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imes New Roman (Body CS)"/>
          <w:color w:val="B7432A"/>
          <w:spacing w:val="30"/>
        </w:rPr>
        <w:id w:val="1916512131"/>
        <w:docPartObj>
          <w:docPartGallery w:val="Cover Pages"/>
          <w:docPartUnique/>
        </w:docPartObj>
      </w:sdtPr>
      <w:sdtEndPr>
        <w:rPr>
          <w:rFonts w:cstheme="majorBidi"/>
          <w:color w:val="002060"/>
        </w:rPr>
      </w:sdtEndPr>
      <w:sdtContent>
        <w:p w14:paraId="0EA53751" w14:textId="46734030" w:rsidR="00FB2C3C" w:rsidRPr="006F4A11" w:rsidRDefault="00FB2C3C" w:rsidP="00DC39F5">
          <w:pPr>
            <w:spacing w:before="600" w:after="480"/>
          </w:pPr>
          <w:r w:rsidRPr="006F4A11">
            <w:rPr>
              <w:noProof/>
            </w:rPr>
            <w:drawing>
              <wp:inline distT="0" distB="0" distL="0" distR="0" wp14:anchorId="0C25D564" wp14:editId="58584DB5">
                <wp:extent cx="3449320" cy="1860550"/>
                <wp:effectExtent l="0" t="0" r="0" b="6350"/>
                <wp:docPr id="1300113086" name="Picture 1300113086" descr="Strategic Developmen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ategic Development Group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9320" cy="1860550"/>
                        </a:xfrm>
                        <a:prstGeom prst="rect">
                          <a:avLst/>
                        </a:prstGeom>
                      </pic:spPr>
                    </pic:pic>
                  </a:graphicData>
                </a:graphic>
              </wp:inline>
            </w:drawing>
          </w:r>
        </w:p>
        <w:p w14:paraId="1EBF66C3" w14:textId="073A6E3F" w:rsidR="00C44655" w:rsidRPr="006F4A11" w:rsidRDefault="003369ED" w:rsidP="00287637">
          <w:pPr>
            <w:spacing w:before="720" w:after="240"/>
          </w:pPr>
          <w:r w:rsidRPr="006F4A11">
            <w:rPr>
              <w:noProof/>
            </w:rPr>
            <mc:AlternateContent>
              <mc:Choice Requires="wps">
                <w:drawing>
                  <wp:anchor distT="0" distB="0" distL="114300" distR="114300" simplePos="0" relativeHeight="251658240" behindDoc="0" locked="0" layoutInCell="1" allowOverlap="1" wp14:anchorId="724C2A77" wp14:editId="54B550AD">
                    <wp:simplePos x="0" y="0"/>
                    <wp:positionH relativeFrom="margin">
                      <wp:align>left</wp:align>
                    </wp:positionH>
                    <wp:positionV relativeFrom="paragraph">
                      <wp:posOffset>170815</wp:posOffset>
                    </wp:positionV>
                    <wp:extent cx="5563475" cy="0"/>
                    <wp:effectExtent l="0" t="0" r="0" b="0"/>
                    <wp:wrapNone/>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3475" cy="0"/>
                            </a:xfrm>
                            <a:prstGeom prst="line">
                              <a:avLst/>
                            </a:prstGeom>
                            <a:ln w="22225" cap="rnd">
                              <a:solidFill>
                                <a:srgbClr val="0E142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755B18D8">
                  <v:line id="Straight Connector 37"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0e1428" strokeweight="1.75pt" from="0,13.45pt" to="438.05pt,13.45pt" w14:anchorId="4705E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">
                    <v:stroke joinstyle="miter" endcap="round" dashstyle="1 1"/>
                    <w10:wrap anchorx="margin"/>
                  </v:line>
                </w:pict>
              </mc:Fallback>
            </mc:AlternateContent>
          </w:r>
        </w:p>
        <w:p w14:paraId="5AB7E265" w14:textId="6F7A02B3" w:rsidR="00C9168A" w:rsidRPr="001154A3" w:rsidRDefault="005915B8" w:rsidP="00025B4F">
          <w:pPr>
            <w:pStyle w:val="Subheading"/>
          </w:pPr>
          <w:r w:rsidRPr="001154A3">
            <w:t>FINAL</w:t>
          </w:r>
          <w:r w:rsidR="063FC476" w:rsidRPr="001154A3">
            <w:t xml:space="preserve"> EVALUATION</w:t>
          </w:r>
          <w:r w:rsidR="00BE468E" w:rsidRPr="001154A3">
            <w:t xml:space="preserve"> REPORT</w:t>
          </w:r>
          <w:r w:rsidR="00A24792" w:rsidRPr="001154A3">
            <w:t xml:space="preserve"> </w:t>
          </w:r>
          <w:r w:rsidR="00673750" w:rsidRPr="001154A3">
            <w:t>–</w:t>
          </w:r>
          <w:r w:rsidR="00BE468E" w:rsidRPr="001154A3">
            <w:t xml:space="preserve"> </w:t>
          </w:r>
          <w:r w:rsidR="00673750" w:rsidRPr="001154A3">
            <w:t>AB</w:t>
          </w:r>
          <w:r w:rsidR="00B17D9A" w:rsidRPr="001154A3">
            <w:t>C</w:t>
          </w:r>
          <w:r w:rsidR="00673750" w:rsidRPr="001154A3">
            <w:t xml:space="preserve"> International Development and DFAT</w:t>
          </w:r>
        </w:p>
        <w:p w14:paraId="77DF9E20" w14:textId="546814AD" w:rsidR="00C9168A" w:rsidRPr="006F4A11" w:rsidRDefault="00673750" w:rsidP="00DC39F5">
          <w:pPr>
            <w:spacing w:before="360" w:after="240"/>
            <w:rPr>
              <w:rStyle w:val="MajorHeading"/>
            </w:rPr>
          </w:pPr>
          <w:r>
            <w:rPr>
              <w:rStyle w:val="MajorHeading"/>
            </w:rPr>
            <w:t>Pacific Media Assistance Scheme (PACMAS)</w:t>
          </w:r>
          <w:r w:rsidR="00885C6E" w:rsidRPr="006F4A11">
            <w:rPr>
              <w:rStyle w:val="MajorHeading"/>
            </w:rPr>
            <w:t xml:space="preserve"> Phase </w:t>
          </w:r>
          <w:r w:rsidR="00B37985">
            <w:rPr>
              <w:rStyle w:val="MajorHeading"/>
            </w:rPr>
            <w:t>Four</w:t>
          </w:r>
          <w:r w:rsidR="00885C6E" w:rsidRPr="006F4A11">
            <w:rPr>
              <w:rStyle w:val="MajorHeading"/>
            </w:rPr>
            <w:t xml:space="preserve"> </w:t>
          </w:r>
          <w:r>
            <w:rPr>
              <w:rStyle w:val="MajorHeading"/>
            </w:rPr>
            <w:t>Independent Evaluation</w:t>
          </w:r>
        </w:p>
        <w:p w14:paraId="2A196B46" w14:textId="4E35BFE3" w:rsidR="00C44655" w:rsidRPr="001154A3" w:rsidRDefault="00A25238" w:rsidP="00DC39F5">
          <w:pPr>
            <w:pStyle w:val="Subheading"/>
            <w:spacing w:after="480"/>
          </w:pPr>
          <w:r>
            <w:t>March</w:t>
          </w:r>
          <w:r w:rsidR="00C307F1" w:rsidRPr="001154A3">
            <w:t>,</w:t>
          </w:r>
          <w:r w:rsidR="00A416F1" w:rsidRPr="001154A3">
            <w:t xml:space="preserve"> </w:t>
          </w:r>
          <w:r w:rsidR="00A24792" w:rsidRPr="001154A3">
            <w:t>202</w:t>
          </w:r>
          <w:r w:rsidR="00673750" w:rsidRPr="001154A3">
            <w:t>6</w:t>
          </w:r>
        </w:p>
      </w:sdtContent>
    </w:sdt>
    <w:p w14:paraId="781BE17E" w14:textId="09AAAABD" w:rsidR="00C44655" w:rsidRPr="00873909" w:rsidRDefault="00C44655" w:rsidP="00DC39F5">
      <w:pPr>
        <w:spacing w:after="240"/>
        <w:jc w:val="center"/>
        <w:rPr>
          <w:rFonts w:cstheme="majorHAnsi"/>
        </w:rPr>
      </w:pPr>
      <w:r w:rsidRPr="00873909">
        <w:rPr>
          <w:rFonts w:cstheme="majorHAnsi"/>
        </w:rPr>
        <w:t xml:space="preserve">This report has been prepared by </w:t>
      </w:r>
      <w:r w:rsidR="00A24792" w:rsidRPr="00873909">
        <w:rPr>
          <w:rFonts w:cstheme="majorHAnsi"/>
        </w:rPr>
        <w:t>Anna Trembath</w:t>
      </w:r>
      <w:r w:rsidR="001154A3" w:rsidRPr="00873909">
        <w:rPr>
          <w:rFonts w:cstheme="majorHAnsi"/>
        </w:rPr>
        <w:t xml:space="preserve"> and </w:t>
      </w:r>
      <w:r w:rsidR="00F46BFD" w:rsidRPr="00873909">
        <w:rPr>
          <w:rFonts w:cstheme="majorHAnsi"/>
        </w:rPr>
        <w:t>Katrina Ma’u Fatiaki,</w:t>
      </w:r>
      <w:r w:rsidR="001154A3" w:rsidRPr="00873909">
        <w:rPr>
          <w:rFonts w:cstheme="majorHAnsi"/>
        </w:rPr>
        <w:t xml:space="preserve"> with </w:t>
      </w:r>
      <w:r w:rsidR="0074764B" w:rsidRPr="00873909">
        <w:rPr>
          <w:rFonts w:cstheme="majorHAnsi"/>
        </w:rPr>
        <w:t>Setar</w:t>
      </w:r>
      <w:r w:rsidR="004344E4" w:rsidRPr="00873909">
        <w:rPr>
          <w:rFonts w:cstheme="majorHAnsi"/>
        </w:rPr>
        <w:t>eki Macanawai</w:t>
      </w:r>
      <w:r w:rsidR="00360CFB" w:rsidRPr="00873909">
        <w:rPr>
          <w:rFonts w:cstheme="majorHAnsi"/>
        </w:rPr>
        <w:t>,</w:t>
      </w:r>
      <w:r w:rsidR="00F33F74" w:rsidRPr="00873909">
        <w:rPr>
          <w:rFonts w:cstheme="majorHAnsi"/>
        </w:rPr>
        <w:t xml:space="preserve"> </w:t>
      </w:r>
      <w:r w:rsidR="00A77181" w:rsidRPr="00873909">
        <w:rPr>
          <w:rFonts w:cstheme="majorHAnsi"/>
        </w:rPr>
        <w:t>Catherine Renshaw</w:t>
      </w:r>
      <w:r w:rsidR="007149E5" w:rsidRPr="00873909">
        <w:rPr>
          <w:rFonts w:cstheme="majorHAnsi"/>
        </w:rPr>
        <w:t xml:space="preserve"> </w:t>
      </w:r>
      <w:r w:rsidR="00F33F74" w:rsidRPr="00873909">
        <w:rPr>
          <w:rFonts w:cstheme="majorHAnsi"/>
        </w:rPr>
        <w:t>and Zoë Mander-Jones</w:t>
      </w:r>
      <w:r w:rsidR="00A24792" w:rsidRPr="00873909">
        <w:rPr>
          <w:rFonts w:cstheme="majorHAnsi"/>
        </w:rPr>
        <w:t>.</w:t>
      </w:r>
    </w:p>
    <w:p w14:paraId="60A68593" w14:textId="7C1DF2B1" w:rsidR="00C44655" w:rsidRPr="00873909" w:rsidRDefault="00C44655" w:rsidP="00DC39F5">
      <w:pPr>
        <w:spacing w:before="240"/>
        <w:jc w:val="center"/>
        <w:rPr>
          <w:rFonts w:cstheme="majorHAnsi"/>
          <w:b/>
          <w:bCs/>
        </w:rPr>
      </w:pPr>
      <w:r w:rsidRPr="00873909">
        <w:rPr>
          <w:rFonts w:cstheme="majorHAnsi"/>
          <w:b/>
          <w:bCs/>
        </w:rPr>
        <w:t>strategicdevelopment.com.au</w:t>
      </w:r>
    </w:p>
    <w:p w14:paraId="5224C580" w14:textId="77777777" w:rsidR="00FB2C3C" w:rsidRDefault="00FB2C3C" w:rsidP="00370438">
      <w:pPr>
        <w:rPr>
          <w:rFonts w:cstheme="majorBidi"/>
        </w:rPr>
      </w:pPr>
    </w:p>
    <w:p w14:paraId="337085E7" w14:textId="2693C264" w:rsidR="00720EDD" w:rsidRPr="001154A3" w:rsidRDefault="00720EDD" w:rsidP="00370438">
      <w:pPr>
        <w:rPr>
          <w:rFonts w:cstheme="majorBidi"/>
        </w:rPr>
        <w:sectPr w:rsidR="00720EDD" w:rsidRPr="001154A3" w:rsidSect="002F081F">
          <w:headerReference w:type="even" r:id="rId12"/>
          <w:headerReference w:type="default" r:id="rId13"/>
          <w:footerReference w:type="even" r:id="rId14"/>
          <w:footerReference w:type="default" r:id="rId15"/>
          <w:headerReference w:type="first" r:id="rId16"/>
          <w:footerReference w:type="first" r:id="rId17"/>
          <w:pgSz w:w="11900" w:h="16840"/>
          <w:pgMar w:top="1701" w:right="1440" w:bottom="1440" w:left="1440" w:header="709" w:footer="709" w:gutter="0"/>
          <w:pgNumType w:start="0"/>
          <w:cols w:space="708"/>
          <w:titlePg/>
          <w:docGrid w:linePitch="360"/>
        </w:sectPr>
      </w:pPr>
    </w:p>
    <w:p w14:paraId="027104CB" w14:textId="77777777" w:rsidR="00E960B0" w:rsidRDefault="00E960B0">
      <w:pPr>
        <w:spacing w:after="0"/>
        <w:rPr>
          <w:rFonts w:eastAsiaTheme="majorEastAsia" w:cstheme="majorHAnsi"/>
          <w:color w:val="2F5496" w:themeColor="accent1" w:themeShade="BF"/>
          <w:sz w:val="36"/>
          <w:szCs w:val="36"/>
        </w:rPr>
      </w:pPr>
      <w:bookmarkStart w:id="0" w:name="_Toc172556656"/>
      <w:bookmarkStart w:id="1" w:name="_Toc222930244"/>
      <w:r>
        <w:br w:type="page"/>
      </w:r>
    </w:p>
    <w:p w14:paraId="4A8A7989" w14:textId="44B22CE4" w:rsidR="00A5577C" w:rsidRPr="001154A3" w:rsidRDefault="00A5577C" w:rsidP="00BF57EF">
      <w:pPr>
        <w:pStyle w:val="ExecSumH1"/>
      </w:pPr>
      <w:r w:rsidRPr="001154A3">
        <w:lastRenderedPageBreak/>
        <w:t>EXECUTIVE SUMMARY</w:t>
      </w:r>
      <w:bookmarkEnd w:id="0"/>
      <w:bookmarkEnd w:id="1"/>
    </w:p>
    <w:p w14:paraId="3D655051" w14:textId="484468F0" w:rsidR="00A5577C" w:rsidRPr="001154A3" w:rsidRDefault="00A5577C" w:rsidP="00A2476A">
      <w:pPr>
        <w:pStyle w:val="ExecSumH2"/>
        <w:spacing w:after="240"/>
      </w:pPr>
      <w:bookmarkStart w:id="2" w:name="_Toc172556657"/>
      <w:bookmarkStart w:id="3" w:name="_Toc222930245"/>
      <w:r w:rsidRPr="001154A3">
        <w:t>Introduction</w:t>
      </w:r>
      <w:bookmarkEnd w:id="2"/>
      <w:bookmarkEnd w:id="3"/>
      <w:r w:rsidR="00550AA9" w:rsidRPr="001154A3">
        <w:t xml:space="preserve"> </w:t>
      </w:r>
    </w:p>
    <w:p w14:paraId="25F31A6F" w14:textId="6F5CC4CE" w:rsidR="009A3923" w:rsidRPr="00873909" w:rsidRDefault="00550AA9" w:rsidP="001154A3">
      <w:pPr>
        <w:pStyle w:val="NormalWeb"/>
        <w:spacing w:before="0" w:beforeAutospacing="0" w:after="120" w:afterAutospacing="0"/>
        <w:rPr>
          <w:rFonts w:cstheme="majorHAnsi"/>
          <w:szCs w:val="21"/>
        </w:rPr>
      </w:pPr>
      <w:r w:rsidRPr="00873909">
        <w:rPr>
          <w:rFonts w:cstheme="majorHAnsi"/>
          <w:szCs w:val="21"/>
        </w:rPr>
        <w:t xml:space="preserve">The Pacific Media Assistance Scheme (PACMAS) is a long-term Australian </w:t>
      </w:r>
      <w:r w:rsidR="001154A3" w:rsidRPr="00873909">
        <w:rPr>
          <w:rFonts w:cstheme="majorHAnsi"/>
          <w:szCs w:val="21"/>
        </w:rPr>
        <w:t>Department of Foreign Affairs and Trade (DFAT)</w:t>
      </w:r>
      <w:r w:rsidRPr="00873909">
        <w:rPr>
          <w:rFonts w:cstheme="majorHAnsi"/>
          <w:szCs w:val="21"/>
        </w:rPr>
        <w:t xml:space="preserve"> investment </w:t>
      </w:r>
      <w:r w:rsidRPr="00873909">
        <w:rPr>
          <w:rFonts w:cstheme="majorHAnsi"/>
          <w:b/>
          <w:bCs/>
          <w:szCs w:val="21"/>
        </w:rPr>
        <w:t>supporting an independent, professional and resilient Pacific media sector</w:t>
      </w:r>
      <w:r w:rsidR="001154A3" w:rsidRPr="00873909">
        <w:rPr>
          <w:rFonts w:cstheme="majorHAnsi"/>
          <w:b/>
          <w:bCs/>
          <w:szCs w:val="21"/>
        </w:rPr>
        <w:t xml:space="preserve"> that is valued by Pacific audiences</w:t>
      </w:r>
      <w:r w:rsidRPr="00873909">
        <w:rPr>
          <w:rFonts w:cstheme="majorHAnsi"/>
          <w:szCs w:val="21"/>
        </w:rPr>
        <w:t>. PACMAS Phase Four (PACMAS-4), implemented by ABC International Development (ABCID)</w:t>
      </w:r>
      <w:r w:rsidR="00E6769A" w:rsidRPr="00873909">
        <w:rPr>
          <w:rFonts w:cstheme="majorHAnsi"/>
          <w:szCs w:val="21"/>
        </w:rPr>
        <w:t xml:space="preserve">, commenced in </w:t>
      </w:r>
      <w:r w:rsidRPr="00873909">
        <w:rPr>
          <w:rFonts w:cstheme="majorHAnsi"/>
          <w:szCs w:val="21"/>
        </w:rPr>
        <w:t>July 2023</w:t>
      </w:r>
      <w:r w:rsidR="00DB0170" w:rsidRPr="00873909">
        <w:rPr>
          <w:rFonts w:cstheme="majorHAnsi"/>
          <w:szCs w:val="21"/>
        </w:rPr>
        <w:t xml:space="preserve"> and </w:t>
      </w:r>
      <w:r w:rsidR="00E6769A" w:rsidRPr="00873909">
        <w:rPr>
          <w:rFonts w:cstheme="majorHAnsi"/>
          <w:szCs w:val="21"/>
        </w:rPr>
        <w:t xml:space="preserve">is </w:t>
      </w:r>
      <w:r w:rsidR="00DB0170" w:rsidRPr="00873909">
        <w:rPr>
          <w:rFonts w:cstheme="majorHAnsi"/>
          <w:szCs w:val="21"/>
        </w:rPr>
        <w:t xml:space="preserve">due to complete </w:t>
      </w:r>
      <w:r w:rsidR="00E6769A" w:rsidRPr="00873909">
        <w:rPr>
          <w:rFonts w:cstheme="majorHAnsi"/>
          <w:szCs w:val="21"/>
        </w:rPr>
        <w:t xml:space="preserve">by the </w:t>
      </w:r>
      <w:r w:rsidR="00DB0170" w:rsidRPr="00873909">
        <w:rPr>
          <w:rFonts w:cstheme="majorHAnsi"/>
          <w:szCs w:val="21"/>
        </w:rPr>
        <w:t xml:space="preserve">end </w:t>
      </w:r>
      <w:r w:rsidR="00E6769A" w:rsidRPr="00873909">
        <w:rPr>
          <w:rFonts w:cstheme="majorHAnsi"/>
          <w:szCs w:val="21"/>
        </w:rPr>
        <w:t xml:space="preserve">of </w:t>
      </w:r>
      <w:r w:rsidR="00DB0170" w:rsidRPr="00873909">
        <w:rPr>
          <w:rFonts w:cstheme="majorHAnsi"/>
          <w:szCs w:val="21"/>
        </w:rPr>
        <w:t>2026</w:t>
      </w:r>
      <w:r w:rsidR="00E6769A" w:rsidRPr="00873909">
        <w:rPr>
          <w:rFonts w:cstheme="majorHAnsi"/>
          <w:szCs w:val="21"/>
        </w:rPr>
        <w:t xml:space="preserve">. </w:t>
      </w:r>
      <w:r w:rsidR="009A3923" w:rsidRPr="00873909">
        <w:rPr>
          <w:rFonts w:cstheme="majorHAnsi"/>
          <w:szCs w:val="21"/>
        </w:rPr>
        <w:t xml:space="preserve">The program works across 12 Pacific countries, </w:t>
      </w:r>
      <w:r w:rsidR="00B06F7B" w:rsidRPr="00873909">
        <w:rPr>
          <w:rFonts w:cstheme="majorHAnsi"/>
          <w:szCs w:val="21"/>
        </w:rPr>
        <w:t>with a focus on</w:t>
      </w:r>
      <w:r w:rsidR="009A3923" w:rsidRPr="00873909">
        <w:rPr>
          <w:rFonts w:cstheme="majorHAnsi"/>
          <w:szCs w:val="21"/>
        </w:rPr>
        <w:t xml:space="preserve"> six priority countries. </w:t>
      </w:r>
    </w:p>
    <w:p w14:paraId="11096B4D" w14:textId="23BDFA84" w:rsidR="00550AA9" w:rsidRPr="00873909" w:rsidRDefault="00093EA6" w:rsidP="001154A3">
      <w:pPr>
        <w:pStyle w:val="NormalWeb"/>
        <w:spacing w:before="0" w:beforeAutospacing="0" w:after="120" w:afterAutospacing="0"/>
        <w:rPr>
          <w:rFonts w:cstheme="majorHAnsi"/>
          <w:szCs w:val="21"/>
        </w:rPr>
      </w:pPr>
      <w:r w:rsidRPr="00873909">
        <w:rPr>
          <w:rFonts w:cstheme="majorHAnsi"/>
          <w:szCs w:val="21"/>
        </w:rPr>
        <w:t xml:space="preserve">Building on longstanding media sector partnerships and training experience, Phase Four has </w:t>
      </w:r>
      <w:r w:rsidRPr="00873909">
        <w:rPr>
          <w:rFonts w:cstheme="majorHAnsi"/>
          <w:b/>
          <w:bCs/>
          <w:szCs w:val="21"/>
        </w:rPr>
        <w:t>deliberately shifted its focus towards strengthening media systems</w:t>
      </w:r>
      <w:r w:rsidRPr="00873909">
        <w:rPr>
          <w:rFonts w:cstheme="majorHAnsi"/>
          <w:szCs w:val="21"/>
        </w:rPr>
        <w:t>. This change addresses a rapidly evolving global and regional media and geopolitical landscape, including digital disruption, declining Pacific audience engagement with local media, workforce and institutional fragility, increasing geopolitical pressure, and the spread of mis- and disinformation.</w:t>
      </w:r>
    </w:p>
    <w:p w14:paraId="6F1A2220" w14:textId="26738631" w:rsidR="009A3923" w:rsidRPr="00873909" w:rsidRDefault="009A3923" w:rsidP="001154A3">
      <w:pPr>
        <w:pStyle w:val="NormalWeb"/>
        <w:spacing w:before="0" w:beforeAutospacing="0" w:after="120" w:afterAutospacing="0"/>
        <w:rPr>
          <w:rFonts w:cstheme="majorHAnsi"/>
          <w:szCs w:val="21"/>
        </w:rPr>
      </w:pPr>
      <w:r w:rsidRPr="00873909">
        <w:rPr>
          <w:rFonts w:cstheme="majorHAnsi"/>
          <w:szCs w:val="21"/>
        </w:rPr>
        <w:t>Key streams of work in PACMAS-4 include:</w:t>
      </w:r>
    </w:p>
    <w:p w14:paraId="53F97DC2" w14:textId="3C5E2013" w:rsidR="009A3923" w:rsidRPr="00873909" w:rsidRDefault="009A3923" w:rsidP="001F0581">
      <w:pPr>
        <w:pStyle w:val="NormalWeb"/>
        <w:numPr>
          <w:ilvl w:val="0"/>
          <w:numId w:val="16"/>
        </w:numPr>
        <w:spacing w:before="0" w:beforeAutospacing="0" w:after="0" w:afterAutospacing="0"/>
        <w:ind w:left="714" w:hanging="357"/>
        <w:rPr>
          <w:rFonts w:cstheme="majorHAnsi"/>
          <w:szCs w:val="21"/>
        </w:rPr>
      </w:pPr>
      <w:r w:rsidRPr="00873909">
        <w:rPr>
          <w:rFonts w:cstheme="majorHAnsi"/>
          <w:szCs w:val="21"/>
        </w:rPr>
        <w:t xml:space="preserve">A streamlined, contemporary </w:t>
      </w:r>
      <w:r w:rsidRPr="00873909">
        <w:rPr>
          <w:rFonts w:cstheme="majorHAnsi"/>
          <w:b/>
          <w:bCs/>
          <w:szCs w:val="21"/>
        </w:rPr>
        <w:t>training and capacity development program</w:t>
      </w:r>
      <w:r w:rsidRPr="00873909">
        <w:rPr>
          <w:rFonts w:cstheme="majorHAnsi"/>
          <w:szCs w:val="21"/>
        </w:rPr>
        <w:t xml:space="preserve">, delivered </w:t>
      </w:r>
      <w:r w:rsidR="00EB7413" w:rsidRPr="00873909">
        <w:rPr>
          <w:rFonts w:cstheme="majorHAnsi"/>
          <w:szCs w:val="21"/>
        </w:rPr>
        <w:t xml:space="preserve">both </w:t>
      </w:r>
      <w:r w:rsidRPr="00873909">
        <w:rPr>
          <w:rFonts w:cstheme="majorHAnsi"/>
          <w:szCs w:val="21"/>
        </w:rPr>
        <w:t>online and in person</w:t>
      </w:r>
      <w:r w:rsidR="00F07E00" w:rsidRPr="00873909">
        <w:rPr>
          <w:rFonts w:cstheme="majorHAnsi"/>
          <w:szCs w:val="21"/>
        </w:rPr>
        <w:t xml:space="preserve">, </w:t>
      </w:r>
      <w:r w:rsidRPr="00873909">
        <w:rPr>
          <w:rFonts w:cstheme="majorHAnsi"/>
          <w:szCs w:val="21"/>
        </w:rPr>
        <w:t xml:space="preserve">augmented by Australia-based exchange and mentoring opportunities </w:t>
      </w:r>
    </w:p>
    <w:p w14:paraId="23CB2804" w14:textId="77777777" w:rsidR="00B06F7B" w:rsidRPr="00873909" w:rsidRDefault="00B06F7B" w:rsidP="00B06F7B">
      <w:pPr>
        <w:pStyle w:val="NormalWeb"/>
        <w:numPr>
          <w:ilvl w:val="0"/>
          <w:numId w:val="16"/>
        </w:numPr>
        <w:spacing w:before="0" w:beforeAutospacing="0" w:after="0" w:afterAutospacing="0"/>
        <w:ind w:left="714" w:hanging="357"/>
        <w:rPr>
          <w:rFonts w:cstheme="majorHAnsi"/>
          <w:szCs w:val="21"/>
        </w:rPr>
      </w:pPr>
      <w:r w:rsidRPr="00873909">
        <w:rPr>
          <w:rFonts w:cstheme="majorHAnsi"/>
          <w:b/>
          <w:bCs/>
          <w:szCs w:val="21"/>
        </w:rPr>
        <w:t>Digital transitions</w:t>
      </w:r>
      <w:r w:rsidRPr="00873909">
        <w:rPr>
          <w:rFonts w:cstheme="majorHAnsi"/>
          <w:szCs w:val="21"/>
        </w:rPr>
        <w:t xml:space="preserve"> support for select media outlets</w:t>
      </w:r>
    </w:p>
    <w:p w14:paraId="638C0DEC" w14:textId="0A87A1B9" w:rsidR="009A3923" w:rsidRPr="00873909" w:rsidRDefault="00D81C11" w:rsidP="001F0581">
      <w:pPr>
        <w:pStyle w:val="NormalWeb"/>
        <w:numPr>
          <w:ilvl w:val="0"/>
          <w:numId w:val="16"/>
        </w:numPr>
        <w:spacing w:before="0" w:beforeAutospacing="0" w:after="0" w:afterAutospacing="0"/>
        <w:ind w:left="714" w:hanging="357"/>
        <w:rPr>
          <w:rFonts w:cstheme="majorHAnsi"/>
          <w:szCs w:val="21"/>
        </w:rPr>
      </w:pPr>
      <w:r w:rsidRPr="00873909">
        <w:rPr>
          <w:rFonts w:cstheme="majorHAnsi"/>
          <w:szCs w:val="21"/>
        </w:rPr>
        <w:t>Grants f</w:t>
      </w:r>
      <w:r w:rsidR="009A3923" w:rsidRPr="00873909">
        <w:rPr>
          <w:rFonts w:cstheme="majorHAnsi"/>
          <w:szCs w:val="21"/>
        </w:rPr>
        <w:t xml:space="preserve">unding, equipment and mentoring support for the generation and production of </w:t>
      </w:r>
      <w:r w:rsidR="009A3923" w:rsidRPr="00873909">
        <w:rPr>
          <w:rFonts w:cstheme="majorHAnsi"/>
          <w:b/>
          <w:bCs/>
          <w:szCs w:val="21"/>
        </w:rPr>
        <w:t>quality media content</w:t>
      </w:r>
      <w:r w:rsidR="009A3923" w:rsidRPr="00873909">
        <w:rPr>
          <w:rFonts w:cstheme="majorHAnsi"/>
          <w:szCs w:val="21"/>
        </w:rPr>
        <w:t>, telling deeper and more diverse Pacific stories</w:t>
      </w:r>
    </w:p>
    <w:p w14:paraId="25BFFA16" w14:textId="77777777" w:rsidR="00D81C11" w:rsidRPr="00873909" w:rsidRDefault="00D81C11" w:rsidP="001F0581">
      <w:pPr>
        <w:pStyle w:val="NormalWeb"/>
        <w:numPr>
          <w:ilvl w:val="0"/>
          <w:numId w:val="16"/>
        </w:numPr>
        <w:spacing w:before="0" w:beforeAutospacing="0" w:after="0" w:afterAutospacing="0"/>
        <w:ind w:left="714" w:hanging="357"/>
        <w:rPr>
          <w:rFonts w:cstheme="majorHAnsi"/>
          <w:szCs w:val="21"/>
        </w:rPr>
      </w:pPr>
      <w:r w:rsidRPr="00873909">
        <w:rPr>
          <w:rFonts w:cstheme="majorHAnsi"/>
          <w:szCs w:val="21"/>
        </w:rPr>
        <w:t xml:space="preserve">Core support for voluntary, sector-representative </w:t>
      </w:r>
      <w:r w:rsidRPr="00873909">
        <w:rPr>
          <w:rFonts w:cstheme="majorHAnsi"/>
          <w:b/>
          <w:bCs/>
          <w:szCs w:val="21"/>
        </w:rPr>
        <w:t>media associations</w:t>
      </w:r>
      <w:r w:rsidRPr="00873909">
        <w:rPr>
          <w:rFonts w:cstheme="majorHAnsi"/>
          <w:szCs w:val="21"/>
        </w:rPr>
        <w:t>, to revitalise governance and organisational capacity</w:t>
      </w:r>
    </w:p>
    <w:p w14:paraId="44BBDD5F" w14:textId="66C2FEAA" w:rsidR="00D81C11" w:rsidRPr="00873909" w:rsidRDefault="00D81C11" w:rsidP="001F0581">
      <w:pPr>
        <w:pStyle w:val="NormalWeb"/>
        <w:numPr>
          <w:ilvl w:val="0"/>
          <w:numId w:val="16"/>
        </w:numPr>
        <w:spacing w:before="0" w:beforeAutospacing="0" w:after="120" w:afterAutospacing="0"/>
        <w:rPr>
          <w:rFonts w:cstheme="majorHAnsi"/>
          <w:szCs w:val="21"/>
        </w:rPr>
      </w:pPr>
      <w:r w:rsidRPr="00873909">
        <w:rPr>
          <w:rFonts w:cstheme="majorHAnsi"/>
          <w:szCs w:val="21"/>
        </w:rPr>
        <w:t xml:space="preserve">Support for emergent </w:t>
      </w:r>
      <w:r w:rsidRPr="00873909">
        <w:rPr>
          <w:rFonts w:cstheme="majorHAnsi"/>
          <w:b/>
          <w:bCs/>
          <w:szCs w:val="21"/>
        </w:rPr>
        <w:t>Women in Media networks</w:t>
      </w:r>
      <w:r w:rsidRPr="00873909">
        <w:rPr>
          <w:rFonts w:cstheme="majorHAnsi"/>
          <w:szCs w:val="21"/>
        </w:rPr>
        <w:t>, championing women’s leadership, workforce equity, inclusion and wellbeing, and supporting gender-responsive content development.</w:t>
      </w:r>
    </w:p>
    <w:p w14:paraId="621FD5E1" w14:textId="42C9D8EF" w:rsidR="00550AA9" w:rsidRPr="000B0674" w:rsidRDefault="00550AA9" w:rsidP="00A2476A">
      <w:pPr>
        <w:pStyle w:val="ExecSumH2"/>
        <w:spacing w:after="240"/>
      </w:pPr>
      <w:bookmarkStart w:id="4" w:name="_Toc222930246"/>
      <w:bookmarkStart w:id="5" w:name="_Toc172556658"/>
      <w:r w:rsidRPr="000B0674">
        <w:t>Evaluation Purpose, Scope and Methodology</w:t>
      </w:r>
      <w:bookmarkEnd w:id="4"/>
    </w:p>
    <w:p w14:paraId="0A293934" w14:textId="1F401A31" w:rsidR="00E6769A" w:rsidRPr="00873909" w:rsidRDefault="00E6769A" w:rsidP="001154A3">
      <w:pPr>
        <w:pStyle w:val="NormalWeb"/>
        <w:spacing w:before="0" w:beforeAutospacing="0" w:after="120" w:afterAutospacing="0"/>
        <w:rPr>
          <w:rFonts w:cstheme="majorHAnsi"/>
          <w:szCs w:val="21"/>
        </w:rPr>
      </w:pPr>
      <w:r w:rsidRPr="00873909">
        <w:rPr>
          <w:rFonts w:cstheme="majorHAnsi"/>
          <w:szCs w:val="21"/>
        </w:rPr>
        <w:t xml:space="preserve">This Independent Evaluation was conducted between October 2025 and </w:t>
      </w:r>
      <w:r w:rsidR="00A25238" w:rsidRPr="00873909">
        <w:rPr>
          <w:rFonts w:cstheme="majorHAnsi"/>
          <w:szCs w:val="21"/>
        </w:rPr>
        <w:t>March</w:t>
      </w:r>
      <w:r w:rsidRPr="00873909">
        <w:rPr>
          <w:rFonts w:cstheme="majorHAnsi"/>
          <w:szCs w:val="21"/>
        </w:rPr>
        <w:t xml:space="preserve"> 2026. It</w:t>
      </w:r>
      <w:r w:rsidR="006A4D6D" w:rsidRPr="00873909">
        <w:rPr>
          <w:rFonts w:cstheme="majorHAnsi"/>
          <w:szCs w:val="21"/>
        </w:rPr>
        <w:t xml:space="preserve"> focuses on the </w:t>
      </w:r>
      <w:r w:rsidR="001964A6" w:rsidRPr="00873909">
        <w:rPr>
          <w:rFonts w:cstheme="majorHAnsi"/>
          <w:b/>
          <w:bCs/>
          <w:szCs w:val="21"/>
        </w:rPr>
        <w:t xml:space="preserve">value, performance and progress of the PACMAS-4 program as </w:t>
      </w:r>
      <w:r w:rsidR="00C211DD" w:rsidRPr="00873909">
        <w:rPr>
          <w:rFonts w:cstheme="majorHAnsi"/>
          <w:b/>
          <w:bCs/>
          <w:szCs w:val="21"/>
        </w:rPr>
        <w:t>an investment</w:t>
      </w:r>
      <w:r w:rsidR="00E44656" w:rsidRPr="00873909">
        <w:rPr>
          <w:rFonts w:cstheme="majorHAnsi"/>
          <w:szCs w:val="21"/>
        </w:rPr>
        <w:t xml:space="preserve"> and</w:t>
      </w:r>
      <w:r w:rsidRPr="00873909">
        <w:rPr>
          <w:rFonts w:cstheme="majorHAnsi"/>
          <w:szCs w:val="21"/>
        </w:rPr>
        <w:t xml:space="preserve"> generate</w:t>
      </w:r>
      <w:r w:rsidR="00C211DD" w:rsidRPr="00873909">
        <w:rPr>
          <w:rFonts w:cstheme="majorHAnsi"/>
          <w:szCs w:val="21"/>
        </w:rPr>
        <w:t>s</w:t>
      </w:r>
      <w:r w:rsidRPr="00873909">
        <w:rPr>
          <w:rFonts w:cstheme="majorHAnsi"/>
          <w:szCs w:val="21"/>
        </w:rPr>
        <w:t xml:space="preserve"> evidence to </w:t>
      </w:r>
      <w:r w:rsidRPr="00873909">
        <w:rPr>
          <w:rFonts w:cstheme="majorHAnsi"/>
          <w:b/>
          <w:bCs/>
          <w:szCs w:val="21"/>
        </w:rPr>
        <w:t>inform decision-making regarding the design and scope of a potential next phase.</w:t>
      </w:r>
      <w:r w:rsidRPr="00873909">
        <w:rPr>
          <w:rFonts w:cstheme="majorHAnsi"/>
          <w:szCs w:val="21"/>
        </w:rPr>
        <w:t xml:space="preserve"> This includes consideration of whether the investment should continue</w:t>
      </w:r>
      <w:r w:rsidR="00D81C11" w:rsidRPr="00873909">
        <w:rPr>
          <w:rFonts w:cstheme="majorHAnsi"/>
          <w:szCs w:val="21"/>
        </w:rPr>
        <w:t xml:space="preserve"> </w:t>
      </w:r>
      <w:r w:rsidR="00A25238" w:rsidRPr="00873909">
        <w:rPr>
          <w:rFonts w:cstheme="majorHAnsi"/>
          <w:szCs w:val="21"/>
        </w:rPr>
        <w:t>and</w:t>
      </w:r>
      <w:r w:rsidRPr="00873909">
        <w:rPr>
          <w:rFonts w:cstheme="majorHAnsi"/>
          <w:szCs w:val="21"/>
        </w:rPr>
        <w:t xml:space="preserve"> the key strategic lessons and priorities emerging from Phase Four.</w:t>
      </w:r>
    </w:p>
    <w:p w14:paraId="5B98ED0A" w14:textId="6B9E232E" w:rsidR="00550AA9" w:rsidRPr="00873909" w:rsidRDefault="00550AA9" w:rsidP="001154A3">
      <w:pPr>
        <w:pStyle w:val="NormalWeb"/>
        <w:spacing w:before="0" w:beforeAutospacing="0" w:after="120" w:afterAutospacing="0"/>
        <w:rPr>
          <w:rFonts w:cstheme="majorHAnsi"/>
          <w:szCs w:val="21"/>
        </w:rPr>
      </w:pPr>
      <w:r w:rsidRPr="00873909">
        <w:rPr>
          <w:rFonts w:cstheme="majorHAnsi"/>
          <w:szCs w:val="21"/>
        </w:rPr>
        <w:t xml:space="preserve">The evaluation was </w:t>
      </w:r>
      <w:r w:rsidR="00D81C11" w:rsidRPr="00873909">
        <w:rPr>
          <w:rFonts w:cstheme="majorHAnsi"/>
          <w:szCs w:val="21"/>
        </w:rPr>
        <w:t>initiated</w:t>
      </w:r>
      <w:r w:rsidRPr="00873909">
        <w:rPr>
          <w:rFonts w:cstheme="majorHAnsi"/>
          <w:szCs w:val="21"/>
        </w:rPr>
        <w:t xml:space="preserve"> just over two years into a </w:t>
      </w:r>
      <w:r w:rsidR="00E6769A" w:rsidRPr="00873909">
        <w:rPr>
          <w:rFonts w:cstheme="majorHAnsi"/>
          <w:szCs w:val="21"/>
        </w:rPr>
        <w:t>systems-</w:t>
      </w:r>
      <w:r w:rsidRPr="00873909">
        <w:rPr>
          <w:rFonts w:cstheme="majorHAnsi"/>
          <w:szCs w:val="21"/>
        </w:rPr>
        <w:t>reform-oriented investment</w:t>
      </w:r>
      <w:r w:rsidR="00E6769A" w:rsidRPr="00873909">
        <w:rPr>
          <w:rFonts w:cstheme="majorHAnsi"/>
          <w:szCs w:val="21"/>
        </w:rPr>
        <w:t xml:space="preserve"> originally designed for a five-year timeframe</w:t>
      </w:r>
      <w:r w:rsidRPr="00873909">
        <w:rPr>
          <w:rFonts w:cstheme="majorHAnsi"/>
          <w:szCs w:val="21"/>
        </w:rPr>
        <w:t xml:space="preserve">. Performance has therefore been </w:t>
      </w:r>
      <w:r w:rsidRPr="00873909">
        <w:rPr>
          <w:rFonts w:cstheme="majorHAnsi"/>
          <w:b/>
          <w:bCs/>
          <w:szCs w:val="21"/>
        </w:rPr>
        <w:t>assessed against realistic progress in strengthening institutional, professional</w:t>
      </w:r>
      <w:r w:rsidR="00A25238" w:rsidRPr="00873909">
        <w:rPr>
          <w:rFonts w:cstheme="majorHAnsi"/>
          <w:b/>
          <w:bCs/>
          <w:szCs w:val="21"/>
        </w:rPr>
        <w:t>,</w:t>
      </w:r>
      <w:r w:rsidRPr="00873909">
        <w:rPr>
          <w:rFonts w:cstheme="majorHAnsi"/>
          <w:b/>
          <w:bCs/>
          <w:szCs w:val="21"/>
        </w:rPr>
        <w:t xml:space="preserve"> and systems foundations</w:t>
      </w:r>
      <w:r w:rsidRPr="00873909">
        <w:rPr>
          <w:rFonts w:cstheme="majorHAnsi"/>
          <w:szCs w:val="21"/>
        </w:rPr>
        <w:t xml:space="preserve">, rather than against end-of-program </w:t>
      </w:r>
      <w:r w:rsidR="00E6769A" w:rsidRPr="00873909">
        <w:rPr>
          <w:rFonts w:cstheme="majorHAnsi"/>
          <w:szCs w:val="21"/>
        </w:rPr>
        <w:t>outcomes</w:t>
      </w:r>
      <w:r w:rsidRPr="00873909">
        <w:rPr>
          <w:rFonts w:cstheme="majorHAnsi"/>
          <w:szCs w:val="21"/>
        </w:rPr>
        <w:t>.</w:t>
      </w:r>
      <w:r w:rsidR="00F07E00" w:rsidRPr="00873909">
        <w:rPr>
          <w:rFonts w:cstheme="majorHAnsi"/>
          <w:szCs w:val="21"/>
        </w:rPr>
        <w:t xml:space="preserve"> </w:t>
      </w:r>
      <w:r w:rsidRPr="00873909">
        <w:rPr>
          <w:rFonts w:cstheme="majorHAnsi"/>
          <w:szCs w:val="21"/>
        </w:rPr>
        <w:t xml:space="preserve">The evaluation covered </w:t>
      </w:r>
      <w:r w:rsidRPr="00873909">
        <w:rPr>
          <w:rFonts w:cstheme="majorHAnsi"/>
          <w:b/>
          <w:bCs/>
          <w:szCs w:val="21"/>
        </w:rPr>
        <w:t>all PACMAS-4 workstreams</w:t>
      </w:r>
      <w:r w:rsidRPr="00873909">
        <w:rPr>
          <w:rFonts w:cstheme="majorHAnsi"/>
          <w:szCs w:val="21"/>
        </w:rPr>
        <w:t xml:space="preserve"> across 12 Pacific Island countries and</w:t>
      </w:r>
      <w:r w:rsidR="00E6769A" w:rsidRPr="00873909">
        <w:rPr>
          <w:rFonts w:cstheme="majorHAnsi"/>
          <w:szCs w:val="21"/>
        </w:rPr>
        <w:t xml:space="preserve"> </w:t>
      </w:r>
      <w:r w:rsidRPr="00873909">
        <w:rPr>
          <w:rFonts w:cstheme="majorHAnsi"/>
          <w:szCs w:val="21"/>
        </w:rPr>
        <w:t xml:space="preserve">regional initiatives. </w:t>
      </w:r>
      <w:r w:rsidR="00A25238" w:rsidRPr="00873909">
        <w:rPr>
          <w:rFonts w:cstheme="majorHAnsi"/>
          <w:szCs w:val="21"/>
        </w:rPr>
        <w:t>Reflecting scope and strategic intent, i</w:t>
      </w:r>
      <w:r w:rsidRPr="00873909">
        <w:rPr>
          <w:rFonts w:cstheme="majorHAnsi"/>
          <w:szCs w:val="21"/>
        </w:rPr>
        <w:t xml:space="preserve">t focused on </w:t>
      </w:r>
      <w:r w:rsidRPr="00873909">
        <w:rPr>
          <w:rFonts w:cstheme="majorHAnsi"/>
          <w:b/>
          <w:bCs/>
          <w:szCs w:val="21"/>
        </w:rPr>
        <w:t>investment-level performance</w:t>
      </w:r>
      <w:r w:rsidRPr="00873909">
        <w:rPr>
          <w:rFonts w:cstheme="majorHAnsi"/>
          <w:szCs w:val="21"/>
        </w:rPr>
        <w:t xml:space="preserve"> rather than detailed component- and country-level assessment</w:t>
      </w:r>
      <w:r w:rsidR="00E6769A" w:rsidRPr="00873909">
        <w:rPr>
          <w:rFonts w:cstheme="majorHAnsi"/>
          <w:szCs w:val="21"/>
        </w:rPr>
        <w:t>s</w:t>
      </w:r>
      <w:r w:rsidRPr="00873909">
        <w:rPr>
          <w:rFonts w:cstheme="majorHAnsi"/>
          <w:szCs w:val="21"/>
        </w:rPr>
        <w:t>.</w:t>
      </w:r>
    </w:p>
    <w:p w14:paraId="14CA8A01" w14:textId="0D3DF82D" w:rsidR="00550AA9" w:rsidRPr="00873909" w:rsidRDefault="00550AA9" w:rsidP="001154A3">
      <w:pPr>
        <w:pStyle w:val="NormalWeb"/>
        <w:spacing w:before="0" w:beforeAutospacing="0" w:after="120" w:afterAutospacing="0"/>
        <w:rPr>
          <w:rFonts w:cstheme="majorHAnsi"/>
          <w:szCs w:val="21"/>
        </w:rPr>
      </w:pPr>
      <w:r w:rsidRPr="00873909">
        <w:rPr>
          <w:rFonts w:cstheme="majorHAnsi"/>
          <w:szCs w:val="21"/>
        </w:rPr>
        <w:t xml:space="preserve">A </w:t>
      </w:r>
      <w:r w:rsidRPr="00873909">
        <w:rPr>
          <w:rFonts w:cstheme="majorHAnsi"/>
          <w:b/>
          <w:bCs/>
          <w:szCs w:val="21"/>
        </w:rPr>
        <w:t>mixed-methods approach</w:t>
      </w:r>
      <w:r w:rsidRPr="00873909">
        <w:rPr>
          <w:rFonts w:cstheme="majorHAnsi"/>
          <w:szCs w:val="21"/>
        </w:rPr>
        <w:t xml:space="preserve"> was employed, including</w:t>
      </w:r>
      <w:r w:rsidR="009B6631" w:rsidRPr="00873909">
        <w:rPr>
          <w:rFonts w:cstheme="majorHAnsi"/>
          <w:szCs w:val="21"/>
        </w:rPr>
        <w:t xml:space="preserve"> triangulation of analysis across:</w:t>
      </w:r>
    </w:p>
    <w:p w14:paraId="391CF505" w14:textId="75C1C58F" w:rsidR="00550AA9" w:rsidRPr="00873909" w:rsidRDefault="00550AA9" w:rsidP="001F0581">
      <w:pPr>
        <w:pStyle w:val="NormalWeb"/>
        <w:numPr>
          <w:ilvl w:val="0"/>
          <w:numId w:val="15"/>
        </w:numPr>
        <w:spacing w:before="0" w:beforeAutospacing="0" w:after="0" w:afterAutospacing="0"/>
        <w:ind w:left="714" w:hanging="357"/>
        <w:rPr>
          <w:rFonts w:cstheme="majorHAnsi"/>
          <w:szCs w:val="21"/>
        </w:rPr>
      </w:pPr>
      <w:r w:rsidRPr="00873909">
        <w:rPr>
          <w:rFonts w:cstheme="majorHAnsi"/>
          <w:szCs w:val="21"/>
        </w:rPr>
        <w:t xml:space="preserve">Review of program documentation, </w:t>
      </w:r>
      <w:r w:rsidR="00DF55ED" w:rsidRPr="00873909">
        <w:rPr>
          <w:rFonts w:cstheme="majorHAnsi"/>
          <w:szCs w:val="21"/>
        </w:rPr>
        <w:t xml:space="preserve">including </w:t>
      </w:r>
      <w:r w:rsidRPr="00873909">
        <w:rPr>
          <w:rFonts w:cstheme="majorHAnsi"/>
          <w:szCs w:val="21"/>
        </w:rPr>
        <w:t>design materials</w:t>
      </w:r>
      <w:r w:rsidR="00DF55ED" w:rsidRPr="00873909">
        <w:rPr>
          <w:rFonts w:cstheme="majorHAnsi"/>
          <w:szCs w:val="21"/>
        </w:rPr>
        <w:t>, program research, reports</w:t>
      </w:r>
      <w:r w:rsidRPr="00873909">
        <w:rPr>
          <w:rFonts w:cstheme="majorHAnsi"/>
          <w:szCs w:val="21"/>
        </w:rPr>
        <w:t xml:space="preserve"> and monitoring </w:t>
      </w:r>
      <w:r w:rsidR="00DF55ED" w:rsidRPr="00873909">
        <w:rPr>
          <w:rFonts w:cstheme="majorHAnsi"/>
          <w:szCs w:val="21"/>
        </w:rPr>
        <w:t xml:space="preserve">tools and </w:t>
      </w:r>
      <w:r w:rsidRPr="00873909">
        <w:rPr>
          <w:rFonts w:cstheme="majorHAnsi"/>
          <w:szCs w:val="21"/>
        </w:rPr>
        <w:t>data</w:t>
      </w:r>
    </w:p>
    <w:p w14:paraId="26F0A48C" w14:textId="70E8D445" w:rsidR="00550AA9" w:rsidRPr="00873909" w:rsidRDefault="00550AA9" w:rsidP="001F0581">
      <w:pPr>
        <w:pStyle w:val="NormalWeb"/>
        <w:numPr>
          <w:ilvl w:val="0"/>
          <w:numId w:val="15"/>
        </w:numPr>
        <w:spacing w:before="0" w:beforeAutospacing="0" w:after="0" w:afterAutospacing="0"/>
        <w:rPr>
          <w:rFonts w:cstheme="majorHAnsi"/>
          <w:szCs w:val="21"/>
        </w:rPr>
      </w:pPr>
      <w:r w:rsidRPr="00873909">
        <w:rPr>
          <w:rFonts w:cstheme="majorHAnsi"/>
          <w:szCs w:val="21"/>
        </w:rPr>
        <w:t>Semi-structured interviews, focus groups and consultations with stakeholders across country contexts and</w:t>
      </w:r>
      <w:r w:rsidR="008050A7" w:rsidRPr="00873909">
        <w:rPr>
          <w:rFonts w:cstheme="majorHAnsi"/>
          <w:szCs w:val="21"/>
        </w:rPr>
        <w:t xml:space="preserve"> donor, policy</w:t>
      </w:r>
      <w:r w:rsidRPr="00873909">
        <w:rPr>
          <w:rFonts w:cstheme="majorHAnsi"/>
          <w:szCs w:val="21"/>
        </w:rPr>
        <w:t xml:space="preserve"> and program staff</w:t>
      </w:r>
    </w:p>
    <w:p w14:paraId="12929C5A" w14:textId="162D8ED0" w:rsidR="00550AA9" w:rsidRPr="00873909" w:rsidRDefault="00550AA9" w:rsidP="001F0581">
      <w:pPr>
        <w:pStyle w:val="NormalWeb"/>
        <w:numPr>
          <w:ilvl w:val="0"/>
          <w:numId w:val="15"/>
        </w:numPr>
        <w:spacing w:before="0" w:beforeAutospacing="0" w:after="0" w:afterAutospacing="0"/>
        <w:rPr>
          <w:rFonts w:cstheme="majorHAnsi"/>
          <w:szCs w:val="21"/>
        </w:rPr>
      </w:pPr>
      <w:r w:rsidRPr="00873909">
        <w:rPr>
          <w:rFonts w:cstheme="majorHAnsi"/>
          <w:szCs w:val="21"/>
        </w:rPr>
        <w:t xml:space="preserve">Case study vignettes </w:t>
      </w:r>
    </w:p>
    <w:p w14:paraId="1D84DBB9" w14:textId="01488A1E" w:rsidR="00550AA9" w:rsidRPr="00873909" w:rsidRDefault="00550AA9" w:rsidP="001F0581">
      <w:pPr>
        <w:pStyle w:val="NormalWeb"/>
        <w:numPr>
          <w:ilvl w:val="0"/>
          <w:numId w:val="15"/>
        </w:numPr>
        <w:spacing w:before="0" w:beforeAutospacing="0" w:after="120" w:afterAutospacing="0"/>
        <w:rPr>
          <w:rFonts w:cstheme="majorHAnsi"/>
          <w:szCs w:val="21"/>
        </w:rPr>
      </w:pPr>
      <w:r w:rsidRPr="00873909">
        <w:rPr>
          <w:rFonts w:cstheme="majorHAnsi"/>
          <w:szCs w:val="21"/>
        </w:rPr>
        <w:t>Structured evaluative reasoning using a five-point rubric framework</w:t>
      </w:r>
      <w:r w:rsidR="009B6631" w:rsidRPr="00873909">
        <w:rPr>
          <w:rFonts w:cstheme="majorHAnsi"/>
          <w:szCs w:val="21"/>
        </w:rPr>
        <w:t>.</w:t>
      </w:r>
    </w:p>
    <w:p w14:paraId="1AE3E7B3" w14:textId="77777777" w:rsidR="00D44169" w:rsidRDefault="00D44169">
      <w:pPr>
        <w:rPr>
          <w:rFonts w:eastAsiaTheme="majorEastAsia" w:cstheme="majorHAnsi"/>
          <w:b/>
          <w:bCs/>
          <w:color w:val="2F5496" w:themeColor="accent1" w:themeShade="BF"/>
          <w:sz w:val="28"/>
          <w:szCs w:val="28"/>
        </w:rPr>
      </w:pPr>
      <w:bookmarkStart w:id="6" w:name="_Toc222930247"/>
      <w:r>
        <w:br w:type="page"/>
      </w:r>
    </w:p>
    <w:p w14:paraId="5AE6557D" w14:textId="298CD569" w:rsidR="00550AA9" w:rsidRPr="001154A3" w:rsidRDefault="00550AA9" w:rsidP="00A2476A">
      <w:pPr>
        <w:pStyle w:val="ExecSumH2"/>
        <w:spacing w:after="240"/>
      </w:pPr>
      <w:r w:rsidRPr="001154A3">
        <w:lastRenderedPageBreak/>
        <w:t>Evaluation Criteria and Key Evaluation Questions</w:t>
      </w:r>
      <w:bookmarkEnd w:id="6"/>
    </w:p>
    <w:p w14:paraId="47FA7638" w14:textId="77777777" w:rsidR="00550AA9" w:rsidRPr="00873909" w:rsidRDefault="00550AA9" w:rsidP="001154A3">
      <w:pPr>
        <w:pStyle w:val="NormalWeb"/>
        <w:spacing w:before="0" w:beforeAutospacing="0" w:after="120" w:afterAutospacing="0"/>
        <w:rPr>
          <w:rFonts w:cstheme="majorHAnsi"/>
          <w:szCs w:val="21"/>
        </w:rPr>
      </w:pPr>
      <w:r w:rsidRPr="00873909">
        <w:rPr>
          <w:rFonts w:cstheme="majorHAnsi"/>
          <w:szCs w:val="21"/>
        </w:rPr>
        <w:t>The evaluation was guided by four criteria and five Key Evaluation Questions (KEQs):</w:t>
      </w:r>
    </w:p>
    <w:tbl>
      <w:tblPr>
        <w:tblStyle w:val="GridTable4-Accent1"/>
        <w:tblW w:w="0" w:type="auto"/>
        <w:tblLook w:val="04A0" w:firstRow="1" w:lastRow="0" w:firstColumn="1" w:lastColumn="0" w:noHBand="0" w:noVBand="1"/>
      </w:tblPr>
      <w:tblGrid>
        <w:gridCol w:w="1335"/>
        <w:gridCol w:w="7675"/>
      </w:tblGrid>
      <w:tr w:rsidR="0029575E" w:rsidRPr="00DB0170" w14:paraId="0436DC20" w14:textId="77777777" w:rsidTr="00D04B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6E961CA1" w14:textId="1772B6AC" w:rsidR="00550AA9" w:rsidRPr="00167023" w:rsidRDefault="00550AA9" w:rsidP="001154A3">
            <w:pPr>
              <w:jc w:val="center"/>
              <w:rPr>
                <w:rFonts w:cstheme="majorHAnsi"/>
                <w:color w:val="FFFFFF" w:themeColor="background1"/>
                <w:szCs w:val="21"/>
              </w:rPr>
            </w:pPr>
            <w:r w:rsidRPr="00167023">
              <w:rPr>
                <w:rFonts w:cstheme="majorHAnsi"/>
                <w:color w:val="FFFFFF" w:themeColor="background1"/>
                <w:szCs w:val="21"/>
              </w:rPr>
              <w:t>Criterion</w:t>
            </w:r>
          </w:p>
        </w:tc>
        <w:tc>
          <w:tcPr>
            <w:tcW w:w="7739" w:type="dxa"/>
            <w:hideMark/>
          </w:tcPr>
          <w:p w14:paraId="0FD547F9" w14:textId="14C6A50E" w:rsidR="00550AA9" w:rsidRPr="00167023" w:rsidRDefault="00550AA9" w:rsidP="001154A3">
            <w:pPr>
              <w:jc w:val="center"/>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Cs w:val="21"/>
              </w:rPr>
            </w:pPr>
            <w:r w:rsidRPr="00167023">
              <w:rPr>
                <w:rFonts w:cstheme="majorHAnsi"/>
                <w:color w:val="FFFFFF" w:themeColor="background1"/>
                <w:szCs w:val="21"/>
              </w:rPr>
              <w:t>Key Evaluation Question</w:t>
            </w:r>
          </w:p>
        </w:tc>
      </w:tr>
      <w:tr w:rsidR="0029575E" w:rsidRPr="00DB0170" w14:paraId="445E21F4" w14:textId="77777777" w:rsidTr="0060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CC2E5" w:themeColor="accent5" w:themeTint="99"/>
            </w:tcBorders>
            <w:shd w:val="clear" w:color="auto" w:fill="FFFFFF" w:themeFill="background1"/>
            <w:hideMark/>
          </w:tcPr>
          <w:p w14:paraId="47A761BC" w14:textId="3619FD66" w:rsidR="00550AA9" w:rsidRPr="00873909" w:rsidRDefault="00550AA9" w:rsidP="001154A3">
            <w:pPr>
              <w:rPr>
                <w:rFonts w:cstheme="majorHAnsi"/>
                <w:b w:val="0"/>
                <w:bCs w:val="0"/>
                <w:szCs w:val="21"/>
              </w:rPr>
            </w:pPr>
            <w:r w:rsidRPr="00873909">
              <w:rPr>
                <w:rStyle w:val="Strong"/>
                <w:rFonts w:eastAsiaTheme="minorEastAsia" w:cstheme="majorHAnsi"/>
                <w:b/>
                <w:bCs/>
                <w:szCs w:val="21"/>
              </w:rPr>
              <w:t>Relevance</w:t>
            </w:r>
          </w:p>
        </w:tc>
        <w:tc>
          <w:tcPr>
            <w:tcW w:w="7739" w:type="dxa"/>
            <w:hideMark/>
          </w:tcPr>
          <w:p w14:paraId="7B5D4648" w14:textId="0B120AFE" w:rsidR="00550AA9" w:rsidRPr="00873909" w:rsidRDefault="00550AA9" w:rsidP="001154A3">
            <w:pPr>
              <w:cnfStyle w:val="000000100000" w:firstRow="0" w:lastRow="0" w:firstColumn="0" w:lastColumn="0" w:oddVBand="0" w:evenVBand="0" w:oddHBand="1" w:evenHBand="0" w:firstRowFirstColumn="0" w:firstRowLastColumn="0" w:lastRowFirstColumn="0" w:lastRowLastColumn="0"/>
              <w:rPr>
                <w:rFonts w:cstheme="majorHAnsi"/>
                <w:szCs w:val="21"/>
              </w:rPr>
            </w:pPr>
            <w:r w:rsidRPr="00873909">
              <w:rPr>
                <w:rFonts w:cstheme="majorHAnsi"/>
                <w:b/>
                <w:bCs/>
                <w:szCs w:val="21"/>
              </w:rPr>
              <w:t>KEQ1:</w:t>
            </w:r>
            <w:r w:rsidRPr="00873909">
              <w:rPr>
                <w:rFonts w:cstheme="majorHAnsi"/>
                <w:szCs w:val="21"/>
              </w:rPr>
              <w:t xml:space="preserve"> To what extent is PACMAS-4 meeting the needs of key participants and stakeholders?</w:t>
            </w:r>
          </w:p>
        </w:tc>
      </w:tr>
      <w:tr w:rsidR="0029575E" w:rsidRPr="00DB0170" w14:paraId="31BE88C5" w14:textId="77777777" w:rsidTr="004E24ED">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9CC2E5" w:themeColor="accent5" w:themeTint="99"/>
              <w:left w:val="single" w:sz="4" w:space="0" w:color="9CC2E5" w:themeColor="accent5" w:themeTint="99"/>
              <w:bottom w:val="nil"/>
              <w:right w:val="single" w:sz="4" w:space="0" w:color="9CC2E5" w:themeColor="accent5" w:themeTint="99"/>
            </w:tcBorders>
            <w:shd w:val="clear" w:color="auto" w:fill="FFFFFF" w:themeFill="background1"/>
            <w:hideMark/>
          </w:tcPr>
          <w:p w14:paraId="6A4979C3" w14:textId="7EF2BE97" w:rsidR="00DB0170" w:rsidRPr="00873909" w:rsidRDefault="00DB0170" w:rsidP="001154A3">
            <w:pPr>
              <w:rPr>
                <w:rFonts w:cstheme="majorHAnsi"/>
                <w:b w:val="0"/>
                <w:bCs w:val="0"/>
                <w:szCs w:val="21"/>
              </w:rPr>
            </w:pPr>
            <w:r w:rsidRPr="00873909">
              <w:rPr>
                <w:rStyle w:val="Strong"/>
                <w:rFonts w:eastAsiaTheme="minorEastAsia" w:cstheme="majorHAnsi"/>
                <w:b/>
                <w:bCs/>
                <w:szCs w:val="21"/>
              </w:rPr>
              <w:t>Effectiveness &amp; Efficiency</w:t>
            </w:r>
          </w:p>
        </w:tc>
        <w:tc>
          <w:tcPr>
            <w:tcW w:w="7739" w:type="dxa"/>
            <w:tcBorders>
              <w:left w:val="single" w:sz="4" w:space="0" w:color="9CC2E5" w:themeColor="accent5" w:themeTint="99"/>
            </w:tcBorders>
            <w:hideMark/>
          </w:tcPr>
          <w:p w14:paraId="1FD10BCD" w14:textId="36815796" w:rsidR="00DB0170" w:rsidRPr="00873909" w:rsidRDefault="00DB0170" w:rsidP="001154A3">
            <w:pPr>
              <w:cnfStyle w:val="000000000000" w:firstRow="0" w:lastRow="0" w:firstColumn="0" w:lastColumn="0" w:oddVBand="0" w:evenVBand="0" w:oddHBand="0" w:evenHBand="0" w:firstRowFirstColumn="0" w:firstRowLastColumn="0" w:lastRowFirstColumn="0" w:lastRowLastColumn="0"/>
              <w:rPr>
                <w:rFonts w:cstheme="majorHAnsi"/>
                <w:szCs w:val="21"/>
              </w:rPr>
            </w:pPr>
            <w:r w:rsidRPr="00873909">
              <w:rPr>
                <w:rFonts w:cstheme="majorHAnsi"/>
                <w:b/>
                <w:bCs/>
                <w:szCs w:val="21"/>
              </w:rPr>
              <w:t>KEQ2:</w:t>
            </w:r>
            <w:r w:rsidRPr="00873909">
              <w:rPr>
                <w:rFonts w:cstheme="majorHAnsi"/>
                <w:szCs w:val="21"/>
              </w:rPr>
              <w:t xml:space="preserve"> To what degree has PACMAS-4 been implemented as intended</w:t>
            </w:r>
            <w:r w:rsidR="008050A7" w:rsidRPr="00873909">
              <w:rPr>
                <w:rFonts w:cstheme="majorHAnsi"/>
                <w:szCs w:val="21"/>
              </w:rPr>
              <w:t>, including an effective and efficient modality and approach</w:t>
            </w:r>
            <w:r w:rsidRPr="00873909">
              <w:rPr>
                <w:rFonts w:cstheme="majorHAnsi"/>
                <w:szCs w:val="21"/>
              </w:rPr>
              <w:t>?</w:t>
            </w:r>
          </w:p>
        </w:tc>
      </w:tr>
      <w:tr w:rsidR="0029575E" w:rsidRPr="00DB0170" w14:paraId="3D60DB1F" w14:textId="77777777" w:rsidTr="004E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il"/>
              <w:left w:val="single" w:sz="4" w:space="0" w:color="9CC2E5" w:themeColor="accent5" w:themeTint="99"/>
              <w:bottom w:val="single" w:sz="4" w:space="0" w:color="9CC2E5" w:themeColor="accent5" w:themeTint="99"/>
              <w:right w:val="single" w:sz="4" w:space="0" w:color="9CC2E5" w:themeColor="accent5" w:themeTint="99"/>
            </w:tcBorders>
            <w:shd w:val="clear" w:color="auto" w:fill="FFFFFF" w:themeFill="background1"/>
            <w:hideMark/>
          </w:tcPr>
          <w:p w14:paraId="7591CA79" w14:textId="58393805" w:rsidR="00DB0170" w:rsidRPr="00873909" w:rsidRDefault="008518CD" w:rsidP="001154A3">
            <w:pPr>
              <w:rPr>
                <w:rFonts w:cstheme="majorHAnsi"/>
                <w:szCs w:val="21"/>
              </w:rPr>
            </w:pPr>
            <w:r w:rsidRPr="00873909">
              <w:rPr>
                <w:rStyle w:val="Strong"/>
                <w:rFonts w:eastAsiaTheme="minorEastAsia" w:cstheme="majorHAnsi"/>
                <w:b/>
                <w:bCs/>
                <w:szCs w:val="21"/>
              </w:rPr>
              <w:t>Effectiveness &amp; Efficiency</w:t>
            </w:r>
          </w:p>
        </w:tc>
        <w:tc>
          <w:tcPr>
            <w:tcW w:w="7739" w:type="dxa"/>
            <w:tcBorders>
              <w:left w:val="single" w:sz="4" w:space="0" w:color="9CC2E5" w:themeColor="accent5" w:themeTint="99"/>
            </w:tcBorders>
            <w:hideMark/>
          </w:tcPr>
          <w:p w14:paraId="75118D26" w14:textId="7B216E88" w:rsidR="00DB0170" w:rsidRPr="00873909" w:rsidRDefault="00DB0170" w:rsidP="001154A3">
            <w:pPr>
              <w:cnfStyle w:val="000000100000" w:firstRow="0" w:lastRow="0" w:firstColumn="0" w:lastColumn="0" w:oddVBand="0" w:evenVBand="0" w:oddHBand="1" w:evenHBand="0" w:firstRowFirstColumn="0" w:firstRowLastColumn="0" w:lastRowFirstColumn="0" w:lastRowLastColumn="0"/>
              <w:rPr>
                <w:rFonts w:cstheme="majorHAnsi"/>
                <w:szCs w:val="21"/>
              </w:rPr>
            </w:pPr>
            <w:r w:rsidRPr="00873909">
              <w:rPr>
                <w:rFonts w:cstheme="majorHAnsi"/>
                <w:b/>
                <w:bCs/>
                <w:szCs w:val="21"/>
              </w:rPr>
              <w:t>KEQ3:</w:t>
            </w:r>
            <w:r w:rsidRPr="00873909">
              <w:rPr>
                <w:rFonts w:cstheme="majorHAnsi"/>
                <w:szCs w:val="21"/>
              </w:rPr>
              <w:t xml:space="preserve"> To what extent is PACMAS-4 progressing towards producing valuable outcomes?</w:t>
            </w:r>
          </w:p>
        </w:tc>
      </w:tr>
      <w:tr w:rsidR="0029575E" w:rsidRPr="00DB0170" w14:paraId="3E65618B" w14:textId="77777777" w:rsidTr="0016143A">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9CC2E5" w:themeColor="accent5" w:themeTint="99"/>
            </w:tcBorders>
            <w:hideMark/>
          </w:tcPr>
          <w:p w14:paraId="47C318E4" w14:textId="5792F3AE" w:rsidR="00550AA9" w:rsidRPr="00873909" w:rsidRDefault="00550AA9" w:rsidP="001154A3">
            <w:pPr>
              <w:rPr>
                <w:rFonts w:cstheme="majorHAnsi"/>
                <w:b w:val="0"/>
                <w:bCs w:val="0"/>
                <w:szCs w:val="21"/>
              </w:rPr>
            </w:pPr>
            <w:r w:rsidRPr="00873909">
              <w:rPr>
                <w:rStyle w:val="Strong"/>
                <w:rFonts w:eastAsiaTheme="minorEastAsia" w:cstheme="majorHAnsi"/>
                <w:b/>
                <w:bCs/>
                <w:szCs w:val="21"/>
              </w:rPr>
              <w:t>Equity &amp; Inclusion</w:t>
            </w:r>
          </w:p>
        </w:tc>
        <w:tc>
          <w:tcPr>
            <w:tcW w:w="7739" w:type="dxa"/>
            <w:hideMark/>
          </w:tcPr>
          <w:p w14:paraId="229EBA7F" w14:textId="4D9B77B6" w:rsidR="00550AA9" w:rsidRPr="00873909" w:rsidRDefault="00550AA9" w:rsidP="001154A3">
            <w:pPr>
              <w:cnfStyle w:val="000000000000" w:firstRow="0" w:lastRow="0" w:firstColumn="0" w:lastColumn="0" w:oddVBand="0" w:evenVBand="0" w:oddHBand="0" w:evenHBand="0" w:firstRowFirstColumn="0" w:firstRowLastColumn="0" w:lastRowFirstColumn="0" w:lastRowLastColumn="0"/>
              <w:rPr>
                <w:rFonts w:cstheme="majorHAnsi"/>
                <w:szCs w:val="21"/>
              </w:rPr>
            </w:pPr>
            <w:r w:rsidRPr="00873909">
              <w:rPr>
                <w:rFonts w:cstheme="majorHAnsi"/>
                <w:b/>
                <w:bCs/>
                <w:szCs w:val="21"/>
              </w:rPr>
              <w:t>KEQ4:</w:t>
            </w:r>
            <w:r w:rsidRPr="00873909">
              <w:rPr>
                <w:rFonts w:cstheme="majorHAnsi"/>
                <w:szCs w:val="21"/>
              </w:rPr>
              <w:t xml:space="preserve"> Is PACMAS-4 effectively promoting gender equality, disability equity and broader social inclusion?</w:t>
            </w:r>
          </w:p>
        </w:tc>
      </w:tr>
      <w:tr w:rsidR="0029575E" w:rsidRPr="00DB0170" w14:paraId="747CBD99" w14:textId="77777777" w:rsidTr="0060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hideMark/>
          </w:tcPr>
          <w:p w14:paraId="525BEF4E" w14:textId="6D0AD202" w:rsidR="00550AA9" w:rsidRPr="00873909" w:rsidRDefault="00550AA9" w:rsidP="001154A3">
            <w:pPr>
              <w:rPr>
                <w:rFonts w:cstheme="majorHAnsi"/>
                <w:b w:val="0"/>
                <w:bCs w:val="0"/>
                <w:szCs w:val="21"/>
              </w:rPr>
            </w:pPr>
            <w:r w:rsidRPr="00873909">
              <w:rPr>
                <w:rStyle w:val="Strong"/>
                <w:rFonts w:eastAsiaTheme="minorEastAsia" w:cstheme="majorHAnsi"/>
                <w:b/>
                <w:bCs/>
                <w:szCs w:val="21"/>
              </w:rPr>
              <w:t>Sustainability</w:t>
            </w:r>
          </w:p>
        </w:tc>
        <w:tc>
          <w:tcPr>
            <w:tcW w:w="7739" w:type="dxa"/>
            <w:hideMark/>
          </w:tcPr>
          <w:p w14:paraId="2BF86D10" w14:textId="2FA267F9" w:rsidR="00550AA9" w:rsidRPr="00873909" w:rsidRDefault="00550AA9" w:rsidP="001154A3">
            <w:pPr>
              <w:cnfStyle w:val="000000100000" w:firstRow="0" w:lastRow="0" w:firstColumn="0" w:lastColumn="0" w:oddVBand="0" w:evenVBand="0" w:oddHBand="1" w:evenHBand="0" w:firstRowFirstColumn="0" w:firstRowLastColumn="0" w:lastRowFirstColumn="0" w:lastRowLastColumn="0"/>
              <w:rPr>
                <w:rFonts w:cstheme="majorHAnsi"/>
                <w:szCs w:val="21"/>
              </w:rPr>
            </w:pPr>
            <w:r w:rsidRPr="00873909">
              <w:rPr>
                <w:rFonts w:cstheme="majorHAnsi"/>
                <w:b/>
                <w:bCs/>
                <w:szCs w:val="21"/>
              </w:rPr>
              <w:t>KEQ5:</w:t>
            </w:r>
            <w:r w:rsidRPr="00873909">
              <w:rPr>
                <w:rFonts w:cstheme="majorHAnsi"/>
                <w:szCs w:val="21"/>
              </w:rPr>
              <w:t xml:space="preserve"> To what extent are PACMAS-4 benefits likely to endure?</w:t>
            </w:r>
          </w:p>
        </w:tc>
      </w:tr>
    </w:tbl>
    <w:p w14:paraId="79B9408A" w14:textId="4B117FAA" w:rsidR="00A5577C" w:rsidRPr="00FF2199" w:rsidRDefault="00550AA9" w:rsidP="00A2476A">
      <w:pPr>
        <w:pStyle w:val="ExecSumH2"/>
        <w:spacing w:after="240"/>
      </w:pPr>
      <w:bookmarkStart w:id="7" w:name="_Toc222930248"/>
      <w:bookmarkEnd w:id="5"/>
      <w:r w:rsidRPr="00FF2199">
        <w:t>Overall Findings</w:t>
      </w:r>
      <w:bookmarkEnd w:id="7"/>
    </w:p>
    <w:p w14:paraId="19E64B2D" w14:textId="65CEC71C" w:rsidR="00550AA9" w:rsidRPr="00873909" w:rsidRDefault="00550AA9" w:rsidP="001154A3">
      <w:pPr>
        <w:pStyle w:val="NormalWeb"/>
        <w:spacing w:before="0" w:beforeAutospacing="0" w:after="120" w:afterAutospacing="0"/>
        <w:rPr>
          <w:rFonts w:cstheme="majorHAnsi"/>
          <w:szCs w:val="21"/>
        </w:rPr>
      </w:pPr>
      <w:r w:rsidRPr="00873909">
        <w:rPr>
          <w:rFonts w:cstheme="majorHAnsi"/>
          <w:b/>
          <w:bCs/>
          <w:szCs w:val="21"/>
        </w:rPr>
        <w:t>PACMAS-4 is a strategically sound</w:t>
      </w:r>
      <w:r w:rsidR="007579E6" w:rsidRPr="00873909">
        <w:rPr>
          <w:rFonts w:cstheme="majorHAnsi"/>
          <w:b/>
          <w:bCs/>
          <w:szCs w:val="21"/>
        </w:rPr>
        <w:t xml:space="preserve"> and </w:t>
      </w:r>
      <w:r w:rsidRPr="00873909">
        <w:rPr>
          <w:rFonts w:cstheme="majorHAnsi"/>
          <w:b/>
          <w:bCs/>
          <w:szCs w:val="21"/>
        </w:rPr>
        <w:t>valu</w:t>
      </w:r>
      <w:r w:rsidR="008050A7" w:rsidRPr="00873909">
        <w:rPr>
          <w:rFonts w:cstheme="majorHAnsi"/>
          <w:b/>
          <w:bCs/>
          <w:szCs w:val="21"/>
        </w:rPr>
        <w:t>abl</w:t>
      </w:r>
      <w:r w:rsidR="00F07E00" w:rsidRPr="00873909">
        <w:rPr>
          <w:rFonts w:cstheme="majorHAnsi"/>
          <w:b/>
          <w:bCs/>
          <w:szCs w:val="21"/>
        </w:rPr>
        <w:t xml:space="preserve">e </w:t>
      </w:r>
      <w:r w:rsidRPr="00873909">
        <w:rPr>
          <w:rFonts w:cstheme="majorHAnsi"/>
          <w:b/>
          <w:bCs/>
          <w:szCs w:val="21"/>
        </w:rPr>
        <w:t>regional investment</w:t>
      </w:r>
      <w:r w:rsidR="004A7E6B" w:rsidRPr="00873909">
        <w:rPr>
          <w:rFonts w:cstheme="majorHAnsi"/>
          <w:szCs w:val="21"/>
        </w:rPr>
        <w:t xml:space="preserve"> that is strengthening the institutional</w:t>
      </w:r>
      <w:r w:rsidR="00701A18" w:rsidRPr="00873909">
        <w:rPr>
          <w:rFonts w:cstheme="majorHAnsi"/>
          <w:szCs w:val="21"/>
        </w:rPr>
        <w:t xml:space="preserve">, </w:t>
      </w:r>
      <w:r w:rsidR="004A7E6B" w:rsidRPr="00873909">
        <w:rPr>
          <w:rFonts w:cstheme="majorHAnsi"/>
          <w:szCs w:val="21"/>
        </w:rPr>
        <w:t xml:space="preserve">professional </w:t>
      </w:r>
      <w:r w:rsidR="00701A18" w:rsidRPr="00873909">
        <w:rPr>
          <w:rFonts w:cstheme="majorHAnsi"/>
          <w:szCs w:val="21"/>
        </w:rPr>
        <w:t xml:space="preserve">and relational </w:t>
      </w:r>
      <w:r w:rsidR="004A7E6B" w:rsidRPr="00873909">
        <w:rPr>
          <w:rFonts w:cstheme="majorHAnsi"/>
          <w:szCs w:val="21"/>
        </w:rPr>
        <w:t>foundations of the Pacific media sector in the face of significant structural and geopolitical challenges</w:t>
      </w:r>
      <w:r w:rsidRPr="00873909">
        <w:rPr>
          <w:rFonts w:cstheme="majorHAnsi"/>
          <w:szCs w:val="21"/>
        </w:rPr>
        <w:t xml:space="preserve">. </w:t>
      </w:r>
      <w:r w:rsidR="008228BB" w:rsidRPr="00873909">
        <w:rPr>
          <w:rFonts w:cstheme="majorHAnsi"/>
          <w:szCs w:val="21"/>
        </w:rPr>
        <w:t xml:space="preserve">The program </w:t>
      </w:r>
      <w:r w:rsidRPr="00873909">
        <w:rPr>
          <w:rFonts w:cstheme="majorHAnsi"/>
          <w:szCs w:val="21"/>
        </w:rPr>
        <w:t xml:space="preserve">is strongly aligned with </w:t>
      </w:r>
      <w:r w:rsidR="008228BB" w:rsidRPr="00873909">
        <w:rPr>
          <w:rFonts w:cstheme="majorHAnsi"/>
          <w:szCs w:val="21"/>
        </w:rPr>
        <w:t xml:space="preserve">contemporary </w:t>
      </w:r>
      <w:r w:rsidRPr="00873909">
        <w:rPr>
          <w:rFonts w:cstheme="majorHAnsi"/>
          <w:szCs w:val="21"/>
        </w:rPr>
        <w:t xml:space="preserve">sector </w:t>
      </w:r>
      <w:r w:rsidR="008228BB" w:rsidRPr="00873909">
        <w:rPr>
          <w:rFonts w:cstheme="majorHAnsi"/>
          <w:szCs w:val="21"/>
        </w:rPr>
        <w:t>needs</w:t>
      </w:r>
      <w:r w:rsidR="004A7E6B" w:rsidRPr="00873909">
        <w:rPr>
          <w:rFonts w:cstheme="majorHAnsi"/>
          <w:szCs w:val="21"/>
        </w:rPr>
        <w:t xml:space="preserve">. Phase Four of the PACMAS program has </w:t>
      </w:r>
      <w:r w:rsidR="00DB4CC5" w:rsidRPr="00873909">
        <w:rPr>
          <w:rFonts w:cstheme="majorHAnsi"/>
          <w:szCs w:val="21"/>
        </w:rPr>
        <w:t xml:space="preserve">positively shifted </w:t>
      </w:r>
      <w:r w:rsidR="004A7E6B" w:rsidRPr="00873909">
        <w:rPr>
          <w:rFonts w:cstheme="majorHAnsi"/>
          <w:szCs w:val="21"/>
        </w:rPr>
        <w:t>multiple interconnected parts of the Pacific media system, including journalist capability, digital transition, media association and outlet capacity, sector</w:t>
      </w:r>
      <w:r w:rsidR="007A3637" w:rsidRPr="00873909">
        <w:rPr>
          <w:rFonts w:cstheme="majorHAnsi"/>
          <w:szCs w:val="21"/>
        </w:rPr>
        <w:t xml:space="preserve"> equity and</w:t>
      </w:r>
      <w:r w:rsidR="004A7E6B" w:rsidRPr="00873909">
        <w:rPr>
          <w:rFonts w:cstheme="majorHAnsi"/>
          <w:szCs w:val="21"/>
        </w:rPr>
        <w:t xml:space="preserve"> leadership, production of quality audience-oriented content, and women’s professional networks.</w:t>
      </w:r>
      <w:r w:rsidR="00701A18" w:rsidRPr="00873909">
        <w:rPr>
          <w:rFonts w:cstheme="majorHAnsi"/>
          <w:szCs w:val="21"/>
        </w:rPr>
        <w:t xml:space="preserve"> </w:t>
      </w:r>
      <w:r w:rsidR="00AF4C9A" w:rsidRPr="00873909">
        <w:rPr>
          <w:rFonts w:cstheme="majorHAnsi"/>
          <w:szCs w:val="21"/>
        </w:rPr>
        <w:t xml:space="preserve">ABCID’s implementation </w:t>
      </w:r>
      <w:r w:rsidR="00A72362" w:rsidRPr="00873909">
        <w:rPr>
          <w:rFonts w:cstheme="majorHAnsi"/>
          <w:szCs w:val="21"/>
        </w:rPr>
        <w:t>has been</w:t>
      </w:r>
      <w:r w:rsidR="00AF4C9A" w:rsidRPr="00873909">
        <w:rPr>
          <w:rFonts w:cstheme="majorHAnsi"/>
          <w:szCs w:val="21"/>
        </w:rPr>
        <w:t xml:space="preserve"> technically proficient, values-led, grounded in Pacific realities, and effective and efficient within a modest budget.</w:t>
      </w:r>
    </w:p>
    <w:p w14:paraId="1799EE10" w14:textId="4E3E5979" w:rsidR="00AF2C16" w:rsidRPr="00873909" w:rsidRDefault="004A7E6B" w:rsidP="001154A3">
      <w:pPr>
        <w:pStyle w:val="NormalWeb"/>
        <w:spacing w:before="0" w:beforeAutospacing="0" w:after="120" w:afterAutospacing="0"/>
        <w:rPr>
          <w:rFonts w:cstheme="majorHAnsi"/>
          <w:b/>
          <w:bCs/>
          <w:szCs w:val="21"/>
        </w:rPr>
      </w:pPr>
      <w:r w:rsidRPr="00873909">
        <w:rPr>
          <w:rFonts w:cstheme="majorHAnsi"/>
          <w:szCs w:val="21"/>
        </w:rPr>
        <w:t xml:space="preserve">The evaluation finds that PACMAS-4 </w:t>
      </w:r>
      <w:r w:rsidR="00FB1F19" w:rsidRPr="00873909">
        <w:rPr>
          <w:rFonts w:cstheme="majorHAnsi"/>
          <w:szCs w:val="21"/>
        </w:rPr>
        <w:t>has significant value in</w:t>
      </w:r>
      <w:r w:rsidR="002F45A5" w:rsidRPr="00873909">
        <w:rPr>
          <w:rFonts w:cstheme="majorHAnsi"/>
          <w:szCs w:val="21"/>
        </w:rPr>
        <w:t xml:space="preserve"> </w:t>
      </w:r>
      <w:r w:rsidR="002F45A5" w:rsidRPr="00873909">
        <w:rPr>
          <w:rFonts w:cstheme="majorHAnsi"/>
          <w:b/>
          <w:bCs/>
          <w:szCs w:val="21"/>
        </w:rPr>
        <w:t xml:space="preserve">supporting the enabling conditions </w:t>
      </w:r>
      <w:r w:rsidR="003C14EF" w:rsidRPr="00873909">
        <w:rPr>
          <w:rFonts w:cstheme="majorHAnsi"/>
          <w:b/>
          <w:bCs/>
          <w:szCs w:val="21"/>
        </w:rPr>
        <w:t>needed to</w:t>
      </w:r>
      <w:r w:rsidR="002F45A5" w:rsidRPr="00873909">
        <w:rPr>
          <w:rFonts w:cstheme="majorHAnsi"/>
          <w:b/>
          <w:bCs/>
          <w:szCs w:val="21"/>
        </w:rPr>
        <w:t xml:space="preserve"> </w:t>
      </w:r>
      <w:r w:rsidR="000C5772" w:rsidRPr="00873909">
        <w:rPr>
          <w:rFonts w:cstheme="majorHAnsi"/>
          <w:b/>
          <w:bCs/>
          <w:szCs w:val="21"/>
        </w:rPr>
        <w:t>sustain and revitalis</w:t>
      </w:r>
      <w:r w:rsidR="003C14EF" w:rsidRPr="00873909">
        <w:rPr>
          <w:rFonts w:cstheme="majorHAnsi"/>
          <w:b/>
          <w:bCs/>
          <w:szCs w:val="21"/>
        </w:rPr>
        <w:t xml:space="preserve">e </w:t>
      </w:r>
      <w:r w:rsidR="002F45A5" w:rsidRPr="00873909">
        <w:rPr>
          <w:rFonts w:cstheme="majorHAnsi"/>
          <w:b/>
          <w:bCs/>
          <w:szCs w:val="21"/>
        </w:rPr>
        <w:t>high-quality</w:t>
      </w:r>
      <w:r w:rsidR="000C5772" w:rsidRPr="00873909">
        <w:rPr>
          <w:rFonts w:cstheme="majorHAnsi"/>
          <w:b/>
          <w:bCs/>
          <w:szCs w:val="21"/>
        </w:rPr>
        <w:t>, valued</w:t>
      </w:r>
      <w:r w:rsidR="0091478C" w:rsidRPr="00873909">
        <w:rPr>
          <w:rFonts w:cstheme="majorHAnsi"/>
          <w:b/>
          <w:bCs/>
          <w:szCs w:val="21"/>
        </w:rPr>
        <w:t xml:space="preserve"> Pacific</w:t>
      </w:r>
      <w:r w:rsidR="002F45A5" w:rsidRPr="00873909">
        <w:rPr>
          <w:rFonts w:cstheme="majorHAnsi"/>
          <w:b/>
          <w:bCs/>
          <w:szCs w:val="21"/>
        </w:rPr>
        <w:t xml:space="preserve"> journalism through</w:t>
      </w:r>
      <w:r w:rsidRPr="00873909">
        <w:rPr>
          <w:rFonts w:cstheme="majorHAnsi"/>
          <w:b/>
          <w:bCs/>
          <w:szCs w:val="21"/>
        </w:rPr>
        <w:t xml:space="preserve"> media systems </w:t>
      </w:r>
      <w:r w:rsidR="00825789" w:rsidRPr="00873909">
        <w:rPr>
          <w:rFonts w:cstheme="majorHAnsi"/>
          <w:b/>
          <w:bCs/>
          <w:szCs w:val="21"/>
        </w:rPr>
        <w:t>reform</w:t>
      </w:r>
      <w:r w:rsidR="0091478C" w:rsidRPr="00873909">
        <w:rPr>
          <w:rFonts w:cstheme="majorHAnsi"/>
          <w:b/>
          <w:bCs/>
          <w:szCs w:val="21"/>
        </w:rPr>
        <w:t>.</w:t>
      </w:r>
      <w:r w:rsidR="00AF4C9A" w:rsidRPr="00873909">
        <w:rPr>
          <w:rFonts w:cstheme="majorHAnsi"/>
          <w:b/>
          <w:bCs/>
          <w:szCs w:val="21"/>
        </w:rPr>
        <w:t xml:space="preserve"> </w:t>
      </w:r>
      <w:r w:rsidR="00825789" w:rsidRPr="00873909">
        <w:rPr>
          <w:rFonts w:cstheme="majorHAnsi"/>
          <w:szCs w:val="21"/>
        </w:rPr>
        <w:t xml:space="preserve">The program is </w:t>
      </w:r>
      <w:r w:rsidR="004A2EBC" w:rsidRPr="00873909">
        <w:rPr>
          <w:rFonts w:cstheme="majorHAnsi"/>
          <w:szCs w:val="21"/>
        </w:rPr>
        <w:t>enhancing</w:t>
      </w:r>
      <w:r w:rsidR="00825789" w:rsidRPr="00873909">
        <w:rPr>
          <w:rFonts w:cstheme="majorHAnsi"/>
          <w:szCs w:val="21"/>
        </w:rPr>
        <w:t xml:space="preserve"> the professional capacity, institutions and sector coordination that underpin a Pacific media </w:t>
      </w:r>
      <w:r w:rsidR="005D5980" w:rsidRPr="00873909">
        <w:rPr>
          <w:rFonts w:cstheme="majorHAnsi"/>
          <w:szCs w:val="21"/>
        </w:rPr>
        <w:t>sector</w:t>
      </w:r>
      <w:r w:rsidR="00825789" w:rsidRPr="00873909">
        <w:rPr>
          <w:rFonts w:cstheme="majorHAnsi"/>
          <w:szCs w:val="21"/>
        </w:rPr>
        <w:t xml:space="preserve"> </w:t>
      </w:r>
      <w:r w:rsidR="00F92A48" w:rsidRPr="00873909">
        <w:rPr>
          <w:rFonts w:cstheme="majorHAnsi"/>
          <w:szCs w:val="21"/>
        </w:rPr>
        <w:t xml:space="preserve">positioned to </w:t>
      </w:r>
      <w:r w:rsidR="00825789" w:rsidRPr="00873909">
        <w:rPr>
          <w:rFonts w:cstheme="majorHAnsi"/>
          <w:szCs w:val="21"/>
        </w:rPr>
        <w:t xml:space="preserve">adapt to </w:t>
      </w:r>
      <w:r w:rsidR="000629D0" w:rsidRPr="00873909">
        <w:rPr>
          <w:rFonts w:cstheme="majorHAnsi"/>
          <w:szCs w:val="21"/>
        </w:rPr>
        <w:t>substantial and evolving</w:t>
      </w:r>
      <w:r w:rsidR="00825789" w:rsidRPr="00873909">
        <w:rPr>
          <w:rFonts w:cstheme="majorHAnsi"/>
          <w:szCs w:val="21"/>
        </w:rPr>
        <w:t xml:space="preserve"> challenges. </w:t>
      </w:r>
      <w:r w:rsidR="000629D0" w:rsidRPr="00873909">
        <w:rPr>
          <w:rFonts w:cstheme="majorHAnsi"/>
          <w:szCs w:val="21"/>
        </w:rPr>
        <w:t>Its</w:t>
      </w:r>
      <w:r w:rsidR="00825789" w:rsidRPr="00873909">
        <w:rPr>
          <w:rFonts w:cstheme="majorHAnsi"/>
          <w:szCs w:val="21"/>
        </w:rPr>
        <w:t xml:space="preserve"> multi-pronged</w:t>
      </w:r>
      <w:r w:rsidR="00CA7E6A" w:rsidRPr="00873909">
        <w:rPr>
          <w:rFonts w:cstheme="majorHAnsi"/>
          <w:szCs w:val="21"/>
        </w:rPr>
        <w:t>, reinforcing</w:t>
      </w:r>
      <w:r w:rsidR="0091478C" w:rsidRPr="00873909">
        <w:rPr>
          <w:rFonts w:cstheme="majorHAnsi"/>
          <w:b/>
          <w:bCs/>
          <w:szCs w:val="21"/>
        </w:rPr>
        <w:t xml:space="preserve"> </w:t>
      </w:r>
      <w:r w:rsidR="007D230E" w:rsidRPr="00873909">
        <w:rPr>
          <w:rFonts w:cstheme="majorHAnsi"/>
          <w:szCs w:val="21"/>
        </w:rPr>
        <w:t>approach is generating credible progress toward greater</w:t>
      </w:r>
      <w:r w:rsidR="00825789" w:rsidRPr="00873909">
        <w:rPr>
          <w:rFonts w:cstheme="majorHAnsi"/>
          <w:szCs w:val="21"/>
        </w:rPr>
        <w:t xml:space="preserve"> </w:t>
      </w:r>
      <w:r w:rsidR="00000D57" w:rsidRPr="00873909">
        <w:rPr>
          <w:rFonts w:cstheme="majorHAnsi"/>
          <w:szCs w:val="21"/>
        </w:rPr>
        <w:t>sectoral resilience</w:t>
      </w:r>
      <w:r w:rsidR="007D230E" w:rsidRPr="00873909">
        <w:rPr>
          <w:rFonts w:cstheme="majorHAnsi"/>
          <w:szCs w:val="21"/>
        </w:rPr>
        <w:t xml:space="preserve"> and</w:t>
      </w:r>
      <w:r w:rsidR="00825789" w:rsidRPr="00873909">
        <w:rPr>
          <w:rFonts w:cstheme="majorHAnsi"/>
          <w:szCs w:val="21"/>
        </w:rPr>
        <w:t xml:space="preserve"> </w:t>
      </w:r>
      <w:r w:rsidR="00AF4C9A" w:rsidRPr="00873909">
        <w:rPr>
          <w:rFonts w:cstheme="majorHAnsi"/>
          <w:szCs w:val="21"/>
        </w:rPr>
        <w:t>represent</w:t>
      </w:r>
      <w:r w:rsidR="0091478C" w:rsidRPr="00873909">
        <w:rPr>
          <w:rFonts w:cstheme="majorHAnsi"/>
          <w:szCs w:val="21"/>
        </w:rPr>
        <w:t>s</w:t>
      </w:r>
      <w:r w:rsidR="00AF4C9A" w:rsidRPr="00873909">
        <w:rPr>
          <w:rFonts w:cstheme="majorHAnsi"/>
          <w:szCs w:val="21"/>
        </w:rPr>
        <w:t xml:space="preserve"> a substantial and appropriate achievement </w:t>
      </w:r>
      <w:r w:rsidR="00531291" w:rsidRPr="00873909">
        <w:rPr>
          <w:rFonts w:cstheme="majorHAnsi"/>
          <w:szCs w:val="21"/>
        </w:rPr>
        <w:t>at</w:t>
      </w:r>
      <w:r w:rsidR="00AF4C9A" w:rsidRPr="00873909">
        <w:rPr>
          <w:rFonts w:cstheme="majorHAnsi"/>
          <w:szCs w:val="21"/>
        </w:rPr>
        <w:t xml:space="preserve"> this stage of the investment.</w:t>
      </w:r>
      <w:r w:rsidRPr="00873909">
        <w:rPr>
          <w:rFonts w:cstheme="majorHAnsi"/>
          <w:b/>
          <w:bCs/>
          <w:szCs w:val="21"/>
        </w:rPr>
        <w:t xml:space="preserve"> </w:t>
      </w:r>
    </w:p>
    <w:p w14:paraId="32DEC08F" w14:textId="13B3CC5F" w:rsidR="00550AA9" w:rsidRPr="00873909" w:rsidRDefault="00550AA9" w:rsidP="001154A3">
      <w:pPr>
        <w:pStyle w:val="NormalWeb"/>
        <w:spacing w:before="0" w:beforeAutospacing="0" w:after="120" w:afterAutospacing="0"/>
        <w:rPr>
          <w:rFonts w:cstheme="majorHAnsi"/>
          <w:szCs w:val="21"/>
        </w:rPr>
      </w:pPr>
      <w:r w:rsidRPr="00873909">
        <w:rPr>
          <w:rFonts w:cstheme="majorHAnsi"/>
          <w:b/>
          <w:bCs/>
          <w:szCs w:val="21"/>
        </w:rPr>
        <w:t>Early</w:t>
      </w:r>
      <w:r w:rsidR="006D7CDC" w:rsidRPr="00873909">
        <w:rPr>
          <w:rFonts w:cstheme="majorHAnsi"/>
          <w:b/>
          <w:bCs/>
          <w:szCs w:val="21"/>
        </w:rPr>
        <w:t xml:space="preserve"> and intermediate</w:t>
      </w:r>
      <w:r w:rsidRPr="00873909">
        <w:rPr>
          <w:rFonts w:cstheme="majorHAnsi"/>
          <w:b/>
          <w:bCs/>
          <w:szCs w:val="21"/>
        </w:rPr>
        <w:t xml:space="preserve"> outcomes are visible </w:t>
      </w:r>
      <w:r w:rsidRPr="00873909">
        <w:rPr>
          <w:rFonts w:cstheme="majorHAnsi"/>
          <w:szCs w:val="21"/>
        </w:rPr>
        <w:t xml:space="preserve">across all End-of-Program Outcome domains. </w:t>
      </w:r>
      <w:r w:rsidR="006D7CDC" w:rsidRPr="00873909">
        <w:rPr>
          <w:rFonts w:cstheme="majorHAnsi"/>
          <w:szCs w:val="21"/>
        </w:rPr>
        <w:t>Media</w:t>
      </w:r>
      <w:r w:rsidR="00543580" w:rsidRPr="00873909">
        <w:rPr>
          <w:rFonts w:cstheme="majorHAnsi"/>
          <w:szCs w:val="21"/>
        </w:rPr>
        <w:t xml:space="preserve"> associations and</w:t>
      </w:r>
      <w:r w:rsidR="006D7CDC" w:rsidRPr="00873909">
        <w:rPr>
          <w:rFonts w:cstheme="majorHAnsi"/>
          <w:szCs w:val="21"/>
        </w:rPr>
        <w:t xml:space="preserve"> </w:t>
      </w:r>
      <w:r w:rsidR="00543580" w:rsidRPr="00873909">
        <w:rPr>
          <w:rFonts w:cstheme="majorHAnsi"/>
          <w:szCs w:val="21"/>
        </w:rPr>
        <w:t xml:space="preserve">outlets have strengthened, </w:t>
      </w:r>
      <w:r w:rsidR="006D7CDC" w:rsidRPr="00873909">
        <w:rPr>
          <w:rFonts w:cstheme="majorHAnsi"/>
          <w:szCs w:val="21"/>
        </w:rPr>
        <w:t xml:space="preserve">workforce capability </w:t>
      </w:r>
      <w:r w:rsidR="00543580" w:rsidRPr="00873909">
        <w:rPr>
          <w:rFonts w:cstheme="majorHAnsi"/>
          <w:szCs w:val="21"/>
        </w:rPr>
        <w:t xml:space="preserve">in contemporary </w:t>
      </w:r>
      <w:r w:rsidR="00CB278E" w:rsidRPr="00873909">
        <w:rPr>
          <w:rFonts w:cstheme="majorHAnsi"/>
          <w:szCs w:val="21"/>
        </w:rPr>
        <w:t xml:space="preserve">journalism </w:t>
      </w:r>
      <w:r w:rsidR="00543580" w:rsidRPr="00873909">
        <w:rPr>
          <w:rFonts w:cstheme="majorHAnsi"/>
          <w:szCs w:val="21"/>
        </w:rPr>
        <w:t>practice has grown</w:t>
      </w:r>
      <w:r w:rsidR="006D7CDC" w:rsidRPr="00873909">
        <w:rPr>
          <w:rFonts w:cstheme="majorHAnsi"/>
          <w:szCs w:val="21"/>
        </w:rPr>
        <w:t xml:space="preserve">, content production has diversified in its coverage and use of digital platforms, </w:t>
      </w:r>
      <w:r w:rsidR="00976060" w:rsidRPr="00873909">
        <w:rPr>
          <w:rFonts w:cstheme="majorHAnsi"/>
          <w:szCs w:val="21"/>
        </w:rPr>
        <w:t xml:space="preserve">women’s empowerment </w:t>
      </w:r>
      <w:r w:rsidR="00754666" w:rsidRPr="00873909">
        <w:rPr>
          <w:rFonts w:cstheme="majorHAnsi"/>
          <w:szCs w:val="21"/>
        </w:rPr>
        <w:t xml:space="preserve">and equity </w:t>
      </w:r>
      <w:r w:rsidR="002E78ED" w:rsidRPr="00873909">
        <w:rPr>
          <w:rFonts w:cstheme="majorHAnsi"/>
          <w:szCs w:val="21"/>
        </w:rPr>
        <w:t xml:space="preserve">within the sector </w:t>
      </w:r>
      <w:r w:rsidR="00976060" w:rsidRPr="00873909">
        <w:rPr>
          <w:rFonts w:cstheme="majorHAnsi"/>
          <w:szCs w:val="21"/>
        </w:rPr>
        <w:t>ha</w:t>
      </w:r>
      <w:r w:rsidR="002F4FF9" w:rsidRPr="00873909">
        <w:rPr>
          <w:rFonts w:cstheme="majorHAnsi"/>
          <w:szCs w:val="21"/>
        </w:rPr>
        <w:t>ve</w:t>
      </w:r>
      <w:r w:rsidR="00976060" w:rsidRPr="00873909">
        <w:rPr>
          <w:rFonts w:cstheme="majorHAnsi"/>
          <w:szCs w:val="21"/>
        </w:rPr>
        <w:t xml:space="preserve"> </w:t>
      </w:r>
      <w:r w:rsidR="002E78ED" w:rsidRPr="00873909">
        <w:rPr>
          <w:rFonts w:cstheme="majorHAnsi"/>
          <w:szCs w:val="21"/>
        </w:rPr>
        <w:t>advanced</w:t>
      </w:r>
      <w:r w:rsidR="00976060" w:rsidRPr="00873909">
        <w:rPr>
          <w:rFonts w:cstheme="majorHAnsi"/>
          <w:szCs w:val="21"/>
        </w:rPr>
        <w:t xml:space="preserve">, </w:t>
      </w:r>
      <w:r w:rsidRPr="00873909">
        <w:rPr>
          <w:rFonts w:cstheme="majorHAnsi"/>
          <w:szCs w:val="21"/>
        </w:rPr>
        <w:t xml:space="preserve">and </w:t>
      </w:r>
      <w:r w:rsidR="00976060" w:rsidRPr="00873909">
        <w:rPr>
          <w:rFonts w:cstheme="majorHAnsi"/>
          <w:szCs w:val="21"/>
        </w:rPr>
        <w:t>local</w:t>
      </w:r>
      <w:r w:rsidR="002E78ED" w:rsidRPr="00873909">
        <w:rPr>
          <w:rFonts w:cstheme="majorHAnsi"/>
          <w:szCs w:val="21"/>
        </w:rPr>
        <w:t xml:space="preserve"> leadership</w:t>
      </w:r>
      <w:r w:rsidR="00976060" w:rsidRPr="00873909">
        <w:rPr>
          <w:rFonts w:cstheme="majorHAnsi"/>
          <w:szCs w:val="21"/>
        </w:rPr>
        <w:t xml:space="preserve"> and </w:t>
      </w:r>
      <w:r w:rsidRPr="00873909">
        <w:rPr>
          <w:rFonts w:cstheme="majorHAnsi"/>
          <w:szCs w:val="21"/>
        </w:rPr>
        <w:t>regional collaboration ha</w:t>
      </w:r>
      <w:r w:rsidR="002E78ED" w:rsidRPr="00873909">
        <w:rPr>
          <w:rFonts w:cstheme="majorHAnsi"/>
          <w:szCs w:val="21"/>
        </w:rPr>
        <w:t>ve</w:t>
      </w:r>
      <w:r w:rsidRPr="00873909">
        <w:rPr>
          <w:rFonts w:cstheme="majorHAnsi"/>
          <w:szCs w:val="21"/>
        </w:rPr>
        <w:t xml:space="preserve"> deepened. </w:t>
      </w:r>
      <w:r w:rsidR="00AF4C9A" w:rsidRPr="00873909">
        <w:rPr>
          <w:rFonts w:cstheme="majorHAnsi"/>
          <w:szCs w:val="21"/>
        </w:rPr>
        <w:t xml:space="preserve">These gains reflect meaningful progress in strengthening the institutional, professional and relational foundations </w:t>
      </w:r>
      <w:r w:rsidR="0029190F" w:rsidRPr="00873909">
        <w:rPr>
          <w:rFonts w:cstheme="majorHAnsi"/>
          <w:szCs w:val="21"/>
        </w:rPr>
        <w:t>essential to</w:t>
      </w:r>
      <w:r w:rsidR="00AF4C9A" w:rsidRPr="00873909">
        <w:rPr>
          <w:rFonts w:cstheme="majorHAnsi"/>
          <w:szCs w:val="21"/>
        </w:rPr>
        <w:t xml:space="preserve"> the survival and resilience of </w:t>
      </w:r>
      <w:r w:rsidR="00B138F3" w:rsidRPr="00873909">
        <w:rPr>
          <w:rFonts w:cstheme="majorHAnsi"/>
          <w:szCs w:val="21"/>
        </w:rPr>
        <w:t xml:space="preserve">the </w:t>
      </w:r>
      <w:r w:rsidR="00AF4C9A" w:rsidRPr="00873909">
        <w:rPr>
          <w:rFonts w:cstheme="majorHAnsi"/>
          <w:szCs w:val="21"/>
        </w:rPr>
        <w:t>Pacific media s</w:t>
      </w:r>
      <w:r w:rsidR="0029190F" w:rsidRPr="00873909">
        <w:rPr>
          <w:rFonts w:cstheme="majorHAnsi"/>
          <w:szCs w:val="21"/>
        </w:rPr>
        <w:t>ector</w:t>
      </w:r>
      <w:r w:rsidR="00AF4C9A" w:rsidRPr="00873909">
        <w:rPr>
          <w:rFonts w:cstheme="majorHAnsi"/>
          <w:szCs w:val="21"/>
        </w:rPr>
        <w:t>.</w:t>
      </w:r>
      <w:r w:rsidR="00976060" w:rsidRPr="00873909">
        <w:rPr>
          <w:rFonts w:cstheme="majorHAnsi"/>
          <w:szCs w:val="21"/>
        </w:rPr>
        <w:t xml:space="preserve"> </w:t>
      </w:r>
      <w:r w:rsidR="00AF4C9A" w:rsidRPr="00873909">
        <w:rPr>
          <w:rFonts w:cstheme="majorHAnsi"/>
          <w:szCs w:val="21"/>
        </w:rPr>
        <w:t>As expected at this stage of a systems reform investment, the evaluation primarily observed the earlier stages of change pathway</w:t>
      </w:r>
      <w:r w:rsidR="00B138F3" w:rsidRPr="00873909">
        <w:rPr>
          <w:rFonts w:cstheme="majorHAnsi"/>
          <w:szCs w:val="21"/>
        </w:rPr>
        <w:t>s</w:t>
      </w:r>
      <w:r w:rsidR="00AF4C9A" w:rsidRPr="00873909">
        <w:rPr>
          <w:rFonts w:cstheme="majorHAnsi"/>
          <w:szCs w:val="21"/>
        </w:rPr>
        <w:t xml:space="preserve">. </w:t>
      </w:r>
      <w:r w:rsidR="00256878" w:rsidRPr="00873909">
        <w:rPr>
          <w:rFonts w:cstheme="majorHAnsi"/>
          <w:szCs w:val="21"/>
        </w:rPr>
        <w:t>Longer-term o</w:t>
      </w:r>
      <w:r w:rsidR="00976060" w:rsidRPr="00873909">
        <w:rPr>
          <w:rFonts w:cstheme="majorHAnsi"/>
          <w:szCs w:val="21"/>
        </w:rPr>
        <w:t>utcomes</w:t>
      </w:r>
      <w:r w:rsidR="00935760" w:rsidRPr="00873909">
        <w:rPr>
          <w:rFonts w:cstheme="majorHAnsi"/>
          <w:szCs w:val="21"/>
        </w:rPr>
        <w:t>, including</w:t>
      </w:r>
      <w:r w:rsidR="00976060" w:rsidRPr="00873909">
        <w:rPr>
          <w:rFonts w:cstheme="majorHAnsi"/>
          <w:szCs w:val="21"/>
        </w:rPr>
        <w:t xml:space="preserve"> </w:t>
      </w:r>
      <w:r w:rsidRPr="00873909">
        <w:rPr>
          <w:rFonts w:cstheme="majorHAnsi"/>
          <w:szCs w:val="21"/>
        </w:rPr>
        <w:t>audience growth and commercial viabilit</w:t>
      </w:r>
      <w:r w:rsidR="00935760" w:rsidRPr="00873909">
        <w:rPr>
          <w:rFonts w:cstheme="majorHAnsi"/>
          <w:szCs w:val="21"/>
        </w:rPr>
        <w:t>y,</w:t>
      </w:r>
      <w:r w:rsidR="00976060" w:rsidRPr="00873909">
        <w:rPr>
          <w:rFonts w:cstheme="majorHAnsi"/>
          <w:szCs w:val="21"/>
        </w:rPr>
        <w:t xml:space="preserve"> remain </w:t>
      </w:r>
      <w:r w:rsidRPr="00873909">
        <w:rPr>
          <w:rFonts w:cstheme="majorHAnsi"/>
          <w:szCs w:val="21"/>
        </w:rPr>
        <w:t>emerging</w:t>
      </w:r>
      <w:r w:rsidR="00CC1DFE" w:rsidRPr="00873909">
        <w:rPr>
          <w:rFonts w:cstheme="majorHAnsi"/>
          <w:szCs w:val="21"/>
        </w:rPr>
        <w:t xml:space="preserve">. </w:t>
      </w:r>
      <w:r w:rsidR="00935760" w:rsidRPr="00873909">
        <w:rPr>
          <w:rFonts w:cstheme="majorHAnsi"/>
          <w:szCs w:val="21"/>
        </w:rPr>
        <w:t xml:space="preserve">Realising these </w:t>
      </w:r>
      <w:r w:rsidR="00FD668A" w:rsidRPr="00873909">
        <w:rPr>
          <w:rFonts w:cstheme="majorHAnsi"/>
          <w:szCs w:val="21"/>
        </w:rPr>
        <w:t xml:space="preserve">results </w:t>
      </w:r>
      <w:r w:rsidRPr="00873909">
        <w:rPr>
          <w:rFonts w:cstheme="majorHAnsi"/>
          <w:szCs w:val="21"/>
        </w:rPr>
        <w:t xml:space="preserve">will require </w:t>
      </w:r>
      <w:r w:rsidR="00BF479F" w:rsidRPr="00873909">
        <w:rPr>
          <w:rFonts w:cstheme="majorHAnsi"/>
          <w:szCs w:val="21"/>
        </w:rPr>
        <w:t>more time</w:t>
      </w:r>
      <w:r w:rsidRPr="00873909">
        <w:rPr>
          <w:rFonts w:cstheme="majorHAnsi"/>
          <w:szCs w:val="21"/>
        </w:rPr>
        <w:t xml:space="preserve">, </w:t>
      </w:r>
      <w:r w:rsidR="00935760" w:rsidRPr="00873909">
        <w:rPr>
          <w:rFonts w:cstheme="majorHAnsi"/>
          <w:szCs w:val="21"/>
        </w:rPr>
        <w:t>sustained</w:t>
      </w:r>
      <w:r w:rsidRPr="00873909">
        <w:rPr>
          <w:rFonts w:cstheme="majorHAnsi"/>
          <w:szCs w:val="21"/>
        </w:rPr>
        <w:t xml:space="preserve"> investment and </w:t>
      </w:r>
      <w:r w:rsidR="008050A7" w:rsidRPr="00873909">
        <w:rPr>
          <w:rFonts w:cstheme="majorHAnsi"/>
          <w:szCs w:val="21"/>
        </w:rPr>
        <w:t>stronger data</w:t>
      </w:r>
      <w:r w:rsidRPr="00873909">
        <w:rPr>
          <w:rFonts w:cstheme="majorHAnsi"/>
          <w:szCs w:val="21"/>
        </w:rPr>
        <w:t>.</w:t>
      </w:r>
    </w:p>
    <w:p w14:paraId="58430E06" w14:textId="0273C84F" w:rsidR="004F191B" w:rsidRPr="00873909" w:rsidRDefault="00550AA9" w:rsidP="001154A3">
      <w:pPr>
        <w:pStyle w:val="NormalWeb"/>
        <w:spacing w:before="0" w:beforeAutospacing="0" w:after="120" w:afterAutospacing="0"/>
        <w:rPr>
          <w:rFonts w:cstheme="majorHAnsi"/>
          <w:szCs w:val="21"/>
        </w:rPr>
      </w:pPr>
      <w:r w:rsidRPr="00873909">
        <w:rPr>
          <w:rFonts w:cstheme="majorHAnsi"/>
          <w:szCs w:val="21"/>
        </w:rPr>
        <w:t xml:space="preserve">Performance is </w:t>
      </w:r>
      <w:r w:rsidRPr="00873909">
        <w:rPr>
          <w:rFonts w:cstheme="majorHAnsi"/>
          <w:b/>
          <w:bCs/>
          <w:szCs w:val="21"/>
        </w:rPr>
        <w:t xml:space="preserve">strongest in </w:t>
      </w:r>
      <w:r w:rsidR="008050A7" w:rsidRPr="00873909">
        <w:rPr>
          <w:rFonts w:cstheme="majorHAnsi"/>
          <w:b/>
          <w:bCs/>
          <w:szCs w:val="21"/>
        </w:rPr>
        <w:t xml:space="preserve">some </w:t>
      </w:r>
      <w:r w:rsidR="0089786F" w:rsidRPr="00873909">
        <w:rPr>
          <w:rFonts w:cstheme="majorHAnsi"/>
          <w:b/>
          <w:bCs/>
          <w:szCs w:val="21"/>
        </w:rPr>
        <w:t xml:space="preserve">country </w:t>
      </w:r>
      <w:r w:rsidRPr="00873909">
        <w:rPr>
          <w:rFonts w:cstheme="majorHAnsi"/>
          <w:b/>
          <w:bCs/>
          <w:szCs w:val="21"/>
        </w:rPr>
        <w:t>contexts where multiple program levers intersect and reinforce one another</w:t>
      </w:r>
      <w:r w:rsidR="008050A7" w:rsidRPr="00873909">
        <w:rPr>
          <w:rFonts w:cstheme="majorHAnsi"/>
          <w:szCs w:val="21"/>
        </w:rPr>
        <w:t>, supporting momentum and outcomes</w:t>
      </w:r>
      <w:r w:rsidRPr="00873909">
        <w:rPr>
          <w:rFonts w:cstheme="majorHAnsi"/>
          <w:szCs w:val="21"/>
        </w:rPr>
        <w:t xml:space="preserve">. </w:t>
      </w:r>
      <w:r w:rsidR="00976060" w:rsidRPr="00873909">
        <w:rPr>
          <w:rFonts w:cstheme="majorHAnsi"/>
          <w:szCs w:val="21"/>
        </w:rPr>
        <w:t xml:space="preserve">This reflects the Phase Four design, which </w:t>
      </w:r>
      <w:r w:rsidR="004A7E6B" w:rsidRPr="00873909">
        <w:rPr>
          <w:rFonts w:cstheme="majorHAnsi"/>
          <w:szCs w:val="21"/>
        </w:rPr>
        <w:t>concentrates deeper investment and</w:t>
      </w:r>
      <w:r w:rsidR="00976060" w:rsidRPr="00873909">
        <w:rPr>
          <w:rFonts w:cstheme="majorHAnsi"/>
          <w:szCs w:val="21"/>
        </w:rPr>
        <w:t xml:space="preserve"> engagement in six priority countries while maintaining lighter </w:t>
      </w:r>
      <w:r w:rsidR="00D84BD7" w:rsidRPr="00873909">
        <w:rPr>
          <w:rFonts w:cstheme="majorHAnsi"/>
          <w:szCs w:val="21"/>
        </w:rPr>
        <w:t>engagement</w:t>
      </w:r>
      <w:r w:rsidR="00976060" w:rsidRPr="00873909">
        <w:rPr>
          <w:rFonts w:cstheme="majorHAnsi"/>
          <w:szCs w:val="21"/>
        </w:rPr>
        <w:t xml:space="preserve"> across the wider Pacific</w:t>
      </w:r>
      <w:r w:rsidR="00D84BD7" w:rsidRPr="00873909">
        <w:rPr>
          <w:rFonts w:cstheme="majorHAnsi"/>
          <w:szCs w:val="21"/>
        </w:rPr>
        <w:t xml:space="preserve"> region</w:t>
      </w:r>
      <w:r w:rsidR="00976060" w:rsidRPr="00873909">
        <w:rPr>
          <w:rFonts w:cstheme="majorHAnsi"/>
          <w:szCs w:val="21"/>
        </w:rPr>
        <w:t xml:space="preserve">. </w:t>
      </w:r>
      <w:r w:rsidR="002A73FC" w:rsidRPr="00873909">
        <w:rPr>
          <w:rFonts w:cstheme="majorHAnsi"/>
          <w:szCs w:val="21"/>
        </w:rPr>
        <w:t>As a result, r</w:t>
      </w:r>
      <w:r w:rsidR="00976060" w:rsidRPr="00873909">
        <w:rPr>
          <w:rFonts w:cstheme="majorHAnsi"/>
          <w:szCs w:val="21"/>
        </w:rPr>
        <w:t>elevance and outcomes are</w:t>
      </w:r>
      <w:r w:rsidR="004A7E6B" w:rsidRPr="00873909">
        <w:rPr>
          <w:rFonts w:cstheme="majorHAnsi"/>
          <w:szCs w:val="21"/>
        </w:rPr>
        <w:t xml:space="preserve"> </w:t>
      </w:r>
      <w:r w:rsidR="00976060" w:rsidRPr="00873909">
        <w:rPr>
          <w:rFonts w:cstheme="majorHAnsi"/>
          <w:szCs w:val="21"/>
        </w:rPr>
        <w:t xml:space="preserve">more variable in secondary countries. </w:t>
      </w:r>
      <w:r w:rsidR="00A25238" w:rsidRPr="00873909">
        <w:rPr>
          <w:rFonts w:cstheme="majorHAnsi"/>
          <w:szCs w:val="21"/>
        </w:rPr>
        <w:t>While this</w:t>
      </w:r>
      <w:r w:rsidR="00923888" w:rsidRPr="00873909">
        <w:rPr>
          <w:rFonts w:cstheme="majorHAnsi"/>
          <w:szCs w:val="21"/>
        </w:rPr>
        <w:t xml:space="preserve"> prioritised investment </w:t>
      </w:r>
      <w:r w:rsidR="00A25238" w:rsidRPr="00873909">
        <w:rPr>
          <w:rFonts w:cstheme="majorHAnsi"/>
          <w:szCs w:val="21"/>
        </w:rPr>
        <w:t>approach</w:t>
      </w:r>
      <w:r w:rsidR="00F12A34" w:rsidRPr="00873909">
        <w:rPr>
          <w:rFonts w:cstheme="majorHAnsi"/>
          <w:szCs w:val="21"/>
        </w:rPr>
        <w:t xml:space="preserve"> reflects a limited resource envelope and</w:t>
      </w:r>
      <w:r w:rsidR="00A25238" w:rsidRPr="00873909">
        <w:rPr>
          <w:rFonts w:cstheme="majorHAnsi"/>
          <w:szCs w:val="21"/>
        </w:rPr>
        <w:t xml:space="preserve"> supports depth of change </w:t>
      </w:r>
      <w:r w:rsidR="00B51FD6" w:rsidRPr="00873909">
        <w:rPr>
          <w:rFonts w:cstheme="majorHAnsi"/>
          <w:szCs w:val="21"/>
        </w:rPr>
        <w:t>in some contexts</w:t>
      </w:r>
      <w:r w:rsidR="006E24AB" w:rsidRPr="00873909">
        <w:rPr>
          <w:rFonts w:cstheme="majorHAnsi"/>
          <w:szCs w:val="21"/>
        </w:rPr>
        <w:t xml:space="preserve"> while maintaining regional </w:t>
      </w:r>
      <w:r w:rsidR="00D33DDC" w:rsidRPr="00873909">
        <w:rPr>
          <w:rFonts w:cstheme="majorHAnsi"/>
          <w:szCs w:val="21"/>
        </w:rPr>
        <w:t>reach</w:t>
      </w:r>
      <w:r w:rsidR="00A25238" w:rsidRPr="00873909">
        <w:rPr>
          <w:rFonts w:cstheme="majorHAnsi"/>
          <w:szCs w:val="21"/>
        </w:rPr>
        <w:t xml:space="preserve">, it highlights the challenge of achieving consistent sector strengthening across a diverse region within current resource levels. </w:t>
      </w:r>
    </w:p>
    <w:p w14:paraId="3AA3EA3D" w14:textId="73C7ADF3" w:rsidR="00C678F1" w:rsidRDefault="001154A3" w:rsidP="00582797">
      <w:pPr>
        <w:pStyle w:val="NormalWeb"/>
        <w:spacing w:before="0" w:beforeAutospacing="0" w:after="240" w:afterAutospacing="0"/>
        <w:rPr>
          <w:rFonts w:cstheme="majorHAnsi"/>
          <w:szCs w:val="21"/>
        </w:rPr>
      </w:pPr>
      <w:r w:rsidRPr="00873909">
        <w:rPr>
          <w:rFonts w:cstheme="majorHAnsi"/>
          <w:szCs w:val="21"/>
        </w:rPr>
        <w:t>Performance was assessed for each criterion against a five-point rubric.</w:t>
      </w:r>
      <w:r w:rsidR="00016559" w:rsidRPr="00873909">
        <w:rPr>
          <w:rFonts w:cstheme="majorHAnsi"/>
          <w:szCs w:val="21"/>
        </w:rPr>
        <w:t xml:space="preserve"> </w:t>
      </w:r>
      <w:r w:rsidR="00116892" w:rsidRPr="00873909">
        <w:rPr>
          <w:rFonts w:cstheme="majorHAnsi"/>
          <w:szCs w:val="21"/>
        </w:rPr>
        <w:t xml:space="preserve">Overall, PACMAS-4 is performing </w:t>
      </w:r>
      <w:r w:rsidR="00116892" w:rsidRPr="00873909">
        <w:rPr>
          <w:rFonts w:cstheme="majorHAnsi"/>
          <w:b/>
          <w:bCs/>
          <w:szCs w:val="21"/>
        </w:rPr>
        <w:t>strongly</w:t>
      </w:r>
      <w:r w:rsidR="00116892" w:rsidRPr="00873909">
        <w:rPr>
          <w:rFonts w:cstheme="majorHAnsi"/>
          <w:szCs w:val="21"/>
        </w:rPr>
        <w:t xml:space="preserve"> against the criteria of relevance and effectiveness and efficiency. Performance is assessed as </w:t>
      </w:r>
      <w:r w:rsidR="00116892" w:rsidRPr="00873909">
        <w:rPr>
          <w:rFonts w:cstheme="majorHAnsi"/>
          <w:b/>
          <w:bCs/>
          <w:szCs w:val="21"/>
        </w:rPr>
        <w:lastRenderedPageBreak/>
        <w:t xml:space="preserve">achieving </w:t>
      </w:r>
      <w:r w:rsidR="00116892" w:rsidRPr="00873909">
        <w:rPr>
          <w:rFonts w:cstheme="majorHAnsi"/>
          <w:szCs w:val="21"/>
        </w:rPr>
        <w:t xml:space="preserve">in relation to gender equality (as part </w:t>
      </w:r>
      <w:r w:rsidR="00116892">
        <w:rPr>
          <w:rFonts w:cstheme="majorHAnsi"/>
          <w:szCs w:val="21"/>
        </w:rPr>
        <w:t xml:space="preserve">of equity and inclusion) and sustainability, and </w:t>
      </w:r>
      <w:r w:rsidR="00116892" w:rsidRPr="004A7E6B">
        <w:rPr>
          <w:rFonts w:cstheme="majorHAnsi"/>
          <w:b/>
          <w:bCs/>
          <w:szCs w:val="21"/>
        </w:rPr>
        <w:t xml:space="preserve">developing </w:t>
      </w:r>
      <w:r w:rsidR="00D84BD7">
        <w:rPr>
          <w:rFonts w:cstheme="majorHAnsi"/>
          <w:szCs w:val="21"/>
        </w:rPr>
        <w:t>for</w:t>
      </w:r>
      <w:r w:rsidR="00116892">
        <w:rPr>
          <w:rFonts w:cstheme="majorHAnsi"/>
          <w:szCs w:val="21"/>
        </w:rPr>
        <w:t xml:space="preserve"> disability and broader social inclusion.</w:t>
      </w:r>
      <w:r w:rsidR="00016559">
        <w:rPr>
          <w:rFonts w:cstheme="majorHAnsi"/>
          <w:szCs w:val="21"/>
        </w:rPr>
        <w:t xml:space="preserve"> </w:t>
      </w:r>
    </w:p>
    <w:tbl>
      <w:tblPr>
        <w:tblStyle w:val="TableGrid"/>
        <w:tblW w:w="90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45"/>
        <w:gridCol w:w="1375"/>
        <w:gridCol w:w="1548"/>
        <w:gridCol w:w="1513"/>
        <w:gridCol w:w="1487"/>
        <w:gridCol w:w="1578"/>
      </w:tblGrid>
      <w:tr w:rsidR="005E0D54" w:rsidRPr="001154A3" w14:paraId="149753F0" w14:textId="77777777" w:rsidTr="003D518A">
        <w:trPr>
          <w:trHeight w:val="309"/>
          <w:tblHeader/>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shd w:val="clear" w:color="auto" w:fill="DEEAF6" w:themeFill="accent5" w:themeFillTint="33"/>
          </w:tcPr>
          <w:p w14:paraId="10411FB1" w14:textId="22D3BD03" w:rsidR="005E0D54" w:rsidRDefault="005E0D54" w:rsidP="008035D4">
            <w:pPr>
              <w:pStyle w:val="NormalWeb"/>
              <w:spacing w:before="0" w:beforeAutospacing="0" w:after="120" w:afterAutospacing="0"/>
              <w:jc w:val="center"/>
              <w:rPr>
                <w:rStyle w:val="Strong"/>
                <w:rFonts w:cstheme="majorHAnsi"/>
                <w:b w:val="0"/>
                <w:bCs w:val="0"/>
                <w:sz w:val="20"/>
                <w:szCs w:val="20"/>
              </w:rPr>
            </w:pPr>
            <w:r>
              <w:rPr>
                <w:rStyle w:val="Strong"/>
                <w:rFonts w:cstheme="majorHAnsi"/>
                <w:sz w:val="20"/>
                <w:szCs w:val="20"/>
              </w:rPr>
              <w:t>Criterion</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D698D0A" w14:textId="49C7A7FA" w:rsidR="005E0D54" w:rsidRDefault="005E0D5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P</w:t>
            </w:r>
            <w:r w:rsidRPr="001154A3">
              <w:rPr>
                <w:rStyle w:val="Strong"/>
                <w:rFonts w:cstheme="majorHAnsi"/>
                <w:sz w:val="20"/>
                <w:szCs w:val="20"/>
              </w:rPr>
              <w:t>erformance level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55473E7" w14:textId="0B840BD9" w:rsidR="005E0D54" w:rsidRDefault="005E0D5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P</w:t>
            </w:r>
            <w:r w:rsidRPr="001154A3">
              <w:rPr>
                <w:rStyle w:val="Strong"/>
                <w:rFonts w:cstheme="majorHAnsi"/>
                <w:sz w:val="20"/>
                <w:szCs w:val="20"/>
              </w:rPr>
              <w:t>erformance level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3EF3265" w14:textId="0DCE2E2A" w:rsidR="005E0D54" w:rsidRDefault="005E0D5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P</w:t>
            </w:r>
            <w:r w:rsidRPr="001154A3">
              <w:rPr>
                <w:rStyle w:val="Strong"/>
                <w:rFonts w:cstheme="majorHAnsi"/>
                <w:sz w:val="20"/>
                <w:szCs w:val="20"/>
              </w:rPr>
              <w:t>erformance level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A6D1F7D" w14:textId="63C73821" w:rsidR="005E0D54" w:rsidRDefault="005E0D5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P</w:t>
            </w:r>
            <w:r w:rsidRPr="001154A3">
              <w:rPr>
                <w:rStyle w:val="Strong"/>
                <w:rFonts w:cstheme="majorHAnsi"/>
                <w:sz w:val="20"/>
                <w:szCs w:val="20"/>
              </w:rPr>
              <w:t>erformance level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75DCD3C" w14:textId="6CC141F2" w:rsidR="005E0D54" w:rsidRDefault="005E0D5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P</w:t>
            </w:r>
            <w:r w:rsidRPr="001154A3">
              <w:rPr>
                <w:rStyle w:val="Strong"/>
                <w:rFonts w:cstheme="majorHAnsi"/>
                <w:sz w:val="20"/>
                <w:szCs w:val="20"/>
              </w:rPr>
              <w:t>erformance level</w:t>
            </w:r>
          </w:p>
        </w:tc>
      </w:tr>
      <w:tr w:rsidR="004D71A4" w:rsidRPr="001154A3" w14:paraId="58455583" w14:textId="77777777" w:rsidTr="004D71A4">
        <w:trPr>
          <w:trHeight w:val="309"/>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4CB4B357" w14:textId="4F0CCAA2" w:rsidR="004D71A4" w:rsidRDefault="00040ED3" w:rsidP="008035D4">
            <w:pPr>
              <w:pStyle w:val="NormalWeb"/>
              <w:spacing w:before="0" w:beforeAutospacing="0" w:after="120" w:afterAutospacing="0"/>
              <w:jc w:val="center"/>
              <w:rPr>
                <w:rStyle w:val="Strong"/>
                <w:rFonts w:cstheme="majorHAnsi"/>
                <w:sz w:val="20"/>
                <w:szCs w:val="20"/>
              </w:rPr>
            </w:pPr>
            <w:r>
              <w:rPr>
                <w:rStyle w:val="Strong"/>
                <w:rFonts w:cstheme="majorHAnsi"/>
                <w:b w:val="0"/>
                <w:bCs w:val="0"/>
                <w:sz w:val="20"/>
                <w:szCs w:val="20"/>
              </w:rPr>
              <w:t>(intentionally blank)</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280138" w14:textId="4AA529FD" w:rsidR="004D71A4" w:rsidRPr="001154A3" w:rsidRDefault="004D71A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Very limited</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C382E7" w14:textId="6A94A221" w:rsidR="004D71A4" w:rsidRPr="001154A3" w:rsidRDefault="004D71A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Developing</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81D5A6" w14:textId="631CAA05" w:rsidR="004D71A4" w:rsidRPr="001154A3" w:rsidRDefault="004D71A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Achieving</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5EE1334" w14:textId="5DB38072" w:rsidR="004D71A4" w:rsidRPr="001154A3" w:rsidRDefault="004D71A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Strong</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6379D2" w14:textId="4A536E34" w:rsidR="004D71A4" w:rsidRPr="001154A3" w:rsidRDefault="004D71A4" w:rsidP="008035D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Excellent</w:t>
            </w:r>
          </w:p>
        </w:tc>
      </w:tr>
      <w:tr w:rsidR="004D71A4" w:rsidRPr="001154A3" w14:paraId="39D934D6" w14:textId="77777777" w:rsidTr="004D71A4">
        <w:trPr>
          <w:trHeight w:val="368"/>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7F7287E9" w14:textId="77777777" w:rsidR="004D71A4" w:rsidRPr="001154A3" w:rsidRDefault="004D71A4" w:rsidP="008035D4">
            <w:pPr>
              <w:pStyle w:val="NormalWeb"/>
              <w:spacing w:before="0" w:beforeAutospacing="0" w:after="120" w:afterAutospacing="0"/>
              <w:rPr>
                <w:rStyle w:val="Strong"/>
                <w:rFonts w:cstheme="majorHAnsi"/>
                <w:sz w:val="20"/>
                <w:szCs w:val="20"/>
              </w:rPr>
            </w:pPr>
            <w:r>
              <w:rPr>
                <w:rStyle w:val="Strong"/>
                <w:rFonts w:cstheme="majorHAnsi"/>
                <w:sz w:val="20"/>
                <w:szCs w:val="20"/>
              </w:rPr>
              <w:t>Relevance</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0360389" w14:textId="0135537A" w:rsidR="004D71A4" w:rsidRPr="00F8218F" w:rsidRDefault="004D71A4" w:rsidP="00072906">
            <w:pPr>
              <w:pStyle w:val="NormalWeb"/>
              <w:spacing w:before="0" w:beforeAutospacing="0" w:after="120" w:afterAutospacing="0"/>
              <w:jc w:val="center"/>
              <w:rPr>
                <w:rStyle w:val="Strong"/>
                <w:rFonts w:cstheme="majorHAnsi"/>
                <w:b w:val="0"/>
                <w:bCs w:val="0"/>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3327383" w14:textId="36B5842D"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1865323" w14:textId="5A3D1B85"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C5E0B3" w:themeFill="accent6" w:themeFillTint="66"/>
          </w:tcPr>
          <w:p w14:paraId="49304ACB" w14:textId="1E288B68" w:rsidR="004D71A4" w:rsidRPr="001154A3" w:rsidRDefault="004D71A4" w:rsidP="003C7C19">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CB228EF" w14:textId="70CDFD1B"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4D71A4" w:rsidRPr="001154A3" w14:paraId="2F2A621F" w14:textId="77777777" w:rsidTr="004D71A4">
        <w:trPr>
          <w:trHeight w:val="85"/>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1AFCA113" w14:textId="77777777" w:rsidR="004D71A4" w:rsidRPr="001154A3" w:rsidRDefault="004D71A4" w:rsidP="008035D4">
            <w:pPr>
              <w:pStyle w:val="NormalWeb"/>
              <w:spacing w:before="0" w:beforeAutospacing="0" w:after="120" w:afterAutospacing="0"/>
              <w:rPr>
                <w:rStyle w:val="Strong"/>
                <w:rFonts w:cstheme="majorHAnsi"/>
                <w:sz w:val="20"/>
                <w:szCs w:val="20"/>
              </w:rPr>
            </w:pPr>
            <w:r>
              <w:rPr>
                <w:rStyle w:val="Strong"/>
                <w:rFonts w:cstheme="majorHAnsi"/>
                <w:sz w:val="20"/>
                <w:szCs w:val="20"/>
              </w:rPr>
              <w:t>Effectiveness and Efficiency</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894D52E" w14:textId="5C69756D"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0C31ECD" w14:textId="02E77BEF"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817731" w14:textId="244EA696"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C5E0B3" w:themeFill="accent6" w:themeFillTint="66"/>
          </w:tcPr>
          <w:p w14:paraId="39C648AD" w14:textId="2A1EE475" w:rsidR="004D71A4" w:rsidRPr="001154A3" w:rsidRDefault="004D71A4" w:rsidP="00072906">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6DEDF55" w14:textId="1D8DAA66"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4D71A4" w:rsidRPr="001154A3" w14:paraId="253EA328" w14:textId="77777777" w:rsidTr="00801FDC">
        <w:trPr>
          <w:trHeight w:val="621"/>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803197B" w14:textId="367C0BF0" w:rsidR="004D71A4" w:rsidRPr="001154A3" w:rsidRDefault="004D71A4" w:rsidP="004D71A4">
            <w:pPr>
              <w:pStyle w:val="NormalWeb"/>
              <w:spacing w:before="0" w:beforeAutospacing="0" w:after="120" w:afterAutospacing="0"/>
              <w:rPr>
                <w:rStyle w:val="Strong"/>
                <w:rFonts w:cstheme="majorHAnsi"/>
                <w:sz w:val="20"/>
                <w:szCs w:val="20"/>
              </w:rPr>
            </w:pPr>
            <w:r>
              <w:rPr>
                <w:rStyle w:val="Strong"/>
                <w:rFonts w:cstheme="majorHAnsi"/>
                <w:sz w:val="20"/>
                <w:szCs w:val="20"/>
              </w:rPr>
              <w:t>Gender Equality</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D9185BE" w14:textId="7C75CA4C"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2C49A1F" w14:textId="7975ED11"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E599" w:themeFill="accent4" w:themeFillTint="66"/>
          </w:tcPr>
          <w:p w14:paraId="2B5977C5" w14:textId="7DC6A59A" w:rsidR="004D71A4" w:rsidRPr="001154A3" w:rsidRDefault="004D71A4" w:rsidP="004D71A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54989C" w14:textId="7CC269BF"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26F5C8F" w14:textId="3DA0EB5F"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4D71A4" w:rsidRPr="001154A3" w14:paraId="613D4240" w14:textId="77777777" w:rsidTr="00801FDC">
        <w:trPr>
          <w:trHeight w:val="894"/>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05FAC3" w14:textId="4742DD08" w:rsidR="004D71A4" w:rsidRPr="001154A3" w:rsidRDefault="004D71A4" w:rsidP="004D71A4">
            <w:pPr>
              <w:pStyle w:val="NormalWeb"/>
              <w:spacing w:before="0" w:beforeAutospacing="0" w:after="120" w:afterAutospacing="0"/>
              <w:rPr>
                <w:rStyle w:val="Strong"/>
                <w:rFonts w:cstheme="majorHAnsi"/>
                <w:sz w:val="20"/>
                <w:szCs w:val="20"/>
              </w:rPr>
            </w:pPr>
            <w:r>
              <w:rPr>
                <w:rStyle w:val="Strong"/>
                <w:rFonts w:cstheme="majorHAnsi"/>
                <w:sz w:val="20"/>
                <w:szCs w:val="20"/>
              </w:rPr>
              <w:t>Disability and Social Inclusion</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2D019B" w14:textId="77AD9ED7"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7CAAC" w:themeFill="accent2" w:themeFillTint="66"/>
          </w:tcPr>
          <w:p w14:paraId="51A37891" w14:textId="575E43FF" w:rsidR="004D71A4" w:rsidRPr="001154A3" w:rsidRDefault="004D71A4" w:rsidP="004D71A4">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75523AD" w14:textId="38FAE0CB"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4664E2" w14:textId="78C6F06E"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99256A" w14:textId="188AF952" w:rsidR="004D71A4" w:rsidRPr="001154A3" w:rsidRDefault="004D71A4" w:rsidP="004D71A4">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4D71A4" w:rsidRPr="001154A3" w14:paraId="7088D240" w14:textId="77777777" w:rsidTr="004D71A4">
        <w:trPr>
          <w:trHeight w:val="368"/>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66C89B50" w14:textId="77777777" w:rsidR="004D71A4" w:rsidRPr="001154A3" w:rsidRDefault="004D71A4" w:rsidP="00072906">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Sustainability</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7C4440" w14:textId="129101DC"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C530EE9" w14:textId="4CFC825D"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E599" w:themeFill="accent4" w:themeFillTint="66"/>
          </w:tcPr>
          <w:p w14:paraId="096FDB50" w14:textId="40EF8930" w:rsidR="004D71A4" w:rsidRPr="001154A3" w:rsidRDefault="004D71A4" w:rsidP="00072906">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33D374C" w14:textId="310E639A"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7F3107" w14:textId="50748ED1" w:rsidR="004D71A4" w:rsidRPr="001154A3" w:rsidRDefault="004D71A4" w:rsidP="00072906">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bl>
    <w:p w14:paraId="2D173E26" w14:textId="50AA9290" w:rsidR="00550AA9" w:rsidRPr="001154A3" w:rsidRDefault="00550AA9" w:rsidP="00FF2199">
      <w:pPr>
        <w:pStyle w:val="ExecSumH2"/>
      </w:pPr>
      <w:bookmarkStart w:id="8" w:name="_Toc222930249"/>
      <w:r w:rsidRPr="001154A3">
        <w:t>Key Findings by Criterion</w:t>
      </w:r>
      <w:bookmarkEnd w:id="8"/>
    </w:p>
    <w:p w14:paraId="1971A8CE" w14:textId="2A5B8291" w:rsidR="00550AA9" w:rsidRPr="001154A3" w:rsidRDefault="00550AA9" w:rsidP="00A2476A">
      <w:pPr>
        <w:pStyle w:val="Heading3"/>
        <w:numPr>
          <w:ilvl w:val="0"/>
          <w:numId w:val="0"/>
        </w:numPr>
      </w:pPr>
      <w:r w:rsidRPr="001154A3">
        <w:t>Relevance - Strong</w:t>
      </w:r>
    </w:p>
    <w:p w14:paraId="2A4E2D52" w14:textId="0288E5F2" w:rsidR="00550AA9" w:rsidRPr="00DA7588" w:rsidRDefault="00550AA9" w:rsidP="001154A3">
      <w:pPr>
        <w:pStyle w:val="NormalWeb"/>
        <w:spacing w:before="0" w:beforeAutospacing="0" w:after="120" w:afterAutospacing="0"/>
        <w:rPr>
          <w:rFonts w:cstheme="majorHAnsi"/>
          <w:szCs w:val="21"/>
        </w:rPr>
      </w:pPr>
      <w:r w:rsidRPr="00DA7588">
        <w:rPr>
          <w:rFonts w:cstheme="majorHAnsi"/>
          <w:szCs w:val="21"/>
        </w:rPr>
        <w:t xml:space="preserve">PACMAS-4 demonstrates </w:t>
      </w:r>
      <w:r w:rsidRPr="00DA7588">
        <w:rPr>
          <w:rFonts w:cstheme="majorHAnsi"/>
          <w:b/>
          <w:bCs/>
          <w:szCs w:val="21"/>
        </w:rPr>
        <w:t xml:space="preserve">strong alignment with </w:t>
      </w:r>
      <w:r w:rsidR="00A25238" w:rsidRPr="00DA7588">
        <w:rPr>
          <w:rFonts w:cstheme="majorHAnsi"/>
          <w:b/>
          <w:bCs/>
          <w:szCs w:val="21"/>
        </w:rPr>
        <w:t>the</w:t>
      </w:r>
      <w:r w:rsidRPr="00DA7588">
        <w:rPr>
          <w:rFonts w:cstheme="majorHAnsi"/>
          <w:b/>
          <w:bCs/>
          <w:szCs w:val="21"/>
        </w:rPr>
        <w:t xml:space="preserve"> </w:t>
      </w:r>
      <w:r w:rsidR="00A25238" w:rsidRPr="00DA7588">
        <w:rPr>
          <w:rFonts w:cstheme="majorHAnsi"/>
          <w:b/>
          <w:bCs/>
          <w:szCs w:val="21"/>
        </w:rPr>
        <w:t xml:space="preserve">needs and </w:t>
      </w:r>
      <w:r w:rsidRPr="00DA7588">
        <w:rPr>
          <w:rFonts w:cstheme="majorHAnsi"/>
          <w:b/>
          <w:bCs/>
          <w:szCs w:val="21"/>
        </w:rPr>
        <w:t>priorities</w:t>
      </w:r>
      <w:r w:rsidR="00A25238" w:rsidRPr="00DA7588">
        <w:rPr>
          <w:rFonts w:cstheme="majorHAnsi"/>
          <w:b/>
          <w:bCs/>
          <w:szCs w:val="21"/>
        </w:rPr>
        <w:t xml:space="preserve"> of the Pacific media sector</w:t>
      </w:r>
      <w:r w:rsidRPr="00DA7588">
        <w:rPr>
          <w:rFonts w:cstheme="majorHAnsi"/>
          <w:szCs w:val="21"/>
        </w:rPr>
        <w:t xml:space="preserve">. The systems-strengthening shift </w:t>
      </w:r>
      <w:r w:rsidR="008050A7" w:rsidRPr="00DA7588">
        <w:rPr>
          <w:rFonts w:cstheme="majorHAnsi"/>
          <w:szCs w:val="21"/>
        </w:rPr>
        <w:t>has been well-received and</w:t>
      </w:r>
      <w:r w:rsidRPr="00DA7588">
        <w:rPr>
          <w:rFonts w:cstheme="majorHAnsi"/>
          <w:szCs w:val="21"/>
        </w:rPr>
        <w:t xml:space="preserve"> widely endorsed by stakeholders as appropriate to the region’s current challenges</w:t>
      </w:r>
      <w:r w:rsidR="00A25238" w:rsidRPr="00DA7588">
        <w:rPr>
          <w:rFonts w:cstheme="majorHAnsi"/>
          <w:szCs w:val="21"/>
        </w:rPr>
        <w:t>. C</w:t>
      </w:r>
      <w:r w:rsidR="00016559" w:rsidRPr="00DA7588">
        <w:rPr>
          <w:rFonts w:cstheme="majorHAnsi"/>
          <w:szCs w:val="21"/>
        </w:rPr>
        <w:t>ritical c</w:t>
      </w:r>
      <w:r w:rsidR="00A25238" w:rsidRPr="00DA7588">
        <w:rPr>
          <w:rFonts w:cstheme="majorHAnsi"/>
          <w:szCs w:val="21"/>
        </w:rPr>
        <w:t xml:space="preserve">ontemporary needs – including supporting </w:t>
      </w:r>
      <w:r w:rsidR="00BF479F" w:rsidRPr="00DA7588">
        <w:rPr>
          <w:rFonts w:cstheme="majorHAnsi"/>
          <w:szCs w:val="21"/>
        </w:rPr>
        <w:t xml:space="preserve">digital </w:t>
      </w:r>
      <w:r w:rsidR="00A25238" w:rsidRPr="00DA7588">
        <w:rPr>
          <w:rFonts w:cstheme="majorHAnsi"/>
          <w:szCs w:val="21"/>
        </w:rPr>
        <w:t>transition, shoring up journalism fundamentals, providing core capacity support to media associations as anchor institutions</w:t>
      </w:r>
      <w:r w:rsidR="00016559" w:rsidRPr="00DA7588">
        <w:rPr>
          <w:rFonts w:cstheme="majorHAnsi"/>
          <w:szCs w:val="21"/>
        </w:rPr>
        <w:t xml:space="preserve"> and local leaders</w:t>
      </w:r>
      <w:r w:rsidR="00A25238" w:rsidRPr="00DA7588">
        <w:rPr>
          <w:rFonts w:cstheme="majorHAnsi"/>
          <w:szCs w:val="21"/>
        </w:rPr>
        <w:t>, and improv</w:t>
      </w:r>
      <w:r w:rsidR="00016559" w:rsidRPr="00DA7588">
        <w:rPr>
          <w:rFonts w:cstheme="majorHAnsi"/>
          <w:szCs w:val="21"/>
        </w:rPr>
        <w:t>ing</w:t>
      </w:r>
      <w:r w:rsidR="00A25238" w:rsidRPr="00DA7588">
        <w:rPr>
          <w:rFonts w:cstheme="majorHAnsi"/>
          <w:szCs w:val="21"/>
        </w:rPr>
        <w:t xml:space="preserve"> </w:t>
      </w:r>
      <w:r w:rsidR="00016559" w:rsidRPr="00DA7588">
        <w:rPr>
          <w:rFonts w:cstheme="majorHAnsi"/>
          <w:szCs w:val="21"/>
        </w:rPr>
        <w:t xml:space="preserve">gender </w:t>
      </w:r>
      <w:r w:rsidR="00A25238" w:rsidRPr="00DA7588">
        <w:rPr>
          <w:rFonts w:cstheme="majorHAnsi"/>
          <w:szCs w:val="21"/>
        </w:rPr>
        <w:t>equity within the sector – are being addressed.</w:t>
      </w:r>
    </w:p>
    <w:p w14:paraId="142D72E4" w14:textId="4EE2F2DF" w:rsidR="00550AA9" w:rsidRPr="00DA7588" w:rsidRDefault="00550AA9" w:rsidP="001154A3">
      <w:pPr>
        <w:pStyle w:val="NormalWeb"/>
        <w:spacing w:before="0" w:beforeAutospacing="0" w:after="120" w:afterAutospacing="0"/>
        <w:rPr>
          <w:rFonts w:cstheme="majorHAnsi"/>
          <w:szCs w:val="21"/>
        </w:rPr>
      </w:pPr>
      <w:r w:rsidRPr="00DA7588">
        <w:rPr>
          <w:rFonts w:cstheme="majorHAnsi"/>
          <w:szCs w:val="21"/>
        </w:rPr>
        <w:t xml:space="preserve">The program is regarded as </w:t>
      </w:r>
      <w:r w:rsidRPr="00DA7588">
        <w:rPr>
          <w:rFonts w:cstheme="majorHAnsi"/>
          <w:b/>
          <w:bCs/>
          <w:szCs w:val="21"/>
        </w:rPr>
        <w:t>credible, responsive and grounded in longstanding relationships</w:t>
      </w:r>
      <w:r w:rsidRPr="00DA7588">
        <w:rPr>
          <w:rFonts w:cstheme="majorHAnsi"/>
          <w:szCs w:val="21"/>
        </w:rPr>
        <w:t>. Relevance is strongest where engagement is sustained</w:t>
      </w:r>
      <w:r w:rsidR="000328DB" w:rsidRPr="00DA7588">
        <w:rPr>
          <w:rFonts w:cstheme="majorHAnsi"/>
          <w:szCs w:val="21"/>
        </w:rPr>
        <w:t xml:space="preserve">, </w:t>
      </w:r>
      <w:r w:rsidRPr="00DA7588">
        <w:rPr>
          <w:rFonts w:cstheme="majorHAnsi"/>
          <w:szCs w:val="21"/>
        </w:rPr>
        <w:t>multi-stream</w:t>
      </w:r>
      <w:r w:rsidR="000328DB" w:rsidRPr="00DA7588">
        <w:rPr>
          <w:rFonts w:cstheme="majorHAnsi"/>
          <w:szCs w:val="21"/>
        </w:rPr>
        <w:t xml:space="preserve"> and sufficiently resourced</w:t>
      </w:r>
      <w:r w:rsidRPr="00DA7588">
        <w:rPr>
          <w:rFonts w:cstheme="majorHAnsi"/>
          <w:szCs w:val="21"/>
        </w:rPr>
        <w:t xml:space="preserve">. It is more variable </w:t>
      </w:r>
      <w:r w:rsidR="00016559" w:rsidRPr="00DA7588">
        <w:rPr>
          <w:rFonts w:cstheme="majorHAnsi"/>
          <w:szCs w:val="21"/>
        </w:rPr>
        <w:t xml:space="preserve">in contexts </w:t>
      </w:r>
      <w:r w:rsidRPr="00DA7588">
        <w:rPr>
          <w:rFonts w:cstheme="majorHAnsi"/>
          <w:szCs w:val="21"/>
        </w:rPr>
        <w:t>where lighter-touch engagement</w:t>
      </w:r>
      <w:r w:rsidR="008050A7" w:rsidRPr="00DA7588">
        <w:rPr>
          <w:rFonts w:cstheme="majorHAnsi"/>
          <w:szCs w:val="21"/>
        </w:rPr>
        <w:t xml:space="preserve"> and limited investment constrain</w:t>
      </w:r>
      <w:r w:rsidRPr="00DA7588">
        <w:rPr>
          <w:rFonts w:cstheme="majorHAnsi"/>
          <w:szCs w:val="21"/>
        </w:rPr>
        <w:t xml:space="preserve"> </w:t>
      </w:r>
      <w:r w:rsidR="000328DB" w:rsidRPr="00DA7588">
        <w:rPr>
          <w:rFonts w:cstheme="majorHAnsi"/>
          <w:szCs w:val="21"/>
        </w:rPr>
        <w:t>perceived strategic fit.</w:t>
      </w:r>
    </w:p>
    <w:p w14:paraId="0F604191" w14:textId="2AD96166" w:rsidR="00550AA9" w:rsidRPr="001154A3" w:rsidRDefault="00550AA9" w:rsidP="00A2476A">
      <w:pPr>
        <w:pStyle w:val="Heading3"/>
        <w:numPr>
          <w:ilvl w:val="0"/>
          <w:numId w:val="0"/>
        </w:numPr>
      </w:pPr>
      <w:r w:rsidRPr="001154A3">
        <w:t>Effectiveness and Efficiency - Strong</w:t>
      </w:r>
    </w:p>
    <w:p w14:paraId="66E415BE" w14:textId="76685978" w:rsidR="00F07E00" w:rsidRPr="00DA7588" w:rsidRDefault="00550AA9" w:rsidP="001154A3">
      <w:pPr>
        <w:pStyle w:val="NormalWeb"/>
        <w:spacing w:before="0" w:beforeAutospacing="0" w:after="120" w:afterAutospacing="0"/>
        <w:rPr>
          <w:rFonts w:cstheme="majorHAnsi"/>
          <w:szCs w:val="21"/>
        </w:rPr>
      </w:pPr>
      <w:r w:rsidRPr="00DA7588">
        <w:rPr>
          <w:rFonts w:cstheme="majorHAnsi"/>
          <w:szCs w:val="21"/>
        </w:rPr>
        <w:t xml:space="preserve">PACMAS-4 has been </w:t>
      </w:r>
      <w:r w:rsidRPr="00DA7588">
        <w:rPr>
          <w:rFonts w:cstheme="majorHAnsi"/>
          <w:b/>
          <w:bCs/>
          <w:szCs w:val="21"/>
        </w:rPr>
        <w:t xml:space="preserve">implemented largely as intended and demonstrates strong performance relative to its scope and </w:t>
      </w:r>
      <w:r w:rsidR="00016559" w:rsidRPr="00DA7588">
        <w:rPr>
          <w:rFonts w:cstheme="majorHAnsi"/>
          <w:b/>
          <w:bCs/>
          <w:szCs w:val="21"/>
        </w:rPr>
        <w:t xml:space="preserve">modest </w:t>
      </w:r>
      <w:r w:rsidRPr="00DA7588">
        <w:rPr>
          <w:rFonts w:cstheme="majorHAnsi"/>
          <w:b/>
          <w:bCs/>
          <w:szCs w:val="21"/>
        </w:rPr>
        <w:t>available resources</w:t>
      </w:r>
      <w:r w:rsidRPr="00DA7588">
        <w:rPr>
          <w:rFonts w:cstheme="majorHAnsi"/>
          <w:szCs w:val="21"/>
        </w:rPr>
        <w:t>.</w:t>
      </w:r>
      <w:r w:rsidR="000328DB" w:rsidRPr="00DA7588">
        <w:rPr>
          <w:rFonts w:cstheme="majorHAnsi"/>
          <w:szCs w:val="21"/>
        </w:rPr>
        <w:t xml:space="preserve"> Effective and efficient i</w:t>
      </w:r>
      <w:r w:rsidRPr="00DA7588">
        <w:rPr>
          <w:rFonts w:cstheme="majorHAnsi"/>
          <w:szCs w:val="21"/>
        </w:rPr>
        <w:t>mplementation has</w:t>
      </w:r>
      <w:r w:rsidRPr="00DA7588">
        <w:rPr>
          <w:rFonts w:cstheme="majorHAnsi"/>
          <w:b/>
          <w:bCs/>
          <w:szCs w:val="21"/>
        </w:rPr>
        <w:t xml:space="preserve"> </w:t>
      </w:r>
      <w:r w:rsidRPr="00DA7588">
        <w:rPr>
          <w:rFonts w:cstheme="majorHAnsi"/>
          <w:szCs w:val="21"/>
        </w:rPr>
        <w:t xml:space="preserve">been </w:t>
      </w:r>
      <w:r w:rsidRPr="00DA7588">
        <w:rPr>
          <w:rFonts w:cstheme="majorHAnsi"/>
          <w:b/>
          <w:bCs/>
          <w:szCs w:val="21"/>
        </w:rPr>
        <w:t xml:space="preserve">supported by ABCID’s </w:t>
      </w:r>
      <w:r w:rsidR="00D873C0" w:rsidRPr="00DA7588">
        <w:rPr>
          <w:rFonts w:cstheme="majorHAnsi"/>
          <w:b/>
          <w:bCs/>
          <w:szCs w:val="21"/>
        </w:rPr>
        <w:t xml:space="preserve">specialist expertise, </w:t>
      </w:r>
      <w:r w:rsidRPr="00DA7588">
        <w:rPr>
          <w:rFonts w:cstheme="majorHAnsi"/>
          <w:b/>
          <w:bCs/>
          <w:szCs w:val="21"/>
        </w:rPr>
        <w:t>sectoral credibility, trusted partnerships and adaptive</w:t>
      </w:r>
      <w:r w:rsidR="00016559" w:rsidRPr="00DA7588">
        <w:rPr>
          <w:rFonts w:cstheme="majorHAnsi"/>
          <w:b/>
          <w:bCs/>
          <w:szCs w:val="21"/>
        </w:rPr>
        <w:t>, values-led</w:t>
      </w:r>
      <w:r w:rsidRPr="00DA7588">
        <w:rPr>
          <w:rFonts w:cstheme="majorHAnsi"/>
          <w:b/>
          <w:bCs/>
          <w:szCs w:val="21"/>
        </w:rPr>
        <w:t xml:space="preserve"> delivery</w:t>
      </w:r>
      <w:r w:rsidRPr="00DA7588">
        <w:rPr>
          <w:rFonts w:cstheme="majorHAnsi"/>
          <w:szCs w:val="21"/>
        </w:rPr>
        <w:t xml:space="preserve">. </w:t>
      </w:r>
      <w:r w:rsidR="000328DB" w:rsidRPr="00DA7588">
        <w:rPr>
          <w:rFonts w:cstheme="majorHAnsi"/>
          <w:szCs w:val="21"/>
        </w:rPr>
        <w:t>The program has delivered substantial activity across multiple streams and 12 diverse country setting</w:t>
      </w:r>
      <w:r w:rsidR="00D873C0" w:rsidRPr="00DA7588">
        <w:rPr>
          <w:rFonts w:cstheme="majorHAnsi"/>
          <w:szCs w:val="21"/>
        </w:rPr>
        <w:t>s</w:t>
      </w:r>
      <w:r w:rsidR="000328DB" w:rsidRPr="00DA7588">
        <w:rPr>
          <w:rFonts w:cstheme="majorHAnsi"/>
          <w:szCs w:val="21"/>
        </w:rPr>
        <w:t xml:space="preserve"> within a modest budget</w:t>
      </w:r>
      <w:r w:rsidR="00D873C0" w:rsidRPr="00DA7588">
        <w:rPr>
          <w:rFonts w:cstheme="majorHAnsi"/>
          <w:szCs w:val="21"/>
        </w:rPr>
        <w:t xml:space="preserve">. In doing so, it has </w:t>
      </w:r>
      <w:r w:rsidR="000328DB" w:rsidRPr="00DA7588">
        <w:rPr>
          <w:rFonts w:cstheme="majorHAnsi"/>
          <w:szCs w:val="21"/>
        </w:rPr>
        <w:t>balanc</w:t>
      </w:r>
      <w:r w:rsidR="00D873C0" w:rsidRPr="00DA7588">
        <w:rPr>
          <w:rFonts w:cstheme="majorHAnsi"/>
          <w:szCs w:val="21"/>
        </w:rPr>
        <w:t>ed</w:t>
      </w:r>
      <w:r w:rsidR="000328DB" w:rsidRPr="00DA7588">
        <w:rPr>
          <w:rFonts w:cstheme="majorHAnsi"/>
          <w:szCs w:val="21"/>
        </w:rPr>
        <w:t xml:space="preserve"> regional reach</w:t>
      </w:r>
      <w:r w:rsidR="00D873C0" w:rsidRPr="00DA7588">
        <w:rPr>
          <w:rFonts w:cstheme="majorHAnsi"/>
          <w:szCs w:val="21"/>
        </w:rPr>
        <w:t xml:space="preserve"> and responsiveness</w:t>
      </w:r>
      <w:r w:rsidR="000328DB" w:rsidRPr="00DA7588">
        <w:rPr>
          <w:rFonts w:cstheme="majorHAnsi"/>
          <w:szCs w:val="21"/>
        </w:rPr>
        <w:t xml:space="preserve"> with targeted deep investments in pilot initiatives</w:t>
      </w:r>
      <w:r w:rsidR="00016559" w:rsidRPr="00DA7588">
        <w:rPr>
          <w:rFonts w:cstheme="majorHAnsi"/>
          <w:szCs w:val="21"/>
        </w:rPr>
        <w:t xml:space="preserve"> and priority contexts</w:t>
      </w:r>
      <w:r w:rsidR="000328DB" w:rsidRPr="00DA7588">
        <w:rPr>
          <w:rFonts w:cstheme="majorHAnsi"/>
          <w:szCs w:val="21"/>
        </w:rPr>
        <w:t xml:space="preserve">. </w:t>
      </w:r>
    </w:p>
    <w:p w14:paraId="3A60BD96" w14:textId="1C948587" w:rsidR="00550AA9" w:rsidRPr="00DA7588" w:rsidRDefault="00016559" w:rsidP="001154A3">
      <w:pPr>
        <w:pStyle w:val="NormalWeb"/>
        <w:spacing w:before="0" w:beforeAutospacing="0" w:after="120" w:afterAutospacing="0"/>
        <w:rPr>
          <w:rFonts w:cstheme="majorHAnsi"/>
          <w:szCs w:val="21"/>
        </w:rPr>
      </w:pPr>
      <w:r w:rsidRPr="00DA7588">
        <w:rPr>
          <w:rFonts w:cstheme="majorHAnsi"/>
          <w:b/>
          <w:bCs/>
          <w:szCs w:val="21"/>
        </w:rPr>
        <w:t>Good early</w:t>
      </w:r>
      <w:r w:rsidR="00550AA9" w:rsidRPr="00DA7588">
        <w:rPr>
          <w:rFonts w:cstheme="majorHAnsi"/>
          <w:b/>
          <w:bCs/>
          <w:szCs w:val="21"/>
        </w:rPr>
        <w:t xml:space="preserve"> progress is evident</w:t>
      </w:r>
      <w:r w:rsidR="00D84BD7" w:rsidRPr="00DA7588">
        <w:rPr>
          <w:rFonts w:cstheme="majorHAnsi"/>
          <w:b/>
          <w:bCs/>
          <w:szCs w:val="21"/>
        </w:rPr>
        <w:t xml:space="preserve"> in outcomes</w:t>
      </w:r>
      <w:r w:rsidR="00550AA9" w:rsidRPr="00DA7588">
        <w:rPr>
          <w:rFonts w:cstheme="majorHAnsi"/>
          <w:szCs w:val="21"/>
        </w:rPr>
        <w:t xml:space="preserve"> in</w:t>
      </w:r>
      <w:r w:rsidR="00D84BD7" w:rsidRPr="00DA7588">
        <w:rPr>
          <w:rFonts w:cstheme="majorHAnsi"/>
          <w:szCs w:val="21"/>
        </w:rPr>
        <w:t>cluding</w:t>
      </w:r>
      <w:r w:rsidR="00550AA9" w:rsidRPr="00DA7588">
        <w:rPr>
          <w:rFonts w:cstheme="majorHAnsi"/>
          <w:szCs w:val="21"/>
        </w:rPr>
        <w:t xml:space="preserve"> strengthened journalist</w:t>
      </w:r>
      <w:r w:rsidRPr="00DA7588">
        <w:rPr>
          <w:rFonts w:cstheme="majorHAnsi"/>
          <w:szCs w:val="21"/>
        </w:rPr>
        <w:t>ic</w:t>
      </w:r>
      <w:r w:rsidR="00550AA9" w:rsidRPr="00DA7588">
        <w:rPr>
          <w:rFonts w:cstheme="majorHAnsi"/>
          <w:szCs w:val="21"/>
        </w:rPr>
        <w:t xml:space="preserve"> capabilit</w:t>
      </w:r>
      <w:r w:rsidRPr="00DA7588">
        <w:rPr>
          <w:rFonts w:cstheme="majorHAnsi"/>
          <w:szCs w:val="21"/>
        </w:rPr>
        <w:t>ies</w:t>
      </w:r>
      <w:r w:rsidR="00550AA9" w:rsidRPr="00DA7588">
        <w:rPr>
          <w:rFonts w:cstheme="majorHAnsi"/>
          <w:szCs w:val="21"/>
        </w:rPr>
        <w:t>, revitalised</w:t>
      </w:r>
      <w:r w:rsidR="00D873C0" w:rsidRPr="00DA7588">
        <w:rPr>
          <w:rFonts w:cstheme="majorHAnsi"/>
          <w:szCs w:val="21"/>
        </w:rPr>
        <w:t xml:space="preserve"> and active</w:t>
      </w:r>
      <w:r w:rsidR="00550AA9" w:rsidRPr="00DA7588">
        <w:rPr>
          <w:rFonts w:cstheme="majorHAnsi"/>
          <w:szCs w:val="21"/>
        </w:rPr>
        <w:t xml:space="preserve"> associations, </w:t>
      </w:r>
      <w:r w:rsidR="000328DB" w:rsidRPr="00DA7588">
        <w:rPr>
          <w:rFonts w:cstheme="majorHAnsi"/>
          <w:szCs w:val="21"/>
        </w:rPr>
        <w:t xml:space="preserve">media outlets </w:t>
      </w:r>
      <w:r w:rsidR="00D873C0" w:rsidRPr="00DA7588">
        <w:rPr>
          <w:rFonts w:cstheme="majorHAnsi"/>
          <w:szCs w:val="21"/>
        </w:rPr>
        <w:t>advancing</w:t>
      </w:r>
      <w:r w:rsidR="000328DB" w:rsidRPr="00DA7588">
        <w:rPr>
          <w:rFonts w:cstheme="majorHAnsi"/>
          <w:szCs w:val="21"/>
        </w:rPr>
        <w:t xml:space="preserve"> </w:t>
      </w:r>
      <w:r w:rsidRPr="00DA7588">
        <w:rPr>
          <w:rFonts w:cstheme="majorHAnsi"/>
          <w:szCs w:val="21"/>
        </w:rPr>
        <w:t xml:space="preserve">the </w:t>
      </w:r>
      <w:r w:rsidR="000328DB" w:rsidRPr="00DA7588">
        <w:rPr>
          <w:rFonts w:cstheme="majorHAnsi"/>
          <w:szCs w:val="21"/>
        </w:rPr>
        <w:t xml:space="preserve">digital transition agenda, </w:t>
      </w:r>
      <w:r w:rsidR="00D873C0" w:rsidRPr="00DA7588">
        <w:rPr>
          <w:rFonts w:cstheme="majorHAnsi"/>
          <w:szCs w:val="21"/>
        </w:rPr>
        <w:t xml:space="preserve">expanded and diversified </w:t>
      </w:r>
      <w:r w:rsidR="00550AA9" w:rsidRPr="00DA7588">
        <w:rPr>
          <w:rFonts w:cstheme="majorHAnsi"/>
          <w:szCs w:val="21"/>
        </w:rPr>
        <w:t>multimedia content production</w:t>
      </w:r>
      <w:r w:rsidR="00D873C0" w:rsidRPr="00DA7588">
        <w:rPr>
          <w:rFonts w:cstheme="majorHAnsi"/>
          <w:szCs w:val="21"/>
        </w:rPr>
        <w:t>,</w:t>
      </w:r>
      <w:r w:rsidR="00550AA9" w:rsidRPr="00DA7588">
        <w:rPr>
          <w:rFonts w:cstheme="majorHAnsi"/>
          <w:szCs w:val="21"/>
        </w:rPr>
        <w:t xml:space="preserve"> and Pacific-led Women in Media leadership network</w:t>
      </w:r>
      <w:r w:rsidR="00D873C0" w:rsidRPr="00DA7588">
        <w:rPr>
          <w:rFonts w:cstheme="majorHAnsi"/>
          <w:szCs w:val="21"/>
        </w:rPr>
        <w:t>s</w:t>
      </w:r>
      <w:r w:rsidR="000328DB" w:rsidRPr="00DA7588">
        <w:rPr>
          <w:rFonts w:cstheme="majorHAnsi"/>
          <w:szCs w:val="21"/>
        </w:rPr>
        <w:t>.</w:t>
      </w:r>
      <w:r w:rsidR="00D873C0" w:rsidRPr="00DA7588">
        <w:rPr>
          <w:rFonts w:cstheme="majorHAnsi"/>
          <w:szCs w:val="21"/>
        </w:rPr>
        <w:t xml:space="preserve"> These gains have contributed to strengthened sectoral collaboration and inclusion, stronger institutional foundations, and </w:t>
      </w:r>
      <w:r w:rsidR="00D84BD7" w:rsidRPr="00DA7588">
        <w:rPr>
          <w:rFonts w:cstheme="majorHAnsi"/>
          <w:szCs w:val="21"/>
        </w:rPr>
        <w:t xml:space="preserve">enabled </w:t>
      </w:r>
      <w:r w:rsidR="00D873C0" w:rsidRPr="00DA7588">
        <w:rPr>
          <w:rFonts w:cstheme="majorHAnsi"/>
          <w:szCs w:val="21"/>
        </w:rPr>
        <w:t>a greater orientation to producing quality, multiplatform content of interest to local audiences.</w:t>
      </w:r>
    </w:p>
    <w:p w14:paraId="2C55FED5" w14:textId="287DF018" w:rsidR="00550AA9" w:rsidRPr="00DA7588" w:rsidRDefault="00D873C0" w:rsidP="001154A3">
      <w:pPr>
        <w:pStyle w:val="NormalWeb"/>
        <w:spacing w:before="0" w:beforeAutospacing="0" w:after="120" w:afterAutospacing="0"/>
        <w:rPr>
          <w:rFonts w:cstheme="majorHAnsi"/>
          <w:szCs w:val="21"/>
        </w:rPr>
      </w:pPr>
      <w:r w:rsidRPr="00DA7588">
        <w:rPr>
          <w:rFonts w:cstheme="majorHAnsi"/>
          <w:szCs w:val="21"/>
        </w:rPr>
        <w:t>Progress towards later-stage outcomes is not fully testable. T</w:t>
      </w:r>
      <w:r w:rsidR="00012D63" w:rsidRPr="00DA7588">
        <w:rPr>
          <w:rFonts w:cstheme="majorHAnsi"/>
          <w:szCs w:val="21"/>
        </w:rPr>
        <w:t xml:space="preserve">he timing of the evaluation </w:t>
      </w:r>
      <w:r w:rsidRPr="00DA7588">
        <w:rPr>
          <w:rFonts w:cstheme="majorHAnsi"/>
          <w:szCs w:val="21"/>
        </w:rPr>
        <w:t xml:space="preserve">and data limitations </w:t>
      </w:r>
      <w:r w:rsidR="00012D63" w:rsidRPr="00DA7588">
        <w:rPr>
          <w:rFonts w:cstheme="majorHAnsi"/>
          <w:szCs w:val="21"/>
        </w:rPr>
        <w:t>(such as limited audience metrics) constrain assessment of</w:t>
      </w:r>
      <w:r w:rsidRPr="00DA7588">
        <w:rPr>
          <w:rFonts w:cstheme="majorHAnsi"/>
          <w:szCs w:val="21"/>
        </w:rPr>
        <w:t xml:space="preserve"> assumptions </w:t>
      </w:r>
      <w:r w:rsidR="00012D63" w:rsidRPr="00DA7588">
        <w:rPr>
          <w:rFonts w:cstheme="majorHAnsi"/>
          <w:szCs w:val="21"/>
        </w:rPr>
        <w:t xml:space="preserve">linking skills development, content production and digitisation to audience growth and improved financial viability. </w:t>
      </w:r>
    </w:p>
    <w:p w14:paraId="649F7E3E" w14:textId="77777777" w:rsidR="00083758" w:rsidRDefault="00083758" w:rsidP="00083758">
      <w:pPr>
        <w:rPr>
          <w:rFonts w:cstheme="majorHAnsi"/>
          <w:color w:val="B7432A"/>
          <w:spacing w:val="30"/>
        </w:rPr>
      </w:pPr>
      <w:r>
        <w:br w:type="page"/>
      </w:r>
    </w:p>
    <w:p w14:paraId="1F36E2F7" w14:textId="780C2AC9" w:rsidR="00550AA9" w:rsidRPr="001154A3" w:rsidRDefault="00550AA9" w:rsidP="00BA0327">
      <w:pPr>
        <w:pStyle w:val="Heading3"/>
        <w:numPr>
          <w:ilvl w:val="0"/>
          <w:numId w:val="0"/>
        </w:numPr>
        <w:spacing w:after="0"/>
      </w:pPr>
      <w:r w:rsidRPr="001154A3">
        <w:lastRenderedPageBreak/>
        <w:t>Equity and Inclusion</w:t>
      </w:r>
    </w:p>
    <w:p w14:paraId="72F138FD" w14:textId="19CA8C34" w:rsidR="00550AA9" w:rsidRPr="001154A3" w:rsidRDefault="00550AA9" w:rsidP="00A2476A">
      <w:pPr>
        <w:pStyle w:val="Subheading"/>
        <w:spacing w:after="240"/>
      </w:pPr>
      <w:r w:rsidRPr="001154A3">
        <w:t>Gender Equality - Achieving</w:t>
      </w:r>
    </w:p>
    <w:p w14:paraId="4FC32420" w14:textId="3806DB58" w:rsidR="003E44AB" w:rsidRPr="00DA7588" w:rsidRDefault="003E44AB" w:rsidP="003E44AB">
      <w:pPr>
        <w:pStyle w:val="NormalWeb"/>
        <w:spacing w:before="0" w:beforeAutospacing="0" w:after="120" w:afterAutospacing="0"/>
        <w:rPr>
          <w:rFonts w:cstheme="majorHAnsi"/>
          <w:szCs w:val="21"/>
        </w:rPr>
      </w:pPr>
      <w:r w:rsidRPr="00DA7588">
        <w:rPr>
          <w:rFonts w:cstheme="majorHAnsi"/>
          <w:b/>
          <w:bCs/>
          <w:szCs w:val="21"/>
        </w:rPr>
        <w:t>The Women in Media (WiM) initiative has generated strong Pacific-led momentum and tangible early outcomes</w:t>
      </w:r>
      <w:r w:rsidRPr="00DA7588">
        <w:rPr>
          <w:rFonts w:cstheme="majorHAnsi"/>
          <w:szCs w:val="21"/>
        </w:rPr>
        <w:t>. It is making meaningful progress in creating safe, peer-supported professional networks for women across the region and in strengthening visibility, confidence, safety and collective voice within the sector. WiM reflects deliberate investment and sustained strategic attention to gender equality that is responsive to Pacific leadership. It is beginning to shift norms around women’s leadership, participation and working conditions in media, while also influencing the production of content that is more representative, sensitive and less likely to reinforce harmful norms.</w:t>
      </w:r>
    </w:p>
    <w:p w14:paraId="0C4DBA37" w14:textId="47945444" w:rsidR="003E44AB" w:rsidRPr="00DA7588" w:rsidRDefault="003E44AB" w:rsidP="003E44AB">
      <w:pPr>
        <w:pStyle w:val="NormalWeb"/>
        <w:spacing w:before="0" w:beforeAutospacing="0" w:after="120" w:afterAutospacing="0"/>
        <w:rPr>
          <w:rFonts w:cstheme="majorHAnsi"/>
          <w:szCs w:val="21"/>
        </w:rPr>
      </w:pPr>
      <w:r w:rsidRPr="00DA7588">
        <w:rPr>
          <w:rFonts w:cstheme="majorHAnsi"/>
          <w:szCs w:val="21"/>
        </w:rPr>
        <w:t xml:space="preserve">While gender equality has received focused investment through targeted initiatives and leadership pathways, </w:t>
      </w:r>
      <w:r w:rsidRPr="00DA7588">
        <w:rPr>
          <w:rFonts w:cstheme="majorHAnsi"/>
          <w:b/>
          <w:bCs/>
          <w:szCs w:val="21"/>
        </w:rPr>
        <w:t>mainstreaming across all program streams and outcomes remains uneven</w:t>
      </w:r>
      <w:r w:rsidRPr="00DA7588">
        <w:rPr>
          <w:rFonts w:cstheme="majorHAnsi"/>
          <w:szCs w:val="21"/>
        </w:rPr>
        <w:t>. Continued consolidation and embedding will be required to deepen and sustain progress in Phase Five.</w:t>
      </w:r>
    </w:p>
    <w:p w14:paraId="1A84512F" w14:textId="3694319E" w:rsidR="00A5577C" w:rsidRPr="001154A3" w:rsidRDefault="001154A3" w:rsidP="00025B4F">
      <w:pPr>
        <w:pStyle w:val="Subheading"/>
      </w:pPr>
      <w:r w:rsidRPr="001154A3">
        <w:t>Disability and Social Inclusion - Developing</w:t>
      </w:r>
    </w:p>
    <w:p w14:paraId="0143FB4D" w14:textId="572207A3" w:rsidR="003E44AB" w:rsidRPr="00DA7588" w:rsidRDefault="003E44AB" w:rsidP="003E44AB">
      <w:pPr>
        <w:pStyle w:val="NormalWeb"/>
        <w:spacing w:before="0" w:beforeAutospacing="0" w:after="120" w:afterAutospacing="0"/>
        <w:rPr>
          <w:rFonts w:cstheme="majorHAnsi"/>
          <w:szCs w:val="21"/>
        </w:rPr>
      </w:pPr>
      <w:bookmarkStart w:id="9" w:name="_Toc172556659"/>
      <w:r w:rsidRPr="00DA7588">
        <w:rPr>
          <w:rFonts w:cstheme="majorHAnsi"/>
          <w:b/>
          <w:bCs/>
          <w:szCs w:val="21"/>
        </w:rPr>
        <w:t>Disability equity has not yet been structurally embedded to the same degree as gender equality</w:t>
      </w:r>
      <w:r w:rsidRPr="00DA7588">
        <w:rPr>
          <w:rFonts w:cstheme="majorHAnsi"/>
          <w:szCs w:val="21"/>
        </w:rPr>
        <w:t xml:space="preserve">. </w:t>
      </w:r>
      <w:r w:rsidR="00D84BD7" w:rsidRPr="00DA7588">
        <w:rPr>
          <w:rFonts w:cstheme="majorHAnsi"/>
          <w:szCs w:val="21"/>
        </w:rPr>
        <w:t>Progress</w:t>
      </w:r>
      <w:r w:rsidRPr="00DA7588">
        <w:rPr>
          <w:rFonts w:cstheme="majorHAnsi"/>
          <w:szCs w:val="21"/>
        </w:rPr>
        <w:t xml:space="preserve"> has been constrained by</w:t>
      </w:r>
      <w:r w:rsidR="00D84BD7" w:rsidRPr="00DA7588">
        <w:rPr>
          <w:rFonts w:cstheme="majorHAnsi"/>
          <w:szCs w:val="21"/>
        </w:rPr>
        <w:t xml:space="preserve"> limited prioritisation and resourcing in the Phase Four investment design, including the absence of </w:t>
      </w:r>
      <w:r w:rsidRPr="00DA7588">
        <w:rPr>
          <w:rFonts w:cstheme="majorHAnsi"/>
          <w:szCs w:val="21"/>
        </w:rPr>
        <w:t>a clearly resourced strategy</w:t>
      </w:r>
      <w:r w:rsidR="00D84BD7" w:rsidRPr="00DA7588">
        <w:rPr>
          <w:rFonts w:cstheme="majorHAnsi"/>
          <w:szCs w:val="21"/>
        </w:rPr>
        <w:t>. As a result,</w:t>
      </w:r>
      <w:r w:rsidRPr="00DA7588">
        <w:rPr>
          <w:rFonts w:cstheme="majorHAnsi"/>
          <w:szCs w:val="21"/>
        </w:rPr>
        <w:t xml:space="preserve"> dedicated</w:t>
      </w:r>
      <w:r w:rsidR="004A7E6B" w:rsidRPr="00DA7588">
        <w:rPr>
          <w:rFonts w:cstheme="majorHAnsi"/>
          <w:szCs w:val="21"/>
        </w:rPr>
        <w:t xml:space="preserve"> initiatives,</w:t>
      </w:r>
      <w:r w:rsidRPr="00DA7588">
        <w:rPr>
          <w:rFonts w:cstheme="majorHAnsi"/>
          <w:szCs w:val="21"/>
        </w:rPr>
        <w:t xml:space="preserve"> partnerships and consistent guidance across workstreams</w:t>
      </w:r>
      <w:r w:rsidR="00D84BD7" w:rsidRPr="00DA7588">
        <w:rPr>
          <w:rFonts w:cstheme="majorHAnsi"/>
          <w:szCs w:val="21"/>
        </w:rPr>
        <w:t xml:space="preserve"> have </w:t>
      </w:r>
      <w:r w:rsidR="004A7E6B" w:rsidRPr="00DA7588">
        <w:rPr>
          <w:rFonts w:cstheme="majorHAnsi"/>
          <w:szCs w:val="21"/>
        </w:rPr>
        <w:t>remained limited</w:t>
      </w:r>
      <w:r w:rsidR="00D84BD7" w:rsidRPr="00DA7588">
        <w:rPr>
          <w:rFonts w:cstheme="majorHAnsi"/>
          <w:szCs w:val="21"/>
        </w:rPr>
        <w:t>.</w:t>
      </w:r>
    </w:p>
    <w:p w14:paraId="280C7032" w14:textId="77777777" w:rsidR="003E44AB" w:rsidRPr="00DA7588" w:rsidRDefault="003E44AB" w:rsidP="003E44AB">
      <w:pPr>
        <w:pStyle w:val="NormalWeb"/>
        <w:spacing w:before="0" w:beforeAutospacing="0" w:after="120" w:afterAutospacing="0"/>
        <w:rPr>
          <w:rFonts w:cstheme="majorHAnsi"/>
          <w:szCs w:val="21"/>
        </w:rPr>
      </w:pPr>
      <w:r w:rsidRPr="00DA7588">
        <w:rPr>
          <w:rFonts w:cstheme="majorHAnsi"/>
          <w:szCs w:val="21"/>
        </w:rPr>
        <w:t>Strengthening this area will be critical in Phase Five to support workforce participation and inclusion of people with disabilities within the media sector, as well as to promote accessible content that represents people with disabilities positively and avoids reinforcing harmful norms.</w:t>
      </w:r>
    </w:p>
    <w:p w14:paraId="74D76B62" w14:textId="02E0D9CD" w:rsidR="001154A3" w:rsidRPr="001154A3" w:rsidRDefault="001154A3" w:rsidP="00DC39F5">
      <w:pPr>
        <w:pStyle w:val="Heading3"/>
        <w:numPr>
          <w:ilvl w:val="0"/>
          <w:numId w:val="0"/>
        </w:numPr>
        <w:spacing w:after="0"/>
      </w:pPr>
      <w:r w:rsidRPr="001154A3">
        <w:t>Sustainability – Achieving</w:t>
      </w:r>
    </w:p>
    <w:p w14:paraId="2EB2D182" w14:textId="0A285D29" w:rsidR="00DC6632" w:rsidRPr="00DA7588" w:rsidRDefault="00DC6632" w:rsidP="00DC6632">
      <w:pPr>
        <w:pStyle w:val="NormalWeb"/>
        <w:spacing w:before="0" w:beforeAutospacing="0" w:after="120" w:afterAutospacing="0"/>
        <w:rPr>
          <w:rFonts w:cstheme="majorHAnsi"/>
          <w:szCs w:val="21"/>
        </w:rPr>
      </w:pPr>
      <w:r w:rsidRPr="00DA7588">
        <w:rPr>
          <w:rFonts w:cstheme="majorHAnsi"/>
          <w:b/>
          <w:bCs/>
          <w:szCs w:val="21"/>
        </w:rPr>
        <w:t xml:space="preserve">PACMAS-4 has laid credible institutional and relational foundations for longer-term </w:t>
      </w:r>
      <w:r w:rsidR="004A7E6B" w:rsidRPr="00DA7588">
        <w:rPr>
          <w:rFonts w:cstheme="majorHAnsi"/>
          <w:b/>
          <w:bCs/>
          <w:szCs w:val="21"/>
        </w:rPr>
        <w:t xml:space="preserve">sectoral ecosystem </w:t>
      </w:r>
      <w:r w:rsidRPr="00DA7588">
        <w:rPr>
          <w:rFonts w:cstheme="majorHAnsi"/>
          <w:b/>
          <w:bCs/>
          <w:szCs w:val="21"/>
        </w:rPr>
        <w:t>sustainability</w:t>
      </w:r>
      <w:r w:rsidRPr="00DA7588">
        <w:rPr>
          <w:rFonts w:cstheme="majorHAnsi"/>
          <w:szCs w:val="21"/>
        </w:rPr>
        <w:t>. Strengthened media associations, professional networks, digital capability pilots, and leadership pathways are contributing to sector resilience and helping build a more inclusive and adaptable media ecosystem that remain</w:t>
      </w:r>
      <w:r w:rsidR="004A7E6B" w:rsidRPr="00DA7588">
        <w:rPr>
          <w:rFonts w:cstheme="majorHAnsi"/>
          <w:szCs w:val="21"/>
        </w:rPr>
        <w:t>s</w:t>
      </w:r>
      <w:r w:rsidRPr="00DA7588">
        <w:rPr>
          <w:rFonts w:cstheme="majorHAnsi"/>
          <w:szCs w:val="21"/>
        </w:rPr>
        <w:t xml:space="preserve"> relevant to Pacific audiences.</w:t>
      </w:r>
    </w:p>
    <w:p w14:paraId="1D1C3C39" w14:textId="13B787F1" w:rsidR="00DC6632" w:rsidRPr="00DA7588" w:rsidRDefault="00DC6632" w:rsidP="00DC6632">
      <w:pPr>
        <w:pStyle w:val="NormalWeb"/>
        <w:spacing w:before="0" w:beforeAutospacing="0" w:after="120" w:afterAutospacing="0"/>
        <w:rPr>
          <w:rFonts w:cstheme="majorHAnsi"/>
          <w:szCs w:val="21"/>
        </w:rPr>
      </w:pPr>
      <w:r w:rsidRPr="00DA7588">
        <w:rPr>
          <w:rFonts w:cstheme="majorHAnsi"/>
          <w:szCs w:val="21"/>
        </w:rPr>
        <w:t xml:space="preserve">However, structural constraints limit how quickly and consistently PACMAS-supported change can take hold. These include small and fragmented markets, </w:t>
      </w:r>
      <w:r w:rsidR="004A7E6B" w:rsidRPr="00DA7588">
        <w:rPr>
          <w:rFonts w:cstheme="majorHAnsi"/>
          <w:szCs w:val="21"/>
        </w:rPr>
        <w:t xml:space="preserve">limited </w:t>
      </w:r>
      <w:r w:rsidRPr="00DA7588">
        <w:rPr>
          <w:rFonts w:cstheme="majorHAnsi"/>
          <w:szCs w:val="21"/>
        </w:rPr>
        <w:t xml:space="preserve">workforce </w:t>
      </w:r>
      <w:r w:rsidR="00BF479F" w:rsidRPr="00DA7588">
        <w:rPr>
          <w:rFonts w:cstheme="majorHAnsi"/>
          <w:szCs w:val="21"/>
        </w:rPr>
        <w:t xml:space="preserve">size and </w:t>
      </w:r>
      <w:r w:rsidR="004A7E6B" w:rsidRPr="00DA7588">
        <w:rPr>
          <w:rFonts w:cstheme="majorHAnsi"/>
          <w:szCs w:val="21"/>
        </w:rPr>
        <w:t xml:space="preserve">high </w:t>
      </w:r>
      <w:r w:rsidR="00BF479F" w:rsidRPr="00DA7588">
        <w:rPr>
          <w:rFonts w:cstheme="majorHAnsi"/>
          <w:szCs w:val="21"/>
        </w:rPr>
        <w:t>attrition</w:t>
      </w:r>
      <w:r w:rsidRPr="00DA7588">
        <w:rPr>
          <w:rFonts w:cstheme="majorHAnsi"/>
          <w:szCs w:val="21"/>
        </w:rPr>
        <w:t xml:space="preserve">, and </w:t>
      </w:r>
      <w:r w:rsidR="004A7E6B" w:rsidRPr="00DA7588">
        <w:rPr>
          <w:rFonts w:cstheme="majorHAnsi"/>
          <w:szCs w:val="21"/>
        </w:rPr>
        <w:t xml:space="preserve">the </w:t>
      </w:r>
      <w:r w:rsidRPr="00DA7588">
        <w:rPr>
          <w:rFonts w:cstheme="majorHAnsi"/>
          <w:szCs w:val="21"/>
        </w:rPr>
        <w:t xml:space="preserve">financial fragility of associations and outlets. The ambition of sector-wide reform is </w:t>
      </w:r>
      <w:r w:rsidR="00BF479F" w:rsidRPr="00DA7588">
        <w:rPr>
          <w:rFonts w:cstheme="majorHAnsi"/>
          <w:szCs w:val="21"/>
        </w:rPr>
        <w:t>substantial relative to</w:t>
      </w:r>
      <w:r w:rsidRPr="00DA7588">
        <w:rPr>
          <w:rFonts w:cstheme="majorHAnsi"/>
          <w:szCs w:val="21"/>
        </w:rPr>
        <w:t xml:space="preserve"> current level</w:t>
      </w:r>
      <w:r w:rsidR="00BF479F" w:rsidRPr="00DA7588">
        <w:rPr>
          <w:rFonts w:cstheme="majorHAnsi"/>
          <w:szCs w:val="21"/>
        </w:rPr>
        <w:t>s</w:t>
      </w:r>
      <w:r w:rsidRPr="00DA7588">
        <w:rPr>
          <w:rFonts w:cstheme="majorHAnsi"/>
          <w:szCs w:val="21"/>
        </w:rPr>
        <w:t xml:space="preserve"> of </w:t>
      </w:r>
      <w:r w:rsidR="004A7E6B" w:rsidRPr="00DA7588">
        <w:rPr>
          <w:rFonts w:cstheme="majorHAnsi"/>
          <w:szCs w:val="21"/>
        </w:rPr>
        <w:t>investment</w:t>
      </w:r>
      <w:r w:rsidRPr="00DA7588">
        <w:rPr>
          <w:rFonts w:cstheme="majorHAnsi"/>
          <w:szCs w:val="21"/>
        </w:rPr>
        <w:t>, which constrains how deeply initiatives can be embedded across all contexts. Sustainability prospects are strongest where multiple initiatives operate together over time, particularly in countries with sustained, multi-stream engagement.</w:t>
      </w:r>
    </w:p>
    <w:p w14:paraId="5F3F21EF" w14:textId="5969DCCA" w:rsidR="00DC6632" w:rsidRPr="00DA7588" w:rsidRDefault="00DC6632" w:rsidP="00DC6632">
      <w:pPr>
        <w:pStyle w:val="NormalWeb"/>
        <w:spacing w:before="0" w:beforeAutospacing="0" w:after="120" w:afterAutospacing="0"/>
        <w:rPr>
          <w:rFonts w:cstheme="majorHAnsi"/>
          <w:szCs w:val="21"/>
        </w:rPr>
      </w:pPr>
      <w:r w:rsidRPr="00DA7588">
        <w:rPr>
          <w:rFonts w:cstheme="majorHAnsi"/>
          <w:szCs w:val="21"/>
        </w:rPr>
        <w:t>Taken together, Phase Four represents an essential investment in the survival, reform and revitalisation of Pacific media systems across the region. It has established a credible platform that strengthens prospects for longer-term sector viability, provided investment continues</w:t>
      </w:r>
      <w:r w:rsidR="001D6B94" w:rsidRPr="00DA7588">
        <w:rPr>
          <w:rFonts w:cstheme="majorHAnsi"/>
          <w:szCs w:val="21"/>
        </w:rPr>
        <w:t>,</w:t>
      </w:r>
      <w:r w:rsidRPr="00DA7588">
        <w:rPr>
          <w:rFonts w:cstheme="majorHAnsi"/>
          <w:szCs w:val="21"/>
        </w:rPr>
        <w:t xml:space="preserve"> and expectations are calibrated to different country contexts and starting points.</w:t>
      </w:r>
    </w:p>
    <w:p w14:paraId="33589652" w14:textId="0AAD4373" w:rsidR="001154A3" w:rsidRPr="006E7AD0" w:rsidRDefault="001154A3" w:rsidP="00A2476A">
      <w:pPr>
        <w:pStyle w:val="ExecSumH2"/>
        <w:spacing w:after="240"/>
      </w:pPr>
      <w:bookmarkStart w:id="10" w:name="_Toc222930250"/>
      <w:r w:rsidRPr="006E7AD0">
        <w:t>Key Lessons from Phase Four</w:t>
      </w:r>
      <w:bookmarkEnd w:id="10"/>
    </w:p>
    <w:p w14:paraId="4ABE5136" w14:textId="6448D03E" w:rsidR="001154A3" w:rsidRPr="00DA7588" w:rsidRDefault="001154A3" w:rsidP="001154A3">
      <w:pPr>
        <w:pStyle w:val="NormalWeb"/>
        <w:spacing w:before="0" w:beforeAutospacing="0" w:after="120" w:afterAutospacing="0"/>
        <w:rPr>
          <w:rFonts w:cstheme="majorHAnsi"/>
          <w:szCs w:val="21"/>
        </w:rPr>
      </w:pPr>
      <w:r w:rsidRPr="00DA7588">
        <w:rPr>
          <w:rStyle w:val="Strong"/>
          <w:rFonts w:cstheme="majorHAnsi"/>
          <w:szCs w:val="21"/>
        </w:rPr>
        <w:t>Systems reform requires time and realistic expectations.</w:t>
      </w:r>
      <w:r w:rsidRPr="00DA7588">
        <w:rPr>
          <w:rFonts w:cstheme="majorHAnsi"/>
          <w:szCs w:val="21"/>
        </w:rPr>
        <w:t xml:space="preserve"> Early gains are most visible in institutional and professional foundations rather than in rapid commercial </w:t>
      </w:r>
      <w:r w:rsidR="00DC6632" w:rsidRPr="00DA7588">
        <w:rPr>
          <w:rFonts w:cstheme="majorHAnsi"/>
          <w:szCs w:val="21"/>
        </w:rPr>
        <w:t>progress and deep transformation of sectoral inequities and exclusions.</w:t>
      </w:r>
    </w:p>
    <w:p w14:paraId="7AE868E2" w14:textId="58704882" w:rsidR="001154A3" w:rsidRPr="00DA7588" w:rsidRDefault="00DC6632" w:rsidP="001154A3">
      <w:pPr>
        <w:pStyle w:val="NormalWeb"/>
        <w:spacing w:before="0" w:beforeAutospacing="0" w:after="120" w:afterAutospacing="0"/>
        <w:rPr>
          <w:rFonts w:cstheme="majorHAnsi"/>
          <w:szCs w:val="21"/>
        </w:rPr>
      </w:pPr>
      <w:r w:rsidRPr="00DA7588">
        <w:rPr>
          <w:rStyle w:val="Strong"/>
          <w:rFonts w:cstheme="majorHAnsi"/>
          <w:szCs w:val="21"/>
        </w:rPr>
        <w:t>Balancing depth with reach</w:t>
      </w:r>
      <w:r w:rsidR="001154A3" w:rsidRPr="00DA7588">
        <w:rPr>
          <w:rStyle w:val="Strong"/>
          <w:rFonts w:cstheme="majorHAnsi"/>
          <w:szCs w:val="21"/>
        </w:rPr>
        <w:t xml:space="preserve"> requires sufficient resourcing</w:t>
      </w:r>
      <w:r w:rsidR="004E00CF" w:rsidRPr="00DA7588">
        <w:rPr>
          <w:rStyle w:val="Strong"/>
          <w:rFonts w:cstheme="majorHAnsi"/>
          <w:szCs w:val="21"/>
        </w:rPr>
        <w:t xml:space="preserve"> and strategic choices</w:t>
      </w:r>
      <w:r w:rsidR="001154A3" w:rsidRPr="00DA7588">
        <w:rPr>
          <w:rStyle w:val="Strong"/>
          <w:rFonts w:cstheme="majorHAnsi"/>
          <w:szCs w:val="21"/>
        </w:rPr>
        <w:t>.</w:t>
      </w:r>
      <w:r w:rsidR="001154A3" w:rsidRPr="00DA7588">
        <w:rPr>
          <w:rFonts w:cstheme="majorHAnsi"/>
          <w:szCs w:val="21"/>
        </w:rPr>
        <w:t xml:space="preserve"> Intensive initiatives demand sustained relational, governance and technical investment.</w:t>
      </w:r>
      <w:r w:rsidRPr="00DA7588">
        <w:rPr>
          <w:rFonts w:cstheme="majorHAnsi"/>
          <w:szCs w:val="21"/>
        </w:rPr>
        <w:t xml:space="preserve"> </w:t>
      </w:r>
    </w:p>
    <w:p w14:paraId="3330E228" w14:textId="4D482359" w:rsidR="001154A3" w:rsidRPr="00DA7588" w:rsidRDefault="001154A3" w:rsidP="001154A3">
      <w:pPr>
        <w:pStyle w:val="NormalWeb"/>
        <w:spacing w:before="0" w:beforeAutospacing="0" w:after="120" w:afterAutospacing="0"/>
        <w:rPr>
          <w:rFonts w:cstheme="majorHAnsi"/>
          <w:szCs w:val="21"/>
        </w:rPr>
      </w:pPr>
      <w:r w:rsidRPr="00DA7588">
        <w:rPr>
          <w:rStyle w:val="Strong"/>
          <w:rFonts w:cstheme="majorHAnsi"/>
          <w:szCs w:val="21"/>
        </w:rPr>
        <w:t>The partnership model is a core strength</w:t>
      </w:r>
      <w:r w:rsidR="001D6B94" w:rsidRPr="00DA7588">
        <w:rPr>
          <w:rStyle w:val="Strong"/>
          <w:rFonts w:cstheme="majorHAnsi"/>
          <w:szCs w:val="21"/>
        </w:rPr>
        <w:t>,</w:t>
      </w:r>
      <w:r w:rsidR="00F06061" w:rsidRPr="00DA7588">
        <w:rPr>
          <w:rStyle w:val="Strong"/>
          <w:rFonts w:cstheme="majorHAnsi"/>
          <w:szCs w:val="21"/>
        </w:rPr>
        <w:t xml:space="preserve"> and Pacific leadership strengthens sustainability</w:t>
      </w:r>
      <w:r w:rsidRPr="00DA7588">
        <w:rPr>
          <w:rStyle w:val="Strong"/>
          <w:rFonts w:cstheme="majorHAnsi"/>
          <w:szCs w:val="21"/>
        </w:rPr>
        <w:t>.</w:t>
      </w:r>
      <w:r w:rsidRPr="00DA7588">
        <w:rPr>
          <w:rFonts w:cstheme="majorHAnsi"/>
          <w:szCs w:val="21"/>
        </w:rPr>
        <w:t xml:space="preserve"> Trust-based, Pacific-responsive delivery enhances legitimacy and ownership</w:t>
      </w:r>
      <w:r w:rsidR="00F06061" w:rsidRPr="00DA7588">
        <w:rPr>
          <w:rFonts w:cstheme="majorHAnsi"/>
          <w:szCs w:val="21"/>
        </w:rPr>
        <w:t>.</w:t>
      </w:r>
      <w:r w:rsidRPr="00DA7588">
        <w:rPr>
          <w:rFonts w:cstheme="majorHAnsi"/>
          <w:szCs w:val="21"/>
        </w:rPr>
        <w:t xml:space="preserve"> Pacific-to-Pacific exchange</w:t>
      </w:r>
      <w:r w:rsidR="00DC6632" w:rsidRPr="00DA7588">
        <w:rPr>
          <w:rFonts w:cstheme="majorHAnsi"/>
          <w:szCs w:val="21"/>
        </w:rPr>
        <w:t xml:space="preserve"> and Pacific</w:t>
      </w:r>
      <w:r w:rsidR="00F06061" w:rsidRPr="00DA7588">
        <w:rPr>
          <w:rFonts w:cstheme="majorHAnsi"/>
          <w:szCs w:val="21"/>
        </w:rPr>
        <w:t xml:space="preserve"> staffing</w:t>
      </w:r>
      <w:r w:rsidRPr="00DA7588">
        <w:rPr>
          <w:rFonts w:cstheme="majorHAnsi"/>
          <w:szCs w:val="21"/>
        </w:rPr>
        <w:t xml:space="preserve"> enhances reform momentum</w:t>
      </w:r>
      <w:r w:rsidR="00DC6632" w:rsidRPr="00DA7588">
        <w:rPr>
          <w:rFonts w:cstheme="majorHAnsi"/>
          <w:szCs w:val="21"/>
        </w:rPr>
        <w:t xml:space="preserve"> and sectoral identity.</w:t>
      </w:r>
    </w:p>
    <w:p w14:paraId="7560E255" w14:textId="6F894C7F" w:rsidR="001154A3" w:rsidRPr="00DA7588" w:rsidRDefault="001154A3" w:rsidP="001154A3">
      <w:pPr>
        <w:pStyle w:val="NormalWeb"/>
        <w:spacing w:before="0" w:beforeAutospacing="0" w:after="120" w:afterAutospacing="0"/>
        <w:rPr>
          <w:rFonts w:cstheme="majorHAnsi"/>
          <w:szCs w:val="21"/>
        </w:rPr>
      </w:pPr>
      <w:r w:rsidRPr="00DA7588">
        <w:rPr>
          <w:rStyle w:val="Strong"/>
          <w:rFonts w:cstheme="majorHAnsi"/>
          <w:szCs w:val="21"/>
        </w:rPr>
        <w:lastRenderedPageBreak/>
        <w:t>GEDSI progress requires structural embedding</w:t>
      </w:r>
      <w:r w:rsidR="009B6631" w:rsidRPr="00DA7588">
        <w:rPr>
          <w:rStyle w:val="Strong"/>
          <w:rFonts w:cstheme="majorHAnsi"/>
          <w:szCs w:val="21"/>
        </w:rPr>
        <w:t>, resourcing and Pacific expertise</w:t>
      </w:r>
      <w:r w:rsidRPr="00DA7588">
        <w:rPr>
          <w:rStyle w:val="Strong"/>
          <w:rFonts w:cstheme="majorHAnsi"/>
          <w:szCs w:val="21"/>
        </w:rPr>
        <w:t>.</w:t>
      </w:r>
      <w:r w:rsidRPr="00DA7588">
        <w:rPr>
          <w:rFonts w:cstheme="majorHAnsi"/>
          <w:szCs w:val="21"/>
        </w:rPr>
        <w:t xml:space="preserve"> Gender </w:t>
      </w:r>
      <w:r w:rsidR="00DC6632" w:rsidRPr="00DA7588">
        <w:rPr>
          <w:rFonts w:cstheme="majorHAnsi"/>
          <w:szCs w:val="21"/>
        </w:rPr>
        <w:t xml:space="preserve">equality </w:t>
      </w:r>
      <w:r w:rsidRPr="00DA7588">
        <w:rPr>
          <w:rFonts w:cstheme="majorHAnsi"/>
          <w:szCs w:val="21"/>
        </w:rPr>
        <w:t xml:space="preserve">gains demonstrate what is possible when initiatives are clearly </w:t>
      </w:r>
      <w:r w:rsidR="00DC6632" w:rsidRPr="00DA7588">
        <w:rPr>
          <w:rFonts w:cstheme="majorHAnsi"/>
          <w:szCs w:val="21"/>
        </w:rPr>
        <w:t>Pacific-led and resourced</w:t>
      </w:r>
      <w:r w:rsidRPr="00DA7588">
        <w:rPr>
          <w:rFonts w:cstheme="majorHAnsi"/>
          <w:szCs w:val="21"/>
        </w:rPr>
        <w:t>. Disability inclusion requires equivalent strategic focus.</w:t>
      </w:r>
    </w:p>
    <w:p w14:paraId="188EF042" w14:textId="6510FD33" w:rsidR="001154A3" w:rsidRPr="006E7AD0" w:rsidRDefault="001154A3" w:rsidP="00A2476A">
      <w:pPr>
        <w:pStyle w:val="ExecSumH2"/>
        <w:spacing w:after="240"/>
      </w:pPr>
      <w:bookmarkStart w:id="11" w:name="_Toc222930251"/>
      <w:r w:rsidRPr="006E7AD0">
        <w:t>Strategic Implications</w:t>
      </w:r>
      <w:bookmarkEnd w:id="11"/>
    </w:p>
    <w:p w14:paraId="4457BC16" w14:textId="147F81BE" w:rsidR="001154A3" w:rsidRPr="00DA7588" w:rsidRDefault="001154A3" w:rsidP="001154A3">
      <w:pPr>
        <w:pStyle w:val="NormalWeb"/>
        <w:spacing w:before="0" w:beforeAutospacing="0" w:after="120" w:afterAutospacing="0"/>
        <w:rPr>
          <w:rFonts w:cstheme="majorHAnsi"/>
          <w:szCs w:val="21"/>
        </w:rPr>
      </w:pPr>
      <w:r w:rsidRPr="00DA7588">
        <w:rPr>
          <w:rFonts w:cstheme="majorHAnsi"/>
          <w:szCs w:val="21"/>
        </w:rPr>
        <w:t>The evaluation supports progression to a Phase Five with</w:t>
      </w:r>
      <w:r w:rsidR="00F07E00" w:rsidRPr="00DA7588">
        <w:rPr>
          <w:rFonts w:cstheme="majorHAnsi"/>
          <w:szCs w:val="21"/>
        </w:rPr>
        <w:t xml:space="preserve"> a</w:t>
      </w:r>
      <w:r w:rsidRPr="00DA7588">
        <w:rPr>
          <w:rFonts w:cstheme="majorHAnsi"/>
          <w:szCs w:val="21"/>
        </w:rPr>
        <w:t xml:space="preserve"> five-year timeframe</w:t>
      </w:r>
      <w:r w:rsidR="00F07E00" w:rsidRPr="00DA7588">
        <w:rPr>
          <w:rFonts w:cstheme="majorHAnsi"/>
          <w:szCs w:val="21"/>
        </w:rPr>
        <w:t>, in</w:t>
      </w:r>
      <w:r w:rsidRPr="00DA7588">
        <w:rPr>
          <w:rFonts w:cstheme="majorHAnsi"/>
          <w:szCs w:val="21"/>
        </w:rPr>
        <w:t>creased and consolidated resourcing</w:t>
      </w:r>
      <w:r w:rsidR="00F07E00" w:rsidRPr="00DA7588">
        <w:rPr>
          <w:rFonts w:cstheme="majorHAnsi"/>
          <w:szCs w:val="21"/>
        </w:rPr>
        <w:t xml:space="preserve">, and retention of a systems reform orientation. </w:t>
      </w:r>
      <w:r w:rsidRPr="00DA7588">
        <w:rPr>
          <w:rFonts w:cstheme="majorHAnsi"/>
          <w:szCs w:val="21"/>
        </w:rPr>
        <w:t>Phase Four has laid credible foundations. Phase Five should focus on consolidation, strategic depth and scaled investment rather than major redesign.</w:t>
      </w:r>
    </w:p>
    <w:p w14:paraId="06976EEF" w14:textId="75F49DD4" w:rsidR="00A5577C" w:rsidRPr="006E7AD0" w:rsidRDefault="00A5577C" w:rsidP="008C05B8">
      <w:pPr>
        <w:pStyle w:val="ExecSumH2"/>
      </w:pPr>
      <w:bookmarkStart w:id="12" w:name="_Toc222930252"/>
      <w:r w:rsidRPr="006E7AD0">
        <w:t>Recommendations</w:t>
      </w:r>
      <w:bookmarkEnd w:id="9"/>
      <w:bookmarkEnd w:id="12"/>
    </w:p>
    <w:p w14:paraId="760E5F3F" w14:textId="77777777" w:rsidR="00BC198F" w:rsidRDefault="001154A3" w:rsidP="00BC198F">
      <w:pPr>
        <w:spacing w:before="240"/>
        <w:rPr>
          <w:rFonts w:cstheme="majorHAnsi"/>
          <w:szCs w:val="21"/>
          <w:lang w:eastAsia="en-US"/>
        </w:rPr>
      </w:pPr>
      <w:r w:rsidRPr="00DA7588">
        <w:rPr>
          <w:rFonts w:cstheme="majorHAnsi"/>
          <w:szCs w:val="21"/>
          <w:lang w:eastAsia="en-US"/>
        </w:rPr>
        <w:t>Key summarised recommendations are as follows:</w:t>
      </w:r>
    </w:p>
    <w:p w14:paraId="1744FDBC" w14:textId="1E4FCA3E" w:rsidR="00673B20" w:rsidRPr="00313BF8" w:rsidRDefault="00673B20" w:rsidP="00BC198F">
      <w:pPr>
        <w:pStyle w:val="Subheading"/>
        <w:rPr>
          <w:b/>
          <w:bCs/>
          <w:lang w:eastAsia="en-US"/>
        </w:rPr>
      </w:pPr>
      <w:r w:rsidRPr="00313BF8">
        <w:rPr>
          <w:b/>
          <w:bCs/>
          <w:lang w:eastAsia="en-US"/>
        </w:rPr>
        <w:t>Design and Investment</w:t>
      </w:r>
    </w:p>
    <w:p w14:paraId="03FD17B3" w14:textId="77777777" w:rsidR="009E7FA8" w:rsidRDefault="00673B20" w:rsidP="000D7E37">
      <w:pPr>
        <w:ind w:left="720"/>
        <w:rPr>
          <w:rFonts w:cstheme="majorHAnsi"/>
          <w:szCs w:val="21"/>
          <w:lang w:eastAsia="en-US"/>
        </w:rPr>
      </w:pPr>
      <w:r w:rsidRPr="006A6473">
        <w:rPr>
          <w:rFonts w:cstheme="majorHAnsi"/>
          <w:b/>
          <w:bCs/>
          <w:szCs w:val="21"/>
          <w:lang w:eastAsia="en-US"/>
        </w:rPr>
        <w:t>Recommendation 1:</w:t>
      </w:r>
      <w:r w:rsidRPr="00673B20">
        <w:rPr>
          <w:rFonts w:cstheme="majorHAnsi"/>
          <w:szCs w:val="21"/>
          <w:lang w:eastAsia="en-US"/>
        </w:rPr>
        <w:t xml:space="preserve"> Progress to Phase Five design preparation with a five-year investment timeframe and increased resourcing aligned with reform ambition.</w:t>
      </w:r>
    </w:p>
    <w:p w14:paraId="04332186" w14:textId="5BD48B9E" w:rsidR="00673B20" w:rsidRPr="00673B20" w:rsidRDefault="00673B20" w:rsidP="000D7E37">
      <w:pPr>
        <w:ind w:left="720"/>
        <w:rPr>
          <w:rFonts w:cstheme="majorHAnsi"/>
          <w:szCs w:val="21"/>
          <w:lang w:eastAsia="en-US"/>
        </w:rPr>
      </w:pPr>
      <w:r w:rsidRPr="006A6473">
        <w:rPr>
          <w:rFonts w:cstheme="majorHAnsi"/>
          <w:b/>
          <w:bCs/>
          <w:szCs w:val="21"/>
          <w:lang w:eastAsia="en-US"/>
        </w:rPr>
        <w:t>Recommendation 2:</w:t>
      </w:r>
      <w:r w:rsidRPr="00673B20">
        <w:rPr>
          <w:rFonts w:cstheme="majorHAnsi"/>
          <w:szCs w:val="21"/>
          <w:lang w:eastAsia="en-US"/>
        </w:rPr>
        <w:t xml:space="preserve"> Consolidate and align investment architecture to enable deeper multi-stream engagement in priority countries.</w:t>
      </w:r>
    </w:p>
    <w:p w14:paraId="3899C5D5" w14:textId="77777777" w:rsidR="00673B20" w:rsidRPr="00673B20" w:rsidRDefault="00673B20" w:rsidP="000D7E37">
      <w:pPr>
        <w:ind w:left="720"/>
        <w:rPr>
          <w:rFonts w:cstheme="majorHAnsi"/>
          <w:szCs w:val="21"/>
          <w:lang w:eastAsia="en-US"/>
        </w:rPr>
      </w:pPr>
      <w:r w:rsidRPr="006A6473">
        <w:rPr>
          <w:rFonts w:cstheme="majorHAnsi"/>
          <w:b/>
          <w:bCs/>
          <w:szCs w:val="21"/>
          <w:lang w:eastAsia="en-US"/>
        </w:rPr>
        <w:t>Recommendation 3:</w:t>
      </w:r>
      <w:r w:rsidRPr="00673B20">
        <w:rPr>
          <w:rFonts w:cstheme="majorHAnsi"/>
          <w:szCs w:val="21"/>
          <w:lang w:eastAsia="en-US"/>
        </w:rPr>
        <w:t xml:space="preserve"> Refine the Theory of Change and MEL framework with clearer short- to medium-term outcomes, realistic indicators, differentiated country pathways, and a strategy for audience growth and engagement measurement.</w:t>
      </w:r>
    </w:p>
    <w:p w14:paraId="4500A4C9" w14:textId="7E474009" w:rsidR="001154A3" w:rsidRDefault="00673B20" w:rsidP="000D7E37">
      <w:pPr>
        <w:ind w:left="720"/>
        <w:rPr>
          <w:rFonts w:cstheme="majorHAnsi"/>
          <w:szCs w:val="21"/>
          <w:lang w:eastAsia="en-US"/>
        </w:rPr>
      </w:pPr>
      <w:r w:rsidRPr="006A6473">
        <w:rPr>
          <w:rFonts w:cstheme="majorHAnsi"/>
          <w:b/>
          <w:bCs/>
          <w:szCs w:val="21"/>
          <w:lang w:eastAsia="en-US"/>
        </w:rPr>
        <w:t>Recommendation 4:</w:t>
      </w:r>
      <w:r w:rsidRPr="00673B20">
        <w:rPr>
          <w:rFonts w:cstheme="majorHAnsi"/>
          <w:szCs w:val="21"/>
          <w:lang w:eastAsia="en-US"/>
        </w:rPr>
        <w:t xml:space="preserve"> Develop a tailored small-states strategy to address geographic unevenness in engagement and outcomes and sustainability constraints.</w:t>
      </w:r>
    </w:p>
    <w:p w14:paraId="023FCFC5" w14:textId="77777777" w:rsidR="006A6473" w:rsidRPr="00313BF8" w:rsidRDefault="006A6473" w:rsidP="006A6473">
      <w:pPr>
        <w:pStyle w:val="Subheading"/>
        <w:rPr>
          <w:b/>
          <w:bCs/>
          <w:lang w:eastAsia="en-US"/>
        </w:rPr>
      </w:pPr>
      <w:r w:rsidRPr="00313BF8">
        <w:rPr>
          <w:b/>
          <w:bCs/>
          <w:lang w:eastAsia="en-US"/>
        </w:rPr>
        <w:t>Implementation</w:t>
      </w:r>
    </w:p>
    <w:p w14:paraId="65125F61" w14:textId="77777777" w:rsidR="006A6473" w:rsidRPr="006A6473" w:rsidRDefault="006A6473" w:rsidP="000D7E37">
      <w:pPr>
        <w:ind w:left="720"/>
        <w:rPr>
          <w:rFonts w:cstheme="majorHAnsi"/>
          <w:szCs w:val="21"/>
          <w:lang w:eastAsia="en-US"/>
        </w:rPr>
      </w:pPr>
      <w:r w:rsidRPr="006A6473">
        <w:rPr>
          <w:rFonts w:cstheme="majorHAnsi"/>
          <w:b/>
          <w:bCs/>
          <w:szCs w:val="21"/>
          <w:lang w:eastAsia="en-US"/>
        </w:rPr>
        <w:t>Recommendation 5:</w:t>
      </w:r>
      <w:r w:rsidRPr="006A6473">
        <w:rPr>
          <w:rFonts w:cstheme="majorHAnsi"/>
          <w:szCs w:val="21"/>
          <w:lang w:eastAsia="en-US"/>
        </w:rPr>
        <w:t xml:space="preserve"> Deepen localisation and Pacific leadership, increasing regional staffing and Pacific-to-Pacific exchange.</w:t>
      </w:r>
    </w:p>
    <w:p w14:paraId="0CE1F507" w14:textId="77777777" w:rsidR="006A6473" w:rsidRPr="006A6473" w:rsidRDefault="006A6473" w:rsidP="000D7E37">
      <w:pPr>
        <w:ind w:left="720"/>
        <w:rPr>
          <w:rFonts w:cstheme="majorHAnsi"/>
          <w:szCs w:val="21"/>
          <w:lang w:eastAsia="en-US"/>
        </w:rPr>
      </w:pPr>
      <w:r w:rsidRPr="006A6473">
        <w:rPr>
          <w:rFonts w:cstheme="majorHAnsi"/>
          <w:b/>
          <w:bCs/>
          <w:szCs w:val="21"/>
          <w:lang w:eastAsia="en-US"/>
        </w:rPr>
        <w:t>Recommendation 6:</w:t>
      </w:r>
      <w:r w:rsidRPr="006A6473">
        <w:rPr>
          <w:rFonts w:cstheme="majorHAnsi"/>
          <w:szCs w:val="21"/>
          <w:lang w:eastAsia="en-US"/>
        </w:rPr>
        <w:t xml:space="preserve"> Increase communications, MEL and GEDSI resourcing to strengthen clarity, monitoring, and a focus on inclusion and equity.</w:t>
      </w:r>
    </w:p>
    <w:p w14:paraId="5381BE2C" w14:textId="77777777" w:rsidR="006A6473" w:rsidRPr="00313BF8" w:rsidRDefault="006A6473" w:rsidP="006A6473">
      <w:pPr>
        <w:pStyle w:val="Subheading"/>
        <w:rPr>
          <w:b/>
          <w:bCs/>
          <w:lang w:eastAsia="en-US"/>
        </w:rPr>
      </w:pPr>
      <w:r w:rsidRPr="00313BF8">
        <w:rPr>
          <w:b/>
          <w:bCs/>
          <w:lang w:eastAsia="en-US"/>
        </w:rPr>
        <w:t>Strategic Priorities</w:t>
      </w:r>
    </w:p>
    <w:p w14:paraId="33697367" w14:textId="77777777" w:rsidR="006A6473" w:rsidRPr="006A6473" w:rsidRDefault="006A6473" w:rsidP="000D7E37">
      <w:pPr>
        <w:ind w:left="720"/>
        <w:rPr>
          <w:rFonts w:cstheme="majorHAnsi"/>
          <w:szCs w:val="21"/>
          <w:lang w:eastAsia="en-US"/>
        </w:rPr>
      </w:pPr>
      <w:r w:rsidRPr="006A6473">
        <w:rPr>
          <w:rFonts w:cstheme="majorHAnsi"/>
          <w:b/>
          <w:bCs/>
          <w:szCs w:val="21"/>
          <w:lang w:eastAsia="en-US"/>
        </w:rPr>
        <w:t>Recommendation 7:</w:t>
      </w:r>
      <w:r w:rsidRPr="006A6473">
        <w:rPr>
          <w:rFonts w:cstheme="majorHAnsi"/>
          <w:szCs w:val="21"/>
          <w:lang w:eastAsia="en-US"/>
        </w:rPr>
        <w:t xml:space="preserve"> Strengthen and resource a Pacific-led, intersectional GEDSI strategy, particularly disability equity.</w:t>
      </w:r>
    </w:p>
    <w:p w14:paraId="6F7D12F4" w14:textId="77777777" w:rsidR="006A6473" w:rsidRPr="006A6473" w:rsidRDefault="006A6473" w:rsidP="000D7E37">
      <w:pPr>
        <w:ind w:firstLine="720"/>
        <w:rPr>
          <w:rFonts w:cstheme="majorHAnsi"/>
          <w:szCs w:val="21"/>
          <w:lang w:eastAsia="en-US"/>
        </w:rPr>
      </w:pPr>
      <w:r w:rsidRPr="006A6473">
        <w:rPr>
          <w:rFonts w:cstheme="majorHAnsi"/>
          <w:b/>
          <w:bCs/>
          <w:szCs w:val="21"/>
          <w:lang w:eastAsia="en-US"/>
        </w:rPr>
        <w:t>Recommendation 8:</w:t>
      </w:r>
      <w:r w:rsidRPr="006A6473">
        <w:rPr>
          <w:rFonts w:cstheme="majorHAnsi"/>
          <w:szCs w:val="21"/>
          <w:lang w:eastAsia="en-US"/>
        </w:rPr>
        <w:t xml:space="preserve"> Sustain institutional support to media associations as a central systems lever.</w:t>
      </w:r>
    </w:p>
    <w:p w14:paraId="2C4D00FF" w14:textId="77777777" w:rsidR="006A6473" w:rsidRPr="006A6473" w:rsidRDefault="006A6473" w:rsidP="000D7E37">
      <w:pPr>
        <w:ind w:left="720"/>
        <w:rPr>
          <w:rFonts w:cstheme="majorHAnsi"/>
          <w:szCs w:val="21"/>
          <w:lang w:eastAsia="en-US"/>
        </w:rPr>
      </w:pPr>
      <w:r w:rsidRPr="006A6473">
        <w:rPr>
          <w:rFonts w:cstheme="majorHAnsi"/>
          <w:b/>
          <w:bCs/>
          <w:szCs w:val="21"/>
          <w:lang w:eastAsia="en-US"/>
        </w:rPr>
        <w:t>Recommendation 9:</w:t>
      </w:r>
      <w:r w:rsidRPr="006A6473">
        <w:rPr>
          <w:rFonts w:cstheme="majorHAnsi"/>
          <w:szCs w:val="21"/>
          <w:lang w:eastAsia="en-US"/>
        </w:rPr>
        <w:t xml:space="preserve"> Continue and strategically scale digital transition and business capability support.</w:t>
      </w:r>
    </w:p>
    <w:p w14:paraId="3335BB90" w14:textId="212BEEC3" w:rsidR="006A6473" w:rsidRPr="00DA7588" w:rsidRDefault="006A6473" w:rsidP="000D7E37">
      <w:pPr>
        <w:ind w:firstLine="720"/>
        <w:rPr>
          <w:rFonts w:cstheme="majorHAnsi"/>
          <w:szCs w:val="21"/>
          <w:lang w:eastAsia="en-US"/>
        </w:rPr>
      </w:pPr>
      <w:r w:rsidRPr="006A6473">
        <w:rPr>
          <w:rFonts w:cstheme="majorHAnsi"/>
          <w:b/>
          <w:bCs/>
          <w:szCs w:val="21"/>
          <w:lang w:eastAsia="en-US"/>
        </w:rPr>
        <w:t>Recommendation 10:</w:t>
      </w:r>
      <w:r w:rsidRPr="006A6473">
        <w:rPr>
          <w:rFonts w:cstheme="majorHAnsi"/>
          <w:szCs w:val="21"/>
          <w:lang w:eastAsia="en-US"/>
        </w:rPr>
        <w:t xml:space="preserve"> Strengthen workforce capability, leadership and wellbeing pathways.</w:t>
      </w:r>
    </w:p>
    <w:p w14:paraId="1F45B6AF" w14:textId="77777777" w:rsidR="00E322EA" w:rsidRDefault="00E322EA">
      <w:pPr>
        <w:rPr>
          <w:rFonts w:eastAsiaTheme="majorEastAsia" w:cstheme="majorHAnsi"/>
          <w:b/>
          <w:bCs/>
          <w:color w:val="2F5496" w:themeColor="accent1" w:themeShade="BF"/>
          <w:sz w:val="28"/>
          <w:szCs w:val="28"/>
        </w:rPr>
      </w:pPr>
      <w:bookmarkStart w:id="13" w:name="_Toc222930253"/>
      <w:r>
        <w:br w:type="page"/>
      </w:r>
    </w:p>
    <w:p w14:paraId="46D53FFE" w14:textId="2E376C62" w:rsidR="00A95F2F" w:rsidRPr="001154A3" w:rsidRDefault="00A95F2F" w:rsidP="00A2476A">
      <w:pPr>
        <w:pStyle w:val="ExecSumH2"/>
        <w:spacing w:after="240"/>
      </w:pPr>
      <w:r w:rsidRPr="001154A3">
        <w:lastRenderedPageBreak/>
        <w:t>Acknowledgement of Country</w:t>
      </w:r>
      <w:bookmarkEnd w:id="13"/>
    </w:p>
    <w:p w14:paraId="7E04DCB2" w14:textId="77777777" w:rsidR="00A95F2F" w:rsidRPr="00DB0170" w:rsidRDefault="00A95F2F" w:rsidP="00A95F2F">
      <w:pPr>
        <w:rPr>
          <w:rFonts w:cstheme="majorHAnsi"/>
          <w:szCs w:val="21"/>
          <w:lang w:val="en-US"/>
        </w:rPr>
      </w:pPr>
      <w:r w:rsidRPr="00DB0170">
        <w:rPr>
          <w:rFonts w:cstheme="majorHAnsi"/>
          <w:szCs w:val="21"/>
        </w:rPr>
        <w:t>Strategic Development Group acknowledges the Traditional Custodians of Country of the lands on which this work was undertaken, and the continued connection to land, waters and community of them and other Indigenous people around the world.</w:t>
      </w:r>
      <w:r w:rsidRPr="00DB0170">
        <w:rPr>
          <w:rFonts w:cstheme="majorHAnsi"/>
          <w:szCs w:val="21"/>
          <w:lang w:val="en-US"/>
        </w:rPr>
        <w:t> </w:t>
      </w:r>
    </w:p>
    <w:p w14:paraId="1B93884F" w14:textId="77777777" w:rsidR="00A95F2F" w:rsidRPr="00DB0170" w:rsidRDefault="00A95F2F" w:rsidP="00A95F2F">
      <w:pPr>
        <w:rPr>
          <w:rFonts w:cstheme="majorHAnsi"/>
          <w:szCs w:val="21"/>
          <w:lang w:val="en-US"/>
        </w:rPr>
      </w:pPr>
      <w:r w:rsidRPr="00DB0170">
        <w:rPr>
          <w:rFonts w:cstheme="majorHAnsi"/>
          <w:szCs w:val="21"/>
        </w:rPr>
        <w:t>We especially acknowledge the Custodians of the land where Strategic Development Group staff members live and work – the Wurundjeri Woi-wurrung and Bunurong people in Melbourne and the Mornington Peninsula, the Ngunnawal people in Yass, the Ngunnawal and the Ngambri people in Canberra, the Wodi Wodi people of the Dharawal nation in Wollongong, the Pydairrerme people of the Paredarerme nation in the Tasman Peninsula, and the Turrbal and the Yuggera people in Brisbane</w:t>
      </w:r>
      <w:r w:rsidRPr="00DB0170" w:rsidDel="00A532A2">
        <w:rPr>
          <w:rFonts w:cstheme="majorHAnsi"/>
          <w:szCs w:val="21"/>
        </w:rPr>
        <w:t>.</w:t>
      </w:r>
      <w:r w:rsidRPr="00DB0170">
        <w:rPr>
          <w:rFonts w:cstheme="majorHAnsi"/>
          <w:szCs w:val="21"/>
          <w:lang w:val="en-US"/>
        </w:rPr>
        <w:t> </w:t>
      </w:r>
    </w:p>
    <w:p w14:paraId="05E10AE8" w14:textId="77777777" w:rsidR="00A95F2F" w:rsidRPr="00DB0170" w:rsidRDefault="00A95F2F" w:rsidP="00A95F2F">
      <w:pPr>
        <w:rPr>
          <w:rFonts w:cstheme="majorHAnsi"/>
          <w:szCs w:val="21"/>
          <w:lang w:val="en-US"/>
        </w:rPr>
      </w:pPr>
      <w:r w:rsidRPr="00DB0170">
        <w:rPr>
          <w:rFonts w:cstheme="majorHAnsi"/>
          <w:szCs w:val="21"/>
        </w:rPr>
        <w:t>We pay our respects to their Cultures, Country and Elders - past, present and emerging - and thank them for their ongoing care for the land, coastlines and ecosystems of this country, going back thousands of years.</w:t>
      </w:r>
      <w:r w:rsidRPr="00DB0170">
        <w:rPr>
          <w:rFonts w:cstheme="majorHAnsi"/>
          <w:szCs w:val="21"/>
          <w:lang w:val="en-US"/>
        </w:rPr>
        <w:t xml:space="preserve"> We recognise the enduring connection of Aboriginal and Torres Strait Islander peoples to Country, culture, family and community. </w:t>
      </w:r>
    </w:p>
    <w:p w14:paraId="256C0F58" w14:textId="77777777" w:rsidR="00A95F2F" w:rsidRPr="001154A3" w:rsidRDefault="00A95F2F" w:rsidP="00A2476A">
      <w:pPr>
        <w:pStyle w:val="ExecSumH2"/>
        <w:spacing w:after="240"/>
      </w:pPr>
      <w:bookmarkStart w:id="14" w:name="_Toc222930254"/>
      <w:r w:rsidRPr="001154A3">
        <w:t>Acknowledgements</w:t>
      </w:r>
      <w:bookmarkEnd w:id="14"/>
      <w:r w:rsidRPr="001154A3">
        <w:t xml:space="preserve"> </w:t>
      </w:r>
    </w:p>
    <w:p w14:paraId="3D956B20" w14:textId="15B5F19D" w:rsidR="00A95F2F" w:rsidRPr="00DB0170" w:rsidRDefault="00E322EA" w:rsidP="00A95F2F">
      <w:pPr>
        <w:rPr>
          <w:rFonts w:cstheme="majorHAnsi"/>
          <w:szCs w:val="21"/>
        </w:rPr>
      </w:pPr>
      <w:r>
        <w:rPr>
          <w:rFonts w:cstheme="majorHAnsi"/>
          <w:szCs w:val="21"/>
        </w:rPr>
        <w:t xml:space="preserve">The evaluation team wishes to thank all participants across 12 Pacific countries and Australia who generously gave their time to share their experiences and expertise and to offer honest, valuable feedback. We value the </w:t>
      </w:r>
      <w:r w:rsidRPr="00DA7588">
        <w:rPr>
          <w:rFonts w:cstheme="majorHAnsi"/>
          <w:szCs w:val="21"/>
        </w:rPr>
        <w:t xml:space="preserve">commitment to program learning </w:t>
      </w:r>
      <w:r>
        <w:rPr>
          <w:rFonts w:cstheme="majorHAnsi"/>
          <w:szCs w:val="21"/>
        </w:rPr>
        <w:t>and accountability aimed at enhancing PACMAS and supporting the future of the Pacific media system. </w:t>
      </w:r>
    </w:p>
    <w:p w14:paraId="283B8165" w14:textId="77777777" w:rsidR="00A95F2F" w:rsidRPr="00DB0170" w:rsidRDefault="00A95F2F" w:rsidP="00A95F2F">
      <w:pPr>
        <w:rPr>
          <w:rFonts w:cstheme="majorHAnsi"/>
          <w:szCs w:val="21"/>
        </w:rPr>
      </w:pPr>
      <w:r w:rsidRPr="00DB0170">
        <w:rPr>
          <w:rFonts w:cstheme="majorHAnsi"/>
          <w:szCs w:val="21"/>
        </w:rPr>
        <w:t>We also wish to thank the evaluation commissioners – the PACMAS leadership and the Research, Monitoring, Evaluation and Learning teams at ABC International Development, and the DFAT Pacific Media and Broadcasting Branch – for their invaluable guidance and support throughout the evaluation process. </w:t>
      </w:r>
    </w:p>
    <w:p w14:paraId="6304D36C" w14:textId="77777777" w:rsidR="00720EDD" w:rsidRDefault="00720EDD" w:rsidP="00BF57EF">
      <w:pPr>
        <w:pStyle w:val="ExecSumH1"/>
      </w:pPr>
    </w:p>
    <w:p w14:paraId="24738DBF" w14:textId="77777777" w:rsidR="00720EDD" w:rsidRDefault="00720EDD" w:rsidP="00BF57EF">
      <w:pPr>
        <w:pStyle w:val="ExecSumH1"/>
        <w:sectPr w:rsidR="00720EDD" w:rsidSect="00673B20">
          <w:headerReference w:type="default" r:id="rId18"/>
          <w:footerReference w:type="default" r:id="rId19"/>
          <w:headerReference w:type="first" r:id="rId20"/>
          <w:type w:val="continuous"/>
          <w:pgSz w:w="11900" w:h="16840"/>
          <w:pgMar w:top="1418" w:right="1440" w:bottom="1440" w:left="1440" w:header="709" w:footer="709" w:gutter="0"/>
          <w:pgNumType w:fmt="lowerRoman"/>
          <w:cols w:space="708"/>
          <w:docGrid w:linePitch="360"/>
        </w:sectPr>
      </w:pPr>
    </w:p>
    <w:p w14:paraId="55267988" w14:textId="5314E030" w:rsidR="00D02520" w:rsidRPr="001154A3" w:rsidRDefault="000659F4" w:rsidP="00BF57EF">
      <w:pPr>
        <w:pStyle w:val="ExecSumH1"/>
      </w:pPr>
      <w:bookmarkStart w:id="15" w:name="_Toc222930255"/>
      <w:r w:rsidRPr="001154A3">
        <w:lastRenderedPageBreak/>
        <w:t>ACRONYMS LIST</w:t>
      </w:r>
      <w:bookmarkEnd w:id="15"/>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Glossary of Terms"/>
      </w:tblPr>
      <w:tblGrid>
        <w:gridCol w:w="1260"/>
        <w:gridCol w:w="7725"/>
      </w:tblGrid>
      <w:tr w:rsidR="00610D84" w:rsidRPr="006F4A11" w14:paraId="5AC59304" w14:textId="77777777" w:rsidTr="004F44F0">
        <w:trPr>
          <w:trHeight w:val="300"/>
          <w:tblHeader/>
        </w:trPr>
        <w:tc>
          <w:tcPr>
            <w:tcW w:w="1260" w:type="dxa"/>
            <w:tcBorders>
              <w:top w:val="single" w:sz="6" w:space="0" w:color="7F7F7F" w:themeColor="text1" w:themeTint="80"/>
              <w:left w:val="nil"/>
              <w:bottom w:val="single" w:sz="4" w:space="0" w:color="auto"/>
              <w:right w:val="nil"/>
            </w:tcBorders>
          </w:tcPr>
          <w:p w14:paraId="50CA3B22" w14:textId="22D8847B" w:rsidR="00610D84" w:rsidRPr="004F44F0" w:rsidRDefault="00610D84" w:rsidP="00A418FA">
            <w:pPr>
              <w:spacing w:after="0"/>
              <w:textAlignment w:val="baseline"/>
              <w:rPr>
                <w:rFonts w:ascii="Calibri Light" w:hAnsi="Calibri Light" w:cs="Calibri Light"/>
                <w:b/>
                <w:bCs/>
              </w:rPr>
            </w:pPr>
            <w:r w:rsidRPr="004F44F0">
              <w:rPr>
                <w:rFonts w:ascii="Calibri Light" w:hAnsi="Calibri Light" w:cs="Calibri Light"/>
                <w:b/>
                <w:bCs/>
              </w:rPr>
              <w:t>Acronym</w:t>
            </w:r>
          </w:p>
        </w:tc>
        <w:tc>
          <w:tcPr>
            <w:tcW w:w="7725" w:type="dxa"/>
            <w:tcBorders>
              <w:top w:val="single" w:sz="6" w:space="0" w:color="7F7F7F" w:themeColor="text1" w:themeTint="80"/>
              <w:left w:val="nil"/>
              <w:bottom w:val="single" w:sz="4" w:space="0" w:color="auto"/>
              <w:right w:val="nil"/>
            </w:tcBorders>
          </w:tcPr>
          <w:p w14:paraId="794B59EB" w14:textId="4B851CBC" w:rsidR="00610D84" w:rsidRPr="004F44F0" w:rsidRDefault="004F44F0" w:rsidP="00A418FA">
            <w:pPr>
              <w:spacing w:after="0"/>
              <w:textAlignment w:val="baseline"/>
              <w:rPr>
                <w:rFonts w:ascii="Calibri Light" w:hAnsi="Calibri Light" w:cs="Calibri Light"/>
                <w:b/>
                <w:bCs/>
              </w:rPr>
            </w:pPr>
            <w:r w:rsidRPr="004F44F0">
              <w:rPr>
                <w:rFonts w:ascii="Calibri Light" w:hAnsi="Calibri Light" w:cs="Calibri Light"/>
                <w:b/>
                <w:bCs/>
              </w:rPr>
              <w:t xml:space="preserve">Expanded </w:t>
            </w:r>
          </w:p>
        </w:tc>
      </w:tr>
      <w:tr w:rsidR="0078605F" w:rsidRPr="006F4A11" w14:paraId="0C544783" w14:textId="77777777">
        <w:trPr>
          <w:trHeight w:val="300"/>
        </w:trPr>
        <w:tc>
          <w:tcPr>
            <w:tcW w:w="1260" w:type="dxa"/>
            <w:tcBorders>
              <w:top w:val="single" w:sz="6" w:space="0" w:color="7F7F7F" w:themeColor="text1" w:themeTint="80"/>
              <w:left w:val="nil"/>
              <w:bottom w:val="single" w:sz="4" w:space="0" w:color="auto"/>
              <w:right w:val="nil"/>
            </w:tcBorders>
            <w:hideMark/>
          </w:tcPr>
          <w:p w14:paraId="0A8AD04F" w14:textId="7E2A136D" w:rsidR="004A6D78" w:rsidRPr="006F4A11" w:rsidRDefault="004A6D78" w:rsidP="00A418FA">
            <w:pPr>
              <w:spacing w:after="0"/>
              <w:textAlignment w:val="baseline"/>
              <w:rPr>
                <w:b/>
                <w:bCs/>
              </w:rPr>
            </w:pPr>
            <w:r>
              <w:rPr>
                <w:rFonts w:ascii="Calibri Light" w:hAnsi="Calibri Light" w:cs="Calibri Light"/>
              </w:rPr>
              <w:t>ABC</w:t>
            </w:r>
          </w:p>
        </w:tc>
        <w:tc>
          <w:tcPr>
            <w:tcW w:w="7725" w:type="dxa"/>
            <w:tcBorders>
              <w:top w:val="single" w:sz="6" w:space="0" w:color="7F7F7F" w:themeColor="text1" w:themeTint="80"/>
              <w:left w:val="nil"/>
              <w:bottom w:val="single" w:sz="4" w:space="0" w:color="auto"/>
              <w:right w:val="nil"/>
            </w:tcBorders>
            <w:hideMark/>
          </w:tcPr>
          <w:p w14:paraId="0A66298A" w14:textId="3D5E026A" w:rsidR="004A6D78" w:rsidRPr="006F4A11" w:rsidRDefault="004A6D78" w:rsidP="00A418FA">
            <w:pPr>
              <w:spacing w:after="0"/>
              <w:textAlignment w:val="baseline"/>
            </w:pPr>
            <w:r w:rsidRPr="006F4A11">
              <w:rPr>
                <w:rFonts w:ascii="Calibri Light" w:hAnsi="Calibri Light" w:cs="Calibri Light"/>
              </w:rPr>
              <w:t xml:space="preserve">Australian </w:t>
            </w:r>
            <w:r>
              <w:rPr>
                <w:rFonts w:ascii="Calibri Light" w:hAnsi="Calibri Light" w:cs="Calibri Light"/>
              </w:rPr>
              <w:t>Broadcasting Corporation</w:t>
            </w:r>
            <w:r w:rsidRPr="006F4A11">
              <w:rPr>
                <w:rFonts w:ascii="Calibri Light" w:hAnsi="Calibri Light" w:cs="Calibri Light"/>
              </w:rPr>
              <w:t>  </w:t>
            </w:r>
          </w:p>
        </w:tc>
      </w:tr>
      <w:tr w:rsidR="0078605F" w:rsidRPr="006F4A11" w14:paraId="086E9512" w14:textId="77777777" w:rsidTr="002E4E42">
        <w:trPr>
          <w:trHeight w:val="300"/>
        </w:trPr>
        <w:tc>
          <w:tcPr>
            <w:tcW w:w="1260" w:type="dxa"/>
            <w:tcBorders>
              <w:top w:val="single" w:sz="6" w:space="0" w:color="7F7F7F" w:themeColor="text1" w:themeTint="80"/>
              <w:left w:val="nil"/>
              <w:bottom w:val="single" w:sz="6" w:space="0" w:color="7F7F7F" w:themeColor="text1" w:themeTint="80"/>
              <w:right w:val="nil"/>
            </w:tcBorders>
          </w:tcPr>
          <w:p w14:paraId="4D37725C" w14:textId="1C75A814" w:rsidR="00290E8F" w:rsidRPr="006F4A11" w:rsidRDefault="00290E8F" w:rsidP="00A418FA">
            <w:pPr>
              <w:spacing w:after="0"/>
              <w:textAlignment w:val="baseline"/>
              <w:rPr>
                <w:b/>
                <w:bCs/>
              </w:rPr>
            </w:pPr>
            <w:r>
              <w:rPr>
                <w:rFonts w:ascii="Calibri Light" w:hAnsi="Calibri Light" w:cs="Calibri Light"/>
              </w:rPr>
              <w:t>ABCID</w:t>
            </w:r>
          </w:p>
        </w:tc>
        <w:tc>
          <w:tcPr>
            <w:tcW w:w="7725" w:type="dxa"/>
            <w:tcBorders>
              <w:top w:val="single" w:sz="6" w:space="0" w:color="7F7F7F" w:themeColor="text1" w:themeTint="80"/>
              <w:left w:val="nil"/>
              <w:bottom w:val="single" w:sz="6" w:space="0" w:color="7F7F7F" w:themeColor="text1" w:themeTint="80"/>
              <w:right w:val="nil"/>
            </w:tcBorders>
          </w:tcPr>
          <w:p w14:paraId="632B1FC4" w14:textId="068E1216" w:rsidR="00290E8F" w:rsidRPr="006F4A11" w:rsidRDefault="00290E8F" w:rsidP="00A418FA">
            <w:pPr>
              <w:spacing w:after="0"/>
              <w:textAlignment w:val="baseline"/>
              <w:rPr>
                <w:b/>
                <w:bCs/>
              </w:rPr>
            </w:pPr>
            <w:r>
              <w:rPr>
                <w:rFonts w:ascii="Calibri Light" w:hAnsi="Calibri Light" w:cs="Calibri Light"/>
              </w:rPr>
              <w:t>ABC International Development</w:t>
            </w:r>
            <w:r w:rsidRPr="006F4A11">
              <w:rPr>
                <w:rFonts w:ascii="Calibri Light" w:hAnsi="Calibri Light" w:cs="Calibri Light"/>
              </w:rPr>
              <w:t>  </w:t>
            </w:r>
          </w:p>
        </w:tc>
      </w:tr>
      <w:tr w:rsidR="0078605F" w:rsidRPr="006F4A11" w14:paraId="39F77E35"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44CB3E9F" w14:textId="58BDB0A7"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AI</w:t>
            </w:r>
          </w:p>
        </w:tc>
        <w:tc>
          <w:tcPr>
            <w:tcW w:w="7725" w:type="dxa"/>
            <w:tcBorders>
              <w:top w:val="single" w:sz="6" w:space="0" w:color="7F7F7F" w:themeColor="text1" w:themeTint="80"/>
              <w:left w:val="nil"/>
              <w:bottom w:val="single" w:sz="6" w:space="0" w:color="7F7F7F" w:themeColor="text1" w:themeTint="80"/>
              <w:right w:val="nil"/>
            </w:tcBorders>
          </w:tcPr>
          <w:p w14:paraId="442E2969" w14:textId="66B3484B"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Artificial Intelligence</w:t>
            </w:r>
          </w:p>
        </w:tc>
      </w:tr>
      <w:tr w:rsidR="0078605F" w:rsidRPr="006F4A11" w14:paraId="359DD373"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002E0E7D" w14:textId="47BC9FFB" w:rsidR="00CC343A" w:rsidRDefault="00CC343A" w:rsidP="00A418FA">
            <w:pPr>
              <w:spacing w:after="0"/>
              <w:textAlignment w:val="baseline"/>
              <w:rPr>
                <w:rFonts w:ascii="Calibri Light" w:hAnsi="Calibri Light" w:cs="Calibri Light"/>
              </w:rPr>
            </w:pPr>
            <w:r>
              <w:rPr>
                <w:rFonts w:ascii="Calibri Light" w:hAnsi="Calibri Light" w:cs="Calibri Light"/>
              </w:rPr>
              <w:t>AGM</w:t>
            </w:r>
          </w:p>
        </w:tc>
        <w:tc>
          <w:tcPr>
            <w:tcW w:w="7725" w:type="dxa"/>
            <w:tcBorders>
              <w:top w:val="single" w:sz="6" w:space="0" w:color="7F7F7F" w:themeColor="text1" w:themeTint="80"/>
              <w:left w:val="nil"/>
              <w:bottom w:val="single" w:sz="6" w:space="0" w:color="7F7F7F" w:themeColor="text1" w:themeTint="80"/>
              <w:right w:val="nil"/>
            </w:tcBorders>
          </w:tcPr>
          <w:p w14:paraId="01EE7F7F" w14:textId="0BFBE335" w:rsidR="00CC343A" w:rsidRDefault="00CC343A" w:rsidP="00A418FA">
            <w:pPr>
              <w:spacing w:after="0"/>
              <w:textAlignment w:val="baseline"/>
              <w:rPr>
                <w:rFonts w:ascii="Calibri Light" w:hAnsi="Calibri Light" w:cs="Calibri Light"/>
              </w:rPr>
            </w:pPr>
            <w:r>
              <w:rPr>
                <w:rFonts w:ascii="Calibri Light" w:hAnsi="Calibri Light" w:cs="Calibri Light"/>
              </w:rPr>
              <w:t>Annual General Meeting</w:t>
            </w:r>
          </w:p>
        </w:tc>
      </w:tr>
      <w:tr w:rsidR="0078605F" w:rsidRPr="006F4A11" w14:paraId="207485BA" w14:textId="77777777" w:rsidTr="000E7A11">
        <w:trPr>
          <w:trHeight w:val="300"/>
        </w:trPr>
        <w:tc>
          <w:tcPr>
            <w:tcW w:w="1260" w:type="dxa"/>
            <w:tcBorders>
              <w:top w:val="single" w:sz="6" w:space="0" w:color="7F7F7F" w:themeColor="text1" w:themeTint="80"/>
              <w:left w:val="nil"/>
              <w:bottom w:val="single" w:sz="4" w:space="0" w:color="auto"/>
              <w:right w:val="nil"/>
            </w:tcBorders>
            <w:hideMark/>
          </w:tcPr>
          <w:p w14:paraId="5A38BC66" w14:textId="77777777" w:rsidR="00655F71" w:rsidRPr="006F4A11" w:rsidRDefault="00655F71" w:rsidP="00A418FA">
            <w:pPr>
              <w:spacing w:after="0"/>
              <w:textAlignment w:val="baseline"/>
              <w:rPr>
                <w:b/>
                <w:bCs/>
              </w:rPr>
            </w:pPr>
            <w:r w:rsidRPr="006F4A11">
              <w:rPr>
                <w:rFonts w:ascii="Calibri Light" w:hAnsi="Calibri Light" w:cs="Calibri Light"/>
              </w:rPr>
              <w:t>DFAT</w:t>
            </w:r>
            <w:r w:rsidRPr="006F4A11">
              <w:rPr>
                <w:rFonts w:ascii="Calibri Light" w:hAnsi="Calibri Light" w:cs="Calibri Light"/>
                <w:b/>
                <w:bCs/>
              </w:rPr>
              <w:t> </w:t>
            </w:r>
          </w:p>
        </w:tc>
        <w:tc>
          <w:tcPr>
            <w:tcW w:w="7725" w:type="dxa"/>
            <w:tcBorders>
              <w:top w:val="single" w:sz="6" w:space="0" w:color="7F7F7F" w:themeColor="text1" w:themeTint="80"/>
              <w:left w:val="nil"/>
              <w:bottom w:val="single" w:sz="4" w:space="0" w:color="auto"/>
              <w:right w:val="nil"/>
            </w:tcBorders>
            <w:hideMark/>
          </w:tcPr>
          <w:p w14:paraId="4DA079FC" w14:textId="77777777" w:rsidR="00655F71" w:rsidRPr="006F4A11" w:rsidRDefault="00655F71" w:rsidP="00A418FA">
            <w:pPr>
              <w:spacing w:after="0"/>
              <w:textAlignment w:val="baseline"/>
            </w:pPr>
            <w:r w:rsidRPr="006F4A11">
              <w:rPr>
                <w:rFonts w:ascii="Calibri Light" w:hAnsi="Calibri Light" w:cs="Calibri Light"/>
              </w:rPr>
              <w:t>Australian Department of Foreign Affairs and Trade  </w:t>
            </w:r>
          </w:p>
        </w:tc>
      </w:tr>
      <w:tr w:rsidR="0078605F" w:rsidRPr="006F4A11" w14:paraId="34A7EAF3"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hideMark/>
          </w:tcPr>
          <w:p w14:paraId="7BD67464" w14:textId="77777777" w:rsidR="00655F71" w:rsidRPr="006F4A11" w:rsidRDefault="00655F71" w:rsidP="00A418FA">
            <w:pPr>
              <w:spacing w:after="0"/>
              <w:textAlignment w:val="baseline"/>
              <w:rPr>
                <w:b/>
                <w:bCs/>
              </w:rPr>
            </w:pPr>
            <w:r w:rsidRPr="006F4A11">
              <w:rPr>
                <w:rFonts w:ascii="Calibri Light" w:hAnsi="Calibri Light" w:cs="Calibri Light"/>
              </w:rPr>
              <w:t>EOPO</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hideMark/>
          </w:tcPr>
          <w:p w14:paraId="6D3C12BE" w14:textId="77777777" w:rsidR="00655F71" w:rsidRPr="006F4A11" w:rsidRDefault="00655F71" w:rsidP="00A418FA">
            <w:pPr>
              <w:spacing w:after="0"/>
              <w:textAlignment w:val="baseline"/>
            </w:pPr>
            <w:r w:rsidRPr="006F4A11">
              <w:rPr>
                <w:rFonts w:ascii="Calibri Light" w:hAnsi="Calibri Light" w:cs="Calibri Light"/>
              </w:rPr>
              <w:t>End of Program Outcome </w:t>
            </w:r>
          </w:p>
        </w:tc>
      </w:tr>
      <w:tr w:rsidR="0078605F" w:rsidRPr="006F4A11" w14:paraId="3A1F89C6"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hideMark/>
          </w:tcPr>
          <w:p w14:paraId="4AC703B2" w14:textId="77777777" w:rsidR="00655F71" w:rsidRPr="006F4A11" w:rsidRDefault="00655F71" w:rsidP="00A418FA">
            <w:pPr>
              <w:spacing w:after="0"/>
              <w:textAlignment w:val="baseline"/>
              <w:rPr>
                <w:b/>
                <w:bCs/>
              </w:rPr>
            </w:pPr>
            <w:r w:rsidRPr="006F4A11">
              <w:rPr>
                <w:rFonts w:ascii="Calibri Light" w:hAnsi="Calibri Light" w:cs="Calibri Light"/>
              </w:rPr>
              <w:t>FGD</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hideMark/>
          </w:tcPr>
          <w:p w14:paraId="4FE5B362" w14:textId="77777777" w:rsidR="00655F71" w:rsidRPr="006F4A11" w:rsidRDefault="00655F71" w:rsidP="00A418FA">
            <w:pPr>
              <w:spacing w:after="0"/>
              <w:textAlignment w:val="baseline"/>
            </w:pPr>
            <w:r w:rsidRPr="006F4A11">
              <w:rPr>
                <w:rFonts w:ascii="Calibri Light" w:hAnsi="Calibri Light" w:cs="Calibri Light"/>
              </w:rPr>
              <w:t>Focus Group Discussion </w:t>
            </w:r>
          </w:p>
        </w:tc>
      </w:tr>
      <w:tr w:rsidR="0078605F" w:rsidRPr="006F4A11" w14:paraId="2FA7BCF8"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0B6D09E7" w14:textId="57DDBDE5" w:rsidR="000814A5" w:rsidRPr="006F4A11" w:rsidRDefault="000814A5" w:rsidP="00A418FA">
            <w:pPr>
              <w:spacing w:after="0"/>
              <w:textAlignment w:val="baseline"/>
              <w:rPr>
                <w:rFonts w:ascii="Calibri Light" w:hAnsi="Calibri Light" w:cs="Calibri Light"/>
              </w:rPr>
            </w:pPr>
            <w:r>
              <w:rPr>
                <w:rFonts w:ascii="Calibri Light" w:hAnsi="Calibri Light" w:cs="Calibri Light"/>
              </w:rPr>
              <w:t>FoJ</w:t>
            </w:r>
          </w:p>
        </w:tc>
        <w:tc>
          <w:tcPr>
            <w:tcW w:w="7725" w:type="dxa"/>
            <w:tcBorders>
              <w:top w:val="single" w:sz="6" w:space="0" w:color="7F7F7F" w:themeColor="text1" w:themeTint="80"/>
              <w:left w:val="nil"/>
              <w:bottom w:val="single" w:sz="6" w:space="0" w:color="7F7F7F" w:themeColor="text1" w:themeTint="80"/>
              <w:right w:val="nil"/>
            </w:tcBorders>
          </w:tcPr>
          <w:p w14:paraId="7121903F" w14:textId="4C9525C1" w:rsidR="000814A5" w:rsidRPr="006F4A11" w:rsidRDefault="000814A5" w:rsidP="00A418FA">
            <w:pPr>
              <w:spacing w:after="0"/>
              <w:textAlignment w:val="baseline"/>
              <w:rPr>
                <w:rFonts w:ascii="Calibri Light" w:hAnsi="Calibri Light" w:cs="Calibri Light"/>
              </w:rPr>
            </w:pPr>
            <w:r>
              <w:rPr>
                <w:rFonts w:ascii="Calibri Light" w:hAnsi="Calibri Light" w:cs="Calibri Light"/>
              </w:rPr>
              <w:t>Foundations of Journalism</w:t>
            </w:r>
          </w:p>
        </w:tc>
      </w:tr>
      <w:tr w:rsidR="0078605F" w:rsidRPr="006F4A11" w14:paraId="087BDD8B" w14:textId="77777777" w:rsidTr="4C5BA621">
        <w:trPr>
          <w:trHeight w:val="300"/>
        </w:trPr>
        <w:tc>
          <w:tcPr>
            <w:tcW w:w="1260" w:type="dxa"/>
            <w:tcBorders>
              <w:top w:val="nil"/>
              <w:left w:val="nil"/>
              <w:bottom w:val="nil"/>
              <w:right w:val="nil"/>
            </w:tcBorders>
            <w:hideMark/>
          </w:tcPr>
          <w:p w14:paraId="1526C786" w14:textId="77777777" w:rsidR="00655F71" w:rsidRPr="006F4A11" w:rsidRDefault="00655F71" w:rsidP="00A418FA">
            <w:pPr>
              <w:spacing w:after="0"/>
              <w:textAlignment w:val="baseline"/>
              <w:rPr>
                <w:b/>
                <w:bCs/>
              </w:rPr>
            </w:pPr>
            <w:r w:rsidRPr="006F4A11">
              <w:rPr>
                <w:rFonts w:ascii="Calibri Light" w:hAnsi="Calibri Light" w:cs="Calibri Light"/>
              </w:rPr>
              <w:t>GBV</w:t>
            </w:r>
            <w:r w:rsidRPr="006F4A11">
              <w:rPr>
                <w:rFonts w:ascii="Calibri Light" w:hAnsi="Calibri Light" w:cs="Calibri Light"/>
                <w:b/>
                <w:bCs/>
              </w:rPr>
              <w:t> </w:t>
            </w:r>
          </w:p>
        </w:tc>
        <w:tc>
          <w:tcPr>
            <w:tcW w:w="7725" w:type="dxa"/>
            <w:tcBorders>
              <w:top w:val="nil"/>
              <w:left w:val="nil"/>
              <w:bottom w:val="nil"/>
              <w:right w:val="nil"/>
            </w:tcBorders>
            <w:hideMark/>
          </w:tcPr>
          <w:p w14:paraId="0BC10F7D" w14:textId="77777777" w:rsidR="00655F71" w:rsidRPr="006F4A11" w:rsidRDefault="00655F71" w:rsidP="00A418FA">
            <w:pPr>
              <w:spacing w:after="0"/>
              <w:textAlignment w:val="baseline"/>
            </w:pPr>
            <w:r w:rsidRPr="006F4A11">
              <w:rPr>
                <w:rFonts w:ascii="Calibri Light" w:hAnsi="Calibri Light" w:cs="Calibri Light"/>
              </w:rPr>
              <w:t>Gender-Based Violence </w:t>
            </w:r>
          </w:p>
        </w:tc>
      </w:tr>
      <w:tr w:rsidR="0078605F" w:rsidRPr="006F4A11" w14:paraId="5BE0D146" w14:textId="77777777" w:rsidTr="007149E5">
        <w:trPr>
          <w:trHeight w:val="300"/>
        </w:trPr>
        <w:tc>
          <w:tcPr>
            <w:tcW w:w="1260" w:type="dxa"/>
            <w:tcBorders>
              <w:top w:val="single" w:sz="6" w:space="0" w:color="7F7F7F" w:themeColor="text1" w:themeTint="80"/>
              <w:left w:val="nil"/>
              <w:bottom w:val="single" w:sz="6" w:space="0" w:color="7F7F7F" w:themeColor="text1" w:themeTint="80"/>
              <w:right w:val="nil"/>
            </w:tcBorders>
            <w:hideMark/>
          </w:tcPr>
          <w:p w14:paraId="12EEDAA4" w14:textId="77777777" w:rsidR="00655F71" w:rsidRPr="006F4A11" w:rsidRDefault="00655F71" w:rsidP="00A418FA">
            <w:pPr>
              <w:spacing w:after="0"/>
              <w:textAlignment w:val="baseline"/>
              <w:rPr>
                <w:b/>
                <w:bCs/>
              </w:rPr>
            </w:pPr>
            <w:r w:rsidRPr="006F4A11">
              <w:rPr>
                <w:rFonts w:ascii="Calibri Light" w:hAnsi="Calibri Light" w:cs="Calibri Light"/>
              </w:rPr>
              <w:t>GEDSI</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hideMark/>
          </w:tcPr>
          <w:p w14:paraId="70468171" w14:textId="77777777" w:rsidR="00655F71" w:rsidRPr="006F4A11" w:rsidRDefault="00655F71" w:rsidP="00A418FA">
            <w:pPr>
              <w:spacing w:after="0"/>
              <w:textAlignment w:val="baseline"/>
            </w:pPr>
            <w:r w:rsidRPr="006F4A11">
              <w:rPr>
                <w:rFonts w:ascii="Calibri Light" w:hAnsi="Calibri Light" w:cs="Calibri Light"/>
              </w:rPr>
              <w:t>Gender Equality, Disability and Social Inclusion </w:t>
            </w:r>
          </w:p>
        </w:tc>
      </w:tr>
      <w:tr w:rsidR="0078605F" w:rsidRPr="006F4A11" w14:paraId="603CD23C" w14:textId="77777777" w:rsidTr="007149E5">
        <w:trPr>
          <w:trHeight w:val="300"/>
        </w:trPr>
        <w:tc>
          <w:tcPr>
            <w:tcW w:w="1260" w:type="dxa"/>
            <w:tcBorders>
              <w:top w:val="single" w:sz="6" w:space="0" w:color="7F7F7F" w:themeColor="text1" w:themeTint="80"/>
              <w:left w:val="nil"/>
              <w:bottom w:val="single" w:sz="4" w:space="0" w:color="auto"/>
              <w:right w:val="nil"/>
            </w:tcBorders>
            <w:hideMark/>
          </w:tcPr>
          <w:p w14:paraId="5AC942C5" w14:textId="77777777" w:rsidR="00655F71" w:rsidRPr="006F4A11" w:rsidRDefault="00655F71" w:rsidP="00A418FA">
            <w:pPr>
              <w:spacing w:after="0"/>
              <w:textAlignment w:val="baseline"/>
              <w:rPr>
                <w:b/>
                <w:bCs/>
              </w:rPr>
            </w:pPr>
            <w:r w:rsidRPr="006F4A11">
              <w:rPr>
                <w:rFonts w:ascii="Calibri Light" w:hAnsi="Calibri Light" w:cs="Calibri Light"/>
              </w:rPr>
              <w:t>GoA</w:t>
            </w:r>
            <w:r w:rsidRPr="006F4A11">
              <w:rPr>
                <w:rFonts w:ascii="Calibri Light" w:hAnsi="Calibri Light" w:cs="Calibri Light"/>
                <w:b/>
                <w:bCs/>
              </w:rPr>
              <w:t> </w:t>
            </w:r>
          </w:p>
        </w:tc>
        <w:tc>
          <w:tcPr>
            <w:tcW w:w="7725" w:type="dxa"/>
            <w:tcBorders>
              <w:top w:val="single" w:sz="6" w:space="0" w:color="7F7F7F" w:themeColor="text1" w:themeTint="80"/>
              <w:left w:val="nil"/>
              <w:bottom w:val="single" w:sz="4" w:space="0" w:color="auto"/>
              <w:right w:val="nil"/>
            </w:tcBorders>
            <w:hideMark/>
          </w:tcPr>
          <w:p w14:paraId="76135F52" w14:textId="77777777" w:rsidR="00655F71" w:rsidRPr="006F4A11" w:rsidRDefault="00655F71" w:rsidP="00A418FA">
            <w:pPr>
              <w:spacing w:after="0"/>
              <w:textAlignment w:val="baseline"/>
            </w:pPr>
            <w:r w:rsidRPr="006F4A11">
              <w:rPr>
                <w:rFonts w:ascii="Calibri Light" w:hAnsi="Calibri Light" w:cs="Calibri Light"/>
              </w:rPr>
              <w:t>Government of Australia </w:t>
            </w:r>
          </w:p>
        </w:tc>
      </w:tr>
      <w:tr w:rsidR="0078605F" w:rsidRPr="006F4A11" w14:paraId="6DF73E2A" w14:textId="77777777" w:rsidTr="007149E5">
        <w:trPr>
          <w:trHeight w:val="300"/>
        </w:trPr>
        <w:tc>
          <w:tcPr>
            <w:tcW w:w="1260" w:type="dxa"/>
            <w:tcBorders>
              <w:top w:val="single" w:sz="4" w:space="0" w:color="auto"/>
              <w:left w:val="nil"/>
              <w:bottom w:val="nil"/>
              <w:right w:val="nil"/>
            </w:tcBorders>
          </w:tcPr>
          <w:p w14:paraId="1F1FFF7C" w14:textId="6CEF72A7" w:rsidR="007149E5" w:rsidRPr="006F4A11" w:rsidRDefault="007149E5" w:rsidP="00A418FA">
            <w:pPr>
              <w:spacing w:after="0"/>
              <w:textAlignment w:val="baseline"/>
              <w:rPr>
                <w:rFonts w:ascii="Calibri Light" w:hAnsi="Calibri Light" w:cs="Calibri Light"/>
              </w:rPr>
            </w:pPr>
            <w:r>
              <w:rPr>
                <w:rFonts w:ascii="Calibri Light" w:hAnsi="Calibri Light" w:cs="Calibri Light"/>
              </w:rPr>
              <w:t>IO</w:t>
            </w:r>
          </w:p>
        </w:tc>
        <w:tc>
          <w:tcPr>
            <w:tcW w:w="7725" w:type="dxa"/>
            <w:tcBorders>
              <w:top w:val="single" w:sz="4" w:space="0" w:color="auto"/>
              <w:left w:val="nil"/>
              <w:bottom w:val="nil"/>
              <w:right w:val="nil"/>
            </w:tcBorders>
          </w:tcPr>
          <w:p w14:paraId="2999023A" w14:textId="337C2138" w:rsidR="007149E5" w:rsidRPr="006F4A11" w:rsidRDefault="007149E5" w:rsidP="00A418FA">
            <w:pPr>
              <w:spacing w:after="0"/>
              <w:textAlignment w:val="baseline"/>
              <w:rPr>
                <w:rFonts w:ascii="Calibri Light" w:hAnsi="Calibri Light" w:cs="Calibri Light"/>
              </w:rPr>
            </w:pPr>
            <w:r>
              <w:rPr>
                <w:rFonts w:ascii="Calibri Light" w:hAnsi="Calibri Light" w:cs="Calibri Light"/>
              </w:rPr>
              <w:t>Intermediate Outcome</w:t>
            </w:r>
          </w:p>
        </w:tc>
      </w:tr>
      <w:tr w:rsidR="0078605F" w:rsidRPr="00CC343A" w14:paraId="63A631B4" w14:textId="77777777" w:rsidTr="007149E5">
        <w:trPr>
          <w:trHeight w:val="300"/>
        </w:trPr>
        <w:tc>
          <w:tcPr>
            <w:tcW w:w="1260" w:type="dxa"/>
            <w:tcBorders>
              <w:top w:val="single" w:sz="4" w:space="0" w:color="auto"/>
              <w:left w:val="nil"/>
              <w:bottom w:val="nil"/>
              <w:right w:val="nil"/>
            </w:tcBorders>
          </w:tcPr>
          <w:p w14:paraId="6A915428" w14:textId="19C1EA8B" w:rsidR="007704A2" w:rsidRPr="00CC343A" w:rsidRDefault="007704A2" w:rsidP="00A418FA">
            <w:pPr>
              <w:spacing w:after="0"/>
              <w:textAlignment w:val="baseline"/>
              <w:rPr>
                <w:rFonts w:cstheme="majorHAnsi"/>
              </w:rPr>
            </w:pPr>
            <w:r w:rsidRPr="00CC343A">
              <w:rPr>
                <w:rFonts w:cstheme="majorHAnsi"/>
              </w:rPr>
              <w:t>JAWS</w:t>
            </w:r>
          </w:p>
        </w:tc>
        <w:tc>
          <w:tcPr>
            <w:tcW w:w="7725" w:type="dxa"/>
            <w:tcBorders>
              <w:top w:val="single" w:sz="4" w:space="0" w:color="auto"/>
              <w:left w:val="nil"/>
              <w:bottom w:val="nil"/>
              <w:right w:val="nil"/>
            </w:tcBorders>
          </w:tcPr>
          <w:p w14:paraId="645673D2" w14:textId="6E6F770D" w:rsidR="007704A2" w:rsidRPr="00CC343A" w:rsidRDefault="007704A2" w:rsidP="00A418FA">
            <w:pPr>
              <w:spacing w:after="0"/>
              <w:textAlignment w:val="baseline"/>
              <w:rPr>
                <w:rFonts w:cstheme="majorHAnsi"/>
              </w:rPr>
            </w:pPr>
            <w:r w:rsidRPr="00CC343A">
              <w:rPr>
                <w:rFonts w:cstheme="majorHAnsi"/>
                <w:lang w:val="en-US"/>
              </w:rPr>
              <w:t>Journalists Association of (Western) Samoa</w:t>
            </w:r>
          </w:p>
        </w:tc>
      </w:tr>
      <w:tr w:rsidR="0078605F" w:rsidRPr="006F4A11" w14:paraId="7F890CC3" w14:textId="77777777" w:rsidTr="007149E5">
        <w:trPr>
          <w:trHeight w:val="300"/>
        </w:trPr>
        <w:tc>
          <w:tcPr>
            <w:tcW w:w="1260" w:type="dxa"/>
            <w:tcBorders>
              <w:top w:val="single" w:sz="4" w:space="0" w:color="auto"/>
              <w:left w:val="nil"/>
              <w:bottom w:val="nil"/>
              <w:right w:val="nil"/>
            </w:tcBorders>
            <w:hideMark/>
          </w:tcPr>
          <w:p w14:paraId="30DE9BEC" w14:textId="77777777" w:rsidR="00655F71" w:rsidRPr="006F4A11" w:rsidRDefault="00655F71" w:rsidP="00A418FA">
            <w:pPr>
              <w:spacing w:after="0"/>
              <w:textAlignment w:val="baseline"/>
              <w:rPr>
                <w:b/>
                <w:bCs/>
              </w:rPr>
            </w:pPr>
            <w:r w:rsidRPr="006F4A11">
              <w:rPr>
                <w:rFonts w:ascii="Calibri Light" w:hAnsi="Calibri Light" w:cs="Calibri Light"/>
              </w:rPr>
              <w:t>KEQ</w:t>
            </w:r>
            <w:r w:rsidRPr="006F4A11">
              <w:rPr>
                <w:rFonts w:ascii="Calibri Light" w:hAnsi="Calibri Light" w:cs="Calibri Light"/>
                <w:b/>
                <w:bCs/>
              </w:rPr>
              <w:t> </w:t>
            </w:r>
          </w:p>
        </w:tc>
        <w:tc>
          <w:tcPr>
            <w:tcW w:w="7725" w:type="dxa"/>
            <w:tcBorders>
              <w:top w:val="single" w:sz="4" w:space="0" w:color="auto"/>
              <w:left w:val="nil"/>
              <w:bottom w:val="nil"/>
              <w:right w:val="nil"/>
            </w:tcBorders>
            <w:hideMark/>
          </w:tcPr>
          <w:p w14:paraId="67108346" w14:textId="77777777" w:rsidR="00655F71" w:rsidRPr="006F4A11" w:rsidRDefault="00655F71" w:rsidP="00A418FA">
            <w:pPr>
              <w:spacing w:after="0"/>
              <w:textAlignment w:val="baseline"/>
            </w:pPr>
            <w:r w:rsidRPr="006F4A11">
              <w:rPr>
                <w:rFonts w:ascii="Calibri Light" w:hAnsi="Calibri Light" w:cs="Calibri Light"/>
              </w:rPr>
              <w:t>Key Evaluation Question </w:t>
            </w:r>
          </w:p>
        </w:tc>
      </w:tr>
      <w:tr w:rsidR="0078605F" w:rsidRPr="006F4A11" w14:paraId="3F6AADA8"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62D3816B" w14:textId="71742ADB"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LGBTIQ+</w:t>
            </w:r>
          </w:p>
        </w:tc>
        <w:tc>
          <w:tcPr>
            <w:tcW w:w="7725" w:type="dxa"/>
            <w:tcBorders>
              <w:top w:val="single" w:sz="6" w:space="0" w:color="7F7F7F" w:themeColor="text1" w:themeTint="80"/>
              <w:left w:val="nil"/>
              <w:bottom w:val="single" w:sz="6" w:space="0" w:color="7F7F7F" w:themeColor="text1" w:themeTint="80"/>
              <w:right w:val="nil"/>
            </w:tcBorders>
          </w:tcPr>
          <w:p w14:paraId="6718D9DC" w14:textId="4EA35BD4"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Lesbian, Gay, Bisexual, Transgender, Intersex, Questioning and other expanding and new parts of gender and sexual identities</w:t>
            </w:r>
          </w:p>
        </w:tc>
      </w:tr>
      <w:tr w:rsidR="008F4CCD" w:rsidRPr="006F4A11" w14:paraId="173B84AC"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48FEDBDA" w14:textId="26A0D576" w:rsidR="005765D8" w:rsidRPr="006F4A11" w:rsidRDefault="005765D8" w:rsidP="00A418FA">
            <w:pPr>
              <w:spacing w:after="0"/>
              <w:textAlignment w:val="baseline"/>
              <w:rPr>
                <w:rFonts w:ascii="Calibri Light" w:hAnsi="Calibri Light" w:cs="Calibri Light"/>
              </w:rPr>
            </w:pPr>
            <w:r>
              <w:rPr>
                <w:rFonts w:ascii="Calibri Light" w:hAnsi="Calibri Light" w:cs="Calibri Light"/>
              </w:rPr>
              <w:t>MASI</w:t>
            </w:r>
          </w:p>
        </w:tc>
        <w:tc>
          <w:tcPr>
            <w:tcW w:w="7725" w:type="dxa"/>
            <w:tcBorders>
              <w:top w:val="single" w:sz="6" w:space="0" w:color="7F7F7F" w:themeColor="text1" w:themeTint="80"/>
              <w:left w:val="nil"/>
              <w:bottom w:val="single" w:sz="6" w:space="0" w:color="7F7F7F" w:themeColor="text1" w:themeTint="80"/>
              <w:right w:val="nil"/>
            </w:tcBorders>
          </w:tcPr>
          <w:p w14:paraId="74450772" w14:textId="252861EF" w:rsidR="005765D8" w:rsidRPr="006F4A11" w:rsidRDefault="005765D8" w:rsidP="00A418FA">
            <w:pPr>
              <w:spacing w:after="0"/>
              <w:textAlignment w:val="baseline"/>
              <w:rPr>
                <w:rFonts w:ascii="Calibri Light" w:hAnsi="Calibri Light" w:cs="Calibri Light"/>
              </w:rPr>
            </w:pPr>
            <w:r>
              <w:rPr>
                <w:rFonts w:ascii="Calibri Light" w:hAnsi="Calibri Light" w:cs="Calibri Light"/>
              </w:rPr>
              <w:t>Media Association of the Solomon Islands</w:t>
            </w:r>
          </w:p>
        </w:tc>
      </w:tr>
      <w:tr w:rsidR="0078605F" w:rsidRPr="006F4A11" w14:paraId="561C1A23"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hideMark/>
          </w:tcPr>
          <w:p w14:paraId="7EBDB0E4" w14:textId="77777777" w:rsidR="00655F71" w:rsidRPr="006F4A11" w:rsidRDefault="00655F71" w:rsidP="00A418FA">
            <w:pPr>
              <w:spacing w:after="0"/>
              <w:textAlignment w:val="baseline"/>
              <w:rPr>
                <w:b/>
                <w:bCs/>
              </w:rPr>
            </w:pPr>
            <w:r w:rsidRPr="006F4A11">
              <w:rPr>
                <w:rFonts w:ascii="Calibri Light" w:hAnsi="Calibri Light" w:cs="Calibri Light"/>
              </w:rPr>
              <w:t>M&amp;E</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hideMark/>
          </w:tcPr>
          <w:p w14:paraId="4E3804C7" w14:textId="77777777" w:rsidR="00655F71" w:rsidRPr="006F4A11" w:rsidRDefault="00655F71" w:rsidP="00A418FA">
            <w:pPr>
              <w:spacing w:after="0"/>
              <w:textAlignment w:val="baseline"/>
            </w:pPr>
            <w:r w:rsidRPr="006F4A11">
              <w:rPr>
                <w:rFonts w:ascii="Calibri Light" w:hAnsi="Calibri Light" w:cs="Calibri Light"/>
              </w:rPr>
              <w:t>Monitoring and Evaluation  </w:t>
            </w:r>
          </w:p>
        </w:tc>
      </w:tr>
      <w:tr w:rsidR="0078605F" w:rsidRPr="006F4A11" w14:paraId="5DA4D064"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3CBF0025" w14:textId="7CF64E3E"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MC</w:t>
            </w:r>
          </w:p>
        </w:tc>
        <w:tc>
          <w:tcPr>
            <w:tcW w:w="7725" w:type="dxa"/>
            <w:tcBorders>
              <w:top w:val="single" w:sz="6" w:space="0" w:color="7F7F7F" w:themeColor="text1" w:themeTint="80"/>
              <w:left w:val="nil"/>
              <w:bottom w:val="single" w:sz="6" w:space="0" w:color="7F7F7F" w:themeColor="text1" w:themeTint="80"/>
              <w:right w:val="nil"/>
            </w:tcBorders>
          </w:tcPr>
          <w:p w14:paraId="067550AE" w14:textId="276B92B3"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Managing Contractor</w:t>
            </w:r>
          </w:p>
        </w:tc>
      </w:tr>
      <w:tr w:rsidR="0078605F" w:rsidRPr="006F4A11" w14:paraId="39CBB043" w14:textId="77777777">
        <w:trPr>
          <w:trHeight w:val="300"/>
        </w:trPr>
        <w:tc>
          <w:tcPr>
            <w:tcW w:w="1260" w:type="dxa"/>
            <w:tcBorders>
              <w:top w:val="single" w:sz="6" w:space="0" w:color="7F7F7F" w:themeColor="text1" w:themeTint="80"/>
              <w:left w:val="nil"/>
              <w:bottom w:val="single" w:sz="6" w:space="0" w:color="7F7F7F" w:themeColor="text1" w:themeTint="80"/>
              <w:right w:val="nil"/>
            </w:tcBorders>
          </w:tcPr>
          <w:p w14:paraId="17B4FA33" w14:textId="270BBCB4" w:rsidR="00655F71" w:rsidRPr="00B1450D" w:rsidRDefault="00655F71" w:rsidP="00A418FA">
            <w:pPr>
              <w:spacing w:after="0"/>
              <w:textAlignment w:val="baseline"/>
              <w:rPr>
                <w:rFonts w:ascii="Calibri Light" w:hAnsi="Calibri Light" w:cs="Calibri Light"/>
              </w:rPr>
            </w:pPr>
            <w:r w:rsidRPr="00B1450D">
              <w:rPr>
                <w:rFonts w:ascii="Calibri Light" w:hAnsi="Calibri Light" w:cs="Calibri Light"/>
              </w:rPr>
              <w:t>MDI</w:t>
            </w:r>
          </w:p>
        </w:tc>
        <w:tc>
          <w:tcPr>
            <w:tcW w:w="7725" w:type="dxa"/>
            <w:tcBorders>
              <w:top w:val="single" w:sz="6" w:space="0" w:color="7F7F7F" w:themeColor="text1" w:themeTint="80"/>
              <w:left w:val="nil"/>
              <w:bottom w:val="single" w:sz="6" w:space="0" w:color="7F7F7F" w:themeColor="text1" w:themeTint="80"/>
              <w:right w:val="nil"/>
            </w:tcBorders>
          </w:tcPr>
          <w:p w14:paraId="14EF4235" w14:textId="718AC6E1" w:rsidR="00655F71" w:rsidRPr="00B1450D" w:rsidRDefault="00655F71" w:rsidP="00A418FA">
            <w:pPr>
              <w:spacing w:after="0"/>
              <w:textAlignment w:val="baseline"/>
              <w:rPr>
                <w:rFonts w:ascii="Calibri Light" w:hAnsi="Calibri Light" w:cs="Calibri Light"/>
              </w:rPr>
            </w:pPr>
            <w:r w:rsidRPr="00B1450D">
              <w:rPr>
                <w:rFonts w:ascii="Calibri Light" w:hAnsi="Calibri Light" w:cs="Calibri Light"/>
              </w:rPr>
              <w:t>Media Development Initiative</w:t>
            </w:r>
          </w:p>
        </w:tc>
      </w:tr>
      <w:tr w:rsidR="0078605F" w:rsidRPr="006F4A11" w14:paraId="535BA265" w14:textId="77777777" w:rsidTr="003C6CD4">
        <w:trPr>
          <w:trHeight w:val="300"/>
        </w:trPr>
        <w:tc>
          <w:tcPr>
            <w:tcW w:w="1260" w:type="dxa"/>
            <w:tcBorders>
              <w:top w:val="single" w:sz="6" w:space="0" w:color="7F7F7F" w:themeColor="text1" w:themeTint="80"/>
              <w:left w:val="nil"/>
              <w:bottom w:val="single" w:sz="4" w:space="0" w:color="auto"/>
              <w:right w:val="nil"/>
            </w:tcBorders>
            <w:hideMark/>
          </w:tcPr>
          <w:p w14:paraId="45F859EC" w14:textId="77777777" w:rsidR="00655F71" w:rsidRPr="006F4A11" w:rsidRDefault="00655F71" w:rsidP="00A418FA">
            <w:pPr>
              <w:spacing w:after="0"/>
              <w:textAlignment w:val="baseline"/>
              <w:rPr>
                <w:b/>
                <w:bCs/>
              </w:rPr>
            </w:pPr>
            <w:r w:rsidRPr="006F4A11">
              <w:rPr>
                <w:rFonts w:ascii="Calibri Light" w:hAnsi="Calibri Light" w:cs="Calibri Light"/>
              </w:rPr>
              <w:t>MEL</w:t>
            </w:r>
            <w:r w:rsidRPr="006F4A11">
              <w:rPr>
                <w:rFonts w:ascii="Calibri Light" w:hAnsi="Calibri Light" w:cs="Calibri Light"/>
                <w:b/>
                <w:bCs/>
              </w:rPr>
              <w:t> </w:t>
            </w:r>
          </w:p>
        </w:tc>
        <w:tc>
          <w:tcPr>
            <w:tcW w:w="7725" w:type="dxa"/>
            <w:tcBorders>
              <w:top w:val="single" w:sz="6" w:space="0" w:color="7F7F7F" w:themeColor="text1" w:themeTint="80"/>
              <w:left w:val="nil"/>
              <w:bottom w:val="single" w:sz="4" w:space="0" w:color="auto"/>
              <w:right w:val="nil"/>
            </w:tcBorders>
            <w:hideMark/>
          </w:tcPr>
          <w:p w14:paraId="639E84DB" w14:textId="77777777" w:rsidR="00655F71" w:rsidRPr="006F4A11" w:rsidRDefault="00655F71" w:rsidP="00A418FA">
            <w:pPr>
              <w:spacing w:after="0"/>
              <w:textAlignment w:val="baseline"/>
            </w:pPr>
            <w:r w:rsidRPr="006F4A11">
              <w:rPr>
                <w:rFonts w:ascii="Calibri Light" w:hAnsi="Calibri Light" w:cs="Calibri Light"/>
              </w:rPr>
              <w:t>Monitoring, Evaluation and Learning </w:t>
            </w:r>
          </w:p>
        </w:tc>
      </w:tr>
      <w:tr w:rsidR="0078605F" w:rsidRPr="006F4A11" w14:paraId="4BCCEFA6" w14:textId="77777777" w:rsidTr="003C6CD4">
        <w:trPr>
          <w:trHeight w:val="300"/>
        </w:trPr>
        <w:tc>
          <w:tcPr>
            <w:tcW w:w="1260" w:type="dxa"/>
            <w:tcBorders>
              <w:top w:val="single" w:sz="4" w:space="0" w:color="auto"/>
              <w:left w:val="nil"/>
              <w:bottom w:val="nil"/>
              <w:right w:val="nil"/>
            </w:tcBorders>
          </w:tcPr>
          <w:p w14:paraId="26490417" w14:textId="4A529261" w:rsidR="00655F71" w:rsidRPr="006F4A11" w:rsidRDefault="00655F71" w:rsidP="00A418FA">
            <w:pPr>
              <w:spacing w:after="0"/>
              <w:textAlignment w:val="baseline"/>
              <w:rPr>
                <w:b/>
                <w:bCs/>
              </w:rPr>
            </w:pPr>
            <w:r w:rsidRPr="006F4A11">
              <w:rPr>
                <w:rFonts w:ascii="Calibri Light" w:hAnsi="Calibri Light" w:cs="Calibri Light"/>
              </w:rPr>
              <w:t>M</w:t>
            </w:r>
            <w:r>
              <w:rPr>
                <w:rFonts w:ascii="Calibri Light" w:hAnsi="Calibri Light" w:cs="Calibri Light"/>
              </w:rPr>
              <w:t>oJo</w:t>
            </w:r>
            <w:r w:rsidRPr="006F4A11">
              <w:rPr>
                <w:rFonts w:ascii="Calibri Light" w:hAnsi="Calibri Light" w:cs="Calibri Light"/>
                <w:b/>
                <w:bCs/>
              </w:rPr>
              <w:t> </w:t>
            </w:r>
          </w:p>
        </w:tc>
        <w:tc>
          <w:tcPr>
            <w:tcW w:w="7725" w:type="dxa"/>
            <w:tcBorders>
              <w:top w:val="single" w:sz="4" w:space="0" w:color="auto"/>
              <w:left w:val="nil"/>
              <w:bottom w:val="nil"/>
              <w:right w:val="nil"/>
            </w:tcBorders>
          </w:tcPr>
          <w:p w14:paraId="5A2EADC3" w14:textId="233CA301" w:rsidR="00655F71" w:rsidRPr="006F4A11" w:rsidRDefault="00655F71" w:rsidP="00A418FA">
            <w:pPr>
              <w:spacing w:after="0"/>
              <w:textAlignment w:val="baseline"/>
            </w:pPr>
            <w:r w:rsidRPr="006F4A11">
              <w:rPr>
                <w:rFonts w:ascii="Calibri Light" w:hAnsi="Calibri Light" w:cs="Calibri Light"/>
              </w:rPr>
              <w:t>Mo</w:t>
            </w:r>
            <w:r>
              <w:rPr>
                <w:rFonts w:ascii="Calibri Light" w:hAnsi="Calibri Light" w:cs="Calibri Light"/>
              </w:rPr>
              <w:t>bile Journalism</w:t>
            </w:r>
          </w:p>
        </w:tc>
      </w:tr>
      <w:tr w:rsidR="0078605F" w:rsidRPr="006F4A11" w14:paraId="589757E6" w14:textId="77777777" w:rsidTr="4C5BA621">
        <w:trPr>
          <w:trHeight w:val="300"/>
        </w:trPr>
        <w:tc>
          <w:tcPr>
            <w:tcW w:w="1260" w:type="dxa"/>
            <w:tcBorders>
              <w:top w:val="single" w:sz="6" w:space="0" w:color="7F7F7F" w:themeColor="text1" w:themeTint="80"/>
              <w:left w:val="nil"/>
              <w:bottom w:val="single" w:sz="4" w:space="0" w:color="auto"/>
              <w:right w:val="nil"/>
            </w:tcBorders>
            <w:hideMark/>
          </w:tcPr>
          <w:p w14:paraId="69B9F2B9" w14:textId="77777777" w:rsidR="00655F71" w:rsidRPr="006F4A11" w:rsidRDefault="00655F71" w:rsidP="00A418FA">
            <w:pPr>
              <w:spacing w:after="0"/>
              <w:textAlignment w:val="baseline"/>
              <w:rPr>
                <w:b/>
                <w:bCs/>
              </w:rPr>
            </w:pPr>
            <w:r w:rsidRPr="006F4A11">
              <w:rPr>
                <w:rFonts w:ascii="Calibri Light" w:hAnsi="Calibri Light" w:cs="Calibri Light"/>
              </w:rPr>
              <w:t>NGO</w:t>
            </w:r>
            <w:r w:rsidRPr="006F4A11">
              <w:rPr>
                <w:rFonts w:ascii="Calibri Light" w:hAnsi="Calibri Light" w:cs="Calibri Light"/>
                <w:b/>
                <w:bCs/>
              </w:rPr>
              <w:t> </w:t>
            </w:r>
          </w:p>
        </w:tc>
        <w:tc>
          <w:tcPr>
            <w:tcW w:w="7725" w:type="dxa"/>
            <w:tcBorders>
              <w:top w:val="single" w:sz="6" w:space="0" w:color="7F7F7F" w:themeColor="text1" w:themeTint="80"/>
              <w:left w:val="nil"/>
              <w:bottom w:val="single" w:sz="4" w:space="0" w:color="auto"/>
              <w:right w:val="nil"/>
            </w:tcBorders>
            <w:hideMark/>
          </w:tcPr>
          <w:p w14:paraId="1DA185D1" w14:textId="77777777" w:rsidR="00655F71" w:rsidRPr="006F4A11" w:rsidRDefault="00655F71" w:rsidP="00A418FA">
            <w:pPr>
              <w:spacing w:after="0"/>
              <w:textAlignment w:val="baseline"/>
            </w:pPr>
            <w:r w:rsidRPr="006F4A11">
              <w:rPr>
                <w:rFonts w:ascii="Calibri Light" w:hAnsi="Calibri Light" w:cs="Calibri Light"/>
              </w:rPr>
              <w:t>Non-Governmental Organisation </w:t>
            </w:r>
          </w:p>
        </w:tc>
      </w:tr>
      <w:tr w:rsidR="0078605F" w:rsidRPr="006F4A11" w14:paraId="38876A43" w14:textId="77777777" w:rsidTr="4C5BA621">
        <w:trPr>
          <w:trHeight w:val="300"/>
        </w:trPr>
        <w:tc>
          <w:tcPr>
            <w:tcW w:w="1260" w:type="dxa"/>
            <w:tcBorders>
              <w:top w:val="single" w:sz="4" w:space="0" w:color="auto"/>
              <w:left w:val="nil"/>
              <w:bottom w:val="nil"/>
              <w:right w:val="nil"/>
            </w:tcBorders>
          </w:tcPr>
          <w:p w14:paraId="6321BFA1" w14:textId="5AFE31CA"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ODA</w:t>
            </w:r>
          </w:p>
        </w:tc>
        <w:tc>
          <w:tcPr>
            <w:tcW w:w="7725" w:type="dxa"/>
            <w:tcBorders>
              <w:top w:val="single" w:sz="4" w:space="0" w:color="auto"/>
              <w:left w:val="nil"/>
              <w:bottom w:val="nil"/>
              <w:right w:val="nil"/>
            </w:tcBorders>
          </w:tcPr>
          <w:p w14:paraId="20C173E2" w14:textId="367C8633"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Official Development Assistance</w:t>
            </w:r>
          </w:p>
        </w:tc>
      </w:tr>
      <w:tr w:rsidR="0078605F" w:rsidRPr="006F4A11" w14:paraId="197DA7AB" w14:textId="77777777" w:rsidTr="001F611D">
        <w:trPr>
          <w:trHeight w:val="300"/>
        </w:trPr>
        <w:tc>
          <w:tcPr>
            <w:tcW w:w="1260" w:type="dxa"/>
            <w:tcBorders>
              <w:top w:val="single" w:sz="6" w:space="0" w:color="7F7F7F" w:themeColor="text1" w:themeTint="80"/>
              <w:left w:val="nil"/>
              <w:bottom w:val="single" w:sz="6" w:space="0" w:color="7F7F7F" w:themeColor="text1" w:themeTint="80"/>
              <w:right w:val="nil"/>
            </w:tcBorders>
            <w:hideMark/>
          </w:tcPr>
          <w:p w14:paraId="4113FC81" w14:textId="77777777" w:rsidR="00655F71" w:rsidRPr="006F4A11" w:rsidRDefault="00655F71" w:rsidP="00A418FA">
            <w:pPr>
              <w:spacing w:after="0"/>
              <w:textAlignment w:val="baseline"/>
              <w:rPr>
                <w:b/>
                <w:bCs/>
              </w:rPr>
            </w:pPr>
            <w:r w:rsidRPr="006F4A11">
              <w:rPr>
                <w:rFonts w:ascii="Calibri Light" w:hAnsi="Calibri Light" w:cs="Calibri Light"/>
              </w:rPr>
              <w:t>OECD-DAC</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hideMark/>
          </w:tcPr>
          <w:p w14:paraId="36CAB48F" w14:textId="77777777" w:rsidR="00655F71" w:rsidRPr="006F4A11" w:rsidRDefault="00655F71" w:rsidP="00A418FA">
            <w:pPr>
              <w:spacing w:after="0"/>
              <w:textAlignment w:val="baseline"/>
            </w:pPr>
            <w:r w:rsidRPr="006F4A11">
              <w:rPr>
                <w:rFonts w:ascii="Calibri Light" w:hAnsi="Calibri Light" w:cs="Calibri Light"/>
              </w:rPr>
              <w:t>Organisation for Economic Co-operation and Development – Development Assistance Committee </w:t>
            </w:r>
          </w:p>
        </w:tc>
      </w:tr>
      <w:tr w:rsidR="0078605F" w:rsidRPr="006F4A11" w14:paraId="160B0D66" w14:textId="77777777" w:rsidTr="001F611D">
        <w:trPr>
          <w:trHeight w:val="300"/>
        </w:trPr>
        <w:tc>
          <w:tcPr>
            <w:tcW w:w="1260" w:type="dxa"/>
            <w:tcBorders>
              <w:top w:val="single" w:sz="6" w:space="0" w:color="7F7F7F" w:themeColor="text1" w:themeTint="80"/>
              <w:left w:val="nil"/>
              <w:bottom w:val="single" w:sz="4" w:space="0" w:color="auto"/>
              <w:right w:val="nil"/>
            </w:tcBorders>
            <w:hideMark/>
          </w:tcPr>
          <w:p w14:paraId="680C74C3" w14:textId="3F375E9F" w:rsidR="00655F71" w:rsidRPr="006F4A11" w:rsidRDefault="00655F71" w:rsidP="00A418FA">
            <w:pPr>
              <w:spacing w:after="0"/>
              <w:rPr>
                <w:rFonts w:ascii="Calibri Light" w:hAnsi="Calibri Light" w:cs="Calibri Light"/>
              </w:rPr>
            </w:pPr>
            <w:r w:rsidRPr="006F4A11">
              <w:rPr>
                <w:rFonts w:ascii="Calibri Light" w:hAnsi="Calibri Light" w:cs="Calibri Light"/>
              </w:rPr>
              <w:t>OPD</w:t>
            </w:r>
          </w:p>
        </w:tc>
        <w:tc>
          <w:tcPr>
            <w:tcW w:w="7725" w:type="dxa"/>
            <w:tcBorders>
              <w:top w:val="single" w:sz="6" w:space="0" w:color="7F7F7F" w:themeColor="text1" w:themeTint="80"/>
              <w:left w:val="nil"/>
              <w:bottom w:val="single" w:sz="4" w:space="0" w:color="auto"/>
              <w:right w:val="nil"/>
            </w:tcBorders>
            <w:hideMark/>
          </w:tcPr>
          <w:p w14:paraId="45BD1894" w14:textId="0AEDA845" w:rsidR="00655F71" w:rsidRPr="006F4A11" w:rsidRDefault="00655F71" w:rsidP="00A418FA">
            <w:pPr>
              <w:spacing w:after="0"/>
              <w:rPr>
                <w:rFonts w:ascii="Calibri Light" w:hAnsi="Calibri Light" w:cs="Calibri Light"/>
              </w:rPr>
            </w:pPr>
            <w:r w:rsidRPr="006F4A11">
              <w:rPr>
                <w:rFonts w:ascii="Calibri Light" w:hAnsi="Calibri Light" w:cs="Calibri Light"/>
              </w:rPr>
              <w:t>Organisation for Pe</w:t>
            </w:r>
            <w:r w:rsidR="00CF43C9">
              <w:rPr>
                <w:rFonts w:ascii="Calibri Light" w:hAnsi="Calibri Light" w:cs="Calibri Light"/>
              </w:rPr>
              <w:t>rsons</w:t>
            </w:r>
            <w:r w:rsidRPr="006F4A11">
              <w:rPr>
                <w:rFonts w:ascii="Calibri Light" w:hAnsi="Calibri Light" w:cs="Calibri Light"/>
              </w:rPr>
              <w:t xml:space="preserve"> with Disabilities</w:t>
            </w:r>
          </w:p>
        </w:tc>
      </w:tr>
      <w:tr w:rsidR="0078605F" w:rsidRPr="006F4A11" w14:paraId="5DF02B64" w14:textId="77777777" w:rsidTr="002E4E42">
        <w:trPr>
          <w:trHeight w:val="300"/>
        </w:trPr>
        <w:tc>
          <w:tcPr>
            <w:tcW w:w="1260" w:type="dxa"/>
            <w:tcBorders>
              <w:top w:val="single" w:sz="4" w:space="0" w:color="auto"/>
              <w:left w:val="nil"/>
              <w:bottom w:val="nil"/>
              <w:right w:val="nil"/>
            </w:tcBorders>
          </w:tcPr>
          <w:p w14:paraId="04961D2C" w14:textId="4D7805E7" w:rsidR="00655F71" w:rsidRPr="006F4A11" w:rsidRDefault="00655F71" w:rsidP="00A418FA">
            <w:pPr>
              <w:spacing w:after="0"/>
              <w:textAlignment w:val="baseline"/>
              <w:rPr>
                <w:b/>
                <w:bCs/>
              </w:rPr>
            </w:pPr>
            <w:r w:rsidRPr="006F4A11">
              <w:rPr>
                <w:rFonts w:ascii="Calibri Light" w:hAnsi="Calibri Light" w:cs="Calibri Light"/>
              </w:rPr>
              <w:t>O</w:t>
            </w:r>
            <w:r>
              <w:rPr>
                <w:rFonts w:ascii="Calibri Light" w:hAnsi="Calibri Light" w:cs="Calibri Light"/>
              </w:rPr>
              <w:t>TP</w:t>
            </w:r>
          </w:p>
        </w:tc>
        <w:tc>
          <w:tcPr>
            <w:tcW w:w="7725" w:type="dxa"/>
            <w:tcBorders>
              <w:top w:val="single" w:sz="4" w:space="0" w:color="auto"/>
              <w:left w:val="nil"/>
              <w:bottom w:val="nil"/>
              <w:right w:val="nil"/>
            </w:tcBorders>
          </w:tcPr>
          <w:p w14:paraId="0DE9D07E" w14:textId="188BA7CF" w:rsidR="00655F71" w:rsidRPr="006F4A11" w:rsidRDefault="00655F71" w:rsidP="00A418FA">
            <w:pPr>
              <w:spacing w:after="0"/>
              <w:textAlignment w:val="baseline"/>
            </w:pPr>
            <w:r>
              <w:rPr>
                <w:rFonts w:ascii="Calibri Light" w:hAnsi="Calibri Light" w:cs="Calibri Light"/>
              </w:rPr>
              <w:t>Office of the Pacific (DFAT)</w:t>
            </w:r>
          </w:p>
        </w:tc>
      </w:tr>
      <w:tr w:rsidR="0078605F" w:rsidRPr="006F4A11" w14:paraId="3FC8451C"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58AFC344" w14:textId="4EA5FE8B"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PACMAS</w:t>
            </w:r>
          </w:p>
        </w:tc>
        <w:tc>
          <w:tcPr>
            <w:tcW w:w="7725" w:type="dxa"/>
            <w:tcBorders>
              <w:top w:val="single" w:sz="6" w:space="0" w:color="7F7F7F" w:themeColor="text1" w:themeTint="80"/>
              <w:left w:val="nil"/>
              <w:bottom w:val="single" w:sz="6" w:space="0" w:color="7F7F7F" w:themeColor="text1" w:themeTint="80"/>
              <w:right w:val="nil"/>
            </w:tcBorders>
          </w:tcPr>
          <w:p w14:paraId="69E2E06A" w14:textId="2F25CDF4"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Pacific Media Assistance Scheme</w:t>
            </w:r>
          </w:p>
        </w:tc>
      </w:tr>
      <w:tr w:rsidR="0078605F" w:rsidRPr="006F4A11" w14:paraId="7F682B39" w14:textId="77777777">
        <w:trPr>
          <w:trHeight w:val="300"/>
        </w:trPr>
        <w:tc>
          <w:tcPr>
            <w:tcW w:w="1260" w:type="dxa"/>
            <w:tcBorders>
              <w:top w:val="single" w:sz="6" w:space="0" w:color="7F7F7F" w:themeColor="text1" w:themeTint="80"/>
              <w:left w:val="nil"/>
              <w:bottom w:val="single" w:sz="6" w:space="0" w:color="7F7F7F" w:themeColor="text1" w:themeTint="80"/>
              <w:right w:val="nil"/>
            </w:tcBorders>
          </w:tcPr>
          <w:p w14:paraId="3D47C773" w14:textId="2A861BB4"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PACMAS-4</w:t>
            </w:r>
          </w:p>
        </w:tc>
        <w:tc>
          <w:tcPr>
            <w:tcW w:w="7725" w:type="dxa"/>
            <w:tcBorders>
              <w:top w:val="single" w:sz="6" w:space="0" w:color="7F7F7F" w:themeColor="text1" w:themeTint="80"/>
              <w:left w:val="nil"/>
              <w:bottom w:val="single" w:sz="6" w:space="0" w:color="7F7F7F" w:themeColor="text1" w:themeTint="80"/>
              <w:right w:val="nil"/>
            </w:tcBorders>
          </w:tcPr>
          <w:p w14:paraId="05BB5994" w14:textId="576A84F4"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Pacific Media Assistance Scheme Phase Four</w:t>
            </w:r>
          </w:p>
        </w:tc>
      </w:tr>
      <w:tr w:rsidR="0078605F" w:rsidRPr="006F4A11" w14:paraId="3D703829" w14:textId="77777777" w:rsidTr="002E4E42">
        <w:trPr>
          <w:trHeight w:val="300"/>
        </w:trPr>
        <w:tc>
          <w:tcPr>
            <w:tcW w:w="1260" w:type="dxa"/>
            <w:tcBorders>
              <w:top w:val="nil"/>
              <w:left w:val="nil"/>
              <w:bottom w:val="nil"/>
              <w:right w:val="nil"/>
            </w:tcBorders>
          </w:tcPr>
          <w:p w14:paraId="57E47434" w14:textId="7FE1FED5" w:rsidR="00655F71" w:rsidRPr="006F4A11" w:rsidRDefault="00655F71" w:rsidP="00A418FA">
            <w:pPr>
              <w:spacing w:after="0"/>
              <w:textAlignment w:val="baseline"/>
              <w:rPr>
                <w:b/>
                <w:bCs/>
              </w:rPr>
            </w:pPr>
            <w:r>
              <w:rPr>
                <w:rFonts w:ascii="Calibri Light" w:hAnsi="Calibri Light" w:cs="Calibri Light"/>
              </w:rPr>
              <w:t>PINA</w:t>
            </w:r>
          </w:p>
        </w:tc>
        <w:tc>
          <w:tcPr>
            <w:tcW w:w="7725" w:type="dxa"/>
            <w:tcBorders>
              <w:top w:val="nil"/>
              <w:left w:val="nil"/>
              <w:bottom w:val="nil"/>
              <w:right w:val="nil"/>
            </w:tcBorders>
          </w:tcPr>
          <w:p w14:paraId="724ADF94" w14:textId="003CB89F" w:rsidR="00655F71" w:rsidRPr="006F4A11" w:rsidRDefault="00655F71" w:rsidP="00A418FA">
            <w:pPr>
              <w:spacing w:after="0"/>
              <w:textAlignment w:val="baseline"/>
            </w:pPr>
            <w:r>
              <w:rPr>
                <w:rFonts w:ascii="Calibri Light" w:hAnsi="Calibri Light" w:cs="Calibri Light"/>
              </w:rPr>
              <w:t>Pacific Islands News Association</w:t>
            </w:r>
          </w:p>
        </w:tc>
      </w:tr>
      <w:tr w:rsidR="0078605F" w:rsidRPr="006F4A11" w14:paraId="794DD125"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0D330954" w14:textId="732C13BB"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PNG</w:t>
            </w:r>
          </w:p>
        </w:tc>
        <w:tc>
          <w:tcPr>
            <w:tcW w:w="7725" w:type="dxa"/>
            <w:tcBorders>
              <w:top w:val="single" w:sz="6" w:space="0" w:color="7F7F7F" w:themeColor="text1" w:themeTint="80"/>
              <w:left w:val="nil"/>
              <w:bottom w:val="single" w:sz="6" w:space="0" w:color="7F7F7F" w:themeColor="text1" w:themeTint="80"/>
              <w:right w:val="nil"/>
            </w:tcBorders>
          </w:tcPr>
          <w:p w14:paraId="79F9A577" w14:textId="0038EBC7" w:rsidR="00655F71" w:rsidRPr="006F4A11" w:rsidRDefault="00655F71" w:rsidP="00A418FA">
            <w:pPr>
              <w:spacing w:after="0"/>
              <w:textAlignment w:val="baseline"/>
              <w:rPr>
                <w:rFonts w:ascii="Calibri Light" w:hAnsi="Calibri Light" w:cs="Calibri Light"/>
              </w:rPr>
            </w:pPr>
            <w:r>
              <w:rPr>
                <w:rFonts w:ascii="Calibri Light" w:hAnsi="Calibri Light" w:cs="Calibri Light"/>
              </w:rPr>
              <w:t>Papua New Guinea</w:t>
            </w:r>
          </w:p>
        </w:tc>
      </w:tr>
      <w:tr w:rsidR="0078605F" w:rsidRPr="006F4A11" w14:paraId="5AA8BD34"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4C7BD86A" w14:textId="613D04D7" w:rsidR="00CC343A" w:rsidRDefault="00CC343A" w:rsidP="00A418FA">
            <w:pPr>
              <w:spacing w:after="0"/>
              <w:textAlignment w:val="baseline"/>
              <w:rPr>
                <w:rFonts w:ascii="Calibri Light" w:hAnsi="Calibri Light" w:cs="Calibri Light"/>
              </w:rPr>
            </w:pPr>
            <w:r>
              <w:rPr>
                <w:rFonts w:ascii="Calibri Light" w:hAnsi="Calibri Light" w:cs="Calibri Light"/>
              </w:rPr>
              <w:t>RMSF</w:t>
            </w:r>
          </w:p>
        </w:tc>
        <w:tc>
          <w:tcPr>
            <w:tcW w:w="7725" w:type="dxa"/>
            <w:tcBorders>
              <w:top w:val="single" w:sz="6" w:space="0" w:color="7F7F7F" w:themeColor="text1" w:themeTint="80"/>
              <w:left w:val="nil"/>
              <w:bottom w:val="single" w:sz="6" w:space="0" w:color="7F7F7F" w:themeColor="text1" w:themeTint="80"/>
              <w:right w:val="nil"/>
            </w:tcBorders>
          </w:tcPr>
          <w:p w14:paraId="462A2A62" w14:textId="7469D978" w:rsidR="00CC343A" w:rsidRDefault="00CC343A" w:rsidP="00A418FA">
            <w:pPr>
              <w:spacing w:after="0"/>
              <w:textAlignment w:val="baseline"/>
              <w:rPr>
                <w:rFonts w:ascii="Calibri Light" w:hAnsi="Calibri Light" w:cs="Calibri Light"/>
              </w:rPr>
            </w:pPr>
            <w:r>
              <w:rPr>
                <w:rFonts w:ascii="Calibri Light" w:hAnsi="Calibri Light" w:cs="Calibri Light"/>
              </w:rPr>
              <w:t>Regional Media Support Fund</w:t>
            </w:r>
          </w:p>
        </w:tc>
      </w:tr>
      <w:tr w:rsidR="0078605F" w:rsidRPr="006F4A11" w14:paraId="6DA06264" w14:textId="77777777" w:rsidTr="4C5BA621">
        <w:trPr>
          <w:trHeight w:val="300"/>
        </w:trPr>
        <w:tc>
          <w:tcPr>
            <w:tcW w:w="1260" w:type="dxa"/>
            <w:tcBorders>
              <w:top w:val="single" w:sz="6" w:space="0" w:color="7F7F7F" w:themeColor="text1" w:themeTint="80"/>
              <w:left w:val="nil"/>
              <w:bottom w:val="single" w:sz="4" w:space="0" w:color="auto"/>
              <w:right w:val="nil"/>
            </w:tcBorders>
          </w:tcPr>
          <w:p w14:paraId="6DA2BE30" w14:textId="4D24644B"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SOGIESC</w:t>
            </w:r>
          </w:p>
        </w:tc>
        <w:tc>
          <w:tcPr>
            <w:tcW w:w="7725" w:type="dxa"/>
            <w:tcBorders>
              <w:top w:val="single" w:sz="6" w:space="0" w:color="7F7F7F" w:themeColor="text1" w:themeTint="80"/>
              <w:left w:val="nil"/>
              <w:bottom w:val="single" w:sz="4" w:space="0" w:color="auto"/>
              <w:right w:val="nil"/>
            </w:tcBorders>
          </w:tcPr>
          <w:p w14:paraId="17673672" w14:textId="5F945FAA" w:rsidR="00655F71" w:rsidRPr="006F4A11" w:rsidRDefault="00655F71" w:rsidP="00A418FA">
            <w:pPr>
              <w:spacing w:after="0"/>
              <w:textAlignment w:val="baseline"/>
              <w:rPr>
                <w:rFonts w:ascii="Calibri Light" w:hAnsi="Calibri Light" w:cs="Calibri Light"/>
              </w:rPr>
            </w:pPr>
            <w:r w:rsidRPr="006F4A11">
              <w:rPr>
                <w:rFonts w:ascii="Calibri Light" w:hAnsi="Calibri Light" w:cs="Calibri Light"/>
              </w:rPr>
              <w:t>Sexual Orientation, Gender Identity and Expression, and Sex Characteristics</w:t>
            </w:r>
          </w:p>
        </w:tc>
      </w:tr>
      <w:tr w:rsidR="0078605F" w:rsidRPr="006F4A11" w14:paraId="7C386C30" w14:textId="77777777" w:rsidTr="4C5BA621">
        <w:trPr>
          <w:trHeight w:val="300"/>
        </w:trPr>
        <w:tc>
          <w:tcPr>
            <w:tcW w:w="1260" w:type="dxa"/>
            <w:tcBorders>
              <w:top w:val="nil"/>
              <w:left w:val="nil"/>
              <w:bottom w:val="nil"/>
              <w:right w:val="nil"/>
            </w:tcBorders>
            <w:hideMark/>
          </w:tcPr>
          <w:p w14:paraId="18B0FD7F" w14:textId="77777777" w:rsidR="00655F71" w:rsidRPr="006F4A11" w:rsidRDefault="00655F71" w:rsidP="00A418FA">
            <w:pPr>
              <w:spacing w:after="0"/>
              <w:textAlignment w:val="baseline"/>
              <w:rPr>
                <w:b/>
                <w:bCs/>
              </w:rPr>
            </w:pPr>
            <w:r w:rsidRPr="006F4A11">
              <w:rPr>
                <w:rFonts w:ascii="Calibri Light" w:hAnsi="Calibri Light" w:cs="Calibri Light"/>
              </w:rPr>
              <w:t>TOC</w:t>
            </w:r>
            <w:r w:rsidRPr="006F4A11">
              <w:rPr>
                <w:rFonts w:ascii="Calibri Light" w:hAnsi="Calibri Light" w:cs="Calibri Light"/>
                <w:b/>
                <w:bCs/>
              </w:rPr>
              <w:t> </w:t>
            </w:r>
          </w:p>
        </w:tc>
        <w:tc>
          <w:tcPr>
            <w:tcW w:w="7725" w:type="dxa"/>
            <w:tcBorders>
              <w:top w:val="nil"/>
              <w:left w:val="nil"/>
              <w:bottom w:val="nil"/>
              <w:right w:val="nil"/>
            </w:tcBorders>
            <w:hideMark/>
          </w:tcPr>
          <w:p w14:paraId="58F9A4E9" w14:textId="77777777" w:rsidR="00655F71" w:rsidRPr="006F4A11" w:rsidRDefault="00655F71" w:rsidP="00A418FA">
            <w:pPr>
              <w:spacing w:after="0"/>
              <w:textAlignment w:val="baseline"/>
            </w:pPr>
            <w:r w:rsidRPr="006F4A11">
              <w:rPr>
                <w:rFonts w:ascii="Calibri Light" w:hAnsi="Calibri Light" w:cs="Calibri Light"/>
              </w:rPr>
              <w:t>Theory of Change  </w:t>
            </w:r>
          </w:p>
        </w:tc>
      </w:tr>
      <w:tr w:rsidR="0078605F" w:rsidRPr="006F4A11" w14:paraId="6A051B38"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hideMark/>
          </w:tcPr>
          <w:p w14:paraId="1B9B5CB5" w14:textId="77777777" w:rsidR="00655F71" w:rsidRPr="006F4A11" w:rsidRDefault="00655F71" w:rsidP="00A418FA">
            <w:pPr>
              <w:spacing w:after="0"/>
              <w:textAlignment w:val="baseline"/>
              <w:rPr>
                <w:b/>
                <w:bCs/>
              </w:rPr>
            </w:pPr>
            <w:r w:rsidRPr="006F4A11">
              <w:rPr>
                <w:rFonts w:ascii="Calibri Light" w:hAnsi="Calibri Light" w:cs="Calibri Light"/>
              </w:rPr>
              <w:t>TOR</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hideMark/>
          </w:tcPr>
          <w:p w14:paraId="32405B8E" w14:textId="77777777" w:rsidR="00655F71" w:rsidRPr="006F4A11" w:rsidRDefault="00655F71" w:rsidP="00A418FA">
            <w:pPr>
              <w:spacing w:after="0"/>
              <w:textAlignment w:val="baseline"/>
            </w:pPr>
            <w:r w:rsidRPr="006F4A11">
              <w:rPr>
                <w:rFonts w:ascii="Calibri Light" w:hAnsi="Calibri Light" w:cs="Calibri Light"/>
              </w:rPr>
              <w:t>Terms of Reference  </w:t>
            </w:r>
          </w:p>
        </w:tc>
      </w:tr>
      <w:tr w:rsidR="0078605F" w:rsidRPr="006F4A11" w14:paraId="0F8E2BC7"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5CCC3A7D" w14:textId="33689A32" w:rsidR="000814A5" w:rsidRPr="006F4A11" w:rsidRDefault="000814A5" w:rsidP="00A418FA">
            <w:pPr>
              <w:spacing w:after="0"/>
              <w:textAlignment w:val="baseline"/>
              <w:rPr>
                <w:rFonts w:ascii="Calibri Light" w:hAnsi="Calibri Light" w:cs="Calibri Light"/>
              </w:rPr>
            </w:pPr>
            <w:r>
              <w:rPr>
                <w:rFonts w:ascii="Calibri Light" w:hAnsi="Calibri Light" w:cs="Calibri Light"/>
              </w:rPr>
              <w:t>ToT</w:t>
            </w:r>
          </w:p>
        </w:tc>
        <w:tc>
          <w:tcPr>
            <w:tcW w:w="7725" w:type="dxa"/>
            <w:tcBorders>
              <w:top w:val="single" w:sz="6" w:space="0" w:color="7F7F7F" w:themeColor="text1" w:themeTint="80"/>
              <w:left w:val="nil"/>
              <w:bottom w:val="single" w:sz="6" w:space="0" w:color="7F7F7F" w:themeColor="text1" w:themeTint="80"/>
              <w:right w:val="nil"/>
            </w:tcBorders>
          </w:tcPr>
          <w:p w14:paraId="21ECABF9" w14:textId="5DD5DF14" w:rsidR="000814A5" w:rsidRPr="006F4A11" w:rsidRDefault="000814A5" w:rsidP="00A418FA">
            <w:pPr>
              <w:spacing w:after="0"/>
              <w:textAlignment w:val="baseline"/>
              <w:rPr>
                <w:rFonts w:ascii="Calibri Light" w:hAnsi="Calibri Light" w:cs="Calibri Light"/>
              </w:rPr>
            </w:pPr>
            <w:r>
              <w:rPr>
                <w:rFonts w:ascii="Calibri Light" w:hAnsi="Calibri Light" w:cs="Calibri Light"/>
              </w:rPr>
              <w:t>Training of Trainers</w:t>
            </w:r>
          </w:p>
        </w:tc>
      </w:tr>
      <w:tr w:rsidR="0078605F" w:rsidRPr="006F4A11" w14:paraId="4FBE8CB0" w14:textId="77777777" w:rsidTr="4C5BA621">
        <w:trPr>
          <w:trHeight w:val="300"/>
        </w:trPr>
        <w:tc>
          <w:tcPr>
            <w:tcW w:w="1260" w:type="dxa"/>
            <w:tcBorders>
              <w:top w:val="single" w:sz="6" w:space="0" w:color="7F7F7F" w:themeColor="text1" w:themeTint="80"/>
              <w:left w:val="nil"/>
              <w:bottom w:val="single" w:sz="6" w:space="0" w:color="7F7F7F" w:themeColor="text1" w:themeTint="80"/>
              <w:right w:val="nil"/>
            </w:tcBorders>
          </w:tcPr>
          <w:p w14:paraId="32F75114" w14:textId="0C6CCA6E" w:rsidR="00E27C63" w:rsidRPr="006F4A11" w:rsidRDefault="00E27C63" w:rsidP="00A418FA">
            <w:pPr>
              <w:spacing w:after="0"/>
              <w:textAlignment w:val="baseline"/>
              <w:rPr>
                <w:rFonts w:ascii="Calibri Light" w:hAnsi="Calibri Light" w:cs="Calibri Light"/>
              </w:rPr>
            </w:pPr>
            <w:r>
              <w:rPr>
                <w:rFonts w:ascii="Calibri Light" w:hAnsi="Calibri Light" w:cs="Calibri Light"/>
              </w:rPr>
              <w:t>USAID</w:t>
            </w:r>
          </w:p>
        </w:tc>
        <w:tc>
          <w:tcPr>
            <w:tcW w:w="7725" w:type="dxa"/>
            <w:tcBorders>
              <w:top w:val="single" w:sz="6" w:space="0" w:color="7F7F7F" w:themeColor="text1" w:themeTint="80"/>
              <w:left w:val="nil"/>
              <w:bottom w:val="single" w:sz="6" w:space="0" w:color="7F7F7F" w:themeColor="text1" w:themeTint="80"/>
              <w:right w:val="nil"/>
            </w:tcBorders>
          </w:tcPr>
          <w:p w14:paraId="54EE2998" w14:textId="04E3F47D" w:rsidR="00E27C63" w:rsidRPr="006F4A11" w:rsidRDefault="00E27C63" w:rsidP="00A418FA">
            <w:pPr>
              <w:spacing w:after="0"/>
              <w:textAlignment w:val="baseline"/>
              <w:rPr>
                <w:rFonts w:ascii="Calibri Light" w:hAnsi="Calibri Light" w:cs="Calibri Light"/>
              </w:rPr>
            </w:pPr>
            <w:r>
              <w:rPr>
                <w:rFonts w:ascii="Calibri Light" w:hAnsi="Calibri Light" w:cs="Calibri Light"/>
              </w:rPr>
              <w:t xml:space="preserve">United States </w:t>
            </w:r>
            <w:r w:rsidR="005E2EA1">
              <w:rPr>
                <w:rFonts w:ascii="Calibri Light" w:hAnsi="Calibri Light" w:cs="Calibri Light"/>
              </w:rPr>
              <w:t>Agency for International Development</w:t>
            </w:r>
          </w:p>
        </w:tc>
      </w:tr>
      <w:tr w:rsidR="0078605F" w:rsidRPr="006F4A11" w14:paraId="325DE741" w14:textId="77777777" w:rsidTr="002E4E42">
        <w:trPr>
          <w:trHeight w:val="300"/>
        </w:trPr>
        <w:tc>
          <w:tcPr>
            <w:tcW w:w="1260" w:type="dxa"/>
            <w:tcBorders>
              <w:top w:val="single" w:sz="6" w:space="0" w:color="7F7F7F" w:themeColor="text1" w:themeTint="80"/>
              <w:left w:val="nil"/>
              <w:bottom w:val="single" w:sz="6" w:space="0" w:color="7F7F7F" w:themeColor="text1" w:themeTint="80"/>
              <w:right w:val="nil"/>
            </w:tcBorders>
          </w:tcPr>
          <w:p w14:paraId="6D5E9D42" w14:textId="027BE1A0" w:rsidR="00F02A8C" w:rsidRPr="006F4A11" w:rsidRDefault="00F02A8C" w:rsidP="00A418FA">
            <w:pPr>
              <w:spacing w:after="0"/>
              <w:textAlignment w:val="baseline"/>
              <w:rPr>
                <w:b/>
                <w:bCs/>
              </w:rPr>
            </w:pPr>
            <w:r>
              <w:rPr>
                <w:rFonts w:ascii="Calibri Light" w:hAnsi="Calibri Light" w:cs="Calibri Light"/>
              </w:rPr>
              <w:t>W</w:t>
            </w:r>
            <w:r w:rsidR="009D606B">
              <w:rPr>
                <w:rFonts w:ascii="Calibri Light" w:hAnsi="Calibri Light" w:cs="Calibri Light"/>
              </w:rPr>
              <w:t>i</w:t>
            </w:r>
            <w:r>
              <w:rPr>
                <w:rFonts w:ascii="Calibri Light" w:hAnsi="Calibri Light" w:cs="Calibri Light"/>
              </w:rPr>
              <w:t>M</w:t>
            </w:r>
            <w:r w:rsidRPr="006F4A11">
              <w:rPr>
                <w:rFonts w:ascii="Calibri Light" w:hAnsi="Calibri Light" w:cs="Calibri Light"/>
                <w:b/>
                <w:bCs/>
              </w:rPr>
              <w:t> </w:t>
            </w:r>
          </w:p>
        </w:tc>
        <w:tc>
          <w:tcPr>
            <w:tcW w:w="7725" w:type="dxa"/>
            <w:tcBorders>
              <w:top w:val="single" w:sz="6" w:space="0" w:color="7F7F7F" w:themeColor="text1" w:themeTint="80"/>
              <w:left w:val="nil"/>
              <w:bottom w:val="single" w:sz="6" w:space="0" w:color="7F7F7F" w:themeColor="text1" w:themeTint="80"/>
              <w:right w:val="nil"/>
            </w:tcBorders>
          </w:tcPr>
          <w:p w14:paraId="61C3DF64" w14:textId="1B4AEFB1" w:rsidR="00F02A8C" w:rsidRPr="006F4A11" w:rsidRDefault="00F02A8C" w:rsidP="00A418FA">
            <w:pPr>
              <w:spacing w:after="0"/>
              <w:textAlignment w:val="baseline"/>
            </w:pPr>
            <w:r>
              <w:rPr>
                <w:rFonts w:ascii="Calibri Light" w:hAnsi="Calibri Light" w:cs="Calibri Light"/>
              </w:rPr>
              <w:t>Women in Media</w:t>
            </w:r>
          </w:p>
        </w:tc>
      </w:tr>
    </w:tbl>
    <w:p w14:paraId="548AE1BB" w14:textId="0E711B13" w:rsidR="0003294E" w:rsidRPr="001154A3" w:rsidRDefault="0003294E" w:rsidP="00720EDD">
      <w:pPr>
        <w:ind w:left="555" w:hanging="555"/>
        <w:textAlignment w:val="baseline"/>
        <w:rPr>
          <w:rFonts w:cstheme="majorHAnsi"/>
        </w:rPr>
      </w:pPr>
    </w:p>
    <w:p w14:paraId="430A84D3" w14:textId="77777777" w:rsidR="0003294E" w:rsidRPr="001154A3" w:rsidRDefault="0003294E" w:rsidP="00370438">
      <w:pPr>
        <w:rPr>
          <w:rFonts w:cstheme="majorHAnsi"/>
        </w:rPr>
        <w:sectPr w:rsidR="0003294E" w:rsidRPr="001154A3" w:rsidSect="002F081F">
          <w:pgSz w:w="11900" w:h="16840"/>
          <w:pgMar w:top="1418" w:right="1440" w:bottom="1440" w:left="1440" w:header="709" w:footer="709" w:gutter="0"/>
          <w:pgNumType w:fmt="lowerRoman"/>
          <w:cols w:space="708"/>
          <w:docGrid w:linePitch="360"/>
        </w:sectPr>
      </w:pPr>
    </w:p>
    <w:p w14:paraId="54CD6E73" w14:textId="77777777" w:rsidR="001765C5" w:rsidRPr="001154A3" w:rsidRDefault="00FB2C3C" w:rsidP="00C7744A">
      <w:pPr>
        <w:pStyle w:val="ExecSumH1"/>
        <w:spacing w:after="240"/>
      </w:pPr>
      <w:bookmarkStart w:id="16" w:name="_Toc157765357"/>
      <w:bookmarkStart w:id="17" w:name="_Toc157767463"/>
      <w:bookmarkStart w:id="18" w:name="_Toc165140694"/>
      <w:bookmarkStart w:id="19" w:name="_Toc165140732"/>
      <w:bookmarkStart w:id="20" w:name="_Toc222930256"/>
      <w:r w:rsidRPr="001154A3">
        <w:lastRenderedPageBreak/>
        <w:t>CONTENTS</w:t>
      </w:r>
      <w:bookmarkEnd w:id="16"/>
      <w:bookmarkEnd w:id="17"/>
      <w:bookmarkEnd w:id="18"/>
      <w:bookmarkEnd w:id="19"/>
      <w:bookmarkEnd w:id="20"/>
    </w:p>
    <w:p w14:paraId="5C635C42" w14:textId="3AE7F5E6" w:rsidR="000436E0" w:rsidRPr="00F40263" w:rsidRDefault="007B471D" w:rsidP="00714CE0">
      <w:pPr>
        <w:pStyle w:val="TOC1"/>
        <w:spacing w:after="40"/>
        <w:rPr>
          <w:rFonts w:ascii="Calibri" w:eastAsiaTheme="minorEastAsia" w:hAnsi="Calibri" w:cs="Calibri"/>
          <w:b w:val="0"/>
          <w:bCs w:val="0"/>
          <w:kern w:val="2"/>
          <w:lang w:eastAsia="zh-CN"/>
          <w14:ligatures w14:val="standardContextual"/>
        </w:rPr>
      </w:pPr>
      <w:r w:rsidRPr="00F40263">
        <w:rPr>
          <w:rFonts w:ascii="Calibri" w:hAnsi="Calibri" w:cs="Calibri"/>
          <w:noProof w:val="0"/>
        </w:rPr>
        <w:fldChar w:fldCharType="begin"/>
      </w:r>
      <w:r w:rsidRPr="00F40263">
        <w:rPr>
          <w:rFonts w:ascii="Calibri" w:hAnsi="Calibri" w:cs="Calibri"/>
          <w:noProof w:val="0"/>
        </w:rPr>
        <w:instrText>TOC \o "1-2" \z \u \h</w:instrText>
      </w:r>
      <w:r w:rsidRPr="00F40263">
        <w:rPr>
          <w:rFonts w:ascii="Calibri" w:hAnsi="Calibri" w:cs="Calibri"/>
          <w:noProof w:val="0"/>
        </w:rPr>
        <w:fldChar w:fldCharType="separate"/>
      </w:r>
      <w:hyperlink w:anchor="_Toc222930244" w:history="1">
        <w:r w:rsidR="000436E0" w:rsidRPr="00F40263">
          <w:rPr>
            <w:rStyle w:val="Hyperlink"/>
            <w:rFonts w:ascii="Calibri" w:hAnsi="Calibri" w:cs="Calibri"/>
          </w:rPr>
          <w:t>EXECUTIVE SUMMARY</w:t>
        </w:r>
        <w:r w:rsidR="000436E0" w:rsidRPr="00F40263">
          <w:rPr>
            <w:rFonts w:ascii="Calibri" w:hAnsi="Calibri" w:cs="Calibri"/>
            <w:webHidden/>
          </w:rPr>
          <w:tab/>
        </w:r>
        <w:r w:rsidR="000436E0" w:rsidRPr="00F40263">
          <w:rPr>
            <w:rFonts w:ascii="Calibri" w:hAnsi="Calibri" w:cs="Calibri"/>
            <w:webHidden/>
          </w:rPr>
          <w:fldChar w:fldCharType="begin"/>
        </w:r>
        <w:r w:rsidR="000436E0" w:rsidRPr="00F40263">
          <w:rPr>
            <w:rFonts w:ascii="Calibri" w:hAnsi="Calibri" w:cs="Calibri"/>
            <w:webHidden/>
          </w:rPr>
          <w:instrText xml:space="preserve"> PAGEREF _Toc222930244 \h </w:instrText>
        </w:r>
        <w:r w:rsidR="000436E0" w:rsidRPr="00F40263">
          <w:rPr>
            <w:rFonts w:ascii="Calibri" w:hAnsi="Calibri" w:cs="Calibri"/>
            <w:webHidden/>
          </w:rPr>
        </w:r>
        <w:r w:rsidR="000436E0" w:rsidRPr="00F40263">
          <w:rPr>
            <w:rFonts w:ascii="Calibri" w:hAnsi="Calibri" w:cs="Calibri"/>
            <w:webHidden/>
          </w:rPr>
          <w:fldChar w:fldCharType="separate"/>
        </w:r>
        <w:r w:rsidR="00E12064">
          <w:rPr>
            <w:rFonts w:ascii="Calibri" w:hAnsi="Calibri" w:cs="Calibri"/>
            <w:webHidden/>
          </w:rPr>
          <w:t>i</w:t>
        </w:r>
        <w:r w:rsidR="000436E0" w:rsidRPr="00F40263">
          <w:rPr>
            <w:rFonts w:ascii="Calibri" w:hAnsi="Calibri" w:cs="Calibri"/>
            <w:webHidden/>
          </w:rPr>
          <w:fldChar w:fldCharType="end"/>
        </w:r>
      </w:hyperlink>
    </w:p>
    <w:p w14:paraId="6AD73D4B" w14:textId="365C284F"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45" w:history="1">
        <w:r w:rsidRPr="00F40263">
          <w:rPr>
            <w:rStyle w:val="Hyperlink"/>
            <w:rFonts w:ascii="Calibri" w:hAnsi="Calibri" w:cs="Calibri"/>
            <w:noProof/>
          </w:rPr>
          <w:t>Introduction</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_Toc222930245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i</w:t>
        </w:r>
        <w:r w:rsidRPr="00F40263">
          <w:rPr>
            <w:rFonts w:ascii="Calibri" w:hAnsi="Calibri" w:cs="Calibri"/>
            <w:noProof/>
            <w:webHidden/>
          </w:rPr>
          <w:fldChar w:fldCharType="end"/>
        </w:r>
      </w:hyperlink>
    </w:p>
    <w:p w14:paraId="5E5766F9" w14:textId="2F9DFF71"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46" w:history="1">
        <w:r w:rsidRPr="00F40263">
          <w:rPr>
            <w:rStyle w:val="Hyperlink"/>
            <w:rFonts w:ascii="Calibri" w:hAnsi="Calibri" w:cs="Calibri"/>
            <w:noProof/>
          </w:rPr>
          <w:t>Evaluation Purpose, Scope and Methodology</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_Toc222930246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i</w:t>
        </w:r>
        <w:r w:rsidRPr="00F40263">
          <w:rPr>
            <w:rFonts w:ascii="Calibri" w:hAnsi="Calibri" w:cs="Calibri"/>
            <w:noProof/>
            <w:webHidden/>
          </w:rPr>
          <w:fldChar w:fldCharType="end"/>
        </w:r>
      </w:hyperlink>
    </w:p>
    <w:p w14:paraId="5A163A8B" w14:textId="45BE2931"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47" w:history="1">
        <w:r w:rsidRPr="00F40263">
          <w:rPr>
            <w:rStyle w:val="Hyperlink"/>
            <w:rFonts w:ascii="Calibri" w:hAnsi="Calibri" w:cs="Calibri"/>
            <w:noProof/>
          </w:rPr>
          <w:t>Evaluation Criteria and Key Evaluation Questions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_Toc222930247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ii</w:t>
        </w:r>
        <w:r w:rsidRPr="00F40263">
          <w:rPr>
            <w:rFonts w:ascii="Calibri" w:hAnsi="Calibri" w:cs="Calibri"/>
            <w:noProof/>
            <w:webHidden/>
          </w:rPr>
          <w:fldChar w:fldCharType="end"/>
        </w:r>
      </w:hyperlink>
    </w:p>
    <w:p w14:paraId="21D0C967" w14:textId="0B6200A4"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48" w:history="1">
        <w:r w:rsidRPr="00F40263">
          <w:rPr>
            <w:rStyle w:val="Hyperlink"/>
            <w:rFonts w:ascii="Calibri" w:hAnsi="Calibri" w:cs="Calibri"/>
            <w:noProof/>
          </w:rPr>
          <w:t>Overall Findings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_Toc222930248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ii</w:t>
        </w:r>
        <w:r w:rsidRPr="00F40263">
          <w:rPr>
            <w:rFonts w:ascii="Calibri" w:hAnsi="Calibri" w:cs="Calibri"/>
            <w:noProof/>
            <w:webHidden/>
          </w:rPr>
          <w:fldChar w:fldCharType="end"/>
        </w:r>
      </w:hyperlink>
    </w:p>
    <w:p w14:paraId="61CB4544" w14:textId="5C6D1D79"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49" w:history="1">
        <w:r w:rsidRPr="00F40263">
          <w:rPr>
            <w:rStyle w:val="Hyperlink"/>
            <w:rFonts w:ascii="Calibri" w:hAnsi="Calibri" w:cs="Calibri"/>
            <w:noProof/>
          </w:rPr>
          <w:t>Key Findings by Criterion</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_Toc222930249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iii</w:t>
        </w:r>
        <w:r w:rsidRPr="00F40263">
          <w:rPr>
            <w:rFonts w:ascii="Calibri" w:hAnsi="Calibri" w:cs="Calibri"/>
            <w:noProof/>
            <w:webHidden/>
          </w:rPr>
          <w:fldChar w:fldCharType="end"/>
        </w:r>
      </w:hyperlink>
    </w:p>
    <w:p w14:paraId="4E2D1B2B" w14:textId="4EF6F604"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0" w:history="1">
        <w:r w:rsidRPr="00F40263">
          <w:rPr>
            <w:rStyle w:val="Hyperlink"/>
            <w:rFonts w:ascii="Calibri" w:hAnsi="Calibri" w:cs="Calibri"/>
            <w:noProof/>
          </w:rPr>
          <w:t>Key Lessons from Phase Four</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_Toc222930250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iv</w:t>
        </w:r>
        <w:r w:rsidRPr="00F40263">
          <w:rPr>
            <w:rFonts w:ascii="Calibri" w:hAnsi="Calibri" w:cs="Calibri"/>
            <w:noProof/>
            <w:webHidden/>
          </w:rPr>
          <w:fldChar w:fldCharType="end"/>
        </w:r>
      </w:hyperlink>
    </w:p>
    <w:p w14:paraId="337815D1" w14:textId="0007E0F7"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1" w:history="1">
        <w:r w:rsidRPr="00F40263">
          <w:rPr>
            <w:rStyle w:val="Hyperlink"/>
            <w:rFonts w:ascii="Calibri" w:hAnsi="Calibri" w:cs="Calibri"/>
            <w:noProof/>
          </w:rPr>
          <w:t>Strategic Implications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_Toc222930251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v</w:t>
        </w:r>
        <w:r w:rsidRPr="00F40263">
          <w:rPr>
            <w:rFonts w:ascii="Calibri" w:hAnsi="Calibri" w:cs="Calibri"/>
            <w:noProof/>
            <w:webHidden/>
          </w:rPr>
          <w:fldChar w:fldCharType="end"/>
        </w:r>
      </w:hyperlink>
    </w:p>
    <w:p w14:paraId="20E9BA8F" w14:textId="437EE6EB"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2" w:history="1">
        <w:r w:rsidRPr="00F40263">
          <w:rPr>
            <w:rStyle w:val="Hyperlink"/>
            <w:rFonts w:ascii="Calibri" w:hAnsi="Calibri" w:cs="Calibri"/>
            <w:noProof/>
          </w:rPr>
          <w:t>Recommendations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_Toc222930252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v</w:t>
        </w:r>
        <w:r w:rsidRPr="00F40263">
          <w:rPr>
            <w:rFonts w:ascii="Calibri" w:hAnsi="Calibri" w:cs="Calibri"/>
            <w:noProof/>
            <w:webHidden/>
          </w:rPr>
          <w:fldChar w:fldCharType="end"/>
        </w:r>
      </w:hyperlink>
    </w:p>
    <w:p w14:paraId="41A6CC4D" w14:textId="57764427"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3" w:history="1">
        <w:r w:rsidRPr="00F40263">
          <w:rPr>
            <w:rStyle w:val="Hyperlink"/>
            <w:rFonts w:ascii="Calibri" w:hAnsi="Calibri" w:cs="Calibri"/>
            <w:noProof/>
          </w:rPr>
          <w:t>Acknowledgement of Country</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_Toc222930253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vi</w:t>
        </w:r>
        <w:r w:rsidRPr="00F40263">
          <w:rPr>
            <w:rFonts w:ascii="Calibri" w:hAnsi="Calibri" w:cs="Calibri"/>
            <w:noProof/>
            <w:webHidden/>
          </w:rPr>
          <w:fldChar w:fldCharType="end"/>
        </w:r>
      </w:hyperlink>
    </w:p>
    <w:p w14:paraId="36F88356" w14:textId="05E19DF5"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4" w:history="1">
        <w:r w:rsidRPr="00F40263">
          <w:rPr>
            <w:rStyle w:val="Hyperlink"/>
            <w:rFonts w:ascii="Calibri" w:hAnsi="Calibri" w:cs="Calibri"/>
            <w:noProof/>
          </w:rPr>
          <w:t>Acknowledgements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_Toc222930254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vi</w:t>
        </w:r>
        <w:r w:rsidRPr="00F40263">
          <w:rPr>
            <w:rFonts w:ascii="Calibri" w:hAnsi="Calibri" w:cs="Calibri"/>
            <w:noProof/>
            <w:webHidden/>
          </w:rPr>
          <w:fldChar w:fldCharType="end"/>
        </w:r>
      </w:hyperlink>
    </w:p>
    <w:p w14:paraId="76D33A27" w14:textId="1E3BD367" w:rsidR="000436E0" w:rsidRPr="00F40263" w:rsidRDefault="000436E0" w:rsidP="00714CE0">
      <w:pPr>
        <w:pStyle w:val="TOC1"/>
        <w:spacing w:after="40"/>
        <w:rPr>
          <w:rFonts w:ascii="Calibri" w:eastAsiaTheme="minorEastAsia" w:hAnsi="Calibri" w:cs="Calibri"/>
          <w:b w:val="0"/>
          <w:bCs w:val="0"/>
          <w:kern w:val="2"/>
          <w:lang w:eastAsia="zh-CN"/>
          <w14:ligatures w14:val="standardContextual"/>
        </w:rPr>
      </w:pPr>
      <w:hyperlink w:anchor="_Toc222930255" w:history="1">
        <w:r w:rsidRPr="00F40263">
          <w:rPr>
            <w:rStyle w:val="Hyperlink"/>
            <w:rFonts w:ascii="Calibri" w:hAnsi="Calibri" w:cs="Calibri"/>
          </w:rPr>
          <w:t>ACRONYMS LIST</w:t>
        </w:r>
        <w:r w:rsidRPr="00F40263">
          <w:rPr>
            <w:rFonts w:ascii="Calibri" w:hAnsi="Calibri" w:cs="Calibri"/>
            <w:webHidden/>
          </w:rPr>
          <w:tab/>
        </w:r>
        <w:r w:rsidRPr="00F40263">
          <w:rPr>
            <w:rFonts w:ascii="Calibri" w:hAnsi="Calibri" w:cs="Calibri"/>
            <w:webHidden/>
          </w:rPr>
          <w:fldChar w:fldCharType="begin"/>
        </w:r>
        <w:r w:rsidRPr="00F40263">
          <w:rPr>
            <w:rFonts w:ascii="Calibri" w:hAnsi="Calibri" w:cs="Calibri"/>
            <w:webHidden/>
          </w:rPr>
          <w:instrText xml:space="preserve"> PAGEREF _Toc222930255 \h </w:instrText>
        </w:r>
        <w:r w:rsidRPr="00F40263">
          <w:rPr>
            <w:rFonts w:ascii="Calibri" w:hAnsi="Calibri" w:cs="Calibri"/>
            <w:webHidden/>
          </w:rPr>
        </w:r>
        <w:r w:rsidRPr="00F40263">
          <w:rPr>
            <w:rFonts w:ascii="Calibri" w:hAnsi="Calibri" w:cs="Calibri"/>
            <w:webHidden/>
          </w:rPr>
          <w:fldChar w:fldCharType="separate"/>
        </w:r>
        <w:r w:rsidR="00E12064">
          <w:rPr>
            <w:rFonts w:ascii="Calibri" w:hAnsi="Calibri" w:cs="Calibri"/>
            <w:webHidden/>
          </w:rPr>
          <w:t>vii</w:t>
        </w:r>
        <w:r w:rsidRPr="00F40263">
          <w:rPr>
            <w:rFonts w:ascii="Calibri" w:hAnsi="Calibri" w:cs="Calibri"/>
            <w:webHidden/>
          </w:rPr>
          <w:fldChar w:fldCharType="end"/>
        </w:r>
      </w:hyperlink>
    </w:p>
    <w:p w14:paraId="206AE80D" w14:textId="3B1170FB" w:rsidR="000436E0" w:rsidRPr="00F40263" w:rsidRDefault="000436E0" w:rsidP="00714CE0">
      <w:pPr>
        <w:pStyle w:val="TOC1"/>
        <w:spacing w:after="40"/>
        <w:rPr>
          <w:rFonts w:ascii="Calibri" w:eastAsiaTheme="minorEastAsia" w:hAnsi="Calibri" w:cs="Calibri"/>
          <w:b w:val="0"/>
          <w:bCs w:val="0"/>
          <w:kern w:val="2"/>
          <w:lang w:eastAsia="zh-CN"/>
          <w14:ligatures w14:val="standardContextual"/>
        </w:rPr>
      </w:pPr>
      <w:hyperlink w:anchor="_Toc222930256" w:history="1">
        <w:r w:rsidRPr="00F40263">
          <w:rPr>
            <w:rStyle w:val="Hyperlink"/>
            <w:rFonts w:ascii="Calibri" w:hAnsi="Calibri" w:cs="Calibri"/>
          </w:rPr>
          <w:t>CONTENTS</w:t>
        </w:r>
        <w:r w:rsidRPr="00F40263">
          <w:rPr>
            <w:rFonts w:ascii="Calibri" w:hAnsi="Calibri" w:cs="Calibri"/>
            <w:webHidden/>
          </w:rPr>
          <w:tab/>
        </w:r>
        <w:r w:rsidRPr="00F40263">
          <w:rPr>
            <w:rFonts w:ascii="Calibri" w:hAnsi="Calibri" w:cs="Calibri"/>
            <w:webHidden/>
          </w:rPr>
          <w:fldChar w:fldCharType="begin"/>
        </w:r>
        <w:r w:rsidRPr="00F40263">
          <w:rPr>
            <w:rFonts w:ascii="Calibri" w:hAnsi="Calibri" w:cs="Calibri"/>
            <w:webHidden/>
          </w:rPr>
          <w:instrText xml:space="preserve"> PAGEREF _Toc222930256 \h </w:instrText>
        </w:r>
        <w:r w:rsidRPr="00F40263">
          <w:rPr>
            <w:rFonts w:ascii="Calibri" w:hAnsi="Calibri" w:cs="Calibri"/>
            <w:webHidden/>
          </w:rPr>
        </w:r>
        <w:r w:rsidRPr="00F40263">
          <w:rPr>
            <w:rFonts w:ascii="Calibri" w:hAnsi="Calibri" w:cs="Calibri"/>
            <w:webHidden/>
          </w:rPr>
          <w:fldChar w:fldCharType="separate"/>
        </w:r>
        <w:r w:rsidR="00E12064">
          <w:rPr>
            <w:rFonts w:ascii="Calibri" w:hAnsi="Calibri" w:cs="Calibri"/>
            <w:webHidden/>
          </w:rPr>
          <w:t>viii</w:t>
        </w:r>
        <w:r w:rsidRPr="00F40263">
          <w:rPr>
            <w:rFonts w:ascii="Calibri" w:hAnsi="Calibri" w:cs="Calibri"/>
            <w:webHidden/>
          </w:rPr>
          <w:fldChar w:fldCharType="end"/>
        </w:r>
      </w:hyperlink>
    </w:p>
    <w:p w14:paraId="4054F431" w14:textId="55CF5CEE" w:rsidR="000436E0" w:rsidRPr="00F40263" w:rsidRDefault="000436E0" w:rsidP="00714CE0">
      <w:pPr>
        <w:pStyle w:val="TOC1"/>
        <w:spacing w:after="40"/>
        <w:rPr>
          <w:rFonts w:ascii="Calibri" w:eastAsiaTheme="minorEastAsia" w:hAnsi="Calibri" w:cs="Calibri"/>
          <w:b w:val="0"/>
          <w:bCs w:val="0"/>
          <w:kern w:val="2"/>
          <w:lang w:eastAsia="zh-CN"/>
          <w14:ligatures w14:val="standardContextual"/>
        </w:rPr>
      </w:pPr>
      <w:hyperlink w:anchor="_Toc222930257" w:history="1">
        <w:r w:rsidRPr="00F40263">
          <w:rPr>
            <w:rStyle w:val="Hyperlink"/>
            <w:rFonts w:ascii="Calibri" w:hAnsi="Calibri" w:cs="Calibri"/>
          </w:rPr>
          <w:t>1.</w:t>
        </w:r>
        <w:r w:rsidRPr="00F40263">
          <w:rPr>
            <w:rFonts w:ascii="Calibri" w:eastAsiaTheme="minorEastAsia" w:hAnsi="Calibri" w:cs="Calibri"/>
            <w:b w:val="0"/>
            <w:bCs w:val="0"/>
            <w:kern w:val="2"/>
            <w:lang w:eastAsia="zh-CN"/>
            <w14:ligatures w14:val="standardContextual"/>
          </w:rPr>
          <w:tab/>
        </w:r>
        <w:r w:rsidRPr="00F40263">
          <w:rPr>
            <w:rStyle w:val="Hyperlink"/>
            <w:rFonts w:ascii="Calibri" w:hAnsi="Calibri" w:cs="Calibri"/>
          </w:rPr>
          <w:t>INTRODUCTION</w:t>
        </w:r>
        <w:r w:rsidRPr="00F40263">
          <w:rPr>
            <w:rFonts w:ascii="Calibri" w:hAnsi="Calibri" w:cs="Calibri"/>
            <w:webHidden/>
          </w:rPr>
          <w:tab/>
        </w:r>
        <w:r w:rsidRPr="00F40263">
          <w:rPr>
            <w:rFonts w:ascii="Calibri" w:hAnsi="Calibri" w:cs="Calibri"/>
            <w:webHidden/>
          </w:rPr>
          <w:fldChar w:fldCharType="begin"/>
        </w:r>
        <w:r w:rsidRPr="00F40263">
          <w:rPr>
            <w:rFonts w:ascii="Calibri" w:hAnsi="Calibri" w:cs="Calibri"/>
            <w:webHidden/>
          </w:rPr>
          <w:instrText xml:space="preserve"> PAGEREF _Toc222930257 \h </w:instrText>
        </w:r>
        <w:r w:rsidRPr="00F40263">
          <w:rPr>
            <w:rFonts w:ascii="Calibri" w:hAnsi="Calibri" w:cs="Calibri"/>
            <w:webHidden/>
          </w:rPr>
        </w:r>
        <w:r w:rsidRPr="00F40263">
          <w:rPr>
            <w:rFonts w:ascii="Calibri" w:hAnsi="Calibri" w:cs="Calibri"/>
            <w:webHidden/>
          </w:rPr>
          <w:fldChar w:fldCharType="separate"/>
        </w:r>
        <w:r w:rsidR="00E12064">
          <w:rPr>
            <w:rFonts w:ascii="Calibri" w:hAnsi="Calibri" w:cs="Calibri"/>
            <w:webHidden/>
          </w:rPr>
          <w:t>1</w:t>
        </w:r>
        <w:r w:rsidRPr="00F40263">
          <w:rPr>
            <w:rFonts w:ascii="Calibri" w:hAnsi="Calibri" w:cs="Calibri"/>
            <w:webHidden/>
          </w:rPr>
          <w:fldChar w:fldCharType="end"/>
        </w:r>
      </w:hyperlink>
    </w:p>
    <w:p w14:paraId="1628E1DB" w14:textId="1D65E071"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8" w:history="1">
        <w:r w:rsidRPr="00F40263">
          <w:rPr>
            <w:rStyle w:val="Hyperlink"/>
            <w:rFonts w:ascii="Calibri" w:hAnsi="Calibri" w:cs="Calibri"/>
            <w:noProof/>
          </w:rPr>
          <w:t>1.1.</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About the Pacific Media Assistance Scheme</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_Toc222930258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w:t>
        </w:r>
        <w:r w:rsidRPr="00F40263">
          <w:rPr>
            <w:rFonts w:ascii="Calibri" w:hAnsi="Calibri" w:cs="Calibri"/>
            <w:noProof/>
            <w:webHidden/>
          </w:rPr>
          <w:fldChar w:fldCharType="end"/>
        </w:r>
      </w:hyperlink>
    </w:p>
    <w:p w14:paraId="396D512C" w14:textId="33DF1D7E"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59" w:history="1">
        <w:r w:rsidRPr="00F40263">
          <w:rPr>
            <w:rStyle w:val="Hyperlink"/>
            <w:rFonts w:ascii="Calibri" w:hAnsi="Calibri" w:cs="Calibri"/>
            <w:noProof/>
          </w:rPr>
          <w:t>1.2.</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PACMAS Phase Four</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_Toc222930259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w:t>
        </w:r>
        <w:r w:rsidRPr="00F40263">
          <w:rPr>
            <w:rFonts w:ascii="Calibri" w:hAnsi="Calibri" w:cs="Calibri"/>
            <w:noProof/>
            <w:webHidden/>
          </w:rPr>
          <w:fldChar w:fldCharType="end"/>
        </w:r>
      </w:hyperlink>
    </w:p>
    <w:p w14:paraId="31CFCAD2" w14:textId="236C672F"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0" w:history="1">
        <w:r w:rsidRPr="00F40263">
          <w:rPr>
            <w:rStyle w:val="Hyperlink"/>
            <w:rFonts w:ascii="Calibri" w:hAnsi="Calibri" w:cs="Calibri"/>
            <w:noProof/>
          </w:rPr>
          <w:t>1.3.</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Evaluation context, purpose and scope</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_Toc222930260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5</w:t>
        </w:r>
        <w:r w:rsidRPr="00F40263">
          <w:rPr>
            <w:rFonts w:ascii="Calibri" w:hAnsi="Calibri" w:cs="Calibri"/>
            <w:noProof/>
            <w:webHidden/>
          </w:rPr>
          <w:fldChar w:fldCharType="end"/>
        </w:r>
      </w:hyperlink>
    </w:p>
    <w:p w14:paraId="0BA498DC" w14:textId="7A4E5BF1"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1" w:history="1">
        <w:r w:rsidRPr="00F40263">
          <w:rPr>
            <w:rStyle w:val="Hyperlink"/>
            <w:rFonts w:ascii="Calibri" w:hAnsi="Calibri" w:cs="Calibri"/>
            <w:noProof/>
          </w:rPr>
          <w:t>1.4.</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Design and methodology</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_Toc222930261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6</w:t>
        </w:r>
        <w:r w:rsidRPr="00F40263">
          <w:rPr>
            <w:rFonts w:ascii="Calibri" w:hAnsi="Calibri" w:cs="Calibri"/>
            <w:noProof/>
            <w:webHidden/>
          </w:rPr>
          <w:fldChar w:fldCharType="end"/>
        </w:r>
      </w:hyperlink>
    </w:p>
    <w:p w14:paraId="4488D6BC" w14:textId="79235555"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2" w:history="1">
        <w:r w:rsidRPr="00F40263">
          <w:rPr>
            <w:rStyle w:val="Hyperlink"/>
            <w:rFonts w:ascii="Calibri" w:hAnsi="Calibri" w:cs="Calibri"/>
            <w:noProof/>
          </w:rPr>
          <w:t>1.5.</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Limitations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_Toc222930262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10</w:t>
        </w:r>
        <w:r w:rsidRPr="00F40263">
          <w:rPr>
            <w:rFonts w:ascii="Calibri" w:hAnsi="Calibri" w:cs="Calibri"/>
            <w:noProof/>
            <w:webHidden/>
          </w:rPr>
          <w:fldChar w:fldCharType="end"/>
        </w:r>
      </w:hyperlink>
    </w:p>
    <w:p w14:paraId="50A2C795" w14:textId="701D473F" w:rsidR="000436E0" w:rsidRPr="00F40263" w:rsidRDefault="000436E0" w:rsidP="00714CE0">
      <w:pPr>
        <w:pStyle w:val="TOC1"/>
        <w:spacing w:after="40"/>
        <w:rPr>
          <w:rFonts w:ascii="Calibri" w:eastAsiaTheme="minorEastAsia" w:hAnsi="Calibri" w:cs="Calibri"/>
          <w:b w:val="0"/>
          <w:bCs w:val="0"/>
          <w:kern w:val="2"/>
          <w:lang w:eastAsia="zh-CN"/>
          <w14:ligatures w14:val="standardContextual"/>
        </w:rPr>
      </w:pPr>
      <w:hyperlink w:anchor="_Toc222930263" w:history="1">
        <w:r w:rsidRPr="00F40263">
          <w:rPr>
            <w:rStyle w:val="Hyperlink"/>
            <w:rFonts w:ascii="Calibri" w:hAnsi="Calibri" w:cs="Calibri"/>
          </w:rPr>
          <w:t>2.</w:t>
        </w:r>
        <w:r w:rsidRPr="00F40263">
          <w:rPr>
            <w:rFonts w:ascii="Calibri" w:eastAsiaTheme="minorEastAsia" w:hAnsi="Calibri" w:cs="Calibri"/>
            <w:b w:val="0"/>
            <w:bCs w:val="0"/>
            <w:kern w:val="2"/>
            <w:lang w:eastAsia="zh-CN"/>
            <w14:ligatures w14:val="standardContextual"/>
          </w:rPr>
          <w:tab/>
        </w:r>
        <w:r w:rsidRPr="00F40263">
          <w:rPr>
            <w:rStyle w:val="Hyperlink"/>
            <w:rFonts w:ascii="Calibri" w:hAnsi="Calibri" w:cs="Calibri"/>
          </w:rPr>
          <w:t>FINDINGS</w:t>
        </w:r>
        <w:r w:rsidRPr="00F40263">
          <w:rPr>
            <w:rFonts w:ascii="Calibri" w:hAnsi="Calibri" w:cs="Calibri"/>
            <w:webHidden/>
          </w:rPr>
          <w:tab/>
        </w:r>
        <w:r w:rsidRPr="00F40263">
          <w:rPr>
            <w:rFonts w:ascii="Calibri" w:hAnsi="Calibri" w:cs="Calibri"/>
            <w:webHidden/>
          </w:rPr>
          <w:fldChar w:fldCharType="begin"/>
        </w:r>
        <w:r w:rsidRPr="00F40263">
          <w:rPr>
            <w:rFonts w:ascii="Calibri" w:hAnsi="Calibri" w:cs="Calibri"/>
            <w:webHidden/>
          </w:rPr>
          <w:instrText xml:space="preserve"> PAGEREF _Toc222930263 \h </w:instrText>
        </w:r>
        <w:r w:rsidRPr="00F40263">
          <w:rPr>
            <w:rFonts w:ascii="Calibri" w:hAnsi="Calibri" w:cs="Calibri"/>
            <w:webHidden/>
          </w:rPr>
        </w:r>
        <w:r w:rsidRPr="00F40263">
          <w:rPr>
            <w:rFonts w:ascii="Calibri" w:hAnsi="Calibri" w:cs="Calibri"/>
            <w:webHidden/>
          </w:rPr>
          <w:fldChar w:fldCharType="separate"/>
        </w:r>
        <w:r w:rsidR="00E12064">
          <w:rPr>
            <w:rFonts w:ascii="Calibri" w:hAnsi="Calibri" w:cs="Calibri"/>
            <w:webHidden/>
          </w:rPr>
          <w:t>11</w:t>
        </w:r>
        <w:r w:rsidRPr="00F40263">
          <w:rPr>
            <w:rFonts w:ascii="Calibri" w:hAnsi="Calibri" w:cs="Calibri"/>
            <w:webHidden/>
          </w:rPr>
          <w:fldChar w:fldCharType="end"/>
        </w:r>
      </w:hyperlink>
    </w:p>
    <w:p w14:paraId="0FCF7E71" w14:textId="0E876C20"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4" w:history="1">
        <w:r w:rsidRPr="00F40263">
          <w:rPr>
            <w:rStyle w:val="Hyperlink"/>
            <w:rFonts w:ascii="Calibri" w:hAnsi="Calibri" w:cs="Calibri"/>
            <w:noProof/>
          </w:rPr>
          <w:t>2.1.</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Relevance</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_Toc222930264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11</w:t>
        </w:r>
        <w:r w:rsidRPr="00F40263">
          <w:rPr>
            <w:rFonts w:ascii="Calibri" w:hAnsi="Calibri" w:cs="Calibri"/>
            <w:noProof/>
            <w:webHidden/>
          </w:rPr>
          <w:fldChar w:fldCharType="end"/>
        </w:r>
      </w:hyperlink>
    </w:p>
    <w:p w14:paraId="26326A54" w14:textId="65FECAED"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5" w:history="1">
        <w:r w:rsidRPr="00F40263">
          <w:rPr>
            <w:rStyle w:val="Hyperlink"/>
            <w:rFonts w:ascii="Calibri" w:hAnsi="Calibri" w:cs="Calibri"/>
            <w:noProof/>
          </w:rPr>
          <w:t>2.2.</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Effectiveness and efficiency</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_Toc222930265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19</w:t>
        </w:r>
        <w:r w:rsidRPr="00F40263">
          <w:rPr>
            <w:rFonts w:ascii="Calibri" w:hAnsi="Calibri" w:cs="Calibri"/>
            <w:noProof/>
            <w:webHidden/>
          </w:rPr>
          <w:fldChar w:fldCharType="end"/>
        </w:r>
      </w:hyperlink>
    </w:p>
    <w:p w14:paraId="7725D19C" w14:textId="21E0EF6B"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6" w:history="1">
        <w:r w:rsidRPr="00F40263">
          <w:rPr>
            <w:rStyle w:val="Hyperlink"/>
            <w:rFonts w:ascii="Calibri" w:hAnsi="Calibri" w:cs="Calibri"/>
            <w:noProof/>
          </w:rPr>
          <w:t>2.3.</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Equity and inclusion</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_Toc222930266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15</w:t>
        </w:r>
        <w:r w:rsidRPr="00F40263">
          <w:rPr>
            <w:rFonts w:ascii="Calibri" w:hAnsi="Calibri" w:cs="Calibri"/>
            <w:noProof/>
            <w:webHidden/>
          </w:rPr>
          <w:fldChar w:fldCharType="end"/>
        </w:r>
      </w:hyperlink>
    </w:p>
    <w:p w14:paraId="00E73740" w14:textId="34416E63"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7" w:history="1">
        <w:r w:rsidRPr="00F40263">
          <w:rPr>
            <w:rStyle w:val="Hyperlink"/>
            <w:rFonts w:ascii="Calibri" w:hAnsi="Calibri" w:cs="Calibri"/>
            <w:noProof/>
          </w:rPr>
          <w:t>2.4.</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Sustainability</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_Toc222930267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19</w:t>
        </w:r>
        <w:r w:rsidRPr="00F40263">
          <w:rPr>
            <w:rFonts w:ascii="Calibri" w:hAnsi="Calibri" w:cs="Calibri"/>
            <w:noProof/>
            <w:webHidden/>
          </w:rPr>
          <w:fldChar w:fldCharType="end"/>
        </w:r>
      </w:hyperlink>
    </w:p>
    <w:p w14:paraId="413F432E" w14:textId="46C61940" w:rsidR="000436E0" w:rsidRPr="00F40263" w:rsidRDefault="000436E0" w:rsidP="00714CE0">
      <w:pPr>
        <w:pStyle w:val="TOC1"/>
        <w:spacing w:after="40"/>
        <w:rPr>
          <w:rFonts w:ascii="Calibri" w:eastAsiaTheme="minorEastAsia" w:hAnsi="Calibri" w:cs="Calibri"/>
          <w:b w:val="0"/>
          <w:bCs w:val="0"/>
          <w:kern w:val="2"/>
          <w:lang w:eastAsia="zh-CN"/>
          <w14:ligatures w14:val="standardContextual"/>
        </w:rPr>
      </w:pPr>
      <w:hyperlink w:anchor="_Toc222930268" w:history="1">
        <w:r w:rsidRPr="00F40263">
          <w:rPr>
            <w:rStyle w:val="Hyperlink"/>
            <w:rFonts w:ascii="Calibri" w:hAnsi="Calibri" w:cs="Calibri"/>
          </w:rPr>
          <w:t>3.</w:t>
        </w:r>
        <w:r w:rsidRPr="00F40263">
          <w:rPr>
            <w:rFonts w:ascii="Calibri" w:eastAsiaTheme="minorEastAsia" w:hAnsi="Calibri" w:cs="Calibri"/>
            <w:b w:val="0"/>
            <w:bCs w:val="0"/>
            <w:kern w:val="2"/>
            <w:lang w:eastAsia="zh-CN"/>
            <w14:ligatures w14:val="standardContextual"/>
          </w:rPr>
          <w:tab/>
        </w:r>
        <w:r w:rsidRPr="00F40263">
          <w:rPr>
            <w:rStyle w:val="Hyperlink"/>
            <w:rFonts w:ascii="Calibri" w:hAnsi="Calibri" w:cs="Calibri"/>
          </w:rPr>
          <w:t>LESSONS AND REGIONAL INSIGHTS</w:t>
        </w:r>
        <w:r w:rsidRPr="00F40263">
          <w:rPr>
            <w:rFonts w:ascii="Calibri" w:hAnsi="Calibri" w:cs="Calibri"/>
            <w:webHidden/>
          </w:rPr>
          <w:tab/>
        </w:r>
        <w:r w:rsidRPr="00F40263">
          <w:rPr>
            <w:rFonts w:ascii="Calibri" w:hAnsi="Calibri" w:cs="Calibri"/>
            <w:webHidden/>
          </w:rPr>
          <w:fldChar w:fldCharType="begin"/>
        </w:r>
        <w:r w:rsidRPr="00F40263">
          <w:rPr>
            <w:rFonts w:ascii="Calibri" w:hAnsi="Calibri" w:cs="Calibri"/>
            <w:webHidden/>
          </w:rPr>
          <w:instrText xml:space="preserve"> PAGEREF _Toc222930268 \h </w:instrText>
        </w:r>
        <w:r w:rsidRPr="00F40263">
          <w:rPr>
            <w:rFonts w:ascii="Calibri" w:hAnsi="Calibri" w:cs="Calibri"/>
            <w:webHidden/>
          </w:rPr>
        </w:r>
        <w:r w:rsidRPr="00F40263">
          <w:rPr>
            <w:rFonts w:ascii="Calibri" w:hAnsi="Calibri" w:cs="Calibri"/>
            <w:webHidden/>
          </w:rPr>
          <w:fldChar w:fldCharType="separate"/>
        </w:r>
        <w:r w:rsidR="00E12064">
          <w:rPr>
            <w:rFonts w:ascii="Calibri" w:hAnsi="Calibri" w:cs="Calibri"/>
            <w:webHidden/>
          </w:rPr>
          <w:t>24</w:t>
        </w:r>
        <w:r w:rsidRPr="00F40263">
          <w:rPr>
            <w:rFonts w:ascii="Calibri" w:hAnsi="Calibri" w:cs="Calibri"/>
            <w:webHidden/>
          </w:rPr>
          <w:fldChar w:fldCharType="end"/>
        </w:r>
      </w:hyperlink>
    </w:p>
    <w:p w14:paraId="330106A4" w14:textId="3DB920AB"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69" w:history="1">
        <w:r w:rsidRPr="00F40263">
          <w:rPr>
            <w:rStyle w:val="Hyperlink"/>
            <w:rFonts w:ascii="Calibri" w:hAnsi="Calibri" w:cs="Calibri"/>
            <w:noProof/>
          </w:rPr>
          <w:t>3.1.</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Phase 4 Lessons Learned</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_Toc222930269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24</w:t>
        </w:r>
        <w:r w:rsidRPr="00F40263">
          <w:rPr>
            <w:rFonts w:ascii="Calibri" w:hAnsi="Calibri" w:cs="Calibri"/>
            <w:noProof/>
            <w:webHidden/>
          </w:rPr>
          <w:fldChar w:fldCharType="end"/>
        </w:r>
      </w:hyperlink>
    </w:p>
    <w:p w14:paraId="49689918" w14:textId="591A5CAF"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0" w:history="1">
        <w:r w:rsidRPr="00F40263">
          <w:rPr>
            <w:rStyle w:val="Hyperlink"/>
            <w:rFonts w:ascii="Calibri" w:hAnsi="Calibri" w:cs="Calibri"/>
            <w:noProof/>
          </w:rPr>
          <w:t>3.2.</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Regional Insights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_Toc222930270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25</w:t>
        </w:r>
        <w:r w:rsidRPr="00F40263">
          <w:rPr>
            <w:rFonts w:ascii="Calibri" w:hAnsi="Calibri" w:cs="Calibri"/>
            <w:noProof/>
            <w:webHidden/>
          </w:rPr>
          <w:fldChar w:fldCharType="end"/>
        </w:r>
      </w:hyperlink>
    </w:p>
    <w:p w14:paraId="4CC60D8D" w14:textId="1DE076DE" w:rsidR="000436E0" w:rsidRPr="00F40263" w:rsidRDefault="000436E0" w:rsidP="00714CE0">
      <w:pPr>
        <w:pStyle w:val="TOC1"/>
        <w:spacing w:after="40"/>
        <w:rPr>
          <w:rFonts w:ascii="Calibri" w:eastAsiaTheme="minorEastAsia" w:hAnsi="Calibri" w:cs="Calibri"/>
          <w:b w:val="0"/>
          <w:bCs w:val="0"/>
          <w:kern w:val="2"/>
          <w:lang w:eastAsia="zh-CN"/>
          <w14:ligatures w14:val="standardContextual"/>
        </w:rPr>
      </w:pPr>
      <w:hyperlink w:anchor="_Toc222930271" w:history="1">
        <w:r w:rsidRPr="00F40263">
          <w:rPr>
            <w:rStyle w:val="Hyperlink"/>
            <w:rFonts w:ascii="Calibri" w:hAnsi="Calibri" w:cs="Calibri"/>
          </w:rPr>
          <w:t>4.</w:t>
        </w:r>
        <w:r w:rsidRPr="00F40263">
          <w:rPr>
            <w:rFonts w:ascii="Calibri" w:eastAsiaTheme="minorEastAsia" w:hAnsi="Calibri" w:cs="Calibri"/>
            <w:b w:val="0"/>
            <w:bCs w:val="0"/>
            <w:kern w:val="2"/>
            <w:lang w:eastAsia="zh-CN"/>
            <w14:ligatures w14:val="standardContextual"/>
          </w:rPr>
          <w:tab/>
        </w:r>
        <w:r w:rsidRPr="00F40263">
          <w:rPr>
            <w:rStyle w:val="Hyperlink"/>
            <w:rFonts w:ascii="Calibri" w:hAnsi="Calibri" w:cs="Calibri"/>
          </w:rPr>
          <w:t>CONCLUSION AND RECOMMENDATIONS</w:t>
        </w:r>
        <w:r w:rsidRPr="00F40263">
          <w:rPr>
            <w:rFonts w:ascii="Calibri" w:hAnsi="Calibri" w:cs="Calibri"/>
            <w:webHidden/>
          </w:rPr>
          <w:tab/>
        </w:r>
        <w:r w:rsidRPr="00F40263">
          <w:rPr>
            <w:rFonts w:ascii="Calibri" w:hAnsi="Calibri" w:cs="Calibri"/>
            <w:webHidden/>
          </w:rPr>
          <w:fldChar w:fldCharType="begin"/>
        </w:r>
        <w:r w:rsidRPr="00F40263">
          <w:rPr>
            <w:rFonts w:ascii="Calibri" w:hAnsi="Calibri" w:cs="Calibri"/>
            <w:webHidden/>
          </w:rPr>
          <w:instrText xml:space="preserve"> PAGEREF _Toc222930271 \h </w:instrText>
        </w:r>
        <w:r w:rsidRPr="00F40263">
          <w:rPr>
            <w:rFonts w:ascii="Calibri" w:hAnsi="Calibri" w:cs="Calibri"/>
            <w:webHidden/>
          </w:rPr>
        </w:r>
        <w:r w:rsidRPr="00F40263">
          <w:rPr>
            <w:rFonts w:ascii="Calibri" w:hAnsi="Calibri" w:cs="Calibri"/>
            <w:webHidden/>
          </w:rPr>
          <w:fldChar w:fldCharType="separate"/>
        </w:r>
        <w:r w:rsidR="00E12064">
          <w:rPr>
            <w:rFonts w:ascii="Calibri" w:hAnsi="Calibri" w:cs="Calibri"/>
            <w:webHidden/>
          </w:rPr>
          <w:t>25</w:t>
        </w:r>
        <w:r w:rsidRPr="00F40263">
          <w:rPr>
            <w:rFonts w:ascii="Calibri" w:hAnsi="Calibri" w:cs="Calibri"/>
            <w:webHidden/>
          </w:rPr>
          <w:fldChar w:fldCharType="end"/>
        </w:r>
      </w:hyperlink>
    </w:p>
    <w:p w14:paraId="6502C046" w14:textId="1B9F9FB9"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2" w:history="1">
        <w:r w:rsidRPr="00F40263">
          <w:rPr>
            <w:rStyle w:val="Hyperlink"/>
            <w:rFonts w:ascii="Calibri" w:hAnsi="Calibri" w:cs="Calibri"/>
            <w:noProof/>
          </w:rPr>
          <w:t>4.1.</w:t>
        </w:r>
        <w:r w:rsidRPr="00F40263">
          <w:rPr>
            <w:rFonts w:ascii="Calibri" w:eastAsiaTheme="minorEastAsia" w:hAnsi="Calibri" w:cs="Calibri"/>
            <w:noProof/>
            <w:kern w:val="2"/>
            <w:lang w:eastAsia="zh-CN"/>
            <w14:ligatures w14:val="standardContextual"/>
          </w:rPr>
          <w:tab/>
        </w:r>
        <w:r w:rsidRPr="00F40263">
          <w:rPr>
            <w:rStyle w:val="Hyperlink"/>
            <w:rFonts w:ascii="Calibri" w:hAnsi="Calibri" w:cs="Calibri"/>
            <w:noProof/>
          </w:rPr>
          <w:t>Recommendations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_Toc222930272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26</w:t>
        </w:r>
        <w:r w:rsidRPr="00F40263">
          <w:rPr>
            <w:rFonts w:ascii="Calibri" w:hAnsi="Calibri" w:cs="Calibri"/>
            <w:noProof/>
            <w:webHidden/>
          </w:rPr>
          <w:fldChar w:fldCharType="end"/>
        </w:r>
      </w:hyperlink>
    </w:p>
    <w:p w14:paraId="35972668" w14:textId="3C7F37E1"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3" w:history="1">
        <w:r w:rsidRPr="00F40263">
          <w:rPr>
            <w:rStyle w:val="Hyperlink"/>
            <w:rFonts w:ascii="Calibri" w:hAnsi="Calibri" w:cs="Calibri"/>
            <w:noProof/>
          </w:rPr>
          <w:t>Annex 1 – Recommendations with rationale</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_Toc222930273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28</w:t>
        </w:r>
        <w:r w:rsidRPr="00F40263">
          <w:rPr>
            <w:rFonts w:ascii="Calibri" w:hAnsi="Calibri" w:cs="Calibri"/>
            <w:noProof/>
            <w:webHidden/>
          </w:rPr>
          <w:fldChar w:fldCharType="end"/>
        </w:r>
      </w:hyperlink>
    </w:p>
    <w:p w14:paraId="02A9299E" w14:textId="17C6519C"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4" w:history="1">
        <w:r w:rsidRPr="00F40263">
          <w:rPr>
            <w:rStyle w:val="Hyperlink"/>
            <w:rFonts w:ascii="Calibri" w:hAnsi="Calibri" w:cs="Calibri"/>
            <w:noProof/>
          </w:rPr>
          <w:t>Annex 2 – Evaluation Questions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_Toc222930274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36</w:t>
        </w:r>
        <w:r w:rsidRPr="00F40263">
          <w:rPr>
            <w:rFonts w:ascii="Calibri" w:hAnsi="Calibri" w:cs="Calibri"/>
            <w:noProof/>
            <w:webHidden/>
          </w:rPr>
          <w:fldChar w:fldCharType="end"/>
        </w:r>
      </w:hyperlink>
    </w:p>
    <w:p w14:paraId="2EAE50F7" w14:textId="601362C7"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5" w:history="1">
        <w:r w:rsidRPr="00F40263">
          <w:rPr>
            <w:rStyle w:val="Hyperlink"/>
            <w:rFonts w:ascii="Calibri" w:hAnsi="Calibri" w:cs="Calibri"/>
            <w:noProof/>
          </w:rPr>
          <w:t>Annex 3 – Evaluation Framework</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_Toc222930275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39</w:t>
        </w:r>
        <w:r w:rsidRPr="00F40263">
          <w:rPr>
            <w:rFonts w:ascii="Calibri" w:hAnsi="Calibri" w:cs="Calibri"/>
            <w:noProof/>
            <w:webHidden/>
          </w:rPr>
          <w:fldChar w:fldCharType="end"/>
        </w:r>
      </w:hyperlink>
    </w:p>
    <w:p w14:paraId="7064E0E8" w14:textId="077296EA"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6" w:history="1">
        <w:r w:rsidRPr="00F40263">
          <w:rPr>
            <w:rStyle w:val="Hyperlink"/>
            <w:rFonts w:ascii="Calibri" w:hAnsi="Calibri" w:cs="Calibri"/>
            <w:noProof/>
          </w:rPr>
          <w:t>Annex 4 – Rubric</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_Toc222930276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41</w:t>
        </w:r>
        <w:r w:rsidRPr="00F40263">
          <w:rPr>
            <w:rFonts w:ascii="Calibri" w:hAnsi="Calibri" w:cs="Calibri"/>
            <w:noProof/>
            <w:webHidden/>
          </w:rPr>
          <w:fldChar w:fldCharType="end"/>
        </w:r>
      </w:hyperlink>
    </w:p>
    <w:p w14:paraId="69151891" w14:textId="7094C133"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7" w:history="1">
        <w:r w:rsidRPr="00F40263">
          <w:rPr>
            <w:rStyle w:val="Hyperlink"/>
            <w:rFonts w:ascii="Calibri" w:hAnsi="Calibri" w:cs="Calibri"/>
            <w:noProof/>
          </w:rPr>
          <w:t>Annex 5 – Stakeholder Consultations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_Toc222930277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48</w:t>
        </w:r>
        <w:r w:rsidRPr="00F40263">
          <w:rPr>
            <w:rFonts w:ascii="Calibri" w:hAnsi="Calibri" w:cs="Calibri"/>
            <w:noProof/>
            <w:webHidden/>
          </w:rPr>
          <w:fldChar w:fldCharType="end"/>
        </w:r>
      </w:hyperlink>
    </w:p>
    <w:p w14:paraId="695C6F48" w14:textId="5B369957"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8" w:history="1">
        <w:r w:rsidRPr="00F40263">
          <w:rPr>
            <w:rStyle w:val="Hyperlink"/>
            <w:rFonts w:ascii="Calibri" w:hAnsi="Calibri" w:cs="Calibri"/>
            <w:noProof/>
          </w:rPr>
          <w:t>Annex 6 – Reviewed Documents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_Toc222930278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51</w:t>
        </w:r>
        <w:r w:rsidRPr="00F40263">
          <w:rPr>
            <w:rFonts w:ascii="Calibri" w:hAnsi="Calibri" w:cs="Calibri"/>
            <w:noProof/>
            <w:webHidden/>
          </w:rPr>
          <w:fldChar w:fldCharType="end"/>
        </w:r>
      </w:hyperlink>
    </w:p>
    <w:p w14:paraId="1A25F99F" w14:textId="7480FC97"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79" w:history="1">
        <w:r w:rsidRPr="00F40263">
          <w:rPr>
            <w:rStyle w:val="Hyperlink"/>
            <w:rFonts w:ascii="Calibri" w:hAnsi="Calibri" w:cs="Calibri"/>
            <w:noProof/>
          </w:rPr>
          <w:t>Annex 7 – PACMAS-4 Theory of Change</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_Toc222930279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52</w:t>
        </w:r>
        <w:r w:rsidRPr="00F40263">
          <w:rPr>
            <w:rFonts w:ascii="Calibri" w:hAnsi="Calibri" w:cs="Calibri"/>
            <w:noProof/>
            <w:webHidden/>
          </w:rPr>
          <w:fldChar w:fldCharType="end"/>
        </w:r>
      </w:hyperlink>
    </w:p>
    <w:p w14:paraId="3DE601C8" w14:textId="7F0CFB11" w:rsidR="000436E0" w:rsidRPr="00F40263" w:rsidRDefault="000436E0" w:rsidP="00714CE0">
      <w:pPr>
        <w:pStyle w:val="TOC2"/>
        <w:spacing w:after="40"/>
        <w:rPr>
          <w:rFonts w:ascii="Calibri" w:eastAsiaTheme="minorEastAsia" w:hAnsi="Calibri" w:cs="Calibri"/>
          <w:noProof/>
          <w:kern w:val="2"/>
          <w:lang w:eastAsia="zh-CN"/>
          <w14:ligatures w14:val="standardContextual"/>
        </w:rPr>
      </w:pPr>
      <w:hyperlink w:anchor="_Toc222930280" w:history="1">
        <w:r w:rsidRPr="00F40263">
          <w:rPr>
            <w:rStyle w:val="Hyperlink"/>
            <w:rFonts w:ascii="Calibri" w:hAnsi="Calibri" w:cs="Calibri"/>
            <w:noProof/>
          </w:rPr>
          <w:t>Annex 8 – Threats, Challenges and Needs</w:t>
        </w:r>
        <w:r w:rsidRPr="00F40263">
          <w:rPr>
            <w:rFonts w:ascii="Calibri" w:hAnsi="Calibri" w:cs="Calibri"/>
            <w:noProof/>
            <w:webHidden/>
          </w:rPr>
          <w:tab/>
        </w:r>
        <w:r w:rsidRPr="00F40263">
          <w:rPr>
            <w:rFonts w:ascii="Calibri" w:hAnsi="Calibri" w:cs="Calibri"/>
            <w:noProof/>
            <w:webHidden/>
          </w:rPr>
          <w:fldChar w:fldCharType="begin"/>
        </w:r>
        <w:r w:rsidRPr="00F40263">
          <w:rPr>
            <w:rFonts w:ascii="Calibri" w:hAnsi="Calibri" w:cs="Calibri"/>
            <w:noProof/>
            <w:webHidden/>
          </w:rPr>
          <w:instrText xml:space="preserve"> PAGEREF _Toc222930280 \h </w:instrText>
        </w:r>
        <w:r w:rsidRPr="00F40263">
          <w:rPr>
            <w:rFonts w:ascii="Calibri" w:hAnsi="Calibri" w:cs="Calibri"/>
            <w:noProof/>
            <w:webHidden/>
          </w:rPr>
        </w:r>
        <w:r w:rsidRPr="00F40263">
          <w:rPr>
            <w:rFonts w:ascii="Calibri" w:hAnsi="Calibri" w:cs="Calibri"/>
            <w:noProof/>
            <w:webHidden/>
          </w:rPr>
          <w:fldChar w:fldCharType="separate"/>
        </w:r>
        <w:r w:rsidR="00E12064">
          <w:rPr>
            <w:rFonts w:ascii="Calibri" w:hAnsi="Calibri" w:cs="Calibri"/>
            <w:noProof/>
            <w:webHidden/>
          </w:rPr>
          <w:t>55</w:t>
        </w:r>
        <w:r w:rsidRPr="00F40263">
          <w:rPr>
            <w:rFonts w:ascii="Calibri" w:hAnsi="Calibri" w:cs="Calibri"/>
            <w:noProof/>
            <w:webHidden/>
          </w:rPr>
          <w:fldChar w:fldCharType="end"/>
        </w:r>
      </w:hyperlink>
    </w:p>
    <w:p w14:paraId="12224A63" w14:textId="240C07DC" w:rsidR="00480747" w:rsidRPr="006F4A11" w:rsidRDefault="007B471D" w:rsidP="00C7744A">
      <w:pPr>
        <w:pStyle w:val="TOC1"/>
        <w:spacing w:after="40"/>
      </w:pPr>
      <w:r w:rsidRPr="00F40263">
        <w:rPr>
          <w:rFonts w:ascii="Calibri" w:hAnsi="Calibri" w:cs="Calibri"/>
          <w:noProof w:val="0"/>
        </w:rPr>
        <w:fldChar w:fldCharType="end"/>
      </w:r>
      <w:r w:rsidR="00CD3A43" w:rsidRPr="00F40263">
        <w:rPr>
          <w:rFonts w:ascii="Calibri" w:hAnsi="Calibri" w:cs="Calibri"/>
          <w:noProof w:val="0"/>
          <w:lang w:eastAsia="en-AU"/>
        </w:rPr>
        <w:t xml:space="preserve"> </w:t>
      </w:r>
      <w:bookmarkStart w:id="21" w:name="_Toc520113646"/>
      <w:bookmarkStart w:id="22" w:name="_Toc520113936"/>
    </w:p>
    <w:p w14:paraId="1630C5B2" w14:textId="77777777" w:rsidR="00DF0AAE" w:rsidRPr="006F4A11" w:rsidRDefault="00DF0AAE" w:rsidP="00370438">
      <w:pPr>
        <w:sectPr w:rsidR="00DF0AAE" w:rsidRPr="006F4A11" w:rsidSect="00E50187">
          <w:footerReference w:type="default" r:id="rId21"/>
          <w:headerReference w:type="first" r:id="rId22"/>
          <w:pgSz w:w="11900" w:h="16840"/>
          <w:pgMar w:top="1418" w:right="1440" w:bottom="1440" w:left="1440" w:header="709" w:footer="709" w:gutter="0"/>
          <w:pgNumType w:fmt="lowerRoman"/>
          <w:cols w:space="708"/>
          <w:docGrid w:linePitch="360"/>
        </w:sectPr>
      </w:pPr>
    </w:p>
    <w:p w14:paraId="3F114772" w14:textId="0D212A62" w:rsidR="000117E1" w:rsidRPr="00BF57EF" w:rsidRDefault="004D6B33" w:rsidP="007F1CB0">
      <w:pPr>
        <w:pStyle w:val="Heading1"/>
        <w:ind w:left="0" w:firstLine="0"/>
      </w:pPr>
      <w:bookmarkStart w:id="23" w:name="_Toc222930257"/>
      <w:r w:rsidRPr="00BF57EF">
        <w:lastRenderedPageBreak/>
        <w:t>INTRODUCTION</w:t>
      </w:r>
      <w:bookmarkEnd w:id="23"/>
    </w:p>
    <w:p w14:paraId="5059F495" w14:textId="22A32C64" w:rsidR="00EE6EFE" w:rsidRPr="00DB0170" w:rsidRDefault="009548DB" w:rsidP="00BF57EF">
      <w:pPr>
        <w:pStyle w:val="Heading2"/>
        <w:ind w:left="426"/>
      </w:pPr>
      <w:bookmarkStart w:id="24" w:name="_Toc221014702"/>
      <w:bookmarkStart w:id="25" w:name="_Toc222930258"/>
      <w:bookmarkStart w:id="26" w:name="_Toc520104028"/>
      <w:bookmarkStart w:id="27" w:name="_Toc520113647"/>
      <w:bookmarkStart w:id="28" w:name="_Toc520113937"/>
      <w:r>
        <w:t xml:space="preserve"> </w:t>
      </w:r>
      <w:r w:rsidR="00B86699">
        <w:t>About</w:t>
      </w:r>
      <w:r w:rsidR="00EE6EFE" w:rsidRPr="00DB0170">
        <w:t xml:space="preserve"> the Pacific Media Assistance Scheme</w:t>
      </w:r>
      <w:bookmarkEnd w:id="24"/>
      <w:bookmarkEnd w:id="25"/>
    </w:p>
    <w:p w14:paraId="7D4A2F2C" w14:textId="61220A24" w:rsidR="0017381B" w:rsidRDefault="0017381B" w:rsidP="00EE6EFE">
      <w:pPr>
        <w:spacing w:before="120"/>
        <w:textAlignment w:val="baseline"/>
        <w:rPr>
          <w:rFonts w:ascii="Calibri Light" w:hAnsi="Calibri Light" w:cs="Calibri Light"/>
          <w:bCs/>
          <w:szCs w:val="21"/>
        </w:rPr>
      </w:pPr>
      <w:r w:rsidRPr="0017381B">
        <w:rPr>
          <w:rFonts w:ascii="Calibri Light" w:hAnsi="Calibri Light" w:cs="Calibri Light"/>
          <w:b/>
          <w:szCs w:val="21"/>
        </w:rPr>
        <w:t>T</w:t>
      </w:r>
      <w:r w:rsidR="00EE6EFE" w:rsidRPr="0017381B">
        <w:rPr>
          <w:rFonts w:ascii="Calibri Light" w:hAnsi="Calibri Light" w:cs="Calibri Light"/>
          <w:b/>
          <w:szCs w:val="21"/>
        </w:rPr>
        <w:t>he</w:t>
      </w:r>
      <w:r w:rsidR="00EE6EFE" w:rsidRPr="00B30781">
        <w:rPr>
          <w:rFonts w:ascii="Calibri Light" w:hAnsi="Calibri Light" w:cs="Calibri Light"/>
          <w:b/>
          <w:szCs w:val="21"/>
        </w:rPr>
        <w:t xml:space="preserve"> Pacific Media Assistance Scheme (PACMAS) is a long</w:t>
      </w:r>
      <w:r>
        <w:rPr>
          <w:rFonts w:ascii="Calibri Light" w:hAnsi="Calibri Light" w:cs="Calibri Light"/>
          <w:b/>
          <w:szCs w:val="21"/>
        </w:rPr>
        <w:t>standing Australian Government</w:t>
      </w:r>
      <w:r w:rsidR="00EE6EFE" w:rsidRPr="00B30781">
        <w:rPr>
          <w:rFonts w:ascii="Calibri Light" w:hAnsi="Calibri Light" w:cs="Calibri Light"/>
          <w:b/>
          <w:szCs w:val="21"/>
        </w:rPr>
        <w:t xml:space="preserve"> media assistance program </w:t>
      </w:r>
      <w:r>
        <w:rPr>
          <w:rFonts w:ascii="Calibri Light" w:hAnsi="Calibri Light" w:cs="Calibri Light"/>
          <w:b/>
          <w:szCs w:val="21"/>
        </w:rPr>
        <w:t>supporting the</w:t>
      </w:r>
      <w:r w:rsidR="00EE6EFE" w:rsidRPr="00B30781">
        <w:rPr>
          <w:rFonts w:ascii="Calibri Light" w:hAnsi="Calibri Light" w:cs="Calibri Light"/>
          <w:b/>
          <w:szCs w:val="21"/>
        </w:rPr>
        <w:t xml:space="preserve"> development of the media sector and independent, high-quality journalism in the Pacific region. </w:t>
      </w:r>
      <w:r w:rsidRPr="0017381B">
        <w:rPr>
          <w:rFonts w:ascii="Calibri Light" w:hAnsi="Calibri Light" w:cs="Calibri Light"/>
          <w:bCs/>
          <w:szCs w:val="21"/>
        </w:rPr>
        <w:t>Commenced in 2007,</w:t>
      </w:r>
      <w:r>
        <w:rPr>
          <w:rFonts w:ascii="Calibri Light" w:hAnsi="Calibri Light" w:cs="Calibri Light"/>
          <w:b/>
          <w:szCs w:val="21"/>
        </w:rPr>
        <w:t xml:space="preserve"> </w:t>
      </w:r>
      <w:r w:rsidR="00EE6EFE" w:rsidRPr="00B30781">
        <w:rPr>
          <w:rFonts w:ascii="Calibri Light" w:hAnsi="Calibri Light" w:cs="Calibri Light"/>
          <w:bCs/>
          <w:szCs w:val="21"/>
        </w:rPr>
        <w:t>PACMAS is</w:t>
      </w:r>
      <w:r w:rsidR="00E322EA">
        <w:rPr>
          <w:rFonts w:ascii="Calibri Light" w:hAnsi="Calibri Light" w:cs="Calibri Light"/>
          <w:bCs/>
          <w:szCs w:val="21"/>
        </w:rPr>
        <w:t xml:space="preserve"> funded and managed by the </w:t>
      </w:r>
      <w:r w:rsidR="00E322EA" w:rsidRPr="00B30781">
        <w:rPr>
          <w:rFonts w:ascii="Calibri Light" w:hAnsi="Calibri Light" w:cs="Calibri Light"/>
          <w:bCs/>
          <w:szCs w:val="21"/>
        </w:rPr>
        <w:t>Australian Department of Foreign Affairs and Trade (DFAT)</w:t>
      </w:r>
      <w:r w:rsidR="00E322EA">
        <w:rPr>
          <w:rFonts w:ascii="Calibri Light" w:hAnsi="Calibri Light" w:cs="Calibri Light"/>
          <w:bCs/>
          <w:szCs w:val="21"/>
        </w:rPr>
        <w:t xml:space="preserve"> and is </w:t>
      </w:r>
      <w:r w:rsidR="00EE6EFE" w:rsidRPr="00B30781">
        <w:rPr>
          <w:rFonts w:ascii="Calibri Light" w:hAnsi="Calibri Light" w:cs="Calibri Light"/>
          <w:bCs/>
          <w:szCs w:val="21"/>
        </w:rPr>
        <w:t>a key investment under the Indo-Pacific Broadcasting Strategy.</w:t>
      </w:r>
      <w:r w:rsidR="007369D3" w:rsidRPr="00B30781">
        <w:rPr>
          <w:rStyle w:val="FootnoteReference"/>
          <w:rFonts w:ascii="Calibri Light" w:hAnsi="Calibri Light" w:cs="Calibri Light"/>
          <w:bCs/>
          <w:szCs w:val="21"/>
        </w:rPr>
        <w:footnoteReference w:id="2"/>
      </w:r>
      <w:r w:rsidR="00EE6EFE" w:rsidRPr="00B30781">
        <w:rPr>
          <w:rFonts w:ascii="Calibri Light" w:hAnsi="Calibri Light" w:cs="Calibri Light"/>
          <w:bCs/>
          <w:szCs w:val="21"/>
        </w:rPr>
        <w:t xml:space="preserve"> </w:t>
      </w:r>
      <w:r w:rsidR="00E322EA">
        <w:rPr>
          <w:rFonts w:ascii="Calibri Light" w:hAnsi="Calibri Light" w:cs="Calibri Light"/>
          <w:bCs/>
          <w:szCs w:val="21"/>
        </w:rPr>
        <w:t>It</w:t>
      </w:r>
      <w:r w:rsidR="00EE6EFE" w:rsidRPr="00B30781">
        <w:rPr>
          <w:rFonts w:ascii="Calibri Light" w:hAnsi="Calibri Light" w:cs="Calibri Light"/>
          <w:bCs/>
          <w:szCs w:val="21"/>
        </w:rPr>
        <w:t xml:space="preserve"> complements the Australian-Pacific Media and Broadcasting Partnership</w:t>
      </w:r>
      <w:r w:rsidR="00EE6EFE" w:rsidRPr="00B30781">
        <w:rPr>
          <w:rStyle w:val="FootnoteReference"/>
          <w:rFonts w:ascii="Calibri Light" w:hAnsi="Calibri Light" w:cs="Calibri Light"/>
          <w:bCs/>
          <w:szCs w:val="21"/>
        </w:rPr>
        <w:footnoteReference w:id="3"/>
      </w:r>
      <w:r w:rsidR="00EE6EFE" w:rsidRPr="00B30781">
        <w:rPr>
          <w:rFonts w:ascii="Calibri Light" w:hAnsi="Calibri Light" w:cs="Calibri Light"/>
          <w:bCs/>
          <w:szCs w:val="21"/>
        </w:rPr>
        <w:t xml:space="preserve"> and </w:t>
      </w:r>
      <w:r w:rsidR="00E322EA">
        <w:rPr>
          <w:rFonts w:ascii="Calibri Light" w:hAnsi="Calibri Light" w:cs="Calibri Light"/>
          <w:bCs/>
          <w:szCs w:val="21"/>
        </w:rPr>
        <w:t xml:space="preserve">aligns with </w:t>
      </w:r>
      <w:r w:rsidR="00EE6EFE" w:rsidRPr="00B30781">
        <w:rPr>
          <w:rFonts w:ascii="Calibri Light" w:hAnsi="Calibri Light" w:cs="Calibri Light"/>
          <w:bCs/>
          <w:szCs w:val="21"/>
        </w:rPr>
        <w:t>Australia’s International Development Policy.</w:t>
      </w:r>
      <w:r w:rsidR="00EE6EFE" w:rsidRPr="00B30781">
        <w:rPr>
          <w:rStyle w:val="FootnoteReference"/>
          <w:rFonts w:ascii="Calibri Light" w:hAnsi="Calibri Light" w:cs="Calibri Light"/>
          <w:bCs/>
          <w:szCs w:val="21"/>
        </w:rPr>
        <w:footnoteReference w:id="4"/>
      </w:r>
      <w:r w:rsidR="00EE6EFE" w:rsidRPr="00B30781">
        <w:rPr>
          <w:rFonts w:ascii="Calibri Light" w:hAnsi="Calibri Light" w:cs="Calibri Light"/>
          <w:bCs/>
          <w:szCs w:val="21"/>
        </w:rPr>
        <w:t xml:space="preserve"> </w:t>
      </w:r>
    </w:p>
    <w:p w14:paraId="1101F776" w14:textId="501F4938" w:rsidR="0017381B" w:rsidRDefault="0017381B" w:rsidP="00EE6EFE">
      <w:pPr>
        <w:spacing w:before="120"/>
        <w:textAlignment w:val="baseline"/>
        <w:rPr>
          <w:rFonts w:ascii="Calibri Light" w:hAnsi="Calibri Light" w:cs="Calibri Light"/>
          <w:bCs/>
          <w:szCs w:val="21"/>
        </w:rPr>
      </w:pPr>
      <w:r>
        <w:rPr>
          <w:rFonts w:ascii="Calibri Light" w:hAnsi="Calibri Light" w:cs="Calibri Light"/>
          <w:bCs/>
          <w:szCs w:val="21"/>
        </w:rPr>
        <w:t>T</w:t>
      </w:r>
      <w:r w:rsidR="00EE6EFE" w:rsidRPr="00B30781">
        <w:rPr>
          <w:rFonts w:ascii="Calibri Light" w:hAnsi="Calibri Light" w:cs="Calibri Light"/>
          <w:bCs/>
          <w:szCs w:val="21"/>
        </w:rPr>
        <w:t xml:space="preserve">he fourth phase of PACMAS (PACMAS-4) </w:t>
      </w:r>
      <w:r>
        <w:rPr>
          <w:rFonts w:ascii="Calibri Light" w:hAnsi="Calibri Light" w:cs="Calibri Light"/>
          <w:bCs/>
          <w:szCs w:val="21"/>
        </w:rPr>
        <w:t xml:space="preserve">aims to </w:t>
      </w:r>
      <w:r w:rsidR="00E322EA">
        <w:rPr>
          <w:rFonts w:ascii="Calibri Light" w:hAnsi="Calibri Light" w:cs="Calibri Light"/>
          <w:bCs/>
          <w:szCs w:val="21"/>
        </w:rPr>
        <w:t xml:space="preserve">contribute to </w:t>
      </w:r>
      <w:r w:rsidR="00EE6EFE" w:rsidRPr="0017381B">
        <w:rPr>
          <w:rFonts w:ascii="Calibri Light" w:hAnsi="Calibri Light" w:cs="Calibri Light"/>
          <w:b/>
          <w:szCs w:val="21"/>
        </w:rPr>
        <w:t>Australia’s strategic commitments to a stable and prosperous Pacific region</w:t>
      </w:r>
      <w:r w:rsidR="00EE6EFE" w:rsidRPr="00B30781">
        <w:rPr>
          <w:rFonts w:ascii="Calibri Light" w:hAnsi="Calibri Light" w:cs="Calibri Light"/>
          <w:bCs/>
          <w:szCs w:val="21"/>
        </w:rPr>
        <w:t xml:space="preserve"> </w:t>
      </w:r>
      <w:r w:rsidR="00B1592A" w:rsidRPr="00B30781">
        <w:rPr>
          <w:rFonts w:ascii="Calibri Light" w:hAnsi="Calibri Light" w:cs="Calibri Light"/>
          <w:bCs/>
          <w:szCs w:val="21"/>
        </w:rPr>
        <w:t>with</w:t>
      </w:r>
      <w:r w:rsidR="00EE6EFE" w:rsidRPr="00B30781">
        <w:rPr>
          <w:rFonts w:ascii="Calibri Light" w:hAnsi="Calibri Light" w:cs="Calibri Light"/>
          <w:bCs/>
          <w:szCs w:val="21"/>
        </w:rPr>
        <w:t xml:space="preserve"> democratic processes and better governance</w:t>
      </w:r>
      <w:r w:rsidR="00B1592A" w:rsidRPr="00B30781">
        <w:rPr>
          <w:rFonts w:ascii="Calibri Light" w:hAnsi="Calibri Light" w:cs="Calibri Light"/>
          <w:bCs/>
          <w:szCs w:val="21"/>
        </w:rPr>
        <w:t>. It does so by</w:t>
      </w:r>
      <w:r w:rsidR="00EE6EFE" w:rsidRPr="00B30781">
        <w:rPr>
          <w:rFonts w:ascii="Calibri Light" w:hAnsi="Calibri Light" w:cs="Calibri Light"/>
          <w:bCs/>
          <w:szCs w:val="21"/>
        </w:rPr>
        <w:t xml:space="preserve"> </w:t>
      </w:r>
      <w:r w:rsidR="00B1592A" w:rsidRPr="00B30781">
        <w:rPr>
          <w:rFonts w:ascii="Calibri Light" w:hAnsi="Calibri Light" w:cs="Calibri Light"/>
          <w:bCs/>
          <w:szCs w:val="21"/>
        </w:rPr>
        <w:t>supporting</w:t>
      </w:r>
      <w:r w:rsidR="00EE6EFE" w:rsidRPr="00B30781">
        <w:rPr>
          <w:rFonts w:ascii="Calibri Light" w:hAnsi="Calibri Light" w:cs="Calibri Light"/>
          <w:bCs/>
          <w:szCs w:val="21"/>
        </w:rPr>
        <w:t xml:space="preserve"> public access to high-quality, independent, public-interest-oriented, and inclusive journalism</w:t>
      </w:r>
      <w:r w:rsidR="00B1592A" w:rsidRPr="00B30781">
        <w:rPr>
          <w:rFonts w:ascii="Calibri Light" w:hAnsi="Calibri Light" w:cs="Calibri Light"/>
          <w:bCs/>
          <w:szCs w:val="21"/>
        </w:rPr>
        <w:t>, enabled by a resilient, diverse, and capable sector.</w:t>
      </w:r>
      <w:r w:rsidR="00EE6EFE" w:rsidRPr="00B30781">
        <w:rPr>
          <w:rFonts w:ascii="Calibri Light" w:hAnsi="Calibri Light" w:cs="Calibri Light"/>
          <w:bCs/>
          <w:szCs w:val="21"/>
        </w:rPr>
        <w:t> </w:t>
      </w:r>
      <w:r>
        <w:rPr>
          <w:rFonts w:ascii="Calibri Light" w:hAnsi="Calibri Light" w:cs="Calibri Light"/>
          <w:bCs/>
          <w:szCs w:val="21"/>
        </w:rPr>
        <w:t>Within</w:t>
      </w:r>
      <w:r w:rsidRPr="00B30781">
        <w:rPr>
          <w:rFonts w:ascii="Calibri Light" w:hAnsi="Calibri Light" w:cs="Calibri Light"/>
          <w:bCs/>
          <w:szCs w:val="21"/>
        </w:rPr>
        <w:t xml:space="preserve"> DFAT, </w:t>
      </w:r>
      <w:r>
        <w:rPr>
          <w:rFonts w:ascii="Calibri Light" w:hAnsi="Calibri Light" w:cs="Calibri Light"/>
          <w:bCs/>
          <w:szCs w:val="21"/>
        </w:rPr>
        <w:t xml:space="preserve">PACMAS is managed by </w:t>
      </w:r>
      <w:r w:rsidRPr="00B30781">
        <w:rPr>
          <w:rFonts w:ascii="Calibri Light" w:hAnsi="Calibri Light" w:cs="Calibri Light"/>
          <w:bCs/>
          <w:szCs w:val="21"/>
        </w:rPr>
        <w:t>the Pacific Media and Broadcasting Branch of the</w:t>
      </w:r>
      <w:r w:rsidRPr="00B30781">
        <w:rPr>
          <w:rFonts w:ascii="Calibri Light" w:hAnsi="Calibri Light" w:cs="Calibri Light"/>
          <w:bCs/>
        </w:rPr>
        <w:t xml:space="preserve"> </w:t>
      </w:r>
      <w:r w:rsidRPr="00B30781">
        <w:rPr>
          <w:rFonts w:ascii="Calibri Light" w:hAnsi="Calibri Light" w:cs="Calibri Light"/>
          <w:bCs/>
          <w:szCs w:val="21"/>
        </w:rPr>
        <w:t>Pacific Economic and Infrastructure Division in the Office of the Pacific (OTP).</w:t>
      </w:r>
    </w:p>
    <w:p w14:paraId="32173684" w14:textId="55B65060" w:rsidR="0017381B" w:rsidRDefault="00EE6EFE" w:rsidP="00EE6EFE">
      <w:pPr>
        <w:spacing w:before="120"/>
        <w:textAlignment w:val="baseline"/>
        <w:rPr>
          <w:rFonts w:ascii="Calibri Light" w:hAnsi="Calibri Light" w:cs="Calibri Light"/>
          <w:bCs/>
          <w:szCs w:val="21"/>
        </w:rPr>
      </w:pPr>
      <w:r w:rsidRPr="00B30781">
        <w:rPr>
          <w:rFonts w:ascii="Calibri Light" w:hAnsi="Calibri Light" w:cs="Calibri Light"/>
          <w:bCs/>
          <w:szCs w:val="21"/>
        </w:rPr>
        <w:t xml:space="preserve">The </w:t>
      </w:r>
      <w:r w:rsidRPr="00B30781">
        <w:rPr>
          <w:rFonts w:ascii="Calibri Light" w:hAnsi="Calibri Light" w:cs="Calibri Light"/>
          <w:b/>
          <w:szCs w:val="21"/>
        </w:rPr>
        <w:t>Australian Broadcasting Corporation’s International Development (ABCID) media development unit has implemented PACMAS</w:t>
      </w:r>
      <w:r w:rsidRPr="00B30781">
        <w:rPr>
          <w:rFonts w:ascii="Calibri Light" w:hAnsi="Calibri Light" w:cs="Calibri Light"/>
          <w:bCs/>
          <w:szCs w:val="21"/>
        </w:rPr>
        <w:t xml:space="preserve"> since Phase Two began in 2010</w:t>
      </w:r>
      <w:r w:rsidR="0017381B">
        <w:rPr>
          <w:rFonts w:ascii="Calibri Light" w:hAnsi="Calibri Light" w:cs="Calibri Light"/>
          <w:bCs/>
          <w:szCs w:val="21"/>
        </w:rPr>
        <w:t xml:space="preserve"> and led the design for Phase Four, within the parameters established by DFAT</w:t>
      </w:r>
      <w:r w:rsidRPr="00B30781">
        <w:rPr>
          <w:rFonts w:ascii="Calibri Light" w:hAnsi="Calibri Light" w:cs="Calibri Light"/>
          <w:bCs/>
          <w:szCs w:val="21"/>
        </w:rPr>
        <w:t xml:space="preserve">. </w:t>
      </w:r>
      <w:r w:rsidR="0017381B">
        <w:rPr>
          <w:rFonts w:ascii="Calibri Light" w:hAnsi="Calibri Light" w:cs="Calibri Light"/>
          <w:bCs/>
          <w:szCs w:val="21"/>
        </w:rPr>
        <w:t xml:space="preserve">Under DFAT’s investment management, ABCID is responsible for program delivery, including design and implementation of activity streams, partnerships with regional media organisations, and provision of technical expertise. </w:t>
      </w:r>
      <w:r w:rsidR="0017381B" w:rsidRPr="00B30781">
        <w:rPr>
          <w:rFonts w:ascii="Calibri Light" w:hAnsi="Calibri Light" w:cs="Calibri Light"/>
          <w:bCs/>
          <w:szCs w:val="21"/>
        </w:rPr>
        <w:t xml:space="preserve">In implementing PACMAS, ABCID draws on personnel and resources across the ABC </w:t>
      </w:r>
      <w:r w:rsidR="0017381B">
        <w:rPr>
          <w:rFonts w:ascii="Calibri Light" w:hAnsi="Calibri Light" w:cs="Calibri Light"/>
          <w:bCs/>
          <w:szCs w:val="21"/>
        </w:rPr>
        <w:t>and</w:t>
      </w:r>
      <w:r w:rsidR="0017381B" w:rsidRPr="00B30781">
        <w:rPr>
          <w:rFonts w:ascii="Calibri Light" w:hAnsi="Calibri Light" w:cs="Calibri Light"/>
          <w:bCs/>
          <w:szCs w:val="21"/>
        </w:rPr>
        <w:t xml:space="preserve"> select external specialists.</w:t>
      </w:r>
    </w:p>
    <w:p w14:paraId="3BFBA24D" w14:textId="4B3C7AF2" w:rsidR="00EE6EFE" w:rsidRPr="00B30781" w:rsidRDefault="00EE6EFE" w:rsidP="00EE6EFE">
      <w:pPr>
        <w:spacing w:before="120"/>
        <w:textAlignment w:val="baseline"/>
        <w:rPr>
          <w:rFonts w:ascii="Calibri Light" w:hAnsi="Calibri Light" w:cs="Calibri Light"/>
          <w:bCs/>
          <w:szCs w:val="21"/>
        </w:rPr>
      </w:pPr>
      <w:r w:rsidRPr="00B30781">
        <w:rPr>
          <w:rFonts w:ascii="Calibri Light" w:hAnsi="Calibri Light" w:cs="Calibri Light"/>
          <w:bCs/>
          <w:szCs w:val="21"/>
        </w:rPr>
        <w:t>ABCID also manages and/or implements other related media</w:t>
      </w:r>
      <w:r w:rsidR="0017381B">
        <w:rPr>
          <w:rFonts w:ascii="Calibri Light" w:hAnsi="Calibri Light" w:cs="Calibri Light"/>
          <w:bCs/>
          <w:szCs w:val="21"/>
        </w:rPr>
        <w:t xml:space="preserve"> </w:t>
      </w:r>
      <w:r w:rsidRPr="00B30781">
        <w:rPr>
          <w:rFonts w:ascii="Calibri Light" w:hAnsi="Calibri Light" w:cs="Calibri Light"/>
          <w:bCs/>
          <w:szCs w:val="21"/>
        </w:rPr>
        <w:t xml:space="preserve">sector investments in the region, most notably the Regional Media Support Fund (which extends </w:t>
      </w:r>
      <w:r w:rsidRPr="00B30781">
        <w:rPr>
          <w:rFonts w:cstheme="majorHAnsi"/>
          <w:bCs/>
          <w:szCs w:val="21"/>
        </w:rPr>
        <w:t>into</w:t>
      </w:r>
      <w:r w:rsidRPr="00B30781">
        <w:rPr>
          <w:rFonts w:ascii="Calibri Light" w:hAnsi="Calibri Light" w:cs="Calibri Light"/>
          <w:bCs/>
          <w:szCs w:val="21"/>
        </w:rPr>
        <w:t xml:space="preserve"> Asia) and the Papua New Guinea-focused Media Development Initiative (MDI)</w:t>
      </w:r>
      <w:r w:rsidR="00313CCC" w:rsidRPr="00B30781">
        <w:rPr>
          <w:rFonts w:ascii="Calibri Light" w:hAnsi="Calibri Light" w:cs="Calibri Light"/>
          <w:bCs/>
          <w:szCs w:val="21"/>
        </w:rPr>
        <w:t xml:space="preserve">, as well as </w:t>
      </w:r>
      <w:r w:rsidR="0017381B">
        <w:rPr>
          <w:rFonts w:ascii="Calibri Light" w:hAnsi="Calibri Light" w:cs="Calibri Light"/>
          <w:bCs/>
          <w:szCs w:val="21"/>
        </w:rPr>
        <w:t>several</w:t>
      </w:r>
      <w:r w:rsidR="00313CCC" w:rsidRPr="00B30781">
        <w:rPr>
          <w:rFonts w:ascii="Calibri Light" w:hAnsi="Calibri Light" w:cs="Calibri Light"/>
          <w:bCs/>
          <w:szCs w:val="21"/>
        </w:rPr>
        <w:t xml:space="preserve"> bilateral investments complementary to PACMAS </w:t>
      </w:r>
      <w:r w:rsidR="00B1592A" w:rsidRPr="00B30781">
        <w:rPr>
          <w:rFonts w:ascii="Calibri Light" w:hAnsi="Calibri Light" w:cs="Calibri Light"/>
          <w:bCs/>
          <w:szCs w:val="21"/>
        </w:rPr>
        <w:t>that</w:t>
      </w:r>
      <w:r w:rsidR="00313CCC" w:rsidRPr="00B30781">
        <w:rPr>
          <w:rFonts w:ascii="Calibri Light" w:hAnsi="Calibri Light" w:cs="Calibri Light"/>
          <w:bCs/>
          <w:szCs w:val="21"/>
        </w:rPr>
        <w:t xml:space="preserve"> are outside the scope of this evaluation.</w:t>
      </w:r>
      <w:r w:rsidRPr="00B30781">
        <w:rPr>
          <w:rFonts w:ascii="Calibri Light" w:hAnsi="Calibri Light" w:cs="Calibri Light"/>
          <w:bCs/>
          <w:szCs w:val="21"/>
        </w:rPr>
        <w:t xml:space="preserve"> </w:t>
      </w:r>
    </w:p>
    <w:p w14:paraId="3F8E2F20" w14:textId="49EEB7E6" w:rsidR="00EE6EFE" w:rsidRPr="00B30781" w:rsidRDefault="00EE6EFE" w:rsidP="00BF57EF">
      <w:pPr>
        <w:pStyle w:val="Heading2"/>
        <w:ind w:left="426"/>
      </w:pPr>
      <w:bookmarkStart w:id="29" w:name="_Toc222930259"/>
      <w:r w:rsidRPr="00B30781">
        <w:t>PACMAS Phase Four</w:t>
      </w:r>
      <w:bookmarkEnd w:id="29"/>
    </w:p>
    <w:p w14:paraId="4CB2BF95" w14:textId="09E1BD93" w:rsidR="00EE6EFE" w:rsidRPr="00DB0170" w:rsidRDefault="00EE6EFE" w:rsidP="00EE6EFE">
      <w:pPr>
        <w:spacing w:before="120"/>
        <w:textAlignment w:val="baseline"/>
        <w:rPr>
          <w:rFonts w:cstheme="majorHAnsi"/>
          <w:bCs/>
          <w:szCs w:val="21"/>
        </w:rPr>
      </w:pPr>
      <w:r w:rsidRPr="00DB0170">
        <w:rPr>
          <w:rFonts w:cstheme="majorHAnsi"/>
          <w:b/>
          <w:szCs w:val="21"/>
        </w:rPr>
        <w:t xml:space="preserve">Phase Four of the PACMAS program (PACMAS-4) commenced in July 2023 and is due to complete in mid-2026, with a short-term extension likely to </w:t>
      </w:r>
      <w:r w:rsidR="00B1592A" w:rsidRPr="00DB0170">
        <w:rPr>
          <w:rFonts w:cstheme="majorHAnsi"/>
          <w:b/>
          <w:szCs w:val="21"/>
        </w:rPr>
        <w:t>extend</w:t>
      </w:r>
      <w:r w:rsidRPr="00DB0170">
        <w:rPr>
          <w:rFonts w:cstheme="majorHAnsi"/>
          <w:b/>
          <w:szCs w:val="21"/>
        </w:rPr>
        <w:t xml:space="preserve"> PACMAS to the end of 2026</w:t>
      </w:r>
      <w:r w:rsidRPr="00DB0170">
        <w:rPr>
          <w:rFonts w:cstheme="majorHAnsi"/>
          <w:bCs/>
          <w:szCs w:val="21"/>
        </w:rPr>
        <w:t>. The total value of PACMAS-4 is AUD 9.28 million for the core three-year period, plus an additional $110,000 to support the continuation of Fiji bilateral activities in FY25-26 and the</w:t>
      </w:r>
      <w:r w:rsidR="00CF43C9" w:rsidRPr="00DB0170">
        <w:rPr>
          <w:rFonts w:cstheme="majorHAnsi"/>
          <w:bCs/>
          <w:szCs w:val="21"/>
        </w:rPr>
        <w:t xml:space="preserve"> planned</w:t>
      </w:r>
      <w:r w:rsidRPr="00DB0170">
        <w:rPr>
          <w:rFonts w:cstheme="majorHAnsi"/>
          <w:bCs/>
          <w:szCs w:val="21"/>
        </w:rPr>
        <w:t xml:space="preserve"> six-month program extension.</w:t>
      </w:r>
    </w:p>
    <w:p w14:paraId="006C929F" w14:textId="547671C4" w:rsidR="00EE6EFE" w:rsidRPr="00DB0170" w:rsidRDefault="00EE6EFE" w:rsidP="00EE6EFE">
      <w:pPr>
        <w:spacing w:before="120"/>
        <w:textAlignment w:val="baseline"/>
        <w:rPr>
          <w:rFonts w:cstheme="majorHAnsi"/>
          <w:bCs/>
          <w:szCs w:val="21"/>
        </w:rPr>
      </w:pPr>
      <w:r w:rsidRPr="00DB0170">
        <w:rPr>
          <w:rFonts w:cstheme="majorHAnsi"/>
          <w:bCs/>
          <w:szCs w:val="21"/>
        </w:rPr>
        <w:t xml:space="preserve">PACMAS-4 </w:t>
      </w:r>
      <w:r w:rsidRPr="00DB0170">
        <w:rPr>
          <w:rFonts w:cstheme="majorHAnsi"/>
          <w:b/>
          <w:szCs w:val="21"/>
        </w:rPr>
        <w:t>operates at both regional and country levels</w:t>
      </w:r>
      <w:r w:rsidRPr="00DB0170">
        <w:rPr>
          <w:rFonts w:cstheme="majorHAnsi"/>
          <w:bCs/>
          <w:szCs w:val="21"/>
        </w:rPr>
        <w:t xml:space="preserve">. </w:t>
      </w:r>
      <w:r w:rsidR="00B66718">
        <w:rPr>
          <w:rFonts w:cstheme="majorHAnsi"/>
          <w:bCs/>
          <w:szCs w:val="21"/>
        </w:rPr>
        <w:t>Consistent with the PACMAS-4 investment design parameters</w:t>
      </w:r>
      <w:r w:rsidR="007B3DA5">
        <w:rPr>
          <w:rFonts w:cstheme="majorHAnsi"/>
          <w:bCs/>
          <w:szCs w:val="21"/>
        </w:rPr>
        <w:t xml:space="preserve"> and the scale of resources available to the program, </w:t>
      </w:r>
      <w:r w:rsidR="00B66718">
        <w:rPr>
          <w:rFonts w:cstheme="majorHAnsi"/>
          <w:bCs/>
          <w:szCs w:val="21"/>
        </w:rPr>
        <w:t>Phase Four concentrates deeper engagement and investment in six ‘priority countries’: Fiji,</w:t>
      </w:r>
      <w:r w:rsidRPr="00DB0170">
        <w:rPr>
          <w:rFonts w:cstheme="majorHAnsi"/>
          <w:bCs/>
          <w:szCs w:val="21"/>
        </w:rPr>
        <w:t xml:space="preserve"> Samoa, the Solomon Islands, Tonga, Vanuatu</w:t>
      </w:r>
      <w:r w:rsidR="00B66718">
        <w:rPr>
          <w:rFonts w:cstheme="majorHAnsi"/>
          <w:bCs/>
          <w:szCs w:val="21"/>
        </w:rPr>
        <w:t xml:space="preserve"> and Kiribati. This builds on longstanding PACAMS support in the</w:t>
      </w:r>
      <w:r w:rsidR="007B3DA5">
        <w:rPr>
          <w:rFonts w:cstheme="majorHAnsi"/>
          <w:bCs/>
          <w:szCs w:val="21"/>
        </w:rPr>
        <w:t>se</w:t>
      </w:r>
      <w:r w:rsidR="00B66718">
        <w:rPr>
          <w:rFonts w:cstheme="majorHAnsi"/>
          <w:bCs/>
          <w:szCs w:val="21"/>
        </w:rPr>
        <w:t xml:space="preserve"> larger Pacific media markets while expanding </w:t>
      </w:r>
      <w:r w:rsidR="007B3DA5">
        <w:rPr>
          <w:rFonts w:cstheme="majorHAnsi"/>
          <w:bCs/>
          <w:szCs w:val="21"/>
        </w:rPr>
        <w:t xml:space="preserve">priority </w:t>
      </w:r>
      <w:r w:rsidR="00B66718">
        <w:rPr>
          <w:rFonts w:cstheme="majorHAnsi"/>
          <w:bCs/>
          <w:szCs w:val="21"/>
        </w:rPr>
        <w:t xml:space="preserve">engagement to a new focus country, Kiribati. </w:t>
      </w:r>
      <w:r w:rsidRPr="00DB0170">
        <w:rPr>
          <w:rFonts w:cstheme="majorHAnsi"/>
          <w:bCs/>
          <w:szCs w:val="21"/>
        </w:rPr>
        <w:t>Smaller Pacific Island countries – namely</w:t>
      </w:r>
      <w:r w:rsidR="00B66718">
        <w:rPr>
          <w:rFonts w:cstheme="majorHAnsi"/>
          <w:bCs/>
          <w:szCs w:val="21"/>
        </w:rPr>
        <w:t xml:space="preserve"> </w:t>
      </w:r>
      <w:r w:rsidRPr="00DB0170">
        <w:rPr>
          <w:rFonts w:cstheme="majorHAnsi"/>
          <w:bCs/>
          <w:szCs w:val="21"/>
        </w:rPr>
        <w:t xml:space="preserve">Tuvalu, Nauru, the Republic of the Marshall Islands (RMI), the Federated States of Micronesia (FSM), Niue, and Palau – are supported </w:t>
      </w:r>
      <w:r w:rsidR="00B66718">
        <w:rPr>
          <w:rFonts w:cstheme="majorHAnsi"/>
          <w:bCs/>
          <w:szCs w:val="21"/>
        </w:rPr>
        <w:t xml:space="preserve">through more targeted or opportunistic engagement </w:t>
      </w:r>
      <w:r w:rsidRPr="00DB0170">
        <w:rPr>
          <w:rFonts w:cstheme="majorHAnsi"/>
          <w:bCs/>
          <w:szCs w:val="21"/>
        </w:rPr>
        <w:t>in specific areas where feasible</w:t>
      </w:r>
      <w:r w:rsidR="00313CCC" w:rsidRPr="00DB0170">
        <w:rPr>
          <w:rFonts w:cstheme="majorHAnsi"/>
          <w:bCs/>
          <w:szCs w:val="21"/>
        </w:rPr>
        <w:t xml:space="preserve"> (‘secondary countries’)</w:t>
      </w:r>
      <w:r w:rsidRPr="00DB0170">
        <w:rPr>
          <w:rFonts w:cstheme="majorHAnsi"/>
          <w:bCs/>
          <w:szCs w:val="21"/>
        </w:rPr>
        <w:t>.</w:t>
      </w:r>
      <w:r w:rsidR="007B3DA5">
        <w:rPr>
          <w:rFonts w:cstheme="majorHAnsi"/>
          <w:bCs/>
          <w:szCs w:val="21"/>
        </w:rPr>
        <w:t xml:space="preserve"> This prioritised approach was intended to enable deeper engagement and systems strengthening in selected contexts while maintaining a regional footprint and value across the broader Pacific.</w:t>
      </w:r>
    </w:p>
    <w:p w14:paraId="604188EB" w14:textId="6A167260" w:rsidR="00EE6EFE" w:rsidRPr="00DB0170" w:rsidRDefault="00EE6EFE" w:rsidP="00DB0170">
      <w:pPr>
        <w:spacing w:before="120" w:after="240"/>
        <w:textAlignment w:val="baseline"/>
        <w:rPr>
          <w:rFonts w:cstheme="majorHAnsi"/>
          <w:szCs w:val="21"/>
        </w:rPr>
      </w:pPr>
      <w:r w:rsidRPr="00DB0170">
        <w:rPr>
          <w:rFonts w:cstheme="majorHAnsi"/>
          <w:bCs/>
          <w:szCs w:val="21"/>
        </w:rPr>
        <w:t xml:space="preserve">PACMAS-4 supports the </w:t>
      </w:r>
      <w:r w:rsidRPr="00DB0170">
        <w:rPr>
          <w:rFonts w:cstheme="majorHAnsi"/>
          <w:b/>
          <w:szCs w:val="21"/>
        </w:rPr>
        <w:t>goal</w:t>
      </w:r>
      <w:r w:rsidRPr="00DB0170">
        <w:rPr>
          <w:rFonts w:cstheme="majorHAnsi"/>
          <w:bCs/>
          <w:szCs w:val="21"/>
        </w:rPr>
        <w:t xml:space="preserve"> of Pacific people valuing their media as the source of Pacific news, conversations, culture and stories in the public interest. PACMAS-4 works towards this overall goal through </w:t>
      </w:r>
      <w:r w:rsidRPr="00DB0170">
        <w:rPr>
          <w:rFonts w:cstheme="majorHAnsi"/>
          <w:bCs/>
          <w:szCs w:val="21"/>
        </w:rPr>
        <w:lastRenderedPageBreak/>
        <w:t xml:space="preserve">its </w:t>
      </w:r>
      <w:r w:rsidRPr="00DB0170">
        <w:rPr>
          <w:rFonts w:cstheme="majorHAnsi"/>
          <w:b/>
          <w:szCs w:val="21"/>
        </w:rPr>
        <w:t>objective</w:t>
      </w:r>
      <w:r w:rsidRPr="00DB0170">
        <w:rPr>
          <w:rFonts w:cstheme="majorHAnsi"/>
          <w:bCs/>
          <w:szCs w:val="21"/>
        </w:rPr>
        <w:t xml:space="preserve"> of fostering a more professional, resilient, and diverse Pacific media sector. </w:t>
      </w:r>
      <w:r w:rsidRPr="00DB0170">
        <w:rPr>
          <w:rFonts w:cstheme="majorHAnsi"/>
          <w:szCs w:val="21"/>
        </w:rPr>
        <w:t xml:space="preserve">PACMAS-4’s </w:t>
      </w:r>
      <w:r w:rsidRPr="00DB0170">
        <w:rPr>
          <w:rFonts w:cstheme="majorHAnsi"/>
          <w:b/>
          <w:bCs/>
          <w:szCs w:val="21"/>
        </w:rPr>
        <w:t>End of Program Outcomes</w:t>
      </w:r>
      <w:r w:rsidRPr="00DB0170">
        <w:rPr>
          <w:rFonts w:cstheme="majorHAnsi"/>
          <w:bCs/>
          <w:szCs w:val="21"/>
        </w:rPr>
        <w:t xml:space="preserve"> (EOPOs)</w:t>
      </w:r>
      <w:r w:rsidRPr="00DB0170">
        <w:rPr>
          <w:rFonts w:cstheme="majorHAnsi"/>
          <w:b/>
          <w:bCs/>
          <w:szCs w:val="21"/>
        </w:rPr>
        <w:t xml:space="preserve"> </w:t>
      </w:r>
      <w:r w:rsidRPr="00DB0170">
        <w:rPr>
          <w:rFonts w:cstheme="majorHAnsi"/>
          <w:szCs w:val="21"/>
        </w:rPr>
        <w:t xml:space="preserve">and </w:t>
      </w:r>
      <w:r w:rsidRPr="00DB0170">
        <w:rPr>
          <w:rFonts w:cstheme="majorHAnsi"/>
          <w:b/>
          <w:bCs/>
          <w:szCs w:val="21"/>
        </w:rPr>
        <w:t>Intermediate Outcomes</w:t>
      </w:r>
      <w:r w:rsidRPr="00DB0170">
        <w:rPr>
          <w:rFonts w:cstheme="majorHAnsi"/>
          <w:szCs w:val="21"/>
        </w:rPr>
        <w:t xml:space="preserve"> (IOs) are outlined in </w:t>
      </w:r>
      <w:r w:rsidRPr="00DB0170">
        <w:rPr>
          <w:rFonts w:cstheme="majorHAnsi"/>
          <w:szCs w:val="21"/>
        </w:rPr>
        <w:fldChar w:fldCharType="begin"/>
      </w:r>
      <w:r w:rsidRPr="00DB0170">
        <w:rPr>
          <w:rFonts w:cstheme="majorHAnsi"/>
          <w:szCs w:val="21"/>
        </w:rPr>
        <w:instrText xml:space="preserve"> REF _Ref221193486 \h </w:instrText>
      </w:r>
      <w:r w:rsidR="005625A6" w:rsidRPr="00DB0170">
        <w:rPr>
          <w:rFonts w:cstheme="majorHAnsi"/>
          <w:szCs w:val="21"/>
        </w:rPr>
        <w:instrText xml:space="preserve"> \* MERGEFORMAT </w:instrText>
      </w:r>
      <w:r w:rsidRPr="00DB0170">
        <w:rPr>
          <w:rFonts w:cstheme="majorHAnsi"/>
          <w:szCs w:val="21"/>
        </w:rPr>
      </w:r>
      <w:r w:rsidRPr="00DB0170">
        <w:rPr>
          <w:rFonts w:cstheme="majorHAnsi"/>
          <w:szCs w:val="21"/>
        </w:rPr>
        <w:fldChar w:fldCharType="separate"/>
      </w:r>
      <w:r w:rsidR="0061255B" w:rsidRPr="0061255B">
        <w:rPr>
          <w:rFonts w:cstheme="majorHAnsi"/>
          <w:szCs w:val="21"/>
        </w:rPr>
        <w:t xml:space="preserve">Table </w:t>
      </w:r>
      <w:r w:rsidR="0061255B" w:rsidRPr="0061255B">
        <w:rPr>
          <w:rFonts w:cstheme="majorHAnsi"/>
          <w:noProof/>
          <w:szCs w:val="21"/>
        </w:rPr>
        <w:t>1</w:t>
      </w:r>
      <w:r w:rsidRPr="00DB0170">
        <w:rPr>
          <w:rFonts w:cstheme="majorHAnsi"/>
          <w:szCs w:val="21"/>
        </w:rPr>
        <w:fldChar w:fldCharType="end"/>
      </w:r>
      <w:r w:rsidRPr="00DB0170">
        <w:rPr>
          <w:rFonts w:cstheme="majorHAnsi"/>
          <w:szCs w:val="21"/>
        </w:rPr>
        <w:t xml:space="preserve"> below.</w:t>
      </w:r>
    </w:p>
    <w:tbl>
      <w:tblPr>
        <w:tblStyle w:val="GridTable1Light-Accent1"/>
        <w:tblW w:w="8722" w:type="dxa"/>
        <w:tblLook w:val="04A0" w:firstRow="1" w:lastRow="0" w:firstColumn="1" w:lastColumn="0" w:noHBand="0" w:noVBand="1"/>
      </w:tblPr>
      <w:tblGrid>
        <w:gridCol w:w="4849"/>
        <w:gridCol w:w="3873"/>
      </w:tblGrid>
      <w:tr w:rsidR="0029575E" w:rsidRPr="00DB0170" w14:paraId="15D4BF80" w14:textId="77777777" w:rsidTr="008951D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94" w:type="dxa"/>
            <w:tcBorders>
              <w:bottom w:val="single" w:sz="4" w:space="0" w:color="9CC2E5" w:themeColor="accent5" w:themeTint="99"/>
            </w:tcBorders>
            <w:shd w:val="clear" w:color="auto" w:fill="D9E2F3" w:themeFill="accent1" w:themeFillTint="33"/>
            <w:hideMark/>
          </w:tcPr>
          <w:p w14:paraId="4D2E9130" w14:textId="77777777" w:rsidR="00EE6EFE" w:rsidRPr="00DB0170" w:rsidRDefault="00EE6EFE" w:rsidP="00AD1628">
            <w:pPr>
              <w:pStyle w:val="TableText"/>
              <w:spacing w:after="0"/>
              <w:rPr>
                <w:rFonts w:cstheme="majorHAnsi"/>
                <w:sz w:val="21"/>
                <w:szCs w:val="21"/>
                <w:lang w:val="en-US"/>
              </w:rPr>
            </w:pPr>
            <w:r w:rsidRPr="00DB0170">
              <w:rPr>
                <w:rFonts w:cstheme="majorHAnsi"/>
                <w:sz w:val="21"/>
                <w:szCs w:val="21"/>
              </w:rPr>
              <w:t>End-of-investment outcomes</w:t>
            </w:r>
            <w:r w:rsidRPr="00DB0170">
              <w:rPr>
                <w:rFonts w:cstheme="majorHAnsi"/>
                <w:sz w:val="21"/>
                <w:szCs w:val="21"/>
                <w:lang w:val="en-US"/>
              </w:rPr>
              <w:t> </w:t>
            </w:r>
          </w:p>
        </w:tc>
        <w:tc>
          <w:tcPr>
            <w:tcW w:w="5928" w:type="dxa"/>
            <w:shd w:val="clear" w:color="auto" w:fill="D9E2F3" w:themeFill="accent1" w:themeFillTint="33"/>
            <w:hideMark/>
          </w:tcPr>
          <w:p w14:paraId="0E84C05F" w14:textId="77777777" w:rsidR="00EE6EFE" w:rsidRPr="00DB0170" w:rsidRDefault="00EE6EFE" w:rsidP="00AD1628">
            <w:pPr>
              <w:pStyle w:val="TableText"/>
              <w:spacing w:after="0"/>
              <w:cnfStyle w:val="100000000000" w:firstRow="1" w:lastRow="0" w:firstColumn="0" w:lastColumn="0" w:oddVBand="0" w:evenVBand="0" w:oddHBand="0" w:evenHBand="0" w:firstRowFirstColumn="0" w:firstRowLastColumn="0" w:lastRowFirstColumn="0" w:lastRowLastColumn="0"/>
              <w:rPr>
                <w:rFonts w:cstheme="majorHAnsi"/>
                <w:sz w:val="21"/>
                <w:szCs w:val="21"/>
                <w:lang w:val="en-US"/>
              </w:rPr>
            </w:pPr>
            <w:r w:rsidRPr="00DB0170">
              <w:rPr>
                <w:rFonts w:cstheme="majorHAnsi"/>
                <w:sz w:val="21"/>
                <w:szCs w:val="21"/>
              </w:rPr>
              <w:t>Intermediate outcomes</w:t>
            </w:r>
            <w:r w:rsidRPr="00DB0170">
              <w:rPr>
                <w:rFonts w:cstheme="majorHAnsi"/>
                <w:sz w:val="21"/>
                <w:szCs w:val="21"/>
                <w:lang w:val="en-US"/>
              </w:rPr>
              <w:t> </w:t>
            </w:r>
          </w:p>
        </w:tc>
      </w:tr>
      <w:tr w:rsidR="009548DB" w:rsidRPr="00DB0170" w14:paraId="17F4ECA2" w14:textId="77777777" w:rsidTr="009548DB">
        <w:trPr>
          <w:trHeight w:val="300"/>
        </w:trPr>
        <w:tc>
          <w:tcPr>
            <w:cnfStyle w:val="001000000000" w:firstRow="0" w:lastRow="0" w:firstColumn="1" w:lastColumn="0" w:oddVBand="0" w:evenVBand="0" w:oddHBand="0" w:evenHBand="0" w:firstRowFirstColumn="0" w:firstRowLastColumn="0" w:lastRowFirstColumn="0" w:lastRowLastColumn="0"/>
            <w:tcW w:w="2794"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1DC353D0" w14:textId="77777777" w:rsidR="009548DB" w:rsidRPr="00DB0170" w:rsidRDefault="009548DB" w:rsidP="00AD1628">
            <w:pPr>
              <w:pStyle w:val="TableText"/>
              <w:spacing w:after="0"/>
              <w:rPr>
                <w:rFonts w:cstheme="majorHAnsi"/>
                <w:sz w:val="21"/>
                <w:szCs w:val="21"/>
                <w:lang w:val="en-US"/>
              </w:rPr>
            </w:pPr>
            <w:r w:rsidRPr="00DB0170">
              <w:rPr>
                <w:rFonts w:cstheme="majorHAnsi"/>
                <w:sz w:val="21"/>
                <w:szCs w:val="21"/>
              </w:rPr>
              <w:t>EOPO 1: Pacific news media outlets are more viable and digitally smart</w:t>
            </w:r>
            <w:r w:rsidRPr="00DB0170">
              <w:rPr>
                <w:rFonts w:cstheme="majorHAnsi"/>
                <w:sz w:val="21"/>
                <w:szCs w:val="21"/>
                <w:lang w:val="en-US"/>
              </w:rPr>
              <w:t> </w:t>
            </w:r>
          </w:p>
          <w:p w14:paraId="697322E2" w14:textId="77777777" w:rsidR="009548DB" w:rsidRPr="00DB0170" w:rsidRDefault="009548DB" w:rsidP="00AD1628">
            <w:pPr>
              <w:pStyle w:val="TableText"/>
              <w:spacing w:after="0"/>
              <w:rPr>
                <w:rFonts w:cstheme="majorHAnsi"/>
                <w:sz w:val="21"/>
                <w:szCs w:val="21"/>
                <w:lang w:val="en-US"/>
              </w:rPr>
            </w:pPr>
            <w:r w:rsidRPr="00DB0170">
              <w:rPr>
                <w:rFonts w:cstheme="majorHAnsi"/>
                <w:sz w:val="21"/>
                <w:szCs w:val="21"/>
                <w:lang w:val="en-US"/>
              </w:rPr>
              <w:t> </w:t>
            </w:r>
          </w:p>
        </w:tc>
        <w:tc>
          <w:tcPr>
            <w:tcW w:w="5928" w:type="dxa"/>
            <w:tcBorders>
              <w:left w:val="single" w:sz="4" w:space="0" w:color="9CC2E5" w:themeColor="accent5" w:themeTint="99"/>
            </w:tcBorders>
            <w:hideMark/>
          </w:tcPr>
          <w:p w14:paraId="010E2D85" w14:textId="77777777" w:rsidR="009548DB" w:rsidRPr="00DB0170" w:rsidRDefault="009548DB" w:rsidP="00AD1628">
            <w:pPr>
              <w:pStyle w:val="TableText"/>
              <w:spacing w:after="0"/>
              <w:cnfStyle w:val="000000000000" w:firstRow="0" w:lastRow="0" w:firstColumn="0" w:lastColumn="0" w:oddVBand="0" w:evenVBand="0" w:oddHBand="0" w:evenHBand="0" w:firstRowFirstColumn="0" w:firstRowLastColumn="0" w:lastRowFirstColumn="0" w:lastRowLastColumn="0"/>
              <w:rPr>
                <w:rFonts w:cstheme="majorHAnsi"/>
                <w:sz w:val="21"/>
                <w:szCs w:val="21"/>
                <w:lang w:val="en-US"/>
              </w:rPr>
            </w:pPr>
            <w:r w:rsidRPr="00DB0170">
              <w:rPr>
                <w:rFonts w:cstheme="majorHAnsi"/>
                <w:sz w:val="21"/>
                <w:szCs w:val="21"/>
              </w:rPr>
              <w:t>IO 1: Journalists produce public interest content that meets quality standards</w:t>
            </w:r>
            <w:r w:rsidRPr="00DB0170">
              <w:rPr>
                <w:rFonts w:cstheme="majorHAnsi"/>
                <w:sz w:val="21"/>
                <w:szCs w:val="21"/>
                <w:lang w:val="en-US"/>
              </w:rPr>
              <w:t> </w:t>
            </w:r>
          </w:p>
        </w:tc>
      </w:tr>
      <w:tr w:rsidR="009548DB" w:rsidRPr="00DB0170" w14:paraId="7D97BF63" w14:textId="77777777" w:rsidTr="009548DB">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9CC2E5" w:themeColor="accent5" w:themeTint="99"/>
              <w:bottom w:val="single" w:sz="4" w:space="0" w:color="9CC2E5" w:themeColor="accent5" w:themeTint="99"/>
              <w:right w:val="single" w:sz="4" w:space="0" w:color="9CC2E5" w:themeColor="accent5" w:themeTint="99"/>
            </w:tcBorders>
            <w:hideMark/>
          </w:tcPr>
          <w:p w14:paraId="595D92A8" w14:textId="77777777" w:rsidR="009548DB" w:rsidRPr="00DB0170" w:rsidRDefault="009548DB" w:rsidP="00AD1628">
            <w:pPr>
              <w:pStyle w:val="TableText"/>
              <w:spacing w:after="0"/>
              <w:rPr>
                <w:rFonts w:cstheme="majorHAnsi"/>
                <w:sz w:val="21"/>
                <w:szCs w:val="21"/>
                <w:lang w:val="en-US"/>
              </w:rPr>
            </w:pPr>
            <w:r w:rsidRPr="00DB0170">
              <w:rPr>
                <w:rFonts w:cstheme="majorHAnsi"/>
                <w:sz w:val="21"/>
                <w:szCs w:val="21"/>
              </w:rPr>
              <w:t>EOPO 1: Pacific news media outlets are more viable and digitally smart</w:t>
            </w:r>
            <w:r w:rsidRPr="00DB0170">
              <w:rPr>
                <w:rFonts w:cstheme="majorHAnsi"/>
                <w:sz w:val="21"/>
                <w:szCs w:val="21"/>
                <w:lang w:val="en-US"/>
              </w:rPr>
              <w:t> </w:t>
            </w:r>
          </w:p>
          <w:p w14:paraId="2A26C7DD" w14:textId="77777777" w:rsidR="009548DB" w:rsidRPr="00DB0170" w:rsidRDefault="009548DB" w:rsidP="00AD1628">
            <w:pPr>
              <w:pStyle w:val="TableText"/>
              <w:spacing w:after="0"/>
              <w:rPr>
                <w:rFonts w:cstheme="majorHAnsi"/>
                <w:sz w:val="21"/>
                <w:szCs w:val="21"/>
                <w:lang w:val="en-US"/>
              </w:rPr>
            </w:pPr>
          </w:p>
        </w:tc>
        <w:tc>
          <w:tcPr>
            <w:tcW w:w="5928" w:type="dxa"/>
            <w:tcBorders>
              <w:left w:val="single" w:sz="4" w:space="0" w:color="9CC2E5" w:themeColor="accent5" w:themeTint="99"/>
            </w:tcBorders>
            <w:hideMark/>
          </w:tcPr>
          <w:p w14:paraId="2CCE336E" w14:textId="77777777" w:rsidR="009548DB" w:rsidRPr="00DB0170" w:rsidRDefault="009548DB" w:rsidP="00AD1628">
            <w:pPr>
              <w:pStyle w:val="TableText"/>
              <w:spacing w:after="0"/>
              <w:cnfStyle w:val="000000000000" w:firstRow="0" w:lastRow="0" w:firstColumn="0" w:lastColumn="0" w:oddVBand="0" w:evenVBand="0" w:oddHBand="0" w:evenHBand="0" w:firstRowFirstColumn="0" w:firstRowLastColumn="0" w:lastRowFirstColumn="0" w:lastRowLastColumn="0"/>
              <w:rPr>
                <w:rFonts w:cstheme="majorHAnsi"/>
                <w:sz w:val="21"/>
                <w:szCs w:val="21"/>
                <w:lang w:val="en-US"/>
              </w:rPr>
            </w:pPr>
            <w:r w:rsidRPr="00DB0170">
              <w:rPr>
                <w:rFonts w:cstheme="majorHAnsi"/>
                <w:sz w:val="21"/>
                <w:szCs w:val="21"/>
              </w:rPr>
              <w:t>IO 2: Media outlets have strengthened digital business models, plans, and products</w:t>
            </w:r>
            <w:r w:rsidRPr="00DB0170">
              <w:rPr>
                <w:rFonts w:cstheme="majorHAnsi"/>
                <w:sz w:val="21"/>
                <w:szCs w:val="21"/>
                <w:lang w:val="en-US"/>
              </w:rPr>
              <w:t> </w:t>
            </w:r>
          </w:p>
        </w:tc>
      </w:tr>
      <w:tr w:rsidR="0029575E" w:rsidRPr="00DB0170" w14:paraId="391C2BF4" w14:textId="77777777" w:rsidTr="009548DB">
        <w:trPr>
          <w:trHeight w:val="300"/>
        </w:trPr>
        <w:tc>
          <w:tcPr>
            <w:cnfStyle w:val="001000000000" w:firstRow="0" w:lastRow="0" w:firstColumn="1" w:lastColumn="0" w:oddVBand="0" w:evenVBand="0" w:oddHBand="0" w:evenHBand="0" w:firstRowFirstColumn="0" w:firstRowLastColumn="0" w:lastRowFirstColumn="0" w:lastRowLastColumn="0"/>
            <w:tcW w:w="2794" w:type="dxa"/>
            <w:tcBorders>
              <w:top w:val="single" w:sz="4" w:space="0" w:color="9CC2E5" w:themeColor="accent5" w:themeTint="99"/>
              <w:bottom w:val="single" w:sz="4" w:space="0" w:color="9CC2E5" w:themeColor="accent5" w:themeTint="99"/>
            </w:tcBorders>
            <w:hideMark/>
          </w:tcPr>
          <w:p w14:paraId="419638E8" w14:textId="77777777" w:rsidR="00EE6EFE" w:rsidRPr="00DB0170" w:rsidRDefault="00EE6EFE" w:rsidP="00AD1628">
            <w:pPr>
              <w:pStyle w:val="TableText"/>
              <w:spacing w:after="0"/>
              <w:rPr>
                <w:rFonts w:cstheme="majorHAnsi"/>
                <w:sz w:val="21"/>
                <w:szCs w:val="21"/>
                <w:lang w:val="en-US"/>
              </w:rPr>
            </w:pPr>
            <w:r w:rsidRPr="00DB0170">
              <w:rPr>
                <w:rFonts w:cstheme="majorHAnsi"/>
                <w:sz w:val="21"/>
                <w:szCs w:val="21"/>
              </w:rPr>
              <w:t>EOPO 2: Pacific audiences engage with quality Pacific public interest media content</w:t>
            </w:r>
            <w:r w:rsidRPr="00DB0170">
              <w:rPr>
                <w:rFonts w:cstheme="majorHAnsi"/>
                <w:sz w:val="21"/>
                <w:szCs w:val="21"/>
                <w:lang w:val="en-US"/>
              </w:rPr>
              <w:t> </w:t>
            </w:r>
          </w:p>
        </w:tc>
        <w:tc>
          <w:tcPr>
            <w:tcW w:w="5928" w:type="dxa"/>
            <w:hideMark/>
          </w:tcPr>
          <w:p w14:paraId="3B11E8C9" w14:textId="77777777" w:rsidR="00EE6EFE" w:rsidRPr="00DB0170" w:rsidRDefault="00EE6EFE" w:rsidP="00AD1628">
            <w:pPr>
              <w:pStyle w:val="TableText"/>
              <w:spacing w:after="0"/>
              <w:cnfStyle w:val="000000000000" w:firstRow="0" w:lastRow="0" w:firstColumn="0" w:lastColumn="0" w:oddVBand="0" w:evenVBand="0" w:oddHBand="0" w:evenHBand="0" w:firstRowFirstColumn="0" w:firstRowLastColumn="0" w:lastRowFirstColumn="0" w:lastRowLastColumn="0"/>
              <w:rPr>
                <w:rFonts w:cstheme="majorHAnsi"/>
                <w:sz w:val="21"/>
                <w:szCs w:val="21"/>
                <w:lang w:val="en-US"/>
              </w:rPr>
            </w:pPr>
            <w:r w:rsidRPr="00DB0170">
              <w:rPr>
                <w:rFonts w:cstheme="majorHAnsi"/>
                <w:sz w:val="21"/>
                <w:szCs w:val="21"/>
              </w:rPr>
              <w:t>IO 3: Pacific media produces and distributes quality public interest content that promotes gender equality, disability and social inclusion</w:t>
            </w:r>
            <w:r w:rsidRPr="00DB0170">
              <w:rPr>
                <w:rFonts w:cstheme="majorHAnsi"/>
                <w:sz w:val="21"/>
                <w:szCs w:val="21"/>
                <w:lang w:val="en-US"/>
              </w:rPr>
              <w:t> </w:t>
            </w:r>
          </w:p>
        </w:tc>
      </w:tr>
      <w:tr w:rsidR="009548DB" w:rsidRPr="00DB0170" w14:paraId="338EF754" w14:textId="77777777" w:rsidTr="009C2BB7">
        <w:trPr>
          <w:trHeight w:val="840"/>
        </w:trPr>
        <w:tc>
          <w:tcPr>
            <w:cnfStyle w:val="001000000000" w:firstRow="0" w:lastRow="0" w:firstColumn="1" w:lastColumn="0" w:oddVBand="0" w:evenVBand="0" w:oddHBand="0" w:evenHBand="0" w:firstRowFirstColumn="0" w:firstRowLastColumn="0" w:lastRowFirstColumn="0" w:lastRowLastColumn="0"/>
            <w:tcW w:w="2794"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08CF0DAE" w14:textId="77777777" w:rsidR="009548DB" w:rsidRPr="00DB0170" w:rsidRDefault="009548DB" w:rsidP="00AD1628">
            <w:pPr>
              <w:pStyle w:val="TableText"/>
              <w:spacing w:after="0"/>
              <w:rPr>
                <w:rFonts w:cstheme="majorHAnsi"/>
                <w:sz w:val="21"/>
                <w:szCs w:val="21"/>
                <w:lang w:val="en-US"/>
              </w:rPr>
            </w:pPr>
            <w:r w:rsidRPr="00DB0170">
              <w:rPr>
                <w:rFonts w:cstheme="majorHAnsi"/>
                <w:sz w:val="21"/>
                <w:szCs w:val="21"/>
              </w:rPr>
              <w:t>EOPO 3: Enabling environment for professional, independent and inclusive Pacific media is improved</w:t>
            </w:r>
            <w:r w:rsidRPr="00DB0170">
              <w:rPr>
                <w:rFonts w:cstheme="majorHAnsi"/>
                <w:sz w:val="21"/>
                <w:szCs w:val="21"/>
                <w:lang w:val="en-US"/>
              </w:rPr>
              <w:t> </w:t>
            </w:r>
          </w:p>
        </w:tc>
        <w:tc>
          <w:tcPr>
            <w:tcW w:w="5928" w:type="dxa"/>
            <w:tcBorders>
              <w:left w:val="single" w:sz="4" w:space="0" w:color="9CC2E5" w:themeColor="accent5" w:themeTint="99"/>
            </w:tcBorders>
            <w:hideMark/>
          </w:tcPr>
          <w:p w14:paraId="0A4C7E1E" w14:textId="77777777" w:rsidR="009548DB" w:rsidRPr="00DB0170" w:rsidRDefault="009548DB" w:rsidP="00AD1628">
            <w:pPr>
              <w:pStyle w:val="TableText"/>
              <w:spacing w:after="0"/>
              <w:cnfStyle w:val="000000000000" w:firstRow="0" w:lastRow="0" w:firstColumn="0" w:lastColumn="0" w:oddVBand="0" w:evenVBand="0" w:oddHBand="0" w:evenHBand="0" w:firstRowFirstColumn="0" w:firstRowLastColumn="0" w:lastRowFirstColumn="0" w:lastRowLastColumn="0"/>
              <w:rPr>
                <w:rFonts w:cstheme="majorHAnsi"/>
                <w:sz w:val="21"/>
                <w:szCs w:val="21"/>
                <w:lang w:val="en-US"/>
              </w:rPr>
            </w:pPr>
            <w:r w:rsidRPr="00DB0170">
              <w:rPr>
                <w:rFonts w:cstheme="majorHAnsi"/>
                <w:sz w:val="21"/>
                <w:szCs w:val="21"/>
              </w:rPr>
              <w:t>IO 4: Media associations more effectively protect and promote independent, professional and inclusive media</w:t>
            </w:r>
            <w:r w:rsidRPr="00DB0170">
              <w:rPr>
                <w:rFonts w:cstheme="majorHAnsi"/>
                <w:sz w:val="21"/>
                <w:szCs w:val="21"/>
                <w:lang w:val="en-US"/>
              </w:rPr>
              <w:t> </w:t>
            </w:r>
          </w:p>
        </w:tc>
      </w:tr>
      <w:tr w:rsidR="009548DB" w:rsidRPr="008C136C" w14:paraId="12F6B2A4" w14:textId="77777777" w:rsidTr="009C2BB7">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9CC2E5" w:themeColor="accent5" w:themeTint="99"/>
              <w:bottom w:val="single" w:sz="4" w:space="0" w:color="9CC2E5" w:themeColor="accent5" w:themeTint="99"/>
              <w:right w:val="single" w:sz="4" w:space="0" w:color="9CC2E5" w:themeColor="accent5" w:themeTint="99"/>
            </w:tcBorders>
            <w:hideMark/>
          </w:tcPr>
          <w:p w14:paraId="0EB30E5C" w14:textId="67B61A0F" w:rsidR="009548DB" w:rsidRPr="008C136C" w:rsidRDefault="009548DB" w:rsidP="00AD1628">
            <w:pPr>
              <w:pStyle w:val="TableText"/>
              <w:spacing w:after="0"/>
              <w:rPr>
                <w:lang w:val="en-US"/>
              </w:rPr>
            </w:pPr>
            <w:r w:rsidRPr="00DB0170">
              <w:rPr>
                <w:rFonts w:cstheme="majorHAnsi"/>
                <w:sz w:val="21"/>
                <w:szCs w:val="21"/>
              </w:rPr>
              <w:t>EOPO 3: Enabling environment for professional, independent and inclusive Pacific media is improved</w:t>
            </w:r>
            <w:r w:rsidRPr="00DB0170">
              <w:rPr>
                <w:rFonts w:cstheme="majorHAnsi"/>
                <w:sz w:val="21"/>
                <w:szCs w:val="21"/>
                <w:lang w:val="en-US"/>
              </w:rPr>
              <w:t> </w:t>
            </w:r>
          </w:p>
        </w:tc>
        <w:tc>
          <w:tcPr>
            <w:tcW w:w="5928" w:type="dxa"/>
            <w:tcBorders>
              <w:left w:val="single" w:sz="4" w:space="0" w:color="9CC2E5" w:themeColor="accent5" w:themeTint="99"/>
            </w:tcBorders>
            <w:hideMark/>
          </w:tcPr>
          <w:p w14:paraId="063AA5C9" w14:textId="77777777" w:rsidR="009548DB" w:rsidRPr="00CC343A" w:rsidRDefault="009548DB" w:rsidP="00AD1628">
            <w:pPr>
              <w:pStyle w:val="TableText"/>
              <w:spacing w:after="0"/>
              <w:cnfStyle w:val="000000000000" w:firstRow="0" w:lastRow="0" w:firstColumn="0" w:lastColumn="0" w:oddVBand="0" w:evenVBand="0" w:oddHBand="0" w:evenHBand="0" w:firstRowFirstColumn="0" w:firstRowLastColumn="0" w:lastRowFirstColumn="0" w:lastRowLastColumn="0"/>
              <w:rPr>
                <w:rFonts w:cstheme="majorHAnsi"/>
                <w:lang w:val="en-US"/>
              </w:rPr>
            </w:pPr>
            <w:r w:rsidRPr="00CC343A">
              <w:rPr>
                <w:rFonts w:cstheme="majorHAnsi"/>
              </w:rPr>
              <w:t>IO 5: Women media networks empowered to promote women's equal participation in the media industry </w:t>
            </w:r>
            <w:r w:rsidRPr="00CC343A">
              <w:rPr>
                <w:rFonts w:cstheme="majorHAnsi"/>
                <w:lang w:val="en-US"/>
              </w:rPr>
              <w:t> </w:t>
            </w:r>
          </w:p>
        </w:tc>
      </w:tr>
    </w:tbl>
    <w:p w14:paraId="1D2FEDE9" w14:textId="5BD872E3" w:rsidR="00EE6EFE" w:rsidRPr="001154A3" w:rsidRDefault="00EE6EFE" w:rsidP="00EE6EFE">
      <w:pPr>
        <w:pStyle w:val="Caption"/>
        <w:rPr>
          <w:rFonts w:asciiTheme="minorHAnsi" w:hAnsiTheme="minorHAnsi" w:cstheme="minorHAnsi"/>
        </w:rPr>
      </w:pPr>
      <w:bookmarkStart w:id="30" w:name="_Ref221193486"/>
      <w:r w:rsidRPr="001154A3">
        <w:rPr>
          <w:rFonts w:asciiTheme="minorHAnsi" w:hAnsiTheme="minorHAnsi" w:cstheme="minorHAnsi"/>
        </w:rPr>
        <w:t xml:space="preserve">Table </w:t>
      </w:r>
      <w:r w:rsidRPr="001154A3">
        <w:rPr>
          <w:rFonts w:asciiTheme="minorHAnsi" w:hAnsiTheme="minorHAnsi" w:cstheme="minorHAnsi"/>
        </w:rPr>
        <w:fldChar w:fldCharType="begin"/>
      </w:r>
      <w:r w:rsidRPr="001154A3">
        <w:rPr>
          <w:rFonts w:asciiTheme="minorHAnsi" w:hAnsiTheme="minorHAnsi" w:cstheme="minorHAnsi"/>
        </w:rPr>
        <w:instrText xml:space="preserve"> SEQ Table \* ARABIC </w:instrText>
      </w:r>
      <w:r w:rsidRPr="001154A3">
        <w:rPr>
          <w:rFonts w:asciiTheme="minorHAnsi" w:hAnsiTheme="minorHAnsi" w:cstheme="minorHAnsi"/>
        </w:rPr>
        <w:fldChar w:fldCharType="separate"/>
      </w:r>
      <w:r w:rsidR="00730DF0">
        <w:rPr>
          <w:rFonts w:asciiTheme="minorHAnsi" w:hAnsiTheme="minorHAnsi" w:cstheme="minorHAnsi"/>
          <w:noProof/>
        </w:rPr>
        <w:t>1</w:t>
      </w:r>
      <w:r w:rsidRPr="001154A3">
        <w:rPr>
          <w:rFonts w:asciiTheme="minorHAnsi" w:hAnsiTheme="minorHAnsi" w:cstheme="minorHAnsi"/>
          <w:noProof/>
        </w:rPr>
        <w:fldChar w:fldCharType="end"/>
      </w:r>
      <w:bookmarkEnd w:id="30"/>
      <w:r w:rsidRPr="001154A3">
        <w:rPr>
          <w:rFonts w:asciiTheme="minorHAnsi" w:hAnsiTheme="minorHAnsi" w:cstheme="minorHAnsi"/>
        </w:rPr>
        <w:t>: PACMAS-4 desired outcomes</w:t>
      </w:r>
    </w:p>
    <w:p w14:paraId="52C6BD30" w14:textId="6F4A046D" w:rsidR="00EE6EFE" w:rsidRPr="00DB0170" w:rsidRDefault="00143654" w:rsidP="007853B3">
      <w:pPr>
        <w:spacing w:before="120" w:after="240"/>
        <w:textAlignment w:val="baseline"/>
        <w:rPr>
          <w:rFonts w:ascii="Calibri Light" w:hAnsi="Calibri Light" w:cs="Calibri Light"/>
          <w:szCs w:val="21"/>
          <w:lang w:val="en-US"/>
        </w:rPr>
      </w:pPr>
      <w:r w:rsidRPr="00DB0170">
        <w:rPr>
          <w:rFonts w:ascii="Calibri Light" w:hAnsi="Calibri Light" w:cs="Calibri Light"/>
          <w:szCs w:val="21"/>
        </w:rPr>
        <w:t>The program’s</w:t>
      </w:r>
      <w:r w:rsidR="00EE6EFE" w:rsidRPr="00DB0170">
        <w:rPr>
          <w:rFonts w:ascii="Calibri Light" w:hAnsi="Calibri Light" w:cs="Calibri Light"/>
          <w:szCs w:val="21"/>
        </w:rPr>
        <w:t xml:space="preserve"> primary partners are media associations: the Pacific Islands News Association (PINA), the peak media industry body with representatives from across the Pacific, and national media associations. PINA is a partner and sub-grantee, and national media associations are partners and, in some cases, sub-grantees. At the country level, relationships with media associations</w:t>
      </w:r>
      <w:r w:rsidR="00B1592A" w:rsidRPr="00DB0170">
        <w:rPr>
          <w:rFonts w:ascii="Calibri Light" w:hAnsi="Calibri Light" w:cs="Calibri Light"/>
          <w:szCs w:val="21"/>
        </w:rPr>
        <w:t xml:space="preserve"> </w:t>
      </w:r>
      <w:r w:rsidR="00EE6EFE" w:rsidRPr="00DB0170">
        <w:rPr>
          <w:rFonts w:ascii="Calibri Light" w:hAnsi="Calibri Light" w:cs="Calibri Light"/>
          <w:szCs w:val="21"/>
        </w:rPr>
        <w:t xml:space="preserve">and women in media </w:t>
      </w:r>
      <w:r w:rsidR="00B1592A" w:rsidRPr="00DB0170">
        <w:rPr>
          <w:rFonts w:ascii="Calibri Light" w:hAnsi="Calibri Light" w:cs="Calibri Light"/>
          <w:szCs w:val="21"/>
        </w:rPr>
        <w:t xml:space="preserve">(WiM) </w:t>
      </w:r>
      <w:r w:rsidR="00EE6EFE" w:rsidRPr="00DB0170">
        <w:rPr>
          <w:rFonts w:ascii="Calibri Light" w:hAnsi="Calibri Light" w:cs="Calibri Light"/>
          <w:szCs w:val="21"/>
        </w:rPr>
        <w:t>networks support PACMAS’s engagement with individual outlets and journalist practitioners.</w:t>
      </w:r>
    </w:p>
    <w:p w14:paraId="2D54C776" w14:textId="77777777" w:rsidR="00EE6EFE" w:rsidRPr="001154A3" w:rsidRDefault="00EE6EFE" w:rsidP="00025B4F">
      <w:pPr>
        <w:pStyle w:val="Subheading"/>
        <w:rPr>
          <w:lang w:val="en-US"/>
        </w:rPr>
      </w:pPr>
      <w:r w:rsidRPr="001154A3">
        <w:rPr>
          <w:lang w:val="en-US"/>
        </w:rPr>
        <w:t>A shift in focus</w:t>
      </w:r>
    </w:p>
    <w:p w14:paraId="2874B85C" w14:textId="4555CE7E" w:rsidR="00EE6EFE" w:rsidRDefault="00EE6EFE" w:rsidP="00EE6EFE">
      <w:pPr>
        <w:spacing w:before="120"/>
        <w:textAlignment w:val="baseline"/>
        <w:rPr>
          <w:rFonts w:ascii="Calibri Light" w:hAnsi="Calibri Light" w:cs="Calibri Light"/>
          <w:bCs/>
          <w:szCs w:val="21"/>
        </w:rPr>
      </w:pPr>
      <w:r w:rsidRPr="00B252E5">
        <w:rPr>
          <w:rFonts w:ascii="Calibri Light" w:hAnsi="Calibri Light" w:cs="Calibri Light"/>
          <w:bCs/>
          <w:szCs w:val="21"/>
        </w:rPr>
        <w:t>Following an Independent Evaluation</w:t>
      </w:r>
      <w:r w:rsidR="00313CCC">
        <w:rPr>
          <w:rFonts w:ascii="Calibri Light" w:hAnsi="Calibri Light" w:cs="Calibri Light"/>
          <w:bCs/>
          <w:szCs w:val="21"/>
        </w:rPr>
        <w:t xml:space="preserve"> </w:t>
      </w:r>
      <w:r w:rsidRPr="00B252E5">
        <w:rPr>
          <w:rFonts w:ascii="Calibri Light" w:hAnsi="Calibri Light" w:cs="Calibri Light"/>
          <w:bCs/>
          <w:szCs w:val="21"/>
        </w:rPr>
        <w:t>of Phase 3</w:t>
      </w:r>
      <w:r>
        <w:rPr>
          <w:rStyle w:val="FootnoteReference"/>
          <w:rFonts w:ascii="Calibri Light" w:hAnsi="Calibri Light" w:cs="Calibri Light"/>
          <w:bCs/>
          <w:szCs w:val="21"/>
        </w:rPr>
        <w:footnoteReference w:id="5"/>
      </w:r>
      <w:r w:rsidRPr="00B252E5">
        <w:rPr>
          <w:rFonts w:ascii="Calibri Light" w:hAnsi="Calibri Light" w:cs="Calibri Light"/>
          <w:bCs/>
          <w:szCs w:val="21"/>
        </w:rPr>
        <w:t xml:space="preserve"> </w:t>
      </w:r>
      <w:r>
        <w:rPr>
          <w:rFonts w:ascii="Calibri Light" w:hAnsi="Calibri Light" w:cs="Calibri Light"/>
          <w:bCs/>
          <w:szCs w:val="21"/>
        </w:rPr>
        <w:t xml:space="preserve">(2017-2023) in </w:t>
      </w:r>
      <w:r w:rsidRPr="004169AA">
        <w:rPr>
          <w:rFonts w:ascii="Calibri Light" w:hAnsi="Calibri Light" w:cs="Calibri Light"/>
          <w:bCs/>
          <w:szCs w:val="21"/>
        </w:rPr>
        <w:t>September 2021</w:t>
      </w:r>
      <w:r w:rsidR="007C11E3">
        <w:rPr>
          <w:rFonts w:ascii="Calibri Light" w:hAnsi="Calibri Light" w:cs="Calibri Light"/>
          <w:bCs/>
          <w:szCs w:val="21"/>
        </w:rPr>
        <w:t>,</w:t>
      </w:r>
      <w:r w:rsidRPr="00B252E5">
        <w:rPr>
          <w:rFonts w:ascii="Calibri Light" w:hAnsi="Calibri Light" w:cs="Calibri Light"/>
          <w:bCs/>
          <w:szCs w:val="21"/>
        </w:rPr>
        <w:t xml:space="preserve"> </w:t>
      </w:r>
      <w:r w:rsidR="00313CCC">
        <w:rPr>
          <w:rFonts w:ascii="Calibri Light" w:hAnsi="Calibri Light" w:cs="Calibri Light"/>
          <w:bCs/>
          <w:szCs w:val="21"/>
        </w:rPr>
        <w:t xml:space="preserve">ABCID led </w:t>
      </w:r>
      <w:r w:rsidRPr="00B252E5">
        <w:rPr>
          <w:rFonts w:ascii="Calibri Light" w:hAnsi="Calibri Light" w:cs="Calibri Light"/>
          <w:bCs/>
          <w:szCs w:val="21"/>
        </w:rPr>
        <w:t xml:space="preserve">the </w:t>
      </w:r>
      <w:r w:rsidR="00B37985">
        <w:rPr>
          <w:rFonts w:ascii="Calibri Light" w:hAnsi="Calibri Light" w:cs="Calibri Light"/>
          <w:bCs/>
          <w:szCs w:val="21"/>
        </w:rPr>
        <w:t>Phase Four</w:t>
      </w:r>
      <w:r w:rsidRPr="00B252E5">
        <w:rPr>
          <w:rFonts w:ascii="Calibri Light" w:hAnsi="Calibri Light" w:cs="Calibri Light"/>
          <w:bCs/>
          <w:szCs w:val="21"/>
        </w:rPr>
        <w:t xml:space="preserve"> design process</w:t>
      </w:r>
      <w:r>
        <w:rPr>
          <w:rFonts w:ascii="Calibri Light" w:hAnsi="Calibri Light" w:cs="Calibri Light"/>
          <w:bCs/>
          <w:szCs w:val="21"/>
        </w:rPr>
        <w:t>. The design</w:t>
      </w:r>
      <w:r w:rsidRPr="00B252E5">
        <w:rPr>
          <w:rFonts w:ascii="Calibri Light" w:hAnsi="Calibri Light" w:cs="Calibri Light"/>
          <w:bCs/>
          <w:szCs w:val="21"/>
        </w:rPr>
        <w:t xml:space="preserve"> responded to DFAT’s Design Concept Note and was supported by a 12-month consultation process.</w:t>
      </w:r>
      <w:r w:rsidR="00651205">
        <w:rPr>
          <w:rFonts w:ascii="Calibri Light" w:hAnsi="Calibri Light" w:cs="Calibri Light"/>
          <w:bCs/>
          <w:szCs w:val="21"/>
        </w:rPr>
        <w:t xml:space="preserve"> </w:t>
      </w:r>
      <w:r w:rsidR="00651205" w:rsidRPr="007B3DA5">
        <w:rPr>
          <w:rFonts w:ascii="Calibri Light" w:hAnsi="Calibri Light" w:cs="Calibri Light"/>
          <w:b/>
          <w:szCs w:val="21"/>
        </w:rPr>
        <w:t>Phase Four has seen a significant strategic shift in program design and modality</w:t>
      </w:r>
      <w:r w:rsidR="00651205" w:rsidRPr="00B252E5">
        <w:rPr>
          <w:rFonts w:ascii="Calibri Light" w:hAnsi="Calibri Light" w:cs="Calibri Light"/>
          <w:bCs/>
          <w:szCs w:val="21"/>
        </w:rPr>
        <w:t xml:space="preserve"> from Phase Three</w:t>
      </w:r>
      <w:r w:rsidR="00651205">
        <w:rPr>
          <w:rFonts w:ascii="Calibri Light" w:hAnsi="Calibri Light" w:cs="Calibri Light"/>
          <w:bCs/>
          <w:szCs w:val="21"/>
        </w:rPr>
        <w:t xml:space="preserve">, which </w:t>
      </w:r>
      <w:r w:rsidR="00651205" w:rsidRPr="00B252E5">
        <w:rPr>
          <w:rFonts w:ascii="Calibri Light" w:hAnsi="Calibri Light" w:cs="Calibri Light"/>
          <w:bCs/>
          <w:szCs w:val="21"/>
        </w:rPr>
        <w:t>was primarily focused on supporting media reporting on development issues and placed a strong emphasis on journalist training. Phase Four continues training but with a more consolidated offering</w:t>
      </w:r>
      <w:r w:rsidR="00651205">
        <w:rPr>
          <w:rFonts w:ascii="Calibri Light" w:hAnsi="Calibri Light" w:cs="Calibri Light"/>
          <w:bCs/>
          <w:szCs w:val="21"/>
        </w:rPr>
        <w:t>,</w:t>
      </w:r>
      <w:r w:rsidR="00651205" w:rsidRPr="00B252E5">
        <w:rPr>
          <w:rFonts w:ascii="Calibri Light" w:hAnsi="Calibri Light" w:cs="Calibri Light"/>
          <w:bCs/>
          <w:szCs w:val="21"/>
        </w:rPr>
        <w:t xml:space="preserve"> </w:t>
      </w:r>
      <w:r w:rsidR="00651205" w:rsidRPr="007B3DA5">
        <w:rPr>
          <w:rFonts w:ascii="Calibri Light" w:hAnsi="Calibri Light" w:cs="Calibri Light"/>
          <w:b/>
          <w:szCs w:val="21"/>
        </w:rPr>
        <w:t>seeking to strengthen and support the resilience of the media sector and the overall system in the face of significant contemporary contextual challenges</w:t>
      </w:r>
      <w:r w:rsidR="00651205" w:rsidRPr="00B252E5">
        <w:rPr>
          <w:rFonts w:ascii="Calibri Light" w:hAnsi="Calibri Light" w:cs="Calibri Light"/>
          <w:bCs/>
          <w:szCs w:val="21"/>
        </w:rPr>
        <w:t>.</w:t>
      </w:r>
    </w:p>
    <w:p w14:paraId="626A6054" w14:textId="513AA6B4" w:rsidR="00B1592A" w:rsidRDefault="00EE6EFE" w:rsidP="00EE6EFE">
      <w:pPr>
        <w:spacing w:before="120"/>
        <w:textAlignment w:val="baseline"/>
        <w:rPr>
          <w:rFonts w:ascii="Calibri Light" w:hAnsi="Calibri Light" w:cs="Calibri Light"/>
          <w:bCs/>
          <w:szCs w:val="21"/>
        </w:rPr>
      </w:pPr>
      <w:r>
        <w:rPr>
          <w:rFonts w:ascii="Calibri Light" w:hAnsi="Calibri Light" w:cs="Calibri Light"/>
          <w:bCs/>
          <w:szCs w:val="21"/>
        </w:rPr>
        <w:t>I</w:t>
      </w:r>
      <w:r w:rsidRPr="00B252E5">
        <w:rPr>
          <w:rFonts w:ascii="Calibri Light" w:hAnsi="Calibri Light" w:cs="Calibri Light"/>
          <w:bCs/>
          <w:szCs w:val="21"/>
        </w:rPr>
        <w:t xml:space="preserve">n this phase, PACMAS has taken an </w:t>
      </w:r>
      <w:r w:rsidRPr="007B3DA5">
        <w:rPr>
          <w:rFonts w:ascii="Calibri Light" w:hAnsi="Calibri Light" w:cs="Calibri Light"/>
          <w:b/>
          <w:szCs w:val="21"/>
        </w:rPr>
        <w:t>explicit approach to addressing</w:t>
      </w:r>
      <w:r w:rsidR="00143654" w:rsidRPr="007B3DA5">
        <w:rPr>
          <w:rFonts w:ascii="Calibri Light" w:hAnsi="Calibri Light" w:cs="Calibri Light"/>
          <w:b/>
          <w:szCs w:val="21"/>
        </w:rPr>
        <w:t xml:space="preserve"> identified</w:t>
      </w:r>
      <w:r w:rsidRPr="007B3DA5">
        <w:rPr>
          <w:rFonts w:ascii="Calibri Light" w:hAnsi="Calibri Light" w:cs="Calibri Light"/>
          <w:b/>
          <w:szCs w:val="21"/>
        </w:rPr>
        <w:t xml:space="preserve"> threats and challenges</w:t>
      </w:r>
      <w:r w:rsidRPr="00B252E5">
        <w:rPr>
          <w:rFonts w:ascii="Calibri Light" w:hAnsi="Calibri Light" w:cs="Calibri Light"/>
          <w:bCs/>
          <w:szCs w:val="21"/>
        </w:rPr>
        <w:t xml:space="preserve"> – particularly from social media, international media access, and competition with other digital content – that</w:t>
      </w:r>
      <w:r w:rsidR="00B1592A">
        <w:rPr>
          <w:rFonts w:ascii="Calibri Light" w:hAnsi="Calibri Light" w:cs="Calibri Light"/>
          <w:bCs/>
          <w:szCs w:val="21"/>
        </w:rPr>
        <w:t xml:space="preserve"> </w:t>
      </w:r>
      <w:r w:rsidRPr="00B252E5">
        <w:rPr>
          <w:rFonts w:ascii="Calibri Light" w:hAnsi="Calibri Light" w:cs="Calibri Light"/>
          <w:bCs/>
          <w:szCs w:val="21"/>
        </w:rPr>
        <w:t xml:space="preserve">have led to a drift away from Pacific audiences’ consumption of locally produced news and current affairs. In this sense, PACMAS-4 seeks to </w:t>
      </w:r>
      <w:r w:rsidRPr="007B3DA5">
        <w:rPr>
          <w:rFonts w:ascii="Calibri Light" w:hAnsi="Calibri Light" w:cs="Calibri Light"/>
          <w:b/>
          <w:szCs w:val="21"/>
        </w:rPr>
        <w:t>support renewed demand for Pacific media content</w:t>
      </w:r>
      <w:r w:rsidRPr="00B252E5">
        <w:rPr>
          <w:rFonts w:ascii="Calibri Light" w:hAnsi="Calibri Light" w:cs="Calibri Light"/>
          <w:bCs/>
          <w:szCs w:val="21"/>
        </w:rPr>
        <w:t xml:space="preserve"> by placing greater emphasis on multimedia and digital content, as well as on improved diversity, local relevance, and the quality of journalism. </w:t>
      </w:r>
      <w:r w:rsidR="00651205">
        <w:rPr>
          <w:rFonts w:ascii="Calibri Light" w:hAnsi="Calibri Light" w:cs="Calibri Light"/>
          <w:bCs/>
          <w:szCs w:val="21"/>
        </w:rPr>
        <w:t>In this phase,</w:t>
      </w:r>
      <w:r w:rsidR="007B3DA5">
        <w:rPr>
          <w:rFonts w:ascii="Calibri Light" w:hAnsi="Calibri Light" w:cs="Calibri Light"/>
          <w:bCs/>
          <w:szCs w:val="21"/>
        </w:rPr>
        <w:t xml:space="preserve"> a consolidated offering of</w:t>
      </w:r>
      <w:r w:rsidR="00651205">
        <w:rPr>
          <w:rFonts w:ascii="Calibri Light" w:hAnsi="Calibri Light" w:cs="Calibri Light"/>
          <w:bCs/>
          <w:szCs w:val="21"/>
        </w:rPr>
        <w:t xml:space="preserve"> </w:t>
      </w:r>
      <w:r w:rsidR="00651205" w:rsidRPr="007B3DA5">
        <w:rPr>
          <w:rFonts w:ascii="Calibri Light" w:hAnsi="Calibri Light" w:cs="Calibri Light"/>
          <w:b/>
          <w:szCs w:val="21"/>
        </w:rPr>
        <w:t>training and mentoring programs</w:t>
      </w:r>
      <w:r w:rsidR="00651205">
        <w:rPr>
          <w:rFonts w:ascii="Calibri Light" w:hAnsi="Calibri Light" w:cs="Calibri Light"/>
          <w:bCs/>
          <w:szCs w:val="21"/>
        </w:rPr>
        <w:t xml:space="preserve"> ha</w:t>
      </w:r>
      <w:r w:rsidR="007B3DA5">
        <w:rPr>
          <w:rFonts w:ascii="Calibri Light" w:hAnsi="Calibri Light" w:cs="Calibri Light"/>
          <w:bCs/>
          <w:szCs w:val="21"/>
        </w:rPr>
        <w:t>s</w:t>
      </w:r>
      <w:r w:rsidR="00651205">
        <w:rPr>
          <w:rFonts w:ascii="Calibri Light" w:hAnsi="Calibri Light" w:cs="Calibri Light"/>
          <w:bCs/>
          <w:szCs w:val="21"/>
        </w:rPr>
        <w:t xml:space="preserve"> focused on strengthening the foundations of quality journalism in the contemporary global context, </w:t>
      </w:r>
      <w:r w:rsidR="007B3DA5">
        <w:rPr>
          <w:rFonts w:ascii="Calibri Light" w:hAnsi="Calibri Light" w:cs="Calibri Light"/>
          <w:bCs/>
          <w:szCs w:val="21"/>
        </w:rPr>
        <w:t xml:space="preserve">building </w:t>
      </w:r>
      <w:r w:rsidR="00651205">
        <w:rPr>
          <w:rFonts w:ascii="Calibri Light" w:hAnsi="Calibri Light" w:cs="Calibri Light"/>
          <w:bCs/>
          <w:szCs w:val="21"/>
        </w:rPr>
        <w:t xml:space="preserve">digital skills, bespoke </w:t>
      </w:r>
      <w:r w:rsidR="007B3DA5">
        <w:rPr>
          <w:rFonts w:ascii="Calibri Light" w:hAnsi="Calibri Light" w:cs="Calibri Light"/>
          <w:bCs/>
          <w:szCs w:val="21"/>
        </w:rPr>
        <w:t>packages</w:t>
      </w:r>
      <w:r w:rsidR="00651205">
        <w:rPr>
          <w:rFonts w:ascii="Calibri Light" w:hAnsi="Calibri Light" w:cs="Calibri Light"/>
          <w:bCs/>
          <w:szCs w:val="21"/>
        </w:rPr>
        <w:t xml:space="preserve"> such as pre-election training, and on-the-job, tailored mentoring.</w:t>
      </w:r>
    </w:p>
    <w:p w14:paraId="06740ADD" w14:textId="4B871A88" w:rsidR="00184423" w:rsidRDefault="00143654" w:rsidP="00DB45DC">
      <w:pPr>
        <w:spacing w:before="120"/>
        <w:textAlignment w:val="baseline"/>
        <w:rPr>
          <w:rFonts w:cstheme="majorHAnsi"/>
          <w:color w:val="B7432A"/>
          <w:spacing w:val="30"/>
        </w:rPr>
      </w:pPr>
      <w:r>
        <w:rPr>
          <w:rFonts w:ascii="Calibri Light" w:hAnsi="Calibri Light" w:cs="Calibri Light"/>
          <w:bCs/>
          <w:szCs w:val="21"/>
        </w:rPr>
        <w:t xml:space="preserve">Importantly, however, PACMAS-4 does not focus solely on skills and support for diversifying and digitising content to attract audiences. Central to the PACMAS-4 program theory is the view that, </w:t>
      </w:r>
      <w:r w:rsidRPr="007B3DA5">
        <w:rPr>
          <w:rFonts w:ascii="Calibri Light" w:hAnsi="Calibri Light" w:cs="Calibri Light"/>
          <w:b/>
          <w:szCs w:val="21"/>
        </w:rPr>
        <w:t xml:space="preserve">for </w:t>
      </w:r>
      <w:r w:rsidR="007B3DA5">
        <w:rPr>
          <w:rFonts w:ascii="Calibri Light" w:hAnsi="Calibri Light" w:cs="Calibri Light"/>
          <w:b/>
          <w:szCs w:val="21"/>
        </w:rPr>
        <w:t>the</w:t>
      </w:r>
      <w:r w:rsidRPr="007B3DA5">
        <w:rPr>
          <w:rFonts w:ascii="Calibri Light" w:hAnsi="Calibri Light" w:cs="Calibri Light"/>
          <w:b/>
          <w:szCs w:val="21"/>
        </w:rPr>
        <w:t xml:space="preserve"> Pacific media sector to produce content valued by local audiences, investment is required to build and revitalise strong sectoral systems foundations</w:t>
      </w:r>
      <w:r>
        <w:rPr>
          <w:rFonts w:ascii="Calibri Light" w:hAnsi="Calibri Light" w:cs="Calibri Light"/>
          <w:bCs/>
          <w:szCs w:val="21"/>
        </w:rPr>
        <w:t xml:space="preserve">. In this context, PACMAS focuses on institutional capacity support for </w:t>
      </w:r>
      <w:r>
        <w:rPr>
          <w:rFonts w:ascii="Calibri Light" w:hAnsi="Calibri Light" w:cs="Calibri Light"/>
          <w:bCs/>
          <w:szCs w:val="21"/>
        </w:rPr>
        <w:lastRenderedPageBreak/>
        <w:t>media associations, as representative sector bodies that can lead professional standards, collective organising and advocacy for media freedom. PACMAS-4 has also focused on internal gender equity within the media sector to support workforce diversity and representative, inclusive journalism. Institutional capacity support for select media outlets is delivered through intensive investment in digital and content projects, accompanied by mentoring. </w:t>
      </w:r>
    </w:p>
    <w:p w14:paraId="7EAFE6C8" w14:textId="61EE1A4E" w:rsidR="00EE6EFE" w:rsidRPr="001154A3" w:rsidRDefault="00EE6EFE" w:rsidP="00025B4F">
      <w:pPr>
        <w:pStyle w:val="Subheading"/>
      </w:pPr>
      <w:r w:rsidRPr="001154A3">
        <w:t>Causal pathways</w:t>
      </w:r>
    </w:p>
    <w:p w14:paraId="3D357AB8" w14:textId="77777777" w:rsidR="00EE6EFE" w:rsidRPr="007E3BD9" w:rsidRDefault="00EE6EFE" w:rsidP="00EE6EFE">
      <w:pPr>
        <w:spacing w:before="120"/>
        <w:textAlignment w:val="baseline"/>
        <w:rPr>
          <w:rFonts w:ascii="Calibri Light" w:hAnsi="Calibri Light" w:cs="Calibri Light"/>
          <w:bCs/>
          <w:szCs w:val="21"/>
        </w:rPr>
      </w:pPr>
      <w:r>
        <w:rPr>
          <w:rFonts w:ascii="Calibri Light" w:hAnsi="Calibri Light" w:cs="Calibri Light"/>
          <w:bCs/>
          <w:szCs w:val="21"/>
        </w:rPr>
        <w:t>PACMAS-4 is designed around four main causal pathways, as summarised below:</w:t>
      </w:r>
    </w:p>
    <w:p w14:paraId="47B1CC9F" w14:textId="77777777" w:rsidR="00EE6EFE" w:rsidRPr="00657790" w:rsidRDefault="00EE6EFE" w:rsidP="00802EE8">
      <w:pPr>
        <w:pStyle w:val="ListParagraph"/>
        <w:numPr>
          <w:ilvl w:val="0"/>
          <w:numId w:val="6"/>
        </w:numPr>
        <w:spacing w:before="120" w:after="0"/>
        <w:textAlignment w:val="baseline"/>
        <w:rPr>
          <w:rFonts w:ascii="Calibri Light" w:hAnsi="Calibri Light" w:cs="Calibri Light"/>
          <w:b/>
          <w:szCs w:val="21"/>
        </w:rPr>
      </w:pPr>
      <w:r w:rsidRPr="00657790">
        <w:rPr>
          <w:rFonts w:ascii="Calibri Light" w:hAnsi="Calibri Light" w:cs="Calibri Light"/>
          <w:b/>
          <w:szCs w:val="21"/>
        </w:rPr>
        <w:t>Capacity → Quality → Credibility → Audience engagement → Viability</w:t>
      </w:r>
    </w:p>
    <w:p w14:paraId="0B03B932" w14:textId="385A4734" w:rsidR="00EE6EFE" w:rsidRPr="00657790" w:rsidRDefault="00EE6EFE" w:rsidP="00143654">
      <w:pPr>
        <w:spacing w:after="80"/>
        <w:ind w:left="720"/>
        <w:textAlignment w:val="baseline"/>
        <w:rPr>
          <w:rFonts w:ascii="Calibri Light" w:hAnsi="Calibri Light" w:cs="Calibri Light"/>
          <w:bCs/>
          <w:szCs w:val="21"/>
        </w:rPr>
      </w:pPr>
      <w:r w:rsidRPr="00657790">
        <w:rPr>
          <w:rFonts w:ascii="Calibri Light" w:hAnsi="Calibri Light" w:cs="Calibri Light"/>
          <w:bCs/>
          <w:szCs w:val="21"/>
        </w:rPr>
        <w:t xml:space="preserve">Training journalists, supporting editors and improving workplace standards lead to higher-quality, more inclusive public-interest content. This builds trust and credibility with audiences, increasing reach and engagement, </w:t>
      </w:r>
      <w:r w:rsidR="00313CCC">
        <w:rPr>
          <w:rFonts w:ascii="Calibri Light" w:hAnsi="Calibri Light" w:cs="Calibri Light"/>
          <w:bCs/>
          <w:szCs w:val="21"/>
        </w:rPr>
        <w:t>and</w:t>
      </w:r>
      <w:r w:rsidRPr="00657790">
        <w:rPr>
          <w:rFonts w:ascii="Calibri Light" w:hAnsi="Calibri Light" w:cs="Calibri Light"/>
          <w:bCs/>
          <w:szCs w:val="21"/>
        </w:rPr>
        <w:t xml:space="preserve"> </w:t>
      </w:r>
      <w:r w:rsidR="00313CCC">
        <w:rPr>
          <w:rFonts w:ascii="Calibri Light" w:hAnsi="Calibri Light" w:cs="Calibri Light"/>
          <w:bCs/>
          <w:szCs w:val="21"/>
        </w:rPr>
        <w:t>form</w:t>
      </w:r>
      <w:r w:rsidRPr="00657790">
        <w:rPr>
          <w:rFonts w:ascii="Calibri Light" w:hAnsi="Calibri Light" w:cs="Calibri Light"/>
          <w:bCs/>
          <w:szCs w:val="21"/>
        </w:rPr>
        <w:t>s the foundation for medium-term financial and organisational viability</w:t>
      </w:r>
      <w:r w:rsidR="005F5207">
        <w:rPr>
          <w:rFonts w:ascii="Calibri Light" w:hAnsi="Calibri Light" w:cs="Calibri Light"/>
          <w:bCs/>
          <w:szCs w:val="21"/>
        </w:rPr>
        <w:t>.</w:t>
      </w:r>
    </w:p>
    <w:p w14:paraId="28E466F1" w14:textId="77777777" w:rsidR="00EE6EFE" w:rsidRPr="00657790" w:rsidRDefault="00EE6EFE" w:rsidP="00802EE8">
      <w:pPr>
        <w:pStyle w:val="ListParagraph"/>
        <w:numPr>
          <w:ilvl w:val="0"/>
          <w:numId w:val="6"/>
        </w:numPr>
        <w:spacing w:before="120" w:after="0"/>
        <w:textAlignment w:val="baseline"/>
        <w:rPr>
          <w:rFonts w:ascii="Calibri Light" w:hAnsi="Calibri Light" w:cs="Calibri Light"/>
          <w:b/>
          <w:szCs w:val="21"/>
        </w:rPr>
      </w:pPr>
      <w:r w:rsidRPr="00657790">
        <w:rPr>
          <w:rFonts w:ascii="Calibri Light" w:hAnsi="Calibri Light" w:cs="Calibri Light"/>
          <w:b/>
          <w:szCs w:val="21"/>
        </w:rPr>
        <w:t>Digital transition → Audience growth → Monetisation options</w:t>
      </w:r>
    </w:p>
    <w:p w14:paraId="5D4DF2BB" w14:textId="6163A9B2" w:rsidR="00EE6EFE" w:rsidRPr="00657790" w:rsidRDefault="00EE6EFE" w:rsidP="00143654">
      <w:pPr>
        <w:spacing w:after="80"/>
        <w:ind w:left="720"/>
        <w:textAlignment w:val="baseline"/>
        <w:rPr>
          <w:rFonts w:ascii="Calibri Light" w:hAnsi="Calibri Light" w:cs="Calibri Light"/>
          <w:bCs/>
          <w:szCs w:val="21"/>
        </w:rPr>
      </w:pPr>
      <w:r w:rsidRPr="00657790">
        <w:rPr>
          <w:rFonts w:ascii="Calibri Light" w:hAnsi="Calibri Light" w:cs="Calibri Light"/>
          <w:bCs/>
          <w:szCs w:val="21"/>
        </w:rPr>
        <w:t xml:space="preserve">Strengthening digital skills, strategies and products enables media outlets to reach audiences across platforms, experiment with new formats and pilot monetisation approaches. Audience growth is </w:t>
      </w:r>
      <w:r w:rsidR="00313CCC">
        <w:rPr>
          <w:rFonts w:ascii="Calibri Light" w:hAnsi="Calibri Light" w:cs="Calibri Light"/>
          <w:bCs/>
          <w:szCs w:val="21"/>
        </w:rPr>
        <w:t>considered</w:t>
      </w:r>
      <w:r w:rsidRPr="00657790">
        <w:rPr>
          <w:rFonts w:ascii="Calibri Light" w:hAnsi="Calibri Light" w:cs="Calibri Light"/>
          <w:bCs/>
          <w:szCs w:val="21"/>
        </w:rPr>
        <w:t xml:space="preserve"> a necessary first step before revenue diversification becomes feasible</w:t>
      </w:r>
      <w:r w:rsidR="005F5207">
        <w:rPr>
          <w:rFonts w:ascii="Calibri Light" w:hAnsi="Calibri Light" w:cs="Calibri Light"/>
          <w:bCs/>
          <w:szCs w:val="21"/>
        </w:rPr>
        <w:t>. Diversified revenue streams may include advertising, sponsorship, subscriptions or audience payment models, as well as strengthened justification for public investment (particularly in the case of state broadcasters).</w:t>
      </w:r>
    </w:p>
    <w:p w14:paraId="1265DF35" w14:textId="77777777" w:rsidR="00EE6EFE" w:rsidRPr="00657790" w:rsidRDefault="00EE6EFE" w:rsidP="00802EE8">
      <w:pPr>
        <w:pStyle w:val="ListParagraph"/>
        <w:numPr>
          <w:ilvl w:val="0"/>
          <w:numId w:val="6"/>
        </w:numPr>
        <w:spacing w:before="120" w:after="0"/>
        <w:textAlignment w:val="baseline"/>
        <w:rPr>
          <w:rFonts w:ascii="Calibri Light" w:hAnsi="Calibri Light" w:cs="Calibri Light"/>
          <w:b/>
          <w:szCs w:val="21"/>
        </w:rPr>
      </w:pPr>
      <w:r w:rsidRPr="00657790">
        <w:rPr>
          <w:rFonts w:ascii="Calibri Light" w:hAnsi="Calibri Light" w:cs="Calibri Light"/>
          <w:b/>
          <w:szCs w:val="21"/>
        </w:rPr>
        <w:t>Content partnerships → More Pacific stories → Audience relevance</w:t>
      </w:r>
    </w:p>
    <w:p w14:paraId="69309D9D" w14:textId="586B207F" w:rsidR="00EE6EFE" w:rsidRPr="00657790" w:rsidRDefault="00EE6EFE" w:rsidP="00143654">
      <w:pPr>
        <w:spacing w:after="80"/>
        <w:ind w:left="720"/>
        <w:textAlignment w:val="baseline"/>
        <w:rPr>
          <w:rFonts w:ascii="Calibri Light" w:hAnsi="Calibri Light" w:cs="Calibri Light"/>
          <w:bCs/>
          <w:szCs w:val="21"/>
        </w:rPr>
      </w:pPr>
      <w:r w:rsidRPr="00657790">
        <w:rPr>
          <w:rFonts w:ascii="Calibri Light" w:hAnsi="Calibri Light" w:cs="Calibri Light"/>
          <w:bCs/>
          <w:szCs w:val="21"/>
        </w:rPr>
        <w:t>Financing</w:t>
      </w:r>
      <w:r w:rsidR="00B40925">
        <w:rPr>
          <w:rFonts w:ascii="Calibri Light" w:hAnsi="Calibri Light" w:cs="Calibri Light"/>
          <w:bCs/>
          <w:szCs w:val="21"/>
        </w:rPr>
        <w:t xml:space="preserve"> and brokering</w:t>
      </w:r>
      <w:r w:rsidRPr="00657790">
        <w:rPr>
          <w:rFonts w:ascii="Calibri Light" w:hAnsi="Calibri Light" w:cs="Calibri Light"/>
          <w:bCs/>
          <w:szCs w:val="21"/>
        </w:rPr>
        <w:t xml:space="preserve"> collaborative content production</w:t>
      </w:r>
      <w:r w:rsidR="00B40925">
        <w:rPr>
          <w:rFonts w:ascii="Calibri Light" w:hAnsi="Calibri Light" w:cs="Calibri Light"/>
          <w:bCs/>
          <w:szCs w:val="21"/>
        </w:rPr>
        <w:t xml:space="preserve"> with Pacific-led storytelling</w:t>
      </w:r>
      <w:r w:rsidRPr="00657790">
        <w:rPr>
          <w:rFonts w:ascii="Calibri Light" w:hAnsi="Calibri Light" w:cs="Calibri Light"/>
          <w:bCs/>
          <w:szCs w:val="21"/>
        </w:rPr>
        <w:t xml:space="preserve"> increase</w:t>
      </w:r>
      <w:r w:rsidR="0003271A">
        <w:rPr>
          <w:rFonts w:ascii="Calibri Light" w:hAnsi="Calibri Light" w:cs="Calibri Light"/>
          <w:bCs/>
          <w:szCs w:val="21"/>
        </w:rPr>
        <w:t>s</w:t>
      </w:r>
      <w:r w:rsidRPr="00657790">
        <w:rPr>
          <w:rFonts w:ascii="Calibri Light" w:hAnsi="Calibri Light" w:cs="Calibri Light"/>
          <w:bCs/>
          <w:szCs w:val="21"/>
        </w:rPr>
        <w:t xml:space="preserve"> the supply and circulation of Pacific-made content, filling gaps left by international media and social platforms</w:t>
      </w:r>
      <w:r w:rsidR="005F5207">
        <w:rPr>
          <w:rFonts w:ascii="Calibri Light" w:hAnsi="Calibri Light" w:cs="Calibri Light"/>
          <w:bCs/>
          <w:szCs w:val="21"/>
        </w:rPr>
        <w:t xml:space="preserve"> and deepening and diversifying stories</w:t>
      </w:r>
      <w:r w:rsidRPr="00657790">
        <w:rPr>
          <w:rFonts w:ascii="Calibri Light" w:hAnsi="Calibri Light" w:cs="Calibri Light"/>
          <w:bCs/>
          <w:szCs w:val="21"/>
        </w:rPr>
        <w:t xml:space="preserve">. </w:t>
      </w:r>
      <w:r w:rsidR="005F5207">
        <w:rPr>
          <w:rFonts w:ascii="Calibri Light" w:hAnsi="Calibri Light" w:cs="Calibri Light"/>
          <w:bCs/>
          <w:szCs w:val="21"/>
        </w:rPr>
        <w:t xml:space="preserve">Content development is supported by matched mentoring and equipment investment. </w:t>
      </w:r>
      <w:r w:rsidRPr="00657790">
        <w:rPr>
          <w:rFonts w:ascii="Calibri Light" w:hAnsi="Calibri Light" w:cs="Calibri Light"/>
          <w:bCs/>
          <w:szCs w:val="21"/>
        </w:rPr>
        <w:t>Greater relevance and representation drive audience demand for Pacific media.</w:t>
      </w:r>
    </w:p>
    <w:p w14:paraId="091B7411" w14:textId="77777777" w:rsidR="00EE6EFE" w:rsidRPr="00657790" w:rsidRDefault="00EE6EFE" w:rsidP="00802EE8">
      <w:pPr>
        <w:pStyle w:val="ListParagraph"/>
        <w:numPr>
          <w:ilvl w:val="0"/>
          <w:numId w:val="6"/>
        </w:numPr>
        <w:spacing w:before="120" w:after="0"/>
        <w:textAlignment w:val="baseline"/>
        <w:rPr>
          <w:rFonts w:ascii="Calibri Light" w:hAnsi="Calibri Light" w:cs="Calibri Light"/>
          <w:b/>
          <w:szCs w:val="21"/>
        </w:rPr>
      </w:pPr>
      <w:r w:rsidRPr="00657790">
        <w:rPr>
          <w:rFonts w:ascii="Calibri Light" w:hAnsi="Calibri Light" w:cs="Calibri Light"/>
          <w:b/>
          <w:szCs w:val="21"/>
        </w:rPr>
        <w:t>Associations and networks → Professional norms and advocacy → Enabling environment</w:t>
      </w:r>
    </w:p>
    <w:p w14:paraId="7D407675" w14:textId="0E8A1B35" w:rsidR="00EE6EFE" w:rsidRPr="007E3BD9" w:rsidRDefault="00EE6EFE" w:rsidP="00EE6EFE">
      <w:pPr>
        <w:ind w:left="720"/>
        <w:textAlignment w:val="baseline"/>
        <w:rPr>
          <w:rFonts w:ascii="Calibri Light" w:hAnsi="Calibri Light" w:cs="Calibri Light"/>
          <w:bCs/>
          <w:szCs w:val="21"/>
        </w:rPr>
      </w:pPr>
      <w:r w:rsidRPr="007E3BD9">
        <w:rPr>
          <w:rFonts w:ascii="Calibri Light" w:hAnsi="Calibri Light" w:cs="Calibri Light"/>
          <w:bCs/>
          <w:szCs w:val="21"/>
        </w:rPr>
        <w:t>Stronger media associations and</w:t>
      </w:r>
      <w:r w:rsidR="005F5207">
        <w:rPr>
          <w:rFonts w:ascii="Calibri Light" w:hAnsi="Calibri Light" w:cs="Calibri Light"/>
          <w:bCs/>
          <w:szCs w:val="21"/>
        </w:rPr>
        <w:t xml:space="preserve"> </w:t>
      </w:r>
      <w:r w:rsidR="00B40925">
        <w:rPr>
          <w:rFonts w:ascii="Calibri Light" w:hAnsi="Calibri Light" w:cs="Calibri Light"/>
          <w:bCs/>
          <w:szCs w:val="21"/>
        </w:rPr>
        <w:t>WiM</w:t>
      </w:r>
      <w:r w:rsidRPr="007E3BD9">
        <w:rPr>
          <w:rFonts w:ascii="Calibri Light" w:hAnsi="Calibri Light" w:cs="Calibri Light"/>
          <w:bCs/>
          <w:szCs w:val="21"/>
        </w:rPr>
        <w:t xml:space="preserve"> networks improve </w:t>
      </w:r>
      <w:r w:rsidR="00B40925">
        <w:rPr>
          <w:rFonts w:ascii="Calibri Light" w:hAnsi="Calibri Light" w:cs="Calibri Light"/>
          <w:bCs/>
          <w:szCs w:val="21"/>
        </w:rPr>
        <w:t>sectoral self-regulation and leadership</w:t>
      </w:r>
      <w:r w:rsidRPr="007E3BD9">
        <w:rPr>
          <w:rFonts w:ascii="Calibri Light" w:hAnsi="Calibri Light" w:cs="Calibri Light"/>
          <w:bCs/>
          <w:szCs w:val="21"/>
        </w:rPr>
        <w:t xml:space="preserve">, peer support, </w:t>
      </w:r>
      <w:r w:rsidR="00B40925">
        <w:rPr>
          <w:rFonts w:ascii="Calibri Light" w:hAnsi="Calibri Light" w:cs="Calibri Light"/>
          <w:bCs/>
          <w:szCs w:val="21"/>
        </w:rPr>
        <w:t xml:space="preserve">greater equity and safety within the profession, </w:t>
      </w:r>
      <w:r w:rsidRPr="007E3BD9">
        <w:rPr>
          <w:rFonts w:ascii="Calibri Light" w:hAnsi="Calibri Light" w:cs="Calibri Light"/>
          <w:bCs/>
          <w:szCs w:val="21"/>
        </w:rPr>
        <w:t xml:space="preserve">and advocacy for independence, inclusion and media freedom, helping </w:t>
      </w:r>
      <w:r w:rsidR="00B40925">
        <w:rPr>
          <w:rFonts w:ascii="Calibri Light" w:hAnsi="Calibri Light" w:cs="Calibri Light"/>
          <w:bCs/>
          <w:szCs w:val="21"/>
        </w:rPr>
        <w:t xml:space="preserve">the </w:t>
      </w:r>
      <w:r w:rsidRPr="007E3BD9">
        <w:rPr>
          <w:rFonts w:ascii="Calibri Light" w:hAnsi="Calibri Light" w:cs="Calibri Light"/>
          <w:bCs/>
          <w:szCs w:val="21"/>
        </w:rPr>
        <w:t>media operate more effectively</w:t>
      </w:r>
      <w:r w:rsidR="00B40925">
        <w:rPr>
          <w:rFonts w:ascii="Calibri Light" w:hAnsi="Calibri Light" w:cs="Calibri Light"/>
          <w:bCs/>
          <w:szCs w:val="21"/>
        </w:rPr>
        <w:t>,</w:t>
      </w:r>
      <w:r w:rsidRPr="007E3BD9">
        <w:rPr>
          <w:rFonts w:ascii="Calibri Light" w:hAnsi="Calibri Light" w:cs="Calibri Light"/>
          <w:bCs/>
          <w:szCs w:val="21"/>
        </w:rPr>
        <w:t xml:space="preserve"> even in politically constrained environments.</w:t>
      </w:r>
    </w:p>
    <w:p w14:paraId="2D0D4EE1" w14:textId="77777777" w:rsidR="00EE6EFE" w:rsidRPr="00460C38" w:rsidRDefault="00EE6EFE" w:rsidP="00EE6EFE">
      <w:pPr>
        <w:spacing w:before="120"/>
        <w:textAlignment w:val="baseline"/>
        <w:rPr>
          <w:rFonts w:ascii="Calibri Light" w:hAnsi="Calibri Light" w:cs="Calibri Light"/>
          <w:bCs/>
          <w:szCs w:val="21"/>
        </w:rPr>
      </w:pPr>
      <w:r w:rsidRPr="00657790">
        <w:rPr>
          <w:rFonts w:ascii="Calibri Light" w:hAnsi="Calibri Light" w:cs="Calibri Light"/>
          <w:b/>
          <w:szCs w:val="21"/>
        </w:rPr>
        <w:t>Key assumptions</w:t>
      </w:r>
      <w:r w:rsidRPr="00460C38">
        <w:rPr>
          <w:rFonts w:ascii="Calibri Light" w:hAnsi="Calibri Light" w:cs="Calibri Light"/>
          <w:bCs/>
          <w:szCs w:val="21"/>
        </w:rPr>
        <w:t xml:space="preserve"> underpinning the</w:t>
      </w:r>
      <w:r>
        <w:rPr>
          <w:rFonts w:ascii="Calibri Light" w:hAnsi="Calibri Light" w:cs="Calibri Light"/>
          <w:bCs/>
          <w:szCs w:val="21"/>
        </w:rPr>
        <w:t>se causal pathways and the overall theory of change for PACMAS, according to its design, are understood to be:</w:t>
      </w:r>
    </w:p>
    <w:p w14:paraId="7297E8A0" w14:textId="77777777" w:rsidR="00EE6EFE" w:rsidRPr="00657790" w:rsidRDefault="00EE6EFE" w:rsidP="001F0581">
      <w:pPr>
        <w:pStyle w:val="ListParagraph"/>
        <w:numPr>
          <w:ilvl w:val="0"/>
          <w:numId w:val="6"/>
        </w:numPr>
        <w:spacing w:before="120"/>
        <w:textAlignment w:val="baseline"/>
        <w:rPr>
          <w:rFonts w:ascii="Calibri Light" w:hAnsi="Calibri Light" w:cs="Calibri Light"/>
          <w:bCs/>
          <w:szCs w:val="21"/>
        </w:rPr>
      </w:pPr>
      <w:r w:rsidRPr="00657790">
        <w:rPr>
          <w:rFonts w:ascii="Calibri Light" w:hAnsi="Calibri Light" w:cs="Calibri Light"/>
          <w:bCs/>
          <w:szCs w:val="21"/>
        </w:rPr>
        <w:t>Pacific audiences want more locally produced, high-quality public-interest content and will engage with it if it is accessible and credible.</w:t>
      </w:r>
    </w:p>
    <w:p w14:paraId="48C428A0" w14:textId="621B1022" w:rsidR="00EE6EFE" w:rsidRPr="00657790" w:rsidRDefault="00EE6EFE" w:rsidP="001F0581">
      <w:pPr>
        <w:pStyle w:val="ListParagraph"/>
        <w:numPr>
          <w:ilvl w:val="0"/>
          <w:numId w:val="6"/>
        </w:numPr>
        <w:spacing w:before="120"/>
        <w:textAlignment w:val="baseline"/>
        <w:rPr>
          <w:rFonts w:ascii="Calibri Light" w:hAnsi="Calibri Light" w:cs="Calibri Light"/>
          <w:bCs/>
          <w:szCs w:val="21"/>
        </w:rPr>
      </w:pPr>
      <w:r w:rsidRPr="00657790">
        <w:rPr>
          <w:rFonts w:ascii="Calibri Light" w:hAnsi="Calibri Light" w:cs="Calibri Light"/>
          <w:bCs/>
          <w:szCs w:val="21"/>
        </w:rPr>
        <w:t>Audience reach precedes financial viability; revenue models (commercial or subsidised) depend on engagement.</w:t>
      </w:r>
    </w:p>
    <w:p w14:paraId="28576E8C" w14:textId="77777777" w:rsidR="00EE6EFE" w:rsidRPr="00657790" w:rsidRDefault="00EE6EFE" w:rsidP="001F0581">
      <w:pPr>
        <w:pStyle w:val="ListParagraph"/>
        <w:numPr>
          <w:ilvl w:val="0"/>
          <w:numId w:val="6"/>
        </w:numPr>
        <w:spacing w:before="120"/>
        <w:textAlignment w:val="baseline"/>
        <w:rPr>
          <w:rFonts w:ascii="Calibri Light" w:hAnsi="Calibri Light" w:cs="Calibri Light"/>
          <w:bCs/>
          <w:szCs w:val="21"/>
        </w:rPr>
      </w:pPr>
      <w:r w:rsidRPr="00657790">
        <w:rPr>
          <w:rFonts w:ascii="Calibri Light" w:hAnsi="Calibri Light" w:cs="Calibri Light"/>
          <w:bCs/>
          <w:szCs w:val="21"/>
        </w:rPr>
        <w:t>Skills gaps, high staff turnover and weak digital capability are binding constraints that can be addressed through sustained, practice-based support rather than one-off training.</w:t>
      </w:r>
    </w:p>
    <w:p w14:paraId="3D38C454" w14:textId="0F5AA97C" w:rsidR="00EE6EFE" w:rsidRPr="00657790" w:rsidRDefault="00EE6EFE" w:rsidP="001F0581">
      <w:pPr>
        <w:pStyle w:val="ListParagraph"/>
        <w:numPr>
          <w:ilvl w:val="0"/>
          <w:numId w:val="6"/>
        </w:numPr>
        <w:spacing w:before="120"/>
        <w:textAlignment w:val="baseline"/>
        <w:rPr>
          <w:rFonts w:ascii="Calibri Light" w:hAnsi="Calibri Light" w:cs="Calibri Light"/>
          <w:bCs/>
          <w:szCs w:val="21"/>
        </w:rPr>
      </w:pPr>
      <w:r w:rsidRPr="00657790">
        <w:rPr>
          <w:rFonts w:ascii="Calibri Light" w:hAnsi="Calibri Light" w:cs="Calibri Light"/>
          <w:bCs/>
          <w:szCs w:val="21"/>
        </w:rPr>
        <w:t xml:space="preserve">Media associations and women in media networks can </w:t>
      </w:r>
      <w:r w:rsidR="00B40925">
        <w:rPr>
          <w:rFonts w:ascii="Calibri Light" w:hAnsi="Calibri Light" w:cs="Calibri Light"/>
          <w:bCs/>
          <w:szCs w:val="21"/>
        </w:rPr>
        <w:t>serve</w:t>
      </w:r>
      <w:r w:rsidRPr="00657790">
        <w:rPr>
          <w:rFonts w:ascii="Calibri Light" w:hAnsi="Calibri Light" w:cs="Calibri Light"/>
          <w:bCs/>
          <w:szCs w:val="21"/>
        </w:rPr>
        <w:t xml:space="preserve"> as legitimate change agents for professional standards and inclusion, even without direct legislative reform.</w:t>
      </w:r>
    </w:p>
    <w:p w14:paraId="45D0B1B1" w14:textId="2D138B82" w:rsidR="00EE6EFE" w:rsidRPr="00657790" w:rsidRDefault="00EE6EFE" w:rsidP="001F0581">
      <w:pPr>
        <w:pStyle w:val="ListParagraph"/>
        <w:numPr>
          <w:ilvl w:val="0"/>
          <w:numId w:val="6"/>
        </w:numPr>
        <w:spacing w:before="120"/>
        <w:textAlignment w:val="baseline"/>
        <w:rPr>
          <w:rFonts w:ascii="Calibri Light" w:hAnsi="Calibri Light" w:cs="Calibri Light"/>
          <w:bCs/>
          <w:szCs w:val="21"/>
        </w:rPr>
      </w:pPr>
      <w:r w:rsidRPr="00657790">
        <w:rPr>
          <w:rFonts w:ascii="Calibri Light" w:hAnsi="Calibri Light" w:cs="Calibri Light"/>
          <w:bCs/>
          <w:szCs w:val="21"/>
        </w:rPr>
        <w:t xml:space="preserve">Continued access to reliable broadcast and digital infrastructure is essential for all other outcomes to </w:t>
      </w:r>
      <w:r w:rsidR="00B40925">
        <w:rPr>
          <w:rFonts w:ascii="Calibri Light" w:hAnsi="Calibri Light" w:cs="Calibri Light"/>
          <w:bCs/>
          <w:szCs w:val="21"/>
        </w:rPr>
        <w:t>be realised</w:t>
      </w:r>
      <w:r w:rsidRPr="00657790">
        <w:rPr>
          <w:rFonts w:ascii="Calibri Light" w:hAnsi="Calibri Light" w:cs="Calibri Light"/>
          <w:bCs/>
          <w:szCs w:val="21"/>
        </w:rPr>
        <w:t>.</w:t>
      </w:r>
    </w:p>
    <w:p w14:paraId="723DB1B5" w14:textId="77777777" w:rsidR="00EE6EFE" w:rsidRPr="00DB0170" w:rsidRDefault="00EE6EFE" w:rsidP="00025B4F">
      <w:pPr>
        <w:pStyle w:val="Subheading"/>
      </w:pPr>
      <w:r w:rsidRPr="00DB0170">
        <w:t>Implementation Model</w:t>
      </w:r>
    </w:p>
    <w:p w14:paraId="43D767DC" w14:textId="236666B2" w:rsidR="00EE6EFE" w:rsidRPr="00C02D31" w:rsidRDefault="005F5207" w:rsidP="00EE6EFE">
      <w:pPr>
        <w:spacing w:before="120"/>
        <w:textAlignment w:val="baseline"/>
        <w:rPr>
          <w:rFonts w:ascii="Calibri Light" w:hAnsi="Calibri Light" w:cs="Calibri Light"/>
          <w:bCs/>
          <w:szCs w:val="21"/>
        </w:rPr>
      </w:pPr>
      <w:r>
        <w:rPr>
          <w:rFonts w:ascii="Calibri Light" w:hAnsi="Calibri Light" w:cs="Calibri Light"/>
          <w:bCs/>
          <w:szCs w:val="21"/>
        </w:rPr>
        <w:t xml:space="preserve">PACMAS-4 is designed to be delivered through a </w:t>
      </w:r>
      <w:r w:rsidRPr="00143654">
        <w:rPr>
          <w:rFonts w:ascii="Calibri Light" w:hAnsi="Calibri Light" w:cs="Calibri Light"/>
          <w:b/>
          <w:szCs w:val="21"/>
        </w:rPr>
        <w:t>partnership</w:t>
      </w:r>
      <w:r>
        <w:rPr>
          <w:rFonts w:ascii="Calibri Light" w:hAnsi="Calibri Light" w:cs="Calibri Light"/>
          <w:bCs/>
          <w:szCs w:val="21"/>
        </w:rPr>
        <w:t xml:space="preserve"> between the Australian Government and ABCID, rather than via a managing contractor model. ABCID is an arm of the ABC, a statutory agency and leading independent media outlet. The program draws on </w:t>
      </w:r>
      <w:r w:rsidRPr="007B3DA5">
        <w:rPr>
          <w:rFonts w:ascii="Calibri Light" w:hAnsi="Calibri Light" w:cs="Calibri Light"/>
          <w:b/>
          <w:szCs w:val="21"/>
        </w:rPr>
        <w:t xml:space="preserve">the ABC’s technical expertise </w:t>
      </w:r>
      <w:r>
        <w:rPr>
          <w:rFonts w:ascii="Calibri Light" w:hAnsi="Calibri Light" w:cs="Calibri Light"/>
          <w:bCs/>
          <w:szCs w:val="21"/>
        </w:rPr>
        <w:t xml:space="preserve">in broadcasting, journalism, digital content and media systems, as well as its established knowledge of the Pacific media environment and context, and its relationships with Pacific media organisations. </w:t>
      </w:r>
    </w:p>
    <w:p w14:paraId="4BFC7745" w14:textId="0DC5D587" w:rsidR="00143654" w:rsidRDefault="00143654" w:rsidP="00EE6EFE">
      <w:pPr>
        <w:spacing w:before="120"/>
        <w:textAlignment w:val="baseline"/>
        <w:rPr>
          <w:rFonts w:ascii="Calibri Light" w:hAnsi="Calibri Light" w:cs="Calibri Light"/>
          <w:bCs/>
          <w:szCs w:val="21"/>
        </w:rPr>
      </w:pPr>
      <w:r>
        <w:rPr>
          <w:rFonts w:ascii="Calibri Light" w:hAnsi="Calibri Light" w:cs="Calibri Light"/>
          <w:bCs/>
          <w:szCs w:val="21"/>
        </w:rPr>
        <w:lastRenderedPageBreak/>
        <w:t xml:space="preserve">Implementation is led by a </w:t>
      </w:r>
      <w:r w:rsidRPr="00143654">
        <w:rPr>
          <w:rFonts w:ascii="Calibri Light" w:hAnsi="Calibri Light" w:cs="Calibri Light"/>
          <w:b/>
          <w:szCs w:val="21"/>
        </w:rPr>
        <w:t xml:space="preserve">PACMAS team based in Australia, </w:t>
      </w:r>
      <w:r w:rsidR="007B3DA5">
        <w:rPr>
          <w:rFonts w:ascii="Calibri Light" w:hAnsi="Calibri Light" w:cs="Calibri Light"/>
          <w:b/>
          <w:szCs w:val="21"/>
        </w:rPr>
        <w:t>accompanied by</w:t>
      </w:r>
      <w:r w:rsidRPr="00143654">
        <w:rPr>
          <w:rFonts w:ascii="Calibri Light" w:hAnsi="Calibri Light" w:cs="Calibri Light"/>
          <w:b/>
          <w:szCs w:val="21"/>
        </w:rPr>
        <w:t xml:space="preserve"> a Pacific-based team</w:t>
      </w:r>
      <w:r>
        <w:rPr>
          <w:rFonts w:ascii="Calibri Light" w:hAnsi="Calibri Light" w:cs="Calibri Light"/>
          <w:bCs/>
          <w:szCs w:val="21"/>
        </w:rPr>
        <w:t xml:space="preserve"> </w:t>
      </w:r>
      <w:r w:rsidR="007B3DA5">
        <w:rPr>
          <w:rFonts w:ascii="Calibri Light" w:hAnsi="Calibri Light" w:cs="Calibri Light"/>
          <w:bCs/>
          <w:szCs w:val="21"/>
        </w:rPr>
        <w:t>in</w:t>
      </w:r>
      <w:r>
        <w:rPr>
          <w:rFonts w:ascii="Calibri Light" w:hAnsi="Calibri Light" w:cs="Calibri Light"/>
          <w:bCs/>
          <w:szCs w:val="21"/>
        </w:rPr>
        <w:t xml:space="preserve"> Phase Four. The Australian team comprises a project director, two project managers with regional responsibilities, and a part-time gender equality, disability and social inclusion advisor. The Pacific team comprises a regional team leader and country coordinators in priority countries. ABCID’s Research and MEL function also provides significant support for the program. </w:t>
      </w:r>
    </w:p>
    <w:p w14:paraId="5C725E52" w14:textId="77777777" w:rsidR="00143654" w:rsidRDefault="00B40925" w:rsidP="00EE6EFE">
      <w:pPr>
        <w:spacing w:before="120"/>
        <w:textAlignment w:val="baseline"/>
        <w:rPr>
          <w:rFonts w:ascii="Calibri Light" w:hAnsi="Calibri Light" w:cs="Calibri Light"/>
          <w:bCs/>
          <w:szCs w:val="21"/>
        </w:rPr>
      </w:pPr>
      <w:r>
        <w:rPr>
          <w:rFonts w:ascii="Calibri Light" w:hAnsi="Calibri Light" w:cs="Calibri Light"/>
          <w:bCs/>
          <w:szCs w:val="21"/>
        </w:rPr>
        <w:t xml:space="preserve">The program is intended to operate through a </w:t>
      </w:r>
      <w:r w:rsidRPr="00143654">
        <w:rPr>
          <w:rFonts w:ascii="Calibri Light" w:hAnsi="Calibri Light" w:cs="Calibri Light"/>
          <w:b/>
          <w:szCs w:val="21"/>
        </w:rPr>
        <w:t>partnership-based approach</w:t>
      </w:r>
      <w:r>
        <w:rPr>
          <w:rFonts w:ascii="Calibri Light" w:hAnsi="Calibri Light" w:cs="Calibri Light"/>
          <w:bCs/>
          <w:szCs w:val="21"/>
        </w:rPr>
        <w:t>, with activities shaped through consultation with Pacific media actors (particularly, in the first instance, media associations) and adapted to di</w:t>
      </w:r>
      <w:r w:rsidR="00143654">
        <w:rPr>
          <w:rFonts w:ascii="Calibri Light" w:hAnsi="Calibri Light" w:cs="Calibri Light"/>
          <w:bCs/>
          <w:szCs w:val="21"/>
        </w:rPr>
        <w:t>verse</w:t>
      </w:r>
      <w:r>
        <w:rPr>
          <w:rFonts w:ascii="Calibri Light" w:hAnsi="Calibri Light" w:cs="Calibri Light"/>
          <w:bCs/>
          <w:szCs w:val="21"/>
        </w:rPr>
        <w:t xml:space="preserve"> national and organisational contexts. Phase Four places greater emphasis on localisation, including</w:t>
      </w:r>
      <w:r w:rsidR="00143654">
        <w:rPr>
          <w:rFonts w:ascii="Calibri Light" w:hAnsi="Calibri Light" w:cs="Calibri Light"/>
          <w:bCs/>
          <w:szCs w:val="21"/>
        </w:rPr>
        <w:t xml:space="preserve"> </w:t>
      </w:r>
      <w:r>
        <w:rPr>
          <w:rFonts w:ascii="Calibri Light" w:hAnsi="Calibri Light" w:cs="Calibri Light"/>
          <w:bCs/>
          <w:szCs w:val="21"/>
        </w:rPr>
        <w:t xml:space="preserve">Pacific-based staff </w:t>
      </w:r>
      <w:r w:rsidR="00143654">
        <w:rPr>
          <w:rFonts w:ascii="Calibri Light" w:hAnsi="Calibri Light" w:cs="Calibri Light"/>
          <w:bCs/>
          <w:szCs w:val="21"/>
        </w:rPr>
        <w:t xml:space="preserve">roles </w:t>
      </w:r>
      <w:r>
        <w:rPr>
          <w:rFonts w:ascii="Calibri Light" w:hAnsi="Calibri Light" w:cs="Calibri Light"/>
          <w:bCs/>
          <w:szCs w:val="21"/>
        </w:rPr>
        <w:t>and greater involvement of local practitioners in training and content development.</w:t>
      </w:r>
      <w:r w:rsidR="00143654">
        <w:rPr>
          <w:rFonts w:ascii="Calibri Light" w:hAnsi="Calibri Light" w:cs="Calibri Light"/>
          <w:bCs/>
          <w:szCs w:val="21"/>
        </w:rPr>
        <w:t xml:space="preserve"> </w:t>
      </w:r>
    </w:p>
    <w:p w14:paraId="4836CABF" w14:textId="1D50D1D5" w:rsidR="005A2E90" w:rsidRPr="007B3DA5" w:rsidRDefault="00EE6EFE" w:rsidP="007B3DA5">
      <w:pPr>
        <w:spacing w:before="120"/>
        <w:textAlignment w:val="baseline"/>
        <w:rPr>
          <w:rFonts w:ascii="Calibri Light" w:hAnsi="Calibri Light" w:cs="Calibri Light"/>
          <w:bCs/>
          <w:szCs w:val="21"/>
        </w:rPr>
      </w:pPr>
      <w:r w:rsidRPr="007B3DA5">
        <w:rPr>
          <w:rFonts w:ascii="Calibri Light" w:hAnsi="Calibri Light" w:cs="Calibri Light"/>
          <w:b/>
          <w:szCs w:val="21"/>
        </w:rPr>
        <w:t xml:space="preserve">Gender equality, disability and social inclusion </w:t>
      </w:r>
      <w:r w:rsidR="00B40925" w:rsidRPr="007B3DA5">
        <w:rPr>
          <w:rFonts w:ascii="Calibri Light" w:hAnsi="Calibri Light" w:cs="Calibri Light"/>
          <w:b/>
          <w:szCs w:val="21"/>
        </w:rPr>
        <w:t>(GEDSI)</w:t>
      </w:r>
      <w:r w:rsidR="00B40925">
        <w:rPr>
          <w:rFonts w:ascii="Calibri Light" w:hAnsi="Calibri Light" w:cs="Calibri Light"/>
          <w:bCs/>
          <w:szCs w:val="21"/>
        </w:rPr>
        <w:t xml:space="preserve"> </w:t>
      </w:r>
      <w:r w:rsidRPr="00C02D31">
        <w:rPr>
          <w:rFonts w:ascii="Calibri Light" w:hAnsi="Calibri Light" w:cs="Calibri Light"/>
          <w:bCs/>
          <w:szCs w:val="21"/>
        </w:rPr>
        <w:t xml:space="preserve">are intended to be addressed through </w:t>
      </w:r>
      <w:r w:rsidR="00B40925">
        <w:rPr>
          <w:rFonts w:ascii="Calibri Light" w:hAnsi="Calibri Light" w:cs="Calibri Light"/>
          <w:bCs/>
          <w:szCs w:val="21"/>
        </w:rPr>
        <w:t xml:space="preserve">a twin-track approach </w:t>
      </w:r>
      <w:r w:rsidR="00143654">
        <w:rPr>
          <w:rFonts w:ascii="Calibri Light" w:hAnsi="Calibri Light" w:cs="Calibri Light"/>
          <w:bCs/>
          <w:szCs w:val="21"/>
        </w:rPr>
        <w:t>that combines</w:t>
      </w:r>
      <w:r w:rsidRPr="00C02D31">
        <w:rPr>
          <w:rFonts w:ascii="Calibri Light" w:hAnsi="Calibri Light" w:cs="Calibri Light"/>
          <w:bCs/>
          <w:szCs w:val="21"/>
        </w:rPr>
        <w:t xml:space="preserve"> targeted initiatives (such as support </w:t>
      </w:r>
      <w:r w:rsidR="00B40925">
        <w:rPr>
          <w:rFonts w:ascii="Calibri Light" w:hAnsi="Calibri Light" w:cs="Calibri Light"/>
          <w:bCs/>
          <w:szCs w:val="21"/>
        </w:rPr>
        <w:t>for</w:t>
      </w:r>
      <w:r w:rsidRPr="00C02D31">
        <w:rPr>
          <w:rFonts w:ascii="Calibri Light" w:hAnsi="Calibri Light" w:cs="Calibri Light"/>
          <w:bCs/>
          <w:szCs w:val="21"/>
        </w:rPr>
        <w:t xml:space="preserve"> </w:t>
      </w:r>
      <w:r w:rsidR="00B40925">
        <w:rPr>
          <w:rFonts w:ascii="Calibri Light" w:hAnsi="Calibri Light" w:cs="Calibri Light"/>
          <w:bCs/>
          <w:szCs w:val="21"/>
        </w:rPr>
        <w:t>WiM networks</w:t>
      </w:r>
      <w:r w:rsidRPr="00C02D31">
        <w:rPr>
          <w:rFonts w:ascii="Calibri Light" w:hAnsi="Calibri Light" w:cs="Calibri Light"/>
          <w:bCs/>
          <w:szCs w:val="21"/>
        </w:rPr>
        <w:t xml:space="preserve"> and content funding mechanisms) </w:t>
      </w:r>
      <w:r w:rsidR="00B40925">
        <w:rPr>
          <w:rFonts w:ascii="Calibri Light" w:hAnsi="Calibri Light" w:cs="Calibri Light"/>
          <w:bCs/>
          <w:szCs w:val="21"/>
        </w:rPr>
        <w:t>wit</w:t>
      </w:r>
      <w:r w:rsidRPr="00C02D31">
        <w:rPr>
          <w:rFonts w:ascii="Calibri Light" w:hAnsi="Calibri Light" w:cs="Calibri Light"/>
          <w:bCs/>
          <w:szCs w:val="21"/>
        </w:rPr>
        <w:t xml:space="preserve">h </w:t>
      </w:r>
      <w:r w:rsidR="007B3DA5">
        <w:rPr>
          <w:rFonts w:ascii="Calibri Light" w:hAnsi="Calibri Light" w:cs="Calibri Light"/>
          <w:bCs/>
          <w:szCs w:val="21"/>
        </w:rPr>
        <w:t xml:space="preserve">mainstreaming </w:t>
      </w:r>
      <w:r w:rsidRPr="00C02D31">
        <w:rPr>
          <w:rFonts w:ascii="Calibri Light" w:hAnsi="Calibri Light" w:cs="Calibri Light"/>
          <w:bCs/>
          <w:szCs w:val="21"/>
        </w:rPr>
        <w:t>across training, organisational support and sector-level activities.</w:t>
      </w:r>
      <w:r w:rsidR="00FE548A">
        <w:rPr>
          <w:rFonts w:ascii="Calibri Light" w:hAnsi="Calibri Light" w:cs="Calibri Light"/>
          <w:bCs/>
          <w:szCs w:val="21"/>
        </w:rPr>
        <w:t xml:space="preserve"> In the PACMAS-4 design, gender equality was identified as the primary GEDSI priority, reflecting DFAT policy expectations for investments of this scale and </w:t>
      </w:r>
      <w:r w:rsidR="00825C4F">
        <w:rPr>
          <w:rFonts w:ascii="Calibri Light" w:hAnsi="Calibri Light" w:cs="Calibri Light"/>
          <w:bCs/>
          <w:szCs w:val="21"/>
        </w:rPr>
        <w:t xml:space="preserve">associated </w:t>
      </w:r>
      <w:r w:rsidR="00FE548A">
        <w:rPr>
          <w:rFonts w:ascii="Calibri Light" w:hAnsi="Calibri Light" w:cs="Calibri Light"/>
          <w:bCs/>
          <w:szCs w:val="21"/>
        </w:rPr>
        <w:t>resource allocation decisions</w:t>
      </w:r>
      <w:r w:rsidR="00825C4F">
        <w:rPr>
          <w:rFonts w:ascii="Calibri Light" w:hAnsi="Calibri Light" w:cs="Calibri Light"/>
          <w:bCs/>
          <w:szCs w:val="21"/>
        </w:rPr>
        <w:t xml:space="preserve">. This </w:t>
      </w:r>
      <w:r w:rsidR="00FE548A">
        <w:rPr>
          <w:rFonts w:ascii="Calibri Light" w:hAnsi="Calibri Light" w:cs="Calibri Light"/>
          <w:bCs/>
          <w:szCs w:val="21"/>
        </w:rPr>
        <w:t>result</w:t>
      </w:r>
      <w:r w:rsidR="00825C4F">
        <w:rPr>
          <w:rFonts w:ascii="Calibri Light" w:hAnsi="Calibri Light" w:cs="Calibri Light"/>
          <w:bCs/>
          <w:szCs w:val="21"/>
        </w:rPr>
        <w:t>ed</w:t>
      </w:r>
      <w:r w:rsidR="00FE548A">
        <w:rPr>
          <w:rFonts w:ascii="Calibri Light" w:hAnsi="Calibri Light" w:cs="Calibri Light"/>
          <w:bCs/>
          <w:szCs w:val="21"/>
        </w:rPr>
        <w:t xml:space="preserve"> in a more limited emphasis on disability inclusion</w:t>
      </w:r>
      <w:r w:rsidR="00825C4F">
        <w:rPr>
          <w:rFonts w:ascii="Calibri Light" w:hAnsi="Calibri Light" w:cs="Calibri Light"/>
          <w:bCs/>
          <w:szCs w:val="21"/>
        </w:rPr>
        <w:t xml:space="preserve"> within Phase Four.</w:t>
      </w:r>
    </w:p>
    <w:p w14:paraId="4E71E07D" w14:textId="01056D17" w:rsidR="00EE6EFE" w:rsidRPr="00DB0170" w:rsidRDefault="00EE6EFE" w:rsidP="00A2476A">
      <w:pPr>
        <w:pStyle w:val="Subheading"/>
        <w:spacing w:after="240"/>
      </w:pPr>
      <w:r w:rsidRPr="00DB0170">
        <w:t>PACMAS-4 Focus Areas</w:t>
      </w:r>
    </w:p>
    <w:tbl>
      <w:tblPr>
        <w:tblStyle w:val="ListTable4-Accent1"/>
        <w:tblW w:w="0" w:type="auto"/>
        <w:tblLook w:val="04A0" w:firstRow="1" w:lastRow="0" w:firstColumn="1" w:lastColumn="0" w:noHBand="0" w:noVBand="1"/>
      </w:tblPr>
      <w:tblGrid>
        <w:gridCol w:w="2689"/>
        <w:gridCol w:w="6321"/>
      </w:tblGrid>
      <w:tr w:rsidR="0029575E" w:rsidRPr="00DB0170" w14:paraId="30D65E78" w14:textId="77777777" w:rsidTr="002564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01BDF0E8" w14:textId="77777777" w:rsidR="00EE6EFE" w:rsidRPr="00167023" w:rsidRDefault="00EE6EFE" w:rsidP="002564F9">
            <w:pPr>
              <w:rPr>
                <w:rFonts w:ascii="Calibri Light" w:hAnsi="Calibri Light" w:cs="Calibri Light"/>
                <w:color w:val="FFFFFF" w:themeColor="background1"/>
                <w:sz w:val="20"/>
                <w:szCs w:val="20"/>
                <w:lang w:val="en-US"/>
              </w:rPr>
            </w:pPr>
            <w:r w:rsidRPr="00167023">
              <w:rPr>
                <w:rFonts w:ascii="Calibri Light" w:hAnsi="Calibri Light" w:cs="Calibri Light"/>
                <w:color w:val="FFFFFF" w:themeColor="background1"/>
                <w:sz w:val="20"/>
                <w:szCs w:val="20"/>
                <w:lang w:val="en-US"/>
              </w:rPr>
              <w:t>Focus Areas</w:t>
            </w:r>
          </w:p>
        </w:tc>
        <w:tc>
          <w:tcPr>
            <w:tcW w:w="6321" w:type="dxa"/>
          </w:tcPr>
          <w:p w14:paraId="6ECFB16C" w14:textId="77777777" w:rsidR="00EE6EFE" w:rsidRPr="00167023" w:rsidRDefault="00EE6EFE" w:rsidP="002564F9">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0"/>
                <w:szCs w:val="20"/>
                <w:lang w:val="en-US"/>
              </w:rPr>
            </w:pPr>
            <w:r w:rsidRPr="00167023">
              <w:rPr>
                <w:rFonts w:ascii="Calibri Light" w:hAnsi="Calibri Light" w:cs="Calibri Light"/>
                <w:color w:val="FFFFFF" w:themeColor="background1"/>
                <w:sz w:val="20"/>
                <w:szCs w:val="20"/>
                <w:lang w:val="en-US"/>
              </w:rPr>
              <w:t>Implementation activities</w:t>
            </w:r>
          </w:p>
        </w:tc>
      </w:tr>
      <w:tr w:rsidR="0029575E" w:rsidRPr="00DB0170" w14:paraId="6382D71F" w14:textId="77777777" w:rsidTr="00256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F2F118" w14:textId="77777777" w:rsidR="00EE6EFE" w:rsidRPr="00825C4F" w:rsidRDefault="00EE6EFE" w:rsidP="00802EE8">
            <w:pPr>
              <w:spacing w:after="0"/>
              <w:rPr>
                <w:rFonts w:ascii="Calibri Light" w:hAnsi="Calibri Light" w:cs="Calibri Light"/>
                <w:sz w:val="20"/>
                <w:szCs w:val="20"/>
                <w:lang w:val="en-US"/>
              </w:rPr>
            </w:pPr>
            <w:r w:rsidRPr="00825C4F">
              <w:rPr>
                <w:rFonts w:ascii="Calibri Light" w:hAnsi="Calibri Light" w:cs="Calibri Light"/>
                <w:sz w:val="20"/>
                <w:szCs w:val="20"/>
                <w:lang w:val="en-US"/>
              </w:rPr>
              <w:t>Online and in-person journalist training</w:t>
            </w:r>
          </w:p>
        </w:tc>
        <w:tc>
          <w:tcPr>
            <w:tcW w:w="6321" w:type="dxa"/>
          </w:tcPr>
          <w:p w14:paraId="4517F4D8" w14:textId="466E356D" w:rsidR="00EE6EFE" w:rsidRPr="00580A90" w:rsidRDefault="00EE6EFE" w:rsidP="00802EE8">
            <w:pPr>
              <w:pStyle w:val="ListParagraph"/>
              <w:numPr>
                <w:ilvl w:val="0"/>
                <w:numId w:val="27"/>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Trade-craft skills for cadet journalists</w:t>
            </w:r>
            <w:r w:rsidR="00143654" w:rsidRPr="00580A90">
              <w:rPr>
                <w:rFonts w:ascii="Calibri Light" w:hAnsi="Calibri Light" w:cs="Calibri Light"/>
                <w:sz w:val="20"/>
                <w:szCs w:val="20"/>
                <w:lang w:val="en-US"/>
              </w:rPr>
              <w:t xml:space="preserve"> and media staff</w:t>
            </w:r>
          </w:p>
          <w:p w14:paraId="4318D51D" w14:textId="57A25D9D" w:rsidR="00EE6EFE" w:rsidRPr="00580A90" w:rsidRDefault="00EE6EFE" w:rsidP="00802EE8">
            <w:pPr>
              <w:pStyle w:val="ListParagraph"/>
              <w:numPr>
                <w:ilvl w:val="0"/>
                <w:numId w:val="27"/>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Training-of-</w:t>
            </w:r>
            <w:r w:rsidR="00B40925" w:rsidRPr="00580A90">
              <w:rPr>
                <w:rFonts w:ascii="Calibri Light" w:hAnsi="Calibri Light" w:cs="Calibri Light"/>
                <w:sz w:val="20"/>
                <w:szCs w:val="20"/>
                <w:lang w:val="en-US"/>
              </w:rPr>
              <w:t>Trainers</w:t>
            </w:r>
            <w:r w:rsidRPr="00580A90">
              <w:rPr>
                <w:rFonts w:ascii="Calibri Light" w:hAnsi="Calibri Light" w:cs="Calibri Light"/>
                <w:sz w:val="20"/>
                <w:szCs w:val="20"/>
                <w:lang w:val="en-US"/>
              </w:rPr>
              <w:t xml:space="preserve"> program for senior journalists</w:t>
            </w:r>
          </w:p>
          <w:p w14:paraId="2AB4A0CA" w14:textId="77777777" w:rsidR="00EE6EFE" w:rsidRPr="00580A90" w:rsidRDefault="00EE6EFE" w:rsidP="00802EE8">
            <w:pPr>
              <w:pStyle w:val="ListParagraph"/>
              <w:numPr>
                <w:ilvl w:val="0"/>
                <w:numId w:val="27"/>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Training on thematic reporting skills</w:t>
            </w:r>
          </w:p>
          <w:p w14:paraId="6E892465" w14:textId="20B61C24" w:rsidR="00EE6EFE" w:rsidRPr="00580A90" w:rsidRDefault="00EE6EFE" w:rsidP="00802EE8">
            <w:pPr>
              <w:pStyle w:val="ListParagraph"/>
              <w:numPr>
                <w:ilvl w:val="0"/>
                <w:numId w:val="27"/>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 xml:space="preserve">Digital skills </w:t>
            </w:r>
            <w:r w:rsidR="00611B0A" w:rsidRPr="00580A90">
              <w:rPr>
                <w:rFonts w:ascii="Calibri Light" w:hAnsi="Calibri Light" w:cs="Calibri Light"/>
                <w:sz w:val="20"/>
                <w:szCs w:val="20"/>
                <w:lang w:val="en-US"/>
              </w:rPr>
              <w:t xml:space="preserve">and mobile journalism (MoJo) </w:t>
            </w:r>
            <w:r w:rsidRPr="00580A90">
              <w:rPr>
                <w:rFonts w:ascii="Calibri Light" w:hAnsi="Calibri Light" w:cs="Calibri Light"/>
                <w:sz w:val="20"/>
                <w:szCs w:val="20"/>
                <w:lang w:val="en-US"/>
              </w:rPr>
              <w:t>training</w:t>
            </w:r>
          </w:p>
          <w:p w14:paraId="055330C6" w14:textId="5DC96974" w:rsidR="00EE6EFE" w:rsidRPr="00580A90" w:rsidRDefault="00EE6EFE" w:rsidP="00802EE8">
            <w:pPr>
              <w:pStyle w:val="ListParagraph"/>
              <w:numPr>
                <w:ilvl w:val="0"/>
                <w:numId w:val="27"/>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New content development training</w:t>
            </w:r>
          </w:p>
        </w:tc>
      </w:tr>
      <w:tr w:rsidR="0029575E" w:rsidRPr="00DB0170" w14:paraId="0B49219D" w14:textId="77777777" w:rsidTr="002564F9">
        <w:tc>
          <w:tcPr>
            <w:cnfStyle w:val="001000000000" w:firstRow="0" w:lastRow="0" w:firstColumn="1" w:lastColumn="0" w:oddVBand="0" w:evenVBand="0" w:oddHBand="0" w:evenHBand="0" w:firstRowFirstColumn="0" w:firstRowLastColumn="0" w:lastRowFirstColumn="0" w:lastRowLastColumn="0"/>
            <w:tcW w:w="2689" w:type="dxa"/>
          </w:tcPr>
          <w:p w14:paraId="2D83AD22" w14:textId="77777777" w:rsidR="00EE6EFE" w:rsidRPr="00825C4F" w:rsidRDefault="00EE6EFE" w:rsidP="00802EE8">
            <w:pPr>
              <w:spacing w:after="0"/>
              <w:rPr>
                <w:rFonts w:ascii="Calibri Light" w:hAnsi="Calibri Light" w:cs="Calibri Light"/>
                <w:sz w:val="20"/>
                <w:szCs w:val="20"/>
                <w:lang w:val="en-US"/>
              </w:rPr>
            </w:pPr>
            <w:r w:rsidRPr="00825C4F">
              <w:rPr>
                <w:rFonts w:ascii="Calibri Light" w:hAnsi="Calibri Light" w:cs="Calibri Light"/>
                <w:sz w:val="20"/>
                <w:szCs w:val="20"/>
                <w:lang w:val="en-US"/>
              </w:rPr>
              <w:t>Skills and leadership enrichment support to journalists and media leaders</w:t>
            </w:r>
          </w:p>
        </w:tc>
        <w:tc>
          <w:tcPr>
            <w:tcW w:w="6321" w:type="dxa"/>
          </w:tcPr>
          <w:p w14:paraId="2F95C845" w14:textId="77777777" w:rsidR="00EE6EFE" w:rsidRPr="00580A90" w:rsidRDefault="00EE6EFE" w:rsidP="00802EE8">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Mentoring, leadership programs and Australia-based learning attachment opportunities</w:t>
            </w:r>
          </w:p>
          <w:p w14:paraId="2030CD85" w14:textId="48905401" w:rsidR="00EE6EFE" w:rsidRPr="00580A90" w:rsidRDefault="00EE6EFE" w:rsidP="00802EE8">
            <w:pPr>
              <w:pStyle w:val="ListParagraph"/>
              <w:numPr>
                <w:ilvl w:val="0"/>
                <w:numId w:val="28"/>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‘Helpdesk’ support for broadcasting</w:t>
            </w:r>
            <w:r w:rsidR="00B40925" w:rsidRPr="00580A90">
              <w:rPr>
                <w:rFonts w:ascii="Calibri Light" w:hAnsi="Calibri Light" w:cs="Calibri Light"/>
                <w:sz w:val="20"/>
                <w:szCs w:val="20"/>
                <w:lang w:val="en-US"/>
              </w:rPr>
              <w:t xml:space="preserve"> technicians and units</w:t>
            </w:r>
          </w:p>
        </w:tc>
      </w:tr>
      <w:tr w:rsidR="0029575E" w:rsidRPr="00DB0170" w14:paraId="70FADC04" w14:textId="77777777" w:rsidTr="002564F9">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89" w:type="dxa"/>
          </w:tcPr>
          <w:p w14:paraId="0F9B43A7" w14:textId="2B23FB17" w:rsidR="00EE6EFE" w:rsidRPr="00DB0170" w:rsidRDefault="00EE6EFE" w:rsidP="00802EE8">
            <w:pPr>
              <w:spacing w:after="0"/>
              <w:rPr>
                <w:rFonts w:ascii="Calibri Light" w:hAnsi="Calibri Light" w:cs="Calibri Light"/>
                <w:b w:val="0"/>
                <w:bCs w:val="0"/>
                <w:sz w:val="20"/>
                <w:szCs w:val="20"/>
                <w:lang w:val="en-US"/>
              </w:rPr>
            </w:pPr>
            <w:r w:rsidRPr="00825C4F">
              <w:rPr>
                <w:rFonts w:ascii="Calibri Light" w:hAnsi="Calibri Light" w:cs="Calibri Light"/>
                <w:sz w:val="20"/>
                <w:szCs w:val="20"/>
                <w:lang w:val="en-US"/>
              </w:rPr>
              <w:t xml:space="preserve">Incubation support for new, quality content </w:t>
            </w:r>
            <w:r w:rsidR="00143654" w:rsidRPr="00825C4F">
              <w:rPr>
                <w:rFonts w:ascii="Calibri Light" w:hAnsi="Calibri Light" w:cs="Calibri Light"/>
                <w:sz w:val="20"/>
                <w:szCs w:val="20"/>
                <w:lang w:val="en-US"/>
              </w:rPr>
              <w:t>development</w:t>
            </w:r>
            <w:r w:rsidR="00825C4F" w:rsidRPr="00825C4F">
              <w:rPr>
                <w:rFonts w:ascii="Calibri Light" w:hAnsi="Calibri Light" w:cs="Calibri Light"/>
                <w:sz w:val="20"/>
                <w:szCs w:val="20"/>
                <w:lang w:val="en-US"/>
              </w:rPr>
              <w:t>,</w:t>
            </w:r>
            <w:r w:rsidR="00143654" w:rsidRPr="00DB0170">
              <w:rPr>
                <w:rFonts w:ascii="Calibri Light" w:hAnsi="Calibri Light" w:cs="Calibri Light"/>
                <w:b w:val="0"/>
                <w:bCs w:val="0"/>
                <w:sz w:val="20"/>
                <w:szCs w:val="20"/>
                <w:lang w:val="en-US"/>
              </w:rPr>
              <w:t xml:space="preserve"> with a</w:t>
            </w:r>
            <w:r w:rsidR="00825C4F">
              <w:rPr>
                <w:rFonts w:ascii="Calibri Light" w:hAnsi="Calibri Light" w:cs="Calibri Light"/>
                <w:b w:val="0"/>
                <w:bCs w:val="0"/>
                <w:sz w:val="20"/>
                <w:szCs w:val="20"/>
                <w:lang w:val="en-US"/>
              </w:rPr>
              <w:t xml:space="preserve">n intended </w:t>
            </w:r>
            <w:r w:rsidR="00143654" w:rsidRPr="00DB0170">
              <w:rPr>
                <w:rFonts w:ascii="Calibri Light" w:hAnsi="Calibri Light" w:cs="Calibri Light"/>
                <w:b w:val="0"/>
                <w:bCs w:val="0"/>
                <w:sz w:val="20"/>
                <w:szCs w:val="20"/>
                <w:lang w:val="en-US"/>
              </w:rPr>
              <w:t>focus on GEDSI</w:t>
            </w:r>
          </w:p>
        </w:tc>
        <w:tc>
          <w:tcPr>
            <w:tcW w:w="6321" w:type="dxa"/>
          </w:tcPr>
          <w:p w14:paraId="527F194F" w14:textId="41F92539" w:rsidR="00EE6EFE" w:rsidRPr="00580A90" w:rsidRDefault="00EE6EFE" w:rsidP="00802EE8">
            <w:pPr>
              <w:pStyle w:val="ListParagraph"/>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Through the Content Fund, which encourages new ideas and supports their development through funding</w:t>
            </w:r>
            <w:r w:rsidR="00EF3A6B" w:rsidRPr="00580A90">
              <w:rPr>
                <w:rFonts w:ascii="Calibri Light" w:hAnsi="Calibri Light" w:cs="Calibri Light"/>
                <w:sz w:val="20"/>
                <w:szCs w:val="20"/>
                <w:lang w:val="en-US"/>
              </w:rPr>
              <w:t>, technical support</w:t>
            </w:r>
            <w:r w:rsidR="00143654" w:rsidRPr="00580A90">
              <w:rPr>
                <w:rFonts w:ascii="Calibri Light" w:hAnsi="Calibri Light" w:cs="Calibri Light"/>
                <w:sz w:val="20"/>
                <w:szCs w:val="20"/>
                <w:lang w:val="en-US"/>
              </w:rPr>
              <w:t xml:space="preserve">, equipment </w:t>
            </w:r>
            <w:r w:rsidR="00EF3A6B" w:rsidRPr="00580A90">
              <w:rPr>
                <w:rFonts w:ascii="Calibri Light" w:hAnsi="Calibri Light" w:cs="Calibri Light"/>
                <w:sz w:val="20"/>
                <w:szCs w:val="20"/>
                <w:lang w:val="en-US"/>
              </w:rPr>
              <w:t>and mentoring</w:t>
            </w:r>
          </w:p>
        </w:tc>
      </w:tr>
      <w:tr w:rsidR="0029575E" w:rsidRPr="00DB0170" w14:paraId="1B98A3DF" w14:textId="77777777" w:rsidTr="002564F9">
        <w:tc>
          <w:tcPr>
            <w:cnfStyle w:val="001000000000" w:firstRow="0" w:lastRow="0" w:firstColumn="1" w:lastColumn="0" w:oddVBand="0" w:evenVBand="0" w:oddHBand="0" w:evenHBand="0" w:firstRowFirstColumn="0" w:firstRowLastColumn="0" w:lastRowFirstColumn="0" w:lastRowLastColumn="0"/>
            <w:tcW w:w="2689" w:type="dxa"/>
          </w:tcPr>
          <w:p w14:paraId="62D76A01" w14:textId="77777777" w:rsidR="00EE6EFE" w:rsidRPr="00825C4F" w:rsidRDefault="00EE6EFE" w:rsidP="00802EE8">
            <w:pPr>
              <w:spacing w:after="0"/>
              <w:rPr>
                <w:rFonts w:ascii="Calibri Light" w:hAnsi="Calibri Light" w:cs="Calibri Light"/>
                <w:sz w:val="20"/>
                <w:szCs w:val="20"/>
                <w:lang w:val="en-US"/>
              </w:rPr>
            </w:pPr>
            <w:r w:rsidRPr="00825C4F">
              <w:rPr>
                <w:rFonts w:ascii="Calibri Light" w:hAnsi="Calibri Light" w:cs="Calibri Light"/>
                <w:sz w:val="20"/>
                <w:szCs w:val="20"/>
                <w:lang w:val="en-US"/>
              </w:rPr>
              <w:t>Organisational capacity support for media outlets</w:t>
            </w:r>
          </w:p>
        </w:tc>
        <w:tc>
          <w:tcPr>
            <w:tcW w:w="6321" w:type="dxa"/>
          </w:tcPr>
          <w:p w14:paraId="7D0A9F92" w14:textId="5CE123AB" w:rsidR="00EE6EFE" w:rsidRPr="00580A90" w:rsidRDefault="00EE6EFE" w:rsidP="00802EE8">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 xml:space="preserve">Focused on digital transitions and financial viability through the support for development and implementation of </w:t>
            </w:r>
            <w:r w:rsidR="00143654" w:rsidRPr="00580A90">
              <w:rPr>
                <w:rFonts w:ascii="Calibri Light" w:hAnsi="Calibri Light" w:cs="Calibri Light"/>
                <w:sz w:val="20"/>
                <w:szCs w:val="20"/>
                <w:lang w:val="en-US"/>
              </w:rPr>
              <w:t>digital strategies and</w:t>
            </w:r>
            <w:r w:rsidR="00611B0A" w:rsidRPr="00580A90">
              <w:rPr>
                <w:rFonts w:ascii="Calibri Light" w:hAnsi="Calibri Light" w:cs="Calibri Light"/>
                <w:sz w:val="20"/>
                <w:szCs w:val="20"/>
                <w:lang w:val="en-US"/>
              </w:rPr>
              <w:t xml:space="preserve"> projects,</w:t>
            </w:r>
            <w:r w:rsidRPr="00580A90">
              <w:rPr>
                <w:rFonts w:ascii="Calibri Light" w:hAnsi="Calibri Light" w:cs="Calibri Light"/>
                <w:sz w:val="20"/>
                <w:szCs w:val="20"/>
                <w:lang w:val="en-US"/>
              </w:rPr>
              <w:t xml:space="preserve"> as well as some technology infrastructure provision </w:t>
            </w:r>
          </w:p>
        </w:tc>
      </w:tr>
      <w:tr w:rsidR="0029575E" w:rsidRPr="00DB0170" w14:paraId="33A22394" w14:textId="77777777" w:rsidTr="00256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D350FE" w14:textId="77777777" w:rsidR="00EE6EFE" w:rsidRPr="00825C4F" w:rsidRDefault="00EE6EFE" w:rsidP="00802EE8">
            <w:pPr>
              <w:spacing w:after="0"/>
              <w:rPr>
                <w:rFonts w:ascii="Calibri Light" w:hAnsi="Calibri Light" w:cs="Calibri Light"/>
                <w:sz w:val="20"/>
                <w:szCs w:val="20"/>
                <w:lang w:val="en-US"/>
              </w:rPr>
            </w:pPr>
            <w:r w:rsidRPr="00825C4F">
              <w:rPr>
                <w:rFonts w:ascii="Calibri Light" w:hAnsi="Calibri Light" w:cs="Calibri Light"/>
                <w:sz w:val="20"/>
                <w:szCs w:val="20"/>
                <w:lang w:val="en-US"/>
              </w:rPr>
              <w:t>Organisational capacity support for regional and national media associations</w:t>
            </w:r>
          </w:p>
        </w:tc>
        <w:tc>
          <w:tcPr>
            <w:tcW w:w="6321" w:type="dxa"/>
          </w:tcPr>
          <w:p w14:paraId="4AD6F5D7" w14:textId="105A4836" w:rsidR="00EE6EFE" w:rsidRPr="00580A90" w:rsidRDefault="00EE6EFE" w:rsidP="00802EE8">
            <w:pPr>
              <w:pStyle w:val="ListParagraph"/>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Support for</w:t>
            </w:r>
            <w:r w:rsidR="00611B0A" w:rsidRPr="00580A90">
              <w:rPr>
                <w:rFonts w:ascii="Calibri Light" w:hAnsi="Calibri Light" w:cs="Calibri Light"/>
                <w:sz w:val="20"/>
                <w:szCs w:val="20"/>
                <w:lang w:val="en-US"/>
              </w:rPr>
              <w:t xml:space="preserve"> governance,</w:t>
            </w:r>
            <w:r w:rsidRPr="00580A90">
              <w:rPr>
                <w:rFonts w:ascii="Calibri Light" w:hAnsi="Calibri Light" w:cs="Calibri Light"/>
                <w:sz w:val="20"/>
                <w:szCs w:val="20"/>
                <w:lang w:val="en-US"/>
              </w:rPr>
              <w:t xml:space="preserve"> strategic planning, policy review and development of quality standards, support for convening summits and key meetings, provision of media literacy training, refreshing membership databases.</w:t>
            </w:r>
          </w:p>
        </w:tc>
      </w:tr>
      <w:tr w:rsidR="0029575E" w:rsidRPr="00DB0170" w14:paraId="39C1A62A" w14:textId="77777777" w:rsidTr="002564F9">
        <w:tc>
          <w:tcPr>
            <w:cnfStyle w:val="001000000000" w:firstRow="0" w:lastRow="0" w:firstColumn="1" w:lastColumn="0" w:oddVBand="0" w:evenVBand="0" w:oddHBand="0" w:evenHBand="0" w:firstRowFirstColumn="0" w:firstRowLastColumn="0" w:lastRowFirstColumn="0" w:lastRowLastColumn="0"/>
            <w:tcW w:w="2689" w:type="dxa"/>
          </w:tcPr>
          <w:p w14:paraId="6E3BC2E0" w14:textId="3BF99A1C" w:rsidR="00EE6EFE" w:rsidRPr="00825C4F" w:rsidRDefault="00EE6EFE" w:rsidP="00802EE8">
            <w:pPr>
              <w:spacing w:after="0"/>
              <w:rPr>
                <w:rFonts w:ascii="Calibri Light" w:hAnsi="Calibri Light" w:cs="Calibri Light"/>
                <w:sz w:val="20"/>
                <w:szCs w:val="20"/>
                <w:lang w:val="en-US"/>
              </w:rPr>
            </w:pPr>
            <w:r w:rsidRPr="00825C4F">
              <w:rPr>
                <w:rFonts w:ascii="Calibri Light" w:hAnsi="Calibri Light" w:cs="Calibri Light"/>
                <w:sz w:val="20"/>
                <w:szCs w:val="20"/>
                <w:lang w:val="en-US"/>
              </w:rPr>
              <w:t xml:space="preserve">Network growth and capacity support for </w:t>
            </w:r>
            <w:r w:rsidR="00611B0A" w:rsidRPr="00825C4F">
              <w:rPr>
                <w:rFonts w:ascii="Calibri Light" w:hAnsi="Calibri Light" w:cs="Calibri Light"/>
                <w:sz w:val="20"/>
                <w:szCs w:val="20"/>
                <w:lang w:val="en-US"/>
              </w:rPr>
              <w:t>WiM</w:t>
            </w:r>
            <w:r w:rsidRPr="00825C4F">
              <w:rPr>
                <w:rFonts w:ascii="Calibri Light" w:hAnsi="Calibri Light" w:cs="Calibri Light"/>
                <w:sz w:val="20"/>
                <w:szCs w:val="20"/>
                <w:lang w:val="en-US"/>
              </w:rPr>
              <w:t xml:space="preserve"> networks</w:t>
            </w:r>
          </w:p>
        </w:tc>
        <w:tc>
          <w:tcPr>
            <w:tcW w:w="6321" w:type="dxa"/>
          </w:tcPr>
          <w:p w14:paraId="05AFEA9D" w14:textId="43273414" w:rsidR="00EE6EFE" w:rsidRPr="00580A90" w:rsidRDefault="00EE6EFE" w:rsidP="00802EE8">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 xml:space="preserve">Provision of administrative </w:t>
            </w:r>
            <w:r w:rsidR="00611B0A" w:rsidRPr="00580A90">
              <w:rPr>
                <w:rFonts w:ascii="Calibri Light" w:hAnsi="Calibri Light" w:cs="Calibri Light"/>
                <w:sz w:val="20"/>
                <w:szCs w:val="20"/>
                <w:lang w:val="en-US"/>
              </w:rPr>
              <w:t xml:space="preserve">and activity </w:t>
            </w:r>
            <w:r w:rsidRPr="00580A90">
              <w:rPr>
                <w:rFonts w:ascii="Calibri Light" w:hAnsi="Calibri Light" w:cs="Calibri Light"/>
                <w:sz w:val="20"/>
                <w:szCs w:val="20"/>
                <w:lang w:val="en-US"/>
              </w:rPr>
              <w:t>funding</w:t>
            </w:r>
            <w:r w:rsidR="00611B0A" w:rsidRPr="00580A90">
              <w:rPr>
                <w:rFonts w:ascii="Calibri Light" w:hAnsi="Calibri Light" w:cs="Calibri Light"/>
                <w:sz w:val="20"/>
                <w:szCs w:val="20"/>
                <w:lang w:val="en-US"/>
              </w:rPr>
              <w:t xml:space="preserve"> for WiM network</w:t>
            </w:r>
          </w:p>
          <w:p w14:paraId="4402C80E" w14:textId="229CF54B" w:rsidR="00EE6EFE" w:rsidRPr="00580A90" w:rsidRDefault="00EE6EFE" w:rsidP="00802EE8">
            <w:pPr>
              <w:pStyle w:val="ListParagraph"/>
              <w:numPr>
                <w:ilvl w:val="0"/>
                <w:numId w:val="29"/>
              </w:num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US"/>
              </w:rPr>
            </w:pPr>
            <w:r w:rsidRPr="00580A90">
              <w:rPr>
                <w:rFonts w:ascii="Calibri Light" w:hAnsi="Calibri Light" w:cs="Calibri Light"/>
                <w:sz w:val="20"/>
                <w:szCs w:val="20"/>
                <w:lang w:val="en-US"/>
              </w:rPr>
              <w:t xml:space="preserve">Conference </w:t>
            </w:r>
            <w:r w:rsidR="00CF43C9" w:rsidRPr="00580A90">
              <w:rPr>
                <w:rFonts w:ascii="Calibri Light" w:hAnsi="Calibri Light" w:cs="Calibri Light"/>
                <w:sz w:val="20"/>
                <w:szCs w:val="20"/>
                <w:lang w:val="en-US"/>
              </w:rPr>
              <w:t xml:space="preserve">funding and </w:t>
            </w:r>
            <w:r w:rsidRPr="00580A90">
              <w:rPr>
                <w:rFonts w:ascii="Calibri Light" w:hAnsi="Calibri Light" w:cs="Calibri Light"/>
                <w:sz w:val="20"/>
                <w:szCs w:val="20"/>
                <w:lang w:val="en-US"/>
              </w:rPr>
              <w:t>attendance support</w:t>
            </w:r>
          </w:p>
        </w:tc>
      </w:tr>
    </w:tbl>
    <w:p w14:paraId="5510745F" w14:textId="468C8DE1" w:rsidR="00EE6EFE" w:rsidRPr="00C00D56" w:rsidRDefault="00EE6EFE" w:rsidP="00611B0A">
      <w:pPr>
        <w:pStyle w:val="Caption"/>
        <w:spacing w:after="0"/>
        <w:rPr>
          <w:rFonts w:ascii="Calibri Light" w:hAnsi="Calibri Light" w:cs="Calibri Light"/>
        </w:rPr>
      </w:pPr>
      <w:r w:rsidRPr="00C00D56">
        <w:rPr>
          <w:rFonts w:ascii="Calibri Light" w:hAnsi="Calibri Light" w:cs="Calibri Light"/>
        </w:rPr>
        <w:t xml:space="preserve">Table </w:t>
      </w:r>
      <w:r w:rsidRPr="00C00D56">
        <w:rPr>
          <w:rFonts w:ascii="Calibri Light" w:hAnsi="Calibri Light" w:cs="Calibri Light"/>
        </w:rPr>
        <w:fldChar w:fldCharType="begin"/>
      </w:r>
      <w:r w:rsidRPr="00C00D56">
        <w:rPr>
          <w:rFonts w:ascii="Calibri Light" w:hAnsi="Calibri Light" w:cs="Calibri Light"/>
        </w:rPr>
        <w:instrText xml:space="preserve"> SEQ Table \* ARABIC </w:instrText>
      </w:r>
      <w:r w:rsidRPr="00C00D56">
        <w:rPr>
          <w:rFonts w:ascii="Calibri Light" w:hAnsi="Calibri Light" w:cs="Calibri Light"/>
        </w:rPr>
        <w:fldChar w:fldCharType="separate"/>
      </w:r>
      <w:r w:rsidR="00730DF0">
        <w:rPr>
          <w:rFonts w:ascii="Calibri Light" w:hAnsi="Calibri Light" w:cs="Calibri Light"/>
          <w:noProof/>
        </w:rPr>
        <w:t>2</w:t>
      </w:r>
      <w:r w:rsidRPr="00C00D56">
        <w:rPr>
          <w:rFonts w:ascii="Calibri Light" w:hAnsi="Calibri Light" w:cs="Calibri Light"/>
          <w:noProof/>
        </w:rPr>
        <w:fldChar w:fldCharType="end"/>
      </w:r>
      <w:r w:rsidRPr="00C00D56">
        <w:rPr>
          <w:rFonts w:ascii="Calibri Light" w:hAnsi="Calibri Light" w:cs="Calibri Light"/>
        </w:rPr>
        <w:t>: PACMAS-4 Focus Areas</w:t>
      </w:r>
    </w:p>
    <w:p w14:paraId="734D358D" w14:textId="77777777" w:rsidR="00EE6EFE" w:rsidRPr="00DB0170" w:rsidRDefault="00EE6EFE" w:rsidP="00025B4F">
      <w:pPr>
        <w:pStyle w:val="Subheading"/>
      </w:pPr>
      <w:r w:rsidRPr="00DB0170">
        <w:t>Contract arrangements</w:t>
      </w:r>
    </w:p>
    <w:p w14:paraId="740C68A4" w14:textId="7B6981F6" w:rsidR="00EE6EFE" w:rsidRPr="00DB0170" w:rsidRDefault="00EE6EFE" w:rsidP="00EE6EFE">
      <w:pPr>
        <w:spacing w:before="120"/>
        <w:textAlignment w:val="baseline"/>
        <w:rPr>
          <w:rFonts w:ascii="Calibri Light" w:hAnsi="Calibri Light" w:cs="Calibri Light"/>
          <w:szCs w:val="21"/>
        </w:rPr>
      </w:pPr>
      <w:r w:rsidRPr="00DB0170">
        <w:rPr>
          <w:rFonts w:ascii="Calibri Light" w:hAnsi="Calibri Light" w:cs="Calibri Light"/>
          <w:szCs w:val="21"/>
        </w:rPr>
        <w:t xml:space="preserve">While the original intention for PACMAS-4 was a three-year program with an option for a two-year extension, department-wide procurement processes have limited the ability to exercise that option. As such, PACMAS-4’s scope was </w:t>
      </w:r>
      <w:r w:rsidR="00EF3A6B" w:rsidRPr="00DB0170">
        <w:rPr>
          <w:rFonts w:ascii="Calibri Light" w:hAnsi="Calibri Light" w:cs="Calibri Light"/>
          <w:szCs w:val="21"/>
        </w:rPr>
        <w:t xml:space="preserve">subsequently </w:t>
      </w:r>
      <w:r w:rsidRPr="00DB0170">
        <w:rPr>
          <w:rFonts w:ascii="Calibri Light" w:hAnsi="Calibri Light" w:cs="Calibri Light"/>
          <w:szCs w:val="21"/>
        </w:rPr>
        <w:t xml:space="preserve">limited to three years (1 July 2023 – 30 June 2026). The overall Phase Four funding value, administered through an annual grant to ABCID, is AUD 9.28 million for the core three-year period (1 July 2023 – 30 June 2026), plus an additional $110,000 to support the continuation of Fiji bilateral activities in financial year (FY) 2025-26. A six-month extension to end-December 2026 is anticipated to support preparations and bridging to an anticipated Phase Five (to commence in 2027). </w:t>
      </w:r>
    </w:p>
    <w:p w14:paraId="1B1756B0" w14:textId="6FD00AD8" w:rsidR="00EE6EFE" w:rsidRPr="00154CD6" w:rsidRDefault="00EE6EFE" w:rsidP="000F2126">
      <w:pPr>
        <w:pStyle w:val="Heading2"/>
        <w:ind w:left="426"/>
      </w:pPr>
      <w:bookmarkStart w:id="32" w:name="_Toc221014703"/>
      <w:bookmarkStart w:id="33" w:name="_Toc222930260"/>
      <w:r w:rsidRPr="00154CD6">
        <w:lastRenderedPageBreak/>
        <w:t>Evaluation context, purpose and scope</w:t>
      </w:r>
      <w:bookmarkEnd w:id="32"/>
      <w:bookmarkEnd w:id="33"/>
    </w:p>
    <w:p w14:paraId="03635A65" w14:textId="6DE44C6A" w:rsidR="00611B0A" w:rsidRPr="00611B0A" w:rsidRDefault="00EE6EFE" w:rsidP="00240232">
      <w:pPr>
        <w:spacing w:before="240" w:after="240"/>
        <w:textAlignment w:val="baseline"/>
        <w:rPr>
          <w:rFonts w:ascii="Calibri Light" w:hAnsi="Calibri Light" w:cs="Calibri Light"/>
          <w:szCs w:val="21"/>
        </w:rPr>
      </w:pPr>
      <w:r w:rsidRPr="00B252E5">
        <w:rPr>
          <w:rFonts w:ascii="Calibri Light" w:hAnsi="Calibri Light" w:cs="Calibri Light"/>
          <w:szCs w:val="21"/>
        </w:rPr>
        <w:t xml:space="preserve">The purpose and focus of this Independent Evaluation are based on the original Terms of Reference (TOR) and the results of initial briefing conversations with the ABCID PACMAS and Monitoring, Research and Evaluation teams, and the DFAT Pacific Media and Broadcasting Branch, as further documented in the Evaluation Plan (October 2025). </w:t>
      </w:r>
    </w:p>
    <w:p w14:paraId="71750435" w14:textId="33001009" w:rsidR="00EE6EFE" w:rsidRPr="00993161" w:rsidRDefault="00EE6EFE" w:rsidP="006A75DF">
      <w:pPr>
        <w:pStyle w:val="Subheading"/>
        <w:spacing w:after="240"/>
      </w:pPr>
      <w:r w:rsidRPr="00993161">
        <w:t>Purpose</w:t>
      </w:r>
    </w:p>
    <w:p w14:paraId="51488132" w14:textId="793BC675" w:rsidR="00825C4F" w:rsidRDefault="00C05409" w:rsidP="00802EE8">
      <w:pPr>
        <w:spacing w:before="240"/>
        <w:textAlignment w:val="baseline"/>
        <w:rPr>
          <w:rFonts w:ascii="Calibri Light" w:hAnsi="Calibri Light" w:cs="Calibri Light"/>
          <w:bCs/>
          <w:szCs w:val="21"/>
        </w:rPr>
      </w:pPr>
      <w:r>
        <w:rPr>
          <w:rFonts w:ascii="Calibri Light" w:hAnsi="Calibri Light" w:cs="Calibri Light"/>
          <w:bCs/>
          <w:szCs w:val="21"/>
        </w:rPr>
        <w:t xml:space="preserve">A primary driver of this evaluation is to </w:t>
      </w:r>
      <w:r w:rsidRPr="00825C4F">
        <w:rPr>
          <w:rFonts w:ascii="Calibri Light" w:hAnsi="Calibri Light" w:cs="Calibri Light"/>
          <w:b/>
          <w:szCs w:val="21"/>
        </w:rPr>
        <w:t>support preparation for a likely PACMAS Phase Five</w:t>
      </w:r>
      <w:r>
        <w:rPr>
          <w:rFonts w:ascii="Calibri Light" w:hAnsi="Calibri Light" w:cs="Calibri Light"/>
          <w:bCs/>
          <w:szCs w:val="21"/>
        </w:rPr>
        <w:t xml:space="preserve">, including informing decisions about future program design, investment and procurement. </w:t>
      </w:r>
      <w:r w:rsidR="00825C4F">
        <w:rPr>
          <w:rFonts w:ascii="Calibri Light" w:hAnsi="Calibri Light" w:cs="Calibri Light"/>
          <w:bCs/>
          <w:szCs w:val="21"/>
        </w:rPr>
        <w:t xml:space="preserve">To support preparation for Phase Five, the evaluation commenced just over two years into a phase originally designed as a five-year program but subsequently compressed to three years. As such, the timing of the evaluation is closer to that of </w:t>
      </w:r>
      <w:r w:rsidR="00825C4F" w:rsidRPr="00825C4F">
        <w:rPr>
          <w:rFonts w:ascii="Calibri Light" w:hAnsi="Calibri Light" w:cs="Calibri Light"/>
          <w:bCs/>
          <w:szCs w:val="21"/>
        </w:rPr>
        <w:t>a mid-term review</w:t>
      </w:r>
      <w:r w:rsidR="00825C4F">
        <w:rPr>
          <w:rFonts w:ascii="Calibri Light" w:hAnsi="Calibri Light" w:cs="Calibri Light"/>
          <w:bCs/>
          <w:szCs w:val="21"/>
        </w:rPr>
        <w:t xml:space="preserve"> than to an end-of-phase evaluation.</w:t>
      </w:r>
    </w:p>
    <w:p w14:paraId="756740F4" w14:textId="0F7331C1" w:rsidR="00C05409" w:rsidRDefault="00C05409" w:rsidP="00993161">
      <w:pPr>
        <w:textAlignment w:val="baseline"/>
        <w:rPr>
          <w:rFonts w:ascii="Calibri Light" w:hAnsi="Calibri Light" w:cs="Calibri Light"/>
          <w:bCs/>
          <w:szCs w:val="21"/>
        </w:rPr>
      </w:pPr>
      <w:r>
        <w:rPr>
          <w:rFonts w:ascii="Calibri Light" w:hAnsi="Calibri Light" w:cs="Calibri Light"/>
          <w:bCs/>
          <w:szCs w:val="21"/>
        </w:rPr>
        <w:t>Within this context, the</w:t>
      </w:r>
      <w:r w:rsidR="00EE6EFE" w:rsidRPr="00B252E5">
        <w:rPr>
          <w:rFonts w:ascii="Calibri Light" w:hAnsi="Calibri Light" w:cs="Calibri Light"/>
          <w:bCs/>
          <w:szCs w:val="21"/>
        </w:rPr>
        <w:t xml:space="preserve"> evaluation is both </w:t>
      </w:r>
      <w:r w:rsidR="00EE6EFE" w:rsidRPr="00B252E5">
        <w:rPr>
          <w:rFonts w:ascii="Calibri Light" w:hAnsi="Calibri Light" w:cs="Calibri Light"/>
          <w:b/>
          <w:szCs w:val="21"/>
        </w:rPr>
        <w:t>formative and summative</w:t>
      </w:r>
      <w:r>
        <w:rPr>
          <w:rFonts w:ascii="Calibri Light" w:hAnsi="Calibri Light" w:cs="Calibri Light"/>
          <w:bCs/>
          <w:szCs w:val="21"/>
        </w:rPr>
        <w:t xml:space="preserve">. It is intended to </w:t>
      </w:r>
      <w:r w:rsidR="00EE6EFE" w:rsidRPr="00B252E5">
        <w:rPr>
          <w:rFonts w:ascii="Calibri Light" w:hAnsi="Calibri Light" w:cs="Calibri Light"/>
          <w:bCs/>
          <w:szCs w:val="21"/>
        </w:rPr>
        <w:t>balanc</w:t>
      </w:r>
      <w:r>
        <w:rPr>
          <w:rFonts w:ascii="Calibri Light" w:hAnsi="Calibri Light" w:cs="Calibri Light"/>
          <w:bCs/>
          <w:szCs w:val="21"/>
        </w:rPr>
        <w:t>e</w:t>
      </w:r>
      <w:r w:rsidR="00EE6EFE" w:rsidRPr="00B252E5">
        <w:rPr>
          <w:rFonts w:ascii="Calibri Light" w:hAnsi="Calibri Light" w:cs="Calibri Light"/>
          <w:bCs/>
          <w:szCs w:val="21"/>
        </w:rPr>
        <w:t xml:space="preserve"> the need for timely, useful judgements and recommendations to support improvements and adjustments during PACMAS-4 implementation with judgements of </w:t>
      </w:r>
      <w:r>
        <w:rPr>
          <w:rFonts w:ascii="Calibri Light" w:hAnsi="Calibri Light" w:cs="Calibri Light"/>
          <w:bCs/>
          <w:szCs w:val="21"/>
        </w:rPr>
        <w:t xml:space="preserve">overall </w:t>
      </w:r>
      <w:r w:rsidR="00EE6EFE" w:rsidRPr="00B252E5">
        <w:rPr>
          <w:rFonts w:ascii="Calibri Light" w:hAnsi="Calibri Light" w:cs="Calibri Light"/>
          <w:bCs/>
          <w:szCs w:val="21"/>
        </w:rPr>
        <w:t>program value</w:t>
      </w:r>
      <w:r>
        <w:rPr>
          <w:rFonts w:ascii="Calibri Light" w:hAnsi="Calibri Light" w:cs="Calibri Light"/>
          <w:bCs/>
          <w:szCs w:val="21"/>
        </w:rPr>
        <w:t xml:space="preserve"> to inform strategic decision-making. The evaluation </w:t>
      </w:r>
      <w:r w:rsidR="00EE6EFE" w:rsidRPr="00B252E5">
        <w:rPr>
          <w:rFonts w:ascii="Calibri Light" w:hAnsi="Calibri Light" w:cs="Calibri Light"/>
          <w:bCs/>
          <w:szCs w:val="21"/>
        </w:rPr>
        <w:t xml:space="preserve">is also both a </w:t>
      </w:r>
      <w:r w:rsidR="00EE6EFE" w:rsidRPr="00C05409">
        <w:rPr>
          <w:rFonts w:ascii="Calibri Light" w:hAnsi="Calibri Light" w:cs="Calibri Light"/>
          <w:b/>
          <w:szCs w:val="21"/>
        </w:rPr>
        <w:t>process (implementation) and</w:t>
      </w:r>
      <w:r w:rsidR="00EE6EFE" w:rsidRPr="00B252E5">
        <w:rPr>
          <w:rFonts w:ascii="Calibri Light" w:hAnsi="Calibri Light" w:cs="Calibri Light"/>
          <w:bCs/>
          <w:szCs w:val="21"/>
        </w:rPr>
        <w:t xml:space="preserve"> </w:t>
      </w:r>
      <w:r w:rsidR="00EE6EFE" w:rsidRPr="00B252E5">
        <w:rPr>
          <w:rFonts w:ascii="Calibri Light" w:hAnsi="Calibri Light" w:cs="Calibri Light"/>
          <w:b/>
          <w:szCs w:val="21"/>
        </w:rPr>
        <w:t>outcomes evaluation</w:t>
      </w:r>
      <w:r w:rsidR="00EE6EFE" w:rsidRPr="00B252E5">
        <w:rPr>
          <w:rFonts w:ascii="Calibri Light" w:hAnsi="Calibri Light" w:cs="Calibri Light"/>
          <w:bCs/>
          <w:szCs w:val="21"/>
        </w:rPr>
        <w:t xml:space="preserve">, with a focus on earlier </w:t>
      </w:r>
      <w:r>
        <w:rPr>
          <w:rFonts w:ascii="Calibri Light" w:hAnsi="Calibri Light" w:cs="Calibri Light"/>
          <w:bCs/>
          <w:szCs w:val="21"/>
        </w:rPr>
        <w:t xml:space="preserve">and intermediate outcomes, reflecting the point of implementation and stage of program maturity. </w:t>
      </w:r>
    </w:p>
    <w:p w14:paraId="01E6D02B" w14:textId="57B39603" w:rsidR="00EE6EFE" w:rsidRPr="00C05409" w:rsidRDefault="00EE6EFE" w:rsidP="00993161">
      <w:pPr>
        <w:textAlignment w:val="baseline"/>
        <w:rPr>
          <w:rFonts w:ascii="Calibri Light" w:hAnsi="Calibri Light" w:cs="Calibri Light"/>
          <w:bCs/>
          <w:szCs w:val="21"/>
        </w:rPr>
      </w:pPr>
      <w:r w:rsidRPr="00B252E5">
        <w:rPr>
          <w:rFonts w:ascii="Calibri Light" w:hAnsi="Calibri Light" w:cs="Calibri Light"/>
          <w:bCs/>
          <w:szCs w:val="21"/>
        </w:rPr>
        <w:t xml:space="preserve">ABCID, together with DFAT, commissioned an evaluation to assess the program’s value across </w:t>
      </w:r>
      <w:r w:rsidRPr="00C05409">
        <w:rPr>
          <w:rFonts w:ascii="Calibri Light" w:hAnsi="Calibri Light" w:cs="Calibri Light"/>
          <w:b/>
          <w:szCs w:val="21"/>
        </w:rPr>
        <w:t>relevance, effectiveness and efficiency, equity and inclusion, and sustainabilit</w:t>
      </w:r>
      <w:r w:rsidRPr="00B252E5">
        <w:rPr>
          <w:rFonts w:ascii="Calibri Light" w:hAnsi="Calibri Light" w:cs="Calibri Light"/>
          <w:bCs/>
          <w:szCs w:val="21"/>
        </w:rPr>
        <w:t xml:space="preserve">y. The evaluation aims to fulfil </w:t>
      </w:r>
      <w:r w:rsidRPr="00C05409">
        <w:rPr>
          <w:rFonts w:ascii="Calibri Light" w:hAnsi="Calibri Light" w:cs="Calibri Light"/>
          <w:bCs/>
          <w:szCs w:val="21"/>
        </w:rPr>
        <w:t xml:space="preserve">three interrelated purposes: </w:t>
      </w:r>
    </w:p>
    <w:p w14:paraId="0ECCBEC4" w14:textId="77777777" w:rsidR="00EE6EFE" w:rsidRDefault="00EE6EFE" w:rsidP="001F0581">
      <w:pPr>
        <w:pStyle w:val="ListParagraph"/>
        <w:numPr>
          <w:ilvl w:val="0"/>
          <w:numId w:val="7"/>
        </w:numPr>
        <w:textAlignment w:val="baseline"/>
        <w:rPr>
          <w:rFonts w:ascii="Calibri Light" w:hAnsi="Calibri Light" w:cs="Calibri Light"/>
          <w:bCs/>
          <w:szCs w:val="21"/>
        </w:rPr>
      </w:pPr>
      <w:r w:rsidRPr="00C05409">
        <w:rPr>
          <w:rFonts w:ascii="Calibri Light" w:hAnsi="Calibri Light" w:cs="Calibri Light"/>
          <w:b/>
          <w:szCs w:val="21"/>
        </w:rPr>
        <w:t>supporting accountability</w:t>
      </w:r>
      <w:r w:rsidRPr="00657790">
        <w:rPr>
          <w:rFonts w:ascii="Calibri Light" w:hAnsi="Calibri Light" w:cs="Calibri Light"/>
          <w:bCs/>
          <w:szCs w:val="21"/>
        </w:rPr>
        <w:t xml:space="preserve"> to funders and intended beneficiaries</w:t>
      </w:r>
    </w:p>
    <w:p w14:paraId="5FBF2112" w14:textId="37DFCBFB" w:rsidR="00EE6EFE" w:rsidRDefault="00C05409" w:rsidP="001F0581">
      <w:pPr>
        <w:pStyle w:val="ListParagraph"/>
        <w:numPr>
          <w:ilvl w:val="0"/>
          <w:numId w:val="7"/>
        </w:numPr>
        <w:textAlignment w:val="baseline"/>
        <w:rPr>
          <w:rFonts w:ascii="Calibri Light" w:hAnsi="Calibri Light" w:cs="Calibri Light"/>
          <w:bCs/>
          <w:szCs w:val="21"/>
        </w:rPr>
      </w:pPr>
      <w:r w:rsidRPr="00C05409">
        <w:rPr>
          <w:rFonts w:ascii="Calibri Light" w:hAnsi="Calibri Light" w:cs="Calibri Light"/>
          <w:b/>
          <w:szCs w:val="21"/>
        </w:rPr>
        <w:t xml:space="preserve">informing </w:t>
      </w:r>
      <w:r w:rsidR="00EE6EFE" w:rsidRPr="00C05409">
        <w:rPr>
          <w:rFonts w:ascii="Calibri Light" w:hAnsi="Calibri Light" w:cs="Calibri Light"/>
          <w:b/>
          <w:szCs w:val="21"/>
        </w:rPr>
        <w:t>program improvement</w:t>
      </w:r>
      <w:r w:rsidR="00EE6EFE" w:rsidRPr="00657790">
        <w:rPr>
          <w:rFonts w:ascii="Calibri Light" w:hAnsi="Calibri Light" w:cs="Calibri Light"/>
          <w:bCs/>
          <w:szCs w:val="21"/>
        </w:rPr>
        <w:t xml:space="preserve"> by informing the final stages of Phase Four implementation</w:t>
      </w:r>
    </w:p>
    <w:p w14:paraId="4264A567" w14:textId="02BCCEDD" w:rsidR="00EE6EFE" w:rsidRPr="00657790" w:rsidRDefault="00EE6EFE" w:rsidP="00240232">
      <w:pPr>
        <w:pStyle w:val="ListParagraph"/>
        <w:numPr>
          <w:ilvl w:val="0"/>
          <w:numId w:val="7"/>
        </w:numPr>
        <w:spacing w:after="240"/>
        <w:ind w:left="714" w:hanging="357"/>
        <w:textAlignment w:val="baseline"/>
        <w:rPr>
          <w:rFonts w:ascii="Calibri Light" w:hAnsi="Calibri Light" w:cs="Calibri Light"/>
          <w:bCs/>
          <w:szCs w:val="21"/>
        </w:rPr>
      </w:pPr>
      <w:r w:rsidRPr="00C05409">
        <w:rPr>
          <w:rFonts w:ascii="Calibri Light" w:hAnsi="Calibri Light" w:cs="Calibri Light"/>
          <w:b/>
          <w:szCs w:val="21"/>
        </w:rPr>
        <w:t xml:space="preserve">generating </w:t>
      </w:r>
      <w:r w:rsidR="00C05409" w:rsidRPr="00C05409">
        <w:rPr>
          <w:rFonts w:ascii="Calibri Light" w:hAnsi="Calibri Light" w:cs="Calibri Light"/>
          <w:b/>
          <w:szCs w:val="21"/>
        </w:rPr>
        <w:t xml:space="preserve">evidence-based </w:t>
      </w:r>
      <w:r w:rsidRPr="00C05409">
        <w:rPr>
          <w:rFonts w:ascii="Calibri Light" w:hAnsi="Calibri Light" w:cs="Calibri Light"/>
          <w:b/>
          <w:szCs w:val="21"/>
        </w:rPr>
        <w:t>judgements and insights</w:t>
      </w:r>
      <w:r w:rsidRPr="00657790">
        <w:rPr>
          <w:rFonts w:ascii="Calibri Light" w:hAnsi="Calibri Light" w:cs="Calibri Light"/>
          <w:bCs/>
          <w:szCs w:val="21"/>
        </w:rPr>
        <w:t xml:space="preserve"> to support next-phase decision-making</w:t>
      </w:r>
      <w:r w:rsidR="00C05409">
        <w:rPr>
          <w:rFonts w:ascii="Calibri Light" w:hAnsi="Calibri Light" w:cs="Calibri Light"/>
          <w:bCs/>
          <w:szCs w:val="21"/>
        </w:rPr>
        <w:t>.</w:t>
      </w:r>
    </w:p>
    <w:p w14:paraId="2A2A2F8B" w14:textId="77777777" w:rsidR="00EE6EFE" w:rsidRDefault="00EE6EFE" w:rsidP="00A2476A">
      <w:pPr>
        <w:pStyle w:val="Subheading"/>
        <w:spacing w:after="240"/>
      </w:pPr>
      <w:r w:rsidRPr="00993161">
        <w:t>Context and scope</w:t>
      </w:r>
    </w:p>
    <w:p w14:paraId="052D8303" w14:textId="77777777" w:rsidR="00825C4F" w:rsidRDefault="00EE6EFE" w:rsidP="00B30781">
      <w:pPr>
        <w:textAlignment w:val="baseline"/>
        <w:rPr>
          <w:rFonts w:ascii="Calibri Light" w:hAnsi="Calibri Light" w:cs="Calibri Light"/>
          <w:szCs w:val="21"/>
        </w:rPr>
      </w:pPr>
      <w:r w:rsidRPr="00993161">
        <w:rPr>
          <w:rFonts w:ascii="Calibri Light" w:hAnsi="Calibri Light" w:cs="Calibri Light"/>
          <w:szCs w:val="21"/>
        </w:rPr>
        <w:t xml:space="preserve">The evaluation team commenced the Independent Evaluation a little over two years into Phase Four implementation, and </w:t>
      </w:r>
      <w:r w:rsidR="00C05409" w:rsidRPr="00993161">
        <w:rPr>
          <w:rFonts w:ascii="Calibri Light" w:hAnsi="Calibri Light" w:cs="Calibri Light"/>
          <w:szCs w:val="21"/>
        </w:rPr>
        <w:t xml:space="preserve">more than </w:t>
      </w:r>
      <w:r w:rsidRPr="00993161">
        <w:rPr>
          <w:rFonts w:ascii="Calibri Light" w:hAnsi="Calibri Light" w:cs="Calibri Light"/>
          <w:szCs w:val="21"/>
        </w:rPr>
        <w:t xml:space="preserve">one year before the anticipated conclusion of Phase Four (including a short extension period). </w:t>
      </w:r>
      <w:r w:rsidR="00C05409" w:rsidRPr="00993161">
        <w:rPr>
          <w:rFonts w:ascii="Calibri Light" w:hAnsi="Calibri Light" w:cs="Calibri Light"/>
          <w:szCs w:val="21"/>
        </w:rPr>
        <w:t>Accordingly, the</w:t>
      </w:r>
      <w:r w:rsidRPr="00993161">
        <w:rPr>
          <w:rFonts w:ascii="Calibri Light" w:hAnsi="Calibri Light" w:cs="Calibri Light"/>
          <w:szCs w:val="21"/>
        </w:rPr>
        <w:t xml:space="preserve"> evaluation team </w:t>
      </w:r>
      <w:r w:rsidR="00C05409" w:rsidRPr="00825C4F">
        <w:rPr>
          <w:rFonts w:ascii="Calibri Light" w:hAnsi="Calibri Light" w:cs="Calibri Light"/>
          <w:b/>
          <w:bCs/>
          <w:szCs w:val="21"/>
        </w:rPr>
        <w:t xml:space="preserve">calibrated </w:t>
      </w:r>
      <w:r w:rsidRPr="00825C4F">
        <w:rPr>
          <w:rFonts w:ascii="Calibri Light" w:hAnsi="Calibri Light" w:cs="Calibri Light"/>
          <w:b/>
          <w:bCs/>
          <w:szCs w:val="21"/>
        </w:rPr>
        <w:t>the evaluation to assess programming dimensions appropriate to this timing and the relative nascency of key PACMAS-4 strategic areas</w:t>
      </w:r>
      <w:r w:rsidRPr="00993161">
        <w:rPr>
          <w:rFonts w:ascii="Calibri Light" w:hAnsi="Calibri Light" w:cs="Calibri Light"/>
          <w:szCs w:val="21"/>
        </w:rPr>
        <w:t xml:space="preserve">. For example, regarding outcomes, the evaluation team has focused on early and intermediate outcomes as markers of progress towards EOPOs, rather than assessing the program against the EOPOs themselves. </w:t>
      </w:r>
    </w:p>
    <w:p w14:paraId="6B4921E4" w14:textId="58926EC8" w:rsidR="00EE6EFE" w:rsidRPr="00993161" w:rsidRDefault="00EE6EFE" w:rsidP="00B30781">
      <w:pPr>
        <w:textAlignment w:val="baseline"/>
        <w:rPr>
          <w:rFonts w:ascii="Calibri Light" w:hAnsi="Calibri Light" w:cs="Calibri Light"/>
          <w:szCs w:val="21"/>
        </w:rPr>
      </w:pPr>
      <w:r w:rsidRPr="00993161">
        <w:rPr>
          <w:rFonts w:ascii="Calibri Light" w:hAnsi="Calibri Light" w:cs="Calibri Light"/>
          <w:szCs w:val="21"/>
        </w:rPr>
        <w:t>We have also considered other aspects of what makes a program ‘good’ during implementation, in the context of piloting some key initiatives for the first time</w:t>
      </w:r>
      <w:r w:rsidR="00C05409" w:rsidRPr="00993161">
        <w:rPr>
          <w:rFonts w:ascii="Calibri Light" w:hAnsi="Calibri Light" w:cs="Calibri Light"/>
          <w:szCs w:val="21"/>
        </w:rPr>
        <w:t xml:space="preserve"> and building systems reform foundations</w:t>
      </w:r>
      <w:r w:rsidRPr="00993161">
        <w:rPr>
          <w:rFonts w:ascii="Calibri Light" w:hAnsi="Calibri Light" w:cs="Calibri Light"/>
          <w:szCs w:val="21"/>
        </w:rPr>
        <w:t xml:space="preserve">. As such, the evaluation team has assessed the relevance of the </w:t>
      </w:r>
      <w:r w:rsidR="00825C4F">
        <w:rPr>
          <w:rFonts w:ascii="Calibri Light" w:hAnsi="Calibri Light" w:cs="Calibri Light"/>
          <w:szCs w:val="21"/>
        </w:rPr>
        <w:t>PACMAS-4 investment</w:t>
      </w:r>
      <w:r w:rsidRPr="00993161">
        <w:rPr>
          <w:rFonts w:ascii="Calibri Light" w:hAnsi="Calibri Light" w:cs="Calibri Light"/>
          <w:szCs w:val="21"/>
        </w:rPr>
        <w:t xml:space="preserve"> strategy to stakeholder needs and the current context; the quality and effectiveness of implementation</w:t>
      </w:r>
      <w:r w:rsidR="00825C4F">
        <w:rPr>
          <w:rFonts w:ascii="Calibri Light" w:hAnsi="Calibri Light" w:cs="Calibri Light"/>
          <w:szCs w:val="21"/>
        </w:rPr>
        <w:t xml:space="preserve"> within the design parameters of Phase Four</w:t>
      </w:r>
      <w:r w:rsidRPr="00993161">
        <w:rPr>
          <w:rFonts w:ascii="Calibri Light" w:hAnsi="Calibri Light" w:cs="Calibri Light"/>
          <w:szCs w:val="21"/>
        </w:rPr>
        <w:t xml:space="preserve">; and the capture of lessons learned from unfolding initiatives to inform their maturation over time. </w:t>
      </w:r>
    </w:p>
    <w:p w14:paraId="5A9EF81D" w14:textId="77777777" w:rsidR="00982E96" w:rsidRPr="00993161" w:rsidRDefault="00EE6EFE" w:rsidP="00B30781">
      <w:pPr>
        <w:rPr>
          <w:rFonts w:ascii="Calibri Light" w:hAnsi="Calibri Light" w:cs="Calibri Light"/>
          <w:szCs w:val="21"/>
        </w:rPr>
      </w:pPr>
      <w:r w:rsidRPr="00993161">
        <w:rPr>
          <w:rFonts w:ascii="Calibri Light" w:hAnsi="Calibri Light" w:cs="Calibri Light"/>
          <w:szCs w:val="21"/>
        </w:rPr>
        <w:t>As it is neither post hoc nor near the end of the phase, it is beyond the scope of this evaluation to make comprehensive summative judgements. However, the evaluation team recognises the decision-makers’ need for a fulsome judgement of the program’s value to inform critical decisions about continuation, strategic direction, and investment for a possible next phase. While the timing limits a complete view of Phase Four, it still informs strategic considerations for Phase Five. </w:t>
      </w:r>
    </w:p>
    <w:p w14:paraId="43EB0EA1" w14:textId="77777777" w:rsidR="00982E96" w:rsidRPr="00993161" w:rsidRDefault="00982E96" w:rsidP="00B30781">
      <w:pPr>
        <w:rPr>
          <w:rFonts w:ascii="Calibri Light" w:hAnsi="Calibri Light" w:cs="Calibri Light"/>
          <w:szCs w:val="21"/>
        </w:rPr>
      </w:pPr>
      <w:r w:rsidRPr="00993161">
        <w:rPr>
          <w:rFonts w:ascii="Calibri Light" w:hAnsi="Calibri Light" w:cs="Calibri Light"/>
          <w:szCs w:val="21"/>
        </w:rPr>
        <w:t xml:space="preserve">The scope of the evaluation does not extend to assessing bilateral investments complementary to PACMAS, nor to examining the coherence of PACMAS with other investments under the Indo-Pacific Broadcasting Strategy. </w:t>
      </w:r>
    </w:p>
    <w:p w14:paraId="77EE2301" w14:textId="0D153725" w:rsidR="00FA3B2D" w:rsidRPr="00993161" w:rsidRDefault="00FA3B2D" w:rsidP="00B30781">
      <w:pPr>
        <w:rPr>
          <w:rFonts w:ascii="Calibri Light" w:hAnsi="Calibri Light" w:cs="Calibri Light"/>
          <w:szCs w:val="21"/>
        </w:rPr>
      </w:pPr>
      <w:r w:rsidRPr="00993161">
        <w:rPr>
          <w:rFonts w:ascii="Calibri Light" w:hAnsi="Calibri Light" w:cs="Calibri Light"/>
          <w:szCs w:val="21"/>
        </w:rPr>
        <w:t xml:space="preserve">To meet decision-making needs, the evaluation was conducted between October 2025 and </w:t>
      </w:r>
      <w:r w:rsidR="00C00D56">
        <w:rPr>
          <w:rFonts w:ascii="Calibri Light" w:hAnsi="Calibri Light" w:cs="Calibri Light"/>
          <w:szCs w:val="21"/>
        </w:rPr>
        <w:t>March 2026</w:t>
      </w:r>
      <w:r w:rsidRPr="00993161">
        <w:rPr>
          <w:rFonts w:ascii="Calibri Light" w:hAnsi="Calibri Light" w:cs="Calibri Light"/>
          <w:szCs w:val="21"/>
        </w:rPr>
        <w:t xml:space="preserve">, </w:t>
      </w:r>
      <w:r w:rsidR="00050D35">
        <w:rPr>
          <w:rFonts w:ascii="Calibri Light" w:hAnsi="Calibri Light" w:cs="Calibri Light"/>
          <w:szCs w:val="21"/>
        </w:rPr>
        <w:t xml:space="preserve">including two rounds of feedback on the report, </w:t>
      </w:r>
      <w:r w:rsidRPr="00993161">
        <w:rPr>
          <w:rFonts w:ascii="Calibri Light" w:hAnsi="Calibri Light" w:cs="Calibri Light"/>
          <w:szCs w:val="21"/>
        </w:rPr>
        <w:t xml:space="preserve">with approximately 50 days across the evaluation team. Scope and methods were designed to support focused, pragmatic and fit-for-purpose evidence generation </w:t>
      </w:r>
      <w:r w:rsidRPr="00993161">
        <w:rPr>
          <w:rFonts w:ascii="Calibri Light" w:hAnsi="Calibri Light" w:cs="Calibri Light"/>
          <w:szCs w:val="21"/>
        </w:rPr>
        <w:lastRenderedPageBreak/>
        <w:t xml:space="preserve">aligned with the evaluation’s objectives and timing. </w:t>
      </w:r>
      <w:r w:rsidR="00982E96" w:rsidRPr="00993161">
        <w:rPr>
          <w:rFonts w:ascii="Calibri Light" w:hAnsi="Calibri Light" w:cs="Calibri Light"/>
          <w:szCs w:val="21"/>
        </w:rPr>
        <w:t xml:space="preserve">The scope of the evaluation also precluded any travel or in-person consultations. </w:t>
      </w:r>
    </w:p>
    <w:p w14:paraId="52F8FC7C" w14:textId="4F6CB79F" w:rsidR="00EE6EFE" w:rsidRPr="00735F56" w:rsidRDefault="00EE6EFE" w:rsidP="000F2126">
      <w:pPr>
        <w:pStyle w:val="Heading2"/>
        <w:ind w:left="426"/>
      </w:pPr>
      <w:bookmarkStart w:id="34" w:name="_Toc221014704"/>
      <w:bookmarkStart w:id="35" w:name="_Toc222930261"/>
      <w:bookmarkEnd w:id="26"/>
      <w:bookmarkEnd w:id="27"/>
      <w:bookmarkEnd w:id="28"/>
      <w:r w:rsidRPr="00735F56">
        <w:t>Design and methodology</w:t>
      </w:r>
      <w:bookmarkEnd w:id="34"/>
      <w:bookmarkEnd w:id="35"/>
    </w:p>
    <w:p w14:paraId="34FB02AE" w14:textId="77777777" w:rsidR="00EE6EFE" w:rsidRDefault="00EE6EFE" w:rsidP="00A2476A">
      <w:pPr>
        <w:spacing w:before="240"/>
        <w:rPr>
          <w:rFonts w:cstheme="majorHAnsi"/>
          <w:szCs w:val="21"/>
        </w:rPr>
      </w:pPr>
      <w:bookmarkStart w:id="36" w:name="_Toc520104030"/>
      <w:bookmarkStart w:id="37" w:name="_Toc520113649"/>
      <w:bookmarkStart w:id="38" w:name="_Toc520113939"/>
      <w:bookmarkStart w:id="39" w:name="_Toc520292691"/>
      <w:r w:rsidRPr="00735F56">
        <w:rPr>
          <w:rFonts w:cstheme="majorHAnsi"/>
          <w:szCs w:val="21"/>
        </w:rPr>
        <w:t xml:space="preserve">This process and outcomes evaluation adopts a </w:t>
      </w:r>
      <w:r w:rsidRPr="00C00D56">
        <w:rPr>
          <w:rFonts w:cstheme="majorHAnsi"/>
          <w:b/>
          <w:bCs/>
          <w:szCs w:val="21"/>
        </w:rPr>
        <w:t>pragmatic mixed-methods design with a qualitative primary research strategy, an equity orientation, and a rubric-based approach to evidence synthesis and evaluative reasoning</w:t>
      </w:r>
      <w:r w:rsidRPr="00735F56">
        <w:rPr>
          <w:rFonts w:cstheme="majorHAnsi"/>
          <w:szCs w:val="21"/>
        </w:rPr>
        <w:t>. The evaluation team developed the design, methodology and framework in collaboration with ABCID and DFAT, guided by a plan and feedback processes.</w:t>
      </w:r>
    </w:p>
    <w:p w14:paraId="02A01CEF" w14:textId="6C75E928" w:rsidR="00F06061" w:rsidRPr="005436D3" w:rsidRDefault="00A0585F" w:rsidP="005436D3">
      <w:pPr>
        <w:pStyle w:val="Heading3"/>
        <w:ind w:left="0" w:firstLine="25"/>
      </w:pPr>
      <w:r w:rsidRPr="005436D3">
        <w:t xml:space="preserve"> </w:t>
      </w:r>
      <w:r w:rsidR="00F06061" w:rsidRPr="005436D3">
        <w:t>Evaluation principles</w:t>
      </w:r>
    </w:p>
    <w:p w14:paraId="1BC12B80" w14:textId="77777777" w:rsidR="00F06061" w:rsidRDefault="00F06061" w:rsidP="00F06061">
      <w:pPr>
        <w:pStyle w:val="NormalWeb"/>
        <w:spacing w:before="0" w:beforeAutospacing="0" w:after="120" w:afterAutospacing="0"/>
        <w:rPr>
          <w:rFonts w:cstheme="majorHAnsi"/>
          <w:szCs w:val="21"/>
        </w:rPr>
      </w:pPr>
      <w:r>
        <w:rPr>
          <w:rFonts w:cstheme="majorHAnsi"/>
          <w:szCs w:val="21"/>
        </w:rPr>
        <w:t>Key principles underpinning the evaluation design included:</w:t>
      </w:r>
    </w:p>
    <w:p w14:paraId="5CAE8818" w14:textId="77777777" w:rsidR="00F06061" w:rsidRDefault="00F06061" w:rsidP="001F0581">
      <w:pPr>
        <w:pStyle w:val="NormalWeb"/>
        <w:numPr>
          <w:ilvl w:val="0"/>
          <w:numId w:val="16"/>
        </w:numPr>
        <w:spacing w:before="0" w:beforeAutospacing="0" w:after="0" w:afterAutospacing="0"/>
        <w:rPr>
          <w:rFonts w:cstheme="majorHAnsi"/>
          <w:szCs w:val="21"/>
        </w:rPr>
      </w:pPr>
      <w:r w:rsidRPr="003E44AB">
        <w:rPr>
          <w:rFonts w:cstheme="majorHAnsi"/>
          <w:b/>
          <w:bCs/>
          <w:szCs w:val="21"/>
        </w:rPr>
        <w:t>Pragmatism and utilisation:</w:t>
      </w:r>
      <w:r w:rsidRPr="00D81C11">
        <w:rPr>
          <w:rFonts w:cstheme="majorHAnsi"/>
          <w:szCs w:val="21"/>
        </w:rPr>
        <w:t xml:space="preserve"> </w:t>
      </w:r>
      <w:r>
        <w:rPr>
          <w:rFonts w:cstheme="majorHAnsi"/>
          <w:szCs w:val="21"/>
        </w:rPr>
        <w:t>A focus on generating the most useful and relevant evidence and insights to inform strategic decision-making and program improvement.</w:t>
      </w:r>
    </w:p>
    <w:p w14:paraId="2EA7DC35" w14:textId="77777777" w:rsidR="00F06061" w:rsidRDefault="00F06061" w:rsidP="001F0581">
      <w:pPr>
        <w:pStyle w:val="NormalWeb"/>
        <w:numPr>
          <w:ilvl w:val="0"/>
          <w:numId w:val="16"/>
        </w:numPr>
        <w:spacing w:before="0" w:beforeAutospacing="0" w:after="0" w:afterAutospacing="0"/>
        <w:rPr>
          <w:rFonts w:cstheme="majorHAnsi"/>
          <w:szCs w:val="21"/>
        </w:rPr>
      </w:pPr>
      <w:r w:rsidRPr="003E44AB">
        <w:rPr>
          <w:rFonts w:cstheme="majorHAnsi"/>
          <w:b/>
          <w:bCs/>
          <w:szCs w:val="21"/>
        </w:rPr>
        <w:t>Cultural responsiveness:</w:t>
      </w:r>
      <w:r>
        <w:rPr>
          <w:rFonts w:cstheme="majorHAnsi"/>
          <w:szCs w:val="21"/>
        </w:rPr>
        <w:t xml:space="preserve"> Valuing and centring of Pacific perspectives, within the evaluation team and as evaluation participants, and appropriate engagement approaches, including flexible scheduling, respect for diverse expertise and knowledge, and careful handling of politically and culturally sensitive issues.</w:t>
      </w:r>
    </w:p>
    <w:p w14:paraId="19242C38" w14:textId="1FEB96E2" w:rsidR="00F06061" w:rsidRPr="00F06061" w:rsidRDefault="00F06061" w:rsidP="001F0581">
      <w:pPr>
        <w:pStyle w:val="NormalWeb"/>
        <w:numPr>
          <w:ilvl w:val="0"/>
          <w:numId w:val="16"/>
        </w:numPr>
        <w:spacing w:before="0" w:beforeAutospacing="0" w:after="120" w:afterAutospacing="0"/>
        <w:rPr>
          <w:rFonts w:cstheme="majorHAnsi"/>
          <w:szCs w:val="21"/>
        </w:rPr>
      </w:pPr>
      <w:r w:rsidRPr="00F06061">
        <w:rPr>
          <w:rFonts w:cstheme="majorHAnsi"/>
          <w:b/>
          <w:bCs/>
          <w:szCs w:val="21"/>
        </w:rPr>
        <w:t>Equity:</w:t>
      </w:r>
      <w:r w:rsidRPr="00F06061">
        <w:rPr>
          <w:rFonts w:cstheme="majorHAnsi"/>
          <w:szCs w:val="21"/>
        </w:rPr>
        <w:t xml:space="preserve"> Inclusion of Pacific gender equality and disability rights expertise within the evaluation team; a strengths-based orientation; and deliberate attention to whether program results are experienced equitably across contexts and stakeholder groups. This included examining how power imbalances and structural marginalisation shape access and participation, and whether</w:t>
      </w:r>
      <w:r>
        <w:rPr>
          <w:rFonts w:cstheme="majorHAnsi"/>
          <w:szCs w:val="21"/>
        </w:rPr>
        <w:t xml:space="preserve"> </w:t>
      </w:r>
      <w:r w:rsidRPr="008050A7">
        <w:rPr>
          <w:rFonts w:cstheme="majorHAnsi"/>
          <w:szCs w:val="21"/>
        </w:rPr>
        <w:t>PACMAS-4 is contributing to gains in equity and inclusion</w:t>
      </w:r>
      <w:r>
        <w:rPr>
          <w:rFonts w:cstheme="majorHAnsi"/>
          <w:szCs w:val="21"/>
        </w:rPr>
        <w:t>,</w:t>
      </w:r>
      <w:r w:rsidRPr="008050A7">
        <w:rPr>
          <w:rFonts w:cstheme="majorHAnsi"/>
          <w:szCs w:val="21"/>
        </w:rPr>
        <w:t xml:space="preserve"> or unintentionally reinforcing inequities.</w:t>
      </w:r>
    </w:p>
    <w:p w14:paraId="1CA29AB0" w14:textId="52C6530A" w:rsidR="00EE6EFE" w:rsidRPr="00735F56" w:rsidRDefault="00EE6EFE" w:rsidP="005436D3">
      <w:pPr>
        <w:pStyle w:val="Heading3"/>
        <w:ind w:left="0" w:firstLine="25"/>
      </w:pPr>
      <w:r w:rsidRPr="00735F56">
        <w:t>Evaluation criteria and questions</w:t>
      </w:r>
    </w:p>
    <w:p w14:paraId="251524BC" w14:textId="28A74297" w:rsidR="00EE6EFE" w:rsidRPr="00735F56" w:rsidRDefault="00EE6EFE" w:rsidP="00735F56">
      <w:pPr>
        <w:rPr>
          <w:rFonts w:cstheme="majorHAnsi"/>
          <w:szCs w:val="21"/>
        </w:rPr>
      </w:pPr>
      <w:r w:rsidRPr="00735F56">
        <w:rPr>
          <w:rFonts w:cstheme="majorHAnsi"/>
          <w:szCs w:val="21"/>
        </w:rPr>
        <w:t xml:space="preserve">The evaluation is guided by four evaluative criteria – relevance, effectiveness and efficiency, equity and inclusion, and sustainability – and by five key evaluation questions, as outlined in </w:t>
      </w:r>
      <w:r w:rsidRPr="00735F56">
        <w:rPr>
          <w:rFonts w:cstheme="majorHAnsi"/>
          <w:szCs w:val="21"/>
        </w:rPr>
        <w:fldChar w:fldCharType="begin"/>
      </w:r>
      <w:r w:rsidRPr="00735F56">
        <w:rPr>
          <w:rFonts w:cstheme="majorHAnsi"/>
          <w:szCs w:val="21"/>
        </w:rPr>
        <w:instrText xml:space="preserve"> REF _Ref221193374 \h </w:instrText>
      </w:r>
      <w:r w:rsidR="00735F56" w:rsidRPr="00735F56">
        <w:rPr>
          <w:rFonts w:cstheme="majorHAnsi"/>
          <w:szCs w:val="21"/>
        </w:rPr>
        <w:instrText xml:space="preserve"> \* MERGEFORMAT </w:instrText>
      </w:r>
      <w:r w:rsidRPr="00735F56">
        <w:rPr>
          <w:rFonts w:cstheme="majorHAnsi"/>
          <w:szCs w:val="21"/>
        </w:rPr>
      </w:r>
      <w:r w:rsidRPr="00735F56">
        <w:rPr>
          <w:rFonts w:cstheme="majorHAnsi"/>
          <w:szCs w:val="21"/>
        </w:rPr>
        <w:fldChar w:fldCharType="separate"/>
      </w:r>
      <w:r w:rsidR="0061255B" w:rsidRPr="0061255B">
        <w:rPr>
          <w:rFonts w:cstheme="majorHAnsi"/>
          <w:szCs w:val="21"/>
        </w:rPr>
        <w:t xml:space="preserve">Table </w:t>
      </w:r>
      <w:r w:rsidR="0061255B" w:rsidRPr="0061255B">
        <w:rPr>
          <w:rFonts w:cstheme="majorHAnsi"/>
          <w:noProof/>
          <w:szCs w:val="21"/>
        </w:rPr>
        <w:t>3</w:t>
      </w:r>
      <w:r w:rsidRPr="00735F56">
        <w:rPr>
          <w:rFonts w:cstheme="majorHAnsi"/>
          <w:szCs w:val="21"/>
        </w:rPr>
        <w:fldChar w:fldCharType="end"/>
      </w:r>
      <w:r w:rsidRPr="00735F56">
        <w:rPr>
          <w:rFonts w:cstheme="majorHAnsi"/>
          <w:szCs w:val="21"/>
        </w:rPr>
        <w:t xml:space="preserve"> below. A complete list of subsidiary lines of inquiry is provided in Annex </w:t>
      </w:r>
      <w:r w:rsidR="00C00D56">
        <w:rPr>
          <w:rFonts w:cstheme="majorHAnsi"/>
          <w:szCs w:val="21"/>
        </w:rPr>
        <w:t>2</w:t>
      </w:r>
      <w:r w:rsidRPr="00735F56">
        <w:rPr>
          <w:rFonts w:cstheme="majorHAnsi"/>
          <w:szCs w:val="21"/>
        </w:rPr>
        <w:t>.</w:t>
      </w:r>
    </w:p>
    <w:tbl>
      <w:tblPr>
        <w:tblStyle w:val="ListTable4-Accent1"/>
        <w:tblW w:w="0" w:type="auto"/>
        <w:tblLook w:val="04A0" w:firstRow="1" w:lastRow="0" w:firstColumn="1" w:lastColumn="0" w:noHBand="0" w:noVBand="1"/>
      </w:tblPr>
      <w:tblGrid>
        <w:gridCol w:w="1696"/>
        <w:gridCol w:w="7088"/>
      </w:tblGrid>
      <w:tr w:rsidR="0029575E" w:rsidRPr="00735F56" w14:paraId="4CCA1B6D" w14:textId="77777777" w:rsidTr="00580A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372F0F1F" w14:textId="77777777" w:rsidR="00EE6EFE" w:rsidRPr="00167023" w:rsidRDefault="00EE6EFE" w:rsidP="00802EE8">
            <w:pPr>
              <w:spacing w:after="0"/>
              <w:rPr>
                <w:rFonts w:cstheme="majorHAnsi"/>
                <w:color w:val="FFFFFF" w:themeColor="background1"/>
                <w:sz w:val="20"/>
                <w:szCs w:val="20"/>
              </w:rPr>
            </w:pPr>
            <w:r w:rsidRPr="00167023">
              <w:rPr>
                <w:rFonts w:cstheme="majorHAnsi"/>
                <w:color w:val="FFFFFF" w:themeColor="background1"/>
                <w:sz w:val="20"/>
                <w:szCs w:val="20"/>
              </w:rPr>
              <w:t xml:space="preserve">Evaluation criteria </w:t>
            </w:r>
          </w:p>
        </w:tc>
        <w:tc>
          <w:tcPr>
            <w:tcW w:w="7088" w:type="dxa"/>
          </w:tcPr>
          <w:p w14:paraId="2363F566" w14:textId="77777777" w:rsidR="00EE6EFE" w:rsidRPr="00167023" w:rsidRDefault="00EE6EFE" w:rsidP="00802EE8">
            <w:pPr>
              <w:spacing w:after="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 w:val="20"/>
                <w:szCs w:val="20"/>
              </w:rPr>
            </w:pPr>
            <w:r w:rsidRPr="00167023">
              <w:rPr>
                <w:rFonts w:cstheme="majorHAnsi"/>
                <w:color w:val="FFFFFF" w:themeColor="background1"/>
                <w:sz w:val="20"/>
                <w:szCs w:val="20"/>
              </w:rPr>
              <w:t>Key evaluation questions (KEQs)</w:t>
            </w:r>
          </w:p>
        </w:tc>
      </w:tr>
      <w:tr w:rsidR="0029575E" w:rsidRPr="00735F56" w14:paraId="1F3A702A" w14:textId="77777777" w:rsidTr="00160480">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696" w:type="dxa"/>
          </w:tcPr>
          <w:p w14:paraId="008B087B" w14:textId="77777777" w:rsidR="00EE6EFE" w:rsidRPr="00735F56" w:rsidRDefault="00EE6EFE" w:rsidP="00802EE8">
            <w:pPr>
              <w:autoSpaceDE w:val="0"/>
              <w:autoSpaceDN w:val="0"/>
              <w:adjustRightInd w:val="0"/>
              <w:spacing w:after="0"/>
              <w:rPr>
                <w:rFonts w:cstheme="majorHAnsi"/>
                <w:color w:val="000000"/>
                <w:sz w:val="20"/>
                <w:szCs w:val="20"/>
              </w:rPr>
            </w:pPr>
            <w:r w:rsidRPr="00735F56">
              <w:rPr>
                <w:rFonts w:cstheme="majorHAnsi"/>
                <w:color w:val="000000"/>
                <w:sz w:val="20"/>
                <w:szCs w:val="20"/>
              </w:rPr>
              <w:t>Relevance</w:t>
            </w:r>
          </w:p>
        </w:tc>
        <w:tc>
          <w:tcPr>
            <w:tcW w:w="7088" w:type="dxa"/>
          </w:tcPr>
          <w:p w14:paraId="70D10F07" w14:textId="77777777" w:rsidR="00EE6EFE" w:rsidRPr="00735F56" w:rsidRDefault="00EE6EFE" w:rsidP="00802EE8">
            <w:pPr>
              <w:numPr>
                <w:ilvl w:val="0"/>
                <w:numId w:val="8"/>
              </w:numPr>
              <w:autoSpaceDE w:val="0"/>
              <w:autoSpaceDN w:val="0"/>
              <w:adjustRightInd w:val="0"/>
              <w:snapToGrid w:val="0"/>
              <w:spacing w:after="0"/>
              <w:contextualSpacing/>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735F56">
              <w:rPr>
                <w:rFonts w:cstheme="majorHAnsi"/>
                <w:sz w:val="20"/>
                <w:szCs w:val="20"/>
              </w:rPr>
              <w:t>To what extent is PACMAS-4 meeting the needs of key participants and stakeholders?</w:t>
            </w:r>
          </w:p>
        </w:tc>
      </w:tr>
      <w:tr w:rsidR="0029575E" w:rsidRPr="00735F56" w14:paraId="7B2CE534" w14:textId="77777777" w:rsidTr="00160480">
        <w:trPr>
          <w:trHeight w:val="510"/>
        </w:trPr>
        <w:tc>
          <w:tcPr>
            <w:cnfStyle w:val="001000000000" w:firstRow="0" w:lastRow="0" w:firstColumn="1" w:lastColumn="0" w:oddVBand="0" w:evenVBand="0" w:oddHBand="0" w:evenHBand="0" w:firstRowFirstColumn="0" w:firstRowLastColumn="0" w:lastRowFirstColumn="0" w:lastRowLastColumn="0"/>
            <w:tcW w:w="1696" w:type="dxa"/>
          </w:tcPr>
          <w:p w14:paraId="1FEDBA93" w14:textId="77777777" w:rsidR="00EE6EFE" w:rsidRPr="00735F56" w:rsidRDefault="00EE6EFE" w:rsidP="00802EE8">
            <w:pPr>
              <w:spacing w:after="0"/>
              <w:rPr>
                <w:rFonts w:cstheme="majorHAnsi"/>
                <w:sz w:val="20"/>
                <w:szCs w:val="20"/>
              </w:rPr>
            </w:pPr>
            <w:r w:rsidRPr="00735F56">
              <w:rPr>
                <w:rFonts w:cstheme="majorHAnsi"/>
                <w:sz w:val="20"/>
                <w:szCs w:val="20"/>
              </w:rPr>
              <w:t>Effectiveness and efficiency</w:t>
            </w:r>
          </w:p>
        </w:tc>
        <w:tc>
          <w:tcPr>
            <w:tcW w:w="7088" w:type="dxa"/>
          </w:tcPr>
          <w:p w14:paraId="7E1B5F88" w14:textId="77777777" w:rsidR="00EE6EFE" w:rsidRPr="00735F56" w:rsidRDefault="00EE6EFE" w:rsidP="00802EE8">
            <w:pPr>
              <w:numPr>
                <w:ilvl w:val="0"/>
                <w:numId w:val="8"/>
              </w:numPr>
              <w:autoSpaceDE w:val="0"/>
              <w:autoSpaceDN w:val="0"/>
              <w:adjustRightInd w:val="0"/>
              <w:snapToGrid w:val="0"/>
              <w:spacing w:after="0"/>
              <w:contextualSpacing/>
              <w:cnfStyle w:val="000000000000" w:firstRow="0" w:lastRow="0" w:firstColumn="0" w:lastColumn="0" w:oddVBand="0" w:evenVBand="0" w:oddHBand="0" w:evenHBand="0" w:firstRowFirstColumn="0" w:firstRowLastColumn="0" w:lastRowFirstColumn="0" w:lastRowLastColumn="0"/>
              <w:rPr>
                <w:rFonts w:cstheme="majorHAnsi"/>
                <w:color w:val="000000"/>
                <w:kern w:val="2"/>
                <w:sz w:val="20"/>
                <w:szCs w:val="20"/>
                <w14:ligatures w14:val="standardContextual"/>
              </w:rPr>
            </w:pPr>
            <w:r w:rsidRPr="00735F56">
              <w:rPr>
                <w:rFonts w:cstheme="majorHAnsi"/>
                <w:color w:val="000000"/>
                <w:kern w:val="2"/>
                <w:sz w:val="20"/>
                <w:szCs w:val="20"/>
                <w14:ligatures w14:val="standardContextual"/>
              </w:rPr>
              <w:t>To what degree has PACMAS-4 been implemented as intended, including an effective and efficient modality and approach?</w:t>
            </w:r>
          </w:p>
        </w:tc>
      </w:tr>
      <w:tr w:rsidR="0029575E" w:rsidRPr="00735F56" w14:paraId="15E75E09" w14:textId="77777777" w:rsidTr="00580A9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620563" w14:textId="72843BFD" w:rsidR="00EE6EFE" w:rsidRPr="00735F56" w:rsidRDefault="00580A90" w:rsidP="00802EE8">
            <w:pPr>
              <w:spacing w:after="0"/>
              <w:rPr>
                <w:rFonts w:cstheme="majorHAnsi"/>
                <w:sz w:val="20"/>
                <w:szCs w:val="20"/>
              </w:rPr>
            </w:pPr>
            <w:r w:rsidRPr="00735F56">
              <w:rPr>
                <w:rFonts w:cstheme="majorHAnsi"/>
                <w:sz w:val="20"/>
                <w:szCs w:val="20"/>
              </w:rPr>
              <w:t>Effectiveness and efficiency</w:t>
            </w:r>
          </w:p>
        </w:tc>
        <w:tc>
          <w:tcPr>
            <w:tcW w:w="7088" w:type="dxa"/>
            <w:shd w:val="clear" w:color="auto" w:fill="auto"/>
          </w:tcPr>
          <w:p w14:paraId="3F75666E" w14:textId="77777777" w:rsidR="00EE6EFE" w:rsidRPr="00735F56" w:rsidRDefault="00EE6EFE" w:rsidP="00802EE8">
            <w:pPr>
              <w:numPr>
                <w:ilvl w:val="0"/>
                <w:numId w:val="8"/>
              </w:numPr>
              <w:autoSpaceDE w:val="0"/>
              <w:autoSpaceDN w:val="0"/>
              <w:adjustRightInd w:val="0"/>
              <w:snapToGrid w:val="0"/>
              <w:spacing w:after="0"/>
              <w:contextualSpacing/>
              <w:cnfStyle w:val="000000100000" w:firstRow="0" w:lastRow="0" w:firstColumn="0" w:lastColumn="0" w:oddVBand="0" w:evenVBand="0" w:oddHBand="1" w:evenHBand="0" w:firstRowFirstColumn="0" w:firstRowLastColumn="0" w:lastRowFirstColumn="0" w:lastRowLastColumn="0"/>
              <w:rPr>
                <w:rFonts w:cstheme="majorHAnsi"/>
                <w:color w:val="000000"/>
                <w:kern w:val="2"/>
                <w:sz w:val="20"/>
                <w:szCs w:val="20"/>
                <w14:ligatures w14:val="standardContextual"/>
              </w:rPr>
            </w:pPr>
            <w:r w:rsidRPr="00735F56">
              <w:rPr>
                <w:rFonts w:cstheme="majorHAnsi"/>
                <w:color w:val="000000"/>
                <w:kern w:val="2"/>
                <w:sz w:val="20"/>
                <w:szCs w:val="20"/>
                <w14:ligatures w14:val="standardContextual"/>
              </w:rPr>
              <w:t>To what extent is PACMAS-4 progressing towards producing valuable outcomes?</w:t>
            </w:r>
          </w:p>
        </w:tc>
      </w:tr>
      <w:tr w:rsidR="0029575E" w:rsidRPr="00735F56" w14:paraId="69AD36FD" w14:textId="77777777" w:rsidTr="00580A90">
        <w:trPr>
          <w:trHeight w:val="541"/>
        </w:trPr>
        <w:tc>
          <w:tcPr>
            <w:cnfStyle w:val="001000000000" w:firstRow="0" w:lastRow="0" w:firstColumn="1" w:lastColumn="0" w:oddVBand="0" w:evenVBand="0" w:oddHBand="0" w:evenHBand="0" w:firstRowFirstColumn="0" w:firstRowLastColumn="0" w:lastRowFirstColumn="0" w:lastRowLastColumn="0"/>
            <w:tcW w:w="1696" w:type="dxa"/>
            <w:shd w:val="clear" w:color="auto" w:fill="D9E2F3" w:themeFill="accent1" w:themeFillTint="33"/>
          </w:tcPr>
          <w:p w14:paraId="680F2B1A" w14:textId="77777777" w:rsidR="00EE6EFE" w:rsidRPr="00735F56" w:rsidRDefault="00EE6EFE" w:rsidP="00802EE8">
            <w:pPr>
              <w:autoSpaceDE w:val="0"/>
              <w:autoSpaceDN w:val="0"/>
              <w:adjustRightInd w:val="0"/>
              <w:spacing w:after="0"/>
              <w:rPr>
                <w:rFonts w:cstheme="majorHAnsi"/>
                <w:color w:val="000000"/>
                <w:sz w:val="20"/>
                <w:szCs w:val="20"/>
              </w:rPr>
            </w:pPr>
            <w:r w:rsidRPr="00735F56">
              <w:rPr>
                <w:rFonts w:cstheme="majorHAnsi"/>
                <w:color w:val="000000"/>
                <w:sz w:val="20"/>
                <w:szCs w:val="20"/>
              </w:rPr>
              <w:t xml:space="preserve">Equity and inclusion </w:t>
            </w:r>
          </w:p>
        </w:tc>
        <w:tc>
          <w:tcPr>
            <w:tcW w:w="7088" w:type="dxa"/>
            <w:shd w:val="clear" w:color="auto" w:fill="D9E2F3" w:themeFill="accent1" w:themeFillTint="33"/>
          </w:tcPr>
          <w:p w14:paraId="28F56840" w14:textId="77777777" w:rsidR="00EE6EFE" w:rsidRPr="00735F56" w:rsidRDefault="00EE6EFE" w:rsidP="00802EE8">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735F56">
              <w:rPr>
                <w:rFonts w:cstheme="majorHAnsi"/>
                <w:sz w:val="20"/>
                <w:szCs w:val="20"/>
              </w:rPr>
              <w:t xml:space="preserve">Is PACMAS-4 effectively promoting gender equality, disability and broader social inclusion? </w:t>
            </w:r>
          </w:p>
        </w:tc>
      </w:tr>
      <w:tr w:rsidR="0029575E" w:rsidRPr="00735F56" w14:paraId="00C58B60" w14:textId="77777777" w:rsidTr="00580A9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237CA6" w14:textId="77777777" w:rsidR="00EE6EFE" w:rsidRPr="00735F56" w:rsidRDefault="00EE6EFE" w:rsidP="00802EE8">
            <w:pPr>
              <w:autoSpaceDE w:val="0"/>
              <w:autoSpaceDN w:val="0"/>
              <w:adjustRightInd w:val="0"/>
              <w:spacing w:after="0"/>
              <w:rPr>
                <w:rFonts w:cstheme="majorHAnsi"/>
                <w:color w:val="000000"/>
                <w:sz w:val="20"/>
                <w:szCs w:val="20"/>
              </w:rPr>
            </w:pPr>
            <w:r w:rsidRPr="00735F56">
              <w:rPr>
                <w:rFonts w:cstheme="majorHAnsi"/>
                <w:color w:val="000000"/>
                <w:sz w:val="20"/>
                <w:szCs w:val="20"/>
              </w:rPr>
              <w:t>Sustainability</w:t>
            </w:r>
          </w:p>
        </w:tc>
        <w:tc>
          <w:tcPr>
            <w:tcW w:w="7088" w:type="dxa"/>
            <w:shd w:val="clear" w:color="auto" w:fill="auto"/>
          </w:tcPr>
          <w:p w14:paraId="2D71C5FF" w14:textId="77777777" w:rsidR="00EE6EFE" w:rsidRPr="00735F56" w:rsidRDefault="00EE6EFE" w:rsidP="00802EE8">
            <w:pPr>
              <w:numPr>
                <w:ilvl w:val="0"/>
                <w:numId w:val="8"/>
              </w:numPr>
              <w:spacing w:after="0"/>
              <w:contextualSpacing/>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735F56">
              <w:rPr>
                <w:rFonts w:cstheme="majorHAnsi"/>
                <w:sz w:val="20"/>
                <w:szCs w:val="20"/>
              </w:rPr>
              <w:t>To what extent are PACMAS-4 benefits likely to endure?</w:t>
            </w:r>
          </w:p>
        </w:tc>
      </w:tr>
    </w:tbl>
    <w:p w14:paraId="35809D25" w14:textId="2500F35A" w:rsidR="00EE6EFE" w:rsidRPr="00735F56" w:rsidRDefault="00EE6EFE" w:rsidP="00735F56">
      <w:pPr>
        <w:pStyle w:val="Caption"/>
        <w:spacing w:after="120"/>
        <w:rPr>
          <w:rFonts w:cstheme="majorHAnsi"/>
          <w:color w:val="auto"/>
          <w:sz w:val="21"/>
          <w:szCs w:val="21"/>
        </w:rPr>
      </w:pPr>
      <w:bookmarkStart w:id="40" w:name="_Ref221193374"/>
      <w:r w:rsidRPr="00735F56">
        <w:rPr>
          <w:rFonts w:cstheme="majorHAnsi"/>
        </w:rPr>
        <w:t xml:space="preserve">Table </w:t>
      </w:r>
      <w:r w:rsidRPr="00735F56">
        <w:rPr>
          <w:rFonts w:cstheme="majorHAnsi"/>
        </w:rPr>
        <w:fldChar w:fldCharType="begin"/>
      </w:r>
      <w:r w:rsidRPr="00735F56">
        <w:rPr>
          <w:rFonts w:cstheme="majorHAnsi"/>
        </w:rPr>
        <w:instrText xml:space="preserve"> SEQ Table \* ARABIC </w:instrText>
      </w:r>
      <w:r w:rsidRPr="00735F56">
        <w:rPr>
          <w:rFonts w:cstheme="majorHAnsi"/>
        </w:rPr>
        <w:fldChar w:fldCharType="separate"/>
      </w:r>
      <w:r w:rsidR="00730DF0">
        <w:rPr>
          <w:rFonts w:cstheme="majorHAnsi"/>
          <w:noProof/>
        </w:rPr>
        <w:t>3</w:t>
      </w:r>
      <w:r w:rsidRPr="00735F56">
        <w:rPr>
          <w:rFonts w:cstheme="majorHAnsi"/>
          <w:noProof/>
        </w:rPr>
        <w:fldChar w:fldCharType="end"/>
      </w:r>
      <w:bookmarkEnd w:id="40"/>
      <w:r w:rsidRPr="00735F56">
        <w:rPr>
          <w:rFonts w:cstheme="majorHAnsi"/>
        </w:rPr>
        <w:t>: Evaluation Criteria and Key Evaluation Questions</w:t>
      </w:r>
    </w:p>
    <w:p w14:paraId="3CA884D2" w14:textId="21E5D5A9" w:rsidR="001303B6" w:rsidRPr="00735F56" w:rsidRDefault="001303B6" w:rsidP="005A2E90">
      <w:pPr>
        <w:pStyle w:val="Subheading"/>
      </w:pPr>
      <w:r w:rsidRPr="00735F56">
        <w:t>Evaluation team</w:t>
      </w:r>
    </w:p>
    <w:p w14:paraId="5F939ADA" w14:textId="6D5CB990" w:rsidR="001303B6" w:rsidRPr="00735F56" w:rsidRDefault="001303B6" w:rsidP="005A2E90">
      <w:pPr>
        <w:rPr>
          <w:rFonts w:cstheme="majorHAnsi"/>
          <w:szCs w:val="21"/>
        </w:rPr>
      </w:pPr>
      <w:r w:rsidRPr="00735F56">
        <w:rPr>
          <w:rFonts w:cstheme="majorHAnsi"/>
          <w:szCs w:val="21"/>
        </w:rPr>
        <w:t>The</w:t>
      </w:r>
      <w:r w:rsidR="00182889" w:rsidRPr="00735F56">
        <w:rPr>
          <w:rFonts w:cstheme="majorHAnsi"/>
          <w:szCs w:val="21"/>
        </w:rPr>
        <w:t xml:space="preserve"> Strategic Development Group</w:t>
      </w:r>
      <w:r w:rsidRPr="00735F56">
        <w:rPr>
          <w:rFonts w:cstheme="majorHAnsi"/>
          <w:szCs w:val="21"/>
        </w:rPr>
        <w:t xml:space="preserve"> </w:t>
      </w:r>
      <w:r w:rsidR="00182889" w:rsidRPr="00735F56">
        <w:rPr>
          <w:rFonts w:cstheme="majorHAnsi"/>
          <w:szCs w:val="21"/>
        </w:rPr>
        <w:t xml:space="preserve">(‘Strategic’) </w:t>
      </w:r>
      <w:r w:rsidRPr="00735F56">
        <w:rPr>
          <w:rFonts w:cstheme="majorHAnsi"/>
          <w:szCs w:val="21"/>
        </w:rPr>
        <w:t xml:space="preserve">evaluation team comprised two lead members: Anna Trembath, team leader and evaluation specialist (Australia-based), and Katrina Ma’u Fatiaki, gender equality and </w:t>
      </w:r>
      <w:r w:rsidR="00EF3A6B" w:rsidRPr="00735F56">
        <w:rPr>
          <w:rFonts w:cstheme="majorHAnsi"/>
          <w:szCs w:val="21"/>
        </w:rPr>
        <w:t xml:space="preserve">Pacific </w:t>
      </w:r>
      <w:r w:rsidRPr="00735F56">
        <w:rPr>
          <w:rFonts w:cstheme="majorHAnsi"/>
          <w:szCs w:val="21"/>
        </w:rPr>
        <w:t xml:space="preserve">media specialist (Tonga-based). Anna and Katrina conducted all primary research. Setareki Macanawai (Fiji-based) provided </w:t>
      </w:r>
      <w:r w:rsidR="00182889" w:rsidRPr="00735F56">
        <w:rPr>
          <w:rFonts w:cstheme="majorHAnsi"/>
          <w:szCs w:val="21"/>
        </w:rPr>
        <w:t xml:space="preserve">lead team members </w:t>
      </w:r>
      <w:r w:rsidR="00B30781">
        <w:rPr>
          <w:rFonts w:cstheme="majorHAnsi"/>
          <w:szCs w:val="21"/>
        </w:rPr>
        <w:t xml:space="preserve">with </w:t>
      </w:r>
      <w:r w:rsidRPr="00735F56">
        <w:rPr>
          <w:rFonts w:cstheme="majorHAnsi"/>
          <w:szCs w:val="21"/>
        </w:rPr>
        <w:t>strategic advice on disability equity, rights</w:t>
      </w:r>
      <w:r w:rsidR="00B30781">
        <w:rPr>
          <w:rFonts w:cstheme="majorHAnsi"/>
          <w:szCs w:val="21"/>
        </w:rPr>
        <w:t>,</w:t>
      </w:r>
      <w:r w:rsidRPr="00735F56">
        <w:rPr>
          <w:rFonts w:cstheme="majorHAnsi"/>
          <w:szCs w:val="21"/>
        </w:rPr>
        <w:t xml:space="preserve"> and inclusion</w:t>
      </w:r>
      <w:r w:rsidR="00525526" w:rsidRPr="00735F56">
        <w:rPr>
          <w:rFonts w:cstheme="majorHAnsi"/>
          <w:szCs w:val="21"/>
        </w:rPr>
        <w:t xml:space="preserve"> considerations</w:t>
      </w:r>
      <w:r w:rsidRPr="00735F56">
        <w:rPr>
          <w:rFonts w:cstheme="majorHAnsi"/>
          <w:szCs w:val="21"/>
        </w:rPr>
        <w:t xml:space="preserve">, and Strategic CEO Zoë Mander-Jones (Australia-based) provided strategic advice </w:t>
      </w:r>
      <w:r w:rsidR="70160832" w:rsidRPr="00735F56">
        <w:rPr>
          <w:rFonts w:cstheme="majorHAnsi"/>
          <w:szCs w:val="21"/>
        </w:rPr>
        <w:t>and</w:t>
      </w:r>
      <w:r w:rsidR="00DA118E" w:rsidRPr="00735F56">
        <w:rPr>
          <w:rFonts w:cstheme="majorHAnsi"/>
          <w:szCs w:val="21"/>
        </w:rPr>
        <w:t xml:space="preserve"> contextual</w:t>
      </w:r>
      <w:r w:rsidRPr="00735F56">
        <w:rPr>
          <w:rFonts w:cstheme="majorHAnsi"/>
          <w:szCs w:val="21"/>
        </w:rPr>
        <w:t xml:space="preserve"> knowledge of DFAT and ABCID. Two other Strategic staff members provided quality assurance support on key deliverables: Cat Renshaw for technical review, and Erin Corvisy for </w:t>
      </w:r>
      <w:r w:rsidR="00982E96" w:rsidRPr="00735F56">
        <w:rPr>
          <w:rFonts w:cstheme="majorHAnsi"/>
          <w:szCs w:val="21"/>
        </w:rPr>
        <w:t>editing</w:t>
      </w:r>
      <w:r w:rsidRPr="00735F56">
        <w:rPr>
          <w:rFonts w:cstheme="majorHAnsi"/>
          <w:szCs w:val="21"/>
        </w:rPr>
        <w:t xml:space="preserve"> and design. </w:t>
      </w:r>
    </w:p>
    <w:p w14:paraId="221961EC" w14:textId="1D2CE8FF" w:rsidR="00EE6EFE" w:rsidRPr="00735F56" w:rsidRDefault="00EE6EFE" w:rsidP="005436D3">
      <w:pPr>
        <w:pStyle w:val="Heading3"/>
        <w:ind w:left="0" w:firstLine="25"/>
      </w:pPr>
      <w:r w:rsidRPr="00735F56">
        <w:lastRenderedPageBreak/>
        <w:t>Methods</w:t>
      </w:r>
    </w:p>
    <w:p w14:paraId="27C79C4E" w14:textId="5E048681" w:rsidR="00982E96" w:rsidRPr="00735F56" w:rsidRDefault="00982E96" w:rsidP="00240232">
      <w:pPr>
        <w:spacing w:after="240"/>
        <w:rPr>
          <w:rFonts w:cstheme="majorHAnsi"/>
          <w:szCs w:val="21"/>
        </w:rPr>
      </w:pPr>
      <w:r w:rsidRPr="00735F56">
        <w:rPr>
          <w:rFonts w:cstheme="majorHAnsi"/>
          <w:szCs w:val="21"/>
        </w:rPr>
        <w:t xml:space="preserve">Methods were selected to generate fit-for-purpose evidence aligned with the evaluation’s timing, scope and decision-making focus. </w:t>
      </w:r>
    </w:p>
    <w:p w14:paraId="14736F1C" w14:textId="080FE3D5" w:rsidR="00FA3B2D" w:rsidRPr="00735F56" w:rsidRDefault="00FA3B2D" w:rsidP="00FF3CB8">
      <w:pPr>
        <w:pStyle w:val="Subheading"/>
        <w:spacing w:after="240"/>
      </w:pPr>
      <w:r w:rsidRPr="00735F56">
        <w:t>Interviews and focus group discussions</w:t>
      </w:r>
    </w:p>
    <w:p w14:paraId="41AC17E5" w14:textId="77777777" w:rsidR="00524B63" w:rsidRPr="00735F56" w:rsidRDefault="00EE6EFE" w:rsidP="00735F56">
      <w:pPr>
        <w:rPr>
          <w:rFonts w:cstheme="majorHAnsi"/>
          <w:szCs w:val="21"/>
        </w:rPr>
      </w:pPr>
      <w:r w:rsidRPr="00735F56">
        <w:rPr>
          <w:rFonts w:cstheme="majorHAnsi"/>
          <w:szCs w:val="21"/>
        </w:rPr>
        <w:t xml:space="preserve">Over </w:t>
      </w:r>
      <w:r w:rsidR="00406315" w:rsidRPr="00735F56">
        <w:rPr>
          <w:rFonts w:cstheme="majorHAnsi"/>
          <w:szCs w:val="21"/>
        </w:rPr>
        <w:t xml:space="preserve">seven </w:t>
      </w:r>
      <w:r w:rsidRPr="00735F56">
        <w:rPr>
          <w:rFonts w:cstheme="majorHAnsi"/>
          <w:szCs w:val="21"/>
        </w:rPr>
        <w:t xml:space="preserve">weeks, the </w:t>
      </w:r>
      <w:r w:rsidR="00182889" w:rsidRPr="00735F56">
        <w:rPr>
          <w:rFonts w:cstheme="majorHAnsi"/>
          <w:szCs w:val="21"/>
        </w:rPr>
        <w:t>lead team members</w:t>
      </w:r>
      <w:r w:rsidRPr="00735F56">
        <w:rPr>
          <w:rFonts w:cstheme="majorHAnsi"/>
          <w:szCs w:val="21"/>
        </w:rPr>
        <w:t xml:space="preserve"> conducted</w:t>
      </w:r>
      <w:r w:rsidR="00FB31B7" w:rsidRPr="00735F56">
        <w:rPr>
          <w:rFonts w:cstheme="majorHAnsi"/>
          <w:szCs w:val="21"/>
        </w:rPr>
        <w:t xml:space="preserve"> </w:t>
      </w:r>
      <w:r w:rsidR="00FB31B7" w:rsidRPr="00735F56">
        <w:rPr>
          <w:rFonts w:cstheme="majorHAnsi"/>
          <w:b/>
          <w:bCs/>
          <w:szCs w:val="21"/>
        </w:rPr>
        <w:t xml:space="preserve">31 </w:t>
      </w:r>
      <w:r w:rsidRPr="00735F56">
        <w:rPr>
          <w:rFonts w:cstheme="majorHAnsi"/>
          <w:b/>
          <w:bCs/>
          <w:szCs w:val="21"/>
        </w:rPr>
        <w:t>interviews and focus group discussions</w:t>
      </w:r>
      <w:r w:rsidRPr="00735F56">
        <w:rPr>
          <w:rFonts w:cstheme="majorHAnsi"/>
          <w:szCs w:val="21"/>
        </w:rPr>
        <w:t xml:space="preserve"> with</w:t>
      </w:r>
      <w:r w:rsidR="00FB31B7" w:rsidRPr="00735F56">
        <w:rPr>
          <w:rFonts w:cstheme="majorHAnsi"/>
          <w:szCs w:val="21"/>
        </w:rPr>
        <w:t xml:space="preserve"> </w:t>
      </w:r>
      <w:r w:rsidR="00B431FC" w:rsidRPr="00735F56">
        <w:rPr>
          <w:rFonts w:cstheme="majorHAnsi"/>
          <w:b/>
          <w:bCs/>
          <w:szCs w:val="21"/>
        </w:rPr>
        <w:t>46</w:t>
      </w:r>
      <w:r w:rsidRPr="00735F56">
        <w:rPr>
          <w:rFonts w:cstheme="majorHAnsi"/>
          <w:b/>
          <w:bCs/>
          <w:szCs w:val="21"/>
        </w:rPr>
        <w:t xml:space="preserve"> stakeholders</w:t>
      </w:r>
      <w:r w:rsidR="00B40925" w:rsidRPr="00735F56">
        <w:rPr>
          <w:rFonts w:cstheme="majorHAnsi"/>
          <w:b/>
          <w:bCs/>
          <w:szCs w:val="21"/>
        </w:rPr>
        <w:t xml:space="preserve"> </w:t>
      </w:r>
      <w:r w:rsidRPr="00735F56">
        <w:rPr>
          <w:rFonts w:cstheme="majorHAnsi"/>
          <w:szCs w:val="21"/>
        </w:rPr>
        <w:t>across the 12 PACMAS country locations and with Australia-based stakeholders</w:t>
      </w:r>
      <w:r w:rsidR="00B40925" w:rsidRPr="00735F56">
        <w:rPr>
          <w:rFonts w:cstheme="majorHAnsi"/>
          <w:szCs w:val="21"/>
        </w:rPr>
        <w:t xml:space="preserve"> (DFAT representatives, ABC staff, and Content Fund mentors)</w:t>
      </w:r>
      <w:r w:rsidRPr="00735F56">
        <w:rPr>
          <w:rFonts w:cstheme="majorHAnsi"/>
          <w:szCs w:val="21"/>
        </w:rPr>
        <w:t xml:space="preserve">. The lead evaluators conducted all consultations online via Teams. </w:t>
      </w:r>
    </w:p>
    <w:p w14:paraId="42CE52A2" w14:textId="533CE561" w:rsidR="00EE6EFE" w:rsidRPr="00735F56" w:rsidRDefault="00B40925" w:rsidP="00735F56">
      <w:pPr>
        <w:rPr>
          <w:rFonts w:cstheme="majorHAnsi"/>
          <w:szCs w:val="21"/>
        </w:rPr>
      </w:pPr>
      <w:r w:rsidRPr="00735F56">
        <w:rPr>
          <w:rFonts w:cstheme="majorHAnsi"/>
          <w:szCs w:val="21"/>
        </w:rPr>
        <w:t>The evaluation team</w:t>
      </w:r>
      <w:r w:rsidR="00EE6EFE" w:rsidRPr="00735F56">
        <w:rPr>
          <w:rFonts w:cstheme="majorHAnsi"/>
          <w:szCs w:val="21"/>
        </w:rPr>
        <w:t xml:space="preserve"> deployed a stratified purposive sampling strategy to ensure coverage across a range of stakeholder groups</w:t>
      </w:r>
      <w:r w:rsidR="00524B63" w:rsidRPr="00735F56">
        <w:rPr>
          <w:rFonts w:cstheme="majorHAnsi"/>
          <w:szCs w:val="21"/>
        </w:rPr>
        <w:t>, geographic</w:t>
      </w:r>
      <w:r w:rsidR="00EE6EFE" w:rsidRPr="00735F56">
        <w:rPr>
          <w:rFonts w:cstheme="majorHAnsi"/>
          <w:szCs w:val="21"/>
        </w:rPr>
        <w:t xml:space="preserve"> locations</w:t>
      </w:r>
      <w:r w:rsidR="00524B63" w:rsidRPr="00735F56">
        <w:rPr>
          <w:rFonts w:cstheme="majorHAnsi"/>
          <w:szCs w:val="21"/>
        </w:rPr>
        <w:t>, and PACMAS and sectoral roles,</w:t>
      </w:r>
      <w:r w:rsidR="00EE6EFE" w:rsidRPr="00735F56">
        <w:rPr>
          <w:rFonts w:cstheme="majorHAnsi"/>
          <w:szCs w:val="21"/>
        </w:rPr>
        <w:t xml:space="preserve"> and to </w:t>
      </w:r>
      <w:r w:rsidR="001303B6" w:rsidRPr="00735F56">
        <w:rPr>
          <w:rFonts w:cstheme="majorHAnsi"/>
          <w:szCs w:val="21"/>
        </w:rPr>
        <w:t>capt</w:t>
      </w:r>
      <w:r w:rsidR="00EE6EFE" w:rsidRPr="00735F56">
        <w:rPr>
          <w:rFonts w:cstheme="majorHAnsi"/>
          <w:szCs w:val="21"/>
        </w:rPr>
        <w:t xml:space="preserve">ure </w:t>
      </w:r>
      <w:r w:rsidR="00C00D56">
        <w:rPr>
          <w:rFonts w:cstheme="majorHAnsi"/>
          <w:szCs w:val="21"/>
        </w:rPr>
        <w:t>a range of</w:t>
      </w:r>
      <w:r w:rsidR="00EE6EFE" w:rsidRPr="00735F56">
        <w:rPr>
          <w:rFonts w:cstheme="majorHAnsi"/>
          <w:szCs w:val="21"/>
        </w:rPr>
        <w:t xml:space="preserve"> voices and perspectives. </w:t>
      </w:r>
      <w:r w:rsidR="00524B63" w:rsidRPr="00735F56">
        <w:rPr>
          <w:rFonts w:cstheme="majorHAnsi"/>
          <w:szCs w:val="21"/>
        </w:rPr>
        <w:t>Stakeholder groups consulted included</w:t>
      </w:r>
      <w:r w:rsidR="00EE6EFE" w:rsidRPr="00735F56">
        <w:rPr>
          <w:rFonts w:cstheme="majorHAnsi"/>
          <w:szCs w:val="21"/>
        </w:rPr>
        <w:t>:</w:t>
      </w:r>
    </w:p>
    <w:p w14:paraId="0044D7AA" w14:textId="42704356" w:rsidR="00EE6EFE" w:rsidRPr="00735F56" w:rsidRDefault="00EE6EFE" w:rsidP="001F0581">
      <w:pPr>
        <w:pStyle w:val="ListParagraph"/>
        <w:numPr>
          <w:ilvl w:val="0"/>
          <w:numId w:val="1"/>
        </w:numPr>
        <w:rPr>
          <w:rFonts w:cstheme="majorHAnsi"/>
          <w:b/>
          <w:bCs/>
          <w:szCs w:val="21"/>
        </w:rPr>
      </w:pPr>
      <w:r w:rsidRPr="00735F56">
        <w:rPr>
          <w:rFonts w:cstheme="majorHAnsi"/>
          <w:b/>
          <w:bCs/>
          <w:szCs w:val="21"/>
        </w:rPr>
        <w:t xml:space="preserve">Intended direct beneficiaries or local partners: </w:t>
      </w:r>
      <w:r w:rsidRPr="00735F56">
        <w:rPr>
          <w:rFonts w:cstheme="majorHAnsi"/>
          <w:szCs w:val="21"/>
        </w:rPr>
        <w:t xml:space="preserve">media association and media outlet representatives, journalists, broadcasting technicians and other media practitioners, and members of </w:t>
      </w:r>
      <w:r w:rsidR="00524B63" w:rsidRPr="00735F56">
        <w:rPr>
          <w:rFonts w:cstheme="majorHAnsi"/>
          <w:szCs w:val="21"/>
        </w:rPr>
        <w:t>WiM</w:t>
      </w:r>
      <w:r w:rsidRPr="00735F56">
        <w:rPr>
          <w:rFonts w:cstheme="majorHAnsi"/>
          <w:szCs w:val="21"/>
        </w:rPr>
        <w:t xml:space="preserve"> Networks (noting </w:t>
      </w:r>
      <w:r w:rsidR="00524B63" w:rsidRPr="00735F56">
        <w:rPr>
          <w:rFonts w:cstheme="majorHAnsi"/>
          <w:szCs w:val="21"/>
        </w:rPr>
        <w:t>overlap across these groups)</w:t>
      </w:r>
    </w:p>
    <w:p w14:paraId="6C123AD2" w14:textId="67D41820" w:rsidR="00EE6EFE" w:rsidRPr="00735F56" w:rsidRDefault="00EE6EFE" w:rsidP="001F0581">
      <w:pPr>
        <w:pStyle w:val="ListParagraph"/>
        <w:numPr>
          <w:ilvl w:val="0"/>
          <w:numId w:val="1"/>
        </w:numPr>
        <w:rPr>
          <w:rFonts w:cstheme="majorHAnsi"/>
          <w:b/>
          <w:bCs/>
          <w:szCs w:val="21"/>
        </w:rPr>
      </w:pPr>
      <w:r w:rsidRPr="00735F56">
        <w:rPr>
          <w:rFonts w:cstheme="majorHAnsi"/>
          <w:b/>
          <w:bCs/>
          <w:szCs w:val="21"/>
        </w:rPr>
        <w:t xml:space="preserve">Funding agency and policymakers: </w:t>
      </w:r>
      <w:r w:rsidRPr="00735F56">
        <w:rPr>
          <w:rFonts w:cstheme="majorHAnsi"/>
          <w:szCs w:val="21"/>
        </w:rPr>
        <w:t>including DFAT activity manager representatives from O</w:t>
      </w:r>
      <w:r w:rsidR="00B40925" w:rsidRPr="00735F56">
        <w:rPr>
          <w:rFonts w:cstheme="majorHAnsi"/>
          <w:szCs w:val="21"/>
        </w:rPr>
        <w:t>T</w:t>
      </w:r>
      <w:r w:rsidRPr="00735F56">
        <w:rPr>
          <w:rFonts w:cstheme="majorHAnsi"/>
          <w:szCs w:val="21"/>
        </w:rPr>
        <w:t>P and Post, and Embassy / High Commission representatives</w:t>
      </w:r>
    </w:p>
    <w:p w14:paraId="12676E9F" w14:textId="104D70C7" w:rsidR="00EE6EFE" w:rsidRPr="00735F56" w:rsidRDefault="00EE6EFE" w:rsidP="001F0581">
      <w:pPr>
        <w:pStyle w:val="ListParagraph"/>
        <w:numPr>
          <w:ilvl w:val="0"/>
          <w:numId w:val="1"/>
        </w:numPr>
        <w:rPr>
          <w:rFonts w:cstheme="majorHAnsi"/>
          <w:b/>
          <w:bCs/>
          <w:szCs w:val="21"/>
        </w:rPr>
      </w:pPr>
      <w:r w:rsidRPr="00735F56">
        <w:rPr>
          <w:rFonts w:cstheme="majorHAnsi"/>
          <w:b/>
          <w:bCs/>
          <w:szCs w:val="21"/>
        </w:rPr>
        <w:t>The implementing agency:</w:t>
      </w:r>
      <w:r w:rsidRPr="00735F56">
        <w:rPr>
          <w:rFonts w:cstheme="majorHAnsi"/>
          <w:szCs w:val="21"/>
        </w:rPr>
        <w:t xml:space="preserve"> ABC</w:t>
      </w:r>
      <w:r w:rsidR="00524B63" w:rsidRPr="00735F56">
        <w:rPr>
          <w:rFonts w:cstheme="majorHAnsi"/>
          <w:szCs w:val="21"/>
        </w:rPr>
        <w:t xml:space="preserve">ID’s </w:t>
      </w:r>
      <w:r w:rsidRPr="00735F56">
        <w:rPr>
          <w:rFonts w:cstheme="majorHAnsi"/>
          <w:szCs w:val="21"/>
        </w:rPr>
        <w:t xml:space="preserve">PACMAS and </w:t>
      </w:r>
      <w:r w:rsidR="00B40925" w:rsidRPr="00735F56">
        <w:rPr>
          <w:rFonts w:cstheme="majorHAnsi"/>
          <w:szCs w:val="21"/>
        </w:rPr>
        <w:t xml:space="preserve">Research and Monitoring, Evaluation and Learning (MEL) </w:t>
      </w:r>
      <w:r w:rsidRPr="00735F56">
        <w:rPr>
          <w:rFonts w:cstheme="majorHAnsi"/>
          <w:szCs w:val="21"/>
        </w:rPr>
        <w:t>teams in Australia, PACMAS regional and country staff based in the Pacific, and other ABC staff who are engaged with PACMAS</w:t>
      </w:r>
      <w:r w:rsidR="00B40925" w:rsidRPr="00735F56">
        <w:rPr>
          <w:rFonts w:cstheme="majorHAnsi"/>
          <w:szCs w:val="21"/>
        </w:rPr>
        <w:t xml:space="preserve"> for specific inputs</w:t>
      </w:r>
    </w:p>
    <w:p w14:paraId="250B9405" w14:textId="705A0A36" w:rsidR="00EE6EFE" w:rsidRPr="00735F56" w:rsidRDefault="00524B63" w:rsidP="001F0581">
      <w:pPr>
        <w:pStyle w:val="ListParagraph"/>
        <w:numPr>
          <w:ilvl w:val="0"/>
          <w:numId w:val="1"/>
        </w:numPr>
        <w:rPr>
          <w:rFonts w:cstheme="majorHAnsi"/>
          <w:b/>
          <w:bCs/>
          <w:szCs w:val="21"/>
        </w:rPr>
      </w:pPr>
      <w:r w:rsidRPr="00735F56">
        <w:rPr>
          <w:rFonts w:cstheme="majorHAnsi"/>
          <w:b/>
          <w:bCs/>
          <w:szCs w:val="21"/>
        </w:rPr>
        <w:t xml:space="preserve">External </w:t>
      </w:r>
      <w:r w:rsidR="00EE6EFE" w:rsidRPr="00735F56">
        <w:rPr>
          <w:rFonts w:cstheme="majorHAnsi"/>
          <w:b/>
          <w:bCs/>
          <w:szCs w:val="21"/>
        </w:rPr>
        <w:t xml:space="preserve">journalism and media experts </w:t>
      </w:r>
      <w:r w:rsidRPr="00735F56">
        <w:rPr>
          <w:rFonts w:cstheme="majorHAnsi"/>
          <w:szCs w:val="21"/>
        </w:rPr>
        <w:t>engaged by ABCID to</w:t>
      </w:r>
      <w:r w:rsidRPr="00735F56">
        <w:rPr>
          <w:rFonts w:cstheme="majorHAnsi"/>
          <w:b/>
          <w:bCs/>
          <w:szCs w:val="21"/>
        </w:rPr>
        <w:t xml:space="preserve"> </w:t>
      </w:r>
      <w:r w:rsidR="00EE6EFE" w:rsidRPr="00735F56">
        <w:rPr>
          <w:rFonts w:cstheme="majorHAnsi"/>
          <w:szCs w:val="21"/>
        </w:rPr>
        <w:t>provid</w:t>
      </w:r>
      <w:r w:rsidRPr="00735F56">
        <w:rPr>
          <w:rFonts w:cstheme="majorHAnsi"/>
          <w:szCs w:val="21"/>
        </w:rPr>
        <w:t xml:space="preserve">e specialist support to </w:t>
      </w:r>
      <w:r w:rsidR="00EE6EFE" w:rsidRPr="00735F56">
        <w:rPr>
          <w:rFonts w:cstheme="majorHAnsi"/>
          <w:szCs w:val="21"/>
        </w:rPr>
        <w:t xml:space="preserve">PACMAS, </w:t>
      </w:r>
      <w:r w:rsidRPr="00735F56">
        <w:rPr>
          <w:rFonts w:cstheme="majorHAnsi"/>
          <w:szCs w:val="21"/>
        </w:rPr>
        <w:t>but not employed by the ABC</w:t>
      </w:r>
      <w:r w:rsidR="00EE6EFE" w:rsidRPr="00735F56">
        <w:rPr>
          <w:rFonts w:cstheme="majorHAnsi"/>
          <w:szCs w:val="21"/>
        </w:rPr>
        <w:t xml:space="preserve">. </w:t>
      </w:r>
    </w:p>
    <w:p w14:paraId="483A3784" w14:textId="30F21A40" w:rsidR="00EE6EFE" w:rsidRPr="00735F56" w:rsidRDefault="00524B63" w:rsidP="00240232">
      <w:pPr>
        <w:spacing w:after="240"/>
        <w:rPr>
          <w:rFonts w:cstheme="majorHAnsi"/>
          <w:szCs w:val="21"/>
        </w:rPr>
      </w:pPr>
      <w:r w:rsidRPr="00735F56">
        <w:rPr>
          <w:rFonts w:cstheme="majorHAnsi"/>
          <w:szCs w:val="21"/>
        </w:rPr>
        <w:t xml:space="preserve">Sampling strategies were informed by the evaluation questions and the program’s strategic priorities in Phase Four, with particular attention to new streams of work and to visibility across implementation and outcomes. ABCID and DFAT provided suggestions on, and an introduction to, stakeholders, and the evaluation team followed up with a written invitation to participate. </w:t>
      </w:r>
      <w:r w:rsidR="00EE6EFE" w:rsidRPr="00735F56">
        <w:rPr>
          <w:rFonts w:cstheme="majorHAnsi"/>
          <w:szCs w:val="21"/>
        </w:rPr>
        <w:t xml:space="preserve">See Annex </w:t>
      </w:r>
      <w:r w:rsidR="00FA3B2D" w:rsidRPr="00735F56">
        <w:rPr>
          <w:rFonts w:cstheme="majorHAnsi"/>
          <w:szCs w:val="21"/>
        </w:rPr>
        <w:t>4</w:t>
      </w:r>
      <w:r w:rsidR="001303B6" w:rsidRPr="00735F56">
        <w:rPr>
          <w:rFonts w:cstheme="majorHAnsi"/>
          <w:szCs w:val="21"/>
        </w:rPr>
        <w:t xml:space="preserve"> </w:t>
      </w:r>
      <w:r w:rsidR="00EE6EFE" w:rsidRPr="00735F56">
        <w:rPr>
          <w:rFonts w:cstheme="majorHAnsi"/>
          <w:szCs w:val="21"/>
        </w:rPr>
        <w:t xml:space="preserve">for an outline of the consulted stakeholders. </w:t>
      </w:r>
    </w:p>
    <w:p w14:paraId="327A6512" w14:textId="4A1055A9" w:rsidR="00FA3B2D" w:rsidRPr="00735F56" w:rsidRDefault="00FA3B2D" w:rsidP="006A75DF">
      <w:pPr>
        <w:pStyle w:val="Subheading"/>
        <w:spacing w:after="240"/>
      </w:pPr>
      <w:r w:rsidRPr="00735F56">
        <w:t>Document review</w:t>
      </w:r>
    </w:p>
    <w:p w14:paraId="7D040CF2" w14:textId="5EADB456" w:rsidR="00524B63" w:rsidRPr="00735F56" w:rsidRDefault="00524B63" w:rsidP="00735F56">
      <w:pPr>
        <w:rPr>
          <w:rFonts w:cstheme="majorHAnsi"/>
          <w:szCs w:val="21"/>
        </w:rPr>
      </w:pPr>
      <w:r w:rsidRPr="00735F56">
        <w:rPr>
          <w:rFonts w:cstheme="majorHAnsi"/>
          <w:szCs w:val="21"/>
        </w:rPr>
        <w:t xml:space="preserve">The evaluation included a </w:t>
      </w:r>
      <w:r w:rsidRPr="00735F56">
        <w:rPr>
          <w:rFonts w:cstheme="majorHAnsi"/>
          <w:b/>
          <w:bCs/>
          <w:szCs w:val="21"/>
        </w:rPr>
        <w:t xml:space="preserve">targeted review of </w:t>
      </w:r>
      <w:r w:rsidR="00C00D56">
        <w:rPr>
          <w:rFonts w:cstheme="majorHAnsi"/>
          <w:b/>
          <w:bCs/>
          <w:szCs w:val="21"/>
        </w:rPr>
        <w:t>close to</w:t>
      </w:r>
      <w:r w:rsidRPr="00735F56">
        <w:rPr>
          <w:rFonts w:cstheme="majorHAnsi"/>
          <w:b/>
          <w:bCs/>
          <w:szCs w:val="21"/>
        </w:rPr>
        <w:t xml:space="preserve"> 40 key documents</w:t>
      </w:r>
      <w:r w:rsidR="00C00D56">
        <w:rPr>
          <w:rFonts w:cstheme="majorHAnsi"/>
          <w:szCs w:val="21"/>
        </w:rPr>
        <w:t xml:space="preserve"> (see Annex 6).</w:t>
      </w:r>
      <w:r w:rsidRPr="00735F56">
        <w:rPr>
          <w:rFonts w:cstheme="majorHAnsi"/>
          <w:szCs w:val="21"/>
        </w:rPr>
        <w:t xml:space="preserve"> </w:t>
      </w:r>
      <w:r w:rsidR="00C00D56">
        <w:rPr>
          <w:rFonts w:cstheme="majorHAnsi"/>
          <w:szCs w:val="21"/>
        </w:rPr>
        <w:t>U</w:t>
      </w:r>
      <w:r w:rsidRPr="00735F56">
        <w:rPr>
          <w:rFonts w:cstheme="majorHAnsi"/>
          <w:szCs w:val="21"/>
        </w:rPr>
        <w:t xml:space="preserve">pon commencement, ABCID provided a package of </w:t>
      </w:r>
      <w:r w:rsidR="00A01FCF" w:rsidRPr="00735F56">
        <w:rPr>
          <w:rFonts w:cstheme="majorHAnsi"/>
          <w:szCs w:val="21"/>
        </w:rPr>
        <w:t xml:space="preserve">core program </w:t>
      </w:r>
      <w:r w:rsidRPr="00735F56">
        <w:rPr>
          <w:rFonts w:cstheme="majorHAnsi"/>
          <w:szCs w:val="21"/>
        </w:rPr>
        <w:t xml:space="preserve">documentation that included the design, a monitoring and evaluation framework, workplans and progress reports, the previous phase evaluation, a document </w:t>
      </w:r>
      <w:r w:rsidR="00982E96" w:rsidRPr="00735F56">
        <w:rPr>
          <w:rFonts w:cstheme="majorHAnsi"/>
          <w:szCs w:val="21"/>
        </w:rPr>
        <w:t>summarising progress and monitoring data across the key outcomes, and key research pieces</w:t>
      </w:r>
      <w:r w:rsidRPr="00735F56">
        <w:rPr>
          <w:rFonts w:cstheme="majorHAnsi"/>
          <w:szCs w:val="21"/>
        </w:rPr>
        <w:t xml:space="preserve">. Other documentation supplied and requested during </w:t>
      </w:r>
      <w:r w:rsidR="00982E96" w:rsidRPr="00735F56">
        <w:rPr>
          <w:rFonts w:cstheme="majorHAnsi"/>
          <w:szCs w:val="21"/>
        </w:rPr>
        <w:t xml:space="preserve">the </w:t>
      </w:r>
      <w:r w:rsidRPr="00735F56">
        <w:rPr>
          <w:rFonts w:cstheme="majorHAnsi"/>
          <w:szCs w:val="21"/>
        </w:rPr>
        <w:t>evaluation included</w:t>
      </w:r>
      <w:r w:rsidR="00982E96" w:rsidRPr="00735F56">
        <w:rPr>
          <w:rFonts w:cstheme="majorHAnsi"/>
          <w:szCs w:val="21"/>
        </w:rPr>
        <w:t>: budgets, outlines and baselines for key pilot initiatives, specific monitoring tools, and training course outlines. Documents were selected using purposeful inclusion criteria, focusing on relevance to the evaluation questions and Phase Four strategic shifts.</w:t>
      </w:r>
    </w:p>
    <w:p w14:paraId="74C56013" w14:textId="582D4CAD" w:rsidR="00982E96" w:rsidRPr="00735F56" w:rsidRDefault="00982E96" w:rsidP="00735F56">
      <w:pPr>
        <w:rPr>
          <w:rFonts w:cstheme="majorHAnsi"/>
          <w:szCs w:val="21"/>
        </w:rPr>
      </w:pPr>
      <w:r w:rsidRPr="00735F56">
        <w:rPr>
          <w:rFonts w:cstheme="majorHAnsi"/>
          <w:szCs w:val="21"/>
        </w:rPr>
        <w:t>The document review was used to:</w:t>
      </w:r>
    </w:p>
    <w:p w14:paraId="2C3FF1D2" w14:textId="7C248164" w:rsidR="00982E96" w:rsidRPr="00735F56" w:rsidRDefault="00A01FCF" w:rsidP="001F0581">
      <w:pPr>
        <w:pStyle w:val="ListParagraph"/>
        <w:numPr>
          <w:ilvl w:val="0"/>
          <w:numId w:val="1"/>
        </w:numPr>
        <w:rPr>
          <w:rFonts w:cstheme="majorHAnsi"/>
          <w:szCs w:val="21"/>
        </w:rPr>
      </w:pPr>
      <w:r w:rsidRPr="00735F56">
        <w:rPr>
          <w:rFonts w:cstheme="majorHAnsi"/>
          <w:szCs w:val="21"/>
        </w:rPr>
        <w:t>e</w:t>
      </w:r>
      <w:r w:rsidR="00982E96" w:rsidRPr="00735F56">
        <w:rPr>
          <w:rFonts w:cstheme="majorHAnsi"/>
          <w:szCs w:val="21"/>
        </w:rPr>
        <w:t>stablish the intended program logic and strategic direction of Phase Four;</w:t>
      </w:r>
    </w:p>
    <w:p w14:paraId="2A50410C" w14:textId="479CBC83" w:rsidR="00A01FCF" w:rsidRPr="00735F56" w:rsidRDefault="00A01FCF" w:rsidP="001F0581">
      <w:pPr>
        <w:pStyle w:val="ListParagraph"/>
        <w:numPr>
          <w:ilvl w:val="0"/>
          <w:numId w:val="1"/>
        </w:numPr>
        <w:rPr>
          <w:rFonts w:cstheme="majorHAnsi"/>
          <w:szCs w:val="21"/>
        </w:rPr>
      </w:pPr>
      <w:r w:rsidRPr="00735F56">
        <w:rPr>
          <w:rFonts w:cstheme="majorHAnsi"/>
          <w:szCs w:val="21"/>
        </w:rPr>
        <w:t>a</w:t>
      </w:r>
      <w:r w:rsidR="00982E96" w:rsidRPr="00735F56">
        <w:rPr>
          <w:rFonts w:cstheme="majorHAnsi"/>
          <w:szCs w:val="21"/>
        </w:rPr>
        <w:t>ssess reported progress and implementation approaches;</w:t>
      </w:r>
    </w:p>
    <w:p w14:paraId="123B507E" w14:textId="7FEA5764" w:rsidR="00982E96" w:rsidRPr="00735F56" w:rsidRDefault="00A01FCF" w:rsidP="001F0581">
      <w:pPr>
        <w:pStyle w:val="ListParagraph"/>
        <w:numPr>
          <w:ilvl w:val="0"/>
          <w:numId w:val="1"/>
        </w:numPr>
        <w:rPr>
          <w:rFonts w:cstheme="majorHAnsi"/>
          <w:szCs w:val="21"/>
        </w:rPr>
      </w:pPr>
      <w:r w:rsidRPr="00735F56">
        <w:rPr>
          <w:rFonts w:cstheme="majorHAnsi"/>
          <w:szCs w:val="21"/>
        </w:rPr>
        <w:t>support strength of evidence determination;</w:t>
      </w:r>
      <w:r w:rsidR="00982E96" w:rsidRPr="00735F56">
        <w:rPr>
          <w:rFonts w:cstheme="majorHAnsi"/>
          <w:szCs w:val="21"/>
        </w:rPr>
        <w:t xml:space="preserve"> and</w:t>
      </w:r>
    </w:p>
    <w:p w14:paraId="382B3AD7" w14:textId="401A59F2" w:rsidR="00982E96" w:rsidRPr="00735F56" w:rsidRDefault="00A01FCF" w:rsidP="00240232">
      <w:pPr>
        <w:pStyle w:val="ListParagraph"/>
        <w:numPr>
          <w:ilvl w:val="0"/>
          <w:numId w:val="1"/>
        </w:numPr>
        <w:spacing w:after="240"/>
        <w:ind w:left="714" w:hanging="357"/>
        <w:rPr>
          <w:rFonts w:cstheme="majorHAnsi"/>
          <w:szCs w:val="21"/>
        </w:rPr>
      </w:pPr>
      <w:r w:rsidRPr="00735F56">
        <w:rPr>
          <w:rFonts w:cstheme="majorHAnsi"/>
          <w:szCs w:val="21"/>
        </w:rPr>
        <w:t>t</w:t>
      </w:r>
      <w:r w:rsidR="00982E96" w:rsidRPr="00735F56">
        <w:rPr>
          <w:rFonts w:cstheme="majorHAnsi"/>
          <w:szCs w:val="21"/>
        </w:rPr>
        <w:t xml:space="preserve">riangulate </w:t>
      </w:r>
      <w:r w:rsidR="00C00D56">
        <w:rPr>
          <w:rFonts w:cstheme="majorHAnsi"/>
          <w:szCs w:val="21"/>
        </w:rPr>
        <w:t>findings throug</w:t>
      </w:r>
      <w:r w:rsidRPr="00735F56">
        <w:rPr>
          <w:rFonts w:cstheme="majorHAnsi"/>
          <w:szCs w:val="21"/>
        </w:rPr>
        <w:t>h stakeholder consultations</w:t>
      </w:r>
      <w:r w:rsidR="00982E96" w:rsidRPr="00735F56">
        <w:rPr>
          <w:rFonts w:cstheme="majorHAnsi"/>
          <w:szCs w:val="21"/>
        </w:rPr>
        <w:t>.</w:t>
      </w:r>
    </w:p>
    <w:p w14:paraId="36DF607E" w14:textId="2BBB3BB1" w:rsidR="00972CE2" w:rsidRPr="00735F56" w:rsidRDefault="00972CE2" w:rsidP="006A75DF">
      <w:pPr>
        <w:pStyle w:val="Subheading"/>
        <w:spacing w:after="240"/>
      </w:pPr>
      <w:r w:rsidRPr="00735F56">
        <w:t xml:space="preserve">Case </w:t>
      </w:r>
      <w:r w:rsidR="00735F56" w:rsidRPr="00735F56">
        <w:t>illustrations</w:t>
      </w:r>
    </w:p>
    <w:p w14:paraId="67A7EBB2" w14:textId="7271ACE9" w:rsidR="00B470B0" w:rsidRDefault="00972CE2" w:rsidP="00683F29">
      <w:pPr>
        <w:rPr>
          <w:rFonts w:cstheme="majorHAnsi"/>
          <w:color w:val="B7432A"/>
          <w:spacing w:val="30"/>
        </w:rPr>
      </w:pPr>
      <w:r w:rsidRPr="00735F56">
        <w:rPr>
          <w:rFonts w:cstheme="majorHAnsi"/>
          <w:szCs w:val="21"/>
        </w:rPr>
        <w:t xml:space="preserve">The evaluation used brief </w:t>
      </w:r>
      <w:r w:rsidRPr="00182505">
        <w:rPr>
          <w:rFonts w:cstheme="majorHAnsi"/>
          <w:b/>
          <w:bCs/>
          <w:szCs w:val="21"/>
        </w:rPr>
        <w:t>case study vignettes</w:t>
      </w:r>
      <w:r w:rsidRPr="00735F56">
        <w:rPr>
          <w:rFonts w:cstheme="majorHAnsi"/>
          <w:szCs w:val="21"/>
        </w:rPr>
        <w:t xml:space="preserve"> to illustrate how selected initiatives and approaches were experienced in practice across different contexts. These provide concrete narrative examples that support and contextualise broader findings. </w:t>
      </w:r>
    </w:p>
    <w:p w14:paraId="1EDC9CC4" w14:textId="6671CD57" w:rsidR="00A01FCF" w:rsidRPr="00735F56" w:rsidRDefault="00A01FCF" w:rsidP="006A75DF">
      <w:pPr>
        <w:pStyle w:val="Subheading"/>
        <w:spacing w:after="240"/>
      </w:pPr>
      <w:r w:rsidRPr="00735F56">
        <w:lastRenderedPageBreak/>
        <w:t>Expert insights</w:t>
      </w:r>
    </w:p>
    <w:p w14:paraId="6D52C274" w14:textId="72D628F6" w:rsidR="00A01FCF" w:rsidRPr="00735F56" w:rsidRDefault="006711AC" w:rsidP="00735F56">
      <w:pPr>
        <w:rPr>
          <w:rFonts w:cstheme="majorHAnsi"/>
          <w:b/>
          <w:bCs/>
          <w:szCs w:val="21"/>
        </w:rPr>
      </w:pPr>
      <w:r w:rsidRPr="00735F56">
        <w:rPr>
          <w:rFonts w:cstheme="majorHAnsi"/>
          <w:szCs w:val="21"/>
        </w:rPr>
        <w:t xml:space="preserve">In addition to primary data collection and document review, the evaluation drew on </w:t>
      </w:r>
      <w:r w:rsidRPr="00735F56">
        <w:rPr>
          <w:rStyle w:val="Strong"/>
          <w:rFonts w:cstheme="majorHAnsi"/>
          <w:szCs w:val="21"/>
        </w:rPr>
        <w:t>expert insights from members of the evaluation team</w:t>
      </w:r>
      <w:r w:rsidRPr="00735F56">
        <w:rPr>
          <w:rFonts w:cstheme="majorHAnsi"/>
          <w:szCs w:val="21"/>
        </w:rPr>
        <w:t xml:space="preserve"> with specialist expertise in disability inclusion, gender equality and media systems in the Pacific context, and strategic international development and DFAT policy. These insights informed the analysis and interpretation of findings and supported sense-checking of emerging conclusions and recommendations.</w:t>
      </w:r>
    </w:p>
    <w:p w14:paraId="533548E7" w14:textId="7925167C" w:rsidR="00FA3B2D" w:rsidRPr="00735F56" w:rsidRDefault="00FA3B2D" w:rsidP="005436D3">
      <w:pPr>
        <w:pStyle w:val="Heading3"/>
        <w:ind w:left="0" w:firstLine="25"/>
      </w:pPr>
      <w:r w:rsidRPr="00735F56">
        <w:t>Analysis</w:t>
      </w:r>
    </w:p>
    <w:p w14:paraId="09249370" w14:textId="7E0F7226" w:rsidR="00EE6EFE" w:rsidRPr="00735F56" w:rsidRDefault="00EE6EFE" w:rsidP="00240232">
      <w:pPr>
        <w:spacing w:after="240"/>
        <w:rPr>
          <w:rFonts w:cstheme="majorHAnsi"/>
          <w:szCs w:val="21"/>
        </w:rPr>
      </w:pPr>
      <w:r w:rsidRPr="00735F56">
        <w:rPr>
          <w:rFonts w:cstheme="majorHAnsi"/>
          <w:szCs w:val="21"/>
        </w:rPr>
        <w:t xml:space="preserve">Qualitative data were </w:t>
      </w:r>
      <w:r w:rsidRPr="00735F56">
        <w:rPr>
          <w:rFonts w:cstheme="majorHAnsi"/>
          <w:b/>
          <w:bCs/>
          <w:szCs w:val="21"/>
        </w:rPr>
        <w:t>thematically analysed</w:t>
      </w:r>
      <w:r w:rsidRPr="00735F56">
        <w:rPr>
          <w:rFonts w:cstheme="majorHAnsi"/>
          <w:szCs w:val="21"/>
        </w:rPr>
        <w:t xml:space="preserve">, </w:t>
      </w:r>
      <w:r w:rsidR="00982E96" w:rsidRPr="00735F56">
        <w:rPr>
          <w:rFonts w:cstheme="majorHAnsi"/>
          <w:szCs w:val="21"/>
        </w:rPr>
        <w:t>using a primarily deductive coding approach based on</w:t>
      </w:r>
      <w:r w:rsidRPr="00735F56">
        <w:rPr>
          <w:rFonts w:cstheme="majorHAnsi"/>
          <w:szCs w:val="21"/>
        </w:rPr>
        <w:t xml:space="preserve"> the evaluation questions, lines of inquiry, and intermediate outcomes. The approach </w:t>
      </w:r>
      <w:r w:rsidR="001303B6" w:rsidRPr="00735F56">
        <w:rPr>
          <w:rFonts w:cstheme="majorHAnsi"/>
          <w:szCs w:val="21"/>
        </w:rPr>
        <w:t xml:space="preserve">included some inductive analysis to allow for the emergence of </w:t>
      </w:r>
      <w:r w:rsidRPr="00735F56">
        <w:rPr>
          <w:rFonts w:cstheme="majorHAnsi"/>
          <w:szCs w:val="21"/>
        </w:rPr>
        <w:t xml:space="preserve">unanticipated themes. </w:t>
      </w:r>
      <w:r w:rsidR="00982E96" w:rsidRPr="00735F56">
        <w:rPr>
          <w:rFonts w:cstheme="majorHAnsi"/>
          <w:szCs w:val="21"/>
        </w:rPr>
        <w:t xml:space="preserve">Primary consultation and secondary evidence from the document review were synthesised using an Evidence Table </w:t>
      </w:r>
      <w:r w:rsidRPr="00735F56">
        <w:rPr>
          <w:rFonts w:cstheme="majorHAnsi"/>
          <w:szCs w:val="21"/>
        </w:rPr>
        <w:t xml:space="preserve">aligned with the evaluation criteria and </w:t>
      </w:r>
      <w:r w:rsidR="00982E96" w:rsidRPr="00735F56">
        <w:rPr>
          <w:rFonts w:cstheme="majorHAnsi"/>
          <w:szCs w:val="21"/>
        </w:rPr>
        <w:t>evaluation questions.</w:t>
      </w:r>
    </w:p>
    <w:p w14:paraId="5B38D8AC" w14:textId="77777777" w:rsidR="00EE6EFE" w:rsidRPr="00735F56" w:rsidRDefault="00EE6EFE" w:rsidP="006A75DF">
      <w:pPr>
        <w:pStyle w:val="Subheading"/>
        <w:spacing w:after="240"/>
      </w:pPr>
      <w:r w:rsidRPr="00735F56">
        <w:t>Evaluative sensemaking and reasoning</w:t>
      </w:r>
    </w:p>
    <w:p w14:paraId="18819B7F" w14:textId="6529FEE5" w:rsidR="00982E96" w:rsidRPr="00735F56" w:rsidRDefault="00CB39D5" w:rsidP="00735F56">
      <w:pPr>
        <w:rPr>
          <w:rFonts w:cstheme="majorHAnsi"/>
          <w:b/>
          <w:bCs/>
        </w:rPr>
      </w:pPr>
      <w:r w:rsidRPr="00735F56">
        <w:rPr>
          <w:rFonts w:cstheme="majorHAnsi"/>
          <w:b/>
          <w:bCs/>
        </w:rPr>
        <w:t>Collaborative sensemaking and validation</w:t>
      </w:r>
    </w:p>
    <w:p w14:paraId="5DCB3B14" w14:textId="084F134E" w:rsidR="00CB39D5" w:rsidRPr="00735F56" w:rsidRDefault="00EE6EFE" w:rsidP="00735F56">
      <w:pPr>
        <w:rPr>
          <w:rFonts w:cstheme="majorHAnsi"/>
          <w:szCs w:val="21"/>
        </w:rPr>
      </w:pPr>
      <w:r w:rsidRPr="00735F56">
        <w:rPr>
          <w:rFonts w:cstheme="majorHAnsi"/>
          <w:szCs w:val="21"/>
        </w:rPr>
        <w:t xml:space="preserve">The evaluation team </w:t>
      </w:r>
      <w:r w:rsidR="00982E96" w:rsidRPr="00735F56">
        <w:rPr>
          <w:rFonts w:cstheme="majorHAnsi"/>
          <w:szCs w:val="21"/>
        </w:rPr>
        <w:t xml:space="preserve">undertook evaluation sensemaking through </w:t>
      </w:r>
      <w:r w:rsidR="00982E96" w:rsidRPr="00735F56">
        <w:rPr>
          <w:rFonts w:cstheme="majorHAnsi"/>
          <w:b/>
          <w:bCs/>
          <w:szCs w:val="21"/>
        </w:rPr>
        <w:t xml:space="preserve">structured, </w:t>
      </w:r>
      <w:r w:rsidR="00CB39D5" w:rsidRPr="00735F56">
        <w:rPr>
          <w:rFonts w:cstheme="majorHAnsi"/>
          <w:b/>
          <w:bCs/>
          <w:szCs w:val="21"/>
        </w:rPr>
        <w:t>collaborative analysis,</w:t>
      </w:r>
      <w:r w:rsidR="00CB39D5" w:rsidRPr="00735F56">
        <w:rPr>
          <w:rFonts w:cstheme="majorHAnsi"/>
          <w:szCs w:val="21"/>
        </w:rPr>
        <w:t xml:space="preserve"> including regular internal synthesis discussions and targeted input from </w:t>
      </w:r>
      <w:r w:rsidRPr="00735F56">
        <w:rPr>
          <w:rFonts w:cstheme="majorHAnsi"/>
          <w:szCs w:val="21"/>
        </w:rPr>
        <w:t>team members providing expert advice on specific areas (such as disability equity and inclusion</w:t>
      </w:r>
      <w:r w:rsidR="00CB39D5" w:rsidRPr="00735F56">
        <w:rPr>
          <w:rFonts w:cstheme="majorHAnsi"/>
          <w:szCs w:val="21"/>
        </w:rPr>
        <w:t xml:space="preserve"> and foreign aid investment</w:t>
      </w:r>
      <w:r w:rsidRPr="00735F56">
        <w:rPr>
          <w:rFonts w:cstheme="majorHAnsi"/>
          <w:szCs w:val="21"/>
        </w:rPr>
        <w:t xml:space="preserve">). </w:t>
      </w:r>
      <w:r w:rsidR="00CB39D5" w:rsidRPr="00735F56">
        <w:rPr>
          <w:rFonts w:cstheme="majorHAnsi"/>
          <w:szCs w:val="21"/>
        </w:rPr>
        <w:t>Collaborative sensemaking discussions were a deliberate methodological choice</w:t>
      </w:r>
      <w:r w:rsidR="001247AA" w:rsidRPr="00735F56">
        <w:rPr>
          <w:rFonts w:cstheme="majorHAnsi"/>
          <w:szCs w:val="21"/>
        </w:rPr>
        <w:t xml:space="preserve">. They </w:t>
      </w:r>
      <w:r w:rsidR="00CB39D5" w:rsidRPr="00735F56">
        <w:rPr>
          <w:rFonts w:cstheme="majorHAnsi"/>
          <w:b/>
          <w:bCs/>
          <w:szCs w:val="21"/>
        </w:rPr>
        <w:t>support</w:t>
      </w:r>
      <w:r w:rsidR="001247AA" w:rsidRPr="00735F56">
        <w:rPr>
          <w:rFonts w:cstheme="majorHAnsi"/>
          <w:b/>
          <w:bCs/>
          <w:szCs w:val="21"/>
        </w:rPr>
        <w:t>ed</w:t>
      </w:r>
      <w:r w:rsidR="00CB39D5" w:rsidRPr="00735F56">
        <w:rPr>
          <w:rFonts w:cstheme="majorHAnsi"/>
          <w:b/>
          <w:bCs/>
          <w:szCs w:val="21"/>
        </w:rPr>
        <w:t xml:space="preserve"> dialogic shared interpretation and reflexivity within a culturally and professionally diverse evaluation team</w:t>
      </w:r>
      <w:r w:rsidR="00CB39D5" w:rsidRPr="00735F56">
        <w:rPr>
          <w:rFonts w:cstheme="majorHAnsi"/>
          <w:szCs w:val="21"/>
        </w:rPr>
        <w:t xml:space="preserve">. </w:t>
      </w:r>
      <w:r w:rsidR="001247AA" w:rsidRPr="00735F56">
        <w:rPr>
          <w:rFonts w:cstheme="majorHAnsi"/>
          <w:szCs w:val="21"/>
        </w:rPr>
        <w:t xml:space="preserve">This process </w:t>
      </w:r>
      <w:r w:rsidR="00CB39D5" w:rsidRPr="00735F56">
        <w:rPr>
          <w:rFonts w:cstheme="majorHAnsi"/>
          <w:szCs w:val="21"/>
        </w:rPr>
        <w:t xml:space="preserve">enabled testing of assumptions across different contextual perspectives. </w:t>
      </w:r>
    </w:p>
    <w:p w14:paraId="67275742" w14:textId="4DF9759A" w:rsidR="00523609" w:rsidRDefault="00EE6EFE" w:rsidP="00C00D56">
      <w:pPr>
        <w:rPr>
          <w:rFonts w:cstheme="majorHAnsi"/>
          <w:szCs w:val="21"/>
        </w:rPr>
      </w:pPr>
      <w:r w:rsidRPr="00735F56">
        <w:rPr>
          <w:rFonts w:cstheme="majorHAnsi"/>
          <w:szCs w:val="21"/>
        </w:rPr>
        <w:t xml:space="preserve">The team also held </w:t>
      </w:r>
      <w:r w:rsidRPr="00735F56">
        <w:rPr>
          <w:rFonts w:cstheme="majorHAnsi"/>
          <w:b/>
          <w:bCs/>
          <w:szCs w:val="21"/>
        </w:rPr>
        <w:t>two validation workshops with ABCID and DFAT</w:t>
      </w:r>
      <w:r w:rsidR="00CB39D5" w:rsidRPr="00735F56">
        <w:rPr>
          <w:rFonts w:cstheme="majorHAnsi"/>
          <w:b/>
          <w:bCs/>
          <w:szCs w:val="21"/>
        </w:rPr>
        <w:t xml:space="preserve"> </w:t>
      </w:r>
      <w:r w:rsidR="00CB39D5" w:rsidRPr="00735F56">
        <w:rPr>
          <w:rFonts w:cstheme="majorHAnsi"/>
          <w:szCs w:val="21"/>
        </w:rPr>
        <w:t>to test emerging findings and interpretations</w:t>
      </w:r>
      <w:r w:rsidRPr="00735F56">
        <w:rPr>
          <w:rFonts w:cstheme="majorHAnsi"/>
          <w:szCs w:val="21"/>
        </w:rPr>
        <w:t xml:space="preserve">. An </w:t>
      </w:r>
      <w:r w:rsidRPr="00735F56">
        <w:rPr>
          <w:rFonts w:cstheme="majorHAnsi"/>
          <w:b/>
          <w:bCs/>
          <w:szCs w:val="21"/>
        </w:rPr>
        <w:t>aide</w:t>
      </w:r>
      <w:r w:rsidR="00182889" w:rsidRPr="00735F56">
        <w:rPr>
          <w:rFonts w:cstheme="majorHAnsi"/>
          <w:b/>
          <w:bCs/>
          <w:szCs w:val="21"/>
        </w:rPr>
        <w:t xml:space="preserve"> </w:t>
      </w:r>
      <w:r w:rsidRPr="00735F56">
        <w:rPr>
          <w:rFonts w:cstheme="majorHAnsi"/>
          <w:b/>
          <w:bCs/>
          <w:szCs w:val="21"/>
        </w:rPr>
        <w:t>memoire slide pack</w:t>
      </w:r>
      <w:r w:rsidRPr="00735F56">
        <w:rPr>
          <w:rFonts w:cstheme="majorHAnsi"/>
          <w:szCs w:val="21"/>
        </w:rPr>
        <w:t xml:space="preserve"> summarising </w:t>
      </w:r>
      <w:r w:rsidR="00CB39D5" w:rsidRPr="00735F56">
        <w:rPr>
          <w:rFonts w:cstheme="majorHAnsi"/>
          <w:szCs w:val="21"/>
        </w:rPr>
        <w:t>preliminary</w:t>
      </w:r>
      <w:r w:rsidRPr="00735F56">
        <w:rPr>
          <w:rFonts w:cstheme="majorHAnsi"/>
          <w:szCs w:val="21"/>
        </w:rPr>
        <w:t xml:space="preserve"> findings and recommendations was circulated </w:t>
      </w:r>
      <w:r w:rsidR="00CB39D5" w:rsidRPr="00735F56">
        <w:rPr>
          <w:rFonts w:cstheme="majorHAnsi"/>
          <w:szCs w:val="21"/>
        </w:rPr>
        <w:t>to</w:t>
      </w:r>
      <w:r w:rsidRPr="00735F56">
        <w:rPr>
          <w:rFonts w:cstheme="majorHAnsi"/>
          <w:szCs w:val="21"/>
        </w:rPr>
        <w:t xml:space="preserve"> DFAT stakeholders, generating limited additional feedback</w:t>
      </w:r>
      <w:r w:rsidR="00182889" w:rsidRPr="00735F56">
        <w:rPr>
          <w:rFonts w:cstheme="majorHAnsi"/>
          <w:szCs w:val="21"/>
        </w:rPr>
        <w:t xml:space="preserve"> from DFAT Pacific Posts</w:t>
      </w:r>
      <w:r w:rsidRPr="00735F56">
        <w:rPr>
          <w:rFonts w:cstheme="majorHAnsi"/>
          <w:szCs w:val="21"/>
        </w:rPr>
        <w:t>. </w:t>
      </w:r>
    </w:p>
    <w:p w14:paraId="79DADB40" w14:textId="42C00184" w:rsidR="00C00D56" w:rsidRPr="00C00D56" w:rsidRDefault="00C00D56" w:rsidP="00240232">
      <w:pPr>
        <w:spacing w:after="240"/>
        <w:rPr>
          <w:rFonts w:cstheme="majorHAnsi"/>
          <w:szCs w:val="21"/>
        </w:rPr>
      </w:pPr>
      <w:r>
        <w:rPr>
          <w:rFonts w:cstheme="majorHAnsi"/>
          <w:szCs w:val="21"/>
        </w:rPr>
        <w:t>Two rounds of feedback were also incorporated into the evaluation report.</w:t>
      </w:r>
    </w:p>
    <w:p w14:paraId="715AF4AA" w14:textId="27F83D6A" w:rsidR="00CB39D5" w:rsidRPr="00735F56" w:rsidRDefault="00CB39D5" w:rsidP="006A75DF">
      <w:pPr>
        <w:pStyle w:val="Subheading"/>
        <w:spacing w:after="240"/>
      </w:pPr>
      <w:r w:rsidRPr="00735F56">
        <w:t>Rubric-based performance assessment</w:t>
      </w:r>
    </w:p>
    <w:p w14:paraId="0FB70C23" w14:textId="209CAD0D" w:rsidR="00CB39D5" w:rsidRDefault="00EE6EFE" w:rsidP="00735F56">
      <w:pPr>
        <w:rPr>
          <w:rFonts w:cstheme="majorHAnsi"/>
          <w:szCs w:val="21"/>
        </w:rPr>
      </w:pPr>
      <w:r w:rsidRPr="00735F56">
        <w:rPr>
          <w:rFonts w:cstheme="majorHAnsi"/>
          <w:szCs w:val="21"/>
        </w:rPr>
        <w:t xml:space="preserve">Once evidence was collated, </w:t>
      </w:r>
      <w:r w:rsidRPr="00791B09">
        <w:rPr>
          <w:rFonts w:cstheme="majorHAnsi"/>
          <w:b/>
          <w:bCs/>
          <w:szCs w:val="21"/>
        </w:rPr>
        <w:t xml:space="preserve">synthesis and performance judgement were undertaken using a </w:t>
      </w:r>
      <w:r w:rsidR="00CB39D5" w:rsidRPr="00791B09">
        <w:rPr>
          <w:rFonts w:cstheme="majorHAnsi"/>
          <w:b/>
          <w:bCs/>
          <w:szCs w:val="21"/>
        </w:rPr>
        <w:t>rubric</w:t>
      </w:r>
      <w:r w:rsidR="00CB39D5" w:rsidRPr="00735F56">
        <w:rPr>
          <w:rFonts w:cstheme="majorHAnsi"/>
          <w:szCs w:val="21"/>
        </w:rPr>
        <w:t xml:space="preserve">. </w:t>
      </w:r>
      <w:r w:rsidR="00791B09">
        <w:rPr>
          <w:rFonts w:cstheme="majorHAnsi"/>
          <w:szCs w:val="21"/>
        </w:rPr>
        <w:t xml:space="preserve">To support more nuanced performance assessment, the rubric was refined during the evaluation process from an earlier three-point scale to a five-point scale. </w:t>
      </w:r>
      <w:r w:rsidR="00CB39D5" w:rsidRPr="00735F56">
        <w:rPr>
          <w:rFonts w:cstheme="majorHAnsi"/>
          <w:szCs w:val="21"/>
        </w:rPr>
        <w:t>The rubric supports performance assessment against the four evaluation criteria of relevance, effectiveness and efficiency, equity and inclusion, and sustainability. For each criterion, performance was assessed using a five-point scale, defined as follows:</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412"/>
        <w:gridCol w:w="7562"/>
      </w:tblGrid>
      <w:tr w:rsidR="00683F29" w14:paraId="5EDD6DAD" w14:textId="77777777" w:rsidTr="003D518A">
        <w:trPr>
          <w:tblHeader/>
        </w:trPr>
        <w:tc>
          <w:tcPr>
            <w:tcW w:w="1412" w:type="dxa"/>
            <w:vAlign w:val="center"/>
          </w:tcPr>
          <w:p w14:paraId="19F96934" w14:textId="61630A24" w:rsidR="00683F29" w:rsidRPr="00160480" w:rsidRDefault="00301A8F" w:rsidP="002761DA">
            <w:pPr>
              <w:spacing w:after="0"/>
              <w:jc w:val="center"/>
              <w:rPr>
                <w:rStyle w:val="Strong"/>
                <w:rFonts w:cstheme="majorHAnsi"/>
                <w:szCs w:val="21"/>
              </w:rPr>
            </w:pPr>
            <w:r>
              <w:rPr>
                <w:rStyle w:val="Strong"/>
                <w:rFonts w:cstheme="majorHAnsi"/>
                <w:szCs w:val="21"/>
              </w:rPr>
              <w:t>Rating</w:t>
            </w:r>
          </w:p>
        </w:tc>
        <w:tc>
          <w:tcPr>
            <w:tcW w:w="7562" w:type="dxa"/>
          </w:tcPr>
          <w:p w14:paraId="1045BFD8" w14:textId="7901F53A" w:rsidR="00683F29" w:rsidRPr="00301A8F" w:rsidRDefault="00301A8F" w:rsidP="002761DA">
            <w:pPr>
              <w:spacing w:after="0"/>
              <w:rPr>
                <w:rFonts w:cstheme="majorHAnsi"/>
                <w:b/>
                <w:bCs/>
                <w:szCs w:val="21"/>
              </w:rPr>
            </w:pPr>
            <w:r w:rsidRPr="00301A8F">
              <w:rPr>
                <w:rFonts w:cstheme="majorHAnsi"/>
                <w:b/>
                <w:bCs/>
                <w:szCs w:val="21"/>
              </w:rPr>
              <w:t>Description</w:t>
            </w:r>
          </w:p>
        </w:tc>
      </w:tr>
      <w:tr w:rsidR="00160480" w14:paraId="53015B3E" w14:textId="77777777" w:rsidTr="00683F29">
        <w:tc>
          <w:tcPr>
            <w:tcW w:w="1412" w:type="dxa"/>
            <w:shd w:val="clear" w:color="auto" w:fill="E9614E"/>
            <w:vAlign w:val="center"/>
          </w:tcPr>
          <w:p w14:paraId="2876BA0D" w14:textId="1321E590" w:rsidR="00160480" w:rsidRDefault="00160480" w:rsidP="002761DA">
            <w:pPr>
              <w:spacing w:after="0"/>
              <w:jc w:val="center"/>
              <w:rPr>
                <w:rFonts w:cstheme="majorHAnsi"/>
                <w:szCs w:val="21"/>
              </w:rPr>
            </w:pPr>
            <w:r w:rsidRPr="00160480">
              <w:rPr>
                <w:rStyle w:val="Strong"/>
                <w:rFonts w:cstheme="majorHAnsi"/>
                <w:szCs w:val="21"/>
              </w:rPr>
              <w:t>Very limited</w:t>
            </w:r>
          </w:p>
        </w:tc>
        <w:tc>
          <w:tcPr>
            <w:tcW w:w="7562" w:type="dxa"/>
          </w:tcPr>
          <w:p w14:paraId="6DCC55B8" w14:textId="289629B2" w:rsidR="00160480" w:rsidRDefault="00160480" w:rsidP="002761DA">
            <w:pPr>
              <w:spacing w:after="0"/>
              <w:rPr>
                <w:rFonts w:cstheme="majorHAnsi"/>
                <w:szCs w:val="21"/>
              </w:rPr>
            </w:pPr>
            <w:r w:rsidRPr="00735F56">
              <w:rPr>
                <w:rFonts w:cstheme="majorHAnsi"/>
                <w:szCs w:val="21"/>
              </w:rPr>
              <w:t>Performance is weak or highly uneven, with significant gaps or weaknesses</w:t>
            </w:r>
          </w:p>
        </w:tc>
      </w:tr>
      <w:tr w:rsidR="00160480" w14:paraId="0A162CB9" w14:textId="77777777" w:rsidTr="00683F29">
        <w:tc>
          <w:tcPr>
            <w:tcW w:w="1412" w:type="dxa"/>
            <w:shd w:val="clear" w:color="auto" w:fill="F7CAAC" w:themeFill="accent2" w:themeFillTint="66"/>
            <w:vAlign w:val="center"/>
          </w:tcPr>
          <w:p w14:paraId="76164CD6" w14:textId="71D4FCF0" w:rsidR="00160480" w:rsidRDefault="00160480" w:rsidP="002761DA">
            <w:pPr>
              <w:spacing w:after="0"/>
              <w:jc w:val="center"/>
              <w:rPr>
                <w:rFonts w:cstheme="majorHAnsi"/>
                <w:szCs w:val="21"/>
              </w:rPr>
            </w:pPr>
            <w:r w:rsidRPr="00160480">
              <w:rPr>
                <w:rStyle w:val="Strong"/>
                <w:rFonts w:cstheme="majorHAnsi"/>
                <w:szCs w:val="21"/>
              </w:rPr>
              <w:t>Developing</w:t>
            </w:r>
          </w:p>
        </w:tc>
        <w:tc>
          <w:tcPr>
            <w:tcW w:w="7562" w:type="dxa"/>
          </w:tcPr>
          <w:p w14:paraId="508E9C7C" w14:textId="7E10BFF0" w:rsidR="00160480" w:rsidRDefault="00160480" w:rsidP="002761DA">
            <w:pPr>
              <w:spacing w:after="0"/>
              <w:rPr>
                <w:rFonts w:cstheme="majorHAnsi"/>
                <w:szCs w:val="21"/>
              </w:rPr>
            </w:pPr>
            <w:r w:rsidRPr="00735F56">
              <w:rPr>
                <w:rFonts w:cstheme="majorHAnsi"/>
                <w:szCs w:val="21"/>
              </w:rPr>
              <w:t>Some positive elements are evident, but important gaps or inconsistencies remain</w:t>
            </w:r>
          </w:p>
        </w:tc>
      </w:tr>
      <w:tr w:rsidR="00160480" w14:paraId="2BA8AA4B" w14:textId="77777777" w:rsidTr="00683F29">
        <w:tc>
          <w:tcPr>
            <w:tcW w:w="1412" w:type="dxa"/>
            <w:shd w:val="clear" w:color="auto" w:fill="FFE599" w:themeFill="accent4" w:themeFillTint="66"/>
            <w:vAlign w:val="center"/>
          </w:tcPr>
          <w:p w14:paraId="0FBE695C" w14:textId="003A3AF4" w:rsidR="00160480" w:rsidRDefault="00160480" w:rsidP="002761DA">
            <w:pPr>
              <w:spacing w:after="0"/>
              <w:jc w:val="center"/>
              <w:rPr>
                <w:rFonts w:cstheme="majorHAnsi"/>
                <w:szCs w:val="21"/>
              </w:rPr>
            </w:pPr>
            <w:r w:rsidRPr="00160480">
              <w:rPr>
                <w:rStyle w:val="Strong"/>
                <w:rFonts w:cstheme="majorHAnsi"/>
                <w:szCs w:val="21"/>
              </w:rPr>
              <w:t>Achieving</w:t>
            </w:r>
          </w:p>
        </w:tc>
        <w:tc>
          <w:tcPr>
            <w:tcW w:w="7562" w:type="dxa"/>
          </w:tcPr>
          <w:p w14:paraId="16DCB216" w14:textId="1B3CE5FD" w:rsidR="00160480" w:rsidRDefault="00160480" w:rsidP="002761DA">
            <w:pPr>
              <w:spacing w:after="0"/>
              <w:rPr>
                <w:rFonts w:cstheme="majorHAnsi"/>
                <w:szCs w:val="21"/>
              </w:rPr>
            </w:pPr>
            <w:r w:rsidRPr="00735F56">
              <w:rPr>
                <w:rFonts w:cstheme="majorHAnsi"/>
                <w:szCs w:val="21"/>
              </w:rPr>
              <w:t>Performance is generally strong and fit-for-purpose, with manageable gaps or areas for improvement</w:t>
            </w:r>
          </w:p>
        </w:tc>
      </w:tr>
      <w:tr w:rsidR="00160480" w14:paraId="670DBD2C" w14:textId="77777777" w:rsidTr="00683F29">
        <w:tc>
          <w:tcPr>
            <w:tcW w:w="1412" w:type="dxa"/>
            <w:shd w:val="clear" w:color="auto" w:fill="C5E0B3" w:themeFill="accent6" w:themeFillTint="66"/>
            <w:vAlign w:val="center"/>
          </w:tcPr>
          <w:p w14:paraId="0099D0D9" w14:textId="0C86711E" w:rsidR="00160480" w:rsidRDefault="00160480" w:rsidP="002761DA">
            <w:pPr>
              <w:spacing w:after="0"/>
              <w:jc w:val="center"/>
              <w:rPr>
                <w:rFonts w:cstheme="majorHAnsi"/>
                <w:szCs w:val="21"/>
              </w:rPr>
            </w:pPr>
            <w:r w:rsidRPr="00160480">
              <w:rPr>
                <w:rStyle w:val="Strong"/>
                <w:rFonts w:cstheme="majorHAnsi"/>
                <w:szCs w:val="21"/>
              </w:rPr>
              <w:t>Strong</w:t>
            </w:r>
          </w:p>
        </w:tc>
        <w:tc>
          <w:tcPr>
            <w:tcW w:w="7562" w:type="dxa"/>
          </w:tcPr>
          <w:p w14:paraId="27EDC0E4" w14:textId="1C6EFA60" w:rsidR="00160480" w:rsidRDefault="00160480" w:rsidP="002761DA">
            <w:pPr>
              <w:spacing w:after="0"/>
              <w:rPr>
                <w:rFonts w:cstheme="majorHAnsi"/>
                <w:szCs w:val="21"/>
              </w:rPr>
            </w:pPr>
            <w:r w:rsidRPr="00735F56">
              <w:rPr>
                <w:rFonts w:cstheme="majorHAnsi"/>
                <w:szCs w:val="21"/>
              </w:rPr>
              <w:t>Performance is consistently strong, with only minor weaknesses</w:t>
            </w:r>
          </w:p>
        </w:tc>
      </w:tr>
      <w:tr w:rsidR="00160480" w14:paraId="0D7344D2" w14:textId="77777777" w:rsidTr="00683F29">
        <w:tc>
          <w:tcPr>
            <w:tcW w:w="1412" w:type="dxa"/>
            <w:shd w:val="clear" w:color="auto" w:fill="BDD6EE" w:themeFill="accent5" w:themeFillTint="66"/>
            <w:vAlign w:val="center"/>
          </w:tcPr>
          <w:p w14:paraId="151F3E3B" w14:textId="41938D6E" w:rsidR="00160480" w:rsidRDefault="00160480" w:rsidP="002761DA">
            <w:pPr>
              <w:spacing w:after="0"/>
              <w:jc w:val="center"/>
              <w:rPr>
                <w:rFonts w:cstheme="majorHAnsi"/>
                <w:szCs w:val="21"/>
              </w:rPr>
            </w:pPr>
            <w:r w:rsidRPr="00160480">
              <w:rPr>
                <w:rStyle w:val="Strong"/>
                <w:rFonts w:cstheme="majorHAnsi"/>
                <w:szCs w:val="21"/>
              </w:rPr>
              <w:t>Excellent</w:t>
            </w:r>
          </w:p>
        </w:tc>
        <w:tc>
          <w:tcPr>
            <w:tcW w:w="7562" w:type="dxa"/>
          </w:tcPr>
          <w:p w14:paraId="6AA31541" w14:textId="5EE8354F" w:rsidR="00160480" w:rsidRDefault="00160480" w:rsidP="002761DA">
            <w:pPr>
              <w:spacing w:after="0"/>
              <w:rPr>
                <w:rFonts w:cstheme="majorHAnsi"/>
                <w:szCs w:val="21"/>
              </w:rPr>
            </w:pPr>
            <w:r w:rsidRPr="00735F56">
              <w:rPr>
                <w:rFonts w:cstheme="majorHAnsi"/>
                <w:szCs w:val="21"/>
              </w:rPr>
              <w:t>Performance reflects best practice or exceptional outcomes, with clear, consistent evidence and no critical weaknesses</w:t>
            </w:r>
          </w:p>
        </w:tc>
      </w:tr>
    </w:tbl>
    <w:p w14:paraId="659EA062" w14:textId="05218C5A" w:rsidR="0075134D" w:rsidRPr="00160480" w:rsidRDefault="0075134D" w:rsidP="00160480">
      <w:pPr>
        <w:rPr>
          <w:rFonts w:cstheme="majorHAnsi"/>
          <w:szCs w:val="21"/>
        </w:rPr>
      </w:pPr>
    </w:p>
    <w:p w14:paraId="069BB6DA" w14:textId="60197BE9" w:rsidR="001247AA" w:rsidRPr="00735F56" w:rsidRDefault="001247AA" w:rsidP="00735F56">
      <w:pPr>
        <w:rPr>
          <w:rFonts w:cstheme="majorHAnsi"/>
          <w:szCs w:val="21"/>
        </w:rPr>
      </w:pPr>
      <w:r w:rsidRPr="00735F56">
        <w:rPr>
          <w:rFonts w:cstheme="majorHAnsi"/>
          <w:szCs w:val="21"/>
        </w:rPr>
        <w:t xml:space="preserve">Performance level assessment was </w:t>
      </w:r>
      <w:r w:rsidRPr="00735F56">
        <w:rPr>
          <w:rFonts w:cstheme="majorHAnsi"/>
          <w:b/>
          <w:bCs/>
          <w:szCs w:val="21"/>
        </w:rPr>
        <w:t>calibrated to the program’s stage of development</w:t>
      </w:r>
      <w:r w:rsidRPr="00735F56">
        <w:rPr>
          <w:rFonts w:cstheme="majorHAnsi"/>
          <w:szCs w:val="21"/>
        </w:rPr>
        <w:t xml:space="preserve">. PACMAS-4 has been operating for just over two years, and several core initiatives are still in early or mid-implementation. Systems reform </w:t>
      </w:r>
      <w:r w:rsidR="00A01FCF" w:rsidRPr="00735F56">
        <w:rPr>
          <w:rFonts w:cstheme="majorHAnsi"/>
          <w:szCs w:val="21"/>
        </w:rPr>
        <w:t xml:space="preserve">is </w:t>
      </w:r>
      <w:r w:rsidR="00A01FCF" w:rsidRPr="00735F56">
        <w:rPr>
          <w:rFonts w:cstheme="majorHAnsi"/>
          <w:b/>
          <w:bCs/>
          <w:szCs w:val="21"/>
        </w:rPr>
        <w:t>long-term,</w:t>
      </w:r>
      <w:r w:rsidRPr="00735F56">
        <w:rPr>
          <w:rFonts w:cstheme="majorHAnsi"/>
          <w:b/>
          <w:bCs/>
          <w:szCs w:val="21"/>
        </w:rPr>
        <w:t xml:space="preserve"> non-linear and unfolds differently across diverse and evolving Pacific contexts</w:t>
      </w:r>
      <w:r w:rsidRPr="00735F56">
        <w:rPr>
          <w:rFonts w:cstheme="majorHAnsi"/>
          <w:szCs w:val="21"/>
        </w:rPr>
        <w:t>. Performance was therefore assessed against progress in building institutional</w:t>
      </w:r>
      <w:r w:rsidR="00A01FCF" w:rsidRPr="00735F56">
        <w:rPr>
          <w:rFonts w:cstheme="majorHAnsi"/>
          <w:szCs w:val="21"/>
        </w:rPr>
        <w:t>, relational</w:t>
      </w:r>
      <w:r w:rsidRPr="00735F56">
        <w:rPr>
          <w:rFonts w:cstheme="majorHAnsi"/>
          <w:szCs w:val="21"/>
        </w:rPr>
        <w:t xml:space="preserve"> and sector foundations</w:t>
      </w:r>
      <w:r w:rsidR="00A01FCF" w:rsidRPr="00735F56">
        <w:rPr>
          <w:rFonts w:cstheme="majorHAnsi"/>
          <w:szCs w:val="21"/>
        </w:rPr>
        <w:t>,</w:t>
      </w:r>
      <w:r w:rsidRPr="00735F56">
        <w:rPr>
          <w:rFonts w:cstheme="majorHAnsi"/>
          <w:szCs w:val="21"/>
        </w:rPr>
        <w:t xml:space="preserve"> rather than against end-of-program outcomes.</w:t>
      </w:r>
    </w:p>
    <w:p w14:paraId="06E75ABD" w14:textId="0403983A" w:rsidR="006A75DF" w:rsidRDefault="00F36CF7" w:rsidP="005009AC">
      <w:pPr>
        <w:rPr>
          <w:rFonts w:cstheme="majorHAnsi"/>
          <w:color w:val="B7432A"/>
          <w:spacing w:val="30"/>
        </w:rPr>
      </w:pPr>
      <w:r w:rsidRPr="00735F56">
        <w:rPr>
          <w:rFonts w:cstheme="majorHAnsi"/>
          <w:szCs w:val="21"/>
        </w:rPr>
        <w:lastRenderedPageBreak/>
        <w:t xml:space="preserve">Each evaluation criterion comprises </w:t>
      </w:r>
      <w:r w:rsidRPr="00735F56">
        <w:rPr>
          <w:rStyle w:val="Strong"/>
          <w:rFonts w:cstheme="majorHAnsi"/>
          <w:szCs w:val="21"/>
        </w:rPr>
        <w:t>multiple sub-criteria</w:t>
      </w:r>
      <w:r w:rsidRPr="00735F56">
        <w:rPr>
          <w:rFonts w:cstheme="majorHAnsi"/>
          <w:szCs w:val="21"/>
        </w:rPr>
        <w:t xml:space="preserve">. Judgements at the criterion level were reached by </w:t>
      </w:r>
      <w:r w:rsidRPr="00735F56">
        <w:rPr>
          <w:rStyle w:val="Strong"/>
          <w:rFonts w:cstheme="majorHAnsi"/>
          <w:szCs w:val="21"/>
        </w:rPr>
        <w:t>synthesising performance across sub-criteria</w:t>
      </w:r>
      <w:r w:rsidRPr="00735F56">
        <w:rPr>
          <w:rFonts w:cstheme="majorHAnsi"/>
          <w:szCs w:val="21"/>
        </w:rPr>
        <w:t xml:space="preserve">, rather than by simple averaging. For example, an overall rating of </w:t>
      </w:r>
      <w:r w:rsidRPr="00735F56">
        <w:rPr>
          <w:rStyle w:val="Emphasis"/>
          <w:rFonts w:cstheme="majorHAnsi"/>
          <w:szCs w:val="21"/>
        </w:rPr>
        <w:t>Achieving</w:t>
      </w:r>
      <w:r w:rsidRPr="00735F56">
        <w:rPr>
          <w:rFonts w:cstheme="majorHAnsi"/>
          <w:szCs w:val="21"/>
        </w:rPr>
        <w:t xml:space="preserve"> for effectiveness and efficiency would require most sub-criteria to demonstrate performance at or above the </w:t>
      </w:r>
      <w:r w:rsidRPr="00735F56">
        <w:rPr>
          <w:rStyle w:val="Emphasis"/>
          <w:rFonts w:cstheme="majorHAnsi"/>
          <w:szCs w:val="21"/>
        </w:rPr>
        <w:t>Achieving</w:t>
      </w:r>
      <w:r w:rsidRPr="00735F56">
        <w:rPr>
          <w:rFonts w:cstheme="majorHAnsi"/>
          <w:szCs w:val="21"/>
        </w:rPr>
        <w:t xml:space="preserve"> level, with no critical weaknesses.</w:t>
      </w:r>
      <w:r w:rsidR="00791B09">
        <w:rPr>
          <w:rFonts w:cstheme="majorHAnsi"/>
          <w:szCs w:val="21"/>
        </w:rPr>
        <w:t xml:space="preserve"> See Annex 4 for further information about the rubric assessment.</w:t>
      </w:r>
    </w:p>
    <w:p w14:paraId="2D9B9ABE" w14:textId="11911BE2" w:rsidR="00F36CF7" w:rsidRPr="00735F56" w:rsidRDefault="00F36CF7" w:rsidP="006A75DF">
      <w:pPr>
        <w:pStyle w:val="Subheading"/>
        <w:spacing w:after="240"/>
      </w:pPr>
      <w:r w:rsidRPr="00735F56">
        <w:t>Evidence triangulation</w:t>
      </w:r>
      <w:r w:rsidR="00A01FCF" w:rsidRPr="00735F56">
        <w:t xml:space="preserve"> and weighting</w:t>
      </w:r>
    </w:p>
    <w:p w14:paraId="5CCEF67A" w14:textId="73B51387" w:rsidR="00A01FCF" w:rsidRPr="00735F56" w:rsidRDefault="00F36CF7" w:rsidP="00735F56">
      <w:pPr>
        <w:rPr>
          <w:rFonts w:cstheme="majorHAnsi"/>
          <w:szCs w:val="21"/>
        </w:rPr>
      </w:pPr>
      <w:r w:rsidRPr="00735F56">
        <w:rPr>
          <w:rFonts w:cstheme="majorHAnsi"/>
          <w:szCs w:val="21"/>
        </w:rPr>
        <w:t xml:space="preserve">In forming </w:t>
      </w:r>
      <w:r w:rsidR="00A01FCF" w:rsidRPr="00735F56">
        <w:rPr>
          <w:rFonts w:cstheme="majorHAnsi"/>
          <w:szCs w:val="21"/>
        </w:rPr>
        <w:t xml:space="preserve">performance </w:t>
      </w:r>
      <w:r w:rsidRPr="00735F56">
        <w:rPr>
          <w:rFonts w:cstheme="majorHAnsi"/>
          <w:szCs w:val="21"/>
        </w:rPr>
        <w:t xml:space="preserve">judgements, </w:t>
      </w:r>
      <w:r w:rsidR="00A01FCF" w:rsidRPr="00735F56">
        <w:rPr>
          <w:rFonts w:cstheme="majorHAnsi"/>
          <w:szCs w:val="21"/>
        </w:rPr>
        <w:t xml:space="preserve">the evaluation team drew on </w:t>
      </w:r>
      <w:r w:rsidR="00A01FCF" w:rsidRPr="00735F56">
        <w:rPr>
          <w:rFonts w:cstheme="majorHAnsi"/>
          <w:b/>
          <w:bCs/>
          <w:szCs w:val="21"/>
        </w:rPr>
        <w:t>multiple sources of evidence</w:t>
      </w:r>
      <w:r w:rsidR="00A01FCF" w:rsidRPr="00735F56">
        <w:rPr>
          <w:rFonts w:cstheme="majorHAnsi"/>
          <w:szCs w:val="21"/>
        </w:rPr>
        <w:t xml:space="preserve">, including primary data from interviews and focus group discussions, program documentation and monitoring data, prior evaluation and program research. </w:t>
      </w:r>
      <w:r w:rsidR="006711AC" w:rsidRPr="00735F56">
        <w:rPr>
          <w:rFonts w:cstheme="majorHAnsi"/>
          <w:szCs w:val="21"/>
        </w:rPr>
        <w:t xml:space="preserve">Emerging findings were also </w:t>
      </w:r>
      <w:r w:rsidR="006711AC" w:rsidRPr="00735F56">
        <w:rPr>
          <w:rFonts w:cstheme="majorHAnsi"/>
          <w:b/>
          <w:bCs/>
          <w:szCs w:val="21"/>
        </w:rPr>
        <w:t>tested and refined</w:t>
      </w:r>
      <w:r w:rsidR="006711AC" w:rsidRPr="00735F56">
        <w:rPr>
          <w:rFonts w:cstheme="majorHAnsi"/>
          <w:szCs w:val="21"/>
        </w:rPr>
        <w:t xml:space="preserve"> through </w:t>
      </w:r>
      <w:r w:rsidR="00A01FCF" w:rsidRPr="00735F56">
        <w:rPr>
          <w:rFonts w:cstheme="majorHAnsi"/>
          <w:szCs w:val="21"/>
        </w:rPr>
        <w:t xml:space="preserve">formal validation sessions, reviews of the draft evaluation report, and regular sense-checking discussions with the implementing agency. </w:t>
      </w:r>
    </w:p>
    <w:p w14:paraId="4BC75152" w14:textId="2FC38093" w:rsidR="00A01FCF" w:rsidRPr="00735F56" w:rsidRDefault="00A01FCF" w:rsidP="00735F56">
      <w:pPr>
        <w:rPr>
          <w:rFonts w:cstheme="majorHAnsi"/>
          <w:szCs w:val="21"/>
        </w:rPr>
      </w:pPr>
      <w:r w:rsidRPr="00735F56">
        <w:rPr>
          <w:rFonts w:cstheme="majorHAnsi"/>
          <w:szCs w:val="21"/>
        </w:rPr>
        <w:t xml:space="preserve">Greater confidence was placed in findings where there was </w:t>
      </w:r>
      <w:r w:rsidRPr="00735F56">
        <w:rPr>
          <w:rFonts w:cstheme="majorHAnsi"/>
          <w:b/>
          <w:bCs/>
          <w:szCs w:val="21"/>
        </w:rPr>
        <w:t>convergence a</w:t>
      </w:r>
      <w:r w:rsidR="006711AC" w:rsidRPr="00735F56">
        <w:rPr>
          <w:rFonts w:cstheme="majorHAnsi"/>
          <w:b/>
          <w:bCs/>
          <w:szCs w:val="21"/>
        </w:rPr>
        <w:t>cross</w:t>
      </w:r>
      <w:r w:rsidRPr="00735F56">
        <w:rPr>
          <w:rFonts w:cstheme="majorHAnsi"/>
          <w:b/>
          <w:bCs/>
          <w:szCs w:val="21"/>
        </w:rPr>
        <w:t xml:space="preserve"> data sources</w:t>
      </w:r>
      <w:r w:rsidRPr="00735F56">
        <w:rPr>
          <w:rFonts w:cstheme="majorHAnsi"/>
          <w:szCs w:val="21"/>
        </w:rPr>
        <w:t xml:space="preserve">, with stakeholder accounts and documented evidence reinforcing one another. Both primary and secondary data were recognised as having strengths and limitations, and judgements were informed by </w:t>
      </w:r>
      <w:r w:rsidRPr="00735F56">
        <w:rPr>
          <w:rFonts w:cstheme="majorHAnsi"/>
          <w:b/>
          <w:bCs/>
          <w:szCs w:val="21"/>
        </w:rPr>
        <w:t xml:space="preserve">consistency and corroboration </w:t>
      </w:r>
      <w:r w:rsidR="006711AC" w:rsidRPr="00735F56">
        <w:rPr>
          <w:rFonts w:cstheme="majorHAnsi"/>
          <w:b/>
          <w:bCs/>
          <w:szCs w:val="21"/>
        </w:rPr>
        <w:t>of patterns and themes</w:t>
      </w:r>
      <w:r w:rsidR="006711AC" w:rsidRPr="00735F56">
        <w:rPr>
          <w:rFonts w:cstheme="majorHAnsi"/>
          <w:szCs w:val="21"/>
        </w:rPr>
        <w:t xml:space="preserve"> </w:t>
      </w:r>
      <w:r w:rsidRPr="00735F56">
        <w:rPr>
          <w:rFonts w:cstheme="majorHAnsi"/>
          <w:szCs w:val="21"/>
        </w:rPr>
        <w:t>across data sources</w:t>
      </w:r>
      <w:r w:rsidR="006711AC" w:rsidRPr="00735F56">
        <w:rPr>
          <w:rFonts w:cstheme="majorHAnsi"/>
          <w:szCs w:val="21"/>
        </w:rPr>
        <w:t>.</w:t>
      </w:r>
    </w:p>
    <w:p w14:paraId="635C755A" w14:textId="5CFB24FF" w:rsidR="00F36CF7" w:rsidRDefault="00F36CF7" w:rsidP="00F36CF7">
      <w:pPr>
        <w:pStyle w:val="Bodycopy"/>
        <w:spacing w:line="240" w:lineRule="auto"/>
        <w:rPr>
          <w:rFonts w:asciiTheme="majorHAnsi" w:hAnsiTheme="majorHAnsi" w:cstheme="majorHAnsi"/>
          <w:sz w:val="21"/>
          <w:szCs w:val="21"/>
        </w:rPr>
      </w:pPr>
      <w:r w:rsidRPr="006711AC">
        <w:rPr>
          <w:rFonts w:asciiTheme="majorHAnsi" w:hAnsiTheme="majorHAnsi" w:cstheme="majorHAnsi"/>
          <w:sz w:val="21"/>
          <w:szCs w:val="21"/>
        </w:rPr>
        <w:t xml:space="preserve">Overall judgements were informed through </w:t>
      </w:r>
      <w:r w:rsidRPr="006711AC">
        <w:rPr>
          <w:rFonts w:asciiTheme="majorHAnsi" w:hAnsiTheme="majorHAnsi" w:cstheme="majorHAnsi"/>
          <w:b/>
          <w:bCs/>
          <w:sz w:val="21"/>
          <w:szCs w:val="21"/>
        </w:rPr>
        <w:t>triangulation across</w:t>
      </w:r>
      <w:r w:rsidRPr="006711AC">
        <w:rPr>
          <w:rFonts w:asciiTheme="majorHAnsi" w:hAnsiTheme="majorHAnsi" w:cstheme="majorHAnsi"/>
          <w:sz w:val="21"/>
          <w:szCs w:val="21"/>
        </w:rPr>
        <w:t xml:space="preserve"> </w:t>
      </w:r>
      <w:r w:rsidRPr="006711AC">
        <w:rPr>
          <w:rStyle w:val="Strong"/>
          <w:rFonts w:asciiTheme="majorHAnsi" w:hAnsiTheme="majorHAnsi" w:cstheme="majorHAnsi"/>
          <w:sz w:val="21"/>
          <w:szCs w:val="21"/>
        </w:rPr>
        <w:t>stakeholder experience, program documentation, and evidence of learning and adaptation</w:t>
      </w:r>
      <w:r w:rsidR="006711AC" w:rsidRPr="006711AC">
        <w:rPr>
          <w:rFonts w:asciiTheme="majorHAnsi" w:hAnsiTheme="majorHAnsi" w:cstheme="majorHAnsi"/>
          <w:sz w:val="21"/>
          <w:szCs w:val="21"/>
        </w:rPr>
        <w:t>.</w:t>
      </w:r>
    </w:p>
    <w:p w14:paraId="015F3C58" w14:textId="602ADBF0" w:rsidR="006711AC" w:rsidRPr="00735F56" w:rsidRDefault="006711AC" w:rsidP="006A75DF">
      <w:pPr>
        <w:pStyle w:val="Subheading"/>
        <w:spacing w:after="240"/>
      </w:pPr>
      <w:r w:rsidRPr="00735F56">
        <w:t>Strength of evidence</w:t>
      </w:r>
    </w:p>
    <w:p w14:paraId="414ABE45" w14:textId="0A5B8C2A" w:rsidR="006711AC" w:rsidRPr="006711AC" w:rsidRDefault="006711AC" w:rsidP="006711AC">
      <w:pPr>
        <w:pStyle w:val="NormalWeb"/>
        <w:spacing w:before="0" w:beforeAutospacing="0" w:after="120" w:afterAutospacing="0"/>
        <w:rPr>
          <w:rFonts w:cstheme="majorHAnsi"/>
          <w:szCs w:val="21"/>
        </w:rPr>
      </w:pPr>
      <w:r w:rsidRPr="006711AC">
        <w:rPr>
          <w:rFonts w:cstheme="majorHAnsi"/>
          <w:szCs w:val="21"/>
        </w:rPr>
        <w:t xml:space="preserve">In addition to performance ratings, the evaluation team assessed the </w:t>
      </w:r>
      <w:r w:rsidRPr="006711AC">
        <w:rPr>
          <w:rStyle w:val="Strong"/>
          <w:rFonts w:eastAsiaTheme="minorEastAsia" w:cstheme="majorHAnsi"/>
          <w:szCs w:val="21"/>
        </w:rPr>
        <w:t>strength of evidence underpinning key findings and judgements</w:t>
      </w:r>
      <w:r w:rsidRPr="006711AC">
        <w:rPr>
          <w:rFonts w:cstheme="majorHAnsi"/>
          <w:szCs w:val="21"/>
        </w:rPr>
        <w:t xml:space="preserve"> to support transparent interpretation of conclusions. Strength of evidence reflects the </w:t>
      </w:r>
      <w:r w:rsidRPr="006711AC">
        <w:rPr>
          <w:rStyle w:val="Strong"/>
          <w:rFonts w:eastAsiaTheme="minorEastAsia" w:cstheme="majorHAnsi"/>
          <w:szCs w:val="21"/>
        </w:rPr>
        <w:t>breadth, consistency and triangulation</w:t>
      </w:r>
      <w:r w:rsidRPr="006711AC">
        <w:rPr>
          <w:rFonts w:cstheme="majorHAnsi"/>
          <w:szCs w:val="21"/>
        </w:rPr>
        <w:t xml:space="preserve"> of available data, and is provided alongside performance ratings to ensure that conclusions appropriately reflect the level of confidence warranted. Assessments of strength of evidence were informed by:</w:t>
      </w:r>
    </w:p>
    <w:p w14:paraId="6B723A93" w14:textId="77777777" w:rsidR="006711AC" w:rsidRPr="006711AC" w:rsidRDefault="006711AC" w:rsidP="001F0581">
      <w:pPr>
        <w:pStyle w:val="NormalWeb"/>
        <w:numPr>
          <w:ilvl w:val="0"/>
          <w:numId w:val="12"/>
        </w:numPr>
        <w:spacing w:before="0" w:beforeAutospacing="0" w:after="0" w:afterAutospacing="0"/>
        <w:rPr>
          <w:rFonts w:cstheme="majorHAnsi"/>
          <w:szCs w:val="21"/>
        </w:rPr>
      </w:pPr>
      <w:r w:rsidRPr="006711AC">
        <w:rPr>
          <w:rFonts w:cstheme="majorHAnsi"/>
          <w:szCs w:val="21"/>
        </w:rPr>
        <w:t xml:space="preserve">the </w:t>
      </w:r>
      <w:r w:rsidRPr="006711AC">
        <w:rPr>
          <w:rStyle w:val="Strong"/>
          <w:rFonts w:cstheme="majorHAnsi"/>
          <w:szCs w:val="21"/>
        </w:rPr>
        <w:t>number and diversity of data sources</w:t>
      </w:r>
      <w:r w:rsidRPr="006711AC">
        <w:rPr>
          <w:rFonts w:cstheme="majorHAnsi"/>
          <w:szCs w:val="21"/>
        </w:rPr>
        <w:t xml:space="preserve"> contributing to a finding</w:t>
      </w:r>
    </w:p>
    <w:p w14:paraId="183E0D9E" w14:textId="77777777" w:rsidR="006711AC" w:rsidRPr="006711AC" w:rsidRDefault="006711AC" w:rsidP="001F0581">
      <w:pPr>
        <w:pStyle w:val="NormalWeb"/>
        <w:numPr>
          <w:ilvl w:val="0"/>
          <w:numId w:val="12"/>
        </w:numPr>
        <w:spacing w:before="0" w:beforeAutospacing="0" w:after="0" w:afterAutospacing="0"/>
        <w:rPr>
          <w:rFonts w:cstheme="majorHAnsi"/>
          <w:szCs w:val="21"/>
        </w:rPr>
      </w:pPr>
      <w:r w:rsidRPr="006711AC">
        <w:rPr>
          <w:rFonts w:cstheme="majorHAnsi"/>
          <w:szCs w:val="21"/>
        </w:rPr>
        <w:t xml:space="preserve">the </w:t>
      </w:r>
      <w:r w:rsidRPr="006711AC">
        <w:rPr>
          <w:rStyle w:val="Strong"/>
          <w:rFonts w:cstheme="majorHAnsi"/>
          <w:szCs w:val="21"/>
        </w:rPr>
        <w:t>consistency of evidence</w:t>
      </w:r>
      <w:r w:rsidRPr="006711AC">
        <w:rPr>
          <w:rFonts w:cstheme="majorHAnsi"/>
          <w:szCs w:val="21"/>
        </w:rPr>
        <w:t xml:space="preserve"> across stakeholder groups and contexts</w:t>
      </w:r>
    </w:p>
    <w:p w14:paraId="1F9D35C0" w14:textId="77777777" w:rsidR="006711AC" w:rsidRPr="006711AC" w:rsidRDefault="006711AC" w:rsidP="001F0581">
      <w:pPr>
        <w:pStyle w:val="NormalWeb"/>
        <w:numPr>
          <w:ilvl w:val="0"/>
          <w:numId w:val="12"/>
        </w:numPr>
        <w:spacing w:before="0" w:beforeAutospacing="0" w:after="0" w:afterAutospacing="0"/>
        <w:rPr>
          <w:rFonts w:cstheme="majorHAnsi"/>
          <w:szCs w:val="21"/>
        </w:rPr>
      </w:pPr>
      <w:r w:rsidRPr="006711AC">
        <w:rPr>
          <w:rFonts w:cstheme="majorHAnsi"/>
          <w:szCs w:val="21"/>
        </w:rPr>
        <w:t xml:space="preserve">the </w:t>
      </w:r>
      <w:r w:rsidRPr="006711AC">
        <w:rPr>
          <w:rStyle w:val="Strong"/>
          <w:rFonts w:cstheme="majorHAnsi"/>
          <w:szCs w:val="21"/>
        </w:rPr>
        <w:t>balance between primary and secondary data</w:t>
      </w:r>
      <w:r w:rsidRPr="006711AC">
        <w:rPr>
          <w:rFonts w:cstheme="majorHAnsi"/>
          <w:szCs w:val="21"/>
        </w:rPr>
        <w:t>, recognising that both may have strengths and limitations</w:t>
      </w:r>
    </w:p>
    <w:p w14:paraId="6D23C7EF" w14:textId="6EBCAAF1" w:rsidR="006711AC" w:rsidRDefault="006711AC" w:rsidP="001F0581">
      <w:pPr>
        <w:pStyle w:val="NormalWeb"/>
        <w:numPr>
          <w:ilvl w:val="0"/>
          <w:numId w:val="12"/>
        </w:numPr>
        <w:spacing w:before="0" w:beforeAutospacing="0" w:after="120" w:afterAutospacing="0"/>
        <w:rPr>
          <w:rFonts w:cstheme="majorHAnsi"/>
          <w:szCs w:val="21"/>
        </w:rPr>
      </w:pPr>
      <w:r w:rsidRPr="006711AC">
        <w:rPr>
          <w:rFonts w:cstheme="majorHAnsi"/>
          <w:szCs w:val="21"/>
        </w:rPr>
        <w:t xml:space="preserve">the presence of </w:t>
      </w:r>
      <w:r w:rsidRPr="006711AC">
        <w:rPr>
          <w:rStyle w:val="Strong"/>
          <w:rFonts w:cstheme="majorHAnsi"/>
          <w:szCs w:val="21"/>
        </w:rPr>
        <w:t>gaps, uneven coverage or divergence between data sources</w:t>
      </w:r>
      <w:r w:rsidRPr="006711AC">
        <w:rPr>
          <w:rFonts w:cstheme="majorHAnsi"/>
          <w:szCs w:val="21"/>
        </w:rPr>
        <w:t xml:space="preserve">, particularly at </w:t>
      </w:r>
      <w:r w:rsidR="006D70EB">
        <w:rPr>
          <w:rFonts w:cstheme="majorHAnsi"/>
          <w:szCs w:val="21"/>
        </w:rPr>
        <w:t xml:space="preserve">the </w:t>
      </w:r>
      <w:r w:rsidRPr="006711AC">
        <w:rPr>
          <w:rFonts w:cstheme="majorHAnsi"/>
          <w:szCs w:val="21"/>
        </w:rPr>
        <w:t>country level</w:t>
      </w:r>
      <w:r>
        <w:rPr>
          <w:rFonts w:cstheme="majorHAnsi"/>
          <w:szCs w:val="21"/>
        </w:rPr>
        <w:t>.</w:t>
      </w:r>
    </w:p>
    <w:p w14:paraId="25C5FB0E" w14:textId="33C6C978" w:rsidR="006711AC" w:rsidRDefault="0073300A" w:rsidP="006711AC">
      <w:pPr>
        <w:pStyle w:val="NormalWeb"/>
        <w:spacing w:before="0" w:beforeAutospacing="0" w:after="120" w:afterAutospacing="0"/>
        <w:rPr>
          <w:rFonts w:cstheme="majorHAnsi"/>
          <w:szCs w:val="21"/>
        </w:rPr>
      </w:pPr>
      <w:r>
        <w:rPr>
          <w:rFonts w:cstheme="majorHAnsi"/>
          <w:szCs w:val="21"/>
        </w:rPr>
        <w:t xml:space="preserve">The strength of evidence scale used is intentionally designed to support appropriate confidence judgements in a complex, multi-country evaluation with a constrained resource scope, rather than to suggest definitive findings. </w:t>
      </w:r>
      <w:r w:rsidR="006711AC">
        <w:rPr>
          <w:rFonts w:cstheme="majorHAnsi"/>
          <w:szCs w:val="21"/>
        </w:rPr>
        <w:t>Strength of evidence was categorised using the following scale:</w:t>
      </w:r>
    </w:p>
    <w:tbl>
      <w:tblPr>
        <w:tblStyle w:val="GridTable1Light-Accent1"/>
        <w:tblW w:w="0" w:type="auto"/>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2122"/>
        <w:gridCol w:w="6888"/>
      </w:tblGrid>
      <w:tr w:rsidR="0029575E" w14:paraId="78D008D0"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tcBorders>
            <w:shd w:val="clear" w:color="auto" w:fill="B4C6E7" w:themeFill="accent1" w:themeFillTint="66"/>
          </w:tcPr>
          <w:p w14:paraId="731A4875" w14:textId="0A6DC807" w:rsidR="006711AC" w:rsidRDefault="0073300A" w:rsidP="002761DA">
            <w:pPr>
              <w:pStyle w:val="NormalWeb"/>
              <w:spacing w:before="0" w:beforeAutospacing="0" w:after="0" w:afterAutospacing="0"/>
              <w:rPr>
                <w:rFonts w:cstheme="majorHAnsi"/>
                <w:szCs w:val="21"/>
              </w:rPr>
            </w:pPr>
            <w:r>
              <w:rPr>
                <w:rFonts w:cstheme="majorHAnsi"/>
                <w:szCs w:val="21"/>
              </w:rPr>
              <w:t>Strength of evidence</w:t>
            </w:r>
          </w:p>
        </w:tc>
        <w:tc>
          <w:tcPr>
            <w:tcW w:w="6888" w:type="dxa"/>
            <w:tcBorders>
              <w:bottom w:val="none" w:sz="0" w:space="0" w:color="auto"/>
            </w:tcBorders>
            <w:shd w:val="clear" w:color="auto" w:fill="B4C6E7" w:themeFill="accent1" w:themeFillTint="66"/>
          </w:tcPr>
          <w:p w14:paraId="525A99ED" w14:textId="75389C98" w:rsidR="006711AC" w:rsidRDefault="0073300A" w:rsidP="002761DA">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cstheme="majorHAnsi"/>
                <w:szCs w:val="21"/>
              </w:rPr>
            </w:pPr>
            <w:r>
              <w:rPr>
                <w:rFonts w:cstheme="majorHAnsi"/>
                <w:szCs w:val="21"/>
              </w:rPr>
              <w:t>Description</w:t>
            </w:r>
          </w:p>
        </w:tc>
      </w:tr>
      <w:tr w:rsidR="0029575E" w14:paraId="66E3F57E" w14:textId="77777777" w:rsidTr="003647B7">
        <w:tc>
          <w:tcPr>
            <w:cnfStyle w:val="001000000000" w:firstRow="0" w:lastRow="0" w:firstColumn="1" w:lastColumn="0" w:oddVBand="0" w:evenVBand="0" w:oddHBand="0" w:evenHBand="0" w:firstRowFirstColumn="0" w:firstRowLastColumn="0" w:lastRowFirstColumn="0" w:lastRowLastColumn="0"/>
            <w:tcW w:w="2122" w:type="dxa"/>
          </w:tcPr>
          <w:p w14:paraId="5FEF0D18" w14:textId="4EB27B72" w:rsidR="006711AC" w:rsidRDefault="0073300A" w:rsidP="002761DA">
            <w:pPr>
              <w:pStyle w:val="NormalWeb"/>
              <w:spacing w:before="0" w:beforeAutospacing="0" w:after="0" w:afterAutospacing="0"/>
              <w:rPr>
                <w:rFonts w:cstheme="majorHAnsi"/>
                <w:szCs w:val="21"/>
              </w:rPr>
            </w:pPr>
            <w:r>
              <w:rPr>
                <w:rFonts w:cstheme="majorHAnsi"/>
                <w:szCs w:val="21"/>
              </w:rPr>
              <w:t>Good</w:t>
            </w:r>
          </w:p>
        </w:tc>
        <w:tc>
          <w:tcPr>
            <w:tcW w:w="6888" w:type="dxa"/>
          </w:tcPr>
          <w:p w14:paraId="70D64362" w14:textId="3E4ACABC" w:rsidR="006711AC" w:rsidRDefault="0073300A" w:rsidP="002761D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Pr>
                <w:rFonts w:cstheme="majorHAnsi"/>
                <w:szCs w:val="21"/>
              </w:rPr>
              <w:t>Evidence is drawn from multiple sources and demonstrates a generally consistent pattern across stakeholder groups and contexts. The available evidence is sufficient to support program-level conclusions with a reasonable level of confidence. Where differences in perspectives exist, these can be plausibly interpreted.</w:t>
            </w:r>
          </w:p>
        </w:tc>
      </w:tr>
      <w:tr w:rsidR="0029575E" w14:paraId="47DFEEC9" w14:textId="77777777" w:rsidTr="003647B7">
        <w:tc>
          <w:tcPr>
            <w:cnfStyle w:val="001000000000" w:firstRow="0" w:lastRow="0" w:firstColumn="1" w:lastColumn="0" w:oddVBand="0" w:evenVBand="0" w:oddHBand="0" w:evenHBand="0" w:firstRowFirstColumn="0" w:firstRowLastColumn="0" w:lastRowFirstColumn="0" w:lastRowLastColumn="0"/>
            <w:tcW w:w="2122" w:type="dxa"/>
          </w:tcPr>
          <w:p w14:paraId="524DDC62" w14:textId="15B099DB" w:rsidR="006711AC" w:rsidRDefault="0073300A" w:rsidP="002761DA">
            <w:pPr>
              <w:pStyle w:val="NormalWeb"/>
              <w:spacing w:before="0" w:beforeAutospacing="0" w:after="0" w:afterAutospacing="0"/>
              <w:rPr>
                <w:rFonts w:cstheme="majorHAnsi"/>
                <w:szCs w:val="21"/>
              </w:rPr>
            </w:pPr>
            <w:r>
              <w:rPr>
                <w:rFonts w:cstheme="majorHAnsi"/>
                <w:szCs w:val="21"/>
              </w:rPr>
              <w:t>Emerging</w:t>
            </w:r>
          </w:p>
        </w:tc>
        <w:tc>
          <w:tcPr>
            <w:tcW w:w="6888" w:type="dxa"/>
          </w:tcPr>
          <w:p w14:paraId="100C6DE0" w14:textId="51B80F2D" w:rsidR="006711AC" w:rsidRDefault="0073300A" w:rsidP="002761D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Pr>
                <w:rFonts w:cstheme="majorHAnsi"/>
                <w:szCs w:val="21"/>
              </w:rPr>
              <w:t xml:space="preserve">Evidence indicates some consistency in findings but is uneven, limited in scope, or based on a smaller number of sources. Divergence between data sources is present and only partially explained. Findings should be interpreted as indicative. </w:t>
            </w:r>
          </w:p>
        </w:tc>
      </w:tr>
      <w:tr w:rsidR="0029575E" w14:paraId="1EEBAEC3" w14:textId="77777777" w:rsidTr="003647B7">
        <w:tc>
          <w:tcPr>
            <w:cnfStyle w:val="001000000000" w:firstRow="0" w:lastRow="0" w:firstColumn="1" w:lastColumn="0" w:oddVBand="0" w:evenVBand="0" w:oddHBand="0" w:evenHBand="0" w:firstRowFirstColumn="0" w:firstRowLastColumn="0" w:lastRowFirstColumn="0" w:lastRowLastColumn="0"/>
            <w:tcW w:w="2122" w:type="dxa"/>
          </w:tcPr>
          <w:p w14:paraId="74D868A3" w14:textId="25AD891F" w:rsidR="006711AC" w:rsidRDefault="0073300A" w:rsidP="002761DA">
            <w:pPr>
              <w:pStyle w:val="NormalWeb"/>
              <w:spacing w:before="0" w:beforeAutospacing="0" w:after="0" w:afterAutospacing="0"/>
              <w:rPr>
                <w:rFonts w:cstheme="majorHAnsi"/>
                <w:szCs w:val="21"/>
              </w:rPr>
            </w:pPr>
            <w:r>
              <w:rPr>
                <w:rFonts w:cstheme="majorHAnsi"/>
                <w:szCs w:val="21"/>
              </w:rPr>
              <w:t>Limited</w:t>
            </w:r>
          </w:p>
        </w:tc>
        <w:tc>
          <w:tcPr>
            <w:tcW w:w="6888" w:type="dxa"/>
          </w:tcPr>
          <w:p w14:paraId="2D332A54" w14:textId="0D260E4D" w:rsidR="006711AC" w:rsidRDefault="0073300A" w:rsidP="002761DA">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Pr>
                <w:rFonts w:cstheme="majorHAnsi"/>
                <w:szCs w:val="21"/>
              </w:rPr>
              <w:t xml:space="preserve">Evidence is constrained by small sample sizes, limited availability of secondary data, or significant unresolved divergence between data sources. </w:t>
            </w:r>
          </w:p>
        </w:tc>
      </w:tr>
    </w:tbl>
    <w:p w14:paraId="0C95B66C" w14:textId="76A642C5" w:rsidR="00EE6EFE" w:rsidRPr="00735F56" w:rsidRDefault="00EE6EFE" w:rsidP="005436D3">
      <w:pPr>
        <w:pStyle w:val="Heading3"/>
        <w:ind w:left="0" w:firstLine="25"/>
      </w:pPr>
      <w:r w:rsidRPr="00735F56">
        <w:t>Ethics</w:t>
      </w:r>
    </w:p>
    <w:p w14:paraId="37601F04" w14:textId="25D1BD3C" w:rsidR="00F36CF7" w:rsidRPr="00735F56" w:rsidRDefault="00EE6EFE" w:rsidP="00735F56">
      <w:pPr>
        <w:rPr>
          <w:rFonts w:cstheme="majorHAnsi"/>
          <w:szCs w:val="21"/>
        </w:rPr>
      </w:pPr>
      <w:r w:rsidRPr="00735F56">
        <w:rPr>
          <w:rFonts w:cstheme="majorHAnsi"/>
          <w:szCs w:val="21"/>
        </w:rPr>
        <w:t>As outlined in the Evaluation Plan, this evaluation was c</w:t>
      </w:r>
      <w:r w:rsidR="00182889" w:rsidRPr="00735F56">
        <w:rPr>
          <w:rFonts w:cstheme="majorHAnsi"/>
          <w:szCs w:val="21"/>
        </w:rPr>
        <w:t>onduct</w:t>
      </w:r>
      <w:r w:rsidRPr="00735F56">
        <w:rPr>
          <w:rFonts w:cstheme="majorHAnsi"/>
          <w:szCs w:val="21"/>
        </w:rPr>
        <w:t xml:space="preserve">ed </w:t>
      </w:r>
      <w:r w:rsidR="00182889" w:rsidRPr="00735F56">
        <w:rPr>
          <w:rFonts w:cstheme="majorHAnsi"/>
          <w:szCs w:val="21"/>
        </w:rPr>
        <w:t>in</w:t>
      </w:r>
      <w:r w:rsidRPr="00735F56">
        <w:rPr>
          <w:rFonts w:cstheme="majorHAnsi"/>
          <w:szCs w:val="21"/>
        </w:rPr>
        <w:t xml:space="preserve"> accord</w:t>
      </w:r>
      <w:r w:rsidR="00182889" w:rsidRPr="00735F56">
        <w:rPr>
          <w:rFonts w:cstheme="majorHAnsi"/>
          <w:szCs w:val="21"/>
        </w:rPr>
        <w:t>ance</w:t>
      </w:r>
      <w:r w:rsidRPr="00735F56">
        <w:rPr>
          <w:rFonts w:cstheme="majorHAnsi"/>
          <w:szCs w:val="21"/>
        </w:rPr>
        <w:t xml:space="preserve"> </w:t>
      </w:r>
      <w:r w:rsidR="00182889" w:rsidRPr="00735F56">
        <w:rPr>
          <w:rFonts w:cstheme="majorHAnsi"/>
          <w:szCs w:val="21"/>
        </w:rPr>
        <w:t>with</w:t>
      </w:r>
      <w:r w:rsidRPr="00735F56">
        <w:rPr>
          <w:rFonts w:cstheme="majorHAnsi"/>
          <w:szCs w:val="21"/>
        </w:rPr>
        <w:t xml:space="preserve"> </w:t>
      </w:r>
      <w:hyperlink r:id="rId23" w:history="1">
        <w:r w:rsidRPr="00735F56">
          <w:rPr>
            <w:rStyle w:val="Hyperlink"/>
            <w:rFonts w:cstheme="majorHAnsi"/>
            <w:szCs w:val="21"/>
          </w:rPr>
          <w:t>DFAT’s Ethical Research and Evaluation Guidance Note</w:t>
        </w:r>
      </w:hyperlink>
      <w:r w:rsidRPr="00735F56">
        <w:rPr>
          <w:rFonts w:cstheme="majorHAnsi"/>
          <w:szCs w:val="21"/>
        </w:rPr>
        <w:t>.</w:t>
      </w:r>
      <w:r w:rsidR="00182889" w:rsidRPr="00735F56">
        <w:rPr>
          <w:rFonts w:cstheme="majorHAnsi"/>
          <w:szCs w:val="21"/>
        </w:rPr>
        <w:t xml:space="preserve"> </w:t>
      </w:r>
      <w:r w:rsidR="00F36CF7" w:rsidRPr="00735F56">
        <w:rPr>
          <w:rFonts w:cstheme="majorHAnsi"/>
          <w:szCs w:val="21"/>
        </w:rPr>
        <w:t>E</w:t>
      </w:r>
      <w:r w:rsidRPr="00735F56">
        <w:rPr>
          <w:rFonts w:cstheme="majorHAnsi"/>
          <w:szCs w:val="21"/>
        </w:rPr>
        <w:t>thical considerations</w:t>
      </w:r>
      <w:r w:rsidR="00F36CF7" w:rsidRPr="00735F56">
        <w:rPr>
          <w:rFonts w:cstheme="majorHAnsi"/>
          <w:szCs w:val="21"/>
        </w:rPr>
        <w:t xml:space="preserve"> were embedded across the evaluation </w:t>
      </w:r>
      <w:r w:rsidR="00F36CF7" w:rsidRPr="00735F56">
        <w:rPr>
          <w:rFonts w:cstheme="majorHAnsi"/>
          <w:szCs w:val="21"/>
        </w:rPr>
        <w:lastRenderedPageBreak/>
        <w:t xml:space="preserve">design and implementation, including the </w:t>
      </w:r>
      <w:r w:rsidR="00791B09">
        <w:rPr>
          <w:rFonts w:cstheme="majorHAnsi"/>
          <w:szCs w:val="21"/>
        </w:rPr>
        <w:t>conduct</w:t>
      </w:r>
      <w:r w:rsidR="00F36CF7" w:rsidRPr="00735F56">
        <w:rPr>
          <w:rFonts w:cstheme="majorHAnsi"/>
          <w:szCs w:val="21"/>
        </w:rPr>
        <w:t xml:space="preserve"> of interviews and focus group discussions. </w:t>
      </w:r>
      <w:r w:rsidR="006A68D6" w:rsidRPr="00735F56">
        <w:rPr>
          <w:rFonts w:cstheme="majorHAnsi"/>
          <w:szCs w:val="21"/>
        </w:rPr>
        <w:t>DFAT and ABCID reviewed and provided feedback on identified ethical considerations and treatments as part of the Evaluation Plan development process, prior to the commencement of data collection.</w:t>
      </w:r>
      <w:r w:rsidR="00791B09">
        <w:rPr>
          <w:rFonts w:cstheme="majorHAnsi"/>
          <w:szCs w:val="21"/>
        </w:rPr>
        <w:t xml:space="preserve"> Consistent with DFAT guidance, the evaluation also applied a do-no-harm approach, including attention to power dynamics, potential sensitivi</w:t>
      </w:r>
      <w:r w:rsidR="00E21F6F">
        <w:rPr>
          <w:rFonts w:cstheme="majorHAnsi"/>
          <w:szCs w:val="21"/>
        </w:rPr>
        <w:t>ti</w:t>
      </w:r>
      <w:r w:rsidR="00791B09">
        <w:rPr>
          <w:rFonts w:cstheme="majorHAnsi"/>
          <w:szCs w:val="21"/>
        </w:rPr>
        <w:t>es in small professional communities, and the voluntary nature of participation.</w:t>
      </w:r>
    </w:p>
    <w:p w14:paraId="04BE71EB" w14:textId="357D6082" w:rsidR="00C06DAA" w:rsidRPr="00735F56" w:rsidRDefault="00C06DAA" w:rsidP="00735F56">
      <w:pPr>
        <w:rPr>
          <w:rFonts w:cstheme="majorHAnsi"/>
          <w:szCs w:val="21"/>
        </w:rPr>
      </w:pPr>
      <w:r w:rsidRPr="00735F56">
        <w:rPr>
          <w:rFonts w:cstheme="majorHAnsi"/>
          <w:szCs w:val="21"/>
        </w:rPr>
        <w:t>Ethical and methodological decisions re</w:t>
      </w:r>
      <w:r w:rsidR="00791B09">
        <w:rPr>
          <w:rFonts w:cstheme="majorHAnsi"/>
          <w:szCs w:val="21"/>
        </w:rPr>
        <w:t>garding</w:t>
      </w:r>
      <w:r w:rsidRPr="00735F56">
        <w:rPr>
          <w:rFonts w:cstheme="majorHAnsi"/>
          <w:szCs w:val="21"/>
        </w:rPr>
        <w:t xml:space="preserve"> primary data collection were made jointly by the </w:t>
      </w:r>
      <w:r w:rsidR="004C5D61" w:rsidRPr="00735F56">
        <w:rPr>
          <w:rFonts w:cstheme="majorHAnsi"/>
          <w:szCs w:val="21"/>
        </w:rPr>
        <w:t xml:space="preserve">Australian </w:t>
      </w:r>
      <w:r w:rsidRPr="00735F56">
        <w:rPr>
          <w:rFonts w:cstheme="majorHAnsi"/>
          <w:szCs w:val="21"/>
        </w:rPr>
        <w:t>evaluation lead and the Pacific co-lead (</w:t>
      </w:r>
      <w:r w:rsidR="00791B09">
        <w:rPr>
          <w:rFonts w:cstheme="majorHAnsi"/>
          <w:szCs w:val="21"/>
        </w:rPr>
        <w:t xml:space="preserve">a </w:t>
      </w:r>
      <w:r w:rsidRPr="00735F56">
        <w:rPr>
          <w:rFonts w:cstheme="majorHAnsi"/>
          <w:szCs w:val="21"/>
        </w:rPr>
        <w:t xml:space="preserve">gender equality and media sector expert), reflecting a commitment to </w:t>
      </w:r>
      <w:r w:rsidRPr="00791B09">
        <w:rPr>
          <w:rFonts w:cstheme="majorHAnsi"/>
          <w:szCs w:val="21"/>
        </w:rPr>
        <w:t>contextually appropriate and relational evaluation practice.</w:t>
      </w:r>
      <w:r w:rsidRPr="00735F56">
        <w:rPr>
          <w:rFonts w:cstheme="majorHAnsi"/>
          <w:szCs w:val="21"/>
        </w:rPr>
        <w:t xml:space="preserve"> The Pacific co-lead led approximately half of all stakeholder consultations, both evaluators were involved in key discussions and debriefed regularly, and the Pacific co-lead provided ongoing advice</w:t>
      </w:r>
      <w:r w:rsidR="00791B09">
        <w:rPr>
          <w:rFonts w:cstheme="majorHAnsi"/>
          <w:szCs w:val="21"/>
        </w:rPr>
        <w:t xml:space="preserve"> to the Australian evaluator</w:t>
      </w:r>
      <w:r w:rsidRPr="00735F56">
        <w:rPr>
          <w:rFonts w:cstheme="majorHAnsi"/>
          <w:szCs w:val="21"/>
        </w:rPr>
        <w:t xml:space="preserve"> on appropriate engagement. </w:t>
      </w:r>
    </w:p>
    <w:p w14:paraId="596D1B3B" w14:textId="33FACF73" w:rsidR="006A68D6" w:rsidRPr="00735F56" w:rsidRDefault="00F36CF7" w:rsidP="00735F56">
      <w:pPr>
        <w:rPr>
          <w:rFonts w:cstheme="majorHAnsi"/>
          <w:szCs w:val="21"/>
        </w:rPr>
      </w:pPr>
      <w:r w:rsidRPr="00735F56">
        <w:rPr>
          <w:rFonts w:cstheme="majorHAnsi"/>
          <w:szCs w:val="21"/>
        </w:rPr>
        <w:t>All participants were first contacted with a written information and consent letter outlining the purpose of the evaluation, introducing the evaluation team, describing how information would be used</w:t>
      </w:r>
      <w:r w:rsidR="006A68D6" w:rsidRPr="00735F56">
        <w:rPr>
          <w:rFonts w:cstheme="majorHAnsi"/>
          <w:szCs w:val="21"/>
        </w:rPr>
        <w:t>,</w:t>
      </w:r>
      <w:r w:rsidRPr="00735F56">
        <w:rPr>
          <w:rFonts w:cstheme="majorHAnsi"/>
          <w:szCs w:val="21"/>
        </w:rPr>
        <w:t xml:space="preserve"> including the intent to publish the evaluation, and </w:t>
      </w:r>
      <w:r w:rsidR="006A68D6" w:rsidRPr="00735F56">
        <w:rPr>
          <w:rFonts w:cstheme="majorHAnsi"/>
          <w:szCs w:val="21"/>
        </w:rPr>
        <w:t>that best efforts would be made to anonymise (other than in agreement for case studies).</w:t>
      </w:r>
      <w:r w:rsidR="00791B09">
        <w:rPr>
          <w:rFonts w:cstheme="majorHAnsi"/>
          <w:szCs w:val="21"/>
        </w:rPr>
        <w:t xml:space="preserve"> </w:t>
      </w:r>
      <w:r w:rsidR="006A68D6" w:rsidRPr="00735F56">
        <w:rPr>
          <w:rFonts w:cstheme="majorHAnsi"/>
          <w:szCs w:val="21"/>
        </w:rPr>
        <w:t>The evaluation team has taken reasonable and proportionate steps to support confidentiality and anonymity, recognising the sensitivity of some feedback</w:t>
      </w:r>
      <w:r w:rsidR="00791B09">
        <w:rPr>
          <w:rFonts w:cstheme="majorHAnsi"/>
          <w:szCs w:val="21"/>
        </w:rPr>
        <w:t>, the small size of Pacific media and professional communities,</w:t>
      </w:r>
      <w:r w:rsidR="006A68D6" w:rsidRPr="00735F56">
        <w:rPr>
          <w:rFonts w:cstheme="majorHAnsi"/>
          <w:szCs w:val="21"/>
        </w:rPr>
        <w:t xml:space="preserve"> and the practical limits to anonymity in </w:t>
      </w:r>
      <w:r w:rsidR="00791B09">
        <w:rPr>
          <w:rFonts w:cstheme="majorHAnsi"/>
          <w:szCs w:val="21"/>
        </w:rPr>
        <w:t>such contexts</w:t>
      </w:r>
      <w:r w:rsidR="006A68D6" w:rsidRPr="00735F56">
        <w:rPr>
          <w:rFonts w:cstheme="majorHAnsi"/>
          <w:szCs w:val="21"/>
        </w:rPr>
        <w:t xml:space="preserve">. </w:t>
      </w:r>
      <w:r w:rsidR="00791B09">
        <w:rPr>
          <w:rFonts w:cstheme="majorHAnsi"/>
          <w:szCs w:val="21"/>
        </w:rPr>
        <w:t xml:space="preserve">For case studies, profiled individuals gave permission to be identified and </w:t>
      </w:r>
      <w:r w:rsidR="008C7D08">
        <w:rPr>
          <w:rFonts w:cstheme="majorHAnsi"/>
          <w:szCs w:val="21"/>
        </w:rPr>
        <w:t xml:space="preserve">they </w:t>
      </w:r>
      <w:r w:rsidR="00791B09">
        <w:rPr>
          <w:rFonts w:cstheme="majorHAnsi"/>
          <w:szCs w:val="21"/>
        </w:rPr>
        <w:t>reviewed content.</w:t>
      </w:r>
    </w:p>
    <w:p w14:paraId="72AE13FB" w14:textId="2786B645" w:rsidR="00791B09" w:rsidRPr="00735F56" w:rsidRDefault="006A68D6" w:rsidP="00735F56">
      <w:pPr>
        <w:rPr>
          <w:rFonts w:cstheme="majorHAnsi"/>
          <w:szCs w:val="21"/>
        </w:rPr>
      </w:pPr>
      <w:r w:rsidRPr="00735F56">
        <w:rPr>
          <w:rFonts w:cstheme="majorHAnsi"/>
          <w:szCs w:val="21"/>
        </w:rPr>
        <w:t>Verbal consent was also sought at the outset of each interview or discussion. Participation was voluntary, and participants could decline to answer questions or withdraw at any point. Participants were also invited to identify any accessibility needs or reasonable accommodations required to support their participation. The evaluation team was prepared to respond flexibly to such needs within the constraints of an online consultation approach</w:t>
      </w:r>
      <w:r w:rsidR="00791B09">
        <w:rPr>
          <w:rFonts w:cstheme="majorHAnsi"/>
          <w:szCs w:val="21"/>
        </w:rPr>
        <w:t>, determined by the commissioners</w:t>
      </w:r>
      <w:r w:rsidRPr="00735F56">
        <w:rPr>
          <w:rFonts w:cstheme="majorHAnsi"/>
          <w:szCs w:val="21"/>
        </w:rPr>
        <w:t xml:space="preserve">. </w:t>
      </w:r>
    </w:p>
    <w:p w14:paraId="672A2B48" w14:textId="77777777" w:rsidR="00EE6EFE" w:rsidRPr="00735F56" w:rsidRDefault="00EE6EFE" w:rsidP="006A75DF">
      <w:pPr>
        <w:pStyle w:val="Heading2"/>
        <w:spacing w:after="240"/>
        <w:ind w:left="0" w:hanging="7"/>
      </w:pPr>
      <w:bookmarkStart w:id="41" w:name="_Toc156506659"/>
      <w:bookmarkStart w:id="42" w:name="_Toc221014705"/>
      <w:bookmarkStart w:id="43" w:name="_Toc222930262"/>
      <w:r w:rsidRPr="00735F56">
        <w:t>Limitations</w:t>
      </w:r>
      <w:bookmarkStart w:id="44" w:name="_Toc520113650"/>
      <w:bookmarkStart w:id="45" w:name="_Toc520113940"/>
      <w:bookmarkEnd w:id="36"/>
      <w:bookmarkEnd w:id="37"/>
      <w:bookmarkEnd w:id="38"/>
      <w:bookmarkEnd w:id="39"/>
      <w:bookmarkEnd w:id="41"/>
      <w:bookmarkEnd w:id="42"/>
      <w:bookmarkEnd w:id="43"/>
    </w:p>
    <w:bookmarkEnd w:id="44"/>
    <w:bookmarkEnd w:id="45"/>
    <w:p w14:paraId="57CB671C" w14:textId="36507E26" w:rsidR="00EE6EFE" w:rsidRPr="00735F56" w:rsidRDefault="00EE6EFE" w:rsidP="00735F56">
      <w:pPr>
        <w:rPr>
          <w:rFonts w:cstheme="majorHAnsi"/>
          <w:szCs w:val="21"/>
        </w:rPr>
      </w:pPr>
      <w:r w:rsidRPr="00735F56">
        <w:rPr>
          <w:rFonts w:cstheme="majorHAnsi"/>
          <w:szCs w:val="21"/>
        </w:rPr>
        <w:t xml:space="preserve">No significant limitations were encountered in delivering against the </w:t>
      </w:r>
      <w:r w:rsidR="00CF43C9" w:rsidRPr="00735F56">
        <w:rPr>
          <w:rFonts w:cstheme="majorHAnsi"/>
          <w:szCs w:val="21"/>
        </w:rPr>
        <w:t>Terms of Reference (</w:t>
      </w:r>
      <w:r w:rsidRPr="00735F56">
        <w:rPr>
          <w:rFonts w:cstheme="majorHAnsi"/>
          <w:szCs w:val="21"/>
        </w:rPr>
        <w:t>ToR</w:t>
      </w:r>
      <w:r w:rsidR="00CF43C9" w:rsidRPr="00735F56">
        <w:rPr>
          <w:rFonts w:cstheme="majorHAnsi"/>
          <w:szCs w:val="21"/>
        </w:rPr>
        <w:t>)</w:t>
      </w:r>
      <w:r w:rsidRPr="00735F56">
        <w:rPr>
          <w:rFonts w:cstheme="majorHAnsi"/>
          <w:szCs w:val="21"/>
        </w:rPr>
        <w:t xml:space="preserve"> and evaluation plan, </w:t>
      </w:r>
      <w:r w:rsidR="006A68D6" w:rsidRPr="00735F56">
        <w:rPr>
          <w:rFonts w:cstheme="majorHAnsi"/>
          <w:szCs w:val="21"/>
        </w:rPr>
        <w:t xml:space="preserve">aside from some minor adjustments to reporting dates. </w:t>
      </w:r>
      <w:r w:rsidRPr="00735F56">
        <w:rPr>
          <w:rFonts w:cstheme="majorHAnsi"/>
          <w:szCs w:val="21"/>
        </w:rPr>
        <w:t xml:space="preserve">With </w:t>
      </w:r>
      <w:r w:rsidR="006A68D6" w:rsidRPr="00735F56">
        <w:rPr>
          <w:rFonts w:cstheme="majorHAnsi"/>
          <w:szCs w:val="21"/>
        </w:rPr>
        <w:t>flexibility in scheduling and, where necessary, the identification of alternative contacts</w:t>
      </w:r>
      <w:r w:rsidRPr="00735F56">
        <w:rPr>
          <w:rFonts w:cstheme="majorHAnsi"/>
          <w:szCs w:val="21"/>
        </w:rPr>
        <w:t xml:space="preserve">, the evaluation team met their intended targets for the stratified purposive sampling strategy. </w:t>
      </w:r>
      <w:r w:rsidR="006A68D6" w:rsidRPr="00735F56">
        <w:rPr>
          <w:rFonts w:cstheme="majorHAnsi"/>
          <w:szCs w:val="21"/>
        </w:rPr>
        <w:t xml:space="preserve">Additional interviews were </w:t>
      </w:r>
      <w:r w:rsidR="00322F27">
        <w:rPr>
          <w:rFonts w:cstheme="majorHAnsi"/>
          <w:szCs w:val="21"/>
        </w:rPr>
        <w:t>conducted</w:t>
      </w:r>
      <w:r w:rsidR="006A68D6" w:rsidRPr="00735F56">
        <w:rPr>
          <w:rFonts w:cstheme="majorHAnsi"/>
          <w:szCs w:val="21"/>
        </w:rPr>
        <w:t xml:space="preserve"> whe</w:t>
      </w:r>
      <w:r w:rsidR="00322F27">
        <w:rPr>
          <w:rFonts w:cstheme="majorHAnsi"/>
          <w:szCs w:val="21"/>
        </w:rPr>
        <w:t>n</w:t>
      </w:r>
      <w:r w:rsidR="006A68D6" w:rsidRPr="00735F56">
        <w:rPr>
          <w:rFonts w:cstheme="majorHAnsi"/>
          <w:szCs w:val="21"/>
        </w:rPr>
        <w:t xml:space="preserve"> it was assessed that important </w:t>
      </w:r>
      <w:r w:rsidRPr="00735F56">
        <w:rPr>
          <w:rFonts w:cstheme="majorHAnsi"/>
          <w:szCs w:val="21"/>
        </w:rPr>
        <w:t>perspectives were missing</w:t>
      </w:r>
      <w:r w:rsidR="00E867A7" w:rsidRPr="00735F56">
        <w:rPr>
          <w:rFonts w:cstheme="majorHAnsi"/>
          <w:szCs w:val="21"/>
        </w:rPr>
        <w:t xml:space="preserve"> from the original evaluation plan </w:t>
      </w:r>
      <w:r w:rsidRPr="00735F56">
        <w:rPr>
          <w:rFonts w:cstheme="majorHAnsi"/>
          <w:szCs w:val="21"/>
        </w:rPr>
        <w:t xml:space="preserve">or </w:t>
      </w:r>
      <w:r w:rsidR="006A68D6" w:rsidRPr="00735F56">
        <w:rPr>
          <w:rFonts w:cstheme="majorHAnsi"/>
          <w:szCs w:val="21"/>
        </w:rPr>
        <w:t>whe</w:t>
      </w:r>
      <w:r w:rsidR="00322F27">
        <w:rPr>
          <w:rFonts w:cstheme="majorHAnsi"/>
          <w:szCs w:val="21"/>
        </w:rPr>
        <w:t>n</w:t>
      </w:r>
      <w:r w:rsidR="006A68D6" w:rsidRPr="00735F56">
        <w:rPr>
          <w:rFonts w:cstheme="majorHAnsi"/>
          <w:szCs w:val="21"/>
        </w:rPr>
        <w:t xml:space="preserve"> </w:t>
      </w:r>
      <w:r w:rsidRPr="00735F56">
        <w:rPr>
          <w:rFonts w:cstheme="majorHAnsi"/>
          <w:szCs w:val="21"/>
        </w:rPr>
        <w:t xml:space="preserve">thematic saturation had not </w:t>
      </w:r>
      <w:r w:rsidR="006A68D6" w:rsidRPr="00735F56">
        <w:rPr>
          <w:rFonts w:cstheme="majorHAnsi"/>
          <w:szCs w:val="21"/>
        </w:rPr>
        <w:t xml:space="preserve">yet </w:t>
      </w:r>
      <w:r w:rsidRPr="00735F56">
        <w:rPr>
          <w:rFonts w:cstheme="majorHAnsi"/>
          <w:szCs w:val="21"/>
        </w:rPr>
        <w:t>been reached.</w:t>
      </w:r>
    </w:p>
    <w:p w14:paraId="1749D0D3" w14:textId="5DCB2D62" w:rsidR="006A68D6" w:rsidRPr="00735F56" w:rsidRDefault="00EE6EFE" w:rsidP="00735F56">
      <w:pPr>
        <w:rPr>
          <w:rFonts w:cstheme="majorHAnsi"/>
          <w:szCs w:val="21"/>
        </w:rPr>
      </w:pPr>
      <w:r w:rsidRPr="00735F56">
        <w:rPr>
          <w:rFonts w:cstheme="majorHAnsi"/>
          <w:szCs w:val="21"/>
        </w:rPr>
        <w:t xml:space="preserve">The primary limitations of the evaluation </w:t>
      </w:r>
      <w:r w:rsidR="006A68D6" w:rsidRPr="00735F56">
        <w:rPr>
          <w:rFonts w:cstheme="majorHAnsi"/>
          <w:szCs w:val="21"/>
        </w:rPr>
        <w:t xml:space="preserve">relate to its </w:t>
      </w:r>
      <w:r w:rsidR="006A68D6" w:rsidRPr="00735F56">
        <w:rPr>
          <w:rFonts w:cstheme="majorHAnsi"/>
          <w:b/>
          <w:bCs/>
          <w:szCs w:val="21"/>
        </w:rPr>
        <w:t>timing, scope and mode of data collection</w:t>
      </w:r>
      <w:r w:rsidR="006A68D6" w:rsidRPr="00735F56">
        <w:rPr>
          <w:rFonts w:cstheme="majorHAnsi"/>
          <w:szCs w:val="21"/>
        </w:rPr>
        <w:t>, rather than to access to stakeholders or quality of engagement (which was high). As outlined earlier, the evaluation was undertaken over a relatively short period and focused on strategic, investment-level insights to support future decision-making, rather than on in-depth assessments of individual intervention components</w:t>
      </w:r>
      <w:r w:rsidR="00C06DAA" w:rsidRPr="00735F56">
        <w:rPr>
          <w:rFonts w:cstheme="majorHAnsi"/>
          <w:szCs w:val="21"/>
        </w:rPr>
        <w:t xml:space="preserve">. </w:t>
      </w:r>
    </w:p>
    <w:p w14:paraId="441F649C" w14:textId="2156CC3E" w:rsidR="00C06DAA" w:rsidRPr="00735F56" w:rsidRDefault="00C06DAA" w:rsidP="00735F56">
      <w:pPr>
        <w:rPr>
          <w:rFonts w:cstheme="majorHAnsi"/>
          <w:szCs w:val="21"/>
        </w:rPr>
      </w:pPr>
      <w:r w:rsidRPr="00735F56">
        <w:rPr>
          <w:rFonts w:cstheme="majorHAnsi"/>
          <w:szCs w:val="21"/>
        </w:rPr>
        <w:t>Given the small size and connected nature of many Pacific media environments</w:t>
      </w:r>
      <w:r w:rsidR="00172232" w:rsidRPr="00735F56">
        <w:rPr>
          <w:rFonts w:cstheme="majorHAnsi"/>
          <w:szCs w:val="21"/>
        </w:rPr>
        <w:t>,</w:t>
      </w:r>
      <w:r w:rsidRPr="00735F56">
        <w:rPr>
          <w:rFonts w:cstheme="majorHAnsi"/>
          <w:szCs w:val="21"/>
        </w:rPr>
        <w:t xml:space="preserve"> and the expected inclusion of a stakeholder list in reporting, constraints on </w:t>
      </w:r>
      <w:r w:rsidRPr="00735F56">
        <w:rPr>
          <w:rFonts w:cstheme="majorHAnsi"/>
          <w:b/>
          <w:bCs/>
          <w:szCs w:val="21"/>
        </w:rPr>
        <w:t>anonymity limited the extent to which quotes or highly specific examples could be used</w:t>
      </w:r>
      <w:r w:rsidRPr="00735F56">
        <w:rPr>
          <w:rFonts w:cstheme="majorHAnsi"/>
          <w:szCs w:val="21"/>
        </w:rPr>
        <w:t>, particularly whe</w:t>
      </w:r>
      <w:r w:rsidR="00172232" w:rsidRPr="00735F56">
        <w:rPr>
          <w:rFonts w:cstheme="majorHAnsi"/>
          <w:szCs w:val="21"/>
        </w:rPr>
        <w:t>n</w:t>
      </w:r>
      <w:r w:rsidRPr="00735F56">
        <w:rPr>
          <w:rFonts w:cstheme="majorHAnsi"/>
          <w:szCs w:val="21"/>
        </w:rPr>
        <w:t xml:space="preserve"> feedback was sensitive or critical. While this may reduce the illustrative detail in the report, it reflects a necess</w:t>
      </w:r>
      <w:r w:rsidR="00172232" w:rsidRPr="00735F56">
        <w:rPr>
          <w:rFonts w:cstheme="majorHAnsi"/>
          <w:szCs w:val="21"/>
        </w:rPr>
        <w:t>ar</w:t>
      </w:r>
      <w:r w:rsidRPr="00735F56">
        <w:rPr>
          <w:rFonts w:cstheme="majorHAnsi"/>
          <w:szCs w:val="21"/>
        </w:rPr>
        <w:t xml:space="preserve">y ethical choice to protect participant confidentiality and minimise potential risk. Findings are therefore more synthesised at a thematic level rather than attributed to specific roles, organisations or locations. </w:t>
      </w:r>
    </w:p>
    <w:p w14:paraId="7FE34A00" w14:textId="798CD592" w:rsidR="00C06DAA" w:rsidRPr="00735F56" w:rsidRDefault="00172232" w:rsidP="00735F56">
      <w:pPr>
        <w:rPr>
          <w:rFonts w:cstheme="majorHAnsi"/>
          <w:szCs w:val="21"/>
        </w:rPr>
      </w:pPr>
      <w:r w:rsidRPr="00735F56">
        <w:rPr>
          <w:rFonts w:cstheme="majorHAnsi"/>
          <w:szCs w:val="21"/>
        </w:rPr>
        <w:t xml:space="preserve">The evaluation was also conducted entirely, as specified in the ToR, through </w:t>
      </w:r>
      <w:r w:rsidRPr="00735F56">
        <w:rPr>
          <w:rFonts w:cstheme="majorHAnsi"/>
          <w:b/>
          <w:bCs/>
          <w:szCs w:val="21"/>
        </w:rPr>
        <w:t>online consultations</w:t>
      </w:r>
      <w:r w:rsidRPr="00735F56">
        <w:rPr>
          <w:rFonts w:cstheme="majorHAnsi"/>
          <w:szCs w:val="21"/>
        </w:rPr>
        <w:t>. This approach provided broad geographic coverage but limited opportunities for in-person rapport-building, observation, and informal engagement. While this approach was appropriate to the evaluation’s scope and timing, it may have constrained the depth of contextual insight that field-based methods can provide. This limitation was significantly offset by a Pacific co-lead researcher with cultural knowledge, language, sectoral expertise, and relationships. While online, engagement in interviews was high.</w:t>
      </w:r>
    </w:p>
    <w:p w14:paraId="181226EB" w14:textId="0F970214" w:rsidR="00172232" w:rsidRPr="00735F56" w:rsidRDefault="00172232" w:rsidP="00735F56">
      <w:pPr>
        <w:rPr>
          <w:rFonts w:cstheme="majorHAnsi"/>
          <w:szCs w:val="21"/>
        </w:rPr>
      </w:pPr>
      <w:r w:rsidRPr="00735F56">
        <w:rPr>
          <w:rFonts w:cstheme="majorHAnsi"/>
          <w:szCs w:val="21"/>
        </w:rPr>
        <w:lastRenderedPageBreak/>
        <w:t xml:space="preserve">In addition, the availability and consistency of </w:t>
      </w:r>
      <w:r w:rsidRPr="00735F56">
        <w:rPr>
          <w:rStyle w:val="Strong"/>
          <w:rFonts w:cstheme="majorHAnsi"/>
          <w:szCs w:val="21"/>
        </w:rPr>
        <w:t>outcomes-level evidence</w:t>
      </w:r>
      <w:r w:rsidRPr="00735F56">
        <w:rPr>
          <w:rFonts w:cstheme="majorHAnsi"/>
          <w:szCs w:val="21"/>
        </w:rPr>
        <w:t xml:space="preserve">—both quantitative and qualitative—were constrained by the program’s stage of maturity and the nature of PACMAS-4 as a phase of strategic redirection and innovation. During the early years of implementation, the program’s Monitoring, Evaluation and Learning (MEL) approach appropriately prioritised </w:t>
      </w:r>
      <w:r w:rsidRPr="00735F56">
        <w:rPr>
          <w:rStyle w:val="Strong"/>
          <w:rFonts w:cstheme="majorHAnsi"/>
          <w:szCs w:val="21"/>
        </w:rPr>
        <w:t>learning, adaptation and refinement of new initiatives</w:t>
      </w:r>
      <w:r w:rsidRPr="00735F56">
        <w:rPr>
          <w:rFonts w:cstheme="majorHAnsi"/>
          <w:szCs w:val="21"/>
        </w:rPr>
        <w:t xml:space="preserve">, alongside the establishment of baselines and monitoring and quality tools, including in-Pacific co-design. While this approach is appropriate in supporting responsive implementation, it also means that </w:t>
      </w:r>
      <w:r w:rsidR="00322F27" w:rsidRPr="00322F27">
        <w:rPr>
          <w:rFonts w:cstheme="majorHAnsi"/>
          <w:b/>
          <w:bCs/>
          <w:szCs w:val="21"/>
        </w:rPr>
        <w:t>evidence</w:t>
      </w:r>
      <w:r w:rsidRPr="00322F27">
        <w:rPr>
          <w:rStyle w:val="Strong"/>
          <w:rFonts w:cstheme="majorHAnsi"/>
          <w:b w:val="0"/>
          <w:bCs w:val="0"/>
          <w:szCs w:val="21"/>
        </w:rPr>
        <w:t xml:space="preserve"> </w:t>
      </w:r>
      <w:r w:rsidR="00322F27" w:rsidRPr="00322F27">
        <w:rPr>
          <w:rStyle w:val="Strong"/>
          <w:rFonts w:cstheme="majorHAnsi"/>
          <w:b w:val="0"/>
          <w:bCs w:val="0"/>
          <w:szCs w:val="21"/>
        </w:rPr>
        <w:t>of</w:t>
      </w:r>
      <w:r w:rsidR="00322F27">
        <w:rPr>
          <w:rStyle w:val="Strong"/>
          <w:rFonts w:cstheme="majorHAnsi"/>
          <w:szCs w:val="21"/>
        </w:rPr>
        <w:t xml:space="preserve"> outcomes</w:t>
      </w:r>
      <w:r w:rsidRPr="00735F56">
        <w:rPr>
          <w:rStyle w:val="Strong"/>
          <w:rFonts w:cstheme="majorHAnsi"/>
          <w:szCs w:val="21"/>
        </w:rPr>
        <w:t xml:space="preserve"> was still emerging and uneven across initiatives</w:t>
      </w:r>
      <w:r w:rsidRPr="00735F56">
        <w:rPr>
          <w:rFonts w:cstheme="majorHAnsi"/>
          <w:szCs w:val="21"/>
        </w:rPr>
        <w:t xml:space="preserve"> at the time of the evaluation. As a result, conclusions about outcomes rely more heavily on triangulated qualitative insights, early indicators of change and evidence of learning and adaptation, rather than on fully developed or longitudinal outcome data.</w:t>
      </w:r>
    </w:p>
    <w:p w14:paraId="5397961D" w14:textId="4F08D323" w:rsidR="0073300A" w:rsidRPr="00735F56" w:rsidRDefault="00C06DAA" w:rsidP="00735F56">
      <w:pPr>
        <w:rPr>
          <w:rFonts w:cstheme="majorHAnsi"/>
          <w:szCs w:val="21"/>
        </w:rPr>
      </w:pPr>
      <w:r w:rsidRPr="00735F56">
        <w:rPr>
          <w:rFonts w:cstheme="majorHAnsi"/>
          <w:szCs w:val="21"/>
        </w:rPr>
        <w:t xml:space="preserve">Finally, while evidence was gathered across all PACMAS country locations, the </w:t>
      </w:r>
      <w:r w:rsidRPr="00735F56">
        <w:rPr>
          <w:rFonts w:cstheme="majorHAnsi"/>
          <w:b/>
          <w:bCs/>
          <w:szCs w:val="21"/>
        </w:rPr>
        <w:t>scope and design of the evaluation do not support robust country-by-country performance assessments or comparative judgements</w:t>
      </w:r>
      <w:r w:rsidRPr="00735F56">
        <w:rPr>
          <w:rFonts w:cstheme="majorHAnsi"/>
          <w:szCs w:val="21"/>
        </w:rPr>
        <w:t>. Findings are therefore presented at</w:t>
      </w:r>
      <w:r w:rsidR="00427C3B" w:rsidRPr="00735F56">
        <w:rPr>
          <w:rFonts w:cstheme="majorHAnsi"/>
          <w:szCs w:val="21"/>
        </w:rPr>
        <w:t xml:space="preserve"> regional</w:t>
      </w:r>
      <w:r w:rsidRPr="00735F56">
        <w:rPr>
          <w:rFonts w:cstheme="majorHAnsi"/>
          <w:szCs w:val="21"/>
        </w:rPr>
        <w:t xml:space="preserve"> program and thematic level</w:t>
      </w:r>
      <w:r w:rsidR="00427C3B" w:rsidRPr="00735F56">
        <w:rPr>
          <w:rFonts w:cstheme="majorHAnsi"/>
          <w:szCs w:val="21"/>
        </w:rPr>
        <w:t>s</w:t>
      </w:r>
      <w:r w:rsidRPr="00735F56">
        <w:rPr>
          <w:rFonts w:cstheme="majorHAnsi"/>
          <w:szCs w:val="21"/>
        </w:rPr>
        <w:t>, with insights at a country level where appropriate.</w:t>
      </w:r>
      <w:bookmarkStart w:id="46" w:name="_Toc156506660"/>
      <w:bookmarkEnd w:id="21"/>
      <w:bookmarkEnd w:id="22"/>
    </w:p>
    <w:p w14:paraId="07AED9AE" w14:textId="54261244" w:rsidR="00E73FD6" w:rsidRPr="00735F56" w:rsidRDefault="00E73FD6" w:rsidP="006A75DF">
      <w:pPr>
        <w:pStyle w:val="Heading1"/>
        <w:spacing w:after="240"/>
        <w:ind w:left="0" w:firstLine="0"/>
      </w:pPr>
      <w:bookmarkStart w:id="47" w:name="_Toc222930263"/>
      <w:r w:rsidRPr="00735F56">
        <w:t>F</w:t>
      </w:r>
      <w:r w:rsidRPr="00F329ED">
        <w:t>INDINGS</w:t>
      </w:r>
      <w:bookmarkEnd w:id="46"/>
      <w:bookmarkEnd w:id="47"/>
    </w:p>
    <w:p w14:paraId="59E1A5CD" w14:textId="550400A8" w:rsidR="00E73FD6" w:rsidRPr="00735F56" w:rsidRDefault="00E73FD6" w:rsidP="00E73FD6">
      <w:pPr>
        <w:rPr>
          <w:rFonts w:cstheme="majorHAnsi"/>
          <w:szCs w:val="21"/>
        </w:rPr>
      </w:pPr>
      <w:r w:rsidRPr="00735F56">
        <w:rPr>
          <w:rFonts w:cstheme="majorHAnsi"/>
          <w:szCs w:val="21"/>
        </w:rPr>
        <w:t>In this section, the</w:t>
      </w:r>
      <w:r w:rsidR="00466E91" w:rsidRPr="00735F56">
        <w:rPr>
          <w:rFonts w:cstheme="majorHAnsi"/>
          <w:szCs w:val="21"/>
        </w:rPr>
        <w:t xml:space="preserve"> evaluation team</w:t>
      </w:r>
      <w:r w:rsidRPr="00735F56">
        <w:rPr>
          <w:rFonts w:cstheme="majorHAnsi"/>
          <w:szCs w:val="21"/>
        </w:rPr>
        <w:t xml:space="preserve"> discusses the findings </w:t>
      </w:r>
      <w:r w:rsidR="00466E91" w:rsidRPr="00735F56">
        <w:rPr>
          <w:rFonts w:cstheme="majorHAnsi"/>
          <w:szCs w:val="21"/>
        </w:rPr>
        <w:t xml:space="preserve">and recommendations </w:t>
      </w:r>
      <w:r w:rsidR="00670540" w:rsidRPr="00735F56">
        <w:rPr>
          <w:rFonts w:cstheme="majorHAnsi"/>
          <w:szCs w:val="21"/>
        </w:rPr>
        <w:t>in</w:t>
      </w:r>
      <w:r w:rsidRPr="00735F56">
        <w:rPr>
          <w:rFonts w:cstheme="majorHAnsi"/>
          <w:szCs w:val="21"/>
        </w:rPr>
        <w:t xml:space="preserve"> </w:t>
      </w:r>
      <w:r w:rsidR="00670540" w:rsidRPr="00735F56">
        <w:rPr>
          <w:rFonts w:cstheme="majorHAnsi"/>
          <w:szCs w:val="21"/>
        </w:rPr>
        <w:t>accordance with</w:t>
      </w:r>
      <w:r w:rsidRPr="00735F56">
        <w:rPr>
          <w:rFonts w:cstheme="majorHAnsi"/>
          <w:szCs w:val="21"/>
        </w:rPr>
        <w:t xml:space="preserve"> the evaluation criteria and KEQs. </w:t>
      </w:r>
    </w:p>
    <w:p w14:paraId="482167B4" w14:textId="5723EF4F" w:rsidR="00A97FA4" w:rsidRPr="00735F56" w:rsidRDefault="00E73FD6" w:rsidP="005436D3">
      <w:pPr>
        <w:pStyle w:val="Heading2"/>
        <w:ind w:left="0" w:hanging="7"/>
      </w:pPr>
      <w:bookmarkStart w:id="48" w:name="_Toc156506661"/>
      <w:bookmarkStart w:id="49" w:name="_Toc222930264"/>
      <w:r w:rsidRPr="00735F56">
        <w:t>Relevance</w:t>
      </w:r>
      <w:bookmarkEnd w:id="48"/>
      <w:bookmarkEnd w:id="49"/>
    </w:p>
    <w:p w14:paraId="2885116A" w14:textId="10BB3E06" w:rsidR="00E73FD6" w:rsidRDefault="00E73FD6" w:rsidP="005436D3">
      <w:pPr>
        <w:pStyle w:val="Heading3"/>
        <w:ind w:left="0" w:firstLine="0"/>
      </w:pPr>
      <w:r w:rsidRPr="00735F56">
        <w:t xml:space="preserve">KEQ1. To what extent </w:t>
      </w:r>
      <w:r w:rsidR="00E0424C" w:rsidRPr="00735F56">
        <w:t xml:space="preserve">is PACMAS-4 meeting the needs of </w:t>
      </w:r>
      <w:r w:rsidR="00585491" w:rsidRPr="00735F56">
        <w:t>key participants and stakeholders</w:t>
      </w:r>
      <w:r w:rsidRPr="00735F56">
        <w:t>?</w:t>
      </w:r>
    </w:p>
    <w:p w14:paraId="761100A0" w14:textId="4364FB40" w:rsidR="00EF2B3B" w:rsidRPr="00D82420" w:rsidRDefault="00EF2B3B" w:rsidP="00D82420">
      <w:pPr>
        <w:rPr>
          <w:rFonts w:cstheme="majorHAnsi"/>
          <w:szCs w:val="21"/>
        </w:rPr>
      </w:pPr>
      <w:r w:rsidRPr="00154DE2">
        <w:rPr>
          <w:rStyle w:val="Heading5Char"/>
        </w:rPr>
        <w:t>Overall assessment:</w:t>
      </w:r>
      <w:r w:rsidR="00D82420">
        <w:rPr>
          <w:rFonts w:cstheme="majorHAnsi"/>
          <w:szCs w:val="21"/>
        </w:rPr>
        <w:t xml:space="preserve"> </w:t>
      </w:r>
      <w:r w:rsidRPr="00D82420">
        <w:rPr>
          <w:rFonts w:cstheme="majorHAnsi"/>
          <w:szCs w:val="21"/>
        </w:rPr>
        <w:t>Strong</w:t>
      </w:r>
    </w:p>
    <w:p w14:paraId="0B811727" w14:textId="62F62A85" w:rsidR="00D82420" w:rsidRPr="00F67178" w:rsidRDefault="00D82420" w:rsidP="00F67178">
      <w:pPr>
        <w:rPr>
          <w:rFonts w:cstheme="majorHAnsi"/>
          <w:szCs w:val="21"/>
        </w:rPr>
      </w:pPr>
      <w:r w:rsidRPr="00154DE2">
        <w:rPr>
          <w:rStyle w:val="Heading5Char"/>
        </w:rPr>
        <w:t>Finding:</w:t>
      </w:r>
      <w:r w:rsidRPr="00F67178">
        <w:rPr>
          <w:rFonts w:cstheme="majorHAnsi"/>
          <w:szCs w:val="21"/>
        </w:rPr>
        <w:t xml:space="preserve"> PACMAS-4’s </w:t>
      </w:r>
      <w:r w:rsidRPr="007D2001">
        <w:rPr>
          <w:rFonts w:cstheme="majorHAnsi"/>
          <w:b/>
          <w:bCs/>
          <w:szCs w:val="21"/>
        </w:rPr>
        <w:t>performance against the criterion of relevance</w:t>
      </w:r>
      <w:r w:rsidRPr="00F67178">
        <w:rPr>
          <w:rFonts w:cstheme="majorHAnsi"/>
          <w:szCs w:val="21"/>
        </w:rPr>
        <w:t xml:space="preserve"> is assessed as </w:t>
      </w:r>
      <w:r w:rsidRPr="004B2AFA">
        <w:rPr>
          <w:rFonts w:cstheme="majorHAnsi"/>
          <w:b/>
          <w:bCs/>
          <w:szCs w:val="21"/>
        </w:rPr>
        <w:t>Strong</w:t>
      </w:r>
      <w:r w:rsidRPr="00F67178">
        <w:rPr>
          <w:rFonts w:cstheme="majorHAnsi"/>
          <w:szCs w:val="21"/>
        </w:rPr>
        <w:t>. Evidence from stakeholder interviews and program documentation suggests that the program is aligning well with priority needs identified during the Phase Four design. Just over two years into a systems reform phase, the program remains well positioned to meet key sector challenges. Further, PACMAS-4 is widely regarded as remaining responsive and flexible to emerging needs and aligned with Australian Government strategic policy objectives.</w:t>
      </w:r>
    </w:p>
    <w:p w14:paraId="7261DD6D" w14:textId="77777777" w:rsidR="00D82420" w:rsidRPr="00F67178" w:rsidRDefault="00D82420" w:rsidP="00F67178">
      <w:pPr>
        <w:rPr>
          <w:rFonts w:cstheme="majorHAnsi"/>
          <w:szCs w:val="21"/>
        </w:rPr>
      </w:pPr>
      <w:r w:rsidRPr="00F67178">
        <w:rPr>
          <w:rFonts w:cstheme="majorHAnsi"/>
          <w:szCs w:val="21"/>
        </w:rPr>
        <w:t xml:space="preserve">Stakeholders strongly endorsed the strategic shift towards a multipronged, systems-strengthening approach, particularly in supporting strengthened media institutions, workforce capacity and gender equity, and the accompanied production of diverse, multimedia content to engage Pacific audiences. The growing program model emphasis on Pasifika staffing, leadership and regional peer connections was also widely welcomed and has driven perceptions and experiences of relevance in contexts where these implementation mechanisms have been accessed. </w:t>
      </w:r>
    </w:p>
    <w:p w14:paraId="2F788986" w14:textId="77777777" w:rsidR="00D82420" w:rsidRPr="00F67178" w:rsidRDefault="00D82420" w:rsidP="00F67178">
      <w:pPr>
        <w:rPr>
          <w:rFonts w:cstheme="majorHAnsi"/>
          <w:szCs w:val="21"/>
        </w:rPr>
      </w:pPr>
      <w:r w:rsidRPr="00F67178">
        <w:rPr>
          <w:rFonts w:cstheme="majorHAnsi"/>
          <w:szCs w:val="21"/>
        </w:rPr>
        <w:t xml:space="preserve">However, relevance is experienced unevenly in smaller and secondary-priority countries. This largely reflects the Phase Four design, which concentrates deeper engagement and resourcing in priority countries while maintaining lighter engagement across the region, alongside contextual constrains in some settings. However, this pattern warrants consideration in future Phase Five planning. Moving forward, a key priority for strengthening PACMAS relevance in meeting stakeholder needs and systems reform design intent is greater resourcing and tailored strategies for supporting these contexts. </w:t>
      </w:r>
    </w:p>
    <w:p w14:paraId="3E4094F3" w14:textId="77777777" w:rsidR="00D82420" w:rsidRPr="00F67178" w:rsidRDefault="00D82420" w:rsidP="00F67178">
      <w:pPr>
        <w:rPr>
          <w:rFonts w:cstheme="majorHAnsi"/>
          <w:szCs w:val="21"/>
        </w:rPr>
      </w:pPr>
      <w:r w:rsidRPr="00F67178">
        <w:rPr>
          <w:rFonts w:cstheme="majorHAnsi"/>
          <w:szCs w:val="21"/>
        </w:rPr>
        <w:t xml:space="preserve">Overall, there is clear evidence of more need and demand for PACMAS engagement than can be serviced through the PACMAS-4 design and resourcing. Higher levels of overall investment and tailored support for specific country contexts will reinforce the whole-of-Pacific-system effect that PACMAS-4 aims for. </w:t>
      </w:r>
    </w:p>
    <w:p w14:paraId="4E9EFBC1" w14:textId="77777777" w:rsidR="00D82420" w:rsidRPr="00F67178" w:rsidRDefault="00D82420" w:rsidP="00F67178">
      <w:pPr>
        <w:rPr>
          <w:rFonts w:cstheme="majorHAnsi"/>
          <w:szCs w:val="21"/>
        </w:rPr>
      </w:pPr>
      <w:r w:rsidRPr="00F67178">
        <w:rPr>
          <w:rFonts w:cstheme="majorHAnsi"/>
          <w:szCs w:val="21"/>
        </w:rPr>
        <w:t xml:space="preserve">Additional areas where relevance could be deepened include strengthening editorial and mid-level leadership capacity in politically challenging and low-resourced environments (now in train), and more systematic attention to disability equity, relevance and inclusion. </w:t>
      </w:r>
    </w:p>
    <w:p w14:paraId="442CEDE9" w14:textId="77777777" w:rsidR="00D82420" w:rsidRPr="00F67178" w:rsidRDefault="00D82420" w:rsidP="00F67178">
      <w:pPr>
        <w:rPr>
          <w:rFonts w:cstheme="majorHAnsi"/>
          <w:szCs w:val="21"/>
        </w:rPr>
      </w:pPr>
      <w:r w:rsidRPr="00F67178">
        <w:rPr>
          <w:rFonts w:cstheme="majorHAnsi"/>
          <w:szCs w:val="21"/>
        </w:rPr>
        <w:lastRenderedPageBreak/>
        <w:t xml:space="preserve">Some expectations raised by stakeholders, such as large-scale institutional transformation, expanded commercial viability, and broad equipment distribution, extend beyond the scope and resourcing of PACMAS-4. However, they are indicative of the depth of systemic need across the Pacific media sector. </w:t>
      </w:r>
    </w:p>
    <w:p w14:paraId="5A549AF4" w14:textId="77777777" w:rsidR="00E14DB2" w:rsidRDefault="00D82420" w:rsidP="00F67178">
      <w:pPr>
        <w:rPr>
          <w:rFonts w:cstheme="majorHAnsi"/>
          <w:szCs w:val="21"/>
        </w:rPr>
      </w:pPr>
      <w:r w:rsidRPr="00154DE2">
        <w:rPr>
          <w:rStyle w:val="Heading5Char"/>
        </w:rPr>
        <w:t>Strength of evidence:</w:t>
      </w:r>
      <w:r w:rsidRPr="00F67178">
        <w:rPr>
          <w:rFonts w:cstheme="majorHAnsi"/>
          <w:szCs w:val="21"/>
        </w:rPr>
        <w:t xml:space="preserve"> Good. </w:t>
      </w:r>
    </w:p>
    <w:p w14:paraId="22730E51" w14:textId="6D43BA72" w:rsidR="00D82420" w:rsidRPr="00F67178" w:rsidRDefault="00D82420" w:rsidP="00F67178">
      <w:pPr>
        <w:rPr>
          <w:rFonts w:cstheme="majorHAnsi"/>
          <w:szCs w:val="21"/>
        </w:rPr>
      </w:pPr>
      <w:r w:rsidRPr="00F67178">
        <w:rPr>
          <w:rFonts w:cstheme="majorHAnsi"/>
          <w:szCs w:val="21"/>
        </w:rPr>
        <w:t>A range of evidence was available for triangulation including the program design, and stakeholder interviews, noting the limitation of a small number of interviews conducted per Pacific Island country.</w:t>
      </w:r>
    </w:p>
    <w:p w14:paraId="50E194E8" w14:textId="72BB41A6" w:rsidR="00B953C7" w:rsidRPr="00735F56" w:rsidRDefault="00B953C7" w:rsidP="006A75DF">
      <w:pPr>
        <w:pStyle w:val="Subheading"/>
        <w:spacing w:after="240"/>
      </w:pPr>
      <w:r w:rsidRPr="00735F56">
        <w:t>How relevant is the program’s strategic shift toward</w:t>
      </w:r>
      <w:r w:rsidR="0003058B" w:rsidRPr="00735F56">
        <w:t>s</w:t>
      </w:r>
      <w:r w:rsidRPr="00735F56">
        <w:t xml:space="preserve"> systemic </w:t>
      </w:r>
      <w:r w:rsidR="00850186" w:rsidRPr="00735F56">
        <w:t xml:space="preserve">strengthening of the </w:t>
      </w:r>
      <w:r w:rsidRPr="00735F56">
        <w:t>media sector in the current Pacific context?</w:t>
      </w:r>
    </w:p>
    <w:p w14:paraId="4EA700A1" w14:textId="2A307206" w:rsidR="00B953C7" w:rsidRPr="00735F56" w:rsidRDefault="007860DE" w:rsidP="0046061A">
      <w:pPr>
        <w:pStyle w:val="Heading5"/>
      </w:pPr>
      <w:r w:rsidRPr="00735F56">
        <w:t xml:space="preserve">Strong relevance in light of </w:t>
      </w:r>
      <w:r w:rsidR="00A94146" w:rsidRPr="00735F56">
        <w:t>Phase Four design intent</w:t>
      </w:r>
    </w:p>
    <w:p w14:paraId="2CE2FEEC" w14:textId="1C680C5B" w:rsidR="00182505" w:rsidRDefault="009853AA" w:rsidP="00735F56">
      <w:pPr>
        <w:rPr>
          <w:rFonts w:cstheme="majorHAnsi"/>
          <w:szCs w:val="21"/>
        </w:rPr>
      </w:pPr>
      <w:r w:rsidRPr="00E151E1">
        <w:rPr>
          <w:rFonts w:cstheme="majorHAnsi"/>
          <w:szCs w:val="21"/>
        </w:rPr>
        <w:t xml:space="preserve">The evaluation found </w:t>
      </w:r>
      <w:r w:rsidRPr="00E151E1">
        <w:rPr>
          <w:rFonts w:cstheme="majorHAnsi"/>
          <w:b/>
          <w:bCs/>
          <w:szCs w:val="21"/>
        </w:rPr>
        <w:t xml:space="preserve">strong convergence between </w:t>
      </w:r>
      <w:r w:rsidR="00E151E1" w:rsidRPr="00E151E1">
        <w:rPr>
          <w:rFonts w:cstheme="majorHAnsi"/>
          <w:b/>
          <w:bCs/>
          <w:szCs w:val="21"/>
        </w:rPr>
        <w:t xml:space="preserve">challenges and </w:t>
      </w:r>
      <w:r w:rsidRPr="00E151E1">
        <w:rPr>
          <w:rFonts w:cstheme="majorHAnsi"/>
          <w:b/>
          <w:bCs/>
          <w:szCs w:val="21"/>
        </w:rPr>
        <w:t>needs identified during Phase Four design</w:t>
      </w:r>
      <w:r w:rsidRPr="00E151E1">
        <w:rPr>
          <w:rFonts w:cstheme="majorHAnsi"/>
          <w:szCs w:val="21"/>
        </w:rPr>
        <w:t xml:space="preserve"> </w:t>
      </w:r>
      <w:r w:rsidR="00E151E1" w:rsidRPr="00E151E1">
        <w:rPr>
          <w:rFonts w:cstheme="majorHAnsi"/>
          <w:szCs w:val="21"/>
        </w:rPr>
        <w:t>(see Annex 8)</w:t>
      </w:r>
      <w:r w:rsidR="00182505">
        <w:rPr>
          <w:rFonts w:cstheme="majorHAnsi"/>
          <w:szCs w:val="21"/>
        </w:rPr>
        <w:t xml:space="preserve">. These needs were </w:t>
      </w:r>
      <w:r w:rsidR="005B6E80">
        <w:rPr>
          <w:rFonts w:cstheme="majorHAnsi"/>
          <w:szCs w:val="21"/>
        </w:rPr>
        <w:t xml:space="preserve">further reinforced by </w:t>
      </w:r>
      <w:r w:rsidR="005B6E80" w:rsidRPr="005B6E80">
        <w:rPr>
          <w:rFonts w:cstheme="majorHAnsi"/>
          <w:b/>
          <w:bCs/>
          <w:szCs w:val="21"/>
        </w:rPr>
        <w:t xml:space="preserve">PACMAS-4’s commissioned </w:t>
      </w:r>
      <w:r w:rsidR="00976122">
        <w:rPr>
          <w:rFonts w:cstheme="majorHAnsi"/>
          <w:b/>
          <w:bCs/>
          <w:szCs w:val="21"/>
        </w:rPr>
        <w:t xml:space="preserve">2025 </w:t>
      </w:r>
      <w:r w:rsidR="005B6E80" w:rsidRPr="005B6E80">
        <w:rPr>
          <w:rFonts w:cstheme="majorHAnsi"/>
          <w:b/>
          <w:bCs/>
          <w:szCs w:val="21"/>
        </w:rPr>
        <w:t>study</w:t>
      </w:r>
      <w:r w:rsidR="00652989">
        <w:rPr>
          <w:rFonts w:cstheme="majorHAnsi"/>
          <w:b/>
          <w:bCs/>
          <w:szCs w:val="21"/>
        </w:rPr>
        <w:t>,</w:t>
      </w:r>
      <w:r w:rsidR="005B6E80" w:rsidRPr="005B6E80">
        <w:rPr>
          <w:rFonts w:cstheme="majorHAnsi"/>
          <w:b/>
          <w:bCs/>
          <w:szCs w:val="21"/>
        </w:rPr>
        <w:t xml:space="preserve"> </w:t>
      </w:r>
      <w:r w:rsidR="005B6E80" w:rsidRPr="005B6E80">
        <w:rPr>
          <w:rFonts w:cstheme="majorHAnsi"/>
          <w:b/>
          <w:bCs/>
          <w:i/>
          <w:iCs/>
          <w:szCs w:val="21"/>
        </w:rPr>
        <w:t>State of the Media: Pacific</w:t>
      </w:r>
      <w:r w:rsidR="006E4451" w:rsidRPr="00D659C0">
        <w:rPr>
          <w:rStyle w:val="FootnoteReference"/>
          <w:rFonts w:cstheme="majorHAnsi"/>
          <w:szCs w:val="21"/>
        </w:rPr>
        <w:footnoteReference w:id="6"/>
      </w:r>
      <w:r w:rsidR="00D659C0" w:rsidRPr="00D659C0">
        <w:rPr>
          <w:rFonts w:cstheme="majorHAnsi"/>
          <w:szCs w:val="21"/>
        </w:rPr>
        <w:t>,</w:t>
      </w:r>
      <w:r w:rsidR="005B6E80" w:rsidRPr="00D659C0">
        <w:rPr>
          <w:rFonts w:cstheme="majorHAnsi"/>
          <w:szCs w:val="21"/>
        </w:rPr>
        <w:t xml:space="preserve"> </w:t>
      </w:r>
      <w:r w:rsidR="005B6E80">
        <w:rPr>
          <w:rFonts w:cstheme="majorHAnsi"/>
          <w:szCs w:val="21"/>
        </w:rPr>
        <w:t xml:space="preserve">and </w:t>
      </w:r>
      <w:r w:rsidR="00182505" w:rsidRPr="00182505">
        <w:rPr>
          <w:rFonts w:cstheme="majorHAnsi"/>
          <w:szCs w:val="21"/>
        </w:rPr>
        <w:t>by</w:t>
      </w:r>
      <w:r w:rsidR="00182505">
        <w:rPr>
          <w:rFonts w:cstheme="majorHAnsi"/>
          <w:b/>
          <w:bCs/>
          <w:szCs w:val="21"/>
        </w:rPr>
        <w:t xml:space="preserve"> </w:t>
      </w:r>
      <w:r w:rsidR="005B6E80" w:rsidRPr="005B6E80">
        <w:rPr>
          <w:rFonts w:cstheme="majorHAnsi"/>
          <w:b/>
          <w:bCs/>
          <w:szCs w:val="21"/>
        </w:rPr>
        <w:t>priorities</w:t>
      </w:r>
      <w:r w:rsidRPr="00E151E1">
        <w:rPr>
          <w:rFonts w:cstheme="majorHAnsi"/>
          <w:b/>
          <w:bCs/>
          <w:szCs w:val="21"/>
        </w:rPr>
        <w:t xml:space="preserve"> articulated by stakeholders</w:t>
      </w:r>
      <w:r w:rsidRPr="00E151E1">
        <w:rPr>
          <w:rFonts w:cstheme="majorHAnsi"/>
          <w:szCs w:val="21"/>
        </w:rPr>
        <w:t xml:space="preserve"> during </w:t>
      </w:r>
      <w:r w:rsidR="00E151E1">
        <w:rPr>
          <w:rFonts w:cstheme="majorHAnsi"/>
          <w:szCs w:val="21"/>
        </w:rPr>
        <w:t>evaluation consultations</w:t>
      </w:r>
      <w:r w:rsidRPr="00E151E1">
        <w:rPr>
          <w:rFonts w:cstheme="majorHAnsi"/>
          <w:szCs w:val="21"/>
        </w:rPr>
        <w:t xml:space="preserve">. Digital transition pressures, institutional fragility, workforce </w:t>
      </w:r>
      <w:r w:rsidR="00135BE4">
        <w:rPr>
          <w:rFonts w:cstheme="majorHAnsi"/>
          <w:szCs w:val="21"/>
        </w:rPr>
        <w:t xml:space="preserve">stress and </w:t>
      </w:r>
      <w:r w:rsidRPr="00E151E1">
        <w:rPr>
          <w:rFonts w:cstheme="majorHAnsi"/>
          <w:szCs w:val="21"/>
        </w:rPr>
        <w:t>attrition</w:t>
      </w:r>
      <w:r w:rsidR="00135BE4">
        <w:rPr>
          <w:rFonts w:cstheme="majorHAnsi"/>
          <w:szCs w:val="21"/>
        </w:rPr>
        <w:t>,</w:t>
      </w:r>
      <w:r w:rsidRPr="00E151E1">
        <w:rPr>
          <w:rFonts w:cstheme="majorHAnsi"/>
          <w:szCs w:val="21"/>
        </w:rPr>
        <w:t xml:space="preserve"> gender</w:t>
      </w:r>
      <w:r w:rsidR="00E151E1">
        <w:rPr>
          <w:rFonts w:cstheme="majorHAnsi"/>
          <w:szCs w:val="21"/>
        </w:rPr>
        <w:t xml:space="preserve">ed </w:t>
      </w:r>
      <w:r w:rsidR="00135BE4">
        <w:rPr>
          <w:rFonts w:cstheme="majorHAnsi"/>
          <w:szCs w:val="21"/>
        </w:rPr>
        <w:t xml:space="preserve">workforce barriers, and political and community pressures </w:t>
      </w:r>
      <w:r w:rsidR="00E151E1">
        <w:rPr>
          <w:rFonts w:cstheme="majorHAnsi"/>
          <w:szCs w:val="21"/>
        </w:rPr>
        <w:t>experienced by journalist</w:t>
      </w:r>
      <w:r w:rsidR="00182505">
        <w:rPr>
          <w:rFonts w:cstheme="majorHAnsi"/>
          <w:szCs w:val="21"/>
        </w:rPr>
        <w:t xml:space="preserve">s </w:t>
      </w:r>
      <w:r w:rsidRPr="00E151E1">
        <w:rPr>
          <w:rFonts w:cstheme="majorHAnsi"/>
          <w:szCs w:val="21"/>
        </w:rPr>
        <w:t xml:space="preserve">were independently reaffirmed across stakeholder interviews. </w:t>
      </w:r>
    </w:p>
    <w:p w14:paraId="7ACCEC68" w14:textId="268D6BF7" w:rsidR="009853AA" w:rsidRPr="00E151E1" w:rsidRDefault="00182505" w:rsidP="00735F56">
      <w:pPr>
        <w:rPr>
          <w:rFonts w:cstheme="majorHAnsi"/>
          <w:b/>
          <w:bCs/>
          <w:szCs w:val="21"/>
        </w:rPr>
      </w:pPr>
      <w:r>
        <w:rPr>
          <w:rFonts w:cstheme="majorHAnsi"/>
          <w:b/>
          <w:bCs/>
          <w:szCs w:val="21"/>
        </w:rPr>
        <w:t>The close c</w:t>
      </w:r>
      <w:r w:rsidR="009853AA" w:rsidRPr="00182505">
        <w:rPr>
          <w:rFonts w:cstheme="majorHAnsi"/>
          <w:b/>
          <w:bCs/>
          <w:szCs w:val="21"/>
        </w:rPr>
        <w:t xml:space="preserve">orrespondence between identified </w:t>
      </w:r>
      <w:r>
        <w:rPr>
          <w:rFonts w:cstheme="majorHAnsi"/>
          <w:b/>
          <w:bCs/>
          <w:szCs w:val="21"/>
        </w:rPr>
        <w:t xml:space="preserve">sector </w:t>
      </w:r>
      <w:r w:rsidR="009853AA" w:rsidRPr="00182505">
        <w:rPr>
          <w:rFonts w:cstheme="majorHAnsi"/>
          <w:b/>
          <w:bCs/>
          <w:szCs w:val="21"/>
        </w:rPr>
        <w:t>need</w:t>
      </w:r>
      <w:r>
        <w:rPr>
          <w:rFonts w:cstheme="majorHAnsi"/>
          <w:b/>
          <w:bCs/>
          <w:szCs w:val="21"/>
        </w:rPr>
        <w:t>s</w:t>
      </w:r>
      <w:r w:rsidR="009853AA" w:rsidRPr="00182505">
        <w:rPr>
          <w:rFonts w:cstheme="majorHAnsi"/>
          <w:b/>
          <w:bCs/>
          <w:szCs w:val="21"/>
        </w:rPr>
        <w:t xml:space="preserve"> and </w:t>
      </w:r>
      <w:r>
        <w:rPr>
          <w:rFonts w:cstheme="majorHAnsi"/>
          <w:b/>
          <w:bCs/>
          <w:szCs w:val="21"/>
        </w:rPr>
        <w:t>PACMAS-4</w:t>
      </w:r>
      <w:r w:rsidR="009853AA" w:rsidRPr="00182505">
        <w:rPr>
          <w:rFonts w:cstheme="majorHAnsi"/>
          <w:b/>
          <w:bCs/>
          <w:szCs w:val="21"/>
        </w:rPr>
        <w:t xml:space="preserve"> response provides a strong evidentiary basis for the relevance assessment</w:t>
      </w:r>
      <w:r w:rsidR="009853AA" w:rsidRPr="00E151E1">
        <w:rPr>
          <w:rFonts w:cstheme="majorHAnsi"/>
          <w:szCs w:val="21"/>
        </w:rPr>
        <w:t>.</w:t>
      </w:r>
      <w:r w:rsidR="00E151E1">
        <w:rPr>
          <w:rFonts w:cstheme="majorHAnsi"/>
          <w:szCs w:val="21"/>
        </w:rPr>
        <w:t xml:space="preserve"> </w:t>
      </w:r>
      <w:r w:rsidRPr="00E151E1">
        <w:rPr>
          <w:rFonts w:cstheme="majorHAnsi"/>
          <w:szCs w:val="21"/>
        </w:rPr>
        <w:t xml:space="preserve">Stakeholders </w:t>
      </w:r>
      <w:r>
        <w:rPr>
          <w:rFonts w:cstheme="majorHAnsi"/>
          <w:szCs w:val="21"/>
        </w:rPr>
        <w:t>pointed</w:t>
      </w:r>
      <w:r w:rsidRPr="00E151E1">
        <w:rPr>
          <w:rFonts w:cstheme="majorHAnsi"/>
          <w:szCs w:val="21"/>
        </w:rPr>
        <w:t xml:space="preserve"> to specific PACMAS-4 interventions addressing these pressures, including digital skills and </w:t>
      </w:r>
      <w:r>
        <w:rPr>
          <w:rFonts w:cstheme="majorHAnsi"/>
          <w:szCs w:val="21"/>
        </w:rPr>
        <w:t>Mobile Journalism (</w:t>
      </w:r>
      <w:r w:rsidRPr="00E151E1">
        <w:rPr>
          <w:rFonts w:cstheme="majorHAnsi"/>
          <w:szCs w:val="21"/>
        </w:rPr>
        <w:t>MoJo</w:t>
      </w:r>
      <w:r>
        <w:rPr>
          <w:rFonts w:cstheme="majorHAnsi"/>
          <w:szCs w:val="21"/>
        </w:rPr>
        <w:t>)</w:t>
      </w:r>
      <w:r w:rsidRPr="00E151E1">
        <w:rPr>
          <w:rFonts w:cstheme="majorHAnsi"/>
          <w:szCs w:val="21"/>
        </w:rPr>
        <w:t xml:space="preserve"> training, association governance and staffing support, W</w:t>
      </w:r>
      <w:r>
        <w:rPr>
          <w:rFonts w:cstheme="majorHAnsi"/>
          <w:szCs w:val="21"/>
        </w:rPr>
        <w:t>iM</w:t>
      </w:r>
      <w:r w:rsidRPr="00E151E1">
        <w:rPr>
          <w:rFonts w:cstheme="majorHAnsi"/>
          <w:szCs w:val="21"/>
        </w:rPr>
        <w:t xml:space="preserve"> networks, and Pacific-led training models. </w:t>
      </w:r>
      <w:r w:rsidR="00E151E1" w:rsidRPr="00182505">
        <w:rPr>
          <w:rFonts w:cstheme="majorHAnsi"/>
          <w:szCs w:val="21"/>
        </w:rPr>
        <w:t>Program monitoring data reinforces this assessment.</w:t>
      </w:r>
      <w:r w:rsidR="00E151E1" w:rsidRPr="00E151E1">
        <w:rPr>
          <w:rFonts w:cstheme="majorHAnsi"/>
          <w:b/>
          <w:bCs/>
          <w:szCs w:val="21"/>
        </w:rPr>
        <w:t xml:space="preserve"> </w:t>
      </w:r>
      <w:r w:rsidR="00E151E1">
        <w:rPr>
          <w:rFonts w:cstheme="majorHAnsi"/>
          <w:szCs w:val="21"/>
        </w:rPr>
        <w:t>High uptake of training streams, demand for Content Fund and digital project support, and repeat engagement of stakeholders in different PACMAS-4 workstreams indicate sustained sector appetite for the redesigned model.</w:t>
      </w:r>
    </w:p>
    <w:p w14:paraId="5F07324C" w14:textId="0492FD2D" w:rsidR="00E151E1" w:rsidRPr="00E151E1" w:rsidRDefault="00E151E1" w:rsidP="00E151E1">
      <w:pPr>
        <w:pStyle w:val="NormalWeb"/>
        <w:spacing w:before="0" w:beforeAutospacing="0" w:after="120" w:afterAutospacing="0"/>
        <w:rPr>
          <w:rFonts w:cstheme="majorHAnsi"/>
          <w:szCs w:val="21"/>
        </w:rPr>
      </w:pPr>
      <w:r w:rsidRPr="00E151E1">
        <w:rPr>
          <w:rFonts w:cstheme="majorHAnsi"/>
          <w:szCs w:val="21"/>
        </w:rPr>
        <w:t xml:space="preserve">Phase Four represented a </w:t>
      </w:r>
      <w:r w:rsidRPr="00E151E1">
        <w:rPr>
          <w:rFonts w:cstheme="majorHAnsi"/>
          <w:b/>
          <w:bCs/>
          <w:szCs w:val="21"/>
        </w:rPr>
        <w:t xml:space="preserve">deliberate redesign </w:t>
      </w:r>
      <w:r w:rsidR="00182505">
        <w:rPr>
          <w:rFonts w:cstheme="majorHAnsi"/>
          <w:b/>
          <w:bCs/>
          <w:szCs w:val="21"/>
        </w:rPr>
        <w:t xml:space="preserve">approved within the PACMAS-4 investment design parameters </w:t>
      </w:r>
      <w:r w:rsidRPr="00E151E1">
        <w:rPr>
          <w:rFonts w:cstheme="majorHAnsi"/>
          <w:b/>
          <w:bCs/>
          <w:szCs w:val="21"/>
        </w:rPr>
        <w:t xml:space="preserve">in response to a changing media and geopolitical environment </w:t>
      </w:r>
      <w:r>
        <w:rPr>
          <w:rFonts w:cstheme="majorHAnsi"/>
          <w:szCs w:val="21"/>
        </w:rPr>
        <w:t>(see Annex 8 for a detailed outline of identified threats, challenges and sectoral needs)</w:t>
      </w:r>
      <w:r w:rsidRPr="00E151E1">
        <w:rPr>
          <w:rFonts w:cstheme="majorHAnsi"/>
          <w:szCs w:val="21"/>
        </w:rPr>
        <w:t>. Design consultations identified interconnected</w:t>
      </w:r>
      <w:r>
        <w:rPr>
          <w:rFonts w:cstheme="majorHAnsi"/>
          <w:szCs w:val="21"/>
        </w:rPr>
        <w:t xml:space="preserve">, systemic </w:t>
      </w:r>
      <w:r w:rsidRPr="00E151E1">
        <w:rPr>
          <w:rFonts w:cstheme="majorHAnsi"/>
          <w:szCs w:val="21"/>
        </w:rPr>
        <w:t xml:space="preserve">pressures including audience fragmentation, mis- and disinformation, weakened institutional foundations following COVID-19, internal equity gaps and limited workplace-based learning pathways. The current evaluation </w:t>
      </w:r>
      <w:r w:rsidRPr="00E151E1">
        <w:rPr>
          <w:rFonts w:cstheme="majorHAnsi"/>
          <w:b/>
          <w:bCs/>
          <w:szCs w:val="21"/>
        </w:rPr>
        <w:t>confirms that these pressures remain salient across diverse country contexts,</w:t>
      </w:r>
      <w:r w:rsidRPr="00E151E1">
        <w:rPr>
          <w:rFonts w:cstheme="majorHAnsi"/>
          <w:szCs w:val="21"/>
        </w:rPr>
        <w:t xml:space="preserve"> indicating that the program</w:t>
      </w:r>
      <w:r>
        <w:rPr>
          <w:rFonts w:cstheme="majorHAnsi"/>
          <w:szCs w:val="21"/>
        </w:rPr>
        <w:t>’s</w:t>
      </w:r>
      <w:r w:rsidRPr="00E151E1">
        <w:rPr>
          <w:rFonts w:cstheme="majorHAnsi"/>
          <w:szCs w:val="21"/>
        </w:rPr>
        <w:t xml:space="preserve"> strategy</w:t>
      </w:r>
      <w:r>
        <w:rPr>
          <w:rFonts w:cstheme="majorHAnsi"/>
          <w:szCs w:val="21"/>
        </w:rPr>
        <w:t xml:space="preserve"> of addressing the underlying drivers of Pacific media system fragility</w:t>
      </w:r>
      <w:r w:rsidRPr="00E151E1">
        <w:rPr>
          <w:rFonts w:cstheme="majorHAnsi"/>
          <w:szCs w:val="21"/>
        </w:rPr>
        <w:t xml:space="preserve"> continues to align with sector-defined priorities.</w:t>
      </w:r>
    </w:p>
    <w:p w14:paraId="32217B4E" w14:textId="4AA5AE2A" w:rsidR="00E151E1" w:rsidRDefault="00E151E1" w:rsidP="00E151E1">
      <w:pPr>
        <w:pStyle w:val="NormalWeb"/>
        <w:spacing w:before="0" w:beforeAutospacing="0" w:after="120" w:afterAutospacing="0"/>
        <w:rPr>
          <w:rFonts w:cstheme="majorHAnsi"/>
          <w:szCs w:val="21"/>
        </w:rPr>
      </w:pPr>
      <w:r w:rsidRPr="00E151E1">
        <w:rPr>
          <w:rFonts w:cstheme="majorHAnsi"/>
          <w:szCs w:val="21"/>
        </w:rPr>
        <w:t>In response to these challenges, Phase Four shifted from a predominantly training-</w:t>
      </w:r>
      <w:r>
        <w:rPr>
          <w:rFonts w:cstheme="majorHAnsi"/>
          <w:szCs w:val="21"/>
        </w:rPr>
        <w:t xml:space="preserve"> and content development-</w:t>
      </w:r>
      <w:r w:rsidRPr="00E151E1">
        <w:rPr>
          <w:rFonts w:cstheme="majorHAnsi"/>
          <w:szCs w:val="21"/>
        </w:rPr>
        <w:t xml:space="preserve">focused model to a systems-strengthening approach. Stakeholders consistently described this systems orientation as more appropriate to sector fragility and long-term resilience than a narrower </w:t>
      </w:r>
      <w:r>
        <w:rPr>
          <w:rFonts w:cstheme="majorHAnsi"/>
          <w:szCs w:val="21"/>
        </w:rPr>
        <w:t xml:space="preserve">training and content model. However, a strong </w:t>
      </w:r>
      <w:r w:rsidR="00182505">
        <w:rPr>
          <w:rFonts w:cstheme="majorHAnsi"/>
          <w:szCs w:val="21"/>
        </w:rPr>
        <w:t>emphasis on</w:t>
      </w:r>
      <w:r>
        <w:rPr>
          <w:rFonts w:cstheme="majorHAnsi"/>
          <w:szCs w:val="21"/>
        </w:rPr>
        <w:t xml:space="preserve"> capacity development continues to be highly regarded by stakeholders in the current media environment. For example, one senior journalist in a priority country described:</w:t>
      </w:r>
    </w:p>
    <w:p w14:paraId="7C9AAD03" w14:textId="1A4D2DF1" w:rsidR="00E151E1" w:rsidRDefault="00A14E00" w:rsidP="00A14E00">
      <w:pPr>
        <w:pStyle w:val="NormalWeb"/>
        <w:spacing w:before="0" w:beforeAutospacing="0" w:after="120" w:afterAutospacing="0"/>
        <w:ind w:left="720"/>
        <w:rPr>
          <w:rFonts w:cstheme="majorHAnsi"/>
          <w:i/>
          <w:iCs/>
          <w:szCs w:val="21"/>
        </w:rPr>
      </w:pPr>
      <w:r w:rsidRPr="00A14E00">
        <w:rPr>
          <w:rFonts w:cstheme="majorHAnsi"/>
          <w:i/>
          <w:iCs/>
          <w:szCs w:val="21"/>
        </w:rPr>
        <w:t>…[W]ith the media landscape in small island countries, the onslaught of too much information, mis- and disinformation, in my view we need to strengthen the capacity and training of people with a strong background of ethics and techniques so they can decide what is misinformation and disinformation, fake news, and what should be proper information that our communities can discern, for health, education, wellbeing …</w:t>
      </w:r>
    </w:p>
    <w:p w14:paraId="7A74B0A7" w14:textId="065F7328" w:rsidR="00182505" w:rsidRPr="00182505" w:rsidRDefault="00182505" w:rsidP="00182505">
      <w:pPr>
        <w:pStyle w:val="NormalWeb"/>
        <w:spacing w:before="0" w:beforeAutospacing="0" w:after="120" w:afterAutospacing="0"/>
        <w:rPr>
          <w:rFonts w:cstheme="majorHAnsi"/>
          <w:szCs w:val="21"/>
        </w:rPr>
      </w:pPr>
      <w:r>
        <w:rPr>
          <w:rFonts w:cstheme="majorHAnsi"/>
          <w:szCs w:val="21"/>
        </w:rPr>
        <w:t>The convergence between sector-defined needs, design intent and early program responses reinforces the evaluation’s overall assessment of strong relevance.</w:t>
      </w:r>
    </w:p>
    <w:p w14:paraId="337318C3" w14:textId="77777777" w:rsidR="00C87197" w:rsidRDefault="00C87197">
      <w:pPr>
        <w:spacing w:after="0"/>
        <w:rPr>
          <w:rFonts w:cstheme="majorHAnsi"/>
          <w:b/>
          <w:bCs/>
          <w:i/>
          <w:iCs/>
          <w:color w:val="4472C4" w:themeColor="accent1"/>
        </w:rPr>
      </w:pPr>
      <w:r>
        <w:br w:type="page"/>
      </w:r>
    </w:p>
    <w:p w14:paraId="79696F55" w14:textId="0EB0E5F8" w:rsidR="00A143F1" w:rsidRPr="00735F56" w:rsidRDefault="00A94146" w:rsidP="006A75DF">
      <w:pPr>
        <w:pStyle w:val="Heading5"/>
        <w:spacing w:before="240"/>
      </w:pPr>
      <w:r w:rsidRPr="00735F56">
        <w:lastRenderedPageBreak/>
        <w:t xml:space="preserve">PACMAS-4 is </w:t>
      </w:r>
      <w:r w:rsidR="00516317">
        <w:t>operating</w:t>
      </w:r>
      <w:r w:rsidR="00A143F1" w:rsidRPr="00735F56">
        <w:t xml:space="preserve"> </w:t>
      </w:r>
      <w:r w:rsidR="0032454D" w:rsidRPr="00735F56">
        <w:t xml:space="preserve">strategically </w:t>
      </w:r>
      <w:r w:rsidR="00A143F1" w:rsidRPr="00735F56">
        <w:t>at multiple, reinforcing levels of the Pacific media ecosystem</w:t>
      </w:r>
    </w:p>
    <w:p w14:paraId="11891769" w14:textId="32A3BD1F" w:rsidR="00A14E00" w:rsidRPr="00A14E00" w:rsidRDefault="00A14E00" w:rsidP="00A14E00">
      <w:pPr>
        <w:pStyle w:val="NormalWeb"/>
        <w:spacing w:before="0" w:beforeAutospacing="0" w:after="120" w:afterAutospacing="0"/>
        <w:rPr>
          <w:rFonts w:cstheme="majorHAnsi"/>
          <w:szCs w:val="21"/>
        </w:rPr>
      </w:pPr>
      <w:r w:rsidRPr="00A14E00">
        <w:rPr>
          <w:rFonts w:cstheme="majorHAnsi"/>
          <w:szCs w:val="21"/>
        </w:rPr>
        <w:t xml:space="preserve">Evidence indicates that PACMAS-4 is </w:t>
      </w:r>
      <w:r w:rsidRPr="00A14E00">
        <w:rPr>
          <w:rFonts w:cstheme="majorHAnsi"/>
          <w:b/>
          <w:bCs/>
          <w:szCs w:val="21"/>
        </w:rPr>
        <w:t>strengthening multiple interconnected components of the Pacific media ecosystem</w:t>
      </w:r>
      <w:r w:rsidRPr="00A14E00">
        <w:rPr>
          <w:rFonts w:cstheme="majorHAnsi"/>
          <w:szCs w:val="21"/>
        </w:rPr>
        <w:t xml:space="preserve">, particularly in priority countries where bilateral investment complements the core regional contract. The program strategically combines practitioner capacity development, digital and institutional support to outlets, core association strengthening, and sectoral equity initiatives such as </w:t>
      </w:r>
      <w:r w:rsidR="00516317">
        <w:rPr>
          <w:rFonts w:cstheme="majorHAnsi"/>
          <w:szCs w:val="21"/>
        </w:rPr>
        <w:t>WiM</w:t>
      </w:r>
      <w:r w:rsidRPr="00A14E00">
        <w:rPr>
          <w:rFonts w:cstheme="majorHAnsi"/>
          <w:szCs w:val="21"/>
        </w:rPr>
        <w:t xml:space="preserve"> networks.</w:t>
      </w:r>
    </w:p>
    <w:p w14:paraId="5353DA81" w14:textId="757A7D45" w:rsidR="00A14E00" w:rsidRPr="00A14E00" w:rsidRDefault="003603F2" w:rsidP="00A14E00">
      <w:pPr>
        <w:pStyle w:val="NormalWeb"/>
        <w:spacing w:before="0" w:beforeAutospacing="0" w:after="120" w:afterAutospacing="0"/>
        <w:rPr>
          <w:rFonts w:cstheme="majorHAnsi"/>
          <w:szCs w:val="21"/>
        </w:rPr>
      </w:pPr>
      <w:r>
        <w:rPr>
          <w:rFonts w:cstheme="majorHAnsi"/>
          <w:b/>
          <w:bCs/>
          <w:szCs w:val="21"/>
        </w:rPr>
        <w:t>Media, program staff and Post s</w:t>
      </w:r>
      <w:r w:rsidR="00A14E00" w:rsidRPr="003603F2">
        <w:rPr>
          <w:rFonts w:cstheme="majorHAnsi"/>
          <w:b/>
          <w:bCs/>
          <w:szCs w:val="21"/>
        </w:rPr>
        <w:t>takeholders consistently described these interventions as mutually reinforcing where multiple levers operate concurrently.</w:t>
      </w:r>
      <w:r w:rsidR="00A14E00" w:rsidRPr="00A14E00">
        <w:rPr>
          <w:rFonts w:cstheme="majorHAnsi"/>
          <w:szCs w:val="21"/>
        </w:rPr>
        <w:t xml:space="preserve"> This </w:t>
      </w:r>
      <w:r w:rsidR="00516317">
        <w:rPr>
          <w:rFonts w:cstheme="majorHAnsi"/>
          <w:szCs w:val="21"/>
        </w:rPr>
        <w:t>supports</w:t>
      </w:r>
      <w:r w:rsidR="00A14E00" w:rsidRPr="00A14E00">
        <w:rPr>
          <w:rFonts w:cstheme="majorHAnsi"/>
          <w:szCs w:val="21"/>
        </w:rPr>
        <w:t xml:space="preserve"> the relevance of the systems model, particularly in contexts where sufficient scale and in-country staffing enable coherence across activities. The reinforcing dynamic was most visible where regional funding was complemented by bilateral investment and strong local </w:t>
      </w:r>
      <w:r w:rsidR="00516317">
        <w:rPr>
          <w:rFonts w:cstheme="majorHAnsi"/>
          <w:szCs w:val="21"/>
        </w:rPr>
        <w:t xml:space="preserve">staffing </w:t>
      </w:r>
      <w:r w:rsidR="00A14E00" w:rsidRPr="00A14E00">
        <w:rPr>
          <w:rFonts w:cstheme="majorHAnsi"/>
          <w:szCs w:val="21"/>
        </w:rPr>
        <w:t xml:space="preserve">presence. For example, in Fiji, stakeholders described clear linkages between association revitalisation, </w:t>
      </w:r>
      <w:r w:rsidR="00516317">
        <w:rPr>
          <w:rFonts w:cstheme="majorHAnsi"/>
          <w:szCs w:val="21"/>
        </w:rPr>
        <w:t>WiM</w:t>
      </w:r>
      <w:r w:rsidR="00A14E00" w:rsidRPr="00A14E00">
        <w:rPr>
          <w:rFonts w:cstheme="majorHAnsi"/>
          <w:szCs w:val="21"/>
        </w:rPr>
        <w:t xml:space="preserve"> organising, workforce training, sectoral advocacy and policy development. In Samoa, association revitalisation and subsequent advocacy for media freedom were directly linked by association leaders, Post representatives and PACMAS staff to sustained PACMAS-4 support, contextualised training delivery and in-country coordination.</w:t>
      </w:r>
    </w:p>
    <w:p w14:paraId="52F26C04" w14:textId="7DA287E3" w:rsidR="00A14E00" w:rsidRPr="00A14E00" w:rsidRDefault="00A14E00" w:rsidP="00A14E00">
      <w:pPr>
        <w:pStyle w:val="NormalWeb"/>
        <w:spacing w:before="0" w:beforeAutospacing="0" w:after="120" w:afterAutospacing="0"/>
        <w:rPr>
          <w:rFonts w:cstheme="majorHAnsi"/>
          <w:szCs w:val="21"/>
        </w:rPr>
      </w:pPr>
      <w:r w:rsidRPr="00A14E00">
        <w:rPr>
          <w:rFonts w:cstheme="majorHAnsi"/>
          <w:szCs w:val="21"/>
        </w:rPr>
        <w:t xml:space="preserve">By contrast, </w:t>
      </w:r>
      <w:r w:rsidRPr="003603F2">
        <w:rPr>
          <w:rFonts w:cstheme="majorHAnsi"/>
          <w:b/>
          <w:bCs/>
          <w:szCs w:val="21"/>
        </w:rPr>
        <w:t>this reinforcing dynamic was less visible in secondary contexts,</w:t>
      </w:r>
      <w:r w:rsidRPr="00A14E00">
        <w:rPr>
          <w:rFonts w:cstheme="majorHAnsi"/>
          <w:szCs w:val="21"/>
        </w:rPr>
        <w:t xml:space="preserve"> where engagement is necessarily lighter due to </w:t>
      </w:r>
      <w:r w:rsidR="00516317">
        <w:rPr>
          <w:rFonts w:cstheme="majorHAnsi"/>
          <w:szCs w:val="21"/>
        </w:rPr>
        <w:t>the scale of resources available and the investment prioritisation of selected contexts.</w:t>
      </w:r>
      <w:r w:rsidRPr="00A14E00">
        <w:rPr>
          <w:rFonts w:cstheme="majorHAnsi"/>
          <w:szCs w:val="21"/>
        </w:rPr>
        <w:t xml:space="preserve"> </w:t>
      </w:r>
      <w:r w:rsidR="003603F2">
        <w:rPr>
          <w:rFonts w:cstheme="majorHAnsi"/>
          <w:szCs w:val="21"/>
        </w:rPr>
        <w:t>For example, s</w:t>
      </w:r>
      <w:r w:rsidRPr="00A14E00">
        <w:rPr>
          <w:rFonts w:cstheme="majorHAnsi"/>
          <w:szCs w:val="21"/>
        </w:rPr>
        <w:t xml:space="preserve">takeholders in Niue, Nauru and the Federated States of Micronesia expressed appreciation for discrete supports, including training packages and infrastructure inputs, but more commonly described limited follow-through and lower visibility of the program’s </w:t>
      </w:r>
      <w:r w:rsidR="00516317">
        <w:rPr>
          <w:rFonts w:cstheme="majorHAnsi"/>
          <w:szCs w:val="21"/>
        </w:rPr>
        <w:t>longer-term</w:t>
      </w:r>
      <w:r w:rsidR="003603F2">
        <w:rPr>
          <w:rFonts w:cstheme="majorHAnsi"/>
          <w:szCs w:val="21"/>
        </w:rPr>
        <w:t xml:space="preserve"> intent and </w:t>
      </w:r>
      <w:r w:rsidRPr="00A14E00">
        <w:rPr>
          <w:rFonts w:cstheme="majorHAnsi"/>
          <w:szCs w:val="21"/>
        </w:rPr>
        <w:t>strategy.</w:t>
      </w:r>
    </w:p>
    <w:p w14:paraId="4D209FB4" w14:textId="7347CB47" w:rsidR="00AD3925" w:rsidRPr="00735F56" w:rsidRDefault="005753D1" w:rsidP="0046061A">
      <w:pPr>
        <w:pStyle w:val="Heading5"/>
      </w:pPr>
      <w:r w:rsidRPr="00735F56">
        <w:t xml:space="preserve">A </w:t>
      </w:r>
      <w:r w:rsidR="00D91443" w:rsidRPr="00735F56">
        <w:t>s</w:t>
      </w:r>
      <w:r w:rsidR="00AD3925" w:rsidRPr="00735F56">
        <w:t>trategic response to priority external threats and internal challenges</w:t>
      </w:r>
    </w:p>
    <w:p w14:paraId="779BA73C" w14:textId="36F12523" w:rsidR="00AD3925" w:rsidRPr="00735F56" w:rsidRDefault="00AD3925" w:rsidP="00735F56">
      <w:pPr>
        <w:rPr>
          <w:rFonts w:cstheme="majorHAnsi"/>
          <w:szCs w:val="21"/>
          <w:lang w:val="en-US"/>
        </w:rPr>
      </w:pPr>
      <w:r w:rsidRPr="00735F56">
        <w:rPr>
          <w:rFonts w:cstheme="majorHAnsi"/>
          <w:szCs w:val="21"/>
          <w:lang w:val="en-US"/>
        </w:rPr>
        <w:t xml:space="preserve">There is </w:t>
      </w:r>
      <w:r w:rsidRPr="00735F56">
        <w:rPr>
          <w:rFonts w:cstheme="majorHAnsi"/>
          <w:b/>
          <w:bCs/>
          <w:szCs w:val="21"/>
          <w:lang w:val="en-US"/>
        </w:rPr>
        <w:t xml:space="preserve">strong evidence that PACMAS-4 is </w:t>
      </w:r>
      <w:r w:rsidR="00516317">
        <w:rPr>
          <w:rFonts w:cstheme="majorHAnsi"/>
          <w:b/>
          <w:bCs/>
          <w:szCs w:val="21"/>
          <w:lang w:val="en-US"/>
        </w:rPr>
        <w:t>responding strategically</w:t>
      </w:r>
      <w:r w:rsidRPr="00735F56">
        <w:rPr>
          <w:rFonts w:cstheme="majorHAnsi"/>
          <w:b/>
          <w:bCs/>
          <w:szCs w:val="21"/>
          <w:lang w:val="en-US"/>
        </w:rPr>
        <w:t xml:space="preserve"> to</w:t>
      </w:r>
      <w:r w:rsidR="00784831" w:rsidRPr="00735F56">
        <w:rPr>
          <w:rFonts w:cstheme="majorHAnsi"/>
          <w:b/>
          <w:bCs/>
          <w:szCs w:val="21"/>
          <w:lang w:val="en-US"/>
        </w:rPr>
        <w:t xml:space="preserve"> major shifts in the global media environment,</w:t>
      </w:r>
      <w:r w:rsidRPr="00735F56">
        <w:rPr>
          <w:rFonts w:cstheme="majorHAnsi"/>
          <w:b/>
          <w:bCs/>
          <w:szCs w:val="21"/>
          <w:lang w:val="en-US"/>
        </w:rPr>
        <w:t xml:space="preserve"> external pressures on the Pacific media sector</w:t>
      </w:r>
      <w:r w:rsidR="00784831" w:rsidRPr="00735F56">
        <w:rPr>
          <w:rFonts w:cstheme="majorHAnsi"/>
          <w:b/>
          <w:bCs/>
          <w:szCs w:val="21"/>
          <w:lang w:val="en-US"/>
        </w:rPr>
        <w:t>,</w:t>
      </w:r>
      <w:r w:rsidRPr="00735F56">
        <w:rPr>
          <w:rFonts w:cstheme="majorHAnsi"/>
          <w:b/>
          <w:bCs/>
          <w:szCs w:val="21"/>
          <w:lang w:val="en-US"/>
        </w:rPr>
        <w:t xml:space="preserve"> and internal </w:t>
      </w:r>
      <w:r w:rsidR="00516317">
        <w:rPr>
          <w:rFonts w:cstheme="majorHAnsi"/>
          <w:b/>
          <w:bCs/>
          <w:szCs w:val="21"/>
          <w:lang w:val="en-US"/>
        </w:rPr>
        <w:t xml:space="preserve">sectoral </w:t>
      </w:r>
      <w:r w:rsidRPr="00735F56">
        <w:rPr>
          <w:rFonts w:cstheme="majorHAnsi"/>
          <w:b/>
          <w:bCs/>
          <w:szCs w:val="21"/>
          <w:lang w:val="en-US"/>
        </w:rPr>
        <w:t>challenges</w:t>
      </w:r>
      <w:r w:rsidRPr="00735F56">
        <w:rPr>
          <w:rFonts w:cstheme="majorHAnsi"/>
          <w:szCs w:val="21"/>
          <w:lang w:val="en-US"/>
        </w:rPr>
        <w:t xml:space="preserve">. </w:t>
      </w:r>
      <w:r w:rsidR="009F436F" w:rsidRPr="00735F56">
        <w:rPr>
          <w:rFonts w:cstheme="majorHAnsi"/>
          <w:szCs w:val="21"/>
        </w:rPr>
        <w:t xml:space="preserve">Stakeholders consistently affirmed the strategic focus on </w:t>
      </w:r>
      <w:r w:rsidR="009F436F" w:rsidRPr="00735F56">
        <w:rPr>
          <w:rFonts w:cstheme="majorHAnsi"/>
          <w:b/>
          <w:bCs/>
          <w:szCs w:val="21"/>
        </w:rPr>
        <w:t>digitisation, multi-platform engagement and locally driven content</w:t>
      </w:r>
      <w:r w:rsidR="009F436F" w:rsidRPr="00735F56">
        <w:rPr>
          <w:rFonts w:cstheme="majorHAnsi"/>
          <w:szCs w:val="21"/>
        </w:rPr>
        <w:t xml:space="preserve"> as essential to maintaining relevance and strengthening public interest journalism.</w:t>
      </w:r>
      <w:r w:rsidR="009F436F" w:rsidRPr="00735F56">
        <w:rPr>
          <w:rFonts w:cstheme="majorHAnsi"/>
        </w:rPr>
        <w:t xml:space="preserve"> </w:t>
      </w:r>
      <w:r w:rsidR="009F436F" w:rsidRPr="00735F56">
        <w:rPr>
          <w:rFonts w:cstheme="majorHAnsi"/>
          <w:szCs w:val="21"/>
          <w:lang w:val="en-US"/>
        </w:rPr>
        <w:t>M</w:t>
      </w:r>
      <w:r w:rsidR="006B1519" w:rsidRPr="00735F56">
        <w:rPr>
          <w:rFonts w:cstheme="majorHAnsi"/>
          <w:szCs w:val="21"/>
          <w:lang w:val="en-US"/>
        </w:rPr>
        <w:t>ulti-pronged support for digital transitions (digital skills training, digital strategies, monetisation grants</w:t>
      </w:r>
      <w:r w:rsidR="00A710C8" w:rsidRPr="00735F56">
        <w:rPr>
          <w:rFonts w:cstheme="majorHAnsi"/>
          <w:szCs w:val="21"/>
          <w:lang w:val="en-US"/>
        </w:rPr>
        <w:t>,</w:t>
      </w:r>
      <w:r w:rsidR="006B1519" w:rsidRPr="00735F56">
        <w:rPr>
          <w:rFonts w:cstheme="majorHAnsi"/>
          <w:szCs w:val="21"/>
          <w:lang w:val="en-US"/>
        </w:rPr>
        <w:t xml:space="preserve"> and </w:t>
      </w:r>
      <w:r w:rsidR="00516317">
        <w:rPr>
          <w:rFonts w:cstheme="majorHAnsi"/>
          <w:szCs w:val="21"/>
          <w:lang w:val="en-US"/>
        </w:rPr>
        <w:t>MoJo</w:t>
      </w:r>
      <w:r w:rsidR="006B1519" w:rsidRPr="00735F56">
        <w:rPr>
          <w:rFonts w:cstheme="majorHAnsi"/>
          <w:szCs w:val="21"/>
          <w:lang w:val="en-US"/>
        </w:rPr>
        <w:t xml:space="preserve"> training and equipment) </w:t>
      </w:r>
      <w:r w:rsidRPr="00735F56">
        <w:rPr>
          <w:rFonts w:cstheme="majorHAnsi"/>
          <w:szCs w:val="21"/>
          <w:lang w:val="en-US"/>
        </w:rPr>
        <w:t>a</w:t>
      </w:r>
      <w:r w:rsidR="00516317">
        <w:rPr>
          <w:rFonts w:cstheme="majorHAnsi"/>
          <w:szCs w:val="21"/>
          <w:lang w:val="en-US"/>
        </w:rPr>
        <w:t>longside</w:t>
      </w:r>
      <w:r w:rsidRPr="00735F56">
        <w:rPr>
          <w:rFonts w:cstheme="majorHAnsi"/>
          <w:szCs w:val="21"/>
          <w:lang w:val="en-US"/>
        </w:rPr>
        <w:t xml:space="preserve"> the Content </w:t>
      </w:r>
      <w:r w:rsidR="009F436F" w:rsidRPr="00735F56">
        <w:rPr>
          <w:rFonts w:cstheme="majorHAnsi"/>
          <w:szCs w:val="21"/>
          <w:lang w:val="en-US"/>
        </w:rPr>
        <w:t xml:space="preserve">Fund </w:t>
      </w:r>
      <w:r w:rsidR="00516317">
        <w:rPr>
          <w:rFonts w:cstheme="majorHAnsi"/>
          <w:szCs w:val="21"/>
          <w:lang w:val="en-US"/>
        </w:rPr>
        <w:t>was</w:t>
      </w:r>
      <w:r w:rsidRPr="00735F56">
        <w:rPr>
          <w:rFonts w:cstheme="majorHAnsi"/>
          <w:szCs w:val="21"/>
          <w:lang w:val="en-US"/>
        </w:rPr>
        <w:t xml:space="preserve"> widely </w:t>
      </w:r>
      <w:r w:rsidR="006B1519" w:rsidRPr="00735F56">
        <w:rPr>
          <w:rFonts w:cstheme="majorHAnsi"/>
          <w:szCs w:val="21"/>
          <w:lang w:val="en-US"/>
        </w:rPr>
        <w:t>described</w:t>
      </w:r>
      <w:r w:rsidRPr="00735F56">
        <w:rPr>
          <w:rFonts w:cstheme="majorHAnsi"/>
          <w:szCs w:val="21"/>
          <w:lang w:val="en-US"/>
        </w:rPr>
        <w:t xml:space="preserve"> as timely and </w:t>
      </w:r>
      <w:r w:rsidR="006B1519" w:rsidRPr="00735F56">
        <w:rPr>
          <w:rFonts w:cstheme="majorHAnsi"/>
          <w:szCs w:val="21"/>
          <w:lang w:val="en-US"/>
        </w:rPr>
        <w:t xml:space="preserve">necessary, with </w:t>
      </w:r>
      <w:r w:rsidR="00516317">
        <w:rPr>
          <w:rFonts w:cstheme="majorHAnsi"/>
          <w:szCs w:val="21"/>
          <w:lang w:val="en-US"/>
        </w:rPr>
        <w:t>stakeholders frequently requesting broader rollout of th</w:t>
      </w:r>
      <w:r w:rsidR="00075655">
        <w:rPr>
          <w:rFonts w:cstheme="majorHAnsi"/>
          <w:szCs w:val="21"/>
          <w:lang w:val="en-US"/>
        </w:rPr>
        <w:t>ese</w:t>
      </w:r>
      <w:r w:rsidR="00516317">
        <w:rPr>
          <w:rFonts w:cstheme="majorHAnsi"/>
          <w:szCs w:val="21"/>
          <w:lang w:val="en-US"/>
        </w:rPr>
        <w:t xml:space="preserve"> pilot initiatives</w:t>
      </w:r>
      <w:r w:rsidR="006B1519" w:rsidRPr="00735F56">
        <w:rPr>
          <w:rFonts w:cstheme="majorHAnsi"/>
          <w:szCs w:val="21"/>
          <w:lang w:val="en-US"/>
        </w:rPr>
        <w:t xml:space="preserve">. </w:t>
      </w:r>
    </w:p>
    <w:p w14:paraId="18661D6E" w14:textId="458EBE0B" w:rsidR="00075655" w:rsidRDefault="00075655" w:rsidP="00735F56">
      <w:pPr>
        <w:rPr>
          <w:rFonts w:cstheme="majorHAnsi"/>
          <w:szCs w:val="21"/>
        </w:rPr>
      </w:pPr>
      <w:r>
        <w:rPr>
          <w:rFonts w:cstheme="majorHAnsi"/>
          <w:szCs w:val="21"/>
          <w:lang w:val="en-US"/>
        </w:rPr>
        <w:t xml:space="preserve">Evidence from interviews indicates that </w:t>
      </w:r>
      <w:r w:rsidR="006B1519" w:rsidRPr="00735F56">
        <w:rPr>
          <w:rFonts w:cstheme="majorHAnsi"/>
          <w:b/>
          <w:bCs/>
          <w:szCs w:val="21"/>
          <w:lang w:val="en-US"/>
        </w:rPr>
        <w:t xml:space="preserve">ongoing sectoral </w:t>
      </w:r>
      <w:r w:rsidR="00570E52" w:rsidRPr="00735F56">
        <w:rPr>
          <w:rFonts w:cstheme="majorHAnsi"/>
          <w:b/>
          <w:bCs/>
          <w:szCs w:val="21"/>
          <w:lang w:val="en-US"/>
        </w:rPr>
        <w:t xml:space="preserve">financial </w:t>
      </w:r>
      <w:r w:rsidR="006B1519" w:rsidRPr="00735F56">
        <w:rPr>
          <w:rFonts w:cstheme="majorHAnsi"/>
          <w:b/>
          <w:bCs/>
          <w:szCs w:val="21"/>
          <w:lang w:val="en-US"/>
        </w:rPr>
        <w:t>fragility</w:t>
      </w:r>
      <w:r>
        <w:rPr>
          <w:rFonts w:cstheme="majorHAnsi"/>
          <w:szCs w:val="21"/>
          <w:lang w:val="en-US"/>
        </w:rPr>
        <w:t xml:space="preserve"> remains a defining feature of the Pacific media landscape. </w:t>
      </w:r>
      <w:r w:rsidR="006B1519" w:rsidRPr="00735F56">
        <w:rPr>
          <w:rFonts w:cstheme="majorHAnsi"/>
          <w:szCs w:val="21"/>
          <w:lang w:val="en-US"/>
        </w:rPr>
        <w:t>This includes significant structural limitations on commercial revenue, constrained public broadcaster funding, and the financial vulnerability of voluntary associations.</w:t>
      </w:r>
      <w:r w:rsidR="00AD3925" w:rsidRPr="00735F56">
        <w:rPr>
          <w:rFonts w:cstheme="majorHAnsi"/>
          <w:szCs w:val="21"/>
          <w:lang w:val="en-US"/>
        </w:rPr>
        <w:t xml:space="preserve"> In this context, </w:t>
      </w:r>
      <w:r>
        <w:rPr>
          <w:rFonts w:cstheme="majorHAnsi"/>
          <w:szCs w:val="21"/>
          <w:lang w:val="en-US"/>
        </w:rPr>
        <w:t xml:space="preserve">the evaluation finds that </w:t>
      </w:r>
      <w:r w:rsidR="006B1519" w:rsidRPr="00735F56">
        <w:rPr>
          <w:rFonts w:cstheme="majorHAnsi"/>
          <w:b/>
          <w:bCs/>
          <w:szCs w:val="21"/>
          <w:lang w:val="en-US"/>
        </w:rPr>
        <w:t xml:space="preserve">PACMAS’s role in supporting institutional </w:t>
      </w:r>
      <w:r>
        <w:rPr>
          <w:rFonts w:cstheme="majorHAnsi"/>
          <w:b/>
          <w:bCs/>
          <w:szCs w:val="21"/>
          <w:lang w:val="en-US"/>
        </w:rPr>
        <w:t xml:space="preserve">survival and </w:t>
      </w:r>
      <w:r w:rsidR="006B1519" w:rsidRPr="00735F56">
        <w:rPr>
          <w:rFonts w:cstheme="majorHAnsi"/>
          <w:b/>
          <w:bCs/>
          <w:szCs w:val="21"/>
          <w:lang w:val="en-US"/>
        </w:rPr>
        <w:t xml:space="preserve">stability across the region </w:t>
      </w:r>
      <w:r>
        <w:rPr>
          <w:rFonts w:cstheme="majorHAnsi"/>
          <w:b/>
          <w:bCs/>
          <w:szCs w:val="21"/>
        </w:rPr>
        <w:t>is highly relevant</w:t>
      </w:r>
      <w:r w:rsidR="006B1519" w:rsidRPr="00735F56">
        <w:rPr>
          <w:rFonts w:cstheme="majorHAnsi"/>
          <w:szCs w:val="21"/>
        </w:rPr>
        <w:t xml:space="preserve">. </w:t>
      </w:r>
      <w:r w:rsidR="00A710C8" w:rsidRPr="00735F56">
        <w:rPr>
          <w:rFonts w:cstheme="majorHAnsi"/>
          <w:szCs w:val="21"/>
        </w:rPr>
        <w:t>Examples</w:t>
      </w:r>
      <w:r>
        <w:rPr>
          <w:rFonts w:cstheme="majorHAnsi"/>
          <w:szCs w:val="21"/>
        </w:rPr>
        <w:t xml:space="preserve"> of PACMAS-4’s support for institutional survival and stability</w:t>
      </w:r>
      <w:r w:rsidR="00A710C8" w:rsidRPr="00735F56">
        <w:rPr>
          <w:rFonts w:cstheme="majorHAnsi"/>
          <w:szCs w:val="21"/>
        </w:rPr>
        <w:t xml:space="preserve"> </w:t>
      </w:r>
      <w:r w:rsidR="006B1519" w:rsidRPr="00735F56">
        <w:rPr>
          <w:rFonts w:cstheme="majorHAnsi"/>
          <w:szCs w:val="21"/>
        </w:rPr>
        <w:t>include</w:t>
      </w:r>
      <w:r w:rsidR="006B1519" w:rsidRPr="00735F56">
        <w:rPr>
          <w:rFonts w:cstheme="majorHAnsi"/>
          <w:szCs w:val="21"/>
          <w:lang w:val="en-US"/>
        </w:rPr>
        <w:t xml:space="preserve"> </w:t>
      </w:r>
      <w:r w:rsidR="006B1519" w:rsidRPr="00735F56">
        <w:rPr>
          <w:rFonts w:cstheme="majorHAnsi"/>
          <w:szCs w:val="21"/>
        </w:rPr>
        <w:t>core staffing support for associations, support for association governance, project-based</w:t>
      </w:r>
      <w:r w:rsidR="00B21033">
        <w:rPr>
          <w:rFonts w:cstheme="majorHAnsi"/>
          <w:szCs w:val="21"/>
        </w:rPr>
        <w:t xml:space="preserve"> grants</w:t>
      </w:r>
      <w:r w:rsidR="006B1519" w:rsidRPr="00735F56">
        <w:rPr>
          <w:rFonts w:cstheme="majorHAnsi"/>
          <w:szCs w:val="21"/>
        </w:rPr>
        <w:t xml:space="preserve"> funding</w:t>
      </w:r>
      <w:r w:rsidR="000B7033">
        <w:rPr>
          <w:rFonts w:cstheme="majorHAnsi"/>
          <w:szCs w:val="21"/>
        </w:rPr>
        <w:t>,</w:t>
      </w:r>
      <w:r w:rsidR="006B1519" w:rsidRPr="00735F56">
        <w:rPr>
          <w:rFonts w:cstheme="majorHAnsi"/>
          <w:szCs w:val="21"/>
        </w:rPr>
        <w:t xml:space="preserve"> equipment investment</w:t>
      </w:r>
      <w:r w:rsidR="000B7033">
        <w:rPr>
          <w:rFonts w:cstheme="majorHAnsi"/>
          <w:szCs w:val="21"/>
        </w:rPr>
        <w:t xml:space="preserve"> and capacity development investment</w:t>
      </w:r>
      <w:r w:rsidR="00BF2896">
        <w:rPr>
          <w:rFonts w:cstheme="majorHAnsi"/>
          <w:szCs w:val="21"/>
        </w:rPr>
        <w:t>,</w:t>
      </w:r>
      <w:r w:rsidR="000B7033">
        <w:rPr>
          <w:rFonts w:cstheme="majorHAnsi"/>
          <w:szCs w:val="21"/>
        </w:rPr>
        <w:t xml:space="preserve"> including in digitisation and journalism foundations</w:t>
      </w:r>
      <w:r w:rsidR="006B1519" w:rsidRPr="00735F56">
        <w:rPr>
          <w:rFonts w:cstheme="majorHAnsi"/>
          <w:szCs w:val="21"/>
        </w:rPr>
        <w:t xml:space="preserve">. </w:t>
      </w:r>
      <w:r w:rsidR="00EF5D9C" w:rsidRPr="00735F56">
        <w:rPr>
          <w:rFonts w:cstheme="majorHAnsi"/>
          <w:szCs w:val="21"/>
        </w:rPr>
        <w:t>I</w:t>
      </w:r>
    </w:p>
    <w:p w14:paraId="1F4C19DC" w14:textId="382A97F2" w:rsidR="006B1519" w:rsidRPr="00735F56" w:rsidRDefault="00075655" w:rsidP="00735F56">
      <w:pPr>
        <w:rPr>
          <w:rFonts w:cstheme="majorHAnsi"/>
          <w:szCs w:val="21"/>
          <w:lang w:val="en-US"/>
        </w:rPr>
      </w:pPr>
      <w:r>
        <w:rPr>
          <w:rFonts w:cstheme="majorHAnsi"/>
          <w:szCs w:val="21"/>
        </w:rPr>
        <w:t>In</w:t>
      </w:r>
      <w:r w:rsidR="00EF5D9C" w:rsidRPr="00735F56">
        <w:rPr>
          <w:rFonts w:cstheme="majorHAnsi"/>
          <w:szCs w:val="21"/>
        </w:rPr>
        <w:t xml:space="preserve"> the current phase, PACMAS is broadly viewed as a </w:t>
      </w:r>
      <w:r w:rsidR="00EF5D9C" w:rsidRPr="00735F56">
        <w:rPr>
          <w:rFonts w:cstheme="majorHAnsi"/>
          <w:b/>
          <w:bCs/>
          <w:szCs w:val="21"/>
        </w:rPr>
        <w:t>trusted investment that supports independent journalism</w:t>
      </w:r>
      <w:r w:rsidR="00EF5D9C" w:rsidRPr="00735F56">
        <w:rPr>
          <w:rFonts w:cstheme="majorHAnsi"/>
          <w:szCs w:val="21"/>
        </w:rPr>
        <w:t xml:space="preserve"> and provides an essential supportive </w:t>
      </w:r>
      <w:r>
        <w:rPr>
          <w:rFonts w:cstheme="majorHAnsi"/>
          <w:szCs w:val="21"/>
        </w:rPr>
        <w:t xml:space="preserve">institutional </w:t>
      </w:r>
      <w:r w:rsidR="00EF5D9C" w:rsidRPr="00735F56">
        <w:rPr>
          <w:rFonts w:cstheme="majorHAnsi"/>
          <w:szCs w:val="21"/>
        </w:rPr>
        <w:t xml:space="preserve">basis for </w:t>
      </w:r>
      <w:r>
        <w:rPr>
          <w:rFonts w:cstheme="majorHAnsi"/>
          <w:szCs w:val="21"/>
        </w:rPr>
        <w:t>the sector</w:t>
      </w:r>
      <w:r w:rsidR="00EF5D9C" w:rsidRPr="00735F56">
        <w:rPr>
          <w:rFonts w:cstheme="majorHAnsi"/>
          <w:szCs w:val="21"/>
        </w:rPr>
        <w:t>, particularly in a shifting donor landscape (including the withdrawal of USAID).</w:t>
      </w:r>
      <w:r w:rsidR="000B7033">
        <w:rPr>
          <w:rFonts w:cstheme="majorHAnsi"/>
          <w:szCs w:val="21"/>
        </w:rPr>
        <w:t xml:space="preserve"> </w:t>
      </w:r>
      <w:r>
        <w:rPr>
          <w:rFonts w:cstheme="majorHAnsi"/>
          <w:szCs w:val="21"/>
        </w:rPr>
        <w:t>Several</w:t>
      </w:r>
      <w:r w:rsidR="00EF5D9C" w:rsidRPr="00735F56">
        <w:rPr>
          <w:rFonts w:cstheme="majorHAnsi"/>
          <w:szCs w:val="21"/>
        </w:rPr>
        <w:t xml:space="preserve"> </w:t>
      </w:r>
      <w:r w:rsidR="000B7033">
        <w:rPr>
          <w:rFonts w:cstheme="majorHAnsi"/>
          <w:szCs w:val="21"/>
        </w:rPr>
        <w:t>s</w:t>
      </w:r>
      <w:r w:rsidR="00EF5D9C" w:rsidRPr="00735F56">
        <w:rPr>
          <w:rFonts w:cstheme="majorHAnsi"/>
          <w:szCs w:val="21"/>
        </w:rPr>
        <w:t xml:space="preserve">takeholders </w:t>
      </w:r>
      <w:r>
        <w:rPr>
          <w:rFonts w:cstheme="majorHAnsi"/>
          <w:szCs w:val="21"/>
        </w:rPr>
        <w:t xml:space="preserve">also </w:t>
      </w:r>
      <w:r w:rsidR="00EF5D9C" w:rsidRPr="00735F56">
        <w:rPr>
          <w:rFonts w:cstheme="majorHAnsi"/>
          <w:szCs w:val="21"/>
        </w:rPr>
        <w:t>noted</w:t>
      </w:r>
      <w:r>
        <w:rPr>
          <w:rFonts w:cstheme="majorHAnsi"/>
          <w:szCs w:val="21"/>
        </w:rPr>
        <w:t xml:space="preserve"> that the credibility of the PACMAS investment, delivered through the independent ABC, is especially important in contexts where </w:t>
      </w:r>
      <w:r w:rsidR="00EF5D9C" w:rsidRPr="00735F56">
        <w:rPr>
          <w:rFonts w:cstheme="majorHAnsi"/>
          <w:szCs w:val="21"/>
        </w:rPr>
        <w:t>alternative funding sources may risk influencing editorial independence.</w:t>
      </w:r>
    </w:p>
    <w:p w14:paraId="3CE440A7" w14:textId="0F0B42C5" w:rsidR="00AD3925" w:rsidRPr="00735F56" w:rsidRDefault="00FF57DE" w:rsidP="00735F56">
      <w:pPr>
        <w:rPr>
          <w:rFonts w:cstheme="majorHAnsi"/>
          <w:szCs w:val="21"/>
          <w:lang w:val="en-US"/>
        </w:rPr>
      </w:pPr>
      <w:r w:rsidRPr="00735F56">
        <w:rPr>
          <w:rFonts w:cstheme="majorHAnsi"/>
          <w:szCs w:val="21"/>
          <w:lang w:val="en-US"/>
        </w:rPr>
        <w:t>Given the challenging operating environment for journalism</w:t>
      </w:r>
      <w:r w:rsidR="00A14E00">
        <w:rPr>
          <w:rFonts w:cstheme="majorHAnsi"/>
          <w:szCs w:val="21"/>
          <w:lang w:val="en-US"/>
        </w:rPr>
        <w:t xml:space="preserve"> as described in the Investment Design and by stakeholders throughout the evaluation,</w:t>
      </w:r>
      <w:r w:rsidRPr="00735F56">
        <w:rPr>
          <w:rFonts w:cstheme="majorHAnsi"/>
          <w:szCs w:val="21"/>
          <w:lang w:val="en-US"/>
        </w:rPr>
        <w:t xml:space="preserve"> and resulting impacts on practitioner retention, </w:t>
      </w:r>
      <w:r w:rsidR="00AD3925" w:rsidRPr="00735F56">
        <w:rPr>
          <w:rFonts w:cstheme="majorHAnsi"/>
          <w:szCs w:val="21"/>
          <w:lang w:val="en-US"/>
        </w:rPr>
        <w:t xml:space="preserve">PACMAS-4’s </w:t>
      </w:r>
      <w:r w:rsidR="00EF5D9C" w:rsidRPr="00735F56">
        <w:rPr>
          <w:rFonts w:cstheme="majorHAnsi"/>
          <w:szCs w:val="21"/>
          <w:lang w:val="en-US"/>
        </w:rPr>
        <w:t xml:space="preserve">accompanying </w:t>
      </w:r>
      <w:r w:rsidR="00AD3925" w:rsidRPr="00735F56">
        <w:rPr>
          <w:rFonts w:cstheme="majorHAnsi"/>
          <w:b/>
          <w:bCs/>
          <w:szCs w:val="21"/>
          <w:lang w:val="en-US"/>
        </w:rPr>
        <w:t>focus on workforce capacity development, retention and equity was widely regarded as highly relevant</w:t>
      </w:r>
      <w:r w:rsidR="00AD3925" w:rsidRPr="00735F56">
        <w:rPr>
          <w:rFonts w:cstheme="majorHAnsi"/>
          <w:szCs w:val="21"/>
          <w:lang w:val="en-US"/>
        </w:rPr>
        <w:t xml:space="preserve">. Stakeholders almost universally affirmed the continued unique value of ABCID-led training, exchanges and on-the-job mentoring in strengthening journalistic skills, professionalism and confidence. These opportunities were also seen as critical in supporting practitioner retention and renewing </w:t>
      </w:r>
      <w:r w:rsidR="00EF5D9C" w:rsidRPr="00735F56">
        <w:rPr>
          <w:rFonts w:cstheme="majorHAnsi"/>
          <w:szCs w:val="21"/>
          <w:lang w:val="en-US"/>
        </w:rPr>
        <w:t xml:space="preserve">vocational </w:t>
      </w:r>
      <w:r w:rsidR="00AD3925" w:rsidRPr="00735F56">
        <w:rPr>
          <w:rFonts w:cstheme="majorHAnsi"/>
          <w:szCs w:val="21"/>
          <w:lang w:val="en-US"/>
        </w:rPr>
        <w:t xml:space="preserve">commitment to </w:t>
      </w:r>
      <w:r w:rsidR="00EF5D9C" w:rsidRPr="00735F56">
        <w:rPr>
          <w:rFonts w:cstheme="majorHAnsi"/>
          <w:szCs w:val="21"/>
          <w:lang w:val="en-US"/>
        </w:rPr>
        <w:t xml:space="preserve">and enthusiasm for </w:t>
      </w:r>
      <w:r w:rsidR="00AD3925" w:rsidRPr="00735F56">
        <w:rPr>
          <w:rFonts w:cstheme="majorHAnsi"/>
          <w:szCs w:val="21"/>
          <w:lang w:val="en-US"/>
        </w:rPr>
        <w:t>journalism.</w:t>
      </w:r>
    </w:p>
    <w:p w14:paraId="220A86B7" w14:textId="793381F1" w:rsidR="00EF5D9C" w:rsidRPr="00735F56" w:rsidRDefault="008340C5" w:rsidP="00735F56">
      <w:pPr>
        <w:rPr>
          <w:rFonts w:cstheme="majorHAnsi"/>
          <w:szCs w:val="21"/>
          <w:lang w:val="en-US"/>
        </w:rPr>
      </w:pPr>
      <w:r w:rsidRPr="00735F56">
        <w:rPr>
          <w:rFonts w:cstheme="majorHAnsi"/>
          <w:szCs w:val="21"/>
          <w:lang w:val="en-US"/>
        </w:rPr>
        <w:lastRenderedPageBreak/>
        <w:t>In response to gendered barriers within the media sector, t</w:t>
      </w:r>
      <w:r w:rsidR="00AD3925" w:rsidRPr="00735F56">
        <w:rPr>
          <w:rFonts w:cstheme="majorHAnsi"/>
          <w:szCs w:val="21"/>
          <w:lang w:val="en-US"/>
        </w:rPr>
        <w:t>he W</w:t>
      </w:r>
      <w:r w:rsidR="00075655">
        <w:rPr>
          <w:rFonts w:cstheme="majorHAnsi"/>
          <w:szCs w:val="21"/>
          <w:lang w:val="en-US"/>
        </w:rPr>
        <w:t>iM</w:t>
      </w:r>
      <w:r w:rsidR="00AD3925" w:rsidRPr="00735F56">
        <w:rPr>
          <w:rFonts w:cstheme="majorHAnsi"/>
          <w:szCs w:val="21"/>
          <w:lang w:val="en-US"/>
        </w:rPr>
        <w:t xml:space="preserve"> network initiati</w:t>
      </w:r>
      <w:r w:rsidR="00EF5D9C" w:rsidRPr="00735F56">
        <w:rPr>
          <w:rFonts w:cstheme="majorHAnsi"/>
          <w:szCs w:val="21"/>
          <w:lang w:val="en-US"/>
        </w:rPr>
        <w:t>ve</w:t>
      </w:r>
      <w:r w:rsidR="00AD3925" w:rsidRPr="00735F56">
        <w:rPr>
          <w:rFonts w:cstheme="majorHAnsi"/>
          <w:szCs w:val="21"/>
          <w:lang w:val="en-US"/>
        </w:rPr>
        <w:t xml:space="preserve"> was strongly supported by most stakeholders who </w:t>
      </w:r>
      <w:r w:rsidRPr="00735F56">
        <w:rPr>
          <w:rFonts w:cstheme="majorHAnsi"/>
          <w:szCs w:val="21"/>
          <w:lang w:val="en-US"/>
        </w:rPr>
        <w:t xml:space="preserve">were </w:t>
      </w:r>
      <w:r w:rsidR="00AD3925" w:rsidRPr="00735F56">
        <w:rPr>
          <w:rFonts w:cstheme="majorHAnsi"/>
          <w:szCs w:val="21"/>
          <w:lang w:val="en-US"/>
        </w:rPr>
        <w:t xml:space="preserve">aware of this initiative. Network members and organisers described the networks and regional engagements as safe and empowering spaces that </w:t>
      </w:r>
      <w:r w:rsidR="00AD3925" w:rsidRPr="00735F56">
        <w:rPr>
          <w:rFonts w:cstheme="majorHAnsi"/>
          <w:b/>
          <w:bCs/>
          <w:szCs w:val="21"/>
          <w:lang w:val="en-US"/>
        </w:rPr>
        <w:t>address gendered barriers within the sector</w:t>
      </w:r>
      <w:r w:rsidR="00AD3925" w:rsidRPr="00735F56">
        <w:rPr>
          <w:rFonts w:cstheme="majorHAnsi"/>
          <w:szCs w:val="21"/>
          <w:lang w:val="en-US"/>
        </w:rPr>
        <w:t xml:space="preserve">, strengthen peer support and foster leadership development. </w:t>
      </w:r>
      <w:r w:rsidR="00EF5D9C" w:rsidRPr="00735F56">
        <w:rPr>
          <w:rFonts w:cstheme="majorHAnsi"/>
          <w:szCs w:val="21"/>
        </w:rPr>
        <w:t xml:space="preserve">By contrast, </w:t>
      </w:r>
      <w:r w:rsidR="00EF5D9C" w:rsidRPr="00735F56">
        <w:rPr>
          <w:rFonts w:cstheme="majorHAnsi"/>
          <w:b/>
          <w:bCs/>
          <w:szCs w:val="21"/>
        </w:rPr>
        <w:t xml:space="preserve">disability inclusion remains underdeveloped </w:t>
      </w:r>
      <w:r w:rsidR="00EF5D9C" w:rsidRPr="00735F56">
        <w:rPr>
          <w:rFonts w:cstheme="majorHAnsi"/>
          <w:szCs w:val="21"/>
        </w:rPr>
        <w:t>relative to stakeholder interest and represents an area for strengthening.</w:t>
      </w:r>
    </w:p>
    <w:p w14:paraId="27CD0198" w14:textId="71EB73A7" w:rsidR="00AD3925" w:rsidRPr="00735F56" w:rsidRDefault="0003058B" w:rsidP="0046061A">
      <w:pPr>
        <w:pStyle w:val="Heading5"/>
      </w:pPr>
      <w:r w:rsidRPr="00735F56">
        <w:t>A strong and evolving model of</w:t>
      </w:r>
      <w:r w:rsidR="00AD3925" w:rsidRPr="00735F56">
        <w:t xml:space="preserve"> Pasifika-driven priorities</w:t>
      </w:r>
      <w:r w:rsidR="00FF0484" w:rsidRPr="00735F56">
        <w:t>, leadership and regional connections</w:t>
      </w:r>
    </w:p>
    <w:p w14:paraId="5EF29702" w14:textId="21F40559" w:rsidR="00EF5D9C" w:rsidRPr="00690A4E" w:rsidRDefault="00EF5D9C" w:rsidP="00690A4E">
      <w:pPr>
        <w:pStyle w:val="NormalWeb"/>
        <w:spacing w:before="0" w:beforeAutospacing="0" w:after="120" w:afterAutospacing="0"/>
        <w:rPr>
          <w:rFonts w:cstheme="majorHAnsi"/>
          <w:szCs w:val="21"/>
        </w:rPr>
      </w:pPr>
      <w:r w:rsidRPr="00690A4E">
        <w:rPr>
          <w:rFonts w:cstheme="majorHAnsi"/>
          <w:szCs w:val="21"/>
        </w:rPr>
        <w:t xml:space="preserve">The </w:t>
      </w:r>
      <w:r w:rsidRPr="00FE6218">
        <w:rPr>
          <w:rFonts w:cstheme="majorHAnsi"/>
          <w:b/>
          <w:bCs/>
          <w:szCs w:val="21"/>
        </w:rPr>
        <w:t>increased localisation in Phase Four is widely regarded as</w:t>
      </w:r>
      <w:r w:rsidR="000B7033">
        <w:rPr>
          <w:rFonts w:cstheme="majorHAnsi"/>
          <w:b/>
          <w:bCs/>
          <w:szCs w:val="21"/>
        </w:rPr>
        <w:t xml:space="preserve"> substantially</w:t>
      </w:r>
      <w:r w:rsidRPr="00FE6218">
        <w:rPr>
          <w:rFonts w:cstheme="majorHAnsi"/>
          <w:b/>
          <w:bCs/>
          <w:szCs w:val="21"/>
        </w:rPr>
        <w:t xml:space="preserve"> enhancing </w:t>
      </w:r>
      <w:r w:rsidR="00075655">
        <w:rPr>
          <w:rFonts w:cstheme="majorHAnsi"/>
          <w:b/>
          <w:bCs/>
          <w:szCs w:val="21"/>
        </w:rPr>
        <w:t xml:space="preserve">stakeholder </w:t>
      </w:r>
      <w:r w:rsidR="000B7033">
        <w:rPr>
          <w:rFonts w:cstheme="majorHAnsi"/>
          <w:b/>
          <w:bCs/>
          <w:szCs w:val="21"/>
        </w:rPr>
        <w:t xml:space="preserve">experience of </w:t>
      </w:r>
      <w:r w:rsidR="00075655">
        <w:rPr>
          <w:rFonts w:cstheme="majorHAnsi"/>
          <w:b/>
          <w:bCs/>
          <w:szCs w:val="21"/>
        </w:rPr>
        <w:t xml:space="preserve">PACMAS’s </w:t>
      </w:r>
      <w:r w:rsidRPr="00FE6218">
        <w:rPr>
          <w:rFonts w:cstheme="majorHAnsi"/>
          <w:b/>
          <w:bCs/>
          <w:szCs w:val="21"/>
        </w:rPr>
        <w:t>relevance</w:t>
      </w:r>
      <w:r w:rsidRPr="00690A4E">
        <w:rPr>
          <w:rFonts w:cstheme="majorHAnsi"/>
          <w:szCs w:val="21"/>
        </w:rPr>
        <w:t>.</w:t>
      </w:r>
      <w:r w:rsidR="00FE6218">
        <w:rPr>
          <w:rFonts w:cstheme="majorHAnsi"/>
          <w:szCs w:val="21"/>
        </w:rPr>
        <w:t xml:space="preserve"> PACMAS has a longstanding model of working through associations</w:t>
      </w:r>
      <w:r w:rsidR="00827C9E">
        <w:rPr>
          <w:rFonts w:cstheme="majorHAnsi"/>
          <w:szCs w:val="21"/>
        </w:rPr>
        <w:t xml:space="preserve"> (where present)</w:t>
      </w:r>
      <w:r w:rsidR="00FE6218">
        <w:rPr>
          <w:rFonts w:cstheme="majorHAnsi"/>
          <w:szCs w:val="21"/>
        </w:rPr>
        <w:t xml:space="preserve"> to set priorities and engage the sector, and a strong ethos of being locally-led and supporting independent journalism</w:t>
      </w:r>
      <w:r w:rsidR="009F42E4">
        <w:rPr>
          <w:rFonts w:cstheme="majorHAnsi"/>
          <w:szCs w:val="21"/>
        </w:rPr>
        <w:t>,</w:t>
      </w:r>
      <w:r w:rsidR="00FE6218">
        <w:rPr>
          <w:rFonts w:cstheme="majorHAnsi"/>
          <w:szCs w:val="21"/>
        </w:rPr>
        <w:t xml:space="preserve"> rather than driving externally determined agendas. This emphasis on local leadership has been enhanced in practice in Phase Four through the formation of a Pacific staffing team, training co-</w:t>
      </w:r>
      <w:r w:rsidR="00FC6AE3">
        <w:rPr>
          <w:rFonts w:cstheme="majorHAnsi"/>
          <w:szCs w:val="21"/>
        </w:rPr>
        <w:t>design</w:t>
      </w:r>
      <w:r w:rsidR="007D5291">
        <w:rPr>
          <w:rFonts w:cstheme="majorHAnsi"/>
          <w:szCs w:val="21"/>
        </w:rPr>
        <w:t>, contextualisation</w:t>
      </w:r>
      <w:r w:rsidR="00FC6AE3">
        <w:rPr>
          <w:rFonts w:cstheme="majorHAnsi"/>
          <w:szCs w:val="21"/>
        </w:rPr>
        <w:t xml:space="preserve"> and </w:t>
      </w:r>
      <w:r w:rsidR="007D5291">
        <w:rPr>
          <w:rFonts w:cstheme="majorHAnsi"/>
          <w:szCs w:val="21"/>
        </w:rPr>
        <w:t>co-</w:t>
      </w:r>
      <w:r w:rsidR="00FE6218">
        <w:rPr>
          <w:rFonts w:cstheme="majorHAnsi"/>
          <w:szCs w:val="21"/>
        </w:rPr>
        <w:t xml:space="preserve">delivery, an increased emphasis on regional connections through trainings and conferences, and increased investment in associations. </w:t>
      </w:r>
      <w:r w:rsidR="004D7968">
        <w:rPr>
          <w:rFonts w:cstheme="majorHAnsi"/>
          <w:szCs w:val="21"/>
        </w:rPr>
        <w:t xml:space="preserve">Pacific staff members come with significant sectoral experience and relationships. </w:t>
      </w:r>
    </w:p>
    <w:p w14:paraId="28D9D1CE" w14:textId="77777777" w:rsidR="00320E18" w:rsidRDefault="00FE6218" w:rsidP="00B30B77">
      <w:pPr>
        <w:pStyle w:val="NormalWeb"/>
        <w:spacing w:before="0" w:beforeAutospacing="0" w:after="120" w:afterAutospacing="0"/>
        <w:rPr>
          <w:rFonts w:cstheme="majorHAnsi"/>
          <w:i/>
          <w:iCs/>
          <w:szCs w:val="21"/>
        </w:rPr>
      </w:pPr>
      <w:r>
        <w:rPr>
          <w:rFonts w:cstheme="majorHAnsi"/>
          <w:szCs w:val="21"/>
        </w:rPr>
        <w:t xml:space="preserve">On the whole, </w:t>
      </w:r>
      <w:r w:rsidRPr="00FE6218">
        <w:rPr>
          <w:rFonts w:cstheme="majorHAnsi"/>
          <w:b/>
          <w:bCs/>
          <w:szCs w:val="21"/>
        </w:rPr>
        <w:t>s</w:t>
      </w:r>
      <w:r w:rsidR="00EF5D9C" w:rsidRPr="00FE6218">
        <w:rPr>
          <w:rFonts w:cstheme="majorHAnsi"/>
          <w:b/>
          <w:bCs/>
          <w:szCs w:val="21"/>
        </w:rPr>
        <w:t xml:space="preserve">takeholders </w:t>
      </w:r>
      <w:r w:rsidRPr="00FE6218">
        <w:rPr>
          <w:rFonts w:cstheme="majorHAnsi"/>
          <w:b/>
          <w:bCs/>
          <w:szCs w:val="21"/>
        </w:rPr>
        <w:t xml:space="preserve">acknowledged and affirmed the importance </w:t>
      </w:r>
      <w:r w:rsidR="004D7968">
        <w:rPr>
          <w:rFonts w:cstheme="majorHAnsi"/>
          <w:b/>
          <w:bCs/>
          <w:szCs w:val="21"/>
        </w:rPr>
        <w:t>of PACMAS-4’s</w:t>
      </w:r>
      <w:r w:rsidR="003603F2">
        <w:rPr>
          <w:rFonts w:cstheme="majorHAnsi"/>
          <w:b/>
          <w:bCs/>
          <w:szCs w:val="21"/>
        </w:rPr>
        <w:t xml:space="preserve"> practice moving toward greater localisation</w:t>
      </w:r>
      <w:r>
        <w:rPr>
          <w:rFonts w:cstheme="majorHAnsi"/>
          <w:szCs w:val="21"/>
        </w:rPr>
        <w:t xml:space="preserve">. They </w:t>
      </w:r>
      <w:r w:rsidR="00EF5D9C" w:rsidRPr="00690A4E">
        <w:rPr>
          <w:rFonts w:cstheme="majorHAnsi"/>
          <w:szCs w:val="21"/>
        </w:rPr>
        <w:t>highlighted the importance of contextualisation, culturally grounded approaches and Pacific-to-Pacific</w:t>
      </w:r>
      <w:r w:rsidR="007D5291">
        <w:rPr>
          <w:rFonts w:cstheme="majorHAnsi"/>
          <w:szCs w:val="21"/>
        </w:rPr>
        <w:t xml:space="preserve"> strengths-based</w:t>
      </w:r>
      <w:r w:rsidR="00EF5D9C" w:rsidRPr="00690A4E">
        <w:rPr>
          <w:rFonts w:cstheme="majorHAnsi"/>
          <w:szCs w:val="21"/>
        </w:rPr>
        <w:t xml:space="preserve"> learning. Engagement and participation were consistently reported</w:t>
      </w:r>
      <w:r w:rsidR="00690A4E">
        <w:rPr>
          <w:rFonts w:cstheme="majorHAnsi"/>
          <w:szCs w:val="21"/>
        </w:rPr>
        <w:t xml:space="preserve"> by diverse stakeholders</w:t>
      </w:r>
      <w:r w:rsidR="00EF5D9C" w:rsidRPr="00690A4E">
        <w:rPr>
          <w:rFonts w:cstheme="majorHAnsi"/>
          <w:szCs w:val="21"/>
        </w:rPr>
        <w:t xml:space="preserve"> to be stronger where in-country coordinators and associations are </w:t>
      </w:r>
      <w:r>
        <w:rPr>
          <w:rFonts w:cstheme="majorHAnsi"/>
          <w:szCs w:val="21"/>
        </w:rPr>
        <w:t>present</w:t>
      </w:r>
      <w:r w:rsidR="007D5291">
        <w:rPr>
          <w:rFonts w:cstheme="majorHAnsi"/>
          <w:szCs w:val="21"/>
        </w:rPr>
        <w:t xml:space="preserve"> and functioning well</w:t>
      </w:r>
      <w:r w:rsidR="00EF5D9C" w:rsidRPr="00690A4E">
        <w:rPr>
          <w:rFonts w:cstheme="majorHAnsi"/>
          <w:szCs w:val="21"/>
        </w:rPr>
        <w:t>.</w:t>
      </w:r>
      <w:r w:rsidR="00690A4E">
        <w:rPr>
          <w:rFonts w:cstheme="majorHAnsi"/>
          <w:szCs w:val="21"/>
        </w:rPr>
        <w:t xml:space="preserve"> In relation to training, one PACMAS country coordinator noted </w:t>
      </w:r>
      <w:r w:rsidR="00690A4E" w:rsidRPr="00690A4E">
        <w:rPr>
          <w:rFonts w:cstheme="majorHAnsi"/>
          <w:szCs w:val="21"/>
        </w:rPr>
        <w:t xml:space="preserve">that </w:t>
      </w:r>
      <w:r w:rsidR="00690A4E" w:rsidRPr="00690A4E">
        <w:rPr>
          <w:rFonts w:cstheme="majorHAnsi"/>
          <w:i/>
          <w:iCs/>
          <w:szCs w:val="21"/>
        </w:rPr>
        <w:t>“contextualisation is very crucial and I’ve found that when we’ve had that, the interest and participation has gone up”.</w:t>
      </w:r>
      <w:r w:rsidR="00690A4E">
        <w:rPr>
          <w:rFonts w:cstheme="majorHAnsi"/>
          <w:i/>
          <w:iCs/>
          <w:szCs w:val="21"/>
        </w:rPr>
        <w:t xml:space="preserve"> </w:t>
      </w:r>
    </w:p>
    <w:p w14:paraId="51228DCA" w14:textId="6A8C2CF6" w:rsidR="00FE6218" w:rsidRDefault="00FE6218" w:rsidP="00B30B77">
      <w:pPr>
        <w:pStyle w:val="NormalWeb"/>
        <w:spacing w:before="0" w:beforeAutospacing="0" w:after="120" w:afterAutospacing="0"/>
        <w:rPr>
          <w:rFonts w:cstheme="majorHAnsi"/>
          <w:szCs w:val="21"/>
        </w:rPr>
      </w:pPr>
      <w:r w:rsidRPr="00FE6218">
        <w:rPr>
          <w:rFonts w:cstheme="majorHAnsi"/>
          <w:szCs w:val="21"/>
        </w:rPr>
        <w:t xml:space="preserve">In </w:t>
      </w:r>
      <w:r>
        <w:rPr>
          <w:rFonts w:cstheme="majorHAnsi"/>
          <w:szCs w:val="21"/>
        </w:rPr>
        <w:t>some contexts</w:t>
      </w:r>
      <w:r w:rsidR="00320E18">
        <w:rPr>
          <w:rFonts w:cstheme="majorHAnsi"/>
          <w:szCs w:val="21"/>
        </w:rPr>
        <w:t>,</w:t>
      </w:r>
      <w:r w:rsidR="004D7968">
        <w:rPr>
          <w:rFonts w:cstheme="majorHAnsi"/>
          <w:szCs w:val="21"/>
        </w:rPr>
        <w:t xml:space="preserve"> such as Samoa</w:t>
      </w:r>
      <w:r>
        <w:rPr>
          <w:rFonts w:cstheme="majorHAnsi"/>
          <w:szCs w:val="21"/>
        </w:rPr>
        <w:t xml:space="preserve">, </w:t>
      </w:r>
      <w:r w:rsidR="00D17C70">
        <w:rPr>
          <w:rFonts w:cstheme="majorHAnsi"/>
          <w:szCs w:val="21"/>
        </w:rPr>
        <w:t xml:space="preserve">feedback from multiple stakeholders (associations, staff and Post) suggests that </w:t>
      </w:r>
      <w:r>
        <w:rPr>
          <w:rFonts w:cstheme="majorHAnsi"/>
          <w:szCs w:val="21"/>
        </w:rPr>
        <w:t xml:space="preserve">in-country staffing </w:t>
      </w:r>
      <w:r w:rsidR="00D17C70">
        <w:rPr>
          <w:rFonts w:cstheme="majorHAnsi"/>
          <w:szCs w:val="21"/>
        </w:rPr>
        <w:t>has been</w:t>
      </w:r>
      <w:r>
        <w:rPr>
          <w:rFonts w:cstheme="majorHAnsi"/>
          <w:szCs w:val="21"/>
        </w:rPr>
        <w:t xml:space="preserve"> instrumental </w:t>
      </w:r>
      <w:r w:rsidR="00320E18">
        <w:rPr>
          <w:rFonts w:cstheme="majorHAnsi"/>
          <w:szCs w:val="21"/>
        </w:rPr>
        <w:t>in</w:t>
      </w:r>
      <w:r>
        <w:rPr>
          <w:rFonts w:cstheme="majorHAnsi"/>
          <w:szCs w:val="21"/>
        </w:rPr>
        <w:t xml:space="preserve"> revitalising relationships with media associations and </w:t>
      </w:r>
      <w:r w:rsidR="00320E18">
        <w:rPr>
          <w:rFonts w:cstheme="majorHAnsi"/>
          <w:szCs w:val="21"/>
        </w:rPr>
        <w:t>supporting</w:t>
      </w:r>
      <w:r>
        <w:rPr>
          <w:rFonts w:cstheme="majorHAnsi"/>
          <w:szCs w:val="21"/>
        </w:rPr>
        <w:t xml:space="preserve"> progress </w:t>
      </w:r>
      <w:r w:rsidR="00320E18">
        <w:rPr>
          <w:rFonts w:cstheme="majorHAnsi"/>
          <w:szCs w:val="21"/>
        </w:rPr>
        <w:t>toward</w:t>
      </w:r>
      <w:r>
        <w:rPr>
          <w:rFonts w:cstheme="majorHAnsi"/>
          <w:szCs w:val="21"/>
        </w:rPr>
        <w:t xml:space="preserve"> strong</w:t>
      </w:r>
      <w:r w:rsidR="00320E18">
        <w:rPr>
          <w:rFonts w:cstheme="majorHAnsi"/>
          <w:szCs w:val="21"/>
        </w:rPr>
        <w:t>er</w:t>
      </w:r>
      <w:r>
        <w:rPr>
          <w:rFonts w:cstheme="majorHAnsi"/>
          <w:szCs w:val="21"/>
        </w:rPr>
        <w:t xml:space="preserve"> governance foundations. </w:t>
      </w:r>
      <w:r w:rsidRPr="00FC6AE3">
        <w:rPr>
          <w:rFonts w:cstheme="majorHAnsi"/>
          <w:szCs w:val="21"/>
        </w:rPr>
        <w:t xml:space="preserve">When </w:t>
      </w:r>
      <w:r w:rsidR="00320E18">
        <w:rPr>
          <w:rFonts w:cstheme="majorHAnsi"/>
          <w:szCs w:val="21"/>
        </w:rPr>
        <w:t>these</w:t>
      </w:r>
      <w:r w:rsidRPr="00FC6AE3">
        <w:rPr>
          <w:rFonts w:cstheme="majorHAnsi"/>
          <w:szCs w:val="21"/>
        </w:rPr>
        <w:t xml:space="preserve"> enabling ingredients for localisation and responsiveness are </w:t>
      </w:r>
      <w:r w:rsidR="00320E18">
        <w:rPr>
          <w:rFonts w:cstheme="majorHAnsi"/>
          <w:szCs w:val="21"/>
        </w:rPr>
        <w:t>less present, particularly in secondary countries, countries without media associations, or where staffing has been less effective</w:t>
      </w:r>
      <w:r w:rsidR="008015FC">
        <w:rPr>
          <w:rFonts w:cstheme="majorHAnsi"/>
          <w:szCs w:val="21"/>
        </w:rPr>
        <w:t xml:space="preserve">, </w:t>
      </w:r>
      <w:r w:rsidR="008015FC" w:rsidRPr="00FC6AE3">
        <w:rPr>
          <w:rFonts w:cstheme="majorHAnsi"/>
          <w:szCs w:val="21"/>
        </w:rPr>
        <w:t>perceptions</w:t>
      </w:r>
      <w:r w:rsidR="008015FC">
        <w:rPr>
          <w:rFonts w:cstheme="majorHAnsi"/>
          <w:szCs w:val="21"/>
        </w:rPr>
        <w:t xml:space="preserve"> </w:t>
      </w:r>
      <w:r w:rsidR="008015FC" w:rsidRPr="00FC6AE3">
        <w:rPr>
          <w:rFonts w:cstheme="majorHAnsi"/>
          <w:szCs w:val="21"/>
        </w:rPr>
        <w:t>of PACMAS’s relevance in identifying and meeting local needs become more</w:t>
      </w:r>
      <w:r w:rsidR="00320E18">
        <w:rPr>
          <w:rFonts w:cstheme="majorHAnsi"/>
          <w:szCs w:val="21"/>
        </w:rPr>
        <w:t xml:space="preserve"> uneven. This largely reflects the program’s design emphasis on priority countries and scale of resourcing. </w:t>
      </w:r>
    </w:p>
    <w:p w14:paraId="38561910" w14:textId="3CBC290B" w:rsidR="00DD29EA" w:rsidRDefault="00DD29EA" w:rsidP="00B30B77">
      <w:pPr>
        <w:pStyle w:val="NormalWeb"/>
        <w:spacing w:before="0" w:beforeAutospacing="0" w:after="120" w:afterAutospacing="0"/>
        <w:rPr>
          <w:rFonts w:cstheme="majorHAnsi"/>
          <w:szCs w:val="21"/>
        </w:rPr>
      </w:pPr>
      <w:r>
        <w:rPr>
          <w:rFonts w:cstheme="majorHAnsi"/>
          <w:szCs w:val="21"/>
        </w:rPr>
        <w:t>Some s</w:t>
      </w:r>
      <w:r w:rsidRPr="00FC6AE3">
        <w:rPr>
          <w:rFonts w:cstheme="majorHAnsi"/>
          <w:szCs w:val="21"/>
        </w:rPr>
        <w:t xml:space="preserve">takeholders in certain countries, including Fiji and Tonga, </w:t>
      </w:r>
      <w:r w:rsidRPr="00FC6AE3">
        <w:rPr>
          <w:rFonts w:cstheme="majorHAnsi"/>
          <w:b/>
          <w:bCs/>
          <w:szCs w:val="21"/>
        </w:rPr>
        <w:t>emphasised the importance of greater transparency and shared decision-making in shaping program priorities</w:t>
      </w:r>
      <w:r w:rsidRPr="00FC6AE3">
        <w:rPr>
          <w:rFonts w:cstheme="majorHAnsi"/>
          <w:szCs w:val="21"/>
        </w:rPr>
        <w:t xml:space="preserve">. Media partners and Pacific staff expressed a desire for stronger involvement in setting strategic directions in any future phase, reflecting </w:t>
      </w:r>
      <w:r w:rsidRPr="00FC6AE3">
        <w:rPr>
          <w:rFonts w:cstheme="majorHAnsi"/>
          <w:b/>
          <w:bCs/>
          <w:szCs w:val="21"/>
        </w:rPr>
        <w:t xml:space="preserve">an interest in deeper Pacific ownership and self-determination </w:t>
      </w:r>
      <w:r w:rsidR="00CD1625">
        <w:rPr>
          <w:rFonts w:cstheme="majorHAnsi"/>
          <w:b/>
          <w:bCs/>
          <w:szCs w:val="21"/>
        </w:rPr>
        <w:t>in the broader context and relational investment in PACMAS</w:t>
      </w:r>
      <w:r w:rsidRPr="00FC6AE3">
        <w:rPr>
          <w:rFonts w:cstheme="majorHAnsi"/>
          <w:szCs w:val="21"/>
        </w:rPr>
        <w:t>.</w:t>
      </w:r>
    </w:p>
    <w:p w14:paraId="636FFB2B" w14:textId="58D84765" w:rsidR="00762C1B" w:rsidRPr="00735F56" w:rsidRDefault="00762C1B" w:rsidP="00735F56">
      <w:pPr>
        <w:pStyle w:val="Bodycopy"/>
        <w:spacing w:line="240" w:lineRule="auto"/>
        <w:rPr>
          <w:rFonts w:asciiTheme="majorHAnsi" w:hAnsiTheme="majorHAnsi" w:cstheme="majorHAnsi"/>
          <w:color w:val="auto"/>
          <w:sz w:val="21"/>
          <w:szCs w:val="21"/>
        </w:rPr>
      </w:pPr>
      <w:r>
        <w:rPr>
          <w:rFonts w:asciiTheme="majorHAnsi" w:hAnsiTheme="majorHAnsi" w:cstheme="majorHAnsi"/>
          <w:color w:val="auto"/>
          <w:sz w:val="21"/>
          <w:szCs w:val="21"/>
        </w:rPr>
        <w:t xml:space="preserve">PACMAS-4 has also focused on </w:t>
      </w:r>
      <w:r w:rsidRPr="00762C1B">
        <w:rPr>
          <w:rFonts w:asciiTheme="majorHAnsi" w:hAnsiTheme="majorHAnsi" w:cstheme="majorHAnsi"/>
          <w:b/>
          <w:bCs/>
          <w:color w:val="auto"/>
          <w:sz w:val="21"/>
          <w:szCs w:val="21"/>
        </w:rPr>
        <w:t>building stronger regional-sectoral connections,</w:t>
      </w:r>
      <w:r>
        <w:rPr>
          <w:rFonts w:asciiTheme="majorHAnsi" w:hAnsiTheme="majorHAnsi" w:cstheme="majorHAnsi"/>
          <w:color w:val="auto"/>
          <w:sz w:val="21"/>
          <w:szCs w:val="21"/>
        </w:rPr>
        <w:t xml:space="preserve"> a move well</w:t>
      </w:r>
      <w:r w:rsidR="00320E18">
        <w:rPr>
          <w:rFonts w:asciiTheme="majorHAnsi" w:hAnsiTheme="majorHAnsi" w:cstheme="majorHAnsi"/>
          <w:color w:val="auto"/>
          <w:sz w:val="21"/>
          <w:szCs w:val="21"/>
        </w:rPr>
        <w:t>-</w:t>
      </w:r>
      <w:r>
        <w:rPr>
          <w:rFonts w:asciiTheme="majorHAnsi" w:hAnsiTheme="majorHAnsi" w:cstheme="majorHAnsi"/>
          <w:color w:val="auto"/>
          <w:sz w:val="21"/>
          <w:szCs w:val="21"/>
        </w:rPr>
        <w:t xml:space="preserve">received by stakeholders. </w:t>
      </w:r>
      <w:r w:rsidRPr="00762C1B">
        <w:rPr>
          <w:rFonts w:asciiTheme="majorHAnsi" w:hAnsiTheme="majorHAnsi" w:cstheme="majorHAnsi"/>
          <w:color w:val="auto"/>
          <w:sz w:val="21"/>
          <w:szCs w:val="21"/>
        </w:rPr>
        <w:t>PACMAS-4 enhances regional ties across the Pacific media system through its partnership with PINA</w:t>
      </w:r>
      <w:r w:rsidR="008015FC">
        <w:rPr>
          <w:rFonts w:asciiTheme="majorHAnsi" w:hAnsiTheme="majorHAnsi" w:cstheme="majorHAnsi"/>
          <w:color w:val="auto"/>
          <w:sz w:val="21"/>
          <w:szCs w:val="21"/>
        </w:rPr>
        <w:t>,</w:t>
      </w:r>
      <w:r w:rsidRPr="00762C1B">
        <w:rPr>
          <w:rFonts w:asciiTheme="majorHAnsi" w:hAnsiTheme="majorHAnsi" w:cstheme="majorHAnsi"/>
          <w:color w:val="auto"/>
          <w:sz w:val="21"/>
          <w:szCs w:val="21"/>
        </w:rPr>
        <w:t xml:space="preserve"> and face-to-face events like conferences, training, and peer-learning. Stakeholders valued these regional activities for promoting shared learning, professional networks, and ongoing support. Many examples show continued collaboration after gatherings, including active communication networks among practitioners. One stakeholder said, </w:t>
      </w:r>
      <w:r w:rsidRPr="00207595">
        <w:rPr>
          <w:rFonts w:asciiTheme="majorHAnsi" w:hAnsiTheme="majorHAnsi" w:cstheme="majorHAnsi"/>
          <w:i/>
          <w:iCs/>
          <w:color w:val="auto"/>
          <w:sz w:val="21"/>
          <w:szCs w:val="21"/>
        </w:rPr>
        <w:t xml:space="preserve">“regional connections are useful not just in women’s spaces [i.e., the WiM networks] but any form; it’s how Pacific Islanders solve things, face-to-face, and the dialogue that happens outside meetings is where the value comes from”. </w:t>
      </w:r>
      <w:r w:rsidRPr="00762C1B">
        <w:rPr>
          <w:rFonts w:asciiTheme="majorHAnsi" w:hAnsiTheme="majorHAnsi" w:cstheme="majorHAnsi"/>
          <w:color w:val="auto"/>
          <w:sz w:val="21"/>
          <w:szCs w:val="21"/>
        </w:rPr>
        <w:t xml:space="preserve">In one example, a broadcasting technician from Micronesia stays in touch with others via WhatsApp after PACMAS-4 training, helping each other </w:t>
      </w:r>
      <w:r w:rsidRPr="00735F56">
        <w:rPr>
          <w:rFonts w:asciiTheme="majorHAnsi" w:hAnsiTheme="majorHAnsi" w:cstheme="majorHAnsi"/>
          <w:color w:val="auto"/>
          <w:sz w:val="21"/>
          <w:szCs w:val="21"/>
        </w:rPr>
        <w:t xml:space="preserve">troubleshoot and share technical advice. </w:t>
      </w:r>
    </w:p>
    <w:p w14:paraId="4680B461" w14:textId="756BDAD6" w:rsidR="00FA518D" w:rsidRPr="00735F56" w:rsidRDefault="006C2BB8" w:rsidP="0046061A">
      <w:pPr>
        <w:pStyle w:val="Heading5"/>
        <w:rPr>
          <w:lang w:val="en-US"/>
        </w:rPr>
      </w:pPr>
      <w:r w:rsidRPr="00735F56">
        <w:rPr>
          <w:lang w:val="en-US"/>
        </w:rPr>
        <w:t>Localisation approach enabl</w:t>
      </w:r>
      <w:r w:rsidR="00DD29EA" w:rsidRPr="00735F56">
        <w:rPr>
          <w:lang w:val="en-US"/>
        </w:rPr>
        <w:t>e</w:t>
      </w:r>
      <w:r w:rsidR="00C04CBB">
        <w:rPr>
          <w:lang w:val="en-US"/>
        </w:rPr>
        <w:t>s</w:t>
      </w:r>
      <w:r w:rsidR="00DD29EA" w:rsidRPr="00735F56">
        <w:rPr>
          <w:lang w:val="en-US"/>
        </w:rPr>
        <w:t xml:space="preserve"> PACMAS-4 to be responsive to emerging needs and opportunities </w:t>
      </w:r>
    </w:p>
    <w:p w14:paraId="352A3D74" w14:textId="09698C62" w:rsidR="00FF0484" w:rsidRPr="00FF0484" w:rsidRDefault="00320E18" w:rsidP="00FF0484">
      <w:pPr>
        <w:pStyle w:val="NormalWeb"/>
        <w:spacing w:before="0" w:beforeAutospacing="0" w:after="120" w:afterAutospacing="0"/>
        <w:rPr>
          <w:rFonts w:cstheme="majorHAnsi"/>
          <w:szCs w:val="21"/>
          <w:lang w:val="en-US"/>
        </w:rPr>
      </w:pPr>
      <w:r>
        <w:rPr>
          <w:rFonts w:cstheme="majorHAnsi"/>
          <w:szCs w:val="21"/>
          <w:lang w:val="en-US"/>
        </w:rPr>
        <w:t>ABCID’s</w:t>
      </w:r>
      <w:r w:rsidR="00FF0484" w:rsidRPr="00FF0484">
        <w:rPr>
          <w:rFonts w:cstheme="majorHAnsi"/>
          <w:szCs w:val="21"/>
          <w:lang w:val="en-US"/>
        </w:rPr>
        <w:t xml:space="preserve"> </w:t>
      </w:r>
      <w:r>
        <w:rPr>
          <w:rFonts w:cstheme="majorHAnsi"/>
          <w:szCs w:val="21"/>
          <w:lang w:val="en-US"/>
        </w:rPr>
        <w:t xml:space="preserve">relational </w:t>
      </w:r>
      <w:r w:rsidR="00FF0484" w:rsidRPr="00FF0484">
        <w:rPr>
          <w:rFonts w:cstheme="majorHAnsi"/>
          <w:szCs w:val="21"/>
          <w:lang w:val="en-US"/>
        </w:rPr>
        <w:t xml:space="preserve">model of partnerships and </w:t>
      </w:r>
      <w:r>
        <w:rPr>
          <w:rFonts w:cstheme="majorHAnsi"/>
          <w:szCs w:val="21"/>
          <w:lang w:val="en-US"/>
        </w:rPr>
        <w:t>the program’s amplified</w:t>
      </w:r>
      <w:r w:rsidR="00FF0484" w:rsidRPr="00FF0484">
        <w:rPr>
          <w:rFonts w:cstheme="majorHAnsi"/>
          <w:szCs w:val="21"/>
          <w:lang w:val="en-US"/>
        </w:rPr>
        <w:t xml:space="preserve"> focus on locally-led priorities have enabled PACMAS-4 to remain </w:t>
      </w:r>
      <w:r w:rsidR="00FF0484" w:rsidRPr="00FF0484">
        <w:rPr>
          <w:rFonts w:cstheme="majorHAnsi"/>
          <w:b/>
          <w:bCs/>
          <w:szCs w:val="21"/>
          <w:lang w:val="en-US"/>
        </w:rPr>
        <w:t>flexible and responsive to emerging needs and strategic opportunities</w:t>
      </w:r>
      <w:r w:rsidR="00FF0484" w:rsidRPr="00FF0484">
        <w:rPr>
          <w:rFonts w:cstheme="majorHAnsi"/>
          <w:szCs w:val="21"/>
          <w:lang w:val="en-US"/>
        </w:rPr>
        <w:t>. For example, the 2025 provision of ‘snap election training’ to journalists in Samoa on a short turnaround was considered a success by multiple stakeholders, supporting higher-quality reporting than would have been possible without the trainin</w:t>
      </w:r>
      <w:r w:rsidR="00E25AE0">
        <w:rPr>
          <w:rFonts w:cstheme="majorHAnsi"/>
          <w:szCs w:val="21"/>
          <w:lang w:val="en-US"/>
        </w:rPr>
        <w:t>g</w:t>
      </w:r>
      <w:r w:rsidR="00FF0484" w:rsidRPr="00FF0484">
        <w:rPr>
          <w:rFonts w:cstheme="majorHAnsi"/>
          <w:szCs w:val="21"/>
          <w:lang w:val="en-US"/>
        </w:rPr>
        <w:t xml:space="preserve">. One DFAT stakeholder noted that this responsiveness to an emerging </w:t>
      </w:r>
      <w:r w:rsidR="00FF0484" w:rsidRPr="00FF0484">
        <w:rPr>
          <w:rFonts w:cstheme="majorHAnsi"/>
          <w:szCs w:val="21"/>
          <w:lang w:val="en-US"/>
        </w:rPr>
        <w:lastRenderedPageBreak/>
        <w:t xml:space="preserve">training need was </w:t>
      </w:r>
      <w:r w:rsidR="00FF0484" w:rsidRPr="00FF0484">
        <w:rPr>
          <w:rFonts w:cstheme="majorHAnsi"/>
          <w:i/>
          <w:iCs/>
          <w:szCs w:val="21"/>
          <w:lang w:val="en-US"/>
        </w:rPr>
        <w:t>“really, really well received”</w:t>
      </w:r>
      <w:r>
        <w:rPr>
          <w:rFonts w:cstheme="majorHAnsi"/>
          <w:szCs w:val="21"/>
          <w:lang w:val="en-US"/>
        </w:rPr>
        <w:t>. A</w:t>
      </w:r>
      <w:r w:rsidR="00FF0484" w:rsidRPr="00FF0484">
        <w:rPr>
          <w:rFonts w:cstheme="majorHAnsi"/>
          <w:szCs w:val="21"/>
          <w:lang w:val="en-US"/>
        </w:rPr>
        <w:t xml:space="preserve"> PACMAS in-region staff member noted that discussions with journalists highlighted that the training was </w:t>
      </w:r>
      <w:r w:rsidR="00FF0484" w:rsidRPr="00FF0484">
        <w:rPr>
          <w:rFonts w:cstheme="majorHAnsi"/>
          <w:i/>
          <w:iCs/>
          <w:szCs w:val="21"/>
          <w:lang w:val="en-US"/>
        </w:rPr>
        <w:t>“very successful and very beneficial”</w:t>
      </w:r>
      <w:r w:rsidR="00FF0484" w:rsidRPr="00FF0484">
        <w:rPr>
          <w:rFonts w:cstheme="majorHAnsi"/>
          <w:szCs w:val="21"/>
          <w:lang w:val="en-US"/>
        </w:rPr>
        <w:t>, including in a context that had changed substantially from the previous election</w:t>
      </w:r>
      <w:r>
        <w:rPr>
          <w:rFonts w:cstheme="majorHAnsi"/>
          <w:szCs w:val="21"/>
          <w:lang w:val="en-US"/>
        </w:rPr>
        <w:t xml:space="preserve"> that saw a</w:t>
      </w:r>
      <w:r w:rsidR="00FF0484" w:rsidRPr="00FF0484">
        <w:rPr>
          <w:rFonts w:cstheme="majorHAnsi"/>
          <w:szCs w:val="21"/>
          <w:lang w:val="en-US"/>
        </w:rPr>
        <w:t xml:space="preserve"> proliferation of </w:t>
      </w:r>
      <w:r w:rsidR="00FF0484" w:rsidRPr="00FF0484">
        <w:rPr>
          <w:rFonts w:cstheme="majorHAnsi"/>
          <w:i/>
          <w:iCs/>
          <w:szCs w:val="21"/>
          <w:lang w:val="en-US"/>
        </w:rPr>
        <w:t>“influencers, fake news, diaspora influence”,</w:t>
      </w:r>
      <w:r w:rsidR="00FF0484" w:rsidRPr="00FF0484">
        <w:rPr>
          <w:rFonts w:cstheme="majorHAnsi"/>
          <w:szCs w:val="21"/>
          <w:lang w:val="en-US"/>
        </w:rPr>
        <w:t xml:space="preserve"> underscoring the need for </w:t>
      </w:r>
      <w:r w:rsidR="00FF0484" w:rsidRPr="00FF0484">
        <w:rPr>
          <w:rFonts w:cstheme="majorHAnsi"/>
          <w:i/>
          <w:iCs/>
          <w:szCs w:val="21"/>
          <w:lang w:val="en-US"/>
        </w:rPr>
        <w:t>“independent and factual reporting”.</w:t>
      </w:r>
      <w:r w:rsidR="00FF0484" w:rsidRPr="00FF0484">
        <w:rPr>
          <w:rFonts w:cstheme="majorHAnsi"/>
          <w:szCs w:val="21"/>
          <w:lang w:val="en-US"/>
        </w:rPr>
        <w:t xml:space="preserve"> A media association representative noted:</w:t>
      </w:r>
    </w:p>
    <w:p w14:paraId="6F7DACB2" w14:textId="2C516942" w:rsidR="00FF0484" w:rsidRPr="00FF0484" w:rsidRDefault="00FF0484" w:rsidP="00FF0484">
      <w:pPr>
        <w:pStyle w:val="NormalWeb"/>
        <w:spacing w:before="0" w:beforeAutospacing="0" w:after="120" w:afterAutospacing="0"/>
        <w:ind w:left="720"/>
        <w:rPr>
          <w:rFonts w:cstheme="majorHAnsi"/>
          <w:i/>
          <w:iCs/>
          <w:szCs w:val="21"/>
        </w:rPr>
      </w:pPr>
      <w:r w:rsidRPr="00FF0484">
        <w:rPr>
          <w:rFonts w:cstheme="majorHAnsi"/>
          <w:i/>
          <w:iCs/>
          <w:szCs w:val="21"/>
          <w:lang w:val="en-US"/>
        </w:rPr>
        <w:t xml:space="preserve">We gave them </w:t>
      </w:r>
      <w:r w:rsidR="00320E18">
        <w:rPr>
          <w:rFonts w:cstheme="majorHAnsi"/>
          <w:szCs w:val="21"/>
          <w:lang w:val="en-US"/>
        </w:rPr>
        <w:t xml:space="preserve">[ABCID] </w:t>
      </w:r>
      <w:r w:rsidRPr="00FF0484">
        <w:rPr>
          <w:rFonts w:cstheme="majorHAnsi"/>
          <w:i/>
          <w:iCs/>
          <w:szCs w:val="21"/>
          <w:lang w:val="en-US"/>
        </w:rPr>
        <w:t xml:space="preserve">what we needed and they looked at what we had and we determined what we needed from the trainers that came over. This worked out very well, which is a very crucial kind of thing that we can look at in the future, them coming in country and working very closely on our needs. This seemed like a new model; it was what we’ve always wanted, coming to the ground and having that exchange with us. </w:t>
      </w:r>
    </w:p>
    <w:p w14:paraId="0BF63AD7" w14:textId="77777777" w:rsidR="00FF0484" w:rsidRPr="00735F56" w:rsidRDefault="00FF0484" w:rsidP="00953857">
      <w:pPr>
        <w:pStyle w:val="Subheading"/>
        <w:spacing w:after="240"/>
      </w:pPr>
      <w:r w:rsidRPr="00735F56">
        <w:t xml:space="preserve">To what extent is PACMAS-4 meeting the diverse learning needs of journalists and media representatives, at different points of career development? </w:t>
      </w:r>
    </w:p>
    <w:p w14:paraId="25DDAF6F" w14:textId="6DE53125" w:rsidR="00EF2C8C" w:rsidRPr="00735F56" w:rsidRDefault="00320E18" w:rsidP="00735F56">
      <w:pPr>
        <w:rPr>
          <w:rFonts w:cstheme="majorHAnsi"/>
          <w:szCs w:val="21"/>
          <w:lang w:val="en-US"/>
        </w:rPr>
      </w:pPr>
      <w:r w:rsidRPr="00735F56">
        <w:rPr>
          <w:rFonts w:cstheme="majorHAnsi"/>
          <w:szCs w:val="21"/>
        </w:rPr>
        <w:t xml:space="preserve">The </w:t>
      </w:r>
      <w:r>
        <w:rPr>
          <w:rFonts w:cstheme="majorHAnsi"/>
          <w:szCs w:val="21"/>
        </w:rPr>
        <w:t>evaluation</w:t>
      </w:r>
      <w:r w:rsidRPr="00735F56">
        <w:rPr>
          <w:rFonts w:cstheme="majorHAnsi"/>
          <w:szCs w:val="21"/>
        </w:rPr>
        <w:t xml:space="preserve"> finds that </w:t>
      </w:r>
      <w:r w:rsidRPr="00320E18">
        <w:rPr>
          <w:rFonts w:cstheme="majorHAnsi"/>
          <w:b/>
          <w:bCs/>
          <w:szCs w:val="21"/>
        </w:rPr>
        <w:t>PACMAS-4 is strategically meeting contemporary workforce learning and professional development needs</w:t>
      </w:r>
      <w:r w:rsidRPr="00735F56">
        <w:rPr>
          <w:rFonts w:cstheme="majorHAnsi"/>
          <w:szCs w:val="21"/>
        </w:rPr>
        <w:t>.</w:t>
      </w:r>
      <w:r>
        <w:rPr>
          <w:rFonts w:cstheme="majorHAnsi"/>
          <w:szCs w:val="21"/>
        </w:rPr>
        <w:t xml:space="preserve"> </w:t>
      </w:r>
      <w:r w:rsidR="00345EB4">
        <w:rPr>
          <w:rFonts w:cstheme="majorHAnsi"/>
          <w:szCs w:val="21"/>
        </w:rPr>
        <w:t xml:space="preserve">Phase Four saw a consolidation and significant update to its core training offering, including Foundations of Journalism (FoJ), the digital skills program, and </w:t>
      </w:r>
      <w:r>
        <w:rPr>
          <w:rFonts w:cstheme="majorHAnsi"/>
          <w:szCs w:val="21"/>
        </w:rPr>
        <w:t>MoJo</w:t>
      </w:r>
      <w:r w:rsidR="00345EB4">
        <w:rPr>
          <w:rFonts w:cstheme="majorHAnsi"/>
          <w:szCs w:val="21"/>
        </w:rPr>
        <w:t xml:space="preserve"> training. </w:t>
      </w:r>
      <w:r w:rsidR="00EF2C8C" w:rsidRPr="00735F56">
        <w:rPr>
          <w:rFonts w:cstheme="majorHAnsi"/>
          <w:szCs w:val="21"/>
        </w:rPr>
        <w:t xml:space="preserve">The redesigned PACMAS training and capacity development model is widely regarded </w:t>
      </w:r>
      <w:r>
        <w:rPr>
          <w:rFonts w:cstheme="majorHAnsi"/>
          <w:szCs w:val="21"/>
        </w:rPr>
        <w:t xml:space="preserve">by participating and delivering stakeholders </w:t>
      </w:r>
      <w:r w:rsidR="00EF2C8C" w:rsidRPr="00735F56">
        <w:rPr>
          <w:rFonts w:cstheme="majorHAnsi"/>
          <w:szCs w:val="21"/>
        </w:rPr>
        <w:t xml:space="preserve">as </w:t>
      </w:r>
      <w:r w:rsidR="00EF2C8C" w:rsidRPr="00735F56">
        <w:rPr>
          <w:rFonts w:cstheme="majorHAnsi"/>
          <w:b/>
          <w:bCs/>
          <w:szCs w:val="21"/>
        </w:rPr>
        <w:t>relevant, contemporary, contextualised and appropriately streamlined</w:t>
      </w:r>
      <w:r w:rsidR="00EF2C8C" w:rsidRPr="00735F56">
        <w:rPr>
          <w:rFonts w:cstheme="majorHAnsi"/>
          <w:szCs w:val="21"/>
        </w:rPr>
        <w:t>.</w:t>
      </w:r>
      <w:r w:rsidR="00505AF5" w:rsidRPr="00735F56">
        <w:rPr>
          <w:rFonts w:cstheme="majorHAnsi"/>
          <w:szCs w:val="21"/>
        </w:rPr>
        <w:t xml:space="preserve"> </w:t>
      </w:r>
    </w:p>
    <w:p w14:paraId="19118814" w14:textId="027F6ACE" w:rsidR="00FF0484" w:rsidRPr="00735F56" w:rsidRDefault="00505AF5" w:rsidP="00735F56">
      <w:pPr>
        <w:rPr>
          <w:rFonts w:cstheme="majorHAnsi"/>
          <w:szCs w:val="21"/>
          <w:lang w:val="en-US"/>
        </w:rPr>
      </w:pPr>
      <w:r w:rsidRPr="00735F56">
        <w:rPr>
          <w:rFonts w:cstheme="majorHAnsi"/>
          <w:szCs w:val="21"/>
        </w:rPr>
        <w:t>Fo</w:t>
      </w:r>
      <w:r w:rsidR="00345EB4">
        <w:rPr>
          <w:rFonts w:cstheme="majorHAnsi"/>
          <w:szCs w:val="21"/>
        </w:rPr>
        <w:t>J</w:t>
      </w:r>
      <w:r w:rsidR="00D92183" w:rsidRPr="00735F56">
        <w:rPr>
          <w:rFonts w:cstheme="majorHAnsi"/>
          <w:szCs w:val="21"/>
        </w:rPr>
        <w:t xml:space="preserve"> supports</w:t>
      </w:r>
      <w:r w:rsidR="00345EB4">
        <w:rPr>
          <w:rFonts w:cstheme="majorHAnsi"/>
          <w:szCs w:val="21"/>
        </w:rPr>
        <w:t xml:space="preserve"> core </w:t>
      </w:r>
      <w:r w:rsidR="003A1B59">
        <w:rPr>
          <w:rFonts w:cstheme="majorHAnsi"/>
          <w:szCs w:val="21"/>
        </w:rPr>
        <w:t>vocational orientation and skills development for</w:t>
      </w:r>
      <w:r w:rsidR="00D92183" w:rsidRPr="00735F56">
        <w:rPr>
          <w:rFonts w:cstheme="majorHAnsi"/>
          <w:szCs w:val="21"/>
        </w:rPr>
        <w:t xml:space="preserve"> both early-career and experienced journalists adapting to a changing media landscape</w:t>
      </w:r>
      <w:r w:rsidR="003A1B59">
        <w:rPr>
          <w:rFonts w:cstheme="majorHAnsi"/>
          <w:szCs w:val="21"/>
        </w:rPr>
        <w:t>. FoJ’s</w:t>
      </w:r>
      <w:r w:rsidR="00D92183" w:rsidRPr="00735F56">
        <w:rPr>
          <w:rFonts w:cstheme="majorHAnsi"/>
          <w:szCs w:val="21"/>
        </w:rPr>
        <w:t xml:space="preserve"> Training of Trainers</w:t>
      </w:r>
      <w:r w:rsidRPr="00735F56">
        <w:rPr>
          <w:rFonts w:cstheme="majorHAnsi"/>
          <w:szCs w:val="21"/>
        </w:rPr>
        <w:t xml:space="preserve"> (ToT)</w:t>
      </w:r>
      <w:r w:rsidR="00D92183" w:rsidRPr="00735F56">
        <w:rPr>
          <w:rFonts w:cstheme="majorHAnsi"/>
          <w:szCs w:val="21"/>
        </w:rPr>
        <w:t xml:space="preserve"> model strengthens local capacity and reinforces Pacific leadership. </w:t>
      </w:r>
      <w:r w:rsidR="00EF2C8C" w:rsidRPr="00735F56">
        <w:rPr>
          <w:rFonts w:cstheme="majorHAnsi"/>
          <w:szCs w:val="21"/>
          <w:lang w:val="en-US"/>
        </w:rPr>
        <w:t xml:space="preserve">One journalist from a priority country said, </w:t>
      </w:r>
      <w:r w:rsidR="00EF2C8C" w:rsidRPr="00735F56">
        <w:rPr>
          <w:rFonts w:cstheme="majorHAnsi"/>
          <w:i/>
          <w:iCs/>
          <w:szCs w:val="21"/>
          <w:lang w:val="en-US"/>
        </w:rPr>
        <w:t>"The ToT has been great; this is a program I have loved. It’s equipped me to be a good trainer</w:t>
      </w:r>
      <w:r w:rsidR="00EF2C8C" w:rsidRPr="00735F56">
        <w:rPr>
          <w:rFonts w:cstheme="majorHAnsi"/>
          <w:szCs w:val="21"/>
          <w:lang w:val="en-US"/>
        </w:rPr>
        <w:t xml:space="preserve">." </w:t>
      </w:r>
      <w:r w:rsidR="00EF2C8C" w:rsidRPr="00735F56">
        <w:rPr>
          <w:rFonts w:cstheme="majorHAnsi"/>
          <w:szCs w:val="21"/>
        </w:rPr>
        <w:t xml:space="preserve">Association leaders also stressed that FoJ and Pacific co-delivery help </w:t>
      </w:r>
      <w:r w:rsidR="00EF2C8C" w:rsidRPr="00735F56">
        <w:rPr>
          <w:rFonts w:cstheme="majorHAnsi"/>
          <w:b/>
          <w:bCs/>
          <w:szCs w:val="21"/>
        </w:rPr>
        <w:t>renew collective ownership of professional standards and promote intergenerational exchange</w:t>
      </w:r>
      <w:r w:rsidR="00EF2C8C" w:rsidRPr="00735F56">
        <w:rPr>
          <w:rFonts w:cstheme="majorHAnsi"/>
          <w:szCs w:val="21"/>
        </w:rPr>
        <w:t>.</w:t>
      </w:r>
    </w:p>
    <w:p w14:paraId="27FEC620" w14:textId="6E69EFC8" w:rsidR="00EF2C8C" w:rsidRPr="00735F56" w:rsidRDefault="00EF2C8C" w:rsidP="00735F56">
      <w:pPr>
        <w:rPr>
          <w:rFonts w:cstheme="majorHAnsi"/>
          <w:szCs w:val="21"/>
          <w:lang w:val="en-US"/>
        </w:rPr>
      </w:pPr>
      <w:r w:rsidRPr="00735F56">
        <w:rPr>
          <w:rFonts w:cstheme="majorHAnsi"/>
          <w:szCs w:val="21"/>
          <w:lang w:val="en-US"/>
        </w:rPr>
        <w:t>The digital skills training program and MoJo</w:t>
      </w:r>
      <w:r w:rsidR="00FF0484" w:rsidRPr="00735F56">
        <w:rPr>
          <w:rFonts w:cstheme="majorHAnsi"/>
          <w:szCs w:val="21"/>
          <w:lang w:val="en-US"/>
        </w:rPr>
        <w:t xml:space="preserve"> training also received strong support across consulted participants for their relevance </w:t>
      </w:r>
      <w:r w:rsidR="00320E18">
        <w:rPr>
          <w:rFonts w:cstheme="majorHAnsi"/>
          <w:szCs w:val="21"/>
          <w:lang w:val="en-US"/>
        </w:rPr>
        <w:t>in</w:t>
      </w:r>
      <w:r w:rsidR="00FF0484" w:rsidRPr="00735F56">
        <w:rPr>
          <w:rFonts w:cstheme="majorHAnsi"/>
          <w:szCs w:val="21"/>
          <w:lang w:val="en-US"/>
        </w:rPr>
        <w:t xml:space="preserve"> </w:t>
      </w:r>
      <w:r w:rsidR="00FF0484" w:rsidRPr="00735F56">
        <w:rPr>
          <w:rFonts w:cstheme="majorHAnsi"/>
          <w:b/>
          <w:bCs/>
          <w:szCs w:val="21"/>
          <w:lang w:val="en-US"/>
        </w:rPr>
        <w:t>expanding journalism coverage in rur</w:t>
      </w:r>
      <w:r w:rsidRPr="00735F56">
        <w:rPr>
          <w:rFonts w:cstheme="majorHAnsi"/>
          <w:b/>
          <w:bCs/>
          <w:szCs w:val="21"/>
          <w:lang w:val="en-US"/>
        </w:rPr>
        <w:t xml:space="preserve">al and remote </w:t>
      </w:r>
      <w:r w:rsidR="00FF0484" w:rsidRPr="00735F56">
        <w:rPr>
          <w:rFonts w:cstheme="majorHAnsi"/>
          <w:b/>
          <w:bCs/>
          <w:szCs w:val="21"/>
          <w:lang w:val="en-US"/>
        </w:rPr>
        <w:t xml:space="preserve">areas </w:t>
      </w:r>
      <w:r w:rsidR="00FF0484" w:rsidRPr="007C0276">
        <w:rPr>
          <w:rFonts w:cstheme="majorHAnsi"/>
          <w:szCs w:val="21"/>
          <w:lang w:val="en-US"/>
        </w:rPr>
        <w:t>(</w:t>
      </w:r>
      <w:r w:rsidR="00C67903" w:rsidRPr="007C0276">
        <w:rPr>
          <w:rFonts w:cstheme="majorHAnsi"/>
          <w:szCs w:val="21"/>
          <w:lang w:val="en-US"/>
        </w:rPr>
        <w:t xml:space="preserve">via </w:t>
      </w:r>
      <w:r w:rsidR="00FF0484" w:rsidRPr="007C0276">
        <w:rPr>
          <w:rFonts w:cstheme="majorHAnsi"/>
          <w:szCs w:val="21"/>
          <w:lang w:val="en-US"/>
        </w:rPr>
        <w:t>MoJo)</w:t>
      </w:r>
      <w:r w:rsidR="00FF0484" w:rsidRPr="00735F56">
        <w:rPr>
          <w:rFonts w:cstheme="majorHAnsi"/>
          <w:szCs w:val="21"/>
          <w:lang w:val="en-US"/>
        </w:rPr>
        <w:t xml:space="preserve"> and to </w:t>
      </w:r>
      <w:r w:rsidR="00FF0484" w:rsidRPr="00735F56">
        <w:rPr>
          <w:rFonts w:cstheme="majorHAnsi"/>
          <w:b/>
          <w:bCs/>
          <w:szCs w:val="21"/>
          <w:lang w:val="en-US"/>
        </w:rPr>
        <w:t>adapting journalism to the contemporary environment and audience needs</w:t>
      </w:r>
      <w:r w:rsidR="00FF0484" w:rsidRPr="00735F56">
        <w:rPr>
          <w:rFonts w:cstheme="majorHAnsi"/>
          <w:szCs w:val="21"/>
          <w:lang w:val="en-US"/>
        </w:rPr>
        <w:t xml:space="preserve">. </w:t>
      </w:r>
    </w:p>
    <w:p w14:paraId="235CEFCB" w14:textId="3C6491D6" w:rsidR="00C67903" w:rsidRPr="00735F56" w:rsidRDefault="00EF2C8C" w:rsidP="00735F56">
      <w:pPr>
        <w:rPr>
          <w:rFonts w:cstheme="majorHAnsi"/>
          <w:szCs w:val="21"/>
          <w:lang w:val="en-US"/>
        </w:rPr>
      </w:pPr>
      <w:r w:rsidRPr="00735F56">
        <w:rPr>
          <w:rFonts w:cstheme="majorHAnsi"/>
          <w:szCs w:val="21"/>
          <w:lang w:val="en-US"/>
        </w:rPr>
        <w:t>S</w:t>
      </w:r>
      <w:r w:rsidR="00FF0484" w:rsidRPr="00735F56">
        <w:rPr>
          <w:rFonts w:cstheme="majorHAnsi"/>
          <w:szCs w:val="21"/>
          <w:lang w:val="en-US"/>
        </w:rPr>
        <w:t xml:space="preserve">takeholders valued the </w:t>
      </w:r>
      <w:r w:rsidR="00FF0484" w:rsidRPr="00735F56">
        <w:rPr>
          <w:rFonts w:cstheme="majorHAnsi"/>
          <w:b/>
          <w:bCs/>
          <w:szCs w:val="21"/>
          <w:lang w:val="en-US"/>
        </w:rPr>
        <w:t xml:space="preserve">combination of in-person and online offerings, </w:t>
      </w:r>
      <w:r w:rsidRPr="00735F56">
        <w:rPr>
          <w:rFonts w:cstheme="majorHAnsi"/>
          <w:b/>
          <w:bCs/>
          <w:szCs w:val="21"/>
          <w:lang w:val="en-US"/>
        </w:rPr>
        <w:t>contextualised delivery and</w:t>
      </w:r>
      <w:r w:rsidR="00685334">
        <w:rPr>
          <w:rFonts w:cstheme="majorHAnsi"/>
          <w:b/>
          <w:bCs/>
          <w:szCs w:val="21"/>
          <w:lang w:val="en-US"/>
        </w:rPr>
        <w:t xml:space="preserve"> opportunities to apply skills and deepen </w:t>
      </w:r>
      <w:r w:rsidRPr="00735F56">
        <w:rPr>
          <w:rFonts w:cstheme="majorHAnsi"/>
          <w:b/>
          <w:bCs/>
          <w:szCs w:val="21"/>
          <w:lang w:val="en-US"/>
        </w:rPr>
        <w:t>learning through digital projects and the Content Fund</w:t>
      </w:r>
      <w:r w:rsidRPr="00735F56">
        <w:rPr>
          <w:rFonts w:cstheme="majorHAnsi"/>
          <w:szCs w:val="21"/>
          <w:lang w:val="en-US"/>
        </w:rPr>
        <w:t xml:space="preserve">. ABCID’s ability to </w:t>
      </w:r>
      <w:r w:rsidRPr="00685334">
        <w:rPr>
          <w:rFonts w:cstheme="majorHAnsi"/>
          <w:b/>
          <w:bCs/>
          <w:szCs w:val="21"/>
          <w:lang w:val="en-US"/>
        </w:rPr>
        <w:t>deliver bespoke training</w:t>
      </w:r>
      <w:r w:rsidRPr="00735F56">
        <w:rPr>
          <w:rFonts w:cstheme="majorHAnsi"/>
          <w:szCs w:val="21"/>
          <w:lang w:val="en-US"/>
        </w:rPr>
        <w:t xml:space="preserve"> at short notice (such as pre-election training in Samoa and the Solomon Islands) and </w:t>
      </w:r>
      <w:r w:rsidR="00C67903" w:rsidRPr="00685334">
        <w:rPr>
          <w:rFonts w:cstheme="majorHAnsi"/>
          <w:b/>
          <w:bCs/>
          <w:szCs w:val="21"/>
          <w:lang w:val="en-US"/>
        </w:rPr>
        <w:t xml:space="preserve">to </w:t>
      </w:r>
      <w:r w:rsidRPr="00685334">
        <w:rPr>
          <w:rFonts w:cstheme="majorHAnsi"/>
          <w:b/>
          <w:bCs/>
          <w:szCs w:val="21"/>
          <w:lang w:val="en-US"/>
        </w:rPr>
        <w:t>broker exchanges in Australia</w:t>
      </w:r>
      <w:r w:rsidRPr="00735F56">
        <w:rPr>
          <w:rFonts w:cstheme="majorHAnsi"/>
          <w:szCs w:val="21"/>
          <w:lang w:val="en-US"/>
        </w:rPr>
        <w:t xml:space="preserve"> </w:t>
      </w:r>
      <w:r w:rsidR="00C67903" w:rsidRPr="00735F56">
        <w:rPr>
          <w:rFonts w:cstheme="majorHAnsi"/>
          <w:szCs w:val="21"/>
          <w:lang w:val="en-US"/>
        </w:rPr>
        <w:t xml:space="preserve">were </w:t>
      </w:r>
      <w:r w:rsidRPr="00735F56">
        <w:rPr>
          <w:rFonts w:cstheme="majorHAnsi"/>
          <w:szCs w:val="21"/>
          <w:lang w:val="en-US"/>
        </w:rPr>
        <w:t xml:space="preserve">also noted. There is consistent demand for expanded in-country and Pacific-to-Pacific exchanges. </w:t>
      </w:r>
    </w:p>
    <w:p w14:paraId="1E87956F" w14:textId="52A8BD9B" w:rsidR="00EF2C8C" w:rsidRPr="00735F56" w:rsidRDefault="009F436F" w:rsidP="00735F56">
      <w:pPr>
        <w:rPr>
          <w:rFonts w:cstheme="majorHAnsi"/>
          <w:szCs w:val="21"/>
          <w:lang w:val="en-US"/>
        </w:rPr>
      </w:pPr>
      <w:r w:rsidRPr="00735F56">
        <w:rPr>
          <w:rFonts w:cstheme="majorHAnsi"/>
          <w:szCs w:val="21"/>
        </w:rPr>
        <w:t xml:space="preserve">Taken together, this evidence suggests </w:t>
      </w:r>
      <w:r w:rsidRPr="00320E18">
        <w:rPr>
          <w:rFonts w:cstheme="majorHAnsi"/>
          <w:b/>
          <w:bCs/>
          <w:szCs w:val="21"/>
        </w:rPr>
        <w:t>PACMAS-4 is meeting contemporary workforce development needs in a manner aligned with both sector demand and the program’s systems intent</w:t>
      </w:r>
      <w:r w:rsidRPr="00735F56">
        <w:rPr>
          <w:rFonts w:cstheme="majorHAnsi"/>
          <w:szCs w:val="21"/>
        </w:rPr>
        <w:t>.</w:t>
      </w:r>
      <w:r w:rsidR="00C67903" w:rsidRPr="00735F56">
        <w:rPr>
          <w:rFonts w:cstheme="majorHAnsi"/>
          <w:szCs w:val="21"/>
        </w:rPr>
        <w:t xml:space="preserve"> </w:t>
      </w:r>
      <w:r w:rsidR="00B1781F">
        <w:rPr>
          <w:rFonts w:cstheme="majorHAnsi"/>
          <w:szCs w:val="21"/>
        </w:rPr>
        <w:t xml:space="preserve">However, </w:t>
      </w:r>
      <w:r w:rsidR="007440E7">
        <w:rPr>
          <w:rFonts w:cstheme="majorHAnsi"/>
          <w:szCs w:val="21"/>
        </w:rPr>
        <w:t xml:space="preserve">many </w:t>
      </w:r>
      <w:r w:rsidR="00B1781F">
        <w:rPr>
          <w:rFonts w:cstheme="majorHAnsi"/>
          <w:szCs w:val="21"/>
        </w:rPr>
        <w:t xml:space="preserve">media stakeholders from across the region </w:t>
      </w:r>
      <w:r w:rsidR="006A5377">
        <w:rPr>
          <w:rFonts w:cstheme="majorHAnsi"/>
          <w:szCs w:val="21"/>
        </w:rPr>
        <w:t xml:space="preserve">noted that </w:t>
      </w:r>
      <w:r w:rsidR="006A5377" w:rsidRPr="002955D3">
        <w:rPr>
          <w:rFonts w:cstheme="majorHAnsi"/>
          <w:b/>
          <w:bCs/>
          <w:szCs w:val="21"/>
        </w:rPr>
        <w:t>constraints in office and media technology equipment</w:t>
      </w:r>
      <w:r w:rsidR="006A5377">
        <w:rPr>
          <w:rFonts w:cstheme="majorHAnsi"/>
          <w:szCs w:val="21"/>
        </w:rPr>
        <w:t xml:space="preserve"> </w:t>
      </w:r>
      <w:r w:rsidR="006A5377" w:rsidRPr="00614314">
        <w:rPr>
          <w:rFonts w:cstheme="majorHAnsi"/>
          <w:b/>
          <w:bCs/>
          <w:szCs w:val="21"/>
        </w:rPr>
        <w:t>and infrastructure</w:t>
      </w:r>
      <w:r w:rsidR="006A5377">
        <w:rPr>
          <w:rFonts w:cstheme="majorHAnsi"/>
          <w:szCs w:val="21"/>
        </w:rPr>
        <w:t xml:space="preserve"> limit the full application of skills acquired during </w:t>
      </w:r>
      <w:r w:rsidR="002955D3">
        <w:rPr>
          <w:rFonts w:cstheme="majorHAnsi"/>
          <w:szCs w:val="21"/>
        </w:rPr>
        <w:t>training, affecting perceived relevance</w:t>
      </w:r>
      <w:r w:rsidR="00614314">
        <w:rPr>
          <w:rFonts w:cstheme="majorHAnsi"/>
          <w:szCs w:val="21"/>
        </w:rPr>
        <w:t>.</w:t>
      </w:r>
    </w:p>
    <w:p w14:paraId="730E3CED" w14:textId="0F63B929" w:rsidR="007860DE" w:rsidRPr="00735F56" w:rsidRDefault="007860DE" w:rsidP="00953857">
      <w:pPr>
        <w:pStyle w:val="Subheading"/>
        <w:spacing w:after="240"/>
      </w:pPr>
      <w:r w:rsidRPr="00735F56">
        <w:t xml:space="preserve">To what extent is support provided meeting the needs of media associations and Women in Media networks? </w:t>
      </w:r>
    </w:p>
    <w:p w14:paraId="29CFE3B5" w14:textId="7DC7B3C4" w:rsidR="00D13F9B" w:rsidRDefault="00EB73B7" w:rsidP="00735F56">
      <w:pPr>
        <w:rPr>
          <w:rFonts w:cstheme="majorHAnsi"/>
          <w:szCs w:val="21"/>
        </w:rPr>
      </w:pPr>
      <w:r w:rsidRPr="00735F56">
        <w:rPr>
          <w:rFonts w:cstheme="majorHAnsi"/>
          <w:szCs w:val="21"/>
        </w:rPr>
        <w:t>There is clear evidence that</w:t>
      </w:r>
      <w:r w:rsidRPr="00735F56">
        <w:rPr>
          <w:rFonts w:cstheme="majorHAnsi"/>
          <w:b/>
          <w:bCs/>
          <w:szCs w:val="21"/>
        </w:rPr>
        <w:t xml:space="preserve"> PACMAS-4 is well aligned with meeting </w:t>
      </w:r>
      <w:r w:rsidR="00762C1B" w:rsidRPr="00735F56">
        <w:rPr>
          <w:rFonts w:cstheme="majorHAnsi"/>
          <w:b/>
          <w:bCs/>
          <w:szCs w:val="21"/>
        </w:rPr>
        <w:t xml:space="preserve">the </w:t>
      </w:r>
      <w:r w:rsidRPr="00735F56">
        <w:rPr>
          <w:rFonts w:cstheme="majorHAnsi"/>
          <w:b/>
          <w:bCs/>
          <w:szCs w:val="21"/>
        </w:rPr>
        <w:t>early core capacity and investment support needs of media associations and WiM networks</w:t>
      </w:r>
      <w:r w:rsidR="00762C1B" w:rsidRPr="00735F56">
        <w:rPr>
          <w:rFonts w:cstheme="majorHAnsi"/>
          <w:b/>
          <w:bCs/>
          <w:szCs w:val="21"/>
        </w:rPr>
        <w:t>,</w:t>
      </w:r>
      <w:r w:rsidRPr="00735F56">
        <w:rPr>
          <w:rFonts w:cstheme="majorHAnsi"/>
          <w:szCs w:val="21"/>
        </w:rPr>
        <w:t xml:space="preserve"> enabling sectoral advocacy, standards, policy</w:t>
      </w:r>
      <w:r w:rsidR="00762C1B" w:rsidRPr="00735F56">
        <w:rPr>
          <w:rFonts w:cstheme="majorHAnsi"/>
          <w:szCs w:val="21"/>
        </w:rPr>
        <w:t>,</w:t>
      </w:r>
      <w:r w:rsidRPr="00735F56">
        <w:rPr>
          <w:rFonts w:cstheme="majorHAnsi"/>
          <w:szCs w:val="21"/>
        </w:rPr>
        <w:t xml:space="preserve"> and equity outcomes</w:t>
      </w:r>
      <w:r w:rsidRPr="00735F56">
        <w:rPr>
          <w:rFonts w:cstheme="majorHAnsi"/>
          <w:b/>
          <w:bCs/>
          <w:szCs w:val="21"/>
        </w:rPr>
        <w:t>.</w:t>
      </w:r>
      <w:r w:rsidRPr="00735F56">
        <w:rPr>
          <w:rFonts w:cstheme="majorHAnsi"/>
          <w:szCs w:val="21"/>
        </w:rPr>
        <w:t xml:space="preserve"> </w:t>
      </w:r>
      <w:r w:rsidR="00D13F9B">
        <w:rPr>
          <w:rFonts w:cstheme="majorHAnsi"/>
          <w:szCs w:val="21"/>
        </w:rPr>
        <w:t xml:space="preserve">Strategies to support associations have been designed </w:t>
      </w:r>
      <w:r w:rsidR="000D6A02">
        <w:rPr>
          <w:rFonts w:cstheme="majorHAnsi"/>
          <w:szCs w:val="21"/>
        </w:rPr>
        <w:t>based on</w:t>
      </w:r>
      <w:r w:rsidR="00D13F9B">
        <w:rPr>
          <w:rFonts w:cstheme="majorHAnsi"/>
          <w:szCs w:val="21"/>
        </w:rPr>
        <w:t xml:space="preserve"> useful association baseline research</w:t>
      </w:r>
      <w:r w:rsidR="000D6A02">
        <w:rPr>
          <w:rFonts w:cstheme="majorHAnsi"/>
          <w:szCs w:val="21"/>
        </w:rPr>
        <w:t xml:space="preserve"> undertaken by ABCID</w:t>
      </w:r>
      <w:r w:rsidR="00D13F9B">
        <w:rPr>
          <w:rFonts w:cstheme="majorHAnsi"/>
          <w:szCs w:val="21"/>
        </w:rPr>
        <w:t xml:space="preserve"> and tailored to specific contexts</w:t>
      </w:r>
      <w:r w:rsidR="000D6A02">
        <w:rPr>
          <w:rFonts w:cstheme="majorHAnsi"/>
          <w:szCs w:val="21"/>
        </w:rPr>
        <w:t>. In monitoring and progress reports, the implementing agency has</w:t>
      </w:r>
      <w:r w:rsidR="00D13F9B">
        <w:rPr>
          <w:rFonts w:cstheme="majorHAnsi"/>
          <w:szCs w:val="21"/>
        </w:rPr>
        <w:t xml:space="preserve"> </w:t>
      </w:r>
      <w:r w:rsidR="000D6A02">
        <w:rPr>
          <w:rFonts w:cstheme="majorHAnsi"/>
          <w:szCs w:val="21"/>
        </w:rPr>
        <w:t>identified and documented a key lesson</w:t>
      </w:r>
      <w:r w:rsidR="003E0DC3">
        <w:rPr>
          <w:rFonts w:cstheme="majorHAnsi"/>
          <w:szCs w:val="21"/>
        </w:rPr>
        <w:t>:</w:t>
      </w:r>
      <w:r w:rsidR="000D6A02">
        <w:rPr>
          <w:rFonts w:cstheme="majorHAnsi"/>
          <w:szCs w:val="21"/>
        </w:rPr>
        <w:t xml:space="preserve"> </w:t>
      </w:r>
      <w:r w:rsidR="003E0DC3">
        <w:rPr>
          <w:rFonts w:cstheme="majorHAnsi"/>
          <w:szCs w:val="21"/>
        </w:rPr>
        <w:t>the</w:t>
      </w:r>
      <w:r w:rsidR="000D6A02">
        <w:rPr>
          <w:rFonts w:cstheme="majorHAnsi"/>
          <w:szCs w:val="21"/>
        </w:rPr>
        <w:t xml:space="preserve"> need to start where associations are. In most instances</w:t>
      </w:r>
      <w:r w:rsidR="003E0DC3">
        <w:rPr>
          <w:rFonts w:cstheme="majorHAnsi"/>
          <w:szCs w:val="21"/>
        </w:rPr>
        <w:t>,</w:t>
      </w:r>
      <w:r w:rsidR="000D6A02">
        <w:rPr>
          <w:rFonts w:cstheme="majorHAnsi"/>
          <w:szCs w:val="21"/>
        </w:rPr>
        <w:t xml:space="preserve"> this has meant commencing at the basics of reestablishing active, well-governed bodies. </w:t>
      </w:r>
    </w:p>
    <w:p w14:paraId="1F82C3B9" w14:textId="00C62A3D" w:rsidR="008B5DF7" w:rsidRDefault="003E0DC3" w:rsidP="00735F56">
      <w:pPr>
        <w:rPr>
          <w:rFonts w:cstheme="majorHAnsi"/>
          <w:szCs w:val="21"/>
        </w:rPr>
      </w:pPr>
      <w:r>
        <w:rPr>
          <w:rFonts w:cstheme="majorHAnsi"/>
          <w:b/>
          <w:bCs/>
          <w:szCs w:val="21"/>
        </w:rPr>
        <w:t>Early stabilisation support for associations and councils</w:t>
      </w:r>
      <w:r>
        <w:rPr>
          <w:rFonts w:cstheme="majorHAnsi"/>
          <w:szCs w:val="21"/>
        </w:rPr>
        <w:t xml:space="preserve">, including staffing, office assistance, and governance foundations, is seen by association stakeholders as valuable. Representatives from six of the seven supported associations and councils described PACMAS-4’s core institutional support for staffing </w:t>
      </w:r>
      <w:r>
        <w:rPr>
          <w:rFonts w:cstheme="majorHAnsi"/>
          <w:szCs w:val="21"/>
        </w:rPr>
        <w:lastRenderedPageBreak/>
        <w:t>and governance as vital, timely, and highly relevant, especially in a tightening donor environment. For example, a representative of the Media Association of the Solomon Islands (MASI) commented.</w:t>
      </w:r>
    </w:p>
    <w:p w14:paraId="4162F580" w14:textId="081D8D86" w:rsidR="008B5DF7" w:rsidRPr="008A1C5F" w:rsidRDefault="008A1C5F" w:rsidP="008A1C5F">
      <w:pPr>
        <w:ind w:left="720"/>
        <w:rPr>
          <w:rFonts w:cstheme="majorHAnsi"/>
          <w:i/>
          <w:iCs/>
          <w:szCs w:val="21"/>
        </w:rPr>
      </w:pPr>
      <w:r>
        <w:rPr>
          <w:rFonts w:cstheme="majorHAnsi"/>
          <w:i/>
          <w:iCs/>
          <w:szCs w:val="21"/>
        </w:rPr>
        <w:t>Our p</w:t>
      </w:r>
      <w:r w:rsidRPr="008A1C5F">
        <w:rPr>
          <w:rFonts w:cstheme="majorHAnsi"/>
          <w:i/>
          <w:iCs/>
          <w:szCs w:val="21"/>
        </w:rPr>
        <w:t>artnership with PACMAS started a year ago. In fact</w:t>
      </w:r>
      <w:r w:rsidR="003E0DC3">
        <w:rPr>
          <w:rFonts w:cstheme="majorHAnsi"/>
          <w:i/>
          <w:iCs/>
          <w:szCs w:val="21"/>
        </w:rPr>
        <w:t>,</w:t>
      </w:r>
      <w:r w:rsidRPr="008A1C5F">
        <w:rPr>
          <w:rFonts w:cstheme="majorHAnsi"/>
          <w:i/>
          <w:iCs/>
          <w:szCs w:val="21"/>
        </w:rPr>
        <w:t xml:space="preserve"> PACMAS came at the right time to work together and also unite the media family</w:t>
      </w:r>
      <w:r w:rsidR="003E0DC3">
        <w:rPr>
          <w:rFonts w:cstheme="majorHAnsi"/>
          <w:i/>
          <w:iCs/>
          <w:szCs w:val="21"/>
        </w:rPr>
        <w:t>, a</w:t>
      </w:r>
      <w:r w:rsidRPr="008A1C5F">
        <w:rPr>
          <w:rFonts w:cstheme="majorHAnsi"/>
          <w:i/>
          <w:iCs/>
          <w:szCs w:val="21"/>
        </w:rPr>
        <w:t>t the time we needed to strengthen MASI</w:t>
      </w:r>
      <w:r>
        <w:rPr>
          <w:rFonts w:cstheme="majorHAnsi"/>
          <w:i/>
          <w:iCs/>
          <w:szCs w:val="21"/>
        </w:rPr>
        <w:t>. I</w:t>
      </w:r>
      <w:r w:rsidRPr="008A1C5F">
        <w:rPr>
          <w:rFonts w:cstheme="majorHAnsi"/>
          <w:i/>
          <w:iCs/>
          <w:szCs w:val="21"/>
        </w:rPr>
        <w:t>n the previous years</w:t>
      </w:r>
      <w:r w:rsidR="003E0DC3">
        <w:rPr>
          <w:rFonts w:cstheme="majorHAnsi"/>
          <w:i/>
          <w:iCs/>
          <w:szCs w:val="21"/>
        </w:rPr>
        <w:t xml:space="preserve">, </w:t>
      </w:r>
      <w:r w:rsidRPr="008A1C5F">
        <w:rPr>
          <w:rFonts w:cstheme="majorHAnsi"/>
          <w:i/>
          <w:iCs/>
          <w:szCs w:val="21"/>
        </w:rPr>
        <w:t xml:space="preserve">BBC Media </w:t>
      </w:r>
      <w:r w:rsidR="003E0DC3">
        <w:rPr>
          <w:rFonts w:cstheme="majorHAnsi"/>
          <w:i/>
          <w:iCs/>
          <w:szCs w:val="21"/>
        </w:rPr>
        <w:t>A</w:t>
      </w:r>
      <w:r w:rsidRPr="008A1C5F">
        <w:rPr>
          <w:rFonts w:cstheme="majorHAnsi"/>
          <w:i/>
          <w:iCs/>
          <w:szCs w:val="21"/>
        </w:rPr>
        <w:t>ction supported us in a small wa</w:t>
      </w:r>
      <w:r w:rsidR="003E0DC3">
        <w:rPr>
          <w:rFonts w:cstheme="majorHAnsi"/>
          <w:i/>
          <w:iCs/>
          <w:szCs w:val="21"/>
        </w:rPr>
        <w:t xml:space="preserve">y, </w:t>
      </w:r>
      <w:r w:rsidR="00024DD6">
        <w:rPr>
          <w:rFonts w:cstheme="majorHAnsi"/>
          <w:i/>
          <w:iCs/>
          <w:szCs w:val="21"/>
        </w:rPr>
        <w:t>but that ended.</w:t>
      </w:r>
      <w:r w:rsidRPr="008A1C5F">
        <w:rPr>
          <w:rFonts w:cstheme="majorHAnsi"/>
          <w:i/>
          <w:iCs/>
          <w:szCs w:val="21"/>
        </w:rPr>
        <w:t> </w:t>
      </w:r>
      <w:r w:rsidR="00024DD6">
        <w:rPr>
          <w:rFonts w:cstheme="majorHAnsi"/>
          <w:i/>
          <w:iCs/>
          <w:szCs w:val="21"/>
        </w:rPr>
        <w:t>T</w:t>
      </w:r>
      <w:r w:rsidRPr="008A1C5F">
        <w:rPr>
          <w:rFonts w:cstheme="majorHAnsi"/>
          <w:i/>
          <w:iCs/>
          <w:szCs w:val="21"/>
        </w:rPr>
        <w:t>he timing has been very relevant</w:t>
      </w:r>
      <w:r w:rsidR="00024DD6">
        <w:rPr>
          <w:rFonts w:cstheme="majorHAnsi"/>
          <w:i/>
          <w:iCs/>
          <w:szCs w:val="21"/>
        </w:rPr>
        <w:t>;</w:t>
      </w:r>
      <w:r w:rsidRPr="008A1C5F">
        <w:rPr>
          <w:rFonts w:cstheme="majorHAnsi"/>
          <w:i/>
          <w:iCs/>
          <w:szCs w:val="21"/>
        </w:rPr>
        <w:t xml:space="preserve"> we were able to set up an office and recruit a coordinator</w:t>
      </w:r>
      <w:r w:rsidR="003E0DC3">
        <w:rPr>
          <w:rFonts w:cstheme="majorHAnsi"/>
          <w:i/>
          <w:iCs/>
          <w:szCs w:val="21"/>
        </w:rPr>
        <w:t>,</w:t>
      </w:r>
      <w:r w:rsidR="00024DD6">
        <w:rPr>
          <w:rFonts w:cstheme="majorHAnsi"/>
          <w:i/>
          <w:iCs/>
          <w:szCs w:val="21"/>
        </w:rPr>
        <w:t xml:space="preserve"> and now</w:t>
      </w:r>
      <w:r w:rsidRPr="008A1C5F">
        <w:rPr>
          <w:rFonts w:cstheme="majorHAnsi"/>
          <w:i/>
          <w:iCs/>
          <w:szCs w:val="21"/>
        </w:rPr>
        <w:t xml:space="preserve"> we have a very functioning media association at the moment</w:t>
      </w:r>
      <w:r w:rsidR="00024DD6">
        <w:rPr>
          <w:rFonts w:cstheme="majorHAnsi"/>
          <w:i/>
          <w:iCs/>
          <w:szCs w:val="21"/>
        </w:rPr>
        <w:t>.</w:t>
      </w:r>
      <w:r w:rsidRPr="008A1C5F">
        <w:rPr>
          <w:rFonts w:cstheme="majorHAnsi"/>
          <w:i/>
          <w:iCs/>
          <w:szCs w:val="21"/>
        </w:rPr>
        <w:t xml:space="preserve"> PACMAS support and approach is very crucial….we now have a good functioning office where some of our team members can meet and members of </w:t>
      </w:r>
      <w:r w:rsidR="003E0DC3">
        <w:rPr>
          <w:rFonts w:cstheme="majorHAnsi"/>
          <w:i/>
          <w:iCs/>
          <w:szCs w:val="21"/>
        </w:rPr>
        <w:t xml:space="preserve">the </w:t>
      </w:r>
      <w:r w:rsidRPr="008A1C5F">
        <w:rPr>
          <w:rFonts w:cstheme="majorHAnsi"/>
          <w:i/>
          <w:iCs/>
          <w:szCs w:val="21"/>
        </w:rPr>
        <w:t>association can seek help</w:t>
      </w:r>
      <w:r w:rsidR="005765D8">
        <w:rPr>
          <w:rFonts w:cstheme="majorHAnsi"/>
          <w:i/>
          <w:iCs/>
          <w:szCs w:val="21"/>
        </w:rPr>
        <w:t>.</w:t>
      </w:r>
    </w:p>
    <w:p w14:paraId="3AD93572" w14:textId="6FCC27DC" w:rsidR="009F2CB4" w:rsidRDefault="009F2CB4" w:rsidP="00735F56">
      <w:pPr>
        <w:rPr>
          <w:rFonts w:cstheme="majorHAnsi"/>
          <w:szCs w:val="21"/>
        </w:rPr>
      </w:pPr>
      <w:r>
        <w:rPr>
          <w:rFonts w:cstheme="majorHAnsi"/>
          <w:szCs w:val="21"/>
        </w:rPr>
        <w:t xml:space="preserve">The Media Association of Tonga </w:t>
      </w:r>
      <w:r w:rsidR="002A0FE5">
        <w:rPr>
          <w:rFonts w:cstheme="majorHAnsi"/>
          <w:szCs w:val="21"/>
        </w:rPr>
        <w:t xml:space="preserve">was the main exception </w:t>
      </w:r>
      <w:r w:rsidR="003E0DC3">
        <w:rPr>
          <w:rFonts w:cstheme="majorHAnsi"/>
          <w:szCs w:val="21"/>
        </w:rPr>
        <w:t xml:space="preserve">regarding </w:t>
      </w:r>
      <w:r w:rsidR="007E3968">
        <w:rPr>
          <w:rFonts w:cstheme="majorHAnsi"/>
          <w:szCs w:val="21"/>
        </w:rPr>
        <w:t xml:space="preserve">satisfaction with </w:t>
      </w:r>
      <w:r>
        <w:rPr>
          <w:rFonts w:cstheme="majorHAnsi"/>
          <w:szCs w:val="21"/>
        </w:rPr>
        <w:t xml:space="preserve">the relevance of </w:t>
      </w:r>
      <w:r w:rsidR="007E3968">
        <w:rPr>
          <w:rFonts w:cstheme="majorHAnsi"/>
          <w:szCs w:val="21"/>
        </w:rPr>
        <w:t>PACMAS-4 support</w:t>
      </w:r>
      <w:r w:rsidR="00F26E7B">
        <w:rPr>
          <w:rFonts w:cstheme="majorHAnsi"/>
          <w:szCs w:val="21"/>
        </w:rPr>
        <w:t xml:space="preserve">. The </w:t>
      </w:r>
      <w:r>
        <w:rPr>
          <w:rFonts w:cstheme="majorHAnsi"/>
          <w:szCs w:val="21"/>
        </w:rPr>
        <w:t>challenge appear</w:t>
      </w:r>
      <w:r w:rsidR="00F26E7B">
        <w:rPr>
          <w:rFonts w:cstheme="majorHAnsi"/>
          <w:szCs w:val="21"/>
        </w:rPr>
        <w:t>s to be relational</w:t>
      </w:r>
      <w:r>
        <w:rPr>
          <w:rFonts w:cstheme="majorHAnsi"/>
          <w:szCs w:val="21"/>
        </w:rPr>
        <w:t xml:space="preserve">.  </w:t>
      </w:r>
    </w:p>
    <w:p w14:paraId="4458B19A" w14:textId="0331B078" w:rsidR="00C74C09" w:rsidRPr="00735F56" w:rsidRDefault="0003058B" w:rsidP="00735F56">
      <w:pPr>
        <w:rPr>
          <w:rFonts w:cstheme="majorHAnsi"/>
          <w:szCs w:val="21"/>
        </w:rPr>
      </w:pPr>
      <w:r w:rsidRPr="00735F56">
        <w:rPr>
          <w:rFonts w:cstheme="majorHAnsi"/>
          <w:szCs w:val="21"/>
        </w:rPr>
        <w:t xml:space="preserve">Association and other </w:t>
      </w:r>
      <w:r w:rsidRPr="00735F56">
        <w:rPr>
          <w:rFonts w:cstheme="majorHAnsi"/>
          <w:szCs w:val="21"/>
          <w:lang w:val="en-US"/>
        </w:rPr>
        <w:t>stakeholders</w:t>
      </w:r>
      <w:r w:rsidR="003E0DC3">
        <w:rPr>
          <w:rFonts w:cstheme="majorHAnsi"/>
          <w:szCs w:val="21"/>
          <w:lang w:val="en-US"/>
        </w:rPr>
        <w:t>,</w:t>
      </w:r>
      <w:r w:rsidR="009F2CB4">
        <w:rPr>
          <w:rFonts w:cstheme="majorHAnsi"/>
          <w:szCs w:val="21"/>
          <w:lang w:val="en-US"/>
        </w:rPr>
        <w:t xml:space="preserve"> including Posts</w:t>
      </w:r>
      <w:r w:rsidR="003E0DC3">
        <w:rPr>
          <w:rFonts w:cstheme="majorHAnsi"/>
          <w:szCs w:val="21"/>
          <w:lang w:val="en-US"/>
        </w:rPr>
        <w:t>,</w:t>
      </w:r>
      <w:r w:rsidRPr="00735F56">
        <w:rPr>
          <w:rFonts w:cstheme="majorHAnsi"/>
          <w:szCs w:val="21"/>
          <w:lang w:val="en-US"/>
        </w:rPr>
        <w:t xml:space="preserve"> also highlighted the </w:t>
      </w:r>
      <w:r w:rsidRPr="009F2CB4">
        <w:rPr>
          <w:rFonts w:cstheme="majorHAnsi"/>
          <w:b/>
          <w:bCs/>
          <w:szCs w:val="21"/>
          <w:lang w:val="en-US"/>
        </w:rPr>
        <w:t xml:space="preserve">strategic value of the sequencing and pace of </w:t>
      </w:r>
      <w:r w:rsidR="003E0DC3">
        <w:rPr>
          <w:rFonts w:cstheme="majorHAnsi"/>
          <w:b/>
          <w:bCs/>
          <w:szCs w:val="21"/>
          <w:lang w:val="en-US"/>
        </w:rPr>
        <w:t xml:space="preserve">association </w:t>
      </w:r>
      <w:r w:rsidRPr="009F2CB4">
        <w:rPr>
          <w:rFonts w:cstheme="majorHAnsi"/>
          <w:b/>
          <w:bCs/>
          <w:szCs w:val="21"/>
          <w:lang w:val="en-US"/>
        </w:rPr>
        <w:t>investment</w:t>
      </w:r>
      <w:r w:rsidRPr="00735F56">
        <w:rPr>
          <w:rFonts w:cstheme="majorHAnsi"/>
          <w:szCs w:val="21"/>
        </w:rPr>
        <w:t xml:space="preserve">; for example, ensuring that Annual General Meetings (AGMs) are held before funds are received. The model has enabled various associations </w:t>
      </w:r>
      <w:r w:rsidR="00C74C09" w:rsidRPr="00735F56">
        <w:rPr>
          <w:rFonts w:cstheme="majorHAnsi"/>
          <w:szCs w:val="21"/>
        </w:rPr>
        <w:t xml:space="preserve">to </w:t>
      </w:r>
      <w:r w:rsidRPr="00735F56">
        <w:rPr>
          <w:rFonts w:cstheme="majorHAnsi"/>
          <w:szCs w:val="21"/>
        </w:rPr>
        <w:t>re-</w:t>
      </w:r>
      <w:r w:rsidR="00C74C09" w:rsidRPr="00735F56">
        <w:rPr>
          <w:rFonts w:cstheme="majorHAnsi"/>
          <w:szCs w:val="21"/>
        </w:rPr>
        <w:t xml:space="preserve">engage memberships, advocate for press freedom, and diversify funding. Concrete examples were cited in Fiji, Samoa and the Republic of the Marshall Islands. </w:t>
      </w:r>
      <w:r w:rsidR="00A55BB1">
        <w:rPr>
          <w:rFonts w:cstheme="majorHAnsi"/>
          <w:szCs w:val="21"/>
        </w:rPr>
        <w:t xml:space="preserve">Most associations also </w:t>
      </w:r>
      <w:r w:rsidR="007B1DD6">
        <w:rPr>
          <w:rFonts w:cstheme="majorHAnsi"/>
          <w:szCs w:val="21"/>
        </w:rPr>
        <w:t xml:space="preserve">described how </w:t>
      </w:r>
      <w:r w:rsidR="00255D88" w:rsidRPr="007B1DD6">
        <w:rPr>
          <w:rFonts w:cstheme="majorHAnsi"/>
          <w:b/>
          <w:bCs/>
          <w:szCs w:val="21"/>
        </w:rPr>
        <w:t>co-organising and deliver</w:t>
      </w:r>
      <w:r w:rsidR="003E0DC3">
        <w:rPr>
          <w:rFonts w:cstheme="majorHAnsi"/>
          <w:b/>
          <w:bCs/>
          <w:szCs w:val="21"/>
        </w:rPr>
        <w:t xml:space="preserve">ing </w:t>
      </w:r>
      <w:r w:rsidR="00255D88" w:rsidRPr="007B1DD6">
        <w:rPr>
          <w:rFonts w:cstheme="majorHAnsi"/>
          <w:b/>
          <w:bCs/>
          <w:szCs w:val="21"/>
        </w:rPr>
        <w:t>key PACMAS-4 training,</w:t>
      </w:r>
      <w:r w:rsidR="00255D88">
        <w:rPr>
          <w:rFonts w:cstheme="majorHAnsi"/>
          <w:szCs w:val="21"/>
        </w:rPr>
        <w:t xml:space="preserve"> especially FoJ and bespoke training, helped energise</w:t>
      </w:r>
      <w:r w:rsidR="007B1DD6">
        <w:rPr>
          <w:rFonts w:cstheme="majorHAnsi"/>
          <w:szCs w:val="21"/>
        </w:rPr>
        <w:t xml:space="preserve"> association</w:t>
      </w:r>
      <w:r w:rsidR="00255D88">
        <w:rPr>
          <w:rFonts w:cstheme="majorHAnsi"/>
          <w:szCs w:val="21"/>
        </w:rPr>
        <w:t xml:space="preserve"> leaders</w:t>
      </w:r>
      <w:r w:rsidR="003E0DC3">
        <w:rPr>
          <w:rFonts w:cstheme="majorHAnsi"/>
          <w:szCs w:val="21"/>
        </w:rPr>
        <w:t xml:space="preserve"> and engage their membership.</w:t>
      </w:r>
      <w:r w:rsidR="00255D88">
        <w:rPr>
          <w:rFonts w:cstheme="majorHAnsi"/>
          <w:szCs w:val="21"/>
        </w:rPr>
        <w:t xml:space="preserve"> </w:t>
      </w:r>
    </w:p>
    <w:p w14:paraId="4967BEA1" w14:textId="77777777" w:rsidR="003E0DC3" w:rsidRDefault="0003058B" w:rsidP="00735F56">
      <w:pPr>
        <w:rPr>
          <w:rFonts w:cstheme="majorHAnsi"/>
          <w:szCs w:val="21"/>
        </w:rPr>
      </w:pPr>
      <w:r w:rsidRPr="00735F56">
        <w:rPr>
          <w:rFonts w:cstheme="majorHAnsi"/>
          <w:b/>
          <w:bCs/>
          <w:szCs w:val="21"/>
        </w:rPr>
        <w:t>WiM networks</w:t>
      </w:r>
      <w:r w:rsidRPr="00735F56">
        <w:rPr>
          <w:rFonts w:cstheme="majorHAnsi"/>
          <w:szCs w:val="21"/>
        </w:rPr>
        <w:t xml:space="preserve"> and organisers </w:t>
      </w:r>
      <w:r w:rsidR="003E0DC3">
        <w:rPr>
          <w:rFonts w:cstheme="majorHAnsi"/>
          <w:szCs w:val="21"/>
        </w:rPr>
        <w:t>spoke positively about PACMAS’s support and emphasised</w:t>
      </w:r>
      <w:r w:rsidRPr="00735F56">
        <w:rPr>
          <w:rFonts w:cstheme="majorHAnsi"/>
          <w:b/>
          <w:bCs/>
          <w:szCs w:val="21"/>
        </w:rPr>
        <w:t xml:space="preserve"> the importance of these spaces in advancing gender equality and women’s career progression in the </w:t>
      </w:r>
      <w:r w:rsidR="003E0DC3">
        <w:rPr>
          <w:rFonts w:cstheme="majorHAnsi"/>
          <w:b/>
          <w:bCs/>
          <w:szCs w:val="21"/>
        </w:rPr>
        <w:t xml:space="preserve">media </w:t>
      </w:r>
      <w:r w:rsidRPr="00735F56">
        <w:rPr>
          <w:rFonts w:cstheme="majorHAnsi"/>
          <w:b/>
          <w:bCs/>
          <w:szCs w:val="21"/>
        </w:rPr>
        <w:t>sector</w:t>
      </w:r>
      <w:r w:rsidRPr="00735F56">
        <w:rPr>
          <w:rFonts w:cstheme="majorHAnsi"/>
          <w:szCs w:val="21"/>
        </w:rPr>
        <w:t xml:space="preserve">. WiM networks in Fiji, the Solomon Islands and Tonga have been supported through a Fiji-based coordinator, </w:t>
      </w:r>
      <w:r w:rsidR="001E746C" w:rsidRPr="00735F56">
        <w:rPr>
          <w:rFonts w:cstheme="majorHAnsi"/>
          <w:szCs w:val="21"/>
        </w:rPr>
        <w:t xml:space="preserve">through </w:t>
      </w:r>
      <w:r w:rsidRPr="00735F56">
        <w:rPr>
          <w:rFonts w:cstheme="majorHAnsi"/>
          <w:szCs w:val="21"/>
        </w:rPr>
        <w:t xml:space="preserve">conference and activity funding, bespoke training, and strategic planning. </w:t>
      </w:r>
    </w:p>
    <w:p w14:paraId="33780031" w14:textId="4285E552" w:rsidR="00FF0484" w:rsidRPr="00735F56" w:rsidRDefault="0003058B" w:rsidP="00735F56">
      <w:pPr>
        <w:rPr>
          <w:rFonts w:cstheme="majorHAnsi"/>
          <w:szCs w:val="21"/>
        </w:rPr>
      </w:pPr>
      <w:r w:rsidRPr="00735F56">
        <w:rPr>
          <w:rFonts w:cstheme="majorHAnsi"/>
          <w:szCs w:val="21"/>
        </w:rPr>
        <w:t xml:space="preserve">WiM </w:t>
      </w:r>
      <w:r w:rsidR="003E0DC3">
        <w:rPr>
          <w:rFonts w:cstheme="majorHAnsi"/>
          <w:szCs w:val="21"/>
        </w:rPr>
        <w:t>originated from organising by</w:t>
      </w:r>
      <w:r w:rsidRPr="00735F56">
        <w:rPr>
          <w:rFonts w:cstheme="majorHAnsi"/>
          <w:szCs w:val="21"/>
        </w:rPr>
        <w:t xml:space="preserve"> Fijian</w:t>
      </w:r>
      <w:r w:rsidR="003E0DC3">
        <w:rPr>
          <w:rFonts w:cstheme="majorHAnsi"/>
          <w:szCs w:val="21"/>
        </w:rPr>
        <w:t xml:space="preserve"> women</w:t>
      </w:r>
      <w:r w:rsidRPr="00735F56">
        <w:rPr>
          <w:rFonts w:cstheme="majorHAnsi"/>
          <w:szCs w:val="21"/>
        </w:rPr>
        <w:t xml:space="preserve"> journalist</w:t>
      </w:r>
      <w:r w:rsidR="003E0DC3">
        <w:rPr>
          <w:rFonts w:cstheme="majorHAnsi"/>
          <w:szCs w:val="21"/>
        </w:rPr>
        <w:t>s</w:t>
      </w:r>
      <w:r w:rsidRPr="00735F56">
        <w:rPr>
          <w:rFonts w:cstheme="majorHAnsi"/>
          <w:szCs w:val="21"/>
        </w:rPr>
        <w:t xml:space="preserve"> and </w:t>
      </w:r>
      <w:r w:rsidR="003E0DC3">
        <w:rPr>
          <w:rFonts w:cstheme="majorHAnsi"/>
          <w:szCs w:val="21"/>
        </w:rPr>
        <w:t>remains</w:t>
      </w:r>
      <w:r w:rsidRPr="00735F56">
        <w:rPr>
          <w:rFonts w:cstheme="majorHAnsi"/>
          <w:szCs w:val="21"/>
        </w:rPr>
        <w:t xml:space="preserve"> locally driven</w:t>
      </w:r>
      <w:r w:rsidR="00FF0484" w:rsidRPr="00735F56">
        <w:rPr>
          <w:rFonts w:cstheme="majorHAnsi"/>
          <w:szCs w:val="21"/>
        </w:rPr>
        <w:t xml:space="preserve">. </w:t>
      </w:r>
      <w:r w:rsidR="003E0DC3">
        <w:rPr>
          <w:rFonts w:cstheme="majorHAnsi"/>
          <w:szCs w:val="21"/>
        </w:rPr>
        <w:t>As</w:t>
      </w:r>
      <w:r w:rsidR="00FF0484" w:rsidRPr="00735F56">
        <w:rPr>
          <w:rFonts w:cstheme="majorHAnsi"/>
          <w:szCs w:val="21"/>
        </w:rPr>
        <w:t xml:space="preserve"> with associations, PACMAS has </w:t>
      </w:r>
      <w:r w:rsidR="003E0DC3">
        <w:rPr>
          <w:rFonts w:cstheme="majorHAnsi"/>
          <w:szCs w:val="21"/>
        </w:rPr>
        <w:t xml:space="preserve">supported the initiative </w:t>
      </w:r>
      <w:r w:rsidR="00FF0484" w:rsidRPr="00735F56">
        <w:rPr>
          <w:rFonts w:cstheme="majorHAnsi"/>
          <w:szCs w:val="21"/>
        </w:rPr>
        <w:t xml:space="preserve">at a pace </w:t>
      </w:r>
      <w:r w:rsidR="003E0DC3">
        <w:rPr>
          <w:rFonts w:cstheme="majorHAnsi"/>
          <w:szCs w:val="21"/>
        </w:rPr>
        <w:t>reflecting</w:t>
      </w:r>
      <w:r w:rsidR="00FF0484" w:rsidRPr="00735F56">
        <w:rPr>
          <w:rFonts w:cstheme="majorHAnsi"/>
          <w:szCs w:val="21"/>
        </w:rPr>
        <w:t xml:space="preserve"> local demand and readiness. </w:t>
      </w:r>
      <w:r w:rsidR="003E0DC3">
        <w:rPr>
          <w:rFonts w:cstheme="majorHAnsi"/>
          <w:szCs w:val="21"/>
        </w:rPr>
        <w:t>Particularly in Fiji, the momentum and legitimacy of WiM has been strengthened through structural alignment with media associations as peak sector bodies.</w:t>
      </w:r>
    </w:p>
    <w:p w14:paraId="120D449D" w14:textId="25BB47BE" w:rsidR="00850186" w:rsidRPr="00735F56" w:rsidRDefault="00850186" w:rsidP="00953857">
      <w:pPr>
        <w:pStyle w:val="Subheading"/>
        <w:spacing w:after="240"/>
      </w:pPr>
      <w:r w:rsidRPr="00735F56">
        <w:t>To what extent is PACMAS-4 aligned with current policy settings of the Australian Government, including strategic priorities in the Pacific region?</w:t>
      </w:r>
      <w:r w:rsidR="002833BE" w:rsidRPr="00735F56">
        <w:t xml:space="preserve"> </w:t>
      </w:r>
      <w:r w:rsidR="001B32F3" w:rsidRPr="00735F56">
        <w:t>Is there any</w:t>
      </w:r>
      <w:r w:rsidR="002833BE" w:rsidRPr="00735F56">
        <w:t xml:space="preserve"> tension between Pacific needs and Australia’s strategic interests in the region? </w:t>
      </w:r>
    </w:p>
    <w:p w14:paraId="5C33D8BF" w14:textId="2CA4FCA1" w:rsidR="00EF2C8C" w:rsidRPr="00A23EC3" w:rsidRDefault="00572C34" w:rsidP="00A23EC3">
      <w:pPr>
        <w:pStyle w:val="NormalWeb"/>
        <w:spacing w:before="0" w:beforeAutospacing="0" w:after="120" w:afterAutospacing="0"/>
        <w:rPr>
          <w:rFonts w:cstheme="majorHAnsi"/>
          <w:szCs w:val="21"/>
        </w:rPr>
      </w:pPr>
      <w:r w:rsidRPr="00A23EC3">
        <w:rPr>
          <w:rFonts w:cstheme="majorHAnsi"/>
          <w:szCs w:val="21"/>
          <w:lang w:val="en-US"/>
        </w:rPr>
        <w:t xml:space="preserve">PACMAS-4 demonstrates </w:t>
      </w:r>
      <w:r w:rsidRPr="00A23EC3">
        <w:rPr>
          <w:rFonts w:cstheme="majorHAnsi"/>
          <w:b/>
          <w:bCs/>
          <w:szCs w:val="21"/>
          <w:lang w:val="en-US"/>
        </w:rPr>
        <w:t>strong alignment with Australian Government strategic and policy priorities in the Pacific</w:t>
      </w:r>
      <w:r w:rsidR="00D547AC">
        <w:rPr>
          <w:rFonts w:cstheme="majorHAnsi"/>
          <w:b/>
          <w:bCs/>
          <w:szCs w:val="21"/>
          <w:lang w:val="en-US"/>
        </w:rPr>
        <w:t>.</w:t>
      </w:r>
      <w:r w:rsidR="002833BE" w:rsidRPr="00A23EC3">
        <w:rPr>
          <w:rFonts w:cstheme="majorHAnsi"/>
          <w:b/>
          <w:bCs/>
          <w:szCs w:val="21"/>
          <w:lang w:val="en-US"/>
        </w:rPr>
        <w:t xml:space="preserve"> </w:t>
      </w:r>
      <w:r w:rsidR="00D547AC" w:rsidRPr="00D547AC">
        <w:rPr>
          <w:rFonts w:cstheme="majorHAnsi"/>
          <w:szCs w:val="21"/>
          <w:lang w:val="en-US"/>
        </w:rPr>
        <w:t xml:space="preserve">DFAT </w:t>
      </w:r>
      <w:r w:rsidR="00D547AC">
        <w:rPr>
          <w:rFonts w:cstheme="majorHAnsi"/>
          <w:szCs w:val="21"/>
        </w:rPr>
        <w:t>s</w:t>
      </w:r>
      <w:r w:rsidR="00EF2C8C" w:rsidRPr="00A23EC3">
        <w:rPr>
          <w:rFonts w:cstheme="majorHAnsi"/>
          <w:szCs w:val="21"/>
        </w:rPr>
        <w:t xml:space="preserve">takeholders affirmed </w:t>
      </w:r>
      <w:r w:rsidR="002833BE" w:rsidRPr="00A23EC3">
        <w:rPr>
          <w:rFonts w:cstheme="majorHAnsi"/>
          <w:szCs w:val="21"/>
        </w:rPr>
        <w:t xml:space="preserve">PACMAS-4’s </w:t>
      </w:r>
      <w:r w:rsidR="00EF2C8C" w:rsidRPr="00A23EC3">
        <w:rPr>
          <w:rFonts w:cstheme="majorHAnsi"/>
          <w:szCs w:val="21"/>
        </w:rPr>
        <w:t xml:space="preserve">contribution to </w:t>
      </w:r>
      <w:r w:rsidR="003E0DC3">
        <w:rPr>
          <w:rFonts w:cstheme="majorHAnsi"/>
          <w:szCs w:val="21"/>
        </w:rPr>
        <w:t xml:space="preserve">the </w:t>
      </w:r>
      <w:r w:rsidR="005D4FEB" w:rsidRPr="00A23EC3">
        <w:rPr>
          <w:rFonts w:cstheme="majorHAnsi"/>
          <w:szCs w:val="21"/>
        </w:rPr>
        <w:t>Indo-Pacific Broadcasting Strategy and</w:t>
      </w:r>
      <w:r w:rsidR="00D547AC">
        <w:rPr>
          <w:rFonts w:cstheme="majorHAnsi"/>
          <w:szCs w:val="21"/>
        </w:rPr>
        <w:t xml:space="preserve"> to broader</w:t>
      </w:r>
      <w:r w:rsidR="005D4FEB" w:rsidRPr="00A23EC3">
        <w:rPr>
          <w:rFonts w:cstheme="majorHAnsi"/>
          <w:szCs w:val="21"/>
        </w:rPr>
        <w:t xml:space="preserve"> Australia</w:t>
      </w:r>
      <w:r w:rsidR="00D547AC">
        <w:rPr>
          <w:rFonts w:cstheme="majorHAnsi"/>
          <w:szCs w:val="21"/>
        </w:rPr>
        <w:t>n</w:t>
      </w:r>
      <w:r w:rsidR="005D4FEB" w:rsidRPr="00A23EC3">
        <w:rPr>
          <w:rFonts w:cstheme="majorHAnsi"/>
          <w:szCs w:val="21"/>
        </w:rPr>
        <w:t xml:space="preserve"> regional interests</w:t>
      </w:r>
      <w:r w:rsidR="005D4FEB">
        <w:rPr>
          <w:rFonts w:cstheme="majorHAnsi"/>
          <w:szCs w:val="21"/>
        </w:rPr>
        <w:t xml:space="preserve">, such as </w:t>
      </w:r>
      <w:r w:rsidR="00EF2C8C" w:rsidRPr="00A23EC3">
        <w:rPr>
          <w:rFonts w:cstheme="majorHAnsi"/>
          <w:szCs w:val="21"/>
        </w:rPr>
        <w:t>democratic governance, regional stability</w:t>
      </w:r>
      <w:r w:rsidR="00F559B7" w:rsidRPr="00A23EC3">
        <w:rPr>
          <w:rFonts w:cstheme="majorHAnsi"/>
          <w:szCs w:val="21"/>
        </w:rPr>
        <w:t>,</w:t>
      </w:r>
      <w:r w:rsidR="00EF2C8C" w:rsidRPr="00A23EC3">
        <w:rPr>
          <w:rFonts w:cstheme="majorHAnsi"/>
          <w:szCs w:val="21"/>
        </w:rPr>
        <w:t xml:space="preserve"> and </w:t>
      </w:r>
      <w:r w:rsidR="00F559B7" w:rsidRPr="00A23EC3">
        <w:rPr>
          <w:rFonts w:cstheme="majorHAnsi"/>
          <w:szCs w:val="21"/>
        </w:rPr>
        <w:t xml:space="preserve">the </w:t>
      </w:r>
      <w:r w:rsidR="00EF2C8C" w:rsidRPr="00A23EC3">
        <w:rPr>
          <w:rFonts w:cstheme="majorHAnsi"/>
          <w:szCs w:val="21"/>
        </w:rPr>
        <w:t xml:space="preserve">strengthening </w:t>
      </w:r>
      <w:r w:rsidR="00F559B7" w:rsidRPr="00A23EC3">
        <w:rPr>
          <w:rFonts w:cstheme="majorHAnsi"/>
          <w:szCs w:val="21"/>
        </w:rPr>
        <w:t xml:space="preserve">of </w:t>
      </w:r>
      <w:r w:rsidR="00EF2C8C" w:rsidRPr="00A23EC3">
        <w:rPr>
          <w:rFonts w:cstheme="majorHAnsi"/>
          <w:szCs w:val="21"/>
        </w:rPr>
        <w:t>access to trusted information</w:t>
      </w:r>
      <w:r w:rsidR="00F559B7" w:rsidRPr="00A23EC3">
        <w:rPr>
          <w:rFonts w:cstheme="majorHAnsi"/>
          <w:szCs w:val="21"/>
        </w:rPr>
        <w:t xml:space="preserve"> and local</w:t>
      </w:r>
      <w:r w:rsidR="00D547AC">
        <w:rPr>
          <w:rFonts w:cstheme="majorHAnsi"/>
          <w:szCs w:val="21"/>
        </w:rPr>
        <w:t xml:space="preserve">ly produced </w:t>
      </w:r>
      <w:r w:rsidR="00F559B7" w:rsidRPr="00A23EC3">
        <w:rPr>
          <w:rFonts w:cstheme="majorHAnsi"/>
          <w:szCs w:val="21"/>
        </w:rPr>
        <w:t>content</w:t>
      </w:r>
      <w:r w:rsidR="005D4FEB">
        <w:rPr>
          <w:rFonts w:cstheme="majorHAnsi"/>
          <w:szCs w:val="21"/>
        </w:rPr>
        <w:t>.</w:t>
      </w:r>
      <w:r w:rsidR="00EF2C8C" w:rsidRPr="00A23EC3">
        <w:rPr>
          <w:rFonts w:cstheme="majorHAnsi"/>
          <w:szCs w:val="21"/>
        </w:rPr>
        <w:t xml:space="preserve"> </w:t>
      </w:r>
      <w:r w:rsidR="002833BE" w:rsidRPr="00A23EC3">
        <w:rPr>
          <w:rFonts w:cstheme="majorHAnsi"/>
          <w:szCs w:val="21"/>
          <w:lang w:val="en-US"/>
        </w:rPr>
        <w:t>PACMAS’s support for journalism in key moments of the democratic process, as demonstrated by the Samoa snap election training, was noted by several stakeholders.</w:t>
      </w:r>
      <w:r w:rsidR="00A23EC3" w:rsidRPr="00A23EC3">
        <w:rPr>
          <w:rFonts w:cstheme="majorHAnsi"/>
          <w:szCs w:val="21"/>
          <w:lang w:val="en-US"/>
        </w:rPr>
        <w:t xml:space="preserve"> </w:t>
      </w:r>
    </w:p>
    <w:p w14:paraId="645DF9D9" w14:textId="50B8DACC" w:rsidR="00F559B7" w:rsidRPr="009F436F" w:rsidRDefault="00EF2C8C" w:rsidP="00F559B7">
      <w:pPr>
        <w:pStyle w:val="NormalWeb"/>
        <w:spacing w:before="0" w:beforeAutospacing="0" w:after="120" w:afterAutospacing="0"/>
        <w:rPr>
          <w:rFonts w:cstheme="majorHAnsi"/>
          <w:szCs w:val="21"/>
        </w:rPr>
      </w:pPr>
      <w:r w:rsidRPr="00F559B7">
        <w:rPr>
          <w:rFonts w:cstheme="majorHAnsi"/>
          <w:szCs w:val="21"/>
        </w:rPr>
        <w:t xml:space="preserve">There is </w:t>
      </w:r>
      <w:r w:rsidRPr="00F559B7">
        <w:rPr>
          <w:rFonts w:cstheme="majorHAnsi"/>
          <w:b/>
          <w:bCs/>
          <w:szCs w:val="21"/>
        </w:rPr>
        <w:t xml:space="preserve">limited evidence of </w:t>
      </w:r>
      <w:r w:rsidR="002833BE" w:rsidRPr="00F559B7">
        <w:rPr>
          <w:rFonts w:cstheme="majorHAnsi"/>
          <w:b/>
          <w:bCs/>
          <w:szCs w:val="21"/>
        </w:rPr>
        <w:t xml:space="preserve">significant </w:t>
      </w:r>
      <w:r w:rsidRPr="00F559B7">
        <w:rPr>
          <w:rFonts w:cstheme="majorHAnsi"/>
          <w:b/>
          <w:bCs/>
          <w:szCs w:val="21"/>
        </w:rPr>
        <w:t>tension between Pacific-identified needs and Australian strategic objectives</w:t>
      </w:r>
      <w:r w:rsidR="00F559B7" w:rsidRPr="00F559B7">
        <w:rPr>
          <w:rFonts w:cstheme="majorHAnsi"/>
          <w:b/>
          <w:bCs/>
          <w:szCs w:val="21"/>
        </w:rPr>
        <w:t xml:space="preserve"> </w:t>
      </w:r>
      <w:r w:rsidR="00D547AC">
        <w:rPr>
          <w:rFonts w:cstheme="majorHAnsi"/>
          <w:b/>
          <w:bCs/>
          <w:szCs w:val="21"/>
        </w:rPr>
        <w:t>within the</w:t>
      </w:r>
      <w:r w:rsidR="00F559B7" w:rsidRPr="00F559B7">
        <w:rPr>
          <w:rFonts w:cstheme="majorHAnsi"/>
          <w:b/>
          <w:bCs/>
          <w:szCs w:val="21"/>
        </w:rPr>
        <w:t xml:space="preserve"> PACMAS</w:t>
      </w:r>
      <w:r w:rsidR="00D547AC">
        <w:rPr>
          <w:rFonts w:cstheme="majorHAnsi"/>
          <w:b/>
          <w:bCs/>
          <w:szCs w:val="21"/>
        </w:rPr>
        <w:t xml:space="preserve"> program</w:t>
      </w:r>
      <w:r w:rsidRPr="00F559B7">
        <w:rPr>
          <w:rFonts w:cstheme="majorHAnsi"/>
          <w:szCs w:val="21"/>
        </w:rPr>
        <w:t xml:space="preserve">. </w:t>
      </w:r>
      <w:r w:rsidR="00D547AC">
        <w:rPr>
          <w:rFonts w:cstheme="majorHAnsi"/>
          <w:szCs w:val="21"/>
        </w:rPr>
        <w:t xml:space="preserve">Evidence suggests that the program’s focus on independent </w:t>
      </w:r>
      <w:r w:rsidR="00F559B7" w:rsidRPr="00F559B7">
        <w:rPr>
          <w:rFonts w:cstheme="majorHAnsi"/>
          <w:szCs w:val="21"/>
        </w:rPr>
        <w:t>journalism</w:t>
      </w:r>
      <w:r w:rsidR="00F559B7">
        <w:rPr>
          <w:rFonts w:cstheme="majorHAnsi"/>
          <w:szCs w:val="21"/>
        </w:rPr>
        <w:t>, Pacific-led content</w:t>
      </w:r>
      <w:r w:rsidR="00F559B7" w:rsidRPr="00F559B7">
        <w:rPr>
          <w:rFonts w:cstheme="majorHAnsi"/>
          <w:szCs w:val="21"/>
        </w:rPr>
        <w:t xml:space="preserve"> </w:t>
      </w:r>
      <w:r w:rsidR="00F559B7">
        <w:rPr>
          <w:rFonts w:cstheme="majorHAnsi"/>
          <w:szCs w:val="21"/>
        </w:rPr>
        <w:t xml:space="preserve">and support for informed, engaged constituencies </w:t>
      </w:r>
      <w:r w:rsidR="00D547AC">
        <w:rPr>
          <w:rFonts w:cstheme="majorHAnsi"/>
          <w:szCs w:val="21"/>
        </w:rPr>
        <w:t xml:space="preserve">aligns with both </w:t>
      </w:r>
      <w:r w:rsidR="00F559B7" w:rsidRPr="00F559B7">
        <w:rPr>
          <w:rFonts w:cstheme="majorHAnsi"/>
          <w:szCs w:val="21"/>
        </w:rPr>
        <w:t>Pacific sector priorities and Australia’s regional interests. The management of potential tensions</w:t>
      </w:r>
      <w:r w:rsidR="00F559B7">
        <w:rPr>
          <w:rFonts w:cstheme="majorHAnsi"/>
          <w:szCs w:val="21"/>
        </w:rPr>
        <w:t>,</w:t>
      </w:r>
      <w:r w:rsidR="00F559B7" w:rsidRPr="00F559B7">
        <w:rPr>
          <w:rFonts w:cstheme="majorHAnsi"/>
          <w:szCs w:val="21"/>
        </w:rPr>
        <w:t xml:space="preserve"> particularly around perceptions of external donor influence on media independenc</w:t>
      </w:r>
      <w:r w:rsidR="00F559B7">
        <w:rPr>
          <w:rFonts w:cstheme="majorHAnsi"/>
          <w:szCs w:val="21"/>
        </w:rPr>
        <w:t>e,</w:t>
      </w:r>
      <w:r w:rsidR="00F559B7" w:rsidRPr="00F559B7">
        <w:rPr>
          <w:rFonts w:cstheme="majorHAnsi"/>
          <w:szCs w:val="21"/>
        </w:rPr>
        <w:t xml:space="preserve"> is strengthened by ABCID’s positioning as a trusted, technically credible media partner in the region.</w:t>
      </w:r>
      <w:r w:rsidR="00A23EC3">
        <w:rPr>
          <w:rFonts w:cstheme="majorHAnsi"/>
          <w:szCs w:val="21"/>
        </w:rPr>
        <w:t xml:space="preserve"> </w:t>
      </w:r>
      <w:r w:rsidR="009F436F" w:rsidRPr="009F436F">
        <w:rPr>
          <w:rFonts w:cstheme="majorHAnsi"/>
          <w:szCs w:val="21"/>
        </w:rPr>
        <w:t>Alignment at Post with democratic governance priorities rather than public diplomacy also supports management of this tension.</w:t>
      </w:r>
    </w:p>
    <w:p w14:paraId="0446F17F" w14:textId="0832441C" w:rsidR="00F559B7" w:rsidRDefault="00F559B7" w:rsidP="00F559B7">
      <w:pPr>
        <w:pStyle w:val="NormalWeb"/>
        <w:spacing w:before="0" w:beforeAutospacing="0" w:after="120" w:afterAutospacing="0"/>
        <w:rPr>
          <w:rFonts w:cstheme="majorHAnsi"/>
          <w:szCs w:val="21"/>
        </w:rPr>
      </w:pPr>
      <w:r w:rsidRPr="00F559B7">
        <w:rPr>
          <w:rFonts w:cstheme="majorHAnsi"/>
          <w:szCs w:val="21"/>
        </w:rPr>
        <w:t xml:space="preserve">However, </w:t>
      </w:r>
      <w:r w:rsidRPr="00A23EC3">
        <w:rPr>
          <w:rFonts w:cstheme="majorHAnsi"/>
          <w:b/>
          <w:bCs/>
          <w:szCs w:val="21"/>
        </w:rPr>
        <w:t xml:space="preserve">PACMAS operates within a broader ecosystem of Australian-funded media and public diplomacy investments, including regional and bilateral investments. Some tensions or misalignments </w:t>
      </w:r>
      <w:r w:rsidR="00D547AC">
        <w:rPr>
          <w:rFonts w:cstheme="majorHAnsi"/>
          <w:b/>
          <w:bCs/>
          <w:szCs w:val="21"/>
        </w:rPr>
        <w:t>within the broader Australian media support landscape</w:t>
      </w:r>
      <w:r w:rsidRPr="00A23EC3">
        <w:rPr>
          <w:rFonts w:cstheme="majorHAnsi"/>
          <w:b/>
          <w:bCs/>
          <w:szCs w:val="21"/>
        </w:rPr>
        <w:t xml:space="preserve"> affect perceptions of PACMAS a</w:t>
      </w:r>
      <w:r w:rsidR="00A23EC3" w:rsidRPr="00A23EC3">
        <w:rPr>
          <w:rFonts w:cstheme="majorHAnsi"/>
          <w:b/>
          <w:bCs/>
          <w:szCs w:val="21"/>
        </w:rPr>
        <w:t>t points</w:t>
      </w:r>
      <w:r w:rsidRPr="00A23EC3">
        <w:rPr>
          <w:rFonts w:cstheme="majorHAnsi"/>
          <w:b/>
          <w:bCs/>
          <w:szCs w:val="21"/>
        </w:rPr>
        <w:t xml:space="preserve">. </w:t>
      </w:r>
      <w:r w:rsidR="00A23EC3" w:rsidRPr="00A23EC3">
        <w:rPr>
          <w:rFonts w:cstheme="majorHAnsi"/>
          <w:szCs w:val="21"/>
        </w:rPr>
        <w:t xml:space="preserve">In </w:t>
      </w:r>
      <w:r w:rsidR="00A23EC3" w:rsidRPr="00F559B7">
        <w:rPr>
          <w:rFonts w:cstheme="majorHAnsi"/>
          <w:szCs w:val="21"/>
        </w:rPr>
        <w:t xml:space="preserve">some contexts, other Australian-funded media initiatives are conflated with PACMAS, or </w:t>
      </w:r>
      <w:r w:rsidR="00D92183">
        <w:rPr>
          <w:rFonts w:cstheme="majorHAnsi"/>
          <w:szCs w:val="21"/>
        </w:rPr>
        <w:t xml:space="preserve">partners do not fully understand </w:t>
      </w:r>
      <w:r w:rsidR="00A23EC3" w:rsidRPr="00F559B7">
        <w:rPr>
          <w:rFonts w:cstheme="majorHAnsi"/>
          <w:szCs w:val="21"/>
        </w:rPr>
        <w:t>the respective scopes of different investments. This can lead to misplaced criticism, unrealistic expectations, or confusion regarding PACMAS’s mandate and boundaries</w:t>
      </w:r>
      <w:r w:rsidR="00A23EC3">
        <w:rPr>
          <w:rFonts w:cstheme="majorHAnsi"/>
          <w:szCs w:val="21"/>
        </w:rPr>
        <w:t xml:space="preserve">. For example, PACMAS was </w:t>
      </w:r>
      <w:r w:rsidR="00A23EC3">
        <w:rPr>
          <w:rFonts w:cstheme="majorHAnsi"/>
          <w:szCs w:val="21"/>
        </w:rPr>
        <w:lastRenderedPageBreak/>
        <w:t xml:space="preserve">sometimes criticised for not being sufficiently supportive of equipment investment, when </w:t>
      </w:r>
      <w:r w:rsidR="00D547AC">
        <w:rPr>
          <w:rFonts w:cstheme="majorHAnsi"/>
          <w:szCs w:val="21"/>
        </w:rPr>
        <w:t xml:space="preserve">equipment investment </w:t>
      </w:r>
      <w:r w:rsidR="00A23EC3">
        <w:rPr>
          <w:rFonts w:cstheme="majorHAnsi"/>
          <w:szCs w:val="21"/>
        </w:rPr>
        <w:t>is primar</w:t>
      </w:r>
      <w:r w:rsidR="00D547AC">
        <w:rPr>
          <w:rFonts w:cstheme="majorHAnsi"/>
          <w:szCs w:val="21"/>
        </w:rPr>
        <w:t xml:space="preserve">ily the </w:t>
      </w:r>
      <w:r w:rsidR="00A23EC3">
        <w:rPr>
          <w:rFonts w:cstheme="majorHAnsi"/>
          <w:szCs w:val="21"/>
        </w:rPr>
        <w:t xml:space="preserve">mandate of the Regional Media Support Fund. </w:t>
      </w:r>
    </w:p>
    <w:p w14:paraId="75ED6693" w14:textId="275580EA" w:rsidR="00D547AC" w:rsidRPr="00A23EC3" w:rsidRDefault="00D547AC" w:rsidP="00D547AC">
      <w:pPr>
        <w:pStyle w:val="NormalWeb"/>
        <w:spacing w:before="0" w:beforeAutospacing="0" w:after="120" w:afterAutospacing="0"/>
        <w:rPr>
          <w:rFonts w:cstheme="majorHAnsi"/>
          <w:szCs w:val="21"/>
        </w:rPr>
      </w:pPr>
      <w:r w:rsidRPr="00D547AC">
        <w:rPr>
          <w:rFonts w:cstheme="majorHAnsi"/>
          <w:b/>
          <w:bCs/>
          <w:szCs w:val="21"/>
        </w:rPr>
        <w:t>Greater clarity regarding the distinct purposes, comparative advantages, and complementarities of Australia’s media investments in the Pacific</w:t>
      </w:r>
      <w:r w:rsidRPr="00F559B7">
        <w:rPr>
          <w:rFonts w:cstheme="majorHAnsi"/>
          <w:szCs w:val="21"/>
        </w:rPr>
        <w:t xml:space="preserve"> may further </w:t>
      </w:r>
      <w:r>
        <w:rPr>
          <w:rFonts w:cstheme="majorHAnsi"/>
          <w:szCs w:val="21"/>
        </w:rPr>
        <w:t>strengthen</w:t>
      </w:r>
      <w:r w:rsidRPr="00F559B7">
        <w:rPr>
          <w:rFonts w:cstheme="majorHAnsi"/>
          <w:szCs w:val="21"/>
        </w:rPr>
        <w:t xml:space="preserve"> alignment and protect PACMAS’s reputation as a</w:t>
      </w:r>
      <w:r>
        <w:rPr>
          <w:rFonts w:cstheme="majorHAnsi"/>
          <w:szCs w:val="21"/>
        </w:rPr>
        <w:t xml:space="preserve"> program that supports independent journalism and a more resilient media system</w:t>
      </w:r>
      <w:r w:rsidRPr="00F559B7">
        <w:rPr>
          <w:rFonts w:cstheme="majorHAnsi"/>
          <w:szCs w:val="21"/>
        </w:rPr>
        <w:t>.</w:t>
      </w:r>
      <w:r>
        <w:rPr>
          <w:rFonts w:cstheme="majorHAnsi"/>
          <w:szCs w:val="21"/>
        </w:rPr>
        <w:t xml:space="preserve"> </w:t>
      </w:r>
      <w:r w:rsidRPr="00A23EC3">
        <w:rPr>
          <w:rFonts w:cstheme="majorHAnsi"/>
          <w:szCs w:val="21"/>
          <w:lang w:val="en-US"/>
        </w:rPr>
        <w:t>There is also scope to increase PACMAS’s alignment with Australia’s International Gender Equality Strategy</w:t>
      </w:r>
      <w:r w:rsidRPr="00A23EC3">
        <w:rPr>
          <w:rStyle w:val="FootnoteReference"/>
          <w:rFonts w:cstheme="majorHAnsi"/>
          <w:szCs w:val="21"/>
          <w:lang w:val="en-US"/>
        </w:rPr>
        <w:footnoteReference w:id="7"/>
      </w:r>
      <w:r w:rsidRPr="00A23EC3">
        <w:rPr>
          <w:rFonts w:cstheme="majorHAnsi"/>
          <w:szCs w:val="21"/>
          <w:lang w:val="en-US"/>
        </w:rPr>
        <w:t xml:space="preserve"> and Australia’s Disability Equity and Rights Strategy</w:t>
      </w:r>
      <w:r w:rsidRPr="00A23EC3">
        <w:rPr>
          <w:rStyle w:val="FootnoteReference"/>
          <w:rFonts w:cstheme="majorHAnsi"/>
          <w:szCs w:val="21"/>
          <w:lang w:val="en-US"/>
        </w:rPr>
        <w:footnoteReference w:id="8"/>
      </w:r>
      <w:r w:rsidRPr="00A23EC3">
        <w:rPr>
          <w:rFonts w:cstheme="majorHAnsi"/>
          <w:szCs w:val="21"/>
          <w:lang w:val="en-US"/>
        </w:rPr>
        <w:t>.</w:t>
      </w:r>
    </w:p>
    <w:p w14:paraId="0106E031" w14:textId="2F7A92C8" w:rsidR="00A23EC3" w:rsidRPr="00A23EC3" w:rsidRDefault="00C04CBB" w:rsidP="00F559B7">
      <w:pPr>
        <w:pStyle w:val="NormalWeb"/>
        <w:spacing w:before="0" w:beforeAutospacing="0" w:after="120" w:afterAutospacing="0"/>
        <w:rPr>
          <w:rFonts w:cstheme="majorHAnsi"/>
          <w:szCs w:val="21"/>
        </w:rPr>
      </w:pPr>
      <w:r>
        <w:rPr>
          <w:rFonts w:cstheme="majorHAnsi"/>
          <w:szCs w:val="21"/>
          <w:lang w:val="en-US"/>
        </w:rPr>
        <w:t>Interviews and findings validation feedback</w:t>
      </w:r>
      <w:r w:rsidR="00A23EC3" w:rsidRPr="00A23EC3">
        <w:rPr>
          <w:rFonts w:cstheme="majorHAnsi"/>
          <w:szCs w:val="21"/>
          <w:lang w:val="en-US"/>
        </w:rPr>
        <w:t xml:space="preserve"> </w:t>
      </w:r>
      <w:r w:rsidR="00D547AC">
        <w:rPr>
          <w:rFonts w:cstheme="majorHAnsi"/>
          <w:szCs w:val="21"/>
          <w:lang w:val="en-US"/>
        </w:rPr>
        <w:t>suggest</w:t>
      </w:r>
      <w:r w:rsidR="00A23EC3" w:rsidRPr="00A23EC3">
        <w:rPr>
          <w:rFonts w:cstheme="majorHAnsi"/>
          <w:szCs w:val="21"/>
          <w:lang w:val="en-US"/>
        </w:rPr>
        <w:t xml:space="preserve"> that </w:t>
      </w:r>
      <w:r w:rsidR="00A23EC3" w:rsidRPr="00A23EC3">
        <w:rPr>
          <w:rFonts w:cstheme="majorHAnsi"/>
          <w:b/>
          <w:bCs/>
          <w:szCs w:val="21"/>
          <w:lang w:val="en-US"/>
        </w:rPr>
        <w:t xml:space="preserve">some secondary country Posts </w:t>
      </w:r>
      <w:r>
        <w:rPr>
          <w:rFonts w:cstheme="majorHAnsi"/>
          <w:b/>
          <w:bCs/>
          <w:szCs w:val="21"/>
          <w:lang w:val="en-US"/>
        </w:rPr>
        <w:t>perceiv</w:t>
      </w:r>
      <w:r w:rsidR="00A23EC3" w:rsidRPr="00A23EC3">
        <w:rPr>
          <w:rFonts w:cstheme="majorHAnsi"/>
          <w:b/>
          <w:bCs/>
          <w:szCs w:val="21"/>
          <w:lang w:val="en-US"/>
        </w:rPr>
        <w:t>e less value in PACMAS</w:t>
      </w:r>
      <w:r w:rsidR="00A23EC3" w:rsidRPr="00A23EC3">
        <w:rPr>
          <w:rFonts w:cstheme="majorHAnsi"/>
          <w:szCs w:val="21"/>
          <w:lang w:val="en-US"/>
        </w:rPr>
        <w:t>, likely</w:t>
      </w:r>
      <w:r w:rsidR="00D547AC">
        <w:rPr>
          <w:rFonts w:cstheme="majorHAnsi"/>
          <w:szCs w:val="21"/>
          <w:lang w:val="en-US"/>
        </w:rPr>
        <w:t xml:space="preserve"> reflecting the lighter level of engagement and limited clarity about the program’s strategic role in these </w:t>
      </w:r>
      <w:r w:rsidR="00A23EC3" w:rsidRPr="00A23EC3">
        <w:rPr>
          <w:rFonts w:cstheme="majorHAnsi"/>
          <w:szCs w:val="21"/>
          <w:lang w:val="en-US"/>
        </w:rPr>
        <w:t>settings.</w:t>
      </w:r>
    </w:p>
    <w:p w14:paraId="4D4E7E25" w14:textId="6B50DD04" w:rsidR="00AD3925" w:rsidRPr="00735F56" w:rsidRDefault="00AD3925" w:rsidP="00953857">
      <w:pPr>
        <w:pStyle w:val="Subheading"/>
        <w:spacing w:after="240"/>
      </w:pPr>
      <w:r w:rsidRPr="00735F56">
        <w:t xml:space="preserve">To what extent is PACMAS-4 experienced as consistently relevant across the </w:t>
      </w:r>
      <w:r w:rsidR="005736DD">
        <w:t>different country contexts</w:t>
      </w:r>
      <w:r w:rsidRPr="00735F56">
        <w:t>?</w:t>
      </w:r>
    </w:p>
    <w:p w14:paraId="18FA5EFF" w14:textId="330AA5E6" w:rsidR="00AD3925" w:rsidRPr="00E54D37" w:rsidRDefault="00937C4F" w:rsidP="00735F56">
      <w:pPr>
        <w:rPr>
          <w:rFonts w:cstheme="majorHAnsi"/>
          <w:szCs w:val="21"/>
        </w:rPr>
      </w:pPr>
      <w:r w:rsidRPr="00E54D37">
        <w:rPr>
          <w:rFonts w:cstheme="majorHAnsi"/>
          <w:szCs w:val="21"/>
        </w:rPr>
        <w:t xml:space="preserve">The review found that </w:t>
      </w:r>
      <w:r w:rsidRPr="00735F56">
        <w:rPr>
          <w:rFonts w:cstheme="majorHAnsi"/>
          <w:b/>
          <w:bCs/>
          <w:szCs w:val="21"/>
        </w:rPr>
        <w:t>r</w:t>
      </w:r>
      <w:r w:rsidR="00A23EC3" w:rsidRPr="00735F56">
        <w:rPr>
          <w:rFonts w:cstheme="majorHAnsi"/>
          <w:b/>
          <w:bCs/>
          <w:szCs w:val="21"/>
        </w:rPr>
        <w:t>elevance is strongest where multiple</w:t>
      </w:r>
      <w:r w:rsidR="00D547AC">
        <w:rPr>
          <w:rFonts w:cstheme="majorHAnsi"/>
          <w:b/>
          <w:bCs/>
          <w:szCs w:val="21"/>
        </w:rPr>
        <w:t xml:space="preserve"> initiative</w:t>
      </w:r>
      <w:r w:rsidR="00A23EC3" w:rsidRPr="00735F56">
        <w:rPr>
          <w:rFonts w:cstheme="majorHAnsi"/>
          <w:b/>
          <w:bCs/>
          <w:szCs w:val="21"/>
        </w:rPr>
        <w:t xml:space="preserve"> levers are active</w:t>
      </w:r>
      <w:r w:rsidR="00967DE8">
        <w:rPr>
          <w:rFonts w:cstheme="majorHAnsi"/>
          <w:szCs w:val="21"/>
        </w:rPr>
        <w:t>,</w:t>
      </w:r>
      <w:r w:rsidR="00A23EC3" w:rsidRPr="00E54D37">
        <w:rPr>
          <w:rFonts w:cstheme="majorHAnsi"/>
          <w:szCs w:val="21"/>
        </w:rPr>
        <w:t xml:space="preserve"> </w:t>
      </w:r>
      <w:r w:rsidRPr="00E54D37">
        <w:rPr>
          <w:rFonts w:cstheme="majorHAnsi"/>
          <w:szCs w:val="21"/>
        </w:rPr>
        <w:t xml:space="preserve">and </w:t>
      </w:r>
      <w:r w:rsidR="00A23EC3" w:rsidRPr="00E54D37">
        <w:rPr>
          <w:rFonts w:cstheme="majorHAnsi"/>
          <w:szCs w:val="21"/>
        </w:rPr>
        <w:t xml:space="preserve">more </w:t>
      </w:r>
      <w:r w:rsidR="00D547AC">
        <w:rPr>
          <w:rFonts w:cstheme="majorHAnsi"/>
          <w:szCs w:val="21"/>
        </w:rPr>
        <w:t xml:space="preserve">variable in contexts where PACMAS engagement is intentionally lighter. </w:t>
      </w:r>
      <w:r w:rsidR="00A23EC3" w:rsidRPr="00E54D37">
        <w:rPr>
          <w:rFonts w:cstheme="majorHAnsi"/>
          <w:szCs w:val="21"/>
        </w:rPr>
        <w:t xml:space="preserve"> </w:t>
      </w:r>
    </w:p>
    <w:p w14:paraId="581B1189" w14:textId="752C22E0" w:rsidR="00AD3925" w:rsidRPr="00735F56" w:rsidRDefault="00D547AC" w:rsidP="00735F56">
      <w:pPr>
        <w:rPr>
          <w:rFonts w:cstheme="majorHAnsi"/>
          <w:szCs w:val="21"/>
        </w:rPr>
      </w:pPr>
      <w:r>
        <w:rPr>
          <w:rFonts w:cstheme="majorHAnsi"/>
          <w:szCs w:val="21"/>
        </w:rPr>
        <w:t xml:space="preserve">Evidence </w:t>
      </w:r>
      <w:r w:rsidR="00CC6851" w:rsidRPr="00735F56">
        <w:rPr>
          <w:rFonts w:cstheme="majorHAnsi"/>
          <w:szCs w:val="21"/>
        </w:rPr>
        <w:t xml:space="preserve">from stakeholder interviews and </w:t>
      </w:r>
      <w:r>
        <w:rPr>
          <w:rFonts w:cstheme="majorHAnsi"/>
          <w:szCs w:val="21"/>
        </w:rPr>
        <w:t>program</w:t>
      </w:r>
      <w:r w:rsidR="00CC6851" w:rsidRPr="00735F56">
        <w:rPr>
          <w:rFonts w:cstheme="majorHAnsi"/>
          <w:szCs w:val="21"/>
        </w:rPr>
        <w:t xml:space="preserve"> documentation </w:t>
      </w:r>
      <w:r>
        <w:rPr>
          <w:rFonts w:cstheme="majorHAnsi"/>
          <w:szCs w:val="21"/>
        </w:rPr>
        <w:t>indicates that</w:t>
      </w:r>
      <w:r w:rsidR="00CC6851" w:rsidRPr="00735F56">
        <w:rPr>
          <w:rFonts w:cstheme="majorHAnsi"/>
          <w:szCs w:val="21"/>
        </w:rPr>
        <w:t xml:space="preserve"> PACMAS-4 is </w:t>
      </w:r>
      <w:r w:rsidR="00CC6851" w:rsidRPr="00735F56">
        <w:rPr>
          <w:rFonts w:cstheme="majorHAnsi"/>
          <w:b/>
          <w:bCs/>
          <w:szCs w:val="21"/>
        </w:rPr>
        <w:t>most relevant and impactful in priority countries</w:t>
      </w:r>
      <w:r w:rsidR="00CC6851" w:rsidRPr="00735F56">
        <w:rPr>
          <w:rFonts w:cstheme="majorHAnsi"/>
          <w:szCs w:val="21"/>
        </w:rPr>
        <w:t>, typically larger Melanesian and Polynesian contexts with more established media sectors</w:t>
      </w:r>
      <w:r>
        <w:rPr>
          <w:rFonts w:cstheme="majorHAnsi"/>
          <w:szCs w:val="21"/>
        </w:rPr>
        <w:t>, where the program concentrates deeper engagement and resources</w:t>
      </w:r>
      <w:r w:rsidR="00CC6851" w:rsidRPr="00735F56">
        <w:rPr>
          <w:rFonts w:cstheme="majorHAnsi"/>
          <w:szCs w:val="21"/>
        </w:rPr>
        <w:t>. Several factors underpin this stronger relevance, including higher levels of investment, the presence of trusted in-country staff, strong relationships with DFAT Post, complementary bilateral engagement</w:t>
      </w:r>
      <w:r>
        <w:rPr>
          <w:rFonts w:cstheme="majorHAnsi"/>
          <w:szCs w:val="21"/>
        </w:rPr>
        <w:t xml:space="preserve">, </w:t>
      </w:r>
      <w:r w:rsidR="00CC6851" w:rsidRPr="00735F56">
        <w:rPr>
          <w:rFonts w:cstheme="majorHAnsi"/>
          <w:szCs w:val="21"/>
        </w:rPr>
        <w:t xml:space="preserve">and the ability to implement multiple, reinforcing interventions across </w:t>
      </w:r>
      <w:r>
        <w:rPr>
          <w:rFonts w:cstheme="majorHAnsi"/>
          <w:szCs w:val="21"/>
        </w:rPr>
        <w:t xml:space="preserve">practitioners, </w:t>
      </w:r>
      <w:r w:rsidR="00CC6851" w:rsidRPr="00735F56">
        <w:rPr>
          <w:rFonts w:cstheme="majorHAnsi"/>
          <w:szCs w:val="21"/>
        </w:rPr>
        <w:t>associations</w:t>
      </w:r>
      <w:r>
        <w:rPr>
          <w:rFonts w:cstheme="majorHAnsi"/>
          <w:szCs w:val="21"/>
        </w:rPr>
        <w:t>, institutions and networks</w:t>
      </w:r>
      <w:r w:rsidR="00CC6851" w:rsidRPr="00735F56">
        <w:rPr>
          <w:rFonts w:cstheme="majorHAnsi"/>
          <w:szCs w:val="21"/>
        </w:rPr>
        <w:t>.</w:t>
      </w:r>
    </w:p>
    <w:p w14:paraId="72A0D7C1" w14:textId="13660EA7" w:rsidR="00A23EC3" w:rsidRPr="00735F56" w:rsidRDefault="00A23EC3" w:rsidP="00735F56">
      <w:pPr>
        <w:pStyle w:val="Bodycopy"/>
        <w:spacing w:line="240" w:lineRule="auto"/>
        <w:rPr>
          <w:rFonts w:asciiTheme="majorHAnsi" w:hAnsiTheme="majorHAnsi" w:cstheme="majorHAnsi"/>
          <w:sz w:val="21"/>
          <w:szCs w:val="21"/>
        </w:rPr>
      </w:pPr>
      <w:r w:rsidRPr="00735F56">
        <w:rPr>
          <w:rFonts w:asciiTheme="majorHAnsi" w:hAnsiTheme="majorHAnsi" w:cstheme="majorHAnsi"/>
          <w:sz w:val="21"/>
          <w:szCs w:val="21"/>
        </w:rPr>
        <w:t xml:space="preserve">In smaller and secondary countries, </w:t>
      </w:r>
      <w:r w:rsidR="00D547AC">
        <w:rPr>
          <w:rFonts w:asciiTheme="majorHAnsi" w:hAnsiTheme="majorHAnsi" w:cstheme="majorHAnsi"/>
          <w:sz w:val="21"/>
          <w:szCs w:val="21"/>
        </w:rPr>
        <w:t xml:space="preserve">engagement is necessarily lighter due to PACMAS-4 design parameters and the scale of available resources. </w:t>
      </w:r>
      <w:r w:rsidR="005736DD">
        <w:rPr>
          <w:rFonts w:asciiTheme="majorHAnsi" w:hAnsiTheme="majorHAnsi" w:cstheme="majorHAnsi"/>
          <w:sz w:val="21"/>
          <w:szCs w:val="21"/>
        </w:rPr>
        <w:t>S</w:t>
      </w:r>
      <w:r w:rsidRPr="00735F56">
        <w:rPr>
          <w:rFonts w:asciiTheme="majorHAnsi" w:hAnsiTheme="majorHAnsi" w:cstheme="majorHAnsi"/>
          <w:sz w:val="21"/>
          <w:szCs w:val="21"/>
        </w:rPr>
        <w:t>takeholders</w:t>
      </w:r>
      <w:r w:rsidR="005736DD">
        <w:rPr>
          <w:rFonts w:asciiTheme="majorHAnsi" w:hAnsiTheme="majorHAnsi" w:cstheme="majorHAnsi"/>
          <w:sz w:val="21"/>
          <w:szCs w:val="21"/>
        </w:rPr>
        <w:t xml:space="preserve"> in these contexts</w:t>
      </w:r>
      <w:r w:rsidRPr="00735F56">
        <w:rPr>
          <w:rFonts w:asciiTheme="majorHAnsi" w:hAnsiTheme="majorHAnsi" w:cstheme="majorHAnsi"/>
          <w:sz w:val="21"/>
          <w:szCs w:val="21"/>
        </w:rPr>
        <w:t xml:space="preserve"> more commonly reported </w:t>
      </w:r>
      <w:r w:rsidR="005736DD">
        <w:rPr>
          <w:rFonts w:asciiTheme="majorHAnsi" w:hAnsiTheme="majorHAnsi" w:cstheme="majorHAnsi"/>
          <w:sz w:val="21"/>
          <w:szCs w:val="21"/>
        </w:rPr>
        <w:t>intermittent</w:t>
      </w:r>
      <w:r w:rsidRPr="00735F56">
        <w:rPr>
          <w:rFonts w:asciiTheme="majorHAnsi" w:hAnsiTheme="majorHAnsi" w:cstheme="majorHAnsi"/>
          <w:sz w:val="21"/>
          <w:szCs w:val="21"/>
        </w:rPr>
        <w:t xml:space="preserve"> engagement and </w:t>
      </w:r>
      <w:r w:rsidR="005736DD">
        <w:rPr>
          <w:rFonts w:asciiTheme="majorHAnsi" w:hAnsiTheme="majorHAnsi" w:cstheme="majorHAnsi"/>
          <w:sz w:val="21"/>
          <w:szCs w:val="21"/>
        </w:rPr>
        <w:t>few opportunities for tailored support</w:t>
      </w:r>
      <w:r w:rsidRPr="00735F56">
        <w:rPr>
          <w:rFonts w:asciiTheme="majorHAnsi" w:hAnsiTheme="majorHAnsi" w:cstheme="majorHAnsi"/>
          <w:sz w:val="21"/>
          <w:szCs w:val="21"/>
        </w:rPr>
        <w:t xml:space="preserve">. </w:t>
      </w:r>
      <w:r w:rsidR="005736DD">
        <w:rPr>
          <w:rFonts w:asciiTheme="majorHAnsi" w:hAnsiTheme="majorHAnsi" w:cstheme="majorHAnsi"/>
          <w:sz w:val="21"/>
          <w:szCs w:val="21"/>
        </w:rPr>
        <w:t xml:space="preserve">While this reflects differences in program footprint rather than strategic misalignment, it </w:t>
      </w:r>
      <w:r w:rsidR="009F436F" w:rsidRPr="00735F56">
        <w:rPr>
          <w:rFonts w:asciiTheme="majorHAnsi" w:hAnsiTheme="majorHAnsi" w:cstheme="majorHAnsi"/>
          <w:sz w:val="21"/>
          <w:szCs w:val="21"/>
        </w:rPr>
        <w:t>shapes how</w:t>
      </w:r>
      <w:r w:rsidRPr="00735F56">
        <w:rPr>
          <w:rFonts w:asciiTheme="majorHAnsi" w:hAnsiTheme="majorHAnsi" w:cstheme="majorHAnsi"/>
          <w:sz w:val="21"/>
          <w:szCs w:val="21"/>
        </w:rPr>
        <w:t xml:space="preserve"> </w:t>
      </w:r>
      <w:r w:rsidR="009F436F" w:rsidRPr="00735F56">
        <w:rPr>
          <w:rFonts w:asciiTheme="majorHAnsi" w:hAnsiTheme="majorHAnsi" w:cstheme="majorHAnsi"/>
          <w:sz w:val="21"/>
          <w:szCs w:val="21"/>
        </w:rPr>
        <w:t>relevance is experienced across the region</w:t>
      </w:r>
      <w:r w:rsidR="004661B1">
        <w:rPr>
          <w:rFonts w:asciiTheme="majorHAnsi" w:hAnsiTheme="majorHAnsi" w:cstheme="majorHAnsi"/>
          <w:sz w:val="21"/>
          <w:szCs w:val="21"/>
        </w:rPr>
        <w:t>, including by Posts</w:t>
      </w:r>
      <w:r w:rsidR="009F436F" w:rsidRPr="00735F56">
        <w:rPr>
          <w:rFonts w:asciiTheme="majorHAnsi" w:hAnsiTheme="majorHAnsi" w:cstheme="majorHAnsi"/>
          <w:sz w:val="21"/>
          <w:szCs w:val="21"/>
        </w:rPr>
        <w:t xml:space="preserve">. </w:t>
      </w:r>
      <w:r w:rsidR="005736DD">
        <w:rPr>
          <w:rFonts w:asciiTheme="majorHAnsi" w:hAnsiTheme="majorHAnsi" w:cstheme="majorHAnsi"/>
          <w:sz w:val="21"/>
          <w:szCs w:val="21"/>
        </w:rPr>
        <w:t xml:space="preserve">These dynamics are further influenced by contextual factors such as smaller and more isolated media markets, and </w:t>
      </w:r>
      <w:r w:rsidR="000E1757">
        <w:rPr>
          <w:rFonts w:asciiTheme="majorHAnsi" w:hAnsiTheme="majorHAnsi" w:cstheme="majorHAnsi"/>
          <w:sz w:val="21"/>
          <w:szCs w:val="21"/>
        </w:rPr>
        <w:t xml:space="preserve">sectors often lacking associations </w:t>
      </w:r>
      <w:r w:rsidR="005736DD">
        <w:rPr>
          <w:rFonts w:asciiTheme="majorHAnsi" w:hAnsiTheme="majorHAnsi" w:cstheme="majorHAnsi"/>
          <w:sz w:val="21"/>
          <w:szCs w:val="21"/>
        </w:rPr>
        <w:t>or</w:t>
      </w:r>
      <w:r w:rsidR="000E1757">
        <w:rPr>
          <w:rFonts w:asciiTheme="majorHAnsi" w:hAnsiTheme="majorHAnsi" w:cstheme="majorHAnsi"/>
          <w:sz w:val="21"/>
          <w:szCs w:val="21"/>
        </w:rPr>
        <w:t xml:space="preserve"> independent outlets. </w:t>
      </w:r>
      <w:r w:rsidR="005736DD">
        <w:rPr>
          <w:rFonts w:asciiTheme="majorHAnsi" w:hAnsiTheme="majorHAnsi" w:cstheme="majorHAnsi"/>
          <w:sz w:val="21"/>
          <w:szCs w:val="21"/>
        </w:rPr>
        <w:t xml:space="preserve">Within these constraints, </w:t>
      </w:r>
      <w:r w:rsidR="004661B1">
        <w:rPr>
          <w:rFonts w:asciiTheme="majorHAnsi" w:hAnsiTheme="majorHAnsi" w:cstheme="majorHAnsi"/>
          <w:sz w:val="21"/>
          <w:szCs w:val="21"/>
        </w:rPr>
        <w:t xml:space="preserve">the program </w:t>
      </w:r>
      <w:r w:rsidR="005736DD">
        <w:rPr>
          <w:rFonts w:asciiTheme="majorHAnsi" w:hAnsiTheme="majorHAnsi" w:cstheme="majorHAnsi"/>
          <w:sz w:val="21"/>
          <w:szCs w:val="21"/>
        </w:rPr>
        <w:t>has sought to remain responsive and provide tailored support wherever feasible.</w:t>
      </w:r>
      <w:r w:rsidR="004661B1">
        <w:rPr>
          <w:rFonts w:asciiTheme="majorHAnsi" w:hAnsiTheme="majorHAnsi" w:cstheme="majorHAnsi"/>
          <w:sz w:val="21"/>
          <w:szCs w:val="21"/>
        </w:rPr>
        <w:t xml:space="preserve"> </w:t>
      </w:r>
    </w:p>
    <w:p w14:paraId="3EF6B4A9" w14:textId="61ADEF70" w:rsidR="002E73A8" w:rsidRPr="00735F56" w:rsidRDefault="002E73A8" w:rsidP="00953857">
      <w:pPr>
        <w:pStyle w:val="Subheading"/>
        <w:spacing w:after="240"/>
      </w:pPr>
      <w:r w:rsidRPr="00735F56">
        <w:t>Gaps</w:t>
      </w:r>
      <w:r w:rsidR="00CC6851" w:rsidRPr="00735F56">
        <w:t>, limitations and future priorities</w:t>
      </w:r>
    </w:p>
    <w:p w14:paraId="6FFB04C4" w14:textId="7D813C4F" w:rsidR="00CC6851" w:rsidRPr="00CC6851" w:rsidRDefault="00CC6851" w:rsidP="00735F56">
      <w:pPr>
        <w:pStyle w:val="NormalWeb"/>
        <w:spacing w:before="0" w:beforeAutospacing="0" w:after="120" w:afterAutospacing="0"/>
        <w:rPr>
          <w:rFonts w:cstheme="majorHAnsi"/>
          <w:szCs w:val="21"/>
        </w:rPr>
      </w:pPr>
      <w:r w:rsidRPr="00CC6851">
        <w:rPr>
          <w:rFonts w:cstheme="majorHAnsi"/>
          <w:szCs w:val="21"/>
        </w:rPr>
        <w:t xml:space="preserve">Despite strong overall alignment with priority needs, stakeholders identified areas where PACMAS-4’s relevance could be further strengthened. These largely relate to the </w:t>
      </w:r>
      <w:r w:rsidRPr="00CC6851">
        <w:rPr>
          <w:rStyle w:val="Strong"/>
          <w:rFonts w:cstheme="majorHAnsi"/>
          <w:szCs w:val="21"/>
        </w:rPr>
        <w:t>depth, scale and pace</w:t>
      </w:r>
      <w:r w:rsidRPr="00CC6851">
        <w:rPr>
          <w:rFonts w:cstheme="majorHAnsi"/>
          <w:szCs w:val="21"/>
        </w:rPr>
        <w:t xml:space="preserve"> of institutional change rather than to the direction of the program.</w:t>
      </w:r>
      <w:r w:rsidR="00C37A02" w:rsidRPr="00C37A02">
        <w:rPr>
          <w:rFonts w:cstheme="majorHAnsi"/>
          <w:szCs w:val="21"/>
        </w:rPr>
        <w:t xml:space="preserve"> </w:t>
      </w:r>
      <w:r w:rsidR="00C37A02">
        <w:rPr>
          <w:rFonts w:cstheme="majorHAnsi"/>
          <w:szCs w:val="21"/>
        </w:rPr>
        <w:t>The</w:t>
      </w:r>
      <w:r w:rsidR="00C37A02" w:rsidRPr="00D20797">
        <w:rPr>
          <w:rFonts w:cstheme="majorHAnsi"/>
          <w:b/>
          <w:bCs/>
          <w:szCs w:val="21"/>
        </w:rPr>
        <w:t xml:space="preserve"> </w:t>
      </w:r>
      <w:r w:rsidR="00C37A02" w:rsidRPr="005736DD">
        <w:rPr>
          <w:rFonts w:cstheme="majorHAnsi"/>
          <w:szCs w:val="21"/>
        </w:rPr>
        <w:t>gaps described below</w:t>
      </w:r>
      <w:r w:rsidR="00310B2B">
        <w:rPr>
          <w:rFonts w:cstheme="majorHAnsi"/>
          <w:szCs w:val="21"/>
        </w:rPr>
        <w:t>,</w:t>
      </w:r>
      <w:r w:rsidR="00C37A02" w:rsidRPr="005736DD">
        <w:rPr>
          <w:rFonts w:cstheme="majorHAnsi"/>
          <w:szCs w:val="21"/>
        </w:rPr>
        <w:t xml:space="preserve"> point less to a need for strategic redirection</w:t>
      </w:r>
      <w:r w:rsidR="00310B2B">
        <w:rPr>
          <w:rFonts w:cstheme="majorHAnsi"/>
          <w:szCs w:val="21"/>
        </w:rPr>
        <w:t>,</w:t>
      </w:r>
      <w:r w:rsidR="00C37A02" w:rsidRPr="005736DD">
        <w:rPr>
          <w:rFonts w:cstheme="majorHAnsi"/>
          <w:szCs w:val="21"/>
        </w:rPr>
        <w:t xml:space="preserve"> and more to the</w:t>
      </w:r>
      <w:r w:rsidR="00C37A02" w:rsidRPr="00D20797">
        <w:rPr>
          <w:rFonts w:cstheme="majorHAnsi"/>
          <w:b/>
          <w:bCs/>
          <w:szCs w:val="21"/>
        </w:rPr>
        <w:t xml:space="preserve"> importance of sustained and appropriately scaled investment, calibrated expectations and clearer articulation of scope as systems reform progresses</w:t>
      </w:r>
      <w:r w:rsidR="00C37A02" w:rsidRPr="00CC6851">
        <w:rPr>
          <w:rFonts w:cstheme="majorHAnsi"/>
          <w:szCs w:val="21"/>
        </w:rPr>
        <w:t>. At just over two years into a systems-strengthening phas</w:t>
      </w:r>
      <w:r w:rsidR="00C37A02">
        <w:rPr>
          <w:rFonts w:cstheme="majorHAnsi"/>
          <w:szCs w:val="21"/>
        </w:rPr>
        <w:t>e and</w:t>
      </w:r>
      <w:r w:rsidR="00C37A02" w:rsidRPr="00CC6851">
        <w:rPr>
          <w:rFonts w:cstheme="majorHAnsi"/>
          <w:szCs w:val="21"/>
        </w:rPr>
        <w:t xml:space="preserve"> within a finite resource envelope</w:t>
      </w:r>
      <w:r w:rsidR="00C37A02">
        <w:rPr>
          <w:rFonts w:cstheme="majorHAnsi"/>
          <w:szCs w:val="21"/>
        </w:rPr>
        <w:t>,</w:t>
      </w:r>
      <w:r w:rsidR="00C37A02" w:rsidRPr="00CC6851">
        <w:rPr>
          <w:rFonts w:cstheme="majorHAnsi"/>
          <w:szCs w:val="21"/>
        </w:rPr>
        <w:t xml:space="preserve"> the foundations of institutional reform are visible but uneven</w:t>
      </w:r>
      <w:r w:rsidR="00C37A02">
        <w:rPr>
          <w:rFonts w:cstheme="majorHAnsi"/>
          <w:szCs w:val="21"/>
        </w:rPr>
        <w:t xml:space="preserve"> and </w:t>
      </w:r>
      <w:r w:rsidR="00C37A02" w:rsidRPr="00CC6851">
        <w:rPr>
          <w:rFonts w:cstheme="majorHAnsi"/>
          <w:szCs w:val="21"/>
        </w:rPr>
        <w:t>necessarily incremental. The balance between ambition, resourcing and realism will remain important in framing expectations for any future phase.</w:t>
      </w:r>
    </w:p>
    <w:p w14:paraId="7FECEEA2" w14:textId="2CB33C78" w:rsidR="006A761D" w:rsidRPr="00735F56" w:rsidRDefault="006A761D" w:rsidP="0046061A">
      <w:pPr>
        <w:pStyle w:val="Heading5"/>
      </w:pPr>
      <w:r w:rsidRPr="00735F56">
        <w:t>Depth of institutional change</w:t>
      </w:r>
    </w:p>
    <w:p w14:paraId="110F0B70" w14:textId="5140F408" w:rsidR="00953857" w:rsidRDefault="00CC6851" w:rsidP="00F82C14">
      <w:pPr>
        <w:pStyle w:val="NormalWeb"/>
        <w:spacing w:before="0" w:beforeAutospacing="0" w:after="120" w:afterAutospacing="0"/>
        <w:rPr>
          <w:rFonts w:cstheme="majorHAnsi"/>
          <w:b/>
          <w:bCs/>
          <w:i/>
          <w:iCs/>
          <w:color w:val="4472C4" w:themeColor="accent1"/>
        </w:rPr>
      </w:pPr>
      <w:r w:rsidRPr="00CC6851">
        <w:rPr>
          <w:rFonts w:cstheme="majorHAnsi"/>
          <w:szCs w:val="21"/>
        </w:rPr>
        <w:t>A recurring theme</w:t>
      </w:r>
      <w:r w:rsidR="004F1ECB">
        <w:rPr>
          <w:rFonts w:cstheme="majorHAnsi"/>
          <w:szCs w:val="21"/>
        </w:rPr>
        <w:t xml:space="preserve"> across a range of stakeholders, including Pacific media representatives and Australian experts</w:t>
      </w:r>
      <w:r w:rsidR="003C03E1">
        <w:rPr>
          <w:rFonts w:cstheme="majorHAnsi"/>
          <w:szCs w:val="21"/>
        </w:rPr>
        <w:t>,</w:t>
      </w:r>
      <w:r w:rsidRPr="00CC6851">
        <w:rPr>
          <w:rFonts w:cstheme="majorHAnsi"/>
          <w:szCs w:val="21"/>
        </w:rPr>
        <w:t xml:space="preserve"> was the </w:t>
      </w:r>
      <w:r>
        <w:rPr>
          <w:rFonts w:cstheme="majorHAnsi"/>
          <w:b/>
          <w:bCs/>
          <w:szCs w:val="21"/>
        </w:rPr>
        <w:t>need</w:t>
      </w:r>
      <w:r w:rsidRPr="00CC6851">
        <w:rPr>
          <w:rFonts w:cstheme="majorHAnsi"/>
          <w:b/>
          <w:bCs/>
          <w:szCs w:val="21"/>
        </w:rPr>
        <w:t xml:space="preserve"> for deeper institutional </w:t>
      </w:r>
      <w:r w:rsidR="003C03E1">
        <w:rPr>
          <w:rFonts w:cstheme="majorHAnsi"/>
          <w:b/>
          <w:bCs/>
          <w:szCs w:val="21"/>
        </w:rPr>
        <w:t>transformation</w:t>
      </w:r>
      <w:r w:rsidR="008521A4">
        <w:rPr>
          <w:rFonts w:cstheme="majorHAnsi"/>
          <w:b/>
          <w:bCs/>
          <w:szCs w:val="21"/>
        </w:rPr>
        <w:t xml:space="preserve">. </w:t>
      </w:r>
      <w:r w:rsidR="003C03E1">
        <w:rPr>
          <w:rFonts w:cstheme="majorHAnsi"/>
          <w:szCs w:val="21"/>
        </w:rPr>
        <w:t xml:space="preserve">This </w:t>
      </w:r>
      <w:r w:rsidRPr="00CC6851">
        <w:rPr>
          <w:rFonts w:cstheme="majorHAnsi"/>
          <w:szCs w:val="21"/>
        </w:rPr>
        <w:t>includ</w:t>
      </w:r>
      <w:r w:rsidR="005736DD">
        <w:rPr>
          <w:rFonts w:cstheme="majorHAnsi"/>
          <w:szCs w:val="21"/>
        </w:rPr>
        <w:t>es</w:t>
      </w:r>
      <w:r w:rsidRPr="00CC6851">
        <w:rPr>
          <w:rFonts w:cstheme="majorHAnsi"/>
          <w:szCs w:val="21"/>
        </w:rPr>
        <w:t xml:space="preserve"> strengthened association governance, administrative sustainability, business transition planning and revenue diversification for media outlets, and expanded editorial and mid-level leadership capability in politically challenging and low-resourced environments. Stakeholders also emphasised </w:t>
      </w:r>
      <w:r w:rsidRPr="00CC6851">
        <w:rPr>
          <w:rFonts w:cstheme="majorHAnsi"/>
          <w:b/>
          <w:bCs/>
          <w:szCs w:val="21"/>
        </w:rPr>
        <w:t>continued demand for equipment and infrastructure suppor</w:t>
      </w:r>
      <w:r w:rsidRPr="00CC6851">
        <w:rPr>
          <w:rFonts w:cstheme="majorHAnsi"/>
          <w:szCs w:val="21"/>
        </w:rPr>
        <w:t xml:space="preserve">t, </w:t>
      </w:r>
      <w:r w:rsidRPr="00CC6851">
        <w:rPr>
          <w:rFonts w:cstheme="majorHAnsi"/>
          <w:b/>
          <w:bCs/>
          <w:szCs w:val="21"/>
        </w:rPr>
        <w:t>enhanced Pacific-to-Pacific exchanges</w:t>
      </w:r>
      <w:r w:rsidRPr="00CC6851">
        <w:rPr>
          <w:rFonts w:cstheme="majorHAnsi"/>
          <w:szCs w:val="21"/>
        </w:rPr>
        <w:t xml:space="preserve">, </w:t>
      </w:r>
      <w:r w:rsidRPr="00CC6851">
        <w:rPr>
          <w:rFonts w:cstheme="majorHAnsi"/>
          <w:b/>
          <w:bCs/>
          <w:szCs w:val="21"/>
        </w:rPr>
        <w:t xml:space="preserve">strengthened investigative journalism </w:t>
      </w:r>
      <w:r w:rsidRPr="00CC6851">
        <w:rPr>
          <w:rFonts w:cstheme="majorHAnsi"/>
          <w:b/>
          <w:bCs/>
          <w:szCs w:val="21"/>
        </w:rPr>
        <w:lastRenderedPageBreak/>
        <w:t>capacity</w:t>
      </w:r>
      <w:r w:rsidRPr="00CC6851">
        <w:rPr>
          <w:rFonts w:cstheme="majorHAnsi"/>
          <w:szCs w:val="21"/>
        </w:rPr>
        <w:t xml:space="preserve">, and more </w:t>
      </w:r>
      <w:r w:rsidRPr="00CC6851">
        <w:rPr>
          <w:rFonts w:cstheme="majorHAnsi"/>
          <w:b/>
          <w:bCs/>
          <w:szCs w:val="21"/>
        </w:rPr>
        <w:t>systematic attention to disability inclusion.</w:t>
      </w:r>
      <w:r w:rsidR="003C03E1">
        <w:rPr>
          <w:rFonts w:cstheme="majorHAnsi"/>
          <w:szCs w:val="21"/>
        </w:rPr>
        <w:t xml:space="preserve"> PACMAS-4 is regarded as providing commendable foundations for institutional change,</w:t>
      </w:r>
      <w:r w:rsidR="008521A4">
        <w:rPr>
          <w:rFonts w:cstheme="majorHAnsi"/>
          <w:szCs w:val="21"/>
        </w:rPr>
        <w:t xml:space="preserve"> including through digital transition support, grants funding and association core support,</w:t>
      </w:r>
      <w:r w:rsidR="003C03E1">
        <w:rPr>
          <w:rFonts w:cstheme="majorHAnsi"/>
          <w:szCs w:val="21"/>
        </w:rPr>
        <w:t xml:space="preserve"> but stakeholders stressed the depth and urgency of need across a fragile sector. </w:t>
      </w:r>
    </w:p>
    <w:p w14:paraId="2BF52F66" w14:textId="1057BD8A" w:rsidR="00C37A02" w:rsidRPr="00735F56" w:rsidRDefault="00C37A02" w:rsidP="0046061A">
      <w:pPr>
        <w:pStyle w:val="Heading5"/>
      </w:pPr>
      <w:r w:rsidRPr="00735F56">
        <w:t>Pace of change</w:t>
      </w:r>
    </w:p>
    <w:p w14:paraId="7B3DEA33" w14:textId="52A4FF43" w:rsidR="00CC6851" w:rsidRDefault="00CC6851" w:rsidP="00CC6851">
      <w:pPr>
        <w:pStyle w:val="NormalWeb"/>
        <w:spacing w:before="0" w:beforeAutospacing="0" w:after="120" w:afterAutospacing="0"/>
        <w:rPr>
          <w:rFonts w:cstheme="majorHAnsi"/>
          <w:szCs w:val="21"/>
        </w:rPr>
      </w:pPr>
      <w:r w:rsidRPr="00CC6851">
        <w:rPr>
          <w:rFonts w:cstheme="majorHAnsi"/>
          <w:szCs w:val="21"/>
        </w:rPr>
        <w:t>PACMAS-4 represents a deliberate strategic shift from training-centric support to systems</w:t>
      </w:r>
      <w:r w:rsidR="006A761D">
        <w:rPr>
          <w:rFonts w:cstheme="majorHAnsi"/>
          <w:szCs w:val="21"/>
        </w:rPr>
        <w:t>-</w:t>
      </w:r>
      <w:r w:rsidRPr="00CC6851">
        <w:rPr>
          <w:rFonts w:cstheme="majorHAnsi"/>
          <w:szCs w:val="21"/>
        </w:rPr>
        <w:t xml:space="preserve">strengthening. Institutional reform at sector level is inherently gradual and dependent on governance reform, leadership continuity and broader political economy conditions. </w:t>
      </w:r>
      <w:r w:rsidRPr="00D20797">
        <w:rPr>
          <w:rFonts w:cstheme="majorHAnsi"/>
          <w:b/>
          <w:bCs/>
          <w:szCs w:val="21"/>
        </w:rPr>
        <w:t>Expectations of institutional depth and sector-wide transformation at the two-year mark should therefore be carefully moderated</w:t>
      </w:r>
      <w:r w:rsidR="009F436F">
        <w:rPr>
          <w:rFonts w:cstheme="majorHAnsi"/>
          <w:b/>
          <w:bCs/>
          <w:szCs w:val="21"/>
        </w:rPr>
        <w:t xml:space="preserve"> when assessing relevance</w:t>
      </w:r>
      <w:r w:rsidRPr="00CC6851">
        <w:rPr>
          <w:rFonts w:cstheme="majorHAnsi"/>
          <w:szCs w:val="21"/>
        </w:rPr>
        <w:t>. Many of the perceived</w:t>
      </w:r>
      <w:r w:rsidR="00D20797">
        <w:rPr>
          <w:rFonts w:cstheme="majorHAnsi"/>
          <w:szCs w:val="21"/>
        </w:rPr>
        <w:t xml:space="preserve"> PACMAS-4 gaps </w:t>
      </w:r>
      <w:r w:rsidRPr="00CC6851">
        <w:rPr>
          <w:rFonts w:cstheme="majorHAnsi"/>
          <w:szCs w:val="21"/>
        </w:rPr>
        <w:t>reflect the early stage of a systems reform trajectory rather than strategic misalignment.</w:t>
      </w:r>
    </w:p>
    <w:p w14:paraId="56A91409" w14:textId="45FCA156" w:rsidR="006A761D" w:rsidRPr="00735F56" w:rsidRDefault="006A761D" w:rsidP="0046061A">
      <w:pPr>
        <w:pStyle w:val="Heading5"/>
      </w:pPr>
      <w:r w:rsidRPr="00735F56">
        <w:t xml:space="preserve">Scale </w:t>
      </w:r>
      <w:r w:rsidR="00C37A02" w:rsidRPr="00735F56">
        <w:t>and scope</w:t>
      </w:r>
    </w:p>
    <w:p w14:paraId="5D0FFDFC" w14:textId="52984E1A" w:rsidR="00A65BED" w:rsidRDefault="005736DD" w:rsidP="00CC6851">
      <w:pPr>
        <w:pStyle w:val="NormalWeb"/>
        <w:spacing w:before="0" w:beforeAutospacing="0" w:after="120" w:afterAutospacing="0"/>
        <w:rPr>
          <w:rFonts w:cstheme="majorHAnsi"/>
          <w:szCs w:val="21"/>
        </w:rPr>
      </w:pPr>
      <w:r>
        <w:rPr>
          <w:rFonts w:cstheme="majorHAnsi"/>
          <w:szCs w:val="21"/>
        </w:rPr>
        <w:t>T</w:t>
      </w:r>
      <w:r w:rsidR="00CC6851" w:rsidRPr="00CC6851">
        <w:rPr>
          <w:rFonts w:cstheme="majorHAnsi"/>
          <w:szCs w:val="21"/>
        </w:rPr>
        <w:t xml:space="preserve">here is an </w:t>
      </w:r>
      <w:r w:rsidR="00CC6851" w:rsidRPr="00D20797">
        <w:rPr>
          <w:rFonts w:cstheme="majorHAnsi"/>
          <w:b/>
          <w:bCs/>
          <w:szCs w:val="21"/>
        </w:rPr>
        <w:t>inherent t</w:t>
      </w:r>
      <w:r w:rsidR="00A65BED">
        <w:rPr>
          <w:rFonts w:cstheme="majorHAnsi"/>
          <w:b/>
          <w:bCs/>
          <w:szCs w:val="21"/>
        </w:rPr>
        <w:t>rade-off</w:t>
      </w:r>
      <w:r w:rsidR="00CC6851" w:rsidRPr="00D20797">
        <w:rPr>
          <w:rFonts w:cstheme="majorHAnsi"/>
          <w:b/>
          <w:bCs/>
          <w:szCs w:val="21"/>
        </w:rPr>
        <w:t xml:space="preserve"> between the </w:t>
      </w:r>
      <w:r w:rsidR="00A65BED">
        <w:rPr>
          <w:rFonts w:cstheme="majorHAnsi"/>
          <w:b/>
          <w:bCs/>
          <w:szCs w:val="21"/>
        </w:rPr>
        <w:t xml:space="preserve">region-wide systems-strengthening ambition embedded in the PACMAS-4 design and the level of resources available </w:t>
      </w:r>
      <w:r>
        <w:rPr>
          <w:rFonts w:cstheme="majorHAnsi"/>
          <w:b/>
          <w:bCs/>
          <w:szCs w:val="21"/>
        </w:rPr>
        <w:t xml:space="preserve">to </w:t>
      </w:r>
      <w:r w:rsidR="00CC6851" w:rsidRPr="00D20797">
        <w:rPr>
          <w:rFonts w:cstheme="majorHAnsi"/>
          <w:b/>
          <w:bCs/>
          <w:szCs w:val="21"/>
        </w:rPr>
        <w:t>operationalise that ambition across diverse Pacific contexts</w:t>
      </w:r>
      <w:r w:rsidR="00CC6851" w:rsidRPr="00CC6851">
        <w:rPr>
          <w:rFonts w:cstheme="majorHAnsi"/>
          <w:szCs w:val="21"/>
        </w:rPr>
        <w:t>. PACMAS-4 operates across</w:t>
      </w:r>
      <w:r w:rsidR="00D20797">
        <w:rPr>
          <w:rFonts w:cstheme="majorHAnsi"/>
          <w:szCs w:val="21"/>
        </w:rPr>
        <w:t xml:space="preserve"> 12 </w:t>
      </w:r>
      <w:r w:rsidR="00CC6851" w:rsidRPr="00CC6851">
        <w:rPr>
          <w:rFonts w:cstheme="majorHAnsi"/>
          <w:szCs w:val="21"/>
        </w:rPr>
        <w:t>countries</w:t>
      </w:r>
      <w:r w:rsidR="00D20797">
        <w:rPr>
          <w:rFonts w:cstheme="majorHAnsi"/>
          <w:szCs w:val="21"/>
        </w:rPr>
        <w:t xml:space="preserve"> </w:t>
      </w:r>
      <w:r w:rsidR="00CC6851" w:rsidRPr="00CC6851">
        <w:rPr>
          <w:rFonts w:cstheme="majorHAnsi"/>
          <w:szCs w:val="21"/>
        </w:rPr>
        <w:t xml:space="preserve">within a </w:t>
      </w:r>
      <w:r>
        <w:rPr>
          <w:rFonts w:cstheme="majorHAnsi"/>
          <w:szCs w:val="21"/>
        </w:rPr>
        <w:t>relatively modest resource envelope</w:t>
      </w:r>
      <w:r w:rsidR="00A65BED">
        <w:rPr>
          <w:rFonts w:cstheme="majorHAnsi"/>
          <w:szCs w:val="21"/>
        </w:rPr>
        <w:t>,</w:t>
      </w:r>
      <w:r>
        <w:rPr>
          <w:rFonts w:cstheme="majorHAnsi"/>
          <w:szCs w:val="21"/>
        </w:rPr>
        <w:t xml:space="preserve"> </w:t>
      </w:r>
      <w:r w:rsidR="00A65BED">
        <w:rPr>
          <w:rFonts w:cstheme="majorHAnsi"/>
          <w:szCs w:val="21"/>
        </w:rPr>
        <w:t>given</w:t>
      </w:r>
      <w:r>
        <w:rPr>
          <w:rFonts w:cstheme="majorHAnsi"/>
          <w:szCs w:val="21"/>
        </w:rPr>
        <w:t xml:space="preserve"> </w:t>
      </w:r>
      <w:r w:rsidR="00CC6851" w:rsidRPr="00CC6851">
        <w:rPr>
          <w:rFonts w:cstheme="majorHAnsi"/>
          <w:szCs w:val="21"/>
        </w:rPr>
        <w:t xml:space="preserve">the breadth of structural challenges identified in </w:t>
      </w:r>
      <w:r>
        <w:rPr>
          <w:rFonts w:cstheme="majorHAnsi"/>
          <w:szCs w:val="21"/>
        </w:rPr>
        <w:t>the investment design concept</w:t>
      </w:r>
      <w:r w:rsidR="00CC6851" w:rsidRPr="00CC6851">
        <w:rPr>
          <w:rFonts w:cstheme="majorHAnsi"/>
          <w:szCs w:val="21"/>
        </w:rPr>
        <w:t xml:space="preserve">. </w:t>
      </w:r>
    </w:p>
    <w:p w14:paraId="114EACCD" w14:textId="297FEACF" w:rsidR="00CC6851" w:rsidRPr="00CC6851" w:rsidRDefault="00CC6851" w:rsidP="00CC6851">
      <w:pPr>
        <w:pStyle w:val="NormalWeb"/>
        <w:spacing w:before="0" w:beforeAutospacing="0" w:after="120" w:afterAutospacing="0"/>
        <w:rPr>
          <w:rFonts w:cstheme="majorHAnsi"/>
          <w:szCs w:val="21"/>
        </w:rPr>
      </w:pPr>
      <w:r w:rsidRPr="00CC6851">
        <w:rPr>
          <w:rFonts w:cstheme="majorHAnsi"/>
          <w:szCs w:val="21"/>
        </w:rPr>
        <w:t xml:space="preserve">As a result, </w:t>
      </w:r>
      <w:r w:rsidR="00A65BED">
        <w:rPr>
          <w:rFonts w:cstheme="majorHAnsi"/>
          <w:szCs w:val="21"/>
        </w:rPr>
        <w:t>some PACMAS-4 pilot initiatives (for example</w:t>
      </w:r>
      <w:r w:rsidR="00C97D28">
        <w:rPr>
          <w:rFonts w:cstheme="majorHAnsi"/>
          <w:szCs w:val="21"/>
        </w:rPr>
        <w:t>,</w:t>
      </w:r>
      <w:r w:rsidR="00A65BED">
        <w:rPr>
          <w:rFonts w:cstheme="majorHAnsi"/>
          <w:szCs w:val="21"/>
        </w:rPr>
        <w:t xml:space="preserve"> digital transitions projects, </w:t>
      </w:r>
      <w:r w:rsidR="009F0899">
        <w:rPr>
          <w:rFonts w:cstheme="majorHAnsi"/>
          <w:szCs w:val="21"/>
        </w:rPr>
        <w:t xml:space="preserve">MoJo, </w:t>
      </w:r>
      <w:r w:rsidR="00A65BED">
        <w:rPr>
          <w:rFonts w:cstheme="majorHAnsi"/>
          <w:szCs w:val="21"/>
        </w:rPr>
        <w:t>Content Fund) are necessarily targeted and selective in their reach. Where these interventions are active, stakeholders report relevance</w:t>
      </w:r>
      <w:r w:rsidR="009F0899">
        <w:rPr>
          <w:rFonts w:cstheme="majorHAnsi"/>
          <w:szCs w:val="21"/>
        </w:rPr>
        <w:t xml:space="preserve">, value and impact. However, the scale of the program means these benefits are currently concentrated in a subset of contexts and actors rather than </w:t>
      </w:r>
      <w:r w:rsidR="008E534F">
        <w:rPr>
          <w:rFonts w:cstheme="majorHAnsi"/>
          <w:szCs w:val="21"/>
        </w:rPr>
        <w:t xml:space="preserve">a </w:t>
      </w:r>
      <w:r w:rsidR="009F0899">
        <w:rPr>
          <w:rFonts w:cstheme="majorHAnsi"/>
          <w:szCs w:val="21"/>
        </w:rPr>
        <w:t xml:space="preserve">wider scale reach across the region. The selective reach of deeper projects is appropriate for a phase focused on piloting and learning what works in diverse Pacific contexts. Looking forward, there may be opportunities to expand the reach of these approaches where conditions allow, while maintaining the contextualisation and relational engagement that underpin their effectiveness. </w:t>
      </w:r>
    </w:p>
    <w:p w14:paraId="7B0A4D55" w14:textId="04D3061A" w:rsidR="00F13C09" w:rsidRPr="00CC6851" w:rsidRDefault="00F13C09" w:rsidP="00F13C09">
      <w:pPr>
        <w:pStyle w:val="NormalWeb"/>
        <w:spacing w:before="0" w:beforeAutospacing="0" w:after="120" w:afterAutospacing="0"/>
        <w:rPr>
          <w:rFonts w:cstheme="majorHAnsi"/>
          <w:szCs w:val="21"/>
        </w:rPr>
      </w:pPr>
      <w:r w:rsidRPr="00D20797">
        <w:rPr>
          <w:rFonts w:cstheme="majorHAnsi"/>
          <w:b/>
          <w:bCs/>
          <w:szCs w:val="21"/>
        </w:rPr>
        <w:t>Equipment and infrastructure constraints remain a practical limitation</w:t>
      </w:r>
      <w:r w:rsidRPr="00CC6851">
        <w:rPr>
          <w:rFonts w:cstheme="majorHAnsi"/>
          <w:szCs w:val="21"/>
        </w:rPr>
        <w:t xml:space="preserve"> in some contexts. Although MoJo kits, Content Fund support and limited equipment investments are highly valued, demand exceeds available resources and</w:t>
      </w:r>
      <w:r w:rsidR="009F0899">
        <w:rPr>
          <w:rFonts w:cstheme="majorHAnsi"/>
          <w:szCs w:val="21"/>
        </w:rPr>
        <w:t xml:space="preserve"> Pacific stakeholders’</w:t>
      </w:r>
      <w:r w:rsidRPr="00CC6851">
        <w:rPr>
          <w:rFonts w:cstheme="majorHAnsi"/>
          <w:szCs w:val="21"/>
        </w:rPr>
        <w:t xml:space="preserve"> awareness of </w:t>
      </w:r>
      <w:r w:rsidR="005736DD">
        <w:rPr>
          <w:rFonts w:cstheme="majorHAnsi"/>
          <w:szCs w:val="21"/>
        </w:rPr>
        <w:t>funding pathways outside of PACMAS</w:t>
      </w:r>
      <w:r w:rsidRPr="00CC6851">
        <w:rPr>
          <w:rFonts w:cstheme="majorHAnsi"/>
          <w:szCs w:val="21"/>
        </w:rPr>
        <w:t xml:space="preserve"> is uneven. </w:t>
      </w:r>
      <w:r w:rsidRPr="00D20797">
        <w:rPr>
          <w:rFonts w:cstheme="majorHAnsi"/>
          <w:b/>
          <w:bCs/>
          <w:szCs w:val="21"/>
        </w:rPr>
        <w:t>Greater clarity regarding the coherence and division of roles across Australia’s media development investments</w:t>
      </w:r>
      <w:r w:rsidRPr="00CC6851">
        <w:rPr>
          <w:rFonts w:cstheme="majorHAnsi"/>
          <w:szCs w:val="21"/>
        </w:rPr>
        <w:t xml:space="preserve"> may help manage expectations and reduce confusion </w:t>
      </w:r>
      <w:r>
        <w:rPr>
          <w:rFonts w:cstheme="majorHAnsi"/>
          <w:szCs w:val="21"/>
        </w:rPr>
        <w:t xml:space="preserve">and criticisms </w:t>
      </w:r>
      <w:r w:rsidRPr="00CC6851">
        <w:rPr>
          <w:rFonts w:cstheme="majorHAnsi"/>
          <w:szCs w:val="21"/>
        </w:rPr>
        <w:t>regarding PACMAS’s mandate</w:t>
      </w:r>
      <w:r>
        <w:rPr>
          <w:rFonts w:cstheme="majorHAnsi"/>
          <w:szCs w:val="21"/>
        </w:rPr>
        <w:t>.</w:t>
      </w:r>
    </w:p>
    <w:p w14:paraId="1247FB22" w14:textId="3A87D90D" w:rsidR="00CC6851" w:rsidRPr="00CC6851" w:rsidRDefault="00CC6851" w:rsidP="00CC6851">
      <w:pPr>
        <w:pStyle w:val="NormalWeb"/>
        <w:spacing w:before="0" w:beforeAutospacing="0" w:after="120" w:afterAutospacing="0"/>
        <w:rPr>
          <w:rFonts w:cstheme="majorHAnsi"/>
          <w:szCs w:val="21"/>
        </w:rPr>
      </w:pPr>
      <w:r w:rsidRPr="00CC6851">
        <w:rPr>
          <w:rFonts w:cstheme="majorHAnsi"/>
          <w:szCs w:val="21"/>
        </w:rPr>
        <w:t xml:space="preserve">It is also important to clarify scope. </w:t>
      </w:r>
      <w:r w:rsidRPr="00D20797">
        <w:rPr>
          <w:rFonts w:cstheme="majorHAnsi"/>
          <w:b/>
          <w:bCs/>
          <w:szCs w:val="21"/>
        </w:rPr>
        <w:t>Certain stakeholder expectations</w:t>
      </w:r>
      <w:r w:rsidR="00D20797" w:rsidRPr="00D20797">
        <w:rPr>
          <w:rFonts w:cstheme="majorHAnsi"/>
          <w:b/>
          <w:bCs/>
          <w:szCs w:val="21"/>
        </w:rPr>
        <w:t xml:space="preserve"> fall outside the defined objectives and agreed design parameters of PACMAS-4</w:t>
      </w:r>
      <w:r w:rsidR="00D20797" w:rsidRPr="00CC6851">
        <w:rPr>
          <w:rFonts w:cstheme="majorHAnsi"/>
          <w:szCs w:val="21"/>
        </w:rPr>
        <w:t>.</w:t>
      </w:r>
      <w:r w:rsidR="00D20797">
        <w:rPr>
          <w:rFonts w:cstheme="majorHAnsi"/>
          <w:szCs w:val="21"/>
        </w:rPr>
        <w:t xml:space="preserve"> These </w:t>
      </w:r>
      <w:r w:rsidRPr="00CC6851">
        <w:rPr>
          <w:rFonts w:cstheme="majorHAnsi"/>
          <w:szCs w:val="21"/>
        </w:rPr>
        <w:t>includ</w:t>
      </w:r>
      <w:r w:rsidR="00D20797">
        <w:rPr>
          <w:rFonts w:cstheme="majorHAnsi"/>
          <w:szCs w:val="21"/>
        </w:rPr>
        <w:t>e</w:t>
      </w:r>
      <w:r w:rsidRPr="00CC6851">
        <w:rPr>
          <w:rFonts w:cstheme="majorHAnsi"/>
          <w:szCs w:val="21"/>
        </w:rPr>
        <w:t xml:space="preserve"> expan</w:t>
      </w:r>
      <w:r w:rsidR="009F0899">
        <w:rPr>
          <w:rFonts w:cstheme="majorHAnsi"/>
          <w:szCs w:val="21"/>
        </w:rPr>
        <w:t>ding</w:t>
      </w:r>
      <w:r w:rsidRPr="00CC6851">
        <w:rPr>
          <w:rFonts w:cstheme="majorHAnsi"/>
          <w:szCs w:val="21"/>
        </w:rPr>
        <w:t xml:space="preserve"> the number of media outlets or </w:t>
      </w:r>
      <w:r w:rsidR="009F0899">
        <w:rPr>
          <w:rFonts w:cstheme="majorHAnsi"/>
          <w:szCs w:val="21"/>
        </w:rPr>
        <w:t xml:space="preserve">developing the </w:t>
      </w:r>
      <w:r w:rsidRPr="00CC6851">
        <w:rPr>
          <w:rFonts w:cstheme="majorHAnsi"/>
          <w:szCs w:val="21"/>
        </w:rPr>
        <w:t>workforce pipeline through higher education institutions</w:t>
      </w:r>
      <w:r w:rsidR="00D20797">
        <w:rPr>
          <w:rFonts w:cstheme="majorHAnsi"/>
          <w:szCs w:val="21"/>
        </w:rPr>
        <w:t xml:space="preserve">. </w:t>
      </w:r>
      <w:r w:rsidRPr="00CC6851">
        <w:rPr>
          <w:rFonts w:cstheme="majorHAnsi"/>
          <w:szCs w:val="21"/>
        </w:rPr>
        <w:t>While workforce sustainability and sector vitality remain important contextual concerns, PACMAS-4 was not mandated or resourced to lead structural expansion in these areas</w:t>
      </w:r>
      <w:r w:rsidR="00115709">
        <w:rPr>
          <w:rFonts w:cstheme="majorHAnsi"/>
          <w:szCs w:val="21"/>
        </w:rPr>
        <w:t xml:space="preserve">. </w:t>
      </w:r>
    </w:p>
    <w:p w14:paraId="3C63CF54" w14:textId="4EF0DC2F" w:rsidR="005A2E90" w:rsidRDefault="00CC6851" w:rsidP="00CC6851">
      <w:pPr>
        <w:pStyle w:val="NormalWeb"/>
        <w:spacing w:before="0" w:beforeAutospacing="0" w:after="120" w:afterAutospacing="0"/>
        <w:rPr>
          <w:rFonts w:cstheme="majorHAnsi"/>
          <w:szCs w:val="21"/>
        </w:rPr>
      </w:pPr>
      <w:r w:rsidRPr="00CC6851">
        <w:rPr>
          <w:rFonts w:cstheme="majorHAnsi"/>
          <w:szCs w:val="21"/>
        </w:rPr>
        <w:t xml:space="preserve">Across several contexts, </w:t>
      </w:r>
      <w:r w:rsidRPr="00D20797">
        <w:rPr>
          <w:rFonts w:cstheme="majorHAnsi"/>
          <w:b/>
          <w:bCs/>
          <w:szCs w:val="21"/>
        </w:rPr>
        <w:t>uneven awareness of PACMAS’s overall strategy and integrated systems</w:t>
      </w:r>
      <w:r w:rsidR="009F0899">
        <w:rPr>
          <w:rFonts w:cstheme="majorHAnsi"/>
          <w:b/>
          <w:bCs/>
          <w:szCs w:val="21"/>
        </w:rPr>
        <w:t xml:space="preserve"> reform</w:t>
      </w:r>
      <w:r w:rsidRPr="00D20797">
        <w:rPr>
          <w:rFonts w:cstheme="majorHAnsi"/>
          <w:b/>
          <w:bCs/>
          <w:szCs w:val="21"/>
        </w:rPr>
        <w:t xml:space="preserve"> intent a</w:t>
      </w:r>
      <w:r w:rsidR="009F0899">
        <w:rPr>
          <w:rFonts w:cstheme="majorHAnsi"/>
          <w:b/>
          <w:bCs/>
          <w:szCs w:val="21"/>
        </w:rPr>
        <w:t>ppears to</w:t>
      </w:r>
      <w:r w:rsidRPr="00D20797">
        <w:rPr>
          <w:rFonts w:cstheme="majorHAnsi"/>
          <w:b/>
          <w:bCs/>
          <w:szCs w:val="21"/>
        </w:rPr>
        <w:t xml:space="preserve"> limit sector-wide visibility and shared </w:t>
      </w:r>
      <w:r w:rsidR="009F0899">
        <w:rPr>
          <w:rFonts w:cstheme="majorHAnsi"/>
          <w:b/>
          <w:bCs/>
          <w:szCs w:val="21"/>
        </w:rPr>
        <w:t>understanding of the program’s approach</w:t>
      </w:r>
      <w:r w:rsidRPr="00D20797">
        <w:rPr>
          <w:rFonts w:cstheme="majorHAnsi"/>
          <w:b/>
          <w:bCs/>
          <w:szCs w:val="21"/>
        </w:rPr>
        <w:t>.</w:t>
      </w:r>
      <w:r w:rsidRPr="00CC6851">
        <w:rPr>
          <w:rFonts w:cstheme="majorHAnsi"/>
          <w:szCs w:val="21"/>
        </w:rPr>
        <w:t xml:space="preserve"> Strengthening communication around the program’s architecture, sequencing and boundaries may further enhance perceived relevance and alignment.</w:t>
      </w:r>
      <w:r w:rsidR="00D20797">
        <w:rPr>
          <w:rFonts w:cstheme="majorHAnsi"/>
          <w:szCs w:val="21"/>
        </w:rPr>
        <w:t xml:space="preserve"> This would be further enabled by </w:t>
      </w:r>
      <w:r w:rsidR="009F0899">
        <w:rPr>
          <w:rFonts w:cstheme="majorHAnsi"/>
          <w:szCs w:val="21"/>
        </w:rPr>
        <w:t>early clarity regarding investment settings and contractual arrangements in any future phase, including clearer integration of bilateral investments within the overall program budget and contract.</w:t>
      </w:r>
    </w:p>
    <w:p w14:paraId="26CD3A10" w14:textId="77777777" w:rsidR="007A2A74" w:rsidRDefault="007A2A74">
      <w:pPr>
        <w:rPr>
          <w:rFonts w:cstheme="majorHAnsi"/>
          <w:szCs w:val="21"/>
          <w:lang w:eastAsia="zh-CN" w:bidi="th-TH"/>
        </w:rPr>
      </w:pPr>
      <w:r>
        <w:rPr>
          <w:rFonts w:cstheme="majorHAnsi"/>
          <w:szCs w:val="21"/>
        </w:rPr>
        <w:br w:type="page"/>
      </w:r>
    </w:p>
    <w:p w14:paraId="4D2891D8" w14:textId="165263F6" w:rsidR="000117E1" w:rsidRDefault="00A774DB" w:rsidP="001F382B">
      <w:pPr>
        <w:pStyle w:val="Heading2"/>
        <w:spacing w:after="240"/>
        <w:ind w:left="0" w:hanging="7"/>
      </w:pPr>
      <w:bookmarkStart w:id="50" w:name="_Toc222930265"/>
      <w:r w:rsidRPr="0046061A">
        <w:lastRenderedPageBreak/>
        <w:t>Effectiveness and efficiency</w:t>
      </w:r>
      <w:bookmarkEnd w:id="50"/>
      <w:r w:rsidRPr="0046061A">
        <w:t xml:space="preserve"> </w:t>
      </w:r>
    </w:p>
    <w:p w14:paraId="733F363A" w14:textId="5BD01748" w:rsidR="003C1388" w:rsidRPr="003C1388" w:rsidRDefault="003C1388" w:rsidP="003C1388">
      <w:pPr>
        <w:pStyle w:val="Heading5"/>
        <w:rPr>
          <w:b w:val="0"/>
          <w:bCs w:val="0"/>
        </w:rPr>
      </w:pPr>
      <w:r w:rsidRPr="004B2AFA">
        <w:t>Overall assessment:</w:t>
      </w:r>
      <w:r w:rsidRPr="003C1388">
        <w:rPr>
          <w:b w:val="0"/>
          <w:bCs w:val="0"/>
        </w:rPr>
        <w:t xml:space="preserve"> </w:t>
      </w:r>
      <w:r w:rsidRPr="00595DBC">
        <w:rPr>
          <w:b w:val="0"/>
          <w:bCs w:val="0"/>
          <w:i w:val="0"/>
          <w:iCs w:val="0"/>
          <w:color w:val="000000" w:themeColor="text1"/>
          <w:szCs w:val="21"/>
          <w:lang w:eastAsia="zh-CN" w:bidi="th-TH"/>
        </w:rPr>
        <w:t>Strong</w:t>
      </w:r>
    </w:p>
    <w:p w14:paraId="48A518B8" w14:textId="6B009B16" w:rsidR="002B5C5C" w:rsidRPr="002B5C5C" w:rsidRDefault="002B5C5C" w:rsidP="002B5C5C">
      <w:r w:rsidRPr="002B5C5C">
        <w:rPr>
          <w:rStyle w:val="Heading5Char"/>
        </w:rPr>
        <w:t>Finding:</w:t>
      </w:r>
      <w:r w:rsidRPr="002B5C5C">
        <w:t xml:space="preserve"> PACMAS-4 is rated as </w:t>
      </w:r>
      <w:r w:rsidRPr="002B5C5C">
        <w:rPr>
          <w:b/>
          <w:bCs/>
          <w:i/>
        </w:rPr>
        <w:t>Strong</w:t>
      </w:r>
      <w:r w:rsidRPr="002B5C5C">
        <w:rPr>
          <w:b/>
          <w:bCs/>
        </w:rPr>
        <w:t xml:space="preserve"> for effectiveness and efficiency</w:t>
      </w:r>
      <w:r w:rsidRPr="002B5C5C">
        <w:t xml:space="preserve"> at this stage of implementation. The program is being implemented largely as intended with an effective partnership-based modality and is demonstrating credible progress along its intended causal pathways. Delivery has been broad and multi-stream, tailored to 12 different country contexts, with a modest budget. </w:t>
      </w:r>
    </w:p>
    <w:p w14:paraId="00B22044" w14:textId="77777777" w:rsidR="002B5C5C" w:rsidRPr="002B5C5C" w:rsidRDefault="002B5C5C" w:rsidP="002B5C5C">
      <w:r w:rsidRPr="002B5C5C">
        <w:t>Effective and efficient implementation has been supported by ABCID’s principles-based approach, technical expertise and sector credibility, and a largely trusted, complementary DFAT-ABCID partnership. Stakeholders consistently affirmed the quality, responsiveness and contextual relevance of PACMAS delivery.</w:t>
      </w:r>
    </w:p>
    <w:p w14:paraId="4C8C86E0" w14:textId="77777777" w:rsidR="002B5C5C" w:rsidRPr="002B5C5C" w:rsidRDefault="002B5C5C" w:rsidP="002B5C5C">
      <w:r w:rsidRPr="002B5C5C">
        <w:t xml:space="preserve">Early and intermediate outcomes are emerging across each of the EOPO areas, particularly in strengthened journalist capacity, revitalisation of media associations, increased digital and multimedia content production, and growing sector collaboration. Several Phase Four initiatives are in earlier stages of a sequenced reform program, particularly in digital transition efforts, and some implementation delays have occurred. As such, longer-term viability and sustainability efforts are not yet fully observable, and certain causal assumptions underpinning systems change remain only partially testable at this stage. Nonetheless, PACMAS-4 has established important systems stabilising and change foundations, in line with the theory of change.  </w:t>
      </w:r>
    </w:p>
    <w:p w14:paraId="41D025A3" w14:textId="0DA2F80C" w:rsidR="003C1388" w:rsidRPr="003C1388" w:rsidRDefault="002B5C5C" w:rsidP="003C1388">
      <w:r w:rsidRPr="002B5C5C">
        <w:rPr>
          <w:rStyle w:val="Heading5Char"/>
        </w:rPr>
        <w:t>Strength of evidence:</w:t>
      </w:r>
      <w:r w:rsidRPr="002B5C5C">
        <w:t xml:space="preserve"> </w:t>
      </w:r>
      <w:r w:rsidRPr="002B5C5C">
        <w:rPr>
          <w:bCs/>
          <w:i/>
        </w:rPr>
        <w:t>Good</w:t>
      </w:r>
      <w:r w:rsidRPr="002B5C5C">
        <w:rPr>
          <w:bCs/>
        </w:rPr>
        <w:t>.</w:t>
      </w:r>
      <w:r w:rsidRPr="002B5C5C">
        <w:t xml:space="preserve"> Multiple sources of information were available for triangulation and show convergence. Noting limited monitoring, evaluation and learning (MEL) resourcing, some gaps in program outcomes monitoring constrain assessment of higher-level outcomes, including application of training to practice, audience engagement, and trajectories of business viability.</w:t>
      </w:r>
    </w:p>
    <w:p w14:paraId="49AB798D" w14:textId="77777777" w:rsidR="003E649C" w:rsidRPr="00735F56" w:rsidRDefault="00675508" w:rsidP="00E51CFD">
      <w:pPr>
        <w:pStyle w:val="Heading3"/>
        <w:ind w:left="0" w:firstLine="0"/>
      </w:pPr>
      <w:r w:rsidRPr="00735F56">
        <w:t xml:space="preserve">KEQ2. To what degree has PACMAS-4 been implemented as intended, including an effective and efficient modality and approach? </w:t>
      </w:r>
    </w:p>
    <w:p w14:paraId="1E9054C3" w14:textId="46477B2A" w:rsidR="00467B85" w:rsidRPr="00735F56" w:rsidRDefault="00467B85" w:rsidP="00953857">
      <w:pPr>
        <w:pStyle w:val="Subheading"/>
        <w:spacing w:after="240"/>
      </w:pPr>
      <w:r w:rsidRPr="00735F56">
        <w:t xml:space="preserve">To what extent are program activities and outputs in line with </w:t>
      </w:r>
      <w:r w:rsidR="00C67781" w:rsidRPr="00735F56">
        <w:t xml:space="preserve">the design and </w:t>
      </w:r>
      <w:r w:rsidRPr="00735F56">
        <w:t>annual workplans, and/or proactively adapted to meet challenges or contextual shifts?</w:t>
      </w:r>
    </w:p>
    <w:p w14:paraId="623EB843" w14:textId="4DDB1BB1" w:rsidR="00945C49" w:rsidRPr="00735F56" w:rsidRDefault="00AA3D40" w:rsidP="0046061A">
      <w:pPr>
        <w:pStyle w:val="Heading5"/>
      </w:pPr>
      <w:r w:rsidRPr="00735F56">
        <w:t>Good</w:t>
      </w:r>
      <w:r w:rsidR="00945C49" w:rsidRPr="00735F56">
        <w:t xml:space="preserve"> implementation progress</w:t>
      </w:r>
      <w:r w:rsidR="00467B85" w:rsidRPr="00735F56">
        <w:t>,</w:t>
      </w:r>
      <w:r w:rsidR="00945C49" w:rsidRPr="00735F56">
        <w:t xml:space="preserve"> some limited delay</w:t>
      </w:r>
      <w:r w:rsidR="000D5095" w:rsidRPr="00735F56">
        <w:t>s and setbacks</w:t>
      </w:r>
      <w:r w:rsidR="00467B85" w:rsidRPr="00735F56">
        <w:t>, and evidence of adaptive management</w:t>
      </w:r>
    </w:p>
    <w:p w14:paraId="061C8288" w14:textId="77777777" w:rsidR="00D14342" w:rsidRDefault="00467B85" w:rsidP="00735F56">
      <w:pPr>
        <w:rPr>
          <w:rFonts w:cstheme="majorHAnsi"/>
          <w:szCs w:val="21"/>
        </w:rPr>
        <w:sectPr w:rsidR="00D14342" w:rsidSect="00557517">
          <w:headerReference w:type="default" r:id="rId24"/>
          <w:headerReference w:type="first" r:id="rId25"/>
          <w:pgSz w:w="11900" w:h="16840"/>
          <w:pgMar w:top="1418" w:right="1440" w:bottom="1440" w:left="1440" w:header="709" w:footer="709" w:gutter="0"/>
          <w:pgNumType w:start="1"/>
          <w:cols w:space="708"/>
          <w:docGrid w:linePitch="360"/>
        </w:sectPr>
      </w:pPr>
      <w:r w:rsidRPr="00A17BEE">
        <w:rPr>
          <w:rFonts w:cstheme="majorHAnsi"/>
          <w:szCs w:val="21"/>
        </w:rPr>
        <w:t xml:space="preserve">PACMAS-4 has been </w:t>
      </w:r>
      <w:r w:rsidRPr="00A17BEE">
        <w:rPr>
          <w:rFonts w:cstheme="majorHAnsi"/>
          <w:b/>
          <w:bCs/>
          <w:szCs w:val="21"/>
        </w:rPr>
        <w:t>implemented broadly in line with its Phase Four design and annual workplans, with evidence of adaptive delivery</w:t>
      </w:r>
      <w:r w:rsidRPr="00A17BEE">
        <w:rPr>
          <w:rFonts w:cstheme="majorHAnsi"/>
          <w:szCs w:val="21"/>
        </w:rPr>
        <w:t xml:space="preserve"> in response to contextual shifts across </w:t>
      </w:r>
      <w:r w:rsidR="004321A4">
        <w:rPr>
          <w:rFonts w:cstheme="majorHAnsi"/>
          <w:szCs w:val="21"/>
        </w:rPr>
        <w:t xml:space="preserve">the </w:t>
      </w:r>
      <w:r w:rsidRPr="00A17BEE">
        <w:rPr>
          <w:rFonts w:cstheme="majorHAnsi"/>
          <w:szCs w:val="21"/>
        </w:rPr>
        <w:t xml:space="preserve">Pacific media environment and lessons learned in a piloting phase. The program has delivered substantial activity across its core streams across 12 diverse country contexts. </w:t>
      </w:r>
      <w:r w:rsidR="00485682" w:rsidRPr="00A17BEE">
        <w:rPr>
          <w:rFonts w:cstheme="majorHAnsi"/>
          <w:szCs w:val="21"/>
        </w:rPr>
        <w:t xml:space="preserve">The breadth of delivery relative to available budget reflects a program that </w:t>
      </w:r>
      <w:r w:rsidR="00C67781" w:rsidRPr="00A17BEE">
        <w:rPr>
          <w:rFonts w:cstheme="majorHAnsi"/>
          <w:szCs w:val="21"/>
        </w:rPr>
        <w:t xml:space="preserve">builds upon significant </w:t>
      </w:r>
      <w:r w:rsidR="00C80425">
        <w:rPr>
          <w:rFonts w:cstheme="majorHAnsi"/>
          <w:szCs w:val="21"/>
        </w:rPr>
        <w:t>experience and expertise by the implementing agency</w:t>
      </w:r>
      <w:r w:rsidR="00C67781" w:rsidRPr="00A17BEE">
        <w:rPr>
          <w:rFonts w:cstheme="majorHAnsi"/>
          <w:szCs w:val="21"/>
        </w:rPr>
        <w:t xml:space="preserve"> and leverages existing partnerships to support reach.</w:t>
      </w:r>
      <w:r w:rsidR="005D1E55" w:rsidRPr="00A17BEE">
        <w:rPr>
          <w:rFonts w:cstheme="majorHAnsi"/>
          <w:szCs w:val="21"/>
        </w:rPr>
        <w:t xml:space="preserve"> </w:t>
      </w:r>
      <w:r w:rsidR="00317393" w:rsidRPr="00A17BEE">
        <w:rPr>
          <w:rFonts w:cstheme="majorHAnsi"/>
          <w:szCs w:val="21"/>
        </w:rPr>
        <w:t xml:space="preserve">Reach and outputs largely accorded with design intentions and workplans, noting that quantified activity targets and indicators were primarily articulated within annual </w:t>
      </w:r>
      <w:r w:rsidR="008B68E4" w:rsidRPr="00A17BEE">
        <w:rPr>
          <w:rFonts w:cstheme="majorHAnsi"/>
          <w:szCs w:val="21"/>
        </w:rPr>
        <w:t>workplans</w:t>
      </w:r>
      <w:r w:rsidR="00317393" w:rsidRPr="00A17BEE">
        <w:rPr>
          <w:rFonts w:cstheme="majorHAnsi"/>
          <w:szCs w:val="21"/>
        </w:rPr>
        <w:t xml:space="preserve"> rather than consolidated. In the absence of </w:t>
      </w:r>
      <w:r w:rsidR="008B68E4" w:rsidRPr="00A17BEE">
        <w:rPr>
          <w:rFonts w:cstheme="majorHAnsi"/>
          <w:szCs w:val="21"/>
        </w:rPr>
        <w:t>consolidated targets</w:t>
      </w:r>
      <w:r w:rsidR="00317393" w:rsidRPr="00A17BEE">
        <w:rPr>
          <w:rFonts w:cstheme="majorHAnsi"/>
          <w:szCs w:val="21"/>
        </w:rPr>
        <w:t xml:space="preserve">, implementation has been assessed against planned scope, sequence and documented workplan commitments, together with stakeholder confirmation. Future phases would benefit from clearer aggregation of annual targets. </w:t>
      </w:r>
    </w:p>
    <w:p w14:paraId="4EFBD874" w14:textId="5BE172D5" w:rsidR="00785680" w:rsidRPr="00A17BEE" w:rsidRDefault="00785680" w:rsidP="00735F56">
      <w:pPr>
        <w:rPr>
          <w:rFonts w:cstheme="majorHAnsi"/>
          <w:szCs w:val="21"/>
          <w:lang w:val="en-US"/>
        </w:rPr>
      </w:pPr>
    </w:p>
    <w:p w14:paraId="366CFB6E" w14:textId="77777777" w:rsidR="00D14342" w:rsidRDefault="00D14342" w:rsidP="00735F56">
      <w:pPr>
        <w:rPr>
          <w:rFonts w:cstheme="majorHAnsi"/>
          <w:b/>
          <w:bCs/>
          <w:szCs w:val="21"/>
          <w:lang w:val="en-US"/>
        </w:rPr>
        <w:sectPr w:rsidR="00D14342" w:rsidSect="00D14342">
          <w:type w:val="continuous"/>
          <w:pgSz w:w="11900" w:h="16840"/>
          <w:pgMar w:top="1418" w:right="1440" w:bottom="1440" w:left="1440" w:header="709" w:footer="709" w:gutter="0"/>
          <w:pgNumType w:start="1"/>
          <w:cols w:space="708"/>
          <w:docGrid w:linePitch="360"/>
        </w:sectPr>
      </w:pPr>
    </w:p>
    <w:p w14:paraId="629D07F8" w14:textId="77777777" w:rsidR="00535DC6" w:rsidRDefault="00363BB0" w:rsidP="00735F56">
      <w:pPr>
        <w:rPr>
          <w:rFonts w:cstheme="majorHAnsi"/>
          <w:b/>
          <w:bCs/>
          <w:szCs w:val="21"/>
          <w:lang w:val="en-US"/>
        </w:rPr>
      </w:pPr>
      <w:r w:rsidRPr="00735F56">
        <w:rPr>
          <w:rFonts w:cstheme="majorHAnsi"/>
          <w:b/>
          <w:bCs/>
          <w:noProof/>
          <w:szCs w:val="21"/>
          <w:lang w:val="en-US"/>
        </w:rPr>
        <w:lastRenderedPageBreak/>
        <mc:AlternateContent>
          <mc:Choice Requires="wpg">
            <w:drawing>
              <wp:inline distT="0" distB="0" distL="0" distR="0" wp14:anchorId="35060556" wp14:editId="7EAF0904">
                <wp:extent cx="2897193" cy="7306945"/>
                <wp:effectExtent l="0" t="0" r="0" b="8255"/>
                <wp:docPr id="815417504" name="Group 1" descr="Infographic with statistics from Phase IV of the program (Key Implementation Facts/Achievements):&#10;1065 Unique participants reached with training.&#10;88 Individuals for FlJ training.&#10;294 individuals for Digital Skills training.&#10;FoJ course had 5 themes - Journalism Fundamentals, Inclusive Reporting, News Gathering Techniques, News Reporting, Storytelling Across Platforms in the Digital Age.&#10;145 media organisations engaged.&#10;7 media associasions supported.&#10;WiM networks supported in 3 countries.&#10;15 Media outlets in 5 of the 6 priority PACMAS-4 countries."/>
                <wp:cNvGraphicFramePr/>
                <a:graphic xmlns:a="http://schemas.openxmlformats.org/drawingml/2006/main">
                  <a:graphicData uri="http://schemas.microsoft.com/office/word/2010/wordprocessingGroup">
                    <wpg:wgp>
                      <wpg:cNvGrpSpPr/>
                      <wpg:grpSpPr>
                        <a:xfrm>
                          <a:off x="0" y="0"/>
                          <a:ext cx="2897193" cy="7306945"/>
                          <a:chOff x="3940" y="0"/>
                          <a:chExt cx="3505221" cy="8854989"/>
                        </a:xfrm>
                      </wpg:grpSpPr>
                      <wps:wsp>
                        <wps:cNvPr id="1732797798" name="Text Box 1"/>
                        <wps:cNvSpPr txBox="1"/>
                        <wps:spPr>
                          <a:xfrm>
                            <a:off x="20471" y="8686820"/>
                            <a:ext cx="3488690" cy="168169"/>
                          </a:xfrm>
                          <a:prstGeom prst="rect">
                            <a:avLst/>
                          </a:prstGeom>
                          <a:solidFill>
                            <a:prstClr val="white"/>
                          </a:solidFill>
                          <a:ln>
                            <a:noFill/>
                          </a:ln>
                        </wps:spPr>
                        <wps:txbx>
                          <w:txbxContent>
                            <w:p w14:paraId="3E5C0003" w14:textId="77777777" w:rsidR="00920AFA" w:rsidRPr="001358CF" w:rsidRDefault="00920AFA" w:rsidP="00920AFA">
                              <w:pPr>
                                <w:pStyle w:val="Caption"/>
                                <w:rPr>
                                  <w:rFonts w:cstheme="majorHAnsi"/>
                                  <w:noProof/>
                                  <w:sz w:val="21"/>
                                  <w:szCs w:val="21"/>
                                  <w:lang w:val="en-US"/>
                                </w:rPr>
                              </w:pPr>
                              <w:r>
                                <w:t>Fi</w:t>
                              </w:r>
                              <w:r w:rsidRPr="001358CF">
                                <w:rPr>
                                  <w:rFonts w:cstheme="majorHAnsi"/>
                                </w:rPr>
                                <w:t xml:space="preserve">gure </w:t>
                              </w:r>
                              <w:r w:rsidRPr="001358CF">
                                <w:rPr>
                                  <w:rFonts w:cstheme="majorHAnsi"/>
                                </w:rPr>
                                <w:fldChar w:fldCharType="begin"/>
                              </w:r>
                              <w:r w:rsidRPr="001358CF">
                                <w:rPr>
                                  <w:rFonts w:cstheme="majorHAnsi"/>
                                </w:rPr>
                                <w:instrText>SEQ Figure \* ARABIC</w:instrText>
                              </w:r>
                              <w:r w:rsidRPr="001358CF">
                                <w:rPr>
                                  <w:rFonts w:cstheme="majorHAnsi"/>
                                </w:rPr>
                                <w:fldChar w:fldCharType="separate"/>
                              </w:r>
                              <w:r>
                                <w:rPr>
                                  <w:rFonts w:cstheme="majorHAnsi"/>
                                  <w:noProof/>
                                </w:rPr>
                                <w:t>1</w:t>
                              </w:r>
                              <w:r w:rsidRPr="001358CF">
                                <w:rPr>
                                  <w:rFonts w:cstheme="majorHAnsi"/>
                                </w:rPr>
                                <w:fldChar w:fldCharType="end"/>
                              </w:r>
                              <w:r w:rsidRPr="001358CF">
                                <w:rPr>
                                  <w:rFonts w:cstheme="majorHAnsi"/>
                                </w:rPr>
                                <w:t xml:space="preserve"> – Key Implementation Facts/Achievements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99402457" name="Picture 8" descr="Infographic with statistics from Phase IV of the program (Key Implementation Facts/Achievements):&#10;1065 Unique participants reached with training.&#10;88 Individuals for FlJ training.&#10;294 individuals for Digital Skills training.&#10;FoJ course had 5 themes - Journalism Fundamentals, Inclusive Reporting, News Gathering Techniques, News Reporting, Storytelling Across Platforms in the Digital Age.&#10;145 media organisations engaged.&#10;7 media associasions supported.&#10;WiM networks supported in 3 countries.&#10;15 Media outlets in 5 of the 6 priority PACMAS-4 countries."/>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3940" y="0"/>
                            <a:ext cx="3411595" cy="8679815"/>
                          </a:xfrm>
                          <a:prstGeom prst="rect">
                            <a:avLst/>
                          </a:prstGeom>
                        </pic:spPr>
                      </pic:pic>
                    </wpg:wgp>
                  </a:graphicData>
                </a:graphic>
              </wp:inline>
            </w:drawing>
          </mc:Choice>
          <mc:Fallback>
            <w:pict>
              <v:group w14:anchorId="35060556" id="Group 1" o:spid="_x0000_s1026" alt="Infographic with statistics from Phase IV of the program (Key Implementation Facts/Achievements):&#10;1065 Unique participants reached with training.&#10;88 Individuals for FlJ training.&#10;294 individuals for Digital Skills training.&#10;FoJ course had 5 themes - Journalism Fundamentals, Inclusive Reporting, News Gathering Techniques, News Reporting, Storytelling Across Platforms in the Digital Age.&#10;145 media organisations engaged.&#10;7 media associasions supported.&#10;WiM networks supported in 3 countries.&#10;15 Media outlets in 5 of the 6 priority PACMAS-4 countries." style="width:228.15pt;height:575.35pt;mso-position-horizontal-relative:char;mso-position-vertical-relative:line" coordorigin="39" coordsize="35052,8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">
                <v:shapetype id="_x0000_t202" coordsize="21600,21600" o:spt="202" path="m,l,21600r21600,l21600,xe">
                  <v:stroke joinstyle="miter"/>
                  <v:path gradientshapeok="t" o:connecttype="rect"/>
                </v:shapetype>
                <v:shape id="Text Box 1" o:spid="_x0000_s1027" type="#_x0000_t202" style="position:absolute;left:204;top:86868;width:3488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" stroked="f">
                  <v:textbox inset="0,0,0,0">
                    <w:txbxContent>
                      <w:p w14:paraId="3E5C0003" w14:textId="77777777" w:rsidR="00920AFA" w:rsidRPr="001358CF" w:rsidRDefault="00920AFA" w:rsidP="00920AFA">
                        <w:pPr>
                          <w:pStyle w:val="Caption"/>
                          <w:rPr>
                            <w:rFonts w:cstheme="majorHAnsi"/>
                            <w:noProof/>
                            <w:sz w:val="21"/>
                            <w:szCs w:val="21"/>
                            <w:lang w:val="en-US"/>
                          </w:rPr>
                        </w:pPr>
                        <w:r>
                          <w:t>Fi</w:t>
                        </w:r>
                        <w:r w:rsidRPr="001358CF">
                          <w:rPr>
                            <w:rFonts w:cstheme="majorHAnsi"/>
                          </w:rPr>
                          <w:t xml:space="preserve">gure </w:t>
                        </w:r>
                        <w:r w:rsidRPr="001358CF">
                          <w:rPr>
                            <w:rFonts w:cstheme="majorHAnsi"/>
                          </w:rPr>
                          <w:fldChar w:fldCharType="begin"/>
                        </w:r>
                        <w:r w:rsidRPr="001358CF">
                          <w:rPr>
                            <w:rFonts w:cstheme="majorHAnsi"/>
                          </w:rPr>
                          <w:instrText>SEQ Figure \* ARABIC</w:instrText>
                        </w:r>
                        <w:r w:rsidRPr="001358CF">
                          <w:rPr>
                            <w:rFonts w:cstheme="majorHAnsi"/>
                          </w:rPr>
                          <w:fldChar w:fldCharType="separate"/>
                        </w:r>
                        <w:r>
                          <w:rPr>
                            <w:rFonts w:cstheme="majorHAnsi"/>
                            <w:noProof/>
                          </w:rPr>
                          <w:t>1</w:t>
                        </w:r>
                        <w:r w:rsidRPr="001358CF">
                          <w:rPr>
                            <w:rFonts w:cstheme="majorHAnsi"/>
                          </w:rPr>
                          <w:fldChar w:fldCharType="end"/>
                        </w:r>
                        <w:r w:rsidRPr="001358CF">
                          <w:rPr>
                            <w:rFonts w:cstheme="majorHAnsi"/>
                          </w:rPr>
                          <w:t xml:space="preserve"> – Key Implementation Facts/Achievements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Infographic with statistics from Phase IV of the program (Key Implementation Facts/Achievements):&#10;1065 Unique participants reached with training.&#10;88 Individuals for FlJ training.&#10;294 individuals for Digital Skills training.&#10;FoJ course had 5 themes - Journalism Fundamentals, Inclusive Reporting, News Gathering Techniques, News Reporting, Storytelling Across Platforms in the Digital Age.&#10;145 media organisations engaged.&#10;7 media associasions supported.&#10;WiM networks supported in 3 countries.&#10;15 Media outlets in 5 of the 6 priority PACMAS-4 countries." style="position:absolute;left:39;width:34116;height:8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">
                  <v:imagedata r:id="rId27" o:title="&#10;1065 Unique participants reached with training.&#10;88 Individuals for FlJ training.&#10;294 individuals for Digital Skills training"/>
                </v:shape>
                <w10:anchorlock/>
              </v:group>
            </w:pict>
          </mc:Fallback>
        </mc:AlternateContent>
      </w:r>
    </w:p>
    <w:p w14:paraId="11F9BAE3" w14:textId="434253FE" w:rsidR="00945C49" w:rsidRPr="00735F56" w:rsidRDefault="00485682" w:rsidP="00735F56">
      <w:pPr>
        <w:rPr>
          <w:rFonts w:cstheme="majorHAnsi"/>
          <w:szCs w:val="21"/>
          <w:lang w:val="en-US"/>
        </w:rPr>
      </w:pPr>
      <w:r w:rsidRPr="00735F56">
        <w:rPr>
          <w:rFonts w:cstheme="majorHAnsi"/>
          <w:b/>
          <w:bCs/>
          <w:szCs w:val="21"/>
          <w:lang w:val="en-US"/>
        </w:rPr>
        <w:t xml:space="preserve">PACMAS-4 has </w:t>
      </w:r>
      <w:r w:rsidR="00C67781" w:rsidRPr="00735F56">
        <w:rPr>
          <w:rFonts w:cstheme="majorHAnsi"/>
          <w:b/>
          <w:bCs/>
          <w:szCs w:val="21"/>
          <w:lang w:val="en-US"/>
        </w:rPr>
        <w:t>delivered</w:t>
      </w:r>
      <w:r w:rsidRPr="00735F56">
        <w:rPr>
          <w:rFonts w:cstheme="majorHAnsi"/>
          <w:b/>
          <w:bCs/>
          <w:szCs w:val="21"/>
          <w:lang w:val="en-US"/>
        </w:rPr>
        <w:t xml:space="preserve"> and adapt</w:t>
      </w:r>
      <w:r w:rsidR="00C67781" w:rsidRPr="00735F56">
        <w:rPr>
          <w:rFonts w:cstheme="majorHAnsi"/>
          <w:b/>
          <w:bCs/>
          <w:szCs w:val="21"/>
          <w:lang w:val="en-US"/>
        </w:rPr>
        <w:t>ed</w:t>
      </w:r>
      <w:r w:rsidRPr="00735F56">
        <w:rPr>
          <w:rFonts w:cstheme="majorHAnsi"/>
          <w:b/>
          <w:bCs/>
          <w:szCs w:val="21"/>
          <w:lang w:val="en-US"/>
        </w:rPr>
        <w:t xml:space="preserve"> plans in contexts that have experienced significant change</w:t>
      </w:r>
      <w:r w:rsidR="00C80425">
        <w:rPr>
          <w:rFonts w:cstheme="majorHAnsi"/>
          <w:b/>
          <w:bCs/>
          <w:szCs w:val="21"/>
          <w:lang w:val="en-US"/>
        </w:rPr>
        <w:t xml:space="preserve"> since </w:t>
      </w:r>
      <w:r w:rsidR="00B37985">
        <w:rPr>
          <w:rFonts w:cstheme="majorHAnsi"/>
          <w:b/>
          <w:bCs/>
          <w:szCs w:val="21"/>
          <w:lang w:val="en-US"/>
        </w:rPr>
        <w:t>Phase Four</w:t>
      </w:r>
      <w:r w:rsidR="00C80425">
        <w:rPr>
          <w:rFonts w:cstheme="majorHAnsi"/>
          <w:b/>
          <w:bCs/>
          <w:szCs w:val="21"/>
          <w:lang w:val="en-US"/>
        </w:rPr>
        <w:t xml:space="preserve"> began</w:t>
      </w:r>
      <w:r w:rsidRPr="00735F56">
        <w:rPr>
          <w:rFonts w:cstheme="majorHAnsi"/>
          <w:b/>
          <w:bCs/>
          <w:szCs w:val="21"/>
          <w:lang w:val="en-US"/>
        </w:rPr>
        <w:t>.</w:t>
      </w:r>
      <w:r w:rsidRPr="00735F56">
        <w:rPr>
          <w:rFonts w:cstheme="majorHAnsi"/>
          <w:szCs w:val="21"/>
          <w:lang w:val="en-US"/>
        </w:rPr>
        <w:t xml:space="preserve"> This has included </w:t>
      </w:r>
      <w:r w:rsidR="00945C49" w:rsidRPr="00735F56">
        <w:rPr>
          <w:rFonts w:cstheme="majorHAnsi"/>
          <w:szCs w:val="21"/>
          <w:lang w:val="en-US"/>
        </w:rPr>
        <w:t xml:space="preserve">changes in government in the Solomon Islands and Palau, an earthquake in Vanuatu that affected media infrastructure and staffing, restrictions and bans on foreign travel into Kiribati in the lead-up to elections, and the </w:t>
      </w:r>
      <w:r w:rsidR="00934646" w:rsidRPr="00735F56">
        <w:rPr>
          <w:rFonts w:cstheme="majorHAnsi"/>
          <w:szCs w:val="21"/>
          <w:lang w:val="en-US"/>
        </w:rPr>
        <w:t xml:space="preserve">defamation cases and </w:t>
      </w:r>
      <w:r w:rsidR="00945C49" w:rsidRPr="00735F56">
        <w:rPr>
          <w:rFonts w:cstheme="majorHAnsi"/>
          <w:szCs w:val="21"/>
          <w:lang w:val="en-US"/>
        </w:rPr>
        <w:t xml:space="preserve">development of draft </w:t>
      </w:r>
      <w:r w:rsidR="00945C49" w:rsidRPr="00735F56">
        <w:rPr>
          <w:rFonts w:cstheme="majorHAnsi"/>
          <w:szCs w:val="21"/>
          <w:lang w:val="en-US"/>
        </w:rPr>
        <w:t>media protocols by the Samoan government that could significantly impact a free press and journalist safety.</w:t>
      </w:r>
      <w:r w:rsidRPr="00735F56">
        <w:rPr>
          <w:rFonts w:cstheme="majorHAnsi"/>
          <w:szCs w:val="21"/>
          <w:lang w:val="en-US"/>
        </w:rPr>
        <w:t xml:space="preserve"> In each of these instances, the </w:t>
      </w:r>
      <w:r w:rsidR="00C80425">
        <w:rPr>
          <w:rFonts w:cstheme="majorHAnsi"/>
          <w:szCs w:val="21"/>
          <w:lang w:val="en-US"/>
        </w:rPr>
        <w:t xml:space="preserve">evaluation observed that the </w:t>
      </w:r>
      <w:r w:rsidRPr="00735F56">
        <w:rPr>
          <w:rFonts w:cstheme="majorHAnsi"/>
          <w:szCs w:val="21"/>
          <w:lang w:val="en-US"/>
        </w:rPr>
        <w:t xml:space="preserve">program was adapted to support media in navigating these contextual shifts (including support for infrastructure rebuild in Vanuatu). </w:t>
      </w:r>
    </w:p>
    <w:p w14:paraId="3AD08187" w14:textId="395BA5C6" w:rsidR="00C37A02" w:rsidRPr="00735F56" w:rsidRDefault="00C67781" w:rsidP="00735F56">
      <w:pPr>
        <w:rPr>
          <w:rFonts w:cstheme="majorHAnsi"/>
          <w:szCs w:val="21"/>
          <w:lang w:val="en-US"/>
        </w:rPr>
      </w:pPr>
      <w:r w:rsidRPr="00735F56">
        <w:rPr>
          <w:rFonts w:cstheme="majorHAnsi"/>
          <w:szCs w:val="21"/>
          <w:lang w:val="en-US"/>
        </w:rPr>
        <w:t xml:space="preserve">While overall implementation has aligned with design intent and workplans, </w:t>
      </w:r>
      <w:r w:rsidR="00317393" w:rsidRPr="00735F56">
        <w:rPr>
          <w:rFonts w:cstheme="majorHAnsi"/>
          <w:b/>
          <w:bCs/>
          <w:szCs w:val="21"/>
          <w:lang w:val="en-US"/>
        </w:rPr>
        <w:t>a small number of</w:t>
      </w:r>
      <w:r w:rsidRPr="00735F56">
        <w:rPr>
          <w:rFonts w:cstheme="majorHAnsi"/>
          <w:b/>
          <w:bCs/>
          <w:szCs w:val="21"/>
          <w:lang w:val="en-US"/>
        </w:rPr>
        <w:t xml:space="preserve"> initiatives have experienced delays or slower-than-expected momentum</w:t>
      </w:r>
      <w:r w:rsidRPr="00735F56">
        <w:rPr>
          <w:rFonts w:cstheme="majorHAnsi"/>
          <w:szCs w:val="21"/>
          <w:lang w:val="en-US"/>
        </w:rPr>
        <w:t xml:space="preserve">. These setbacks do not reflect strategic drift but rather </w:t>
      </w:r>
      <w:r w:rsidR="003B1D86">
        <w:rPr>
          <w:rFonts w:cstheme="majorHAnsi"/>
          <w:szCs w:val="21"/>
          <w:lang w:val="en-US"/>
        </w:rPr>
        <w:t>lessons learned regarding the</w:t>
      </w:r>
      <w:r w:rsidRPr="00735F56">
        <w:rPr>
          <w:rFonts w:cstheme="majorHAnsi"/>
          <w:szCs w:val="21"/>
          <w:lang w:val="en-US"/>
        </w:rPr>
        <w:t xml:space="preserve"> time </w:t>
      </w:r>
      <w:r w:rsidR="003B1D86">
        <w:rPr>
          <w:rFonts w:cstheme="majorHAnsi"/>
          <w:szCs w:val="21"/>
          <w:lang w:val="en-US"/>
        </w:rPr>
        <w:t xml:space="preserve">and relational investment </w:t>
      </w:r>
      <w:r w:rsidRPr="00735F56">
        <w:rPr>
          <w:rFonts w:cstheme="majorHAnsi"/>
          <w:szCs w:val="21"/>
          <w:lang w:val="en-US"/>
        </w:rPr>
        <w:t xml:space="preserve">required to establish and govern new initiatives, reset institutional partnerships, and navigate changing operating environments. </w:t>
      </w:r>
    </w:p>
    <w:p w14:paraId="23510FD9" w14:textId="4FDA4704" w:rsidR="00C37A02" w:rsidRPr="00735F56" w:rsidRDefault="00C37A02" w:rsidP="00735F56">
      <w:pPr>
        <w:rPr>
          <w:rFonts w:cstheme="majorHAnsi"/>
          <w:szCs w:val="21"/>
          <w:lang w:val="en-US"/>
        </w:rPr>
      </w:pPr>
      <w:r w:rsidRPr="00735F56">
        <w:rPr>
          <w:rFonts w:cstheme="majorHAnsi"/>
          <w:szCs w:val="21"/>
          <w:lang w:val="en-US"/>
        </w:rPr>
        <w:t>A key challenge in this phase has been</w:t>
      </w:r>
      <w:r w:rsidR="00735F56">
        <w:rPr>
          <w:rFonts w:cstheme="majorHAnsi"/>
          <w:szCs w:val="21"/>
          <w:lang w:val="en-US"/>
        </w:rPr>
        <w:t xml:space="preserve"> </w:t>
      </w:r>
      <w:r w:rsidRPr="00735F56">
        <w:rPr>
          <w:rFonts w:cstheme="majorHAnsi"/>
          <w:b/>
          <w:bCs/>
          <w:szCs w:val="21"/>
          <w:lang w:val="en-US"/>
        </w:rPr>
        <w:t xml:space="preserve">incorporating Kiribati as a new priority country in Phase Four. </w:t>
      </w:r>
      <w:r w:rsidRPr="00735F56">
        <w:rPr>
          <w:rFonts w:cstheme="majorHAnsi"/>
          <w:szCs w:val="21"/>
          <w:lang w:val="en-US"/>
        </w:rPr>
        <w:t>In addition to being a smaller context without a national media association, Kiribati's Ministry of Foreign Affairs imposed restrictions on incoming international visits from 2024, followed by a complete ban on diplomatic visits from mid-2024 to early 2025, in the lead</w:t>
      </w:r>
      <w:r w:rsidR="00C80425">
        <w:rPr>
          <w:rFonts w:cstheme="majorHAnsi"/>
          <w:szCs w:val="21"/>
          <w:lang w:val="en-US"/>
        </w:rPr>
        <w:t>-</w:t>
      </w:r>
      <w:r w:rsidRPr="00735F56">
        <w:rPr>
          <w:rFonts w:cstheme="majorHAnsi"/>
          <w:szCs w:val="21"/>
          <w:lang w:val="en-US"/>
        </w:rPr>
        <w:t>up to national elections. This limited ABCID travel to Kiribati for training and program management, constraining in-country engagement and providing a challenge to the establishment of a sustained program presence in</w:t>
      </w:r>
      <w:r w:rsidR="00C80425">
        <w:rPr>
          <w:rFonts w:cstheme="majorHAnsi"/>
          <w:szCs w:val="21"/>
          <w:lang w:val="en-US"/>
        </w:rPr>
        <w:t xml:space="preserve"> </w:t>
      </w:r>
      <w:r w:rsidRPr="00735F56">
        <w:rPr>
          <w:rFonts w:cstheme="majorHAnsi"/>
          <w:szCs w:val="21"/>
          <w:lang w:val="en-US"/>
        </w:rPr>
        <w:t>country. While th</w:t>
      </w:r>
      <w:r w:rsidR="00C80425">
        <w:rPr>
          <w:rFonts w:cstheme="majorHAnsi"/>
          <w:szCs w:val="21"/>
          <w:lang w:val="en-US"/>
        </w:rPr>
        <w:t>ese restrictions were</w:t>
      </w:r>
      <w:r w:rsidRPr="00735F56">
        <w:rPr>
          <w:rFonts w:cstheme="majorHAnsi"/>
          <w:szCs w:val="21"/>
          <w:lang w:val="en-US"/>
        </w:rPr>
        <w:t xml:space="preserve"> an unexpected contextual challenge, the</w:t>
      </w:r>
      <w:r w:rsidR="00C80425">
        <w:rPr>
          <w:rFonts w:cstheme="majorHAnsi"/>
          <w:szCs w:val="21"/>
          <w:lang w:val="en-US"/>
        </w:rPr>
        <w:t xml:space="preserve"> experience highlights potential lessons for PACMAS engagement strategies in smaller and more remote contexts, </w:t>
      </w:r>
      <w:r w:rsidR="002B3DBE">
        <w:rPr>
          <w:rFonts w:cstheme="majorHAnsi"/>
          <w:szCs w:val="21"/>
          <w:lang w:val="en-US"/>
        </w:rPr>
        <w:t xml:space="preserve">including </w:t>
      </w:r>
      <w:r w:rsidR="002B3DBE" w:rsidRPr="00735F56">
        <w:rPr>
          <w:rFonts w:cstheme="majorHAnsi"/>
          <w:szCs w:val="21"/>
          <w:lang w:val="en-US"/>
        </w:rPr>
        <w:t>strengthening</w:t>
      </w:r>
      <w:r w:rsidR="00C80425">
        <w:rPr>
          <w:rFonts w:cstheme="majorHAnsi"/>
          <w:szCs w:val="21"/>
          <w:lang w:val="en-US"/>
        </w:rPr>
        <w:t xml:space="preserve"> the role and flexibility of country coordinators in maintaining engagement with local media institutions and exploring regional connections and support mechanisms. </w:t>
      </w:r>
      <w:r w:rsidRPr="00735F56">
        <w:rPr>
          <w:rFonts w:cstheme="majorHAnsi"/>
          <w:szCs w:val="21"/>
          <w:lang w:val="en-US"/>
        </w:rPr>
        <w:t xml:space="preserve">This experience also highlights </w:t>
      </w:r>
      <w:r w:rsidR="00C80425">
        <w:rPr>
          <w:rFonts w:cstheme="majorHAnsi"/>
          <w:szCs w:val="21"/>
          <w:lang w:val="en-US"/>
        </w:rPr>
        <w:t>a program</w:t>
      </w:r>
      <w:r w:rsidRPr="00735F56">
        <w:rPr>
          <w:rFonts w:cstheme="majorHAnsi"/>
          <w:szCs w:val="21"/>
          <w:lang w:val="en-US"/>
        </w:rPr>
        <w:t xml:space="preserve"> assumption that may require adaptation in smaller contexts – that </w:t>
      </w:r>
      <w:r w:rsidR="00C80425">
        <w:rPr>
          <w:rFonts w:cstheme="majorHAnsi"/>
          <w:szCs w:val="21"/>
          <w:lang w:val="en-US"/>
        </w:rPr>
        <w:t xml:space="preserve">media associations </w:t>
      </w:r>
      <w:r w:rsidR="00DA4848">
        <w:rPr>
          <w:rFonts w:cstheme="majorHAnsi"/>
          <w:szCs w:val="21"/>
          <w:lang w:val="en-US"/>
        </w:rPr>
        <w:t xml:space="preserve">and in-country staffing </w:t>
      </w:r>
      <w:r w:rsidR="00C80425">
        <w:rPr>
          <w:rFonts w:cstheme="majorHAnsi"/>
          <w:szCs w:val="21"/>
          <w:lang w:val="en-US"/>
        </w:rPr>
        <w:t>provide the primary entry points for sector engagement and reform</w:t>
      </w:r>
      <w:r w:rsidR="00DA4848">
        <w:rPr>
          <w:rFonts w:cstheme="majorHAnsi"/>
          <w:szCs w:val="21"/>
          <w:lang w:val="en-US"/>
        </w:rPr>
        <w:t>, which may not be feasible in all countries.</w:t>
      </w:r>
    </w:p>
    <w:p w14:paraId="23F98EFC" w14:textId="77777777" w:rsidR="00535DC6" w:rsidRDefault="00C37A02" w:rsidP="00535DC6">
      <w:pPr>
        <w:rPr>
          <w:rFonts w:cstheme="majorHAnsi"/>
          <w:szCs w:val="21"/>
          <w:lang w:val="en-US"/>
        </w:rPr>
        <w:sectPr w:rsidR="00535DC6" w:rsidSect="00535DC6">
          <w:type w:val="continuous"/>
          <w:pgSz w:w="11900" w:h="16840"/>
          <w:pgMar w:top="1418" w:right="1440" w:bottom="1440" w:left="1440" w:header="709" w:footer="709" w:gutter="0"/>
          <w:pgNumType w:start="1"/>
          <w:cols w:num="2" w:space="708"/>
          <w:docGrid w:linePitch="360"/>
        </w:sectPr>
      </w:pPr>
      <w:r w:rsidRPr="00735F56">
        <w:rPr>
          <w:rFonts w:cstheme="majorHAnsi"/>
          <w:szCs w:val="21"/>
          <w:lang w:val="en-US"/>
        </w:rPr>
        <w:t>In addition</w:t>
      </w:r>
      <w:r w:rsidR="00945C49" w:rsidRPr="00735F56">
        <w:rPr>
          <w:rFonts w:cstheme="majorHAnsi"/>
          <w:szCs w:val="21"/>
          <w:lang w:val="en-US"/>
        </w:rPr>
        <w:t xml:space="preserve">, ABCID has found that work with </w:t>
      </w:r>
      <w:r w:rsidR="00945C49" w:rsidRPr="00735F56">
        <w:rPr>
          <w:rFonts w:cstheme="majorHAnsi"/>
          <w:b/>
          <w:bCs/>
          <w:szCs w:val="21"/>
          <w:lang w:val="en-US"/>
        </w:rPr>
        <w:t>media associations</w:t>
      </w:r>
      <w:r w:rsidR="00945C49" w:rsidRPr="00735F56">
        <w:rPr>
          <w:rFonts w:cstheme="majorHAnsi"/>
          <w:szCs w:val="21"/>
          <w:lang w:val="en-US"/>
        </w:rPr>
        <w:t xml:space="preserve"> to reset partnerships and strengthen governance and institutional capacity has taken longer than expected to build momentum. However, as</w:t>
      </w:r>
      <w:r w:rsidR="00945C49">
        <w:rPr>
          <w:szCs w:val="21"/>
          <w:lang w:val="en-US"/>
        </w:rPr>
        <w:t xml:space="preserve"> </w:t>
      </w:r>
      <w:r w:rsidR="00945C49" w:rsidRPr="001C2927">
        <w:rPr>
          <w:rFonts w:cstheme="majorHAnsi"/>
          <w:szCs w:val="21"/>
          <w:lang w:val="en-US"/>
        </w:rPr>
        <w:t xml:space="preserve">explored further below, momentum with media </w:t>
      </w:r>
      <w:r w:rsidR="00945C49" w:rsidRPr="00735F56">
        <w:rPr>
          <w:rFonts w:cstheme="majorHAnsi"/>
          <w:szCs w:val="21"/>
          <w:lang w:val="en-US"/>
        </w:rPr>
        <w:t>associations is now building and, in some instances</w:t>
      </w:r>
      <w:r w:rsidR="00F259C6">
        <w:rPr>
          <w:rFonts w:cstheme="majorHAnsi"/>
          <w:szCs w:val="21"/>
          <w:lang w:val="en-US"/>
        </w:rPr>
        <w:t>,</w:t>
      </w:r>
      <w:r w:rsidR="00F02B8D">
        <w:rPr>
          <w:rFonts w:cstheme="majorHAnsi"/>
          <w:szCs w:val="21"/>
          <w:lang w:val="en-US"/>
        </w:rPr>
        <w:t xml:space="preserve"> such as Samoa</w:t>
      </w:r>
      <w:r w:rsidR="00945C49" w:rsidRPr="00735F56">
        <w:rPr>
          <w:rFonts w:cstheme="majorHAnsi"/>
          <w:szCs w:val="21"/>
          <w:lang w:val="en-US"/>
        </w:rPr>
        <w:t xml:space="preserve">, has been greatly aided by the in-country presence of Pacific PACMAS staff members. </w:t>
      </w:r>
    </w:p>
    <w:p w14:paraId="37EF1976" w14:textId="77777777" w:rsidR="00535DC6" w:rsidRDefault="00535DC6" w:rsidP="00535DC6">
      <w:pPr>
        <w:rPr>
          <w:rFonts w:cstheme="majorHAnsi"/>
          <w:szCs w:val="21"/>
          <w:lang w:val="en-US"/>
        </w:rPr>
        <w:sectPr w:rsidR="00535DC6" w:rsidSect="00535DC6">
          <w:type w:val="continuous"/>
          <w:pgSz w:w="11900" w:h="16840"/>
          <w:pgMar w:top="1418" w:right="1440" w:bottom="1440" w:left="1440" w:header="709" w:footer="709" w:gutter="0"/>
          <w:pgNumType w:start="1"/>
          <w:cols w:space="708"/>
          <w:docGrid w:linePitch="360"/>
        </w:sectPr>
      </w:pPr>
    </w:p>
    <w:p w14:paraId="0DF66D93" w14:textId="099B402C" w:rsidR="00D14342" w:rsidRDefault="00945C49" w:rsidP="00735F56">
      <w:pPr>
        <w:rPr>
          <w:rFonts w:cstheme="majorHAnsi"/>
          <w:szCs w:val="21"/>
          <w:lang w:val="en-US"/>
        </w:rPr>
        <w:sectPr w:rsidR="00D14342" w:rsidSect="00D14342">
          <w:type w:val="continuous"/>
          <w:pgSz w:w="11900" w:h="16840"/>
          <w:pgMar w:top="1418" w:right="1440" w:bottom="1440" w:left="1440" w:header="709" w:footer="709" w:gutter="0"/>
          <w:pgNumType w:start="1"/>
          <w:cols w:space="708"/>
          <w:docGrid w:linePitch="360"/>
        </w:sectPr>
      </w:pPr>
      <w:r w:rsidRPr="00735F56">
        <w:rPr>
          <w:rFonts w:cstheme="majorHAnsi"/>
          <w:szCs w:val="21"/>
          <w:lang w:val="en-US"/>
        </w:rPr>
        <w:lastRenderedPageBreak/>
        <w:t xml:space="preserve">Another example of a delayed activity is the </w:t>
      </w:r>
      <w:r w:rsidRPr="00735F56">
        <w:rPr>
          <w:rFonts w:cstheme="majorHAnsi"/>
          <w:b/>
          <w:bCs/>
          <w:szCs w:val="21"/>
          <w:lang w:val="en-US"/>
        </w:rPr>
        <w:t>Content Fund</w:t>
      </w:r>
      <w:r w:rsidRPr="00735F56">
        <w:rPr>
          <w:rFonts w:cstheme="majorHAnsi"/>
          <w:szCs w:val="21"/>
          <w:lang w:val="en-US"/>
        </w:rPr>
        <w:t xml:space="preserve">. </w:t>
      </w:r>
      <w:r w:rsidR="00687A65" w:rsidRPr="00735F56">
        <w:rPr>
          <w:rFonts w:cstheme="majorHAnsi"/>
          <w:szCs w:val="21"/>
          <w:lang w:val="en-US"/>
        </w:rPr>
        <w:t xml:space="preserve">This example reflects the </w:t>
      </w:r>
      <w:r w:rsidR="00687A65" w:rsidRPr="00735F56">
        <w:rPr>
          <w:rFonts w:cstheme="majorHAnsi"/>
          <w:b/>
          <w:bCs/>
          <w:szCs w:val="21"/>
          <w:lang w:val="en-US"/>
        </w:rPr>
        <w:t xml:space="preserve">intensity of establishing a new program stream </w:t>
      </w:r>
      <w:r w:rsidR="00687A65" w:rsidRPr="00DA4848">
        <w:rPr>
          <w:rFonts w:cstheme="majorHAnsi"/>
          <w:szCs w:val="21"/>
          <w:lang w:val="en-US"/>
        </w:rPr>
        <w:t>with a modest resourcing envelope,</w:t>
      </w:r>
      <w:r w:rsidR="00687A65" w:rsidRPr="00735F56">
        <w:rPr>
          <w:rFonts w:cstheme="majorHAnsi"/>
          <w:b/>
          <w:bCs/>
          <w:szCs w:val="21"/>
          <w:lang w:val="en-US"/>
        </w:rPr>
        <w:t xml:space="preserve"> </w:t>
      </w:r>
      <w:r w:rsidR="00687A65" w:rsidRPr="00DA4848">
        <w:rPr>
          <w:rFonts w:cstheme="majorHAnsi"/>
          <w:szCs w:val="21"/>
          <w:lang w:val="en-US"/>
        </w:rPr>
        <w:t xml:space="preserve">particularly in balancing </w:t>
      </w:r>
      <w:r w:rsidR="00DA4848">
        <w:rPr>
          <w:rFonts w:cstheme="majorHAnsi"/>
          <w:szCs w:val="21"/>
          <w:lang w:val="en-US"/>
        </w:rPr>
        <w:t xml:space="preserve">demand, </w:t>
      </w:r>
      <w:r w:rsidR="00687A65" w:rsidRPr="00DA4848">
        <w:rPr>
          <w:rFonts w:cstheme="majorHAnsi"/>
          <w:szCs w:val="21"/>
          <w:lang w:val="en-US"/>
        </w:rPr>
        <w:t>delivery, governance of funds distribution, and consistent stakeholder communication</w:t>
      </w:r>
      <w:r w:rsidR="00687A65" w:rsidRPr="00735F56">
        <w:rPr>
          <w:rFonts w:cstheme="majorHAnsi"/>
          <w:szCs w:val="21"/>
          <w:lang w:val="en-US"/>
        </w:rPr>
        <w:t xml:space="preserve">. </w:t>
      </w:r>
      <w:r w:rsidRPr="00735F56">
        <w:rPr>
          <w:rFonts w:cstheme="majorHAnsi"/>
          <w:szCs w:val="21"/>
          <w:lang w:val="en-US"/>
        </w:rPr>
        <w:t xml:space="preserve">After the initial dissemination of the concept, encouragement to apply, and receipt of applications from Pacific media </w:t>
      </w:r>
    </w:p>
    <w:p w14:paraId="2A540443" w14:textId="5AE5F9A5" w:rsidR="00945C49" w:rsidRPr="00735F56" w:rsidRDefault="00945C49" w:rsidP="00735F56">
      <w:pPr>
        <w:rPr>
          <w:rFonts w:cstheme="majorHAnsi"/>
          <w:szCs w:val="21"/>
          <w:lang w:val="en-US"/>
        </w:rPr>
      </w:pPr>
      <w:r w:rsidRPr="00735F56">
        <w:rPr>
          <w:rFonts w:cstheme="majorHAnsi"/>
          <w:szCs w:val="21"/>
          <w:lang w:val="en-US"/>
        </w:rPr>
        <w:t xml:space="preserve">outlet partners, delays and communication issues arose around the selection process and the commencement of funded support for selected projects. Some </w:t>
      </w:r>
      <w:r w:rsidR="00934646" w:rsidRPr="00735F56">
        <w:rPr>
          <w:rFonts w:cstheme="majorHAnsi"/>
          <w:szCs w:val="21"/>
          <w:lang w:val="en-US"/>
        </w:rPr>
        <w:t xml:space="preserve">participants in </w:t>
      </w:r>
      <w:r w:rsidRPr="00735F56">
        <w:rPr>
          <w:rFonts w:cstheme="majorHAnsi"/>
          <w:szCs w:val="21"/>
          <w:lang w:val="en-US"/>
        </w:rPr>
        <w:t xml:space="preserve">Pacific media outlets expressed dissatisfaction with a perceived lapse in communication </w:t>
      </w:r>
      <w:r w:rsidR="00934646" w:rsidRPr="00735F56">
        <w:rPr>
          <w:rFonts w:cstheme="majorHAnsi"/>
          <w:szCs w:val="21"/>
          <w:lang w:val="en-US"/>
        </w:rPr>
        <w:t>about</w:t>
      </w:r>
      <w:r w:rsidRPr="00735F56">
        <w:rPr>
          <w:rFonts w:cstheme="majorHAnsi"/>
          <w:szCs w:val="21"/>
          <w:lang w:val="en-US"/>
        </w:rPr>
        <w:t xml:space="preserve"> this activity for several months. This roadblock has largely been smoothed out now that projects are underway.</w:t>
      </w:r>
      <w:r w:rsidR="00934646" w:rsidRPr="00735F56">
        <w:rPr>
          <w:rFonts w:cstheme="majorHAnsi"/>
          <w:szCs w:val="21"/>
          <w:lang w:val="en-US"/>
        </w:rPr>
        <w:t xml:space="preserve"> </w:t>
      </w:r>
    </w:p>
    <w:p w14:paraId="132E1C2B" w14:textId="3995B37F" w:rsidR="00945C49" w:rsidRPr="00735F56" w:rsidRDefault="00945C49" w:rsidP="00735F56">
      <w:pPr>
        <w:rPr>
          <w:rFonts w:cstheme="majorHAnsi"/>
          <w:szCs w:val="21"/>
          <w:lang w:val="en-US"/>
        </w:rPr>
      </w:pPr>
      <w:r w:rsidRPr="00735F56">
        <w:rPr>
          <w:rFonts w:cstheme="majorHAnsi"/>
          <w:szCs w:val="21"/>
          <w:lang w:val="en-US"/>
        </w:rPr>
        <w:t xml:space="preserve">Review of reporting documentation and interviews with DFAT and ABCID confirm a strong level of transparency and communication of challenges, delays, and risk mitigation strategies, as well as a good level of satisfaction from DFAT with ABCID’s communication of implementation </w:t>
      </w:r>
      <w:r w:rsidR="00C076A1" w:rsidRPr="00735F56">
        <w:rPr>
          <w:rFonts w:cstheme="majorHAnsi"/>
          <w:szCs w:val="21"/>
          <w:lang w:val="en-US"/>
        </w:rPr>
        <w:t xml:space="preserve">progress and </w:t>
      </w:r>
      <w:r w:rsidRPr="00735F56">
        <w:rPr>
          <w:rFonts w:cstheme="majorHAnsi"/>
          <w:szCs w:val="21"/>
          <w:lang w:val="en-US"/>
        </w:rPr>
        <w:t>challenges. It was suggested that this could be further improved by implementing a more structured, real-time activity tracking system (</w:t>
      </w:r>
      <w:r w:rsidR="00DA4848">
        <w:rPr>
          <w:rFonts w:cstheme="majorHAnsi"/>
          <w:szCs w:val="21"/>
          <w:lang w:val="en-US"/>
        </w:rPr>
        <w:t>for example</w:t>
      </w:r>
      <w:r w:rsidRPr="00735F56">
        <w:rPr>
          <w:rFonts w:cstheme="majorHAnsi"/>
          <w:szCs w:val="21"/>
          <w:lang w:val="en-US"/>
        </w:rPr>
        <w:t>, a shared</w:t>
      </w:r>
      <w:r w:rsidR="00DA4848">
        <w:rPr>
          <w:rFonts w:cstheme="majorHAnsi"/>
          <w:szCs w:val="21"/>
          <w:lang w:val="en-US"/>
        </w:rPr>
        <w:t xml:space="preserve"> activity</w:t>
      </w:r>
      <w:r w:rsidRPr="00735F56">
        <w:rPr>
          <w:rFonts w:cstheme="majorHAnsi"/>
          <w:szCs w:val="21"/>
          <w:lang w:val="en-US"/>
        </w:rPr>
        <w:t xml:space="preserve"> tracker). </w:t>
      </w:r>
    </w:p>
    <w:p w14:paraId="5FACC24B" w14:textId="78E18F73" w:rsidR="00A42105" w:rsidRPr="00735F56" w:rsidRDefault="00AA3D40" w:rsidP="0046061A">
      <w:pPr>
        <w:pStyle w:val="Heading5"/>
        <w:rPr>
          <w:lang w:val="en-US"/>
        </w:rPr>
      </w:pPr>
      <w:r w:rsidRPr="00735F56">
        <w:rPr>
          <w:lang w:val="en-US"/>
        </w:rPr>
        <w:t>Strong m</w:t>
      </w:r>
      <w:r w:rsidR="00A42105" w:rsidRPr="00735F56">
        <w:rPr>
          <w:lang w:val="en-US"/>
        </w:rPr>
        <w:t>onitoring, evaluation</w:t>
      </w:r>
      <w:r w:rsidR="00567CE0" w:rsidRPr="00735F56">
        <w:rPr>
          <w:lang w:val="en-US"/>
        </w:rPr>
        <w:t>,</w:t>
      </w:r>
      <w:r w:rsidR="00A42105" w:rsidRPr="00735F56">
        <w:rPr>
          <w:lang w:val="en-US"/>
        </w:rPr>
        <w:t xml:space="preserve"> learning</w:t>
      </w:r>
      <w:r w:rsidR="00567CE0" w:rsidRPr="00735F56">
        <w:rPr>
          <w:lang w:val="en-US"/>
        </w:rPr>
        <w:t xml:space="preserve"> and program research</w:t>
      </w:r>
      <w:r w:rsidRPr="00735F56">
        <w:rPr>
          <w:lang w:val="en-US"/>
        </w:rPr>
        <w:t>, with some improvement opportunities</w:t>
      </w:r>
    </w:p>
    <w:p w14:paraId="6B8D05BE" w14:textId="3238ED90" w:rsidR="003B75B8" w:rsidRDefault="00567CE0" w:rsidP="00735F56">
      <w:pPr>
        <w:rPr>
          <w:rFonts w:cstheme="majorHAnsi"/>
          <w:szCs w:val="21"/>
          <w:lang w:val="en-US"/>
        </w:rPr>
      </w:pPr>
      <w:r w:rsidRPr="00735F56">
        <w:rPr>
          <w:rFonts w:cstheme="majorHAnsi"/>
          <w:szCs w:val="21"/>
          <w:lang w:val="en-US"/>
        </w:rPr>
        <w:t>Monitoring, evaluation and learning</w:t>
      </w:r>
      <w:r w:rsidR="003B75B8">
        <w:rPr>
          <w:rFonts w:cstheme="majorHAnsi"/>
          <w:szCs w:val="21"/>
          <w:lang w:val="en-US"/>
        </w:rPr>
        <w:t xml:space="preserve"> (MEL)</w:t>
      </w:r>
      <w:r w:rsidRPr="00735F56">
        <w:rPr>
          <w:rFonts w:cstheme="majorHAnsi"/>
          <w:szCs w:val="21"/>
          <w:lang w:val="en-US"/>
        </w:rPr>
        <w:t xml:space="preserve"> systems are </w:t>
      </w:r>
      <w:r w:rsidRPr="00735F56">
        <w:rPr>
          <w:rFonts w:cstheme="majorHAnsi"/>
          <w:b/>
          <w:bCs/>
          <w:szCs w:val="21"/>
          <w:lang w:val="en-US"/>
        </w:rPr>
        <w:t>functioning mostly as intended</w:t>
      </w:r>
      <w:r w:rsidRPr="00735F56">
        <w:rPr>
          <w:rFonts w:cstheme="majorHAnsi"/>
          <w:szCs w:val="21"/>
          <w:lang w:val="en-US"/>
        </w:rPr>
        <w:t xml:space="preserve">. They are playing a </w:t>
      </w:r>
      <w:r w:rsidRPr="00735F56">
        <w:rPr>
          <w:rFonts w:cstheme="majorHAnsi"/>
          <w:b/>
          <w:bCs/>
          <w:szCs w:val="21"/>
          <w:lang w:val="en-US"/>
        </w:rPr>
        <w:t>valuable role in contributing to adaptive implementation, real-time course correction, and collaborative defining of quality and success</w:t>
      </w:r>
      <w:r w:rsidRPr="00735F56">
        <w:rPr>
          <w:rFonts w:cstheme="majorHAnsi"/>
          <w:szCs w:val="21"/>
          <w:lang w:val="en-US"/>
        </w:rPr>
        <w:t xml:space="preserve"> with Pacific stakeholders. Strong activity, output and training experience data is collected, and p</w:t>
      </w:r>
      <w:r w:rsidR="00945C49" w:rsidRPr="00735F56">
        <w:rPr>
          <w:rFonts w:cstheme="majorHAnsi"/>
          <w:szCs w:val="21"/>
          <w:lang w:val="en-US"/>
        </w:rPr>
        <w:t xml:space="preserve">rogress against the </w:t>
      </w:r>
      <w:r w:rsidR="00934646" w:rsidRPr="00735F56">
        <w:rPr>
          <w:rFonts w:cstheme="majorHAnsi"/>
          <w:szCs w:val="21"/>
          <w:lang w:val="en-US"/>
        </w:rPr>
        <w:t xml:space="preserve">PACMAS-4 </w:t>
      </w:r>
      <w:r w:rsidR="00945C49" w:rsidRPr="00735F56">
        <w:rPr>
          <w:rFonts w:cstheme="majorHAnsi"/>
          <w:szCs w:val="21"/>
          <w:lang w:val="en-US"/>
        </w:rPr>
        <w:t>M&amp;E Framework</w:t>
      </w:r>
      <w:r w:rsidR="00934646" w:rsidRPr="00735F56">
        <w:rPr>
          <w:rFonts w:cstheme="majorHAnsi"/>
          <w:szCs w:val="21"/>
          <w:lang w:val="en-US"/>
        </w:rPr>
        <w:t xml:space="preserve"> </w:t>
      </w:r>
      <w:r w:rsidR="00BB33BD" w:rsidRPr="00735F56">
        <w:rPr>
          <w:rFonts w:cstheme="majorHAnsi"/>
          <w:szCs w:val="21"/>
          <w:lang w:val="en-US"/>
        </w:rPr>
        <w:t xml:space="preserve">(MEF) </w:t>
      </w:r>
      <w:r w:rsidR="00945C49" w:rsidRPr="00735F56">
        <w:rPr>
          <w:rFonts w:cstheme="majorHAnsi"/>
          <w:szCs w:val="21"/>
          <w:lang w:val="en-US"/>
        </w:rPr>
        <w:t xml:space="preserve">has been strong, with some caveats. </w:t>
      </w:r>
      <w:r w:rsidRPr="00735F56">
        <w:rPr>
          <w:rFonts w:cstheme="majorHAnsi"/>
          <w:szCs w:val="21"/>
          <w:lang w:val="en-US"/>
        </w:rPr>
        <w:t xml:space="preserve">Systematic </w:t>
      </w:r>
      <w:r w:rsidR="002C1C4B">
        <w:rPr>
          <w:rFonts w:cstheme="majorHAnsi"/>
          <w:szCs w:val="21"/>
          <w:lang w:val="en-US"/>
        </w:rPr>
        <w:t xml:space="preserve">and longitudinal </w:t>
      </w:r>
      <w:r w:rsidRPr="00735F56">
        <w:rPr>
          <w:rFonts w:cstheme="majorHAnsi"/>
          <w:szCs w:val="21"/>
          <w:lang w:val="en-US"/>
        </w:rPr>
        <w:t xml:space="preserve">outcomes-level data collection has been more constrained due to resourcing limitations, an early </w:t>
      </w:r>
      <w:r w:rsidR="00DA4848">
        <w:rPr>
          <w:rFonts w:cstheme="majorHAnsi"/>
          <w:szCs w:val="21"/>
          <w:lang w:val="en-US"/>
        </w:rPr>
        <w:t>implementation</w:t>
      </w:r>
      <w:r w:rsidRPr="00735F56">
        <w:rPr>
          <w:rFonts w:cstheme="majorHAnsi"/>
          <w:szCs w:val="21"/>
          <w:lang w:val="en-US"/>
        </w:rPr>
        <w:t xml:space="preserve"> </w:t>
      </w:r>
      <w:r w:rsidR="00DA4848">
        <w:rPr>
          <w:rFonts w:cstheme="majorHAnsi"/>
          <w:szCs w:val="21"/>
          <w:lang w:val="en-US"/>
        </w:rPr>
        <w:t>period</w:t>
      </w:r>
      <w:r w:rsidRPr="00735F56">
        <w:rPr>
          <w:rFonts w:cstheme="majorHAnsi"/>
          <w:szCs w:val="21"/>
          <w:lang w:val="en-US"/>
        </w:rPr>
        <w:t xml:space="preserve">, and a focus on adaptive learning in this phase. </w:t>
      </w:r>
    </w:p>
    <w:p w14:paraId="75E380BE" w14:textId="4210FAC1" w:rsidR="00567CE0" w:rsidRPr="00735F56" w:rsidRDefault="00545CBA" w:rsidP="00735F56">
      <w:pPr>
        <w:rPr>
          <w:rFonts w:cstheme="majorHAnsi"/>
          <w:color w:val="262626" w:themeColor="text1" w:themeTint="D9"/>
          <w:szCs w:val="21"/>
          <w:lang w:val="en-US"/>
        </w:rPr>
      </w:pPr>
      <w:r w:rsidRPr="00735F56">
        <w:rPr>
          <w:rFonts w:cstheme="majorHAnsi"/>
          <w:b/>
          <w:bCs/>
          <w:szCs w:val="21"/>
          <w:lang w:val="en-US"/>
        </w:rPr>
        <w:t>ABCID’s internal M&amp;E and research team are active, trusted partners for PACMAS and have undertaken significant work during this period.</w:t>
      </w:r>
      <w:r w:rsidRPr="00735F56">
        <w:rPr>
          <w:rFonts w:cstheme="majorHAnsi"/>
          <w:szCs w:val="21"/>
          <w:lang w:val="en-US"/>
        </w:rPr>
        <w:t xml:space="preserve"> </w:t>
      </w:r>
      <w:r w:rsidR="00FA390C" w:rsidRPr="00735F56">
        <w:rPr>
          <w:rFonts w:cstheme="majorHAnsi"/>
          <w:szCs w:val="21"/>
          <w:lang w:val="en-US"/>
        </w:rPr>
        <w:t>Key contributions</w:t>
      </w:r>
      <w:r w:rsidRPr="00735F56">
        <w:rPr>
          <w:rFonts w:cstheme="majorHAnsi"/>
          <w:szCs w:val="21"/>
          <w:lang w:val="en-US"/>
        </w:rPr>
        <w:t xml:space="preserve"> include detailed learning accompaniment for PACMAS initiatives, the collaborative design (with partners) of new WiM-aligned tools such as the Women’s Career Mapping tool and regular WiM network snapshots, </w:t>
      </w:r>
      <w:r w:rsidRPr="00735F56">
        <w:rPr>
          <w:rFonts w:cstheme="majorHAnsi"/>
          <w:color w:val="262626" w:themeColor="text1" w:themeTint="D9"/>
          <w:szCs w:val="21"/>
          <w:lang w:val="en-US"/>
        </w:rPr>
        <w:t xml:space="preserve">a baseline study and development tracker for Pacific media associations, the development of a Content Quality Tool for use in the Content Fund, a data insights and monitoring dashboard, management and support for the development of the </w:t>
      </w:r>
      <w:r w:rsidRPr="00735F56">
        <w:rPr>
          <w:rFonts w:cstheme="majorHAnsi"/>
          <w:i/>
          <w:iCs/>
          <w:color w:val="262626" w:themeColor="text1" w:themeTint="D9"/>
          <w:szCs w:val="21"/>
          <w:lang w:val="en-US"/>
        </w:rPr>
        <w:t>State of the Media: Pacific</w:t>
      </w:r>
      <w:r w:rsidRPr="00735F56">
        <w:rPr>
          <w:rFonts w:cstheme="majorHAnsi"/>
          <w:color w:val="262626" w:themeColor="text1" w:themeTint="D9"/>
          <w:szCs w:val="21"/>
          <w:lang w:val="en-US"/>
        </w:rPr>
        <w:t xml:space="preserve"> research project, </w:t>
      </w:r>
      <w:r w:rsidR="00FA390C" w:rsidRPr="00735F56">
        <w:rPr>
          <w:rFonts w:cstheme="majorHAnsi"/>
          <w:color w:val="262626" w:themeColor="text1" w:themeTint="D9"/>
          <w:szCs w:val="21"/>
          <w:lang w:val="en-US"/>
        </w:rPr>
        <w:t xml:space="preserve">production of </w:t>
      </w:r>
      <w:r w:rsidRPr="00735F56">
        <w:rPr>
          <w:rFonts w:cstheme="majorHAnsi"/>
          <w:color w:val="262626" w:themeColor="text1" w:themeTint="D9"/>
          <w:szCs w:val="21"/>
          <w:lang w:val="en-US"/>
        </w:rPr>
        <w:t>case studies</w:t>
      </w:r>
      <w:r w:rsidR="00FA390C" w:rsidRPr="00735F56">
        <w:rPr>
          <w:rFonts w:cstheme="majorHAnsi"/>
          <w:color w:val="262626" w:themeColor="text1" w:themeTint="D9"/>
          <w:szCs w:val="21"/>
          <w:lang w:val="en-US"/>
        </w:rPr>
        <w:t xml:space="preserve">, and structured </w:t>
      </w:r>
      <w:r w:rsidRPr="00735F56">
        <w:rPr>
          <w:rFonts w:cstheme="majorHAnsi"/>
          <w:color w:val="262626" w:themeColor="text1" w:themeTint="D9"/>
          <w:szCs w:val="21"/>
          <w:lang w:val="en-US"/>
        </w:rPr>
        <w:t xml:space="preserve">regular reflection and learning </w:t>
      </w:r>
      <w:r w:rsidR="00FA390C" w:rsidRPr="00735F56">
        <w:rPr>
          <w:rFonts w:cstheme="majorHAnsi"/>
          <w:color w:val="262626" w:themeColor="text1" w:themeTint="D9"/>
          <w:szCs w:val="21"/>
          <w:lang w:val="en-US"/>
        </w:rPr>
        <w:t>processes</w:t>
      </w:r>
      <w:r w:rsidRPr="00735F56">
        <w:rPr>
          <w:rFonts w:cstheme="majorHAnsi"/>
          <w:color w:val="262626" w:themeColor="text1" w:themeTint="D9"/>
          <w:szCs w:val="21"/>
          <w:lang w:val="en-US"/>
        </w:rPr>
        <w:t xml:space="preserve"> with the PACMAS</w:t>
      </w:r>
      <w:r w:rsidR="00FA390C" w:rsidRPr="00735F56">
        <w:rPr>
          <w:rFonts w:cstheme="majorHAnsi"/>
          <w:color w:val="262626" w:themeColor="text1" w:themeTint="D9"/>
          <w:szCs w:val="21"/>
          <w:lang w:val="en-US"/>
        </w:rPr>
        <w:t xml:space="preserve"> team and partners.</w:t>
      </w:r>
      <w:r w:rsidRPr="00735F56">
        <w:rPr>
          <w:rFonts w:cstheme="majorHAnsi"/>
          <w:color w:val="262626" w:themeColor="text1" w:themeTint="D9"/>
          <w:szCs w:val="21"/>
          <w:lang w:val="en-US"/>
        </w:rPr>
        <w:t> </w:t>
      </w:r>
    </w:p>
    <w:p w14:paraId="35A0F3EB" w14:textId="727A6445" w:rsidR="00545CBA" w:rsidRPr="00735F56" w:rsidRDefault="00FA390C" w:rsidP="00735F56">
      <w:pPr>
        <w:rPr>
          <w:rFonts w:cstheme="majorHAnsi"/>
          <w:szCs w:val="21"/>
          <w:lang w:val="en-US"/>
        </w:rPr>
      </w:pPr>
      <w:r w:rsidRPr="00735F56">
        <w:rPr>
          <w:rFonts w:cstheme="majorHAnsi"/>
          <w:szCs w:val="21"/>
        </w:rPr>
        <w:t xml:space="preserve">The evaluation found </w:t>
      </w:r>
      <w:r w:rsidRPr="00735F56">
        <w:rPr>
          <w:rFonts w:cstheme="majorHAnsi"/>
          <w:b/>
          <w:bCs/>
          <w:szCs w:val="21"/>
        </w:rPr>
        <w:t>strong evidence of embedded reflective practice underpinning real-time program adaptation</w:t>
      </w:r>
      <w:r w:rsidRPr="00735F56">
        <w:rPr>
          <w:rFonts w:cstheme="majorHAnsi"/>
          <w:szCs w:val="21"/>
        </w:rPr>
        <w:t>. Stakeholders described regular dialogue between MEL and delivery staff, including active feedback loops during the Content Fund pilot to refine quality standards and implementation processes. Learning and reflection sessions are held internally and with key partners, and there is clear evidence that feedback, including from Pacific staff, has informed practical adjustments. These adjustments include contextualising training packages, refining equipment support, and developing newsroom leadership programming. Adaptive management practices appear robust and appropriately calibrated to a reform-oriented phase involving piloting and iteration.</w:t>
      </w:r>
    </w:p>
    <w:p w14:paraId="6AFB51B2" w14:textId="06A6C607" w:rsidR="00945C49" w:rsidRDefault="00545CBA" w:rsidP="00735F56">
      <w:pPr>
        <w:rPr>
          <w:rFonts w:cstheme="majorHAnsi"/>
          <w:iCs/>
          <w:color w:val="262626" w:themeColor="text1" w:themeTint="D9"/>
          <w:szCs w:val="21"/>
          <w:lang w:val="en-US"/>
        </w:rPr>
      </w:pPr>
      <w:r w:rsidRPr="00735F56">
        <w:rPr>
          <w:rFonts w:cstheme="majorHAnsi"/>
          <w:b/>
          <w:bCs/>
          <w:color w:val="262626" w:themeColor="text1" w:themeTint="D9"/>
          <w:szCs w:val="21"/>
          <w:lang w:val="en-US"/>
        </w:rPr>
        <w:t>Some MEL challenges have been e</w:t>
      </w:r>
      <w:r w:rsidR="00FA390C" w:rsidRPr="00735F56">
        <w:rPr>
          <w:rFonts w:cstheme="majorHAnsi"/>
          <w:b/>
          <w:bCs/>
          <w:color w:val="262626" w:themeColor="text1" w:themeTint="D9"/>
          <w:szCs w:val="21"/>
          <w:lang w:val="en-US"/>
        </w:rPr>
        <w:t>ncounter</w:t>
      </w:r>
      <w:r w:rsidRPr="00735F56">
        <w:rPr>
          <w:rFonts w:cstheme="majorHAnsi"/>
          <w:b/>
          <w:bCs/>
          <w:color w:val="262626" w:themeColor="text1" w:themeTint="D9"/>
          <w:szCs w:val="21"/>
          <w:lang w:val="en-US"/>
        </w:rPr>
        <w:t>ed.</w:t>
      </w:r>
      <w:r w:rsidRPr="00735F56">
        <w:rPr>
          <w:rFonts w:cstheme="majorHAnsi"/>
          <w:color w:val="262626" w:themeColor="text1" w:themeTint="D9"/>
          <w:szCs w:val="21"/>
          <w:lang w:val="en-US"/>
        </w:rPr>
        <w:t xml:space="preserve"> The </w:t>
      </w:r>
      <w:r w:rsidRPr="00735F56">
        <w:rPr>
          <w:rFonts w:cstheme="majorHAnsi"/>
          <w:i/>
          <w:color w:val="262626" w:themeColor="text1" w:themeTint="D9"/>
          <w:szCs w:val="21"/>
          <w:lang w:val="en-US"/>
        </w:rPr>
        <w:t xml:space="preserve">State of the Media: Pacific </w:t>
      </w:r>
      <w:r w:rsidRPr="00735F56">
        <w:rPr>
          <w:rFonts w:cstheme="majorHAnsi"/>
          <w:iCs/>
          <w:color w:val="262626" w:themeColor="text1" w:themeTint="D9"/>
          <w:szCs w:val="21"/>
          <w:lang w:val="en-US"/>
        </w:rPr>
        <w:t xml:space="preserve">updated baseline research project took longer and required more resources than expected, necessitating support for Pacific researchers and diverting resources from regular M&amp;E. As a result, some activities planned to support outcomes monitoring and assessment, such as participant tracer studies, have not been undertaken (in agreement with DFAT). Additionally, there are </w:t>
      </w:r>
      <w:r w:rsidRPr="00735F56">
        <w:rPr>
          <w:rFonts w:cstheme="majorHAnsi"/>
          <w:b/>
          <w:bCs/>
          <w:iCs/>
          <w:color w:val="262626" w:themeColor="text1" w:themeTint="D9"/>
          <w:szCs w:val="21"/>
          <w:lang w:val="en-US"/>
        </w:rPr>
        <w:t xml:space="preserve">systemic limitations in </w:t>
      </w:r>
      <w:r w:rsidR="00FA390C" w:rsidRPr="00735F56">
        <w:rPr>
          <w:rFonts w:cstheme="majorHAnsi"/>
          <w:b/>
          <w:bCs/>
          <w:iCs/>
          <w:color w:val="262626" w:themeColor="text1" w:themeTint="D9"/>
          <w:szCs w:val="21"/>
          <w:lang w:val="en-US"/>
        </w:rPr>
        <w:t xml:space="preserve">the </w:t>
      </w:r>
      <w:r w:rsidRPr="00735F56">
        <w:rPr>
          <w:rFonts w:cstheme="majorHAnsi"/>
          <w:b/>
          <w:bCs/>
          <w:iCs/>
          <w:color w:val="262626" w:themeColor="text1" w:themeTint="D9"/>
          <w:szCs w:val="21"/>
          <w:lang w:val="en-US"/>
        </w:rPr>
        <w:t>data</w:t>
      </w:r>
      <w:r w:rsidR="00FA390C" w:rsidRPr="00735F56">
        <w:rPr>
          <w:rFonts w:cstheme="majorHAnsi"/>
          <w:b/>
          <w:bCs/>
          <w:iCs/>
          <w:color w:val="262626" w:themeColor="text1" w:themeTint="D9"/>
          <w:szCs w:val="21"/>
          <w:lang w:val="en-US"/>
        </w:rPr>
        <w:t xml:space="preserve"> landscape</w:t>
      </w:r>
      <w:r w:rsidRPr="00735F56">
        <w:rPr>
          <w:rFonts w:cstheme="majorHAnsi"/>
          <w:iCs/>
          <w:color w:val="262626" w:themeColor="text1" w:themeTint="D9"/>
          <w:szCs w:val="21"/>
          <w:lang w:val="en-US"/>
        </w:rPr>
        <w:t xml:space="preserve">, including difficulties in generating and ethically accessing audience metrics or feedback, and in obtaining information on Pacific media outlets’ revenue. </w:t>
      </w:r>
      <w:r w:rsidR="00FA390C" w:rsidRPr="00735F56">
        <w:rPr>
          <w:rFonts w:cstheme="majorHAnsi"/>
          <w:iCs/>
          <w:color w:val="262626" w:themeColor="text1" w:themeTint="D9"/>
          <w:szCs w:val="21"/>
          <w:lang w:val="en-US"/>
        </w:rPr>
        <w:t xml:space="preserve">These data limitations make it </w:t>
      </w:r>
      <w:r w:rsidR="00FA390C" w:rsidRPr="00735F56">
        <w:rPr>
          <w:rFonts w:cstheme="majorHAnsi"/>
          <w:b/>
          <w:bCs/>
          <w:iCs/>
          <w:color w:val="262626" w:themeColor="text1" w:themeTint="D9"/>
          <w:szCs w:val="21"/>
          <w:lang w:val="en-US"/>
        </w:rPr>
        <w:t>difficult to test how digital transitions and content support affect audience engagement and revenue growth</w:t>
      </w:r>
      <w:r w:rsidR="00FA390C" w:rsidRPr="00735F56">
        <w:rPr>
          <w:rFonts w:cstheme="majorHAnsi"/>
          <w:iCs/>
          <w:color w:val="262626" w:themeColor="text1" w:themeTint="D9"/>
          <w:szCs w:val="21"/>
          <w:lang w:val="en-US"/>
        </w:rPr>
        <w:t>, with reliance mostly on feedback from media outlets. Strengthening outcome-level monitoring and clarifying intermediate indicators for audience engagement and organisational viability will be important in a subsequent phase to enable more systematic testing of these causal pathway assumptions</w:t>
      </w:r>
      <w:r w:rsidRPr="00735F56">
        <w:rPr>
          <w:rFonts w:cstheme="majorHAnsi"/>
          <w:iCs/>
          <w:color w:val="262626" w:themeColor="text1" w:themeTint="D9"/>
          <w:szCs w:val="21"/>
          <w:lang w:val="en-US"/>
        </w:rPr>
        <w:t>.</w:t>
      </w:r>
    </w:p>
    <w:p w14:paraId="45B30BCD" w14:textId="745661A1" w:rsidR="00FF18C7" w:rsidRPr="000767A6" w:rsidRDefault="00FF18C7" w:rsidP="00735F56">
      <w:pPr>
        <w:rPr>
          <w:rFonts w:cstheme="majorHAnsi"/>
          <w:szCs w:val="21"/>
          <w:lang w:val="en-US"/>
        </w:rPr>
      </w:pPr>
      <w:r w:rsidRPr="00735F56">
        <w:rPr>
          <w:rFonts w:cstheme="majorHAnsi"/>
          <w:szCs w:val="21"/>
          <w:lang w:val="en-US"/>
        </w:rPr>
        <w:t>The systems reform focus of Phase Four also poses monitoring challenges, given the breadth of the work a</w:t>
      </w:r>
      <w:r>
        <w:rPr>
          <w:rFonts w:cstheme="majorHAnsi"/>
          <w:szCs w:val="21"/>
          <w:lang w:val="en-US"/>
        </w:rPr>
        <w:t xml:space="preserve">nd </w:t>
      </w:r>
      <w:r w:rsidRPr="00735F56">
        <w:rPr>
          <w:rFonts w:cstheme="majorHAnsi"/>
          <w:szCs w:val="21"/>
          <w:lang w:val="en-US"/>
        </w:rPr>
        <w:t xml:space="preserve">the ambitious nature of </w:t>
      </w:r>
      <w:r w:rsidR="00DA4848">
        <w:rPr>
          <w:rFonts w:cstheme="majorHAnsi"/>
          <w:szCs w:val="21"/>
          <w:lang w:val="en-US"/>
        </w:rPr>
        <w:t>even intermediate outcomes</w:t>
      </w:r>
      <w:r>
        <w:rPr>
          <w:rFonts w:cstheme="majorHAnsi"/>
          <w:szCs w:val="21"/>
          <w:lang w:val="en-US"/>
        </w:rPr>
        <w:t>, limited MEL resourcing</w:t>
      </w:r>
      <w:r w:rsidR="00DA4848">
        <w:rPr>
          <w:rFonts w:cstheme="majorHAnsi"/>
          <w:szCs w:val="21"/>
          <w:lang w:val="en-US"/>
        </w:rPr>
        <w:t>,</w:t>
      </w:r>
      <w:r>
        <w:rPr>
          <w:rFonts w:cstheme="majorHAnsi"/>
          <w:szCs w:val="21"/>
          <w:lang w:val="en-US"/>
        </w:rPr>
        <w:t xml:space="preserve"> and </w:t>
      </w:r>
      <w:r w:rsidR="00DA4848">
        <w:rPr>
          <w:rFonts w:cstheme="majorHAnsi"/>
          <w:szCs w:val="21"/>
          <w:lang w:val="en-US"/>
        </w:rPr>
        <w:t xml:space="preserve">constraints in </w:t>
      </w:r>
      <w:r>
        <w:rPr>
          <w:rFonts w:cstheme="majorHAnsi"/>
          <w:szCs w:val="21"/>
          <w:lang w:val="en-US"/>
        </w:rPr>
        <w:t xml:space="preserve">Pacific media data </w:t>
      </w:r>
      <w:r w:rsidR="00DA4848">
        <w:rPr>
          <w:rFonts w:cstheme="majorHAnsi"/>
          <w:szCs w:val="21"/>
          <w:lang w:val="en-US"/>
        </w:rPr>
        <w:t>availability</w:t>
      </w:r>
      <w:r w:rsidRPr="00735F56">
        <w:rPr>
          <w:rFonts w:cstheme="majorHAnsi"/>
          <w:szCs w:val="21"/>
          <w:lang w:val="en-US"/>
        </w:rPr>
        <w:t>.</w:t>
      </w:r>
      <w:r>
        <w:rPr>
          <w:rFonts w:cstheme="majorHAnsi"/>
          <w:szCs w:val="21"/>
          <w:lang w:val="en-US"/>
        </w:rPr>
        <w:t xml:space="preserve"> </w:t>
      </w:r>
      <w:r w:rsidRPr="00735F56">
        <w:rPr>
          <w:rFonts w:cstheme="majorHAnsi"/>
          <w:szCs w:val="21"/>
          <w:lang w:val="en-US"/>
        </w:rPr>
        <w:t xml:space="preserve">This could be supported by </w:t>
      </w:r>
      <w:r w:rsidR="00DA4848">
        <w:rPr>
          <w:rFonts w:cstheme="majorHAnsi"/>
          <w:szCs w:val="21"/>
          <w:lang w:val="en-US"/>
        </w:rPr>
        <w:t>identifying</w:t>
      </w:r>
      <w:r w:rsidRPr="00735F56">
        <w:rPr>
          <w:rFonts w:cstheme="majorHAnsi"/>
          <w:szCs w:val="21"/>
          <w:lang w:val="en-US"/>
        </w:rPr>
        <w:t xml:space="preserve"> </w:t>
      </w:r>
      <w:r w:rsidR="00DA4848">
        <w:rPr>
          <w:rFonts w:cstheme="majorHAnsi"/>
          <w:szCs w:val="21"/>
          <w:lang w:val="en-US"/>
        </w:rPr>
        <w:t>earlier or more</w:t>
      </w:r>
      <w:r w:rsidRPr="00735F56">
        <w:rPr>
          <w:rFonts w:cstheme="majorHAnsi"/>
          <w:szCs w:val="21"/>
          <w:lang w:val="en-US"/>
        </w:rPr>
        <w:t xml:space="preserve"> proximate outcomes </w:t>
      </w:r>
      <w:r w:rsidRPr="00735F56">
        <w:rPr>
          <w:rFonts w:cstheme="majorHAnsi"/>
          <w:szCs w:val="21"/>
          <w:lang w:val="en-US"/>
        </w:rPr>
        <w:lastRenderedPageBreak/>
        <w:t xml:space="preserve">that </w:t>
      </w:r>
      <w:r w:rsidR="00DA4848">
        <w:rPr>
          <w:rFonts w:cstheme="majorHAnsi"/>
          <w:szCs w:val="21"/>
          <w:lang w:val="en-US"/>
        </w:rPr>
        <w:t xml:space="preserve">sit more clearly within program influence and reflect what can be reasonably achieved within a two- to three-year timeframe. </w:t>
      </w:r>
      <w:r>
        <w:rPr>
          <w:rFonts w:cstheme="majorHAnsi"/>
          <w:szCs w:val="21"/>
          <w:lang w:val="en-US"/>
        </w:rPr>
        <w:t>Given</w:t>
      </w:r>
      <w:r w:rsidR="00DA4848">
        <w:rPr>
          <w:rFonts w:cstheme="majorHAnsi"/>
          <w:szCs w:val="21"/>
          <w:lang w:val="en-US"/>
        </w:rPr>
        <w:t xml:space="preserve"> ongoing</w:t>
      </w:r>
      <w:r>
        <w:rPr>
          <w:rFonts w:cstheme="majorHAnsi"/>
          <w:szCs w:val="21"/>
          <w:lang w:val="en-US"/>
        </w:rPr>
        <w:t xml:space="preserve"> data limitations (</w:t>
      </w:r>
      <w:r w:rsidR="00DA4848">
        <w:rPr>
          <w:rFonts w:cstheme="majorHAnsi"/>
          <w:szCs w:val="21"/>
          <w:lang w:val="en-US"/>
        </w:rPr>
        <w:t>for example,</w:t>
      </w:r>
      <w:r>
        <w:rPr>
          <w:rFonts w:cstheme="majorHAnsi"/>
          <w:szCs w:val="21"/>
          <w:lang w:val="en-US"/>
        </w:rPr>
        <w:t xml:space="preserve"> audience metrics), focused longitudinal and qualitative tracking (</w:t>
      </w:r>
      <w:r w:rsidR="00DA4848">
        <w:rPr>
          <w:rFonts w:cstheme="majorHAnsi"/>
          <w:szCs w:val="21"/>
          <w:lang w:val="en-US"/>
        </w:rPr>
        <w:t>such as</w:t>
      </w:r>
      <w:r>
        <w:rPr>
          <w:rFonts w:cstheme="majorHAnsi"/>
          <w:szCs w:val="21"/>
          <w:lang w:val="en-US"/>
        </w:rPr>
        <w:t xml:space="preserve"> through case studies) </w:t>
      </w:r>
      <w:r w:rsidR="00DA4848">
        <w:rPr>
          <w:rFonts w:cstheme="majorHAnsi"/>
          <w:szCs w:val="21"/>
          <w:lang w:val="en-US"/>
        </w:rPr>
        <w:t>may also strengthen the program’s ability to capture emerging change.</w:t>
      </w:r>
      <w:r>
        <w:rPr>
          <w:rFonts w:cstheme="majorHAnsi"/>
          <w:szCs w:val="21"/>
          <w:lang w:val="en-US"/>
        </w:rPr>
        <w:t xml:space="preserve"> MEL staff are currently planning for a case study approach.</w:t>
      </w:r>
    </w:p>
    <w:p w14:paraId="4679FCB8" w14:textId="26B045DF" w:rsidR="00945C49" w:rsidRPr="00735F56" w:rsidRDefault="00AD1507" w:rsidP="006B66AF">
      <w:pPr>
        <w:spacing w:after="240"/>
        <w:rPr>
          <w:rFonts w:cstheme="majorHAnsi"/>
          <w:szCs w:val="21"/>
          <w:lang w:val="en-US"/>
        </w:rPr>
      </w:pPr>
      <w:r w:rsidRPr="00735F56">
        <w:rPr>
          <w:rFonts w:cstheme="majorHAnsi"/>
          <w:szCs w:val="21"/>
          <w:lang w:val="en-US"/>
        </w:rPr>
        <w:t>The evaluators regard this</w:t>
      </w:r>
      <w:r w:rsidR="00C1613F" w:rsidRPr="00735F56">
        <w:rPr>
          <w:rFonts w:cstheme="majorHAnsi"/>
          <w:szCs w:val="21"/>
          <w:lang w:val="en-US"/>
        </w:rPr>
        <w:t xml:space="preserve"> </w:t>
      </w:r>
      <w:r w:rsidR="00C1613F" w:rsidRPr="00735F56">
        <w:rPr>
          <w:rFonts w:cstheme="majorHAnsi"/>
          <w:b/>
          <w:bCs/>
          <w:szCs w:val="21"/>
          <w:lang w:val="en-US"/>
        </w:rPr>
        <w:t>MEL focus on</w:t>
      </w:r>
      <w:r w:rsidRPr="00735F56">
        <w:rPr>
          <w:rFonts w:cstheme="majorHAnsi"/>
          <w:b/>
          <w:bCs/>
          <w:szCs w:val="21"/>
          <w:lang w:val="en-US"/>
        </w:rPr>
        <w:t xml:space="preserve"> baselining, </w:t>
      </w:r>
      <w:r w:rsidR="00567CE0" w:rsidRPr="00735F56">
        <w:rPr>
          <w:rFonts w:cstheme="majorHAnsi"/>
          <w:b/>
          <w:bCs/>
          <w:szCs w:val="21"/>
          <w:lang w:val="en-US"/>
        </w:rPr>
        <w:t xml:space="preserve">real-time </w:t>
      </w:r>
      <w:r w:rsidRPr="00735F56">
        <w:rPr>
          <w:rFonts w:cstheme="majorHAnsi"/>
          <w:b/>
          <w:bCs/>
          <w:szCs w:val="21"/>
          <w:lang w:val="en-US"/>
        </w:rPr>
        <w:t>developmental</w:t>
      </w:r>
      <w:r w:rsidR="00C1613F" w:rsidRPr="00735F56">
        <w:rPr>
          <w:rFonts w:cstheme="majorHAnsi"/>
          <w:b/>
          <w:bCs/>
          <w:szCs w:val="21"/>
          <w:lang w:val="en-US"/>
        </w:rPr>
        <w:t xml:space="preserve"> learning</w:t>
      </w:r>
      <w:r w:rsidR="00567CE0" w:rsidRPr="00735F56">
        <w:rPr>
          <w:rFonts w:cstheme="majorHAnsi"/>
          <w:b/>
          <w:bCs/>
          <w:szCs w:val="21"/>
          <w:lang w:val="en-US"/>
        </w:rPr>
        <w:t>,</w:t>
      </w:r>
      <w:r w:rsidR="00C1613F" w:rsidRPr="00735F56">
        <w:rPr>
          <w:rFonts w:cstheme="majorHAnsi"/>
          <w:b/>
          <w:bCs/>
          <w:szCs w:val="21"/>
          <w:lang w:val="en-US"/>
        </w:rPr>
        <w:t xml:space="preserve"> and support for refinement and adaptation as a</w:t>
      </w:r>
      <w:r w:rsidR="00567CE0" w:rsidRPr="00735F56">
        <w:rPr>
          <w:rFonts w:cstheme="majorHAnsi"/>
          <w:b/>
          <w:bCs/>
          <w:szCs w:val="21"/>
          <w:lang w:val="en-US"/>
        </w:rPr>
        <w:t>ppropriate</w:t>
      </w:r>
      <w:r w:rsidR="00C1613F" w:rsidRPr="00735F56">
        <w:rPr>
          <w:rFonts w:cstheme="majorHAnsi"/>
          <w:b/>
          <w:bCs/>
          <w:szCs w:val="21"/>
          <w:lang w:val="en-US"/>
        </w:rPr>
        <w:t xml:space="preserve"> a</w:t>
      </w:r>
      <w:r w:rsidR="00567CE0" w:rsidRPr="00735F56">
        <w:rPr>
          <w:rFonts w:cstheme="majorHAnsi"/>
          <w:b/>
          <w:bCs/>
          <w:szCs w:val="21"/>
          <w:lang w:val="en-US"/>
        </w:rPr>
        <w:t>nd</w:t>
      </w:r>
      <w:r w:rsidR="00C1613F" w:rsidRPr="00735F56">
        <w:rPr>
          <w:rFonts w:cstheme="majorHAnsi"/>
          <w:b/>
          <w:bCs/>
          <w:szCs w:val="21"/>
          <w:lang w:val="en-US"/>
        </w:rPr>
        <w:t xml:space="preserve"> valuable for a phase of the program </w:t>
      </w:r>
      <w:r w:rsidRPr="00735F56">
        <w:rPr>
          <w:rFonts w:cstheme="majorHAnsi"/>
          <w:b/>
          <w:bCs/>
          <w:szCs w:val="21"/>
          <w:lang w:val="en-US"/>
        </w:rPr>
        <w:t>that</w:t>
      </w:r>
      <w:r w:rsidR="00C1613F" w:rsidRPr="00735F56">
        <w:rPr>
          <w:rFonts w:cstheme="majorHAnsi"/>
          <w:b/>
          <w:bCs/>
          <w:szCs w:val="21"/>
          <w:lang w:val="en-US"/>
        </w:rPr>
        <w:t xml:space="preserve"> involves significant innovation and piloting</w:t>
      </w:r>
      <w:r w:rsidR="00C1613F" w:rsidRPr="00735F56">
        <w:rPr>
          <w:rFonts w:cstheme="majorHAnsi"/>
          <w:szCs w:val="21"/>
          <w:lang w:val="en-US"/>
        </w:rPr>
        <w:t xml:space="preserve">. </w:t>
      </w:r>
      <w:r w:rsidR="00567CE0" w:rsidRPr="00735F56">
        <w:rPr>
          <w:rFonts w:cstheme="majorHAnsi"/>
          <w:szCs w:val="21"/>
          <w:lang w:val="en-US"/>
        </w:rPr>
        <w:t>More systematic outcome-level tracking (including earlier or more proximate outcomes) will be important in Phase Five to enable fuller testing of causal pathways from capability development to</w:t>
      </w:r>
      <w:r w:rsidR="00DA4848">
        <w:rPr>
          <w:rFonts w:cstheme="majorHAnsi"/>
          <w:szCs w:val="21"/>
          <w:lang w:val="en-US"/>
        </w:rPr>
        <w:t xml:space="preserve"> quality content development,</w:t>
      </w:r>
      <w:r w:rsidR="00567CE0" w:rsidRPr="00735F56">
        <w:rPr>
          <w:rFonts w:cstheme="majorHAnsi"/>
          <w:szCs w:val="21"/>
          <w:lang w:val="en-US"/>
        </w:rPr>
        <w:t xml:space="preserve"> organisational and sector-level chang</w:t>
      </w:r>
      <w:r w:rsidR="00DA4848">
        <w:rPr>
          <w:rFonts w:cstheme="majorHAnsi"/>
          <w:szCs w:val="21"/>
          <w:lang w:val="en-US"/>
        </w:rPr>
        <w:t>e and audience reach</w:t>
      </w:r>
      <w:r w:rsidR="00567CE0" w:rsidRPr="00735F56">
        <w:rPr>
          <w:rFonts w:cstheme="majorHAnsi"/>
          <w:szCs w:val="21"/>
          <w:lang w:val="en-US"/>
        </w:rPr>
        <w:t xml:space="preserve">. </w:t>
      </w:r>
    </w:p>
    <w:p w14:paraId="0B7B1533" w14:textId="1E951F85" w:rsidR="00FA390C" w:rsidRPr="00735F56" w:rsidRDefault="00FA390C" w:rsidP="00953857">
      <w:pPr>
        <w:pStyle w:val="Subheading"/>
        <w:spacing w:after="240"/>
      </w:pPr>
      <w:r w:rsidRPr="00735F56">
        <w:t>To what extent are program resources being efficiently utilised and tracked?</w:t>
      </w:r>
    </w:p>
    <w:p w14:paraId="50E0FDA1" w14:textId="321EECC5" w:rsidR="00945C49" w:rsidRPr="00735F56" w:rsidRDefault="00AA3D40" w:rsidP="0046061A">
      <w:pPr>
        <w:pStyle w:val="Heading5"/>
      </w:pPr>
      <w:r w:rsidRPr="00735F56">
        <w:t>Excellent value for money and s</w:t>
      </w:r>
      <w:r w:rsidR="008E68FD" w:rsidRPr="00735F56">
        <w:t xml:space="preserve">trong </w:t>
      </w:r>
      <w:r w:rsidR="00FA390C" w:rsidRPr="00735F56">
        <w:t>r</w:t>
      </w:r>
      <w:r w:rsidR="00945C49" w:rsidRPr="00735F56">
        <w:t>esource utilisation</w:t>
      </w:r>
      <w:r w:rsidR="008E68FD" w:rsidRPr="00735F56">
        <w:t xml:space="preserve"> within a constrained funding envelope</w:t>
      </w:r>
    </w:p>
    <w:p w14:paraId="064D2B82" w14:textId="4F1AF106" w:rsidR="005D1E55" w:rsidRPr="00735F56" w:rsidRDefault="00945C49" w:rsidP="00735F56">
      <w:pPr>
        <w:rPr>
          <w:rFonts w:cstheme="majorHAnsi"/>
          <w:szCs w:val="21"/>
        </w:rPr>
      </w:pPr>
      <w:r w:rsidRPr="00735F56">
        <w:rPr>
          <w:rFonts w:cstheme="majorHAnsi"/>
          <w:color w:val="222222"/>
          <w:szCs w:val="21"/>
        </w:rPr>
        <w:t>The evaluation</w:t>
      </w:r>
      <w:r w:rsidR="005D1E55" w:rsidRPr="00735F56">
        <w:rPr>
          <w:rFonts w:cstheme="majorHAnsi"/>
          <w:color w:val="222222"/>
          <w:szCs w:val="21"/>
        </w:rPr>
        <w:t xml:space="preserve"> </w:t>
      </w:r>
      <w:r w:rsidRPr="00735F56">
        <w:rPr>
          <w:rFonts w:cstheme="majorHAnsi"/>
          <w:color w:val="222222"/>
          <w:szCs w:val="21"/>
        </w:rPr>
        <w:t xml:space="preserve">finds that PACMAS-4 demonstrates </w:t>
      </w:r>
      <w:r w:rsidR="00FA390C" w:rsidRPr="00735F56">
        <w:rPr>
          <w:rFonts w:cstheme="majorHAnsi"/>
          <w:b/>
          <w:bCs/>
          <w:color w:val="222222"/>
          <w:szCs w:val="21"/>
        </w:rPr>
        <w:t>strong</w:t>
      </w:r>
      <w:r w:rsidRPr="00735F56">
        <w:rPr>
          <w:rFonts w:cstheme="majorHAnsi"/>
          <w:b/>
          <w:bCs/>
          <w:color w:val="222222"/>
          <w:szCs w:val="21"/>
        </w:rPr>
        <w:t xml:space="preserve"> resource utilisation and</w:t>
      </w:r>
      <w:r w:rsidR="005D1E55" w:rsidRPr="00735F56">
        <w:rPr>
          <w:rFonts w:cstheme="majorHAnsi"/>
          <w:b/>
          <w:bCs/>
          <w:color w:val="222222"/>
          <w:szCs w:val="21"/>
        </w:rPr>
        <w:t xml:space="preserve"> </w:t>
      </w:r>
      <w:r w:rsidR="00DA4848">
        <w:rPr>
          <w:rFonts w:cstheme="majorHAnsi"/>
          <w:b/>
          <w:bCs/>
          <w:color w:val="222222"/>
          <w:szCs w:val="21"/>
        </w:rPr>
        <w:t>excellent</w:t>
      </w:r>
      <w:r w:rsidRPr="00735F56">
        <w:rPr>
          <w:rFonts w:cstheme="majorHAnsi"/>
          <w:b/>
          <w:bCs/>
          <w:color w:val="222222"/>
          <w:szCs w:val="21"/>
        </w:rPr>
        <w:t xml:space="preserve"> value for money</w:t>
      </w:r>
      <w:r w:rsidR="005D1E55" w:rsidRPr="00735F56">
        <w:rPr>
          <w:rFonts w:cstheme="majorHAnsi"/>
          <w:b/>
          <w:bCs/>
          <w:color w:val="222222"/>
          <w:szCs w:val="21"/>
        </w:rPr>
        <w:t xml:space="preserve"> relative to the scale and ambition of the investment and alignment with critical needs</w:t>
      </w:r>
      <w:r w:rsidR="005D1E55" w:rsidRPr="00735F56">
        <w:rPr>
          <w:rFonts w:cstheme="majorHAnsi"/>
          <w:color w:val="222222"/>
          <w:szCs w:val="21"/>
        </w:rPr>
        <w:t xml:space="preserve">. </w:t>
      </w:r>
      <w:r w:rsidR="005D1E55" w:rsidRPr="00735F56">
        <w:rPr>
          <w:rFonts w:cstheme="majorHAnsi"/>
          <w:szCs w:val="21"/>
        </w:rPr>
        <w:t>With a total envelope of approximately AUD 9.3 million over three years across 12 Pacific countr</w:t>
      </w:r>
      <w:r w:rsidR="006400BC">
        <w:rPr>
          <w:rFonts w:cstheme="majorHAnsi"/>
          <w:szCs w:val="21"/>
        </w:rPr>
        <w:t>ies</w:t>
      </w:r>
      <w:r w:rsidR="005D1E55" w:rsidRPr="00735F56">
        <w:rPr>
          <w:rFonts w:cstheme="majorHAnsi"/>
          <w:szCs w:val="21"/>
        </w:rPr>
        <w:t xml:space="preserve">, the program has delivered multi-stream systems-oriented support encompassing workforce capability development, digital transition, institutional strengthening of media associations, and enabling environment reform. This represents a </w:t>
      </w:r>
      <w:r w:rsidR="005D1E55" w:rsidRPr="00735F56">
        <w:rPr>
          <w:rFonts w:cstheme="majorHAnsi"/>
          <w:b/>
          <w:bCs/>
          <w:szCs w:val="21"/>
        </w:rPr>
        <w:t>lean regional investment footprint for a systems reform program</w:t>
      </w:r>
      <w:r w:rsidR="005D1E55" w:rsidRPr="00735F56">
        <w:rPr>
          <w:rFonts w:cstheme="majorHAnsi"/>
          <w:szCs w:val="21"/>
        </w:rPr>
        <w:t xml:space="preserve"> </w:t>
      </w:r>
      <w:r w:rsidR="005D1E55" w:rsidRPr="00735F56">
        <w:rPr>
          <w:rFonts w:cstheme="majorHAnsi"/>
          <w:b/>
          <w:bCs/>
          <w:szCs w:val="21"/>
        </w:rPr>
        <w:t>operating across diverse and often fragile</w:t>
      </w:r>
      <w:r w:rsidR="004D455F">
        <w:rPr>
          <w:rFonts w:cstheme="majorHAnsi"/>
          <w:b/>
          <w:bCs/>
          <w:szCs w:val="21"/>
        </w:rPr>
        <w:t xml:space="preserve"> political economies</w:t>
      </w:r>
      <w:r w:rsidR="005D1E55" w:rsidRPr="00735F56">
        <w:rPr>
          <w:rFonts w:cstheme="majorHAnsi"/>
          <w:szCs w:val="21"/>
        </w:rPr>
        <w:t>.</w:t>
      </w:r>
    </w:p>
    <w:p w14:paraId="786E4C91" w14:textId="7B81AC1A" w:rsidR="005D1E55" w:rsidRPr="00735F56" w:rsidRDefault="00DA4848" w:rsidP="00735F56">
      <w:pPr>
        <w:rPr>
          <w:rFonts w:cstheme="majorHAnsi"/>
          <w:color w:val="222222"/>
          <w:szCs w:val="21"/>
        </w:rPr>
      </w:pPr>
      <w:r>
        <w:rPr>
          <w:rFonts w:cstheme="majorHAnsi"/>
          <w:szCs w:val="21"/>
        </w:rPr>
        <w:t>By way of comparative context</w:t>
      </w:r>
      <w:r w:rsidR="005D1E55" w:rsidRPr="00735F56">
        <w:rPr>
          <w:rFonts w:cstheme="majorHAnsi"/>
          <w:szCs w:val="21"/>
        </w:rPr>
        <w:t>, the Media Development Initiative (MDI) in Papua New Guinea, a single-country investment under the Indo-Pacific Broadcasting Strategy, is funded at approximately AUD11.2 million over four years (2022-2026). PACMAS-4 operates across 12 countries within a smaller overall envelope, underscoring the comparatively constrained per-country resource base within which the regional program is delivered.</w:t>
      </w:r>
    </w:p>
    <w:p w14:paraId="5665757B" w14:textId="77777777" w:rsidR="00147A80" w:rsidRDefault="00945C49" w:rsidP="00735F56">
      <w:pPr>
        <w:pStyle w:val="NormalWeb"/>
        <w:shd w:val="clear" w:color="auto" w:fill="FFFFFF"/>
        <w:spacing w:before="0" w:beforeAutospacing="0" w:after="120" w:afterAutospacing="0"/>
        <w:rPr>
          <w:rFonts w:cstheme="majorHAnsi"/>
          <w:color w:val="222222"/>
          <w:szCs w:val="21"/>
        </w:rPr>
      </w:pPr>
      <w:r w:rsidRPr="00735F56">
        <w:rPr>
          <w:rFonts w:cstheme="majorHAnsi"/>
          <w:color w:val="222222"/>
          <w:szCs w:val="21"/>
        </w:rPr>
        <w:t>DFAT monitoring data indicate that</w:t>
      </w:r>
      <w:r w:rsidRPr="00735F56">
        <w:rPr>
          <w:rFonts w:cstheme="majorHAnsi"/>
          <w:b/>
          <w:bCs/>
          <w:color w:val="222222"/>
          <w:szCs w:val="21"/>
        </w:rPr>
        <w:t xml:space="preserve"> financial expenditure has broadly aligned with implementation</w:t>
      </w:r>
      <w:r w:rsidRPr="00317393">
        <w:rPr>
          <w:rFonts w:cstheme="majorHAnsi"/>
          <w:b/>
          <w:bCs/>
          <w:color w:val="222222"/>
          <w:szCs w:val="21"/>
        </w:rPr>
        <w:t xml:space="preserve"> progress.</w:t>
      </w:r>
      <w:r w:rsidRPr="006C6905">
        <w:rPr>
          <w:rFonts w:cstheme="majorHAnsi"/>
          <w:color w:val="222222"/>
          <w:szCs w:val="21"/>
        </w:rPr>
        <w:t xml:space="preserve"> This alignment suggests effective financial pacing and resource management in line with delivery momentum. Expenditure has also been relatively balanced across the program’s three end-of-program outcome areas, supporting a diversified approach to practitioner capacity development, institutional strengthening, digital transition, and enabling environment interventions.</w:t>
      </w:r>
    </w:p>
    <w:p w14:paraId="5A6CB0B3" w14:textId="11E79CEB" w:rsidR="00AD1507" w:rsidRDefault="00AD1507" w:rsidP="00147A80">
      <w:pPr>
        <w:pStyle w:val="NormalWeb"/>
        <w:shd w:val="clear" w:color="auto" w:fill="FFFFFF"/>
        <w:spacing w:before="0" w:beforeAutospacing="0" w:after="120" w:afterAutospacing="0"/>
        <w:rPr>
          <w:rFonts w:cstheme="majorHAnsi"/>
          <w:szCs w:val="21"/>
        </w:rPr>
      </w:pPr>
      <w:r w:rsidRPr="006C6905">
        <w:rPr>
          <w:rFonts w:cstheme="majorHAnsi"/>
          <w:color w:val="222222"/>
          <w:szCs w:val="21"/>
        </w:rPr>
        <w:t xml:space="preserve">While some delays in expenditure occurred in specific initiatives, most notably </w:t>
      </w:r>
      <w:r w:rsidR="00317393">
        <w:rPr>
          <w:rFonts w:cstheme="majorHAnsi"/>
          <w:color w:val="222222"/>
          <w:szCs w:val="21"/>
        </w:rPr>
        <w:t>during the</w:t>
      </w:r>
      <w:r w:rsidRPr="006C6905">
        <w:rPr>
          <w:rFonts w:cstheme="majorHAnsi"/>
          <w:color w:val="222222"/>
          <w:szCs w:val="21"/>
        </w:rPr>
        <w:t xml:space="preserve"> Content Fund, </w:t>
      </w:r>
      <w:r w:rsidR="00317393" w:rsidRPr="00317393">
        <w:rPr>
          <w:rFonts w:cstheme="majorHAnsi"/>
          <w:szCs w:val="21"/>
        </w:rPr>
        <w:t xml:space="preserve">these largely reflected the governance and sequencing demands of piloting a new funding mechanism and have since been addressed. In limited instances, activities such as the </w:t>
      </w:r>
      <w:r w:rsidR="00317393" w:rsidRPr="00317393">
        <w:rPr>
          <w:rFonts w:cstheme="majorHAnsi"/>
          <w:i/>
          <w:iCs/>
          <w:szCs w:val="21"/>
        </w:rPr>
        <w:t>State of the Media: Pacific</w:t>
      </w:r>
      <w:r w:rsidR="00317393" w:rsidRPr="00317393">
        <w:rPr>
          <w:rFonts w:cstheme="majorHAnsi"/>
          <w:szCs w:val="21"/>
        </w:rPr>
        <w:t xml:space="preserve"> research project exceeded original cost estimates due to evolving operating conditions and the need to support </w:t>
      </w:r>
      <w:r w:rsidR="00317393" w:rsidRPr="008E68FD">
        <w:rPr>
          <w:rFonts w:cstheme="majorHAnsi"/>
          <w:szCs w:val="21"/>
        </w:rPr>
        <w:t>Pacific researchers. These factors did not materially undermine overall financial efficiency.</w:t>
      </w:r>
    </w:p>
    <w:p w14:paraId="1F45D8D6" w14:textId="57E61285" w:rsidR="00DA5440" w:rsidRPr="00DA5440" w:rsidRDefault="00DA5440" w:rsidP="00147A80">
      <w:pPr>
        <w:pStyle w:val="NormalWeb"/>
        <w:shd w:val="clear" w:color="auto" w:fill="FFFFFF"/>
        <w:spacing w:before="0" w:beforeAutospacing="0" w:after="120" w:afterAutospacing="0"/>
        <w:rPr>
          <w:rFonts w:cstheme="majorHAnsi"/>
          <w:szCs w:val="21"/>
        </w:rPr>
      </w:pPr>
      <w:r w:rsidRPr="00DA5440">
        <w:rPr>
          <w:rFonts w:cstheme="majorHAnsi"/>
          <w:b/>
          <w:bCs/>
          <w:szCs w:val="21"/>
        </w:rPr>
        <w:t xml:space="preserve">Stakeholder perceptions broadly support a strong value-for-money assessment. </w:t>
      </w:r>
      <w:r w:rsidRPr="00DA5440">
        <w:rPr>
          <w:rFonts w:cstheme="majorHAnsi"/>
          <w:szCs w:val="21"/>
        </w:rPr>
        <w:t>Partners and DFAT representatives consistently described PACMAS-4 as a high-quality investment delivering substantial outputs and credible early outcomes relative to its funding base. In some smaller or secondary contexts, DFAT Posts questioned whether episodic engagement delivers optimal return</w:t>
      </w:r>
      <w:r>
        <w:rPr>
          <w:rFonts w:cstheme="majorHAnsi"/>
          <w:szCs w:val="21"/>
        </w:rPr>
        <w:t>. This</w:t>
      </w:r>
      <w:r w:rsidRPr="00DA5440">
        <w:rPr>
          <w:rFonts w:cstheme="majorHAnsi"/>
          <w:szCs w:val="21"/>
        </w:rPr>
        <w:t xml:space="preserve"> highlight</w:t>
      </w:r>
      <w:r>
        <w:rPr>
          <w:rFonts w:cstheme="majorHAnsi"/>
          <w:szCs w:val="21"/>
        </w:rPr>
        <w:t xml:space="preserve">s </w:t>
      </w:r>
      <w:r w:rsidRPr="00DA5440">
        <w:rPr>
          <w:rFonts w:cstheme="majorHAnsi"/>
          <w:szCs w:val="21"/>
        </w:rPr>
        <w:t xml:space="preserve">the </w:t>
      </w:r>
      <w:r w:rsidRPr="00DA4848">
        <w:rPr>
          <w:rFonts w:cstheme="majorHAnsi"/>
          <w:szCs w:val="21"/>
        </w:rPr>
        <w:t>importance of tailored strategies and higher levels of investment in smaller states,</w:t>
      </w:r>
      <w:r>
        <w:rPr>
          <w:rFonts w:cstheme="majorHAnsi"/>
          <w:szCs w:val="21"/>
        </w:rPr>
        <w:t xml:space="preserve"> </w:t>
      </w:r>
      <w:r w:rsidRPr="00DA5440">
        <w:rPr>
          <w:rFonts w:cstheme="majorHAnsi"/>
          <w:szCs w:val="21"/>
        </w:rPr>
        <w:t xml:space="preserve">rather than indicating </w:t>
      </w:r>
      <w:r>
        <w:rPr>
          <w:rFonts w:cstheme="majorHAnsi"/>
          <w:szCs w:val="21"/>
        </w:rPr>
        <w:t xml:space="preserve">programmatic </w:t>
      </w:r>
      <w:r w:rsidRPr="00DA5440">
        <w:rPr>
          <w:rFonts w:cstheme="majorHAnsi"/>
          <w:szCs w:val="21"/>
        </w:rPr>
        <w:t>inefficiency.</w:t>
      </w:r>
    </w:p>
    <w:p w14:paraId="0267B80A" w14:textId="62D62C59" w:rsidR="008E68FD" w:rsidRDefault="008E68FD" w:rsidP="00147A80">
      <w:pPr>
        <w:pStyle w:val="NormalWeb"/>
        <w:shd w:val="clear" w:color="auto" w:fill="FFFFFF"/>
        <w:spacing w:before="0" w:beforeAutospacing="0" w:after="120" w:afterAutospacing="0"/>
        <w:rPr>
          <w:rFonts w:cstheme="majorHAnsi"/>
          <w:szCs w:val="21"/>
        </w:rPr>
      </w:pPr>
      <w:r w:rsidRPr="008E68FD">
        <w:rPr>
          <w:rFonts w:cstheme="majorHAnsi"/>
          <w:szCs w:val="21"/>
        </w:rPr>
        <w:t>The evaluation notes a</w:t>
      </w:r>
      <w:r w:rsidRPr="002419CD">
        <w:rPr>
          <w:rFonts w:cstheme="majorHAnsi"/>
          <w:b/>
          <w:bCs/>
          <w:szCs w:val="21"/>
        </w:rPr>
        <w:t xml:space="preserve"> </w:t>
      </w:r>
      <w:r w:rsidR="002419CD" w:rsidRPr="002419CD">
        <w:rPr>
          <w:rFonts w:cstheme="majorHAnsi"/>
          <w:b/>
          <w:bCs/>
          <w:szCs w:val="21"/>
        </w:rPr>
        <w:t>significant</w:t>
      </w:r>
      <w:r w:rsidR="002419CD">
        <w:rPr>
          <w:rFonts w:cstheme="majorHAnsi"/>
          <w:szCs w:val="21"/>
        </w:rPr>
        <w:t xml:space="preserve"> </w:t>
      </w:r>
      <w:r w:rsidRPr="008E68FD">
        <w:rPr>
          <w:rFonts w:cstheme="majorHAnsi"/>
          <w:b/>
          <w:bCs/>
          <w:szCs w:val="21"/>
        </w:rPr>
        <w:t>structural tension between the program’s reform-oriented ambition, its geographic reach and its comparatively modest funding base.</w:t>
      </w:r>
      <w:r w:rsidRPr="008E68FD">
        <w:rPr>
          <w:rFonts w:cstheme="majorHAnsi"/>
          <w:szCs w:val="21"/>
        </w:rPr>
        <w:t xml:space="preserve"> While implementation has been efficient, the current resource level constrains the extent to which deeper institutional transformation and sustained country-level engagement</w:t>
      </w:r>
      <w:r>
        <w:rPr>
          <w:rFonts w:cstheme="majorHAnsi"/>
          <w:szCs w:val="21"/>
        </w:rPr>
        <w:t xml:space="preserve"> and communications</w:t>
      </w:r>
      <w:r w:rsidRPr="008E68FD">
        <w:rPr>
          <w:rFonts w:cstheme="majorHAnsi"/>
          <w:szCs w:val="21"/>
        </w:rPr>
        <w:t xml:space="preserve"> can be achieved within a three-year cycle.</w:t>
      </w:r>
      <w:r>
        <w:rPr>
          <w:rFonts w:cstheme="majorHAnsi"/>
          <w:szCs w:val="21"/>
        </w:rPr>
        <w:t xml:space="preserve"> In particular, the resource envelope limits the program’s ability to move beyond foundational capabilities and into more sustained organisation and sectoral transformation (including disability inclusion</w:t>
      </w:r>
      <w:r w:rsidR="00DA4848">
        <w:rPr>
          <w:rFonts w:cstheme="majorHAnsi"/>
          <w:szCs w:val="21"/>
        </w:rPr>
        <w:t xml:space="preserve"> and business viability</w:t>
      </w:r>
      <w:r>
        <w:rPr>
          <w:rFonts w:cstheme="majorHAnsi"/>
          <w:szCs w:val="21"/>
        </w:rPr>
        <w:t xml:space="preserve">), which require longer-term, more intensive support. </w:t>
      </w:r>
    </w:p>
    <w:p w14:paraId="44E2739B" w14:textId="40E12818" w:rsidR="00574A88" w:rsidRPr="008E68FD" w:rsidRDefault="00574A88" w:rsidP="006B66AF">
      <w:pPr>
        <w:pStyle w:val="NormalWeb"/>
        <w:shd w:val="clear" w:color="auto" w:fill="FFFFFF"/>
        <w:spacing w:before="0" w:beforeAutospacing="0" w:after="240" w:afterAutospacing="0"/>
        <w:rPr>
          <w:rFonts w:cstheme="majorHAnsi"/>
          <w:szCs w:val="21"/>
        </w:rPr>
      </w:pPr>
      <w:r w:rsidRPr="00574A88">
        <w:rPr>
          <w:rFonts w:cstheme="majorHAnsi"/>
          <w:b/>
          <w:bCs/>
          <w:szCs w:val="21"/>
        </w:rPr>
        <w:t>Program efficiency has also been affected by evolving clarity around the overall program timeframe and by contractual and budget management complexities</w:t>
      </w:r>
      <w:r>
        <w:rPr>
          <w:rFonts w:cstheme="majorHAnsi"/>
          <w:szCs w:val="21"/>
        </w:rPr>
        <w:t xml:space="preserve"> associated with the broader investment and </w:t>
      </w:r>
      <w:r>
        <w:rPr>
          <w:rFonts w:cstheme="majorHAnsi"/>
          <w:szCs w:val="21"/>
        </w:rPr>
        <w:lastRenderedPageBreak/>
        <w:t>contracting arrangements. This includes shorter-term bilateral investments operating in parallel with the head contract. These arrangements have created additional coordination and budget management demands for program delivery.</w:t>
      </w:r>
    </w:p>
    <w:p w14:paraId="301101BB" w14:textId="40CC7759" w:rsidR="00AD1507" w:rsidRPr="00735F56" w:rsidRDefault="00AA3D40" w:rsidP="0046061A">
      <w:pPr>
        <w:pStyle w:val="Heading5"/>
      </w:pPr>
      <w:r w:rsidRPr="00735F56">
        <w:t>Efficient i</w:t>
      </w:r>
      <w:r w:rsidR="00AD1507" w:rsidRPr="00735F56">
        <w:t xml:space="preserve">mplementation model and </w:t>
      </w:r>
      <w:r w:rsidRPr="00735F56">
        <w:t xml:space="preserve">lean </w:t>
      </w:r>
      <w:r w:rsidR="00AD1507" w:rsidRPr="00735F56">
        <w:t>staffing</w:t>
      </w:r>
    </w:p>
    <w:p w14:paraId="7EC90D57" w14:textId="1A4EE4EB" w:rsidR="00AD1507" w:rsidRPr="00DA5440" w:rsidRDefault="00DA5440" w:rsidP="00DA5440">
      <w:pPr>
        <w:pStyle w:val="NormalWeb"/>
        <w:shd w:val="clear" w:color="auto" w:fill="FFFFFF"/>
        <w:spacing w:before="0" w:beforeAutospacing="0" w:after="120" w:afterAutospacing="0"/>
        <w:rPr>
          <w:rFonts w:cstheme="majorHAnsi"/>
          <w:color w:val="222222"/>
          <w:szCs w:val="21"/>
        </w:rPr>
      </w:pPr>
      <w:r w:rsidRPr="00DA5440">
        <w:rPr>
          <w:rFonts w:cstheme="majorHAnsi"/>
          <w:color w:val="222222"/>
          <w:szCs w:val="21"/>
        </w:rPr>
        <w:t xml:space="preserve">The evaluation finds that a </w:t>
      </w:r>
      <w:r w:rsidRPr="00DA5440">
        <w:rPr>
          <w:rFonts w:cstheme="majorHAnsi"/>
          <w:b/>
          <w:bCs/>
          <w:color w:val="222222"/>
          <w:szCs w:val="21"/>
        </w:rPr>
        <w:t>central driver of efficiency and value for money in PACMAS-4 is implementation through the ABC, a statutory authority with embedded media capability and international development experience</w:t>
      </w:r>
      <w:r w:rsidRPr="00DA5440">
        <w:rPr>
          <w:rFonts w:cstheme="majorHAnsi"/>
          <w:color w:val="222222"/>
          <w:szCs w:val="21"/>
        </w:rPr>
        <w:t>. T</w:t>
      </w:r>
      <w:r w:rsidRPr="00DA5440">
        <w:rPr>
          <w:rFonts w:cstheme="majorHAnsi"/>
          <w:szCs w:val="21"/>
        </w:rPr>
        <w:t xml:space="preserve">he program leverages the ABC’s existing training architecture, technical expertise in journalism and digital transition, established operational systems, procurement capacity and longstanding regional relationships. This reduces duplication, start-up costs and contractor overheads that would likely arise under alternative delivery models. </w:t>
      </w:r>
      <w:r w:rsidRPr="00DA5440">
        <w:rPr>
          <w:rFonts w:cstheme="majorHAnsi"/>
          <w:color w:val="222222"/>
          <w:szCs w:val="21"/>
        </w:rPr>
        <w:t xml:space="preserve">ABCID builds on core training courses offered across the ABC workforce, including digital skills and journalism fundamentals, and adapts them to Pacific needs and contexts. </w:t>
      </w:r>
      <w:r w:rsidRPr="00DA5440">
        <w:rPr>
          <w:rFonts w:cstheme="majorHAnsi"/>
          <w:szCs w:val="21"/>
        </w:rPr>
        <w:t>Operational efficiencies are further reinforced through coordination with complementary investments under the Indo-Pacific Broadcasting Strategy, particularly the MDI in Papua New Guinea,</w:t>
      </w:r>
      <w:r>
        <w:rPr>
          <w:rFonts w:cstheme="majorHAnsi"/>
          <w:szCs w:val="21"/>
        </w:rPr>
        <w:t xml:space="preserve"> </w:t>
      </w:r>
      <w:r w:rsidRPr="00DA5440">
        <w:rPr>
          <w:rFonts w:cstheme="majorHAnsi"/>
          <w:szCs w:val="21"/>
        </w:rPr>
        <w:t>enabling shared learning and technical synergies.</w:t>
      </w:r>
      <w:r w:rsidRPr="00DA5440">
        <w:rPr>
          <w:rFonts w:cstheme="majorHAnsi"/>
        </w:rPr>
        <w:t> </w:t>
      </w:r>
    </w:p>
    <w:p w14:paraId="1A59FF39" w14:textId="5BB1ACE7" w:rsidR="00DA5440" w:rsidRDefault="00945C49" w:rsidP="00147A80">
      <w:pPr>
        <w:pStyle w:val="NormalWeb"/>
        <w:shd w:val="clear" w:color="auto" w:fill="FFFFFF"/>
        <w:spacing w:before="0" w:beforeAutospacing="0" w:after="120" w:afterAutospacing="0"/>
        <w:rPr>
          <w:rFonts w:cstheme="majorHAnsi"/>
          <w:color w:val="222222"/>
          <w:szCs w:val="21"/>
        </w:rPr>
      </w:pPr>
      <w:r w:rsidRPr="00DA5440">
        <w:rPr>
          <w:rFonts w:cstheme="majorHAnsi"/>
          <w:b/>
          <w:bCs/>
          <w:color w:val="222222"/>
          <w:szCs w:val="21"/>
        </w:rPr>
        <w:t xml:space="preserve">Staffing costs represent a relatively modest share of total expenditure </w:t>
      </w:r>
      <w:r w:rsidRPr="00A1347A">
        <w:rPr>
          <w:rFonts w:cstheme="majorHAnsi"/>
          <w:color w:val="222222"/>
          <w:szCs w:val="21"/>
        </w:rPr>
        <w:t>(</w:t>
      </w:r>
      <w:r w:rsidRPr="00FB1CE9">
        <w:rPr>
          <w:rFonts w:cstheme="majorHAnsi"/>
          <w:color w:val="222222"/>
          <w:szCs w:val="21"/>
        </w:rPr>
        <w:t>34%), compared with program delivery and partnership investments, enabling a strong focus on direct sectoral support. The program’s emphasis on regional staffing has further strengthened contextual responsiveness and relationship-based delivery</w:t>
      </w:r>
      <w:r w:rsidR="00DA5440">
        <w:rPr>
          <w:rFonts w:cstheme="majorHAnsi"/>
          <w:color w:val="222222"/>
          <w:szCs w:val="21"/>
        </w:rPr>
        <w:t>, including</w:t>
      </w:r>
      <w:r w:rsidRPr="00FB1CE9">
        <w:rPr>
          <w:rFonts w:cstheme="majorHAnsi"/>
          <w:color w:val="222222"/>
          <w:szCs w:val="21"/>
        </w:rPr>
        <w:t xml:space="preserve"> renewed relationships and progress with media associations</w:t>
      </w:r>
      <w:r w:rsidR="00AD1507">
        <w:rPr>
          <w:rFonts w:cstheme="majorHAnsi"/>
          <w:color w:val="222222"/>
          <w:szCs w:val="21"/>
        </w:rPr>
        <w:t>, identifying co-trainers, and contextualising training packages</w:t>
      </w:r>
      <w:r w:rsidRPr="00FB1CE9">
        <w:rPr>
          <w:rFonts w:cstheme="majorHAnsi"/>
          <w:color w:val="222222"/>
          <w:szCs w:val="21"/>
        </w:rPr>
        <w:t xml:space="preserve">. </w:t>
      </w:r>
      <w:r w:rsidR="00DA5440">
        <w:rPr>
          <w:rFonts w:cstheme="majorHAnsi"/>
          <w:color w:val="222222"/>
          <w:szCs w:val="21"/>
        </w:rPr>
        <w:t xml:space="preserve">The evaluation finds that </w:t>
      </w:r>
      <w:r w:rsidR="00DA5440" w:rsidRPr="00DA5440">
        <w:rPr>
          <w:rFonts w:cstheme="majorHAnsi"/>
          <w:b/>
          <w:bCs/>
          <w:color w:val="222222"/>
          <w:szCs w:val="21"/>
        </w:rPr>
        <w:t xml:space="preserve">staffing resources may currently be insufficient </w:t>
      </w:r>
      <w:r w:rsidR="00DA5440">
        <w:rPr>
          <w:rFonts w:cstheme="majorHAnsi"/>
          <w:color w:val="222222"/>
          <w:szCs w:val="21"/>
        </w:rPr>
        <w:t xml:space="preserve">to maximise program value, maintain consistent stakeholder communication, </w:t>
      </w:r>
      <w:r w:rsidR="003E1087">
        <w:rPr>
          <w:rFonts w:cstheme="majorHAnsi"/>
          <w:color w:val="222222"/>
          <w:szCs w:val="21"/>
        </w:rPr>
        <w:t xml:space="preserve">support outcomes-oriented MEL, </w:t>
      </w:r>
      <w:r w:rsidR="00DA5440">
        <w:rPr>
          <w:rFonts w:cstheme="majorHAnsi"/>
          <w:color w:val="222222"/>
          <w:szCs w:val="21"/>
        </w:rPr>
        <w:t xml:space="preserve">and drive progress in the GEDSI space. Additional staffing should be considered. </w:t>
      </w:r>
    </w:p>
    <w:p w14:paraId="30645CB4" w14:textId="4B0AFC3F" w:rsidR="00DA5440" w:rsidRPr="00DA5440" w:rsidRDefault="00DA5440" w:rsidP="006B66AF">
      <w:pPr>
        <w:pStyle w:val="NormalWeb"/>
        <w:shd w:val="clear" w:color="auto" w:fill="FFFFFF"/>
        <w:spacing w:before="0" w:beforeAutospacing="0" w:after="240" w:afterAutospacing="0"/>
        <w:rPr>
          <w:rFonts w:cstheme="majorHAnsi"/>
          <w:szCs w:val="21"/>
        </w:rPr>
      </w:pPr>
      <w:r>
        <w:rPr>
          <w:rFonts w:cstheme="majorHAnsi"/>
          <w:szCs w:val="21"/>
        </w:rPr>
        <w:t>Some additional</w:t>
      </w:r>
      <w:r w:rsidRPr="00DA5440">
        <w:rPr>
          <w:rFonts w:cstheme="majorHAnsi"/>
          <w:szCs w:val="21"/>
        </w:rPr>
        <w:t xml:space="preserve"> </w:t>
      </w:r>
      <w:r w:rsidRPr="00DA5440">
        <w:rPr>
          <w:rFonts w:cstheme="majorHAnsi"/>
          <w:b/>
          <w:bCs/>
          <w:szCs w:val="21"/>
        </w:rPr>
        <w:t>Pacific</w:t>
      </w:r>
      <w:r>
        <w:rPr>
          <w:rFonts w:cstheme="majorHAnsi"/>
          <w:szCs w:val="21"/>
        </w:rPr>
        <w:t xml:space="preserve"> </w:t>
      </w:r>
      <w:r w:rsidRPr="00DA5440">
        <w:rPr>
          <w:rFonts w:cstheme="majorHAnsi"/>
          <w:b/>
          <w:bCs/>
          <w:szCs w:val="21"/>
        </w:rPr>
        <w:t>staffing challenges were identified</w:t>
      </w:r>
      <w:r w:rsidRPr="00DA5440">
        <w:rPr>
          <w:rFonts w:cstheme="majorHAnsi"/>
          <w:szCs w:val="21"/>
        </w:rPr>
        <w:t>, including turnover, temporary vacancies and feedback regarding the scope for Pacific staff leadership and decision-making influence. While overall staff motivation and commitment to PACMAS were strong, stakeholders suggested further refinement of the regional staffing model</w:t>
      </w:r>
      <w:r>
        <w:rPr>
          <w:rFonts w:cstheme="majorHAnsi"/>
          <w:szCs w:val="21"/>
        </w:rPr>
        <w:t xml:space="preserve">, </w:t>
      </w:r>
      <w:r w:rsidRPr="00DA5440">
        <w:rPr>
          <w:rFonts w:cstheme="majorHAnsi"/>
          <w:szCs w:val="21"/>
        </w:rPr>
        <w:t>including greater leadership opportunities for Pacific staff and review of remuneration competitiveness</w:t>
      </w:r>
      <w:r>
        <w:rPr>
          <w:rFonts w:cstheme="majorHAnsi"/>
          <w:szCs w:val="21"/>
        </w:rPr>
        <w:t>,</w:t>
      </w:r>
      <w:r w:rsidRPr="00DA5440">
        <w:rPr>
          <w:rFonts w:cstheme="majorHAnsi"/>
          <w:szCs w:val="21"/>
        </w:rPr>
        <w:t xml:space="preserve"> to strengthen retention and long-term sustainability.</w:t>
      </w:r>
    </w:p>
    <w:p w14:paraId="6F2DB9BF" w14:textId="23333FFC" w:rsidR="00FA390C" w:rsidRPr="00735F56" w:rsidRDefault="00FA390C" w:rsidP="00953857">
      <w:pPr>
        <w:pStyle w:val="Subheading"/>
        <w:spacing w:after="240"/>
        <w:rPr>
          <w:lang w:val="en-US"/>
        </w:rPr>
      </w:pPr>
      <w:r w:rsidRPr="00735F56">
        <w:rPr>
          <w:lang w:val="en-US"/>
        </w:rPr>
        <w:t>To what extent are the relative partnership strengths of the delivery and funding agencies recognised and leveraged strategically to support outcomes?</w:t>
      </w:r>
    </w:p>
    <w:p w14:paraId="21AD29B0" w14:textId="6A30DA25" w:rsidR="00945C49" w:rsidRPr="00735F56" w:rsidRDefault="00945C49" w:rsidP="0046061A">
      <w:pPr>
        <w:pStyle w:val="Heading5"/>
      </w:pPr>
      <w:r w:rsidRPr="00735F56">
        <w:t>A s</w:t>
      </w:r>
      <w:r w:rsidR="00F9012A" w:rsidRPr="00735F56">
        <w:t>trong</w:t>
      </w:r>
      <w:r w:rsidRPr="00735F56">
        <w:t>, complementary partnership between DFAT and ABCID – with some opportunity for improvement</w:t>
      </w:r>
    </w:p>
    <w:p w14:paraId="697A46B1" w14:textId="5DC79AC0" w:rsidR="004A6356" w:rsidRPr="004A6356" w:rsidRDefault="00934646" w:rsidP="00147A80">
      <w:pPr>
        <w:pStyle w:val="NormalWeb"/>
        <w:spacing w:before="0" w:beforeAutospacing="0" w:after="120" w:afterAutospacing="0"/>
        <w:rPr>
          <w:rFonts w:cstheme="majorHAnsi"/>
          <w:szCs w:val="21"/>
        </w:rPr>
      </w:pPr>
      <w:r w:rsidRPr="004A6356">
        <w:rPr>
          <w:rFonts w:cstheme="majorHAnsi"/>
          <w:szCs w:val="21"/>
        </w:rPr>
        <w:t xml:space="preserve">PACMAS-4 </w:t>
      </w:r>
      <w:r w:rsidR="004A6356" w:rsidRPr="004A6356">
        <w:rPr>
          <w:rFonts w:cstheme="majorHAnsi"/>
          <w:b/>
          <w:bCs/>
          <w:szCs w:val="21"/>
        </w:rPr>
        <w:t>benefits from</w:t>
      </w:r>
      <w:r w:rsidRPr="004A6356">
        <w:rPr>
          <w:rFonts w:cstheme="majorHAnsi"/>
          <w:b/>
          <w:bCs/>
          <w:szCs w:val="21"/>
        </w:rPr>
        <w:t xml:space="preserve"> a </w:t>
      </w:r>
      <w:r w:rsidR="004A6356" w:rsidRPr="004A6356">
        <w:rPr>
          <w:rFonts w:cstheme="majorHAnsi"/>
          <w:b/>
          <w:bCs/>
          <w:szCs w:val="21"/>
        </w:rPr>
        <w:t xml:space="preserve">strong, largely complementary collaboration between DFAT, as the funder and policy steward, and ABCID, </w:t>
      </w:r>
      <w:r w:rsidRPr="004A6356">
        <w:rPr>
          <w:rFonts w:cstheme="majorHAnsi"/>
          <w:b/>
          <w:bCs/>
          <w:szCs w:val="21"/>
        </w:rPr>
        <w:t>a uniquely positioned implementing partner</w:t>
      </w:r>
      <w:r w:rsidRPr="00934646">
        <w:rPr>
          <w:rFonts w:cstheme="majorHAnsi"/>
          <w:szCs w:val="21"/>
        </w:rPr>
        <w:t xml:space="preserve">. </w:t>
      </w:r>
      <w:r w:rsidR="00951FC0">
        <w:rPr>
          <w:rFonts w:cstheme="majorHAnsi"/>
          <w:szCs w:val="21"/>
        </w:rPr>
        <w:t>From stakeholder engagement</w:t>
      </w:r>
      <w:r w:rsidR="00F259C6">
        <w:rPr>
          <w:rFonts w:cstheme="majorHAnsi"/>
          <w:szCs w:val="21"/>
        </w:rPr>
        <w:t>,</w:t>
      </w:r>
      <w:r w:rsidR="00E172B0">
        <w:rPr>
          <w:rFonts w:cstheme="majorHAnsi"/>
          <w:szCs w:val="21"/>
        </w:rPr>
        <w:t xml:space="preserve"> including with Posts and review of program design and workplanning documents, t</w:t>
      </w:r>
      <w:r w:rsidR="004A6356" w:rsidRPr="004A6356">
        <w:rPr>
          <w:rFonts w:cstheme="majorHAnsi"/>
          <w:szCs w:val="21"/>
        </w:rPr>
        <w:t xml:space="preserve">he evaluation finds that </w:t>
      </w:r>
      <w:r w:rsidR="004A6356" w:rsidRPr="004A6356">
        <w:rPr>
          <w:rFonts w:cstheme="majorHAnsi"/>
          <w:b/>
          <w:bCs/>
          <w:szCs w:val="21"/>
        </w:rPr>
        <w:t>respective institutional strengths are generally well recognised and leveraged</w:t>
      </w:r>
      <w:r w:rsidR="004A6356" w:rsidRPr="004A6356">
        <w:rPr>
          <w:rFonts w:cstheme="majorHAnsi"/>
          <w:szCs w:val="21"/>
        </w:rPr>
        <w:t xml:space="preserve"> in support of program outcomes. DFAT provides strategic direction, diplomatic positioning and alignment with broader Australian policy objectives, while ABCID contributes technical media expertise, regional relationships and sector credibility.</w:t>
      </w:r>
    </w:p>
    <w:p w14:paraId="0B251125" w14:textId="0FBE0914" w:rsidR="00945C49" w:rsidRPr="00934646" w:rsidRDefault="004A6356" w:rsidP="00147A80">
      <w:pPr>
        <w:pStyle w:val="NormalWeb"/>
        <w:spacing w:before="0" w:beforeAutospacing="0" w:after="120" w:afterAutospacing="0"/>
        <w:rPr>
          <w:rFonts w:cstheme="majorHAnsi"/>
          <w:szCs w:val="21"/>
        </w:rPr>
      </w:pPr>
      <w:r w:rsidRPr="004A6356">
        <w:rPr>
          <w:rFonts w:cstheme="majorHAnsi"/>
          <w:b/>
          <w:bCs/>
          <w:szCs w:val="21"/>
        </w:rPr>
        <w:t>ABCID’s position as part of a statutory public broadcaster provides a distinctive comparative advantage in the geopolitically sensitive field of media assistance</w:t>
      </w:r>
      <w:r>
        <w:rPr>
          <w:rFonts w:cstheme="majorHAnsi"/>
          <w:szCs w:val="21"/>
        </w:rPr>
        <w:t xml:space="preserve">. This institutional positioning </w:t>
      </w:r>
      <w:r w:rsidR="00934646" w:rsidRPr="00934646">
        <w:rPr>
          <w:rFonts w:cstheme="majorHAnsi"/>
          <w:szCs w:val="21"/>
        </w:rPr>
        <w:t xml:space="preserve">supports a careful balance between providing donor-funded support and </w:t>
      </w:r>
      <w:r>
        <w:rPr>
          <w:rFonts w:cstheme="majorHAnsi"/>
          <w:szCs w:val="21"/>
        </w:rPr>
        <w:t xml:space="preserve">preservation of media </w:t>
      </w:r>
      <w:r w:rsidR="00934646">
        <w:rPr>
          <w:rFonts w:cstheme="majorHAnsi"/>
          <w:szCs w:val="21"/>
        </w:rPr>
        <w:t>independence</w:t>
      </w:r>
      <w:r w:rsidR="00934646" w:rsidRPr="00934646">
        <w:rPr>
          <w:rFonts w:cstheme="majorHAnsi"/>
          <w:szCs w:val="21"/>
        </w:rPr>
        <w:t xml:space="preserve">, reducing perceptions of </w:t>
      </w:r>
      <w:r>
        <w:rPr>
          <w:rFonts w:cstheme="majorHAnsi"/>
          <w:szCs w:val="21"/>
        </w:rPr>
        <w:t>political</w:t>
      </w:r>
      <w:r w:rsidR="00934646" w:rsidRPr="00934646">
        <w:rPr>
          <w:rFonts w:cstheme="majorHAnsi"/>
          <w:szCs w:val="21"/>
        </w:rPr>
        <w:t xml:space="preserve"> influence and strengthening legitimacy across diverse </w:t>
      </w:r>
      <w:r>
        <w:rPr>
          <w:rFonts w:cstheme="majorHAnsi"/>
          <w:szCs w:val="21"/>
        </w:rPr>
        <w:t>Pacific political contexts</w:t>
      </w:r>
      <w:r w:rsidR="00934646" w:rsidRPr="00934646">
        <w:rPr>
          <w:rFonts w:cstheme="majorHAnsi"/>
          <w:szCs w:val="21"/>
        </w:rPr>
        <w:t>.</w:t>
      </w:r>
    </w:p>
    <w:p w14:paraId="280F6181" w14:textId="32425B18" w:rsidR="00945C49" w:rsidRPr="0000301E" w:rsidRDefault="00945C49" w:rsidP="00147A80">
      <w:pPr>
        <w:pStyle w:val="NormalWeb"/>
        <w:spacing w:before="0" w:beforeAutospacing="0" w:after="120" w:afterAutospacing="0"/>
        <w:rPr>
          <w:rFonts w:cstheme="majorHAnsi"/>
          <w:szCs w:val="21"/>
        </w:rPr>
      </w:pPr>
      <w:r w:rsidRPr="004A6356">
        <w:rPr>
          <w:rFonts w:cstheme="majorHAnsi"/>
          <w:b/>
          <w:bCs/>
          <w:szCs w:val="21"/>
        </w:rPr>
        <w:t>DFAT and ABCID have established generally respectful and functional governance and ways of working</w:t>
      </w:r>
      <w:r w:rsidR="004A6356">
        <w:rPr>
          <w:rFonts w:cstheme="majorHAnsi"/>
          <w:szCs w:val="21"/>
        </w:rPr>
        <w:t>. Regular engagement among DFAT Canberra, DFAT Posts, and ABCID supports communication, planning, and responsiveness. DFAT Posts reported overall satisfaction with engagement and reporting quality.</w:t>
      </w:r>
    </w:p>
    <w:p w14:paraId="351038FD" w14:textId="4B32031B" w:rsidR="000D5095" w:rsidRPr="000D5095" w:rsidRDefault="004A6356" w:rsidP="00147A80">
      <w:pPr>
        <w:pStyle w:val="NormalWeb"/>
        <w:spacing w:before="0" w:beforeAutospacing="0" w:after="120" w:afterAutospacing="0"/>
        <w:rPr>
          <w:rFonts w:cstheme="majorBidi"/>
          <w:color w:val="EE0000"/>
          <w:szCs w:val="21"/>
        </w:rPr>
      </w:pPr>
      <w:r>
        <w:rPr>
          <w:rFonts w:cstheme="majorBidi"/>
          <w:szCs w:val="21"/>
        </w:rPr>
        <w:t>While the partnership is operationally strong</w:t>
      </w:r>
      <w:r w:rsidR="00945C49" w:rsidRPr="27540C68">
        <w:rPr>
          <w:rFonts w:cstheme="majorBidi"/>
          <w:szCs w:val="21"/>
        </w:rPr>
        <w:t xml:space="preserve">, the evaluation also </w:t>
      </w:r>
      <w:r w:rsidR="00945C49" w:rsidRPr="004A6356">
        <w:rPr>
          <w:rFonts w:cstheme="majorBidi"/>
          <w:b/>
          <w:bCs/>
          <w:szCs w:val="21"/>
        </w:rPr>
        <w:t>identified</w:t>
      </w:r>
      <w:r w:rsidRPr="004A6356">
        <w:rPr>
          <w:rFonts w:cstheme="majorBidi"/>
          <w:b/>
          <w:bCs/>
          <w:szCs w:val="21"/>
        </w:rPr>
        <w:t xml:space="preserve"> opportunities to deepen its strategic framing</w:t>
      </w:r>
      <w:r w:rsidR="00945C49" w:rsidRPr="27540C68">
        <w:rPr>
          <w:rFonts w:cstheme="majorBidi"/>
          <w:szCs w:val="21"/>
        </w:rPr>
        <w:t xml:space="preserve">. </w:t>
      </w:r>
      <w:r w:rsidR="00E53F52">
        <w:rPr>
          <w:rFonts w:cstheme="majorBidi"/>
          <w:szCs w:val="21"/>
        </w:rPr>
        <w:t>Stakeholder interviews revealed that t</w:t>
      </w:r>
      <w:r w:rsidR="000D5095" w:rsidRPr="27540C68">
        <w:rPr>
          <w:rFonts w:cstheme="majorBidi"/>
          <w:szCs w:val="21"/>
        </w:rPr>
        <w:t xml:space="preserve">he partnership would benefit from a stronger strategic framing of the DFAT–ABCID relationship, moving beyond a primarily transactional grant management approach towards a </w:t>
      </w:r>
      <w:r w:rsidR="005E6A34" w:rsidRPr="27540C68">
        <w:rPr>
          <w:rFonts w:cstheme="majorBidi"/>
          <w:szCs w:val="21"/>
        </w:rPr>
        <w:t xml:space="preserve">more </w:t>
      </w:r>
      <w:r w:rsidR="002E1B75" w:rsidRPr="27540C68">
        <w:rPr>
          <w:rFonts w:cstheme="majorBidi"/>
          <w:szCs w:val="21"/>
        </w:rPr>
        <w:t>partnership approach</w:t>
      </w:r>
      <w:r>
        <w:rPr>
          <w:rFonts w:cstheme="majorBidi"/>
          <w:szCs w:val="21"/>
        </w:rPr>
        <w:t xml:space="preserve">. There is scope to further articulate the </w:t>
      </w:r>
      <w:r>
        <w:rPr>
          <w:rFonts w:cstheme="majorBidi"/>
          <w:szCs w:val="21"/>
        </w:rPr>
        <w:lastRenderedPageBreak/>
        <w:t>partnership</w:t>
      </w:r>
      <w:r w:rsidR="00322925" w:rsidRPr="27540C68">
        <w:rPr>
          <w:rFonts w:cstheme="majorBidi"/>
          <w:szCs w:val="21"/>
        </w:rPr>
        <w:t xml:space="preserve"> </w:t>
      </w:r>
      <w:r>
        <w:rPr>
          <w:rFonts w:cstheme="majorBidi"/>
          <w:szCs w:val="21"/>
        </w:rPr>
        <w:t xml:space="preserve">as a strategic collaboration, </w:t>
      </w:r>
      <w:r w:rsidR="00EE3036">
        <w:rPr>
          <w:rFonts w:cstheme="majorBidi"/>
          <w:szCs w:val="21"/>
        </w:rPr>
        <w:t xml:space="preserve">with clearer recognition of complementary institutional roles and a shared systems reform agenda. </w:t>
      </w:r>
    </w:p>
    <w:p w14:paraId="711C5A04" w14:textId="497B7CF3" w:rsidR="00945C49" w:rsidRPr="0000301E" w:rsidRDefault="000D5095" w:rsidP="00147A80">
      <w:pPr>
        <w:pStyle w:val="NormalWeb"/>
        <w:spacing w:before="0" w:beforeAutospacing="0" w:after="120" w:afterAutospacing="0"/>
        <w:rPr>
          <w:rFonts w:cstheme="majorHAnsi"/>
          <w:szCs w:val="21"/>
        </w:rPr>
      </w:pPr>
      <w:r w:rsidRPr="00EE3036">
        <w:rPr>
          <w:rFonts w:cstheme="majorHAnsi"/>
          <w:b/>
          <w:bCs/>
          <w:szCs w:val="21"/>
        </w:rPr>
        <w:t xml:space="preserve">Areas for partnership strengthening </w:t>
      </w:r>
      <w:r w:rsidR="00945C49" w:rsidRPr="0000301E">
        <w:rPr>
          <w:rFonts w:cstheme="majorHAnsi"/>
          <w:szCs w:val="21"/>
        </w:rPr>
        <w:t xml:space="preserve">include more systematic upfront coordination </w:t>
      </w:r>
      <w:r w:rsidR="00E84C18">
        <w:rPr>
          <w:rFonts w:cstheme="majorHAnsi"/>
          <w:szCs w:val="21"/>
        </w:rPr>
        <w:t xml:space="preserve">at design stage </w:t>
      </w:r>
      <w:r w:rsidR="00945C49" w:rsidRPr="0000301E">
        <w:rPr>
          <w:rFonts w:cstheme="majorHAnsi"/>
          <w:szCs w:val="21"/>
        </w:rPr>
        <w:t>to support alignment between bilateral investments and regional programming allocations</w:t>
      </w:r>
      <w:r w:rsidR="00EE3036">
        <w:rPr>
          <w:rFonts w:cstheme="majorHAnsi"/>
          <w:szCs w:val="21"/>
        </w:rPr>
        <w:t>;</w:t>
      </w:r>
      <w:r w:rsidR="00945C49" w:rsidRPr="0000301E">
        <w:rPr>
          <w:rFonts w:cstheme="majorHAnsi"/>
          <w:szCs w:val="21"/>
        </w:rPr>
        <w:t xml:space="preserve"> greater regularity and consistency of communication with DFAT Posts</w:t>
      </w:r>
      <w:r w:rsidR="00067A46">
        <w:rPr>
          <w:rFonts w:cstheme="majorHAnsi"/>
          <w:szCs w:val="21"/>
        </w:rPr>
        <w:t xml:space="preserve"> in smaller and secondary countries</w:t>
      </w:r>
      <w:r w:rsidR="00EE3036">
        <w:rPr>
          <w:rFonts w:cstheme="majorHAnsi"/>
          <w:szCs w:val="21"/>
        </w:rPr>
        <w:t>; clearer</w:t>
      </w:r>
      <w:r>
        <w:rPr>
          <w:rFonts w:cstheme="majorHAnsi"/>
          <w:szCs w:val="21"/>
        </w:rPr>
        <w:t xml:space="preserve"> coherence </w:t>
      </w:r>
      <w:r w:rsidR="00EE3036">
        <w:rPr>
          <w:rFonts w:cstheme="majorHAnsi"/>
          <w:szCs w:val="21"/>
        </w:rPr>
        <w:t>across</w:t>
      </w:r>
      <w:r>
        <w:rPr>
          <w:rFonts w:cstheme="majorHAnsi"/>
          <w:szCs w:val="21"/>
        </w:rPr>
        <w:t xml:space="preserve"> Indo-Pacific Broadcasting Strategy</w:t>
      </w:r>
      <w:r w:rsidR="00EE3036">
        <w:rPr>
          <w:rFonts w:cstheme="majorHAnsi"/>
          <w:szCs w:val="21"/>
        </w:rPr>
        <w:t xml:space="preserve"> and bilateral investments</w:t>
      </w:r>
      <w:r>
        <w:rPr>
          <w:rFonts w:cstheme="majorHAnsi"/>
          <w:szCs w:val="21"/>
        </w:rPr>
        <w:t xml:space="preserve"> (including </w:t>
      </w:r>
      <w:r w:rsidR="00EE3036">
        <w:rPr>
          <w:rFonts w:cstheme="majorHAnsi"/>
          <w:szCs w:val="21"/>
        </w:rPr>
        <w:t>equipment support pathways</w:t>
      </w:r>
      <w:r>
        <w:rPr>
          <w:rFonts w:cstheme="majorHAnsi"/>
          <w:szCs w:val="21"/>
        </w:rPr>
        <w:t>)</w:t>
      </w:r>
      <w:r w:rsidR="00EE3036">
        <w:rPr>
          <w:rFonts w:cstheme="majorHAnsi"/>
          <w:szCs w:val="21"/>
        </w:rPr>
        <w:t>;</w:t>
      </w:r>
      <w:r>
        <w:rPr>
          <w:rFonts w:cstheme="majorHAnsi"/>
          <w:szCs w:val="21"/>
        </w:rPr>
        <w:t xml:space="preserve"> </w:t>
      </w:r>
      <w:r w:rsidR="00945C49" w:rsidRPr="0000301E">
        <w:rPr>
          <w:rFonts w:cstheme="majorHAnsi"/>
          <w:szCs w:val="21"/>
        </w:rPr>
        <w:t xml:space="preserve">and stronger DFAT facilitation of linkages with complementary </w:t>
      </w:r>
      <w:r w:rsidR="00EE3036">
        <w:rPr>
          <w:rFonts w:cstheme="majorHAnsi"/>
          <w:szCs w:val="21"/>
        </w:rPr>
        <w:t>strategies</w:t>
      </w:r>
      <w:r w:rsidR="00945C49" w:rsidRPr="0000301E">
        <w:rPr>
          <w:rFonts w:cstheme="majorHAnsi"/>
          <w:szCs w:val="21"/>
        </w:rPr>
        <w:t>, particularly in relation to gender equality, disability inclusion and broader social inclusion programming.</w:t>
      </w:r>
    </w:p>
    <w:p w14:paraId="02786D92" w14:textId="62D28146" w:rsidR="00EE3036" w:rsidRPr="00EE3036" w:rsidRDefault="00EE3036" w:rsidP="00EE3036">
      <w:pPr>
        <w:pStyle w:val="NormalWeb"/>
        <w:spacing w:before="0" w:beforeAutospacing="0" w:after="120" w:afterAutospacing="0"/>
        <w:rPr>
          <w:rFonts w:cstheme="majorHAnsi"/>
          <w:szCs w:val="21"/>
        </w:rPr>
      </w:pPr>
      <w:r w:rsidRPr="00EE3036">
        <w:rPr>
          <w:rFonts w:cstheme="majorHAnsi"/>
          <w:szCs w:val="21"/>
        </w:rPr>
        <w:t xml:space="preserve">There are also </w:t>
      </w:r>
      <w:r w:rsidRPr="00EE3036">
        <w:rPr>
          <w:rFonts w:cstheme="majorHAnsi"/>
          <w:b/>
          <w:bCs/>
          <w:szCs w:val="21"/>
        </w:rPr>
        <w:t>opportunities to extend the partnership ecosystem</w:t>
      </w:r>
      <w:r w:rsidRPr="00EE3036">
        <w:rPr>
          <w:rFonts w:cstheme="majorHAnsi"/>
          <w:szCs w:val="21"/>
        </w:rPr>
        <w:t xml:space="preserve"> beyond DFAT and ABCID, including greater engagement with Pacific-based </w:t>
      </w:r>
      <w:r>
        <w:rPr>
          <w:rFonts w:cstheme="majorHAnsi"/>
          <w:szCs w:val="21"/>
        </w:rPr>
        <w:t>gender equality/women’s rights organisations</w:t>
      </w:r>
      <w:r w:rsidRPr="00EE3036">
        <w:rPr>
          <w:rFonts w:cstheme="majorHAnsi"/>
          <w:szCs w:val="21"/>
        </w:rPr>
        <w:t>, organisations of persons with disabilities</w:t>
      </w:r>
      <w:r>
        <w:rPr>
          <w:rFonts w:cstheme="majorHAnsi"/>
          <w:szCs w:val="21"/>
        </w:rPr>
        <w:t xml:space="preserve"> (OPDs)</w:t>
      </w:r>
      <w:r w:rsidRPr="00EE3036">
        <w:rPr>
          <w:rFonts w:cstheme="majorHAnsi"/>
          <w:szCs w:val="21"/>
        </w:rPr>
        <w:t>, and relevant Pacific government counterparts to support broader systems change objectives.</w:t>
      </w:r>
    </w:p>
    <w:p w14:paraId="61101922" w14:textId="77777777" w:rsidR="00EE3036" w:rsidRPr="00EE3036" w:rsidRDefault="00EE3036" w:rsidP="009729FE">
      <w:pPr>
        <w:pStyle w:val="NormalWeb"/>
        <w:spacing w:before="0" w:beforeAutospacing="0" w:after="240" w:afterAutospacing="0"/>
        <w:rPr>
          <w:rFonts w:cstheme="majorHAnsi"/>
          <w:szCs w:val="21"/>
        </w:rPr>
      </w:pPr>
      <w:r w:rsidRPr="00EE3036">
        <w:rPr>
          <w:rFonts w:cstheme="majorHAnsi"/>
          <w:szCs w:val="21"/>
        </w:rPr>
        <w:t xml:space="preserve">Overall, the </w:t>
      </w:r>
      <w:r w:rsidRPr="00EE3036">
        <w:rPr>
          <w:rFonts w:cstheme="majorHAnsi"/>
          <w:b/>
          <w:bCs/>
          <w:szCs w:val="21"/>
        </w:rPr>
        <w:t>DFAT–ABCID partnership is a key enabler of PACMAS-4 effectiveness</w:t>
      </w:r>
      <w:r w:rsidRPr="00EE3036">
        <w:rPr>
          <w:rFonts w:cstheme="majorHAnsi"/>
          <w:szCs w:val="21"/>
        </w:rPr>
        <w:t>, with refinement focused on strategic alignment rather than structural redesign.</w:t>
      </w:r>
    </w:p>
    <w:p w14:paraId="2CBCDE6B" w14:textId="061426FB" w:rsidR="00EE3036" w:rsidRPr="00735F56" w:rsidRDefault="00EE3036" w:rsidP="00953857">
      <w:pPr>
        <w:pStyle w:val="Subheading"/>
        <w:spacing w:after="240"/>
      </w:pPr>
      <w:r w:rsidRPr="00735F56">
        <w:t>To what extent are intended practice principles observable</w:t>
      </w:r>
      <w:r w:rsidR="00564FEC" w:rsidRPr="00735F56">
        <w:t xml:space="preserve"> </w:t>
      </w:r>
      <w:r w:rsidRPr="00735F56">
        <w:t>and reflected in stakeholders’ program experiences?</w:t>
      </w:r>
    </w:p>
    <w:p w14:paraId="69DBB70D" w14:textId="22672F13" w:rsidR="00ED0EE3" w:rsidRPr="0046061A" w:rsidRDefault="00AA3D40" w:rsidP="0046061A">
      <w:pPr>
        <w:pStyle w:val="Heading5"/>
      </w:pPr>
      <w:r w:rsidRPr="0046061A">
        <w:t>Excellent</w:t>
      </w:r>
      <w:r w:rsidR="00ED0EE3" w:rsidRPr="0046061A">
        <w:t xml:space="preserve"> principles-based implementation practice</w:t>
      </w:r>
    </w:p>
    <w:p w14:paraId="4531E7FB" w14:textId="08A67FA2" w:rsidR="00C71801" w:rsidRPr="00C71801" w:rsidRDefault="00C71801" w:rsidP="00C71801">
      <w:pPr>
        <w:pStyle w:val="NormalWeb"/>
        <w:spacing w:before="0" w:beforeAutospacing="0" w:after="120" w:afterAutospacing="0"/>
        <w:rPr>
          <w:rFonts w:cstheme="majorHAnsi"/>
          <w:szCs w:val="21"/>
        </w:rPr>
      </w:pPr>
      <w:r w:rsidRPr="00C71801">
        <w:rPr>
          <w:rFonts w:cstheme="majorHAnsi"/>
          <w:szCs w:val="21"/>
        </w:rPr>
        <w:t xml:space="preserve">The evaluation finds </w:t>
      </w:r>
      <w:r w:rsidRPr="00C71801">
        <w:rPr>
          <w:rFonts w:cstheme="majorHAnsi"/>
          <w:b/>
          <w:bCs/>
          <w:szCs w:val="21"/>
        </w:rPr>
        <w:t xml:space="preserve">strong evidence that Phase Four’s intended practice principles </w:t>
      </w:r>
      <w:r w:rsidRPr="00AA3D40">
        <w:rPr>
          <w:rFonts w:cstheme="majorHAnsi"/>
          <w:szCs w:val="21"/>
        </w:rPr>
        <w:t>— flexible, needs-responsive partnership; progressing localisation; and evidence-informed adaptive management —</w:t>
      </w:r>
      <w:r w:rsidRPr="00C71801">
        <w:rPr>
          <w:rFonts w:cstheme="majorHAnsi"/>
          <w:b/>
          <w:bCs/>
          <w:szCs w:val="21"/>
        </w:rPr>
        <w:t xml:space="preserve"> are consistently observable in both program documentation and stakeholder experience</w:t>
      </w:r>
      <w:r w:rsidRPr="00C71801">
        <w:rPr>
          <w:rFonts w:cstheme="majorHAnsi"/>
          <w:szCs w:val="21"/>
        </w:rPr>
        <w:t xml:space="preserve">. </w:t>
      </w:r>
      <w:r w:rsidRPr="00C71801">
        <w:rPr>
          <w:rFonts w:cstheme="majorHAnsi"/>
          <w:szCs w:val="21"/>
          <w:lang w:val="en-US"/>
        </w:rPr>
        <w:t xml:space="preserve">The </w:t>
      </w:r>
      <w:r w:rsidR="00564FEC">
        <w:rPr>
          <w:rFonts w:cstheme="majorHAnsi"/>
          <w:szCs w:val="21"/>
          <w:lang w:val="en-US"/>
        </w:rPr>
        <w:t>program's</w:t>
      </w:r>
      <w:r w:rsidRPr="00C71801">
        <w:rPr>
          <w:rFonts w:cstheme="majorHAnsi"/>
          <w:szCs w:val="21"/>
          <w:lang w:val="en-US"/>
        </w:rPr>
        <w:t xml:space="preserve"> </w:t>
      </w:r>
      <w:r w:rsidR="00564FEC">
        <w:rPr>
          <w:rFonts w:cstheme="majorHAnsi"/>
          <w:szCs w:val="21"/>
          <w:lang w:val="en-US"/>
        </w:rPr>
        <w:t>ethos</w:t>
      </w:r>
      <w:r w:rsidRPr="00C71801">
        <w:rPr>
          <w:rFonts w:cstheme="majorHAnsi"/>
          <w:szCs w:val="21"/>
          <w:lang w:val="en-US"/>
        </w:rPr>
        <w:t xml:space="preserve"> is also to </w:t>
      </w:r>
      <w:r w:rsidRPr="00C71801">
        <w:rPr>
          <w:rFonts w:cstheme="majorHAnsi"/>
          <w:b/>
          <w:bCs/>
          <w:szCs w:val="21"/>
          <w:lang w:val="en-US"/>
        </w:rPr>
        <w:t>remain accessible across the region</w:t>
      </w:r>
      <w:r w:rsidRPr="00C71801">
        <w:rPr>
          <w:rFonts w:cstheme="majorHAnsi"/>
          <w:szCs w:val="21"/>
          <w:lang w:val="en-US"/>
        </w:rPr>
        <w:t xml:space="preserve"> as much as possible, given the broad need and the </w:t>
      </w:r>
      <w:r w:rsidR="00564FEC">
        <w:rPr>
          <w:rFonts w:cstheme="majorHAnsi"/>
          <w:szCs w:val="21"/>
          <w:lang w:val="en-US"/>
        </w:rPr>
        <w:t>inter</w:t>
      </w:r>
      <w:r w:rsidRPr="00C71801">
        <w:rPr>
          <w:rFonts w:cstheme="majorHAnsi"/>
          <w:szCs w:val="21"/>
          <w:lang w:val="en-US"/>
        </w:rPr>
        <w:t xml:space="preserve">connected nature of the Pacific media sectors. </w:t>
      </w:r>
      <w:r w:rsidRPr="00C71801">
        <w:rPr>
          <w:rFonts w:cstheme="majorHAnsi"/>
          <w:szCs w:val="21"/>
        </w:rPr>
        <w:t xml:space="preserve">Across interviews, these principles were described as </w:t>
      </w:r>
      <w:r w:rsidR="00457D10">
        <w:rPr>
          <w:rFonts w:cstheme="majorHAnsi"/>
          <w:szCs w:val="21"/>
        </w:rPr>
        <w:t>hallmarks</w:t>
      </w:r>
      <w:r w:rsidRPr="00C71801">
        <w:rPr>
          <w:rFonts w:cstheme="majorHAnsi"/>
          <w:szCs w:val="21"/>
        </w:rPr>
        <w:t xml:space="preserve"> of PACMAS delivery rather than </w:t>
      </w:r>
      <w:r w:rsidR="00457D10">
        <w:rPr>
          <w:rFonts w:cstheme="majorHAnsi"/>
          <w:szCs w:val="21"/>
        </w:rPr>
        <w:t xml:space="preserve">as </w:t>
      </w:r>
      <w:r w:rsidRPr="00C71801">
        <w:rPr>
          <w:rFonts w:cstheme="majorHAnsi"/>
          <w:szCs w:val="21"/>
        </w:rPr>
        <w:t>aspirational language.</w:t>
      </w:r>
    </w:p>
    <w:p w14:paraId="269D5B35" w14:textId="0E57DA0A" w:rsidR="00C71801" w:rsidRPr="00C71801" w:rsidRDefault="00C71801" w:rsidP="00C71801">
      <w:pPr>
        <w:pStyle w:val="NormalWeb"/>
        <w:spacing w:before="0" w:beforeAutospacing="0" w:after="120" w:afterAutospacing="0"/>
        <w:rPr>
          <w:rFonts w:cstheme="majorHAnsi"/>
          <w:szCs w:val="21"/>
        </w:rPr>
      </w:pPr>
      <w:r w:rsidRPr="00C71801">
        <w:rPr>
          <w:rFonts w:cstheme="majorHAnsi"/>
          <w:szCs w:val="21"/>
        </w:rPr>
        <w:t xml:space="preserve">ABCID’s </w:t>
      </w:r>
      <w:r w:rsidRPr="00C71801">
        <w:rPr>
          <w:rFonts w:cstheme="majorHAnsi"/>
          <w:b/>
          <w:bCs/>
          <w:szCs w:val="21"/>
        </w:rPr>
        <w:t>practice of working through national media associations</w:t>
      </w:r>
      <w:r w:rsidRPr="00C71801">
        <w:rPr>
          <w:rFonts w:cstheme="majorHAnsi"/>
          <w:szCs w:val="21"/>
        </w:rPr>
        <w:t xml:space="preserve"> to set and refresh annual priorities is well established. Where new initiatives have emerged, they have typically been </w:t>
      </w:r>
      <w:r w:rsidRPr="00C71801">
        <w:rPr>
          <w:rFonts w:cstheme="majorHAnsi"/>
          <w:b/>
          <w:bCs/>
          <w:szCs w:val="21"/>
        </w:rPr>
        <w:t>grounded in visible Pasifika-led momentum</w:t>
      </w:r>
      <w:r w:rsidRPr="00C71801">
        <w:rPr>
          <w:rFonts w:cstheme="majorHAnsi"/>
          <w:szCs w:val="21"/>
        </w:rPr>
        <w:t>. The</w:t>
      </w:r>
      <w:r>
        <w:rPr>
          <w:rFonts w:cstheme="majorHAnsi"/>
          <w:szCs w:val="21"/>
        </w:rPr>
        <w:t xml:space="preserve"> </w:t>
      </w:r>
      <w:r w:rsidRPr="00C71801">
        <w:rPr>
          <w:rFonts w:cstheme="majorHAnsi"/>
          <w:szCs w:val="21"/>
        </w:rPr>
        <w:t xml:space="preserve">WiM initiative, for example, grew from leadership by Fijian media practitioners in Phase Three rather than donor-led design. Stakeholders repeatedly emphasised </w:t>
      </w:r>
      <w:r w:rsidRPr="00C71801">
        <w:rPr>
          <w:rFonts w:cstheme="majorHAnsi"/>
          <w:b/>
          <w:bCs/>
          <w:szCs w:val="21"/>
        </w:rPr>
        <w:t>the value of trusted relationships and responsiveness</w:t>
      </w:r>
      <w:r w:rsidRPr="00C71801">
        <w:rPr>
          <w:rFonts w:cstheme="majorHAnsi"/>
          <w:szCs w:val="21"/>
        </w:rPr>
        <w:t xml:space="preserve">. Several partners cited </w:t>
      </w:r>
      <w:r w:rsidRPr="00C71801">
        <w:rPr>
          <w:rFonts w:cstheme="majorHAnsi"/>
          <w:b/>
          <w:bCs/>
          <w:szCs w:val="21"/>
        </w:rPr>
        <w:t>concrete examples of PACMAS listening and adapting</w:t>
      </w:r>
      <w:r>
        <w:rPr>
          <w:rFonts w:cstheme="majorHAnsi"/>
          <w:szCs w:val="21"/>
        </w:rPr>
        <w:t xml:space="preserve">, </w:t>
      </w:r>
      <w:r w:rsidRPr="00C71801">
        <w:rPr>
          <w:rFonts w:cstheme="majorHAnsi"/>
          <w:szCs w:val="21"/>
        </w:rPr>
        <w:t>including contextualisation of training packages in consultation with associations and the introduction of equipment grants after feedback that journalists were returning to under-resourced newsrooms</w:t>
      </w:r>
      <w:r w:rsidR="00787812">
        <w:rPr>
          <w:rFonts w:cstheme="majorHAnsi"/>
          <w:szCs w:val="21"/>
        </w:rPr>
        <w:t>,</w:t>
      </w:r>
      <w:r w:rsidRPr="00C71801">
        <w:rPr>
          <w:rFonts w:cstheme="majorHAnsi"/>
          <w:szCs w:val="21"/>
        </w:rPr>
        <w:t xml:space="preserve"> unable to apply newly acquired skills.</w:t>
      </w:r>
      <w:r>
        <w:rPr>
          <w:rFonts w:cstheme="majorHAnsi"/>
          <w:szCs w:val="21"/>
        </w:rPr>
        <w:t xml:space="preserve"> </w:t>
      </w:r>
      <w:r w:rsidRPr="00C71801">
        <w:rPr>
          <w:rFonts w:cstheme="majorHAnsi"/>
          <w:szCs w:val="21"/>
        </w:rPr>
        <w:t xml:space="preserve">A senior journalist in a priority country noted that </w:t>
      </w:r>
      <w:r w:rsidRPr="00C71801">
        <w:rPr>
          <w:rFonts w:cstheme="majorHAnsi"/>
          <w:i/>
          <w:iCs/>
          <w:szCs w:val="21"/>
        </w:rPr>
        <w:t>“the PACMAS team has been amazing and awesome. The dialogues have been engaging and I’ve always loved working with them. Communication has been great with them”</w:t>
      </w:r>
      <w:r w:rsidRPr="00C71801">
        <w:rPr>
          <w:rFonts w:cstheme="majorHAnsi"/>
          <w:szCs w:val="21"/>
        </w:rPr>
        <w:t>.</w:t>
      </w:r>
    </w:p>
    <w:p w14:paraId="32AA49B3" w14:textId="4E2B06B1" w:rsidR="00457D10" w:rsidRDefault="00C71801" w:rsidP="00C71801">
      <w:pPr>
        <w:pStyle w:val="NormalWeb"/>
        <w:spacing w:before="0" w:beforeAutospacing="0" w:after="120" w:afterAutospacing="0"/>
        <w:rPr>
          <w:rFonts w:cstheme="majorHAnsi"/>
          <w:szCs w:val="21"/>
        </w:rPr>
      </w:pPr>
      <w:r w:rsidRPr="00C71801">
        <w:rPr>
          <w:rFonts w:cstheme="majorHAnsi"/>
          <w:szCs w:val="21"/>
        </w:rPr>
        <w:t xml:space="preserve">There is also </w:t>
      </w:r>
      <w:r w:rsidRPr="00C71801">
        <w:rPr>
          <w:rFonts w:cstheme="majorHAnsi"/>
          <w:b/>
          <w:bCs/>
          <w:szCs w:val="21"/>
        </w:rPr>
        <w:t>clear evidence of progress in localisation</w:t>
      </w:r>
      <w:r w:rsidRPr="00C71801">
        <w:rPr>
          <w:rFonts w:cstheme="majorHAnsi"/>
          <w:szCs w:val="21"/>
        </w:rPr>
        <w:t>. The establishment of a regional Pacific staffing model, increased use of Pacific co-trainers, and facilitation of regional peer</w:t>
      </w:r>
      <w:r>
        <w:rPr>
          <w:rFonts w:cstheme="majorHAnsi"/>
          <w:szCs w:val="21"/>
        </w:rPr>
        <w:t xml:space="preserve"> exchanges </w:t>
      </w:r>
      <w:r w:rsidRPr="00C71801">
        <w:rPr>
          <w:rFonts w:cstheme="majorHAnsi"/>
          <w:szCs w:val="21"/>
        </w:rPr>
        <w:t xml:space="preserve">were widely endorsed. Stakeholders expressed appreciation for the credibility and contextual insight brought by Pacific staff, while encouraging further expansion of Pacific-to-Pacific learning and leadership influence in future design processes. </w:t>
      </w:r>
      <w:r>
        <w:rPr>
          <w:rFonts w:cstheme="majorHAnsi"/>
          <w:szCs w:val="21"/>
        </w:rPr>
        <w:t>S</w:t>
      </w:r>
      <w:r w:rsidRPr="00C71801">
        <w:rPr>
          <w:rFonts w:cstheme="majorHAnsi"/>
          <w:szCs w:val="21"/>
        </w:rPr>
        <w:t>ome stakeholders</w:t>
      </w:r>
      <w:r w:rsidR="00787812">
        <w:rPr>
          <w:rFonts w:cstheme="majorHAnsi"/>
          <w:szCs w:val="21"/>
        </w:rPr>
        <w:t>,</w:t>
      </w:r>
      <w:r>
        <w:rPr>
          <w:rFonts w:cstheme="majorHAnsi"/>
          <w:szCs w:val="21"/>
        </w:rPr>
        <w:t xml:space="preserve"> including PACMAS Pacific staff</w:t>
      </w:r>
      <w:r w:rsidR="00787812">
        <w:rPr>
          <w:rFonts w:cstheme="majorHAnsi"/>
          <w:szCs w:val="21"/>
        </w:rPr>
        <w:t>,</w:t>
      </w:r>
      <w:r w:rsidRPr="00C71801">
        <w:rPr>
          <w:rFonts w:cstheme="majorHAnsi"/>
          <w:szCs w:val="21"/>
        </w:rPr>
        <w:t xml:space="preserve"> described </w:t>
      </w:r>
      <w:r w:rsidRPr="00C71801">
        <w:rPr>
          <w:rFonts w:cstheme="majorHAnsi"/>
          <w:b/>
          <w:bCs/>
          <w:szCs w:val="21"/>
        </w:rPr>
        <w:t xml:space="preserve">a desire for deeper listening and co-design </w:t>
      </w:r>
      <w:r w:rsidRPr="00C71801">
        <w:rPr>
          <w:rFonts w:cstheme="majorHAnsi"/>
          <w:szCs w:val="21"/>
        </w:rPr>
        <w:t xml:space="preserve">in the lead-up to Phase Five. </w:t>
      </w:r>
    </w:p>
    <w:p w14:paraId="66374D88" w14:textId="24290DB6" w:rsidR="00C71801" w:rsidRPr="00C71801" w:rsidRDefault="00C71801" w:rsidP="00C71801">
      <w:pPr>
        <w:pStyle w:val="NormalWeb"/>
        <w:spacing w:before="0" w:beforeAutospacing="0" w:after="120" w:afterAutospacing="0"/>
        <w:rPr>
          <w:rFonts w:cstheme="majorHAnsi"/>
          <w:szCs w:val="21"/>
        </w:rPr>
      </w:pPr>
      <w:r w:rsidRPr="00C71801">
        <w:rPr>
          <w:rFonts w:cstheme="majorHAnsi"/>
          <w:szCs w:val="21"/>
        </w:rPr>
        <w:t xml:space="preserve">The evaluation </w:t>
      </w:r>
      <w:r>
        <w:rPr>
          <w:rFonts w:cstheme="majorHAnsi"/>
          <w:szCs w:val="21"/>
        </w:rPr>
        <w:t xml:space="preserve">also </w:t>
      </w:r>
      <w:r w:rsidRPr="00C71801">
        <w:rPr>
          <w:rFonts w:cstheme="majorHAnsi"/>
          <w:szCs w:val="21"/>
        </w:rPr>
        <w:t xml:space="preserve">notes that </w:t>
      </w:r>
      <w:r w:rsidRPr="00873F06">
        <w:rPr>
          <w:rFonts w:cstheme="majorHAnsi"/>
          <w:b/>
          <w:bCs/>
          <w:szCs w:val="21"/>
        </w:rPr>
        <w:t xml:space="preserve">some local priorities appear contested </w:t>
      </w:r>
      <w:r w:rsidR="00C44799" w:rsidRPr="00873F06">
        <w:rPr>
          <w:rFonts w:cstheme="majorHAnsi"/>
          <w:b/>
          <w:bCs/>
          <w:szCs w:val="21"/>
        </w:rPr>
        <w:t>in some environment</w:t>
      </w:r>
      <w:r w:rsidR="00C44799" w:rsidRPr="00457D10">
        <w:rPr>
          <w:rFonts w:cstheme="majorHAnsi"/>
          <w:b/>
          <w:bCs/>
          <w:szCs w:val="21"/>
        </w:rPr>
        <w:t>s</w:t>
      </w:r>
      <w:r w:rsidR="00C44799">
        <w:rPr>
          <w:rFonts w:cstheme="majorHAnsi"/>
          <w:szCs w:val="21"/>
        </w:rPr>
        <w:t>. F</w:t>
      </w:r>
      <w:r>
        <w:rPr>
          <w:rFonts w:cstheme="majorHAnsi"/>
          <w:szCs w:val="21"/>
        </w:rPr>
        <w:t xml:space="preserve">or example, </w:t>
      </w:r>
      <w:r w:rsidR="00C44799">
        <w:rPr>
          <w:rFonts w:cstheme="majorHAnsi"/>
          <w:szCs w:val="21"/>
        </w:rPr>
        <w:t>outside of Fiji, WiM and prioritisation of sectoral gender equality appears contested, especially in Tonga</w:t>
      </w:r>
      <w:r w:rsidR="00457D10">
        <w:rPr>
          <w:rFonts w:cstheme="majorHAnsi"/>
          <w:szCs w:val="21"/>
        </w:rPr>
        <w:t xml:space="preserve"> and to some degree in the Solomon Islands</w:t>
      </w:r>
      <w:r w:rsidR="00C44799">
        <w:rPr>
          <w:rFonts w:cstheme="majorHAnsi"/>
          <w:szCs w:val="21"/>
        </w:rPr>
        <w:t xml:space="preserve">. In a range of </w:t>
      </w:r>
      <w:r w:rsidR="00151319">
        <w:rPr>
          <w:rFonts w:cstheme="majorHAnsi"/>
          <w:szCs w:val="21"/>
        </w:rPr>
        <w:t xml:space="preserve">other </w:t>
      </w:r>
      <w:r w:rsidR="00C44799">
        <w:rPr>
          <w:rFonts w:cstheme="majorHAnsi"/>
          <w:szCs w:val="21"/>
        </w:rPr>
        <w:t>contexts,</w:t>
      </w:r>
      <w:r w:rsidR="00151319">
        <w:rPr>
          <w:rFonts w:cstheme="majorHAnsi"/>
          <w:szCs w:val="21"/>
        </w:rPr>
        <w:t xml:space="preserve"> including Samoa,</w:t>
      </w:r>
      <w:r w:rsidR="00C44799">
        <w:rPr>
          <w:rFonts w:cstheme="majorHAnsi"/>
          <w:szCs w:val="21"/>
        </w:rPr>
        <w:t xml:space="preserve"> women described </w:t>
      </w:r>
      <w:r w:rsidR="009D78D6">
        <w:rPr>
          <w:rFonts w:cstheme="majorHAnsi"/>
          <w:szCs w:val="21"/>
        </w:rPr>
        <w:t xml:space="preserve">the </w:t>
      </w:r>
      <w:r w:rsidR="00C44799">
        <w:rPr>
          <w:rFonts w:cstheme="majorHAnsi"/>
          <w:szCs w:val="21"/>
        </w:rPr>
        <w:t>need</w:t>
      </w:r>
      <w:r w:rsidR="00151319">
        <w:rPr>
          <w:rFonts w:cstheme="majorHAnsi"/>
          <w:szCs w:val="21"/>
        </w:rPr>
        <w:t xml:space="preserve"> for WiM-type network support</w:t>
      </w:r>
      <w:r w:rsidR="00C44799">
        <w:rPr>
          <w:rFonts w:cstheme="majorHAnsi"/>
          <w:szCs w:val="21"/>
        </w:rPr>
        <w:t xml:space="preserve"> </w:t>
      </w:r>
      <w:r w:rsidR="00151319">
        <w:rPr>
          <w:rFonts w:cstheme="majorHAnsi"/>
          <w:szCs w:val="21"/>
        </w:rPr>
        <w:t xml:space="preserve">but had met resistance from association leaders and other influential figures. </w:t>
      </w:r>
      <w:r>
        <w:rPr>
          <w:rFonts w:cstheme="majorHAnsi"/>
          <w:szCs w:val="21"/>
        </w:rPr>
        <w:t>Some associations</w:t>
      </w:r>
      <w:r w:rsidRPr="00C71801">
        <w:rPr>
          <w:rFonts w:cstheme="majorHAnsi"/>
          <w:szCs w:val="21"/>
        </w:rPr>
        <w:t xml:space="preserve"> may reflect existin</w:t>
      </w:r>
      <w:r w:rsidR="00457D10">
        <w:rPr>
          <w:rFonts w:cstheme="majorHAnsi"/>
          <w:szCs w:val="21"/>
        </w:rPr>
        <w:t>g</w:t>
      </w:r>
      <w:r w:rsidR="00873F06">
        <w:rPr>
          <w:rFonts w:cstheme="majorHAnsi"/>
          <w:szCs w:val="21"/>
        </w:rPr>
        <w:t xml:space="preserve"> </w:t>
      </w:r>
      <w:r w:rsidRPr="00C71801">
        <w:rPr>
          <w:rFonts w:cstheme="majorHAnsi"/>
          <w:szCs w:val="21"/>
        </w:rPr>
        <w:t xml:space="preserve">power </w:t>
      </w:r>
      <w:r w:rsidR="00457D10">
        <w:rPr>
          <w:rFonts w:cstheme="majorHAnsi"/>
          <w:szCs w:val="21"/>
        </w:rPr>
        <w:t>structures (including gendered)</w:t>
      </w:r>
      <w:r>
        <w:rPr>
          <w:rFonts w:cstheme="majorHAnsi"/>
          <w:szCs w:val="21"/>
        </w:rPr>
        <w:t xml:space="preserve">, so </w:t>
      </w:r>
      <w:r w:rsidRPr="00C71801">
        <w:rPr>
          <w:rFonts w:cstheme="majorHAnsi"/>
          <w:szCs w:val="21"/>
        </w:rPr>
        <w:t>ongoing engagement beyond established leaders and associations will remain important to ensure generational, gender and disability perspectives are incorporated into priority-setting processes.</w:t>
      </w:r>
    </w:p>
    <w:p w14:paraId="68DB7459" w14:textId="2DDAA3D7" w:rsidR="00C71801" w:rsidRPr="00ED0EE3" w:rsidRDefault="00C71801" w:rsidP="00C71801">
      <w:pPr>
        <w:pStyle w:val="NormalWeb"/>
        <w:spacing w:before="0" w:beforeAutospacing="0" w:after="120" w:afterAutospacing="0"/>
        <w:rPr>
          <w:szCs w:val="21"/>
        </w:rPr>
      </w:pPr>
      <w:r w:rsidRPr="00C71801">
        <w:rPr>
          <w:rFonts w:cstheme="majorHAnsi"/>
          <w:szCs w:val="21"/>
        </w:rPr>
        <w:t xml:space="preserve">Finally, </w:t>
      </w:r>
      <w:r w:rsidRPr="00457D10">
        <w:rPr>
          <w:rFonts w:cstheme="majorHAnsi"/>
          <w:b/>
          <w:bCs/>
          <w:szCs w:val="21"/>
        </w:rPr>
        <w:t>the program’s evidence-based and adaptive ethos is experienced as operational rather than rhetorical,</w:t>
      </w:r>
      <w:r w:rsidRPr="00C71801">
        <w:rPr>
          <w:rFonts w:cstheme="majorHAnsi"/>
          <w:szCs w:val="21"/>
        </w:rPr>
        <w:t xml:space="preserve"> with regular feedback loops informing course correction and refinement of initiatives.</w:t>
      </w:r>
      <w:r>
        <w:rPr>
          <w:rFonts w:cstheme="majorHAnsi"/>
          <w:szCs w:val="21"/>
        </w:rPr>
        <w:t xml:space="preserve"> </w:t>
      </w:r>
      <w:r w:rsidRPr="00C71801">
        <w:rPr>
          <w:rFonts w:cstheme="majorHAnsi"/>
          <w:szCs w:val="21"/>
        </w:rPr>
        <w:t xml:space="preserve">Overall, </w:t>
      </w:r>
      <w:r w:rsidRPr="00C71801">
        <w:rPr>
          <w:rFonts w:cstheme="majorHAnsi"/>
          <w:szCs w:val="21"/>
        </w:rPr>
        <w:lastRenderedPageBreak/>
        <w:t>Phase Four principles are substantively embedded in implementation practice, with refinement focused on deepening inclusion and local leadership rather than altering the underlying model.</w:t>
      </w:r>
      <w:r>
        <w:rPr>
          <w:rFonts w:cstheme="majorHAnsi"/>
          <w:szCs w:val="21"/>
        </w:rPr>
        <w:t xml:space="preserve"> </w:t>
      </w:r>
    </w:p>
    <w:p w14:paraId="0EE137EB" w14:textId="6A6BA20C" w:rsidR="00CD34C2" w:rsidRPr="004260CE" w:rsidRDefault="00885C6E" w:rsidP="00443DB6">
      <w:pPr>
        <w:pStyle w:val="Heading3"/>
        <w:ind w:left="0" w:firstLine="0"/>
      </w:pPr>
      <w:r w:rsidRPr="004260CE">
        <w:t>KEQ</w:t>
      </w:r>
      <w:r w:rsidR="00DA1540" w:rsidRPr="004260CE">
        <w:t>3</w:t>
      </w:r>
      <w:r w:rsidRPr="004260CE">
        <w:t xml:space="preserve">. To what extent is </w:t>
      </w:r>
      <w:r w:rsidR="00DA1540" w:rsidRPr="004260CE">
        <w:t>PACMAS-4 progressing towards producing valuable outcomes?</w:t>
      </w:r>
    </w:p>
    <w:p w14:paraId="612413AE" w14:textId="77777777" w:rsidR="00475969" w:rsidRPr="00296EB3" w:rsidRDefault="00475969" w:rsidP="00475969">
      <w:pPr>
        <w:pStyle w:val="NormalWeb"/>
        <w:shd w:val="clear" w:color="auto" w:fill="D9E2F3" w:themeFill="accent1" w:themeFillTint="33"/>
        <w:spacing w:before="0" w:beforeAutospacing="0" w:after="120" w:afterAutospacing="0"/>
        <w:rPr>
          <w:rFonts w:cstheme="majorHAnsi"/>
          <w:szCs w:val="21"/>
        </w:rPr>
      </w:pPr>
      <w:bookmarkStart w:id="51" w:name="_Toc156506667"/>
      <w:r w:rsidRPr="009C1165">
        <w:rPr>
          <w:rFonts w:ascii="Calibri" w:hAnsi="Calibri" w:cs="Calibri"/>
          <w:b/>
          <w:bCs/>
          <w:szCs w:val="21"/>
        </w:rPr>
        <w:t>PACMAS-4 is showing credible early and intermediate progress across all three EOPO areas</w:t>
      </w:r>
      <w:r w:rsidRPr="00296EB3">
        <w:rPr>
          <w:rFonts w:cstheme="majorHAnsi"/>
          <w:szCs w:val="21"/>
        </w:rPr>
        <w:t xml:space="preserve">, with the strongest progress evident </w:t>
      </w:r>
      <w:r>
        <w:rPr>
          <w:rFonts w:cstheme="majorHAnsi"/>
          <w:szCs w:val="21"/>
        </w:rPr>
        <w:t>early outcomes levels</w:t>
      </w:r>
      <w:r w:rsidRPr="00296EB3">
        <w:rPr>
          <w:rFonts w:cstheme="majorHAnsi"/>
          <w:szCs w:val="21"/>
        </w:rPr>
        <w:t xml:space="preserve">. Under EOPO 1 (media outlets more viable and digitally smart), there is strong evidence of strengthened journalist capability, early foundations for digital transition, and some indications of audience growth. Under EOPO 2 (audience engagement with quality public interest content), promising examples of improved content production and diversification, aligned with audience interests, are emerging, though it is too early to </w:t>
      </w:r>
      <w:r>
        <w:rPr>
          <w:rFonts w:cstheme="majorHAnsi"/>
          <w:szCs w:val="21"/>
        </w:rPr>
        <w:t xml:space="preserve">systematically </w:t>
      </w:r>
      <w:r w:rsidRPr="00296EB3">
        <w:rPr>
          <w:rFonts w:cstheme="majorHAnsi"/>
          <w:szCs w:val="21"/>
        </w:rPr>
        <w:t>assess audience engagement. Under EOPO 3 (an improved enabling environment), early institutional strengthening of media associations and WiM networks is evident, with growing advocacy and governance effects.</w:t>
      </w:r>
    </w:p>
    <w:p w14:paraId="4013EA14" w14:textId="77777777" w:rsidR="00475969" w:rsidRPr="006332C5" w:rsidRDefault="00475969" w:rsidP="00475969">
      <w:pPr>
        <w:pStyle w:val="NormalWeb"/>
        <w:shd w:val="clear" w:color="auto" w:fill="D9E2F3" w:themeFill="accent1" w:themeFillTint="33"/>
        <w:spacing w:before="0" w:beforeAutospacing="0" w:after="120" w:afterAutospacing="0"/>
        <w:rPr>
          <w:rFonts w:cstheme="majorHAnsi"/>
          <w:szCs w:val="21"/>
        </w:rPr>
      </w:pPr>
      <w:r w:rsidRPr="006332C5">
        <w:rPr>
          <w:rFonts w:cstheme="majorHAnsi"/>
          <w:szCs w:val="21"/>
        </w:rPr>
        <w:t xml:space="preserve">At this stage of implementation, </w:t>
      </w:r>
      <w:r>
        <w:rPr>
          <w:rFonts w:cstheme="majorHAnsi"/>
          <w:szCs w:val="21"/>
        </w:rPr>
        <w:t xml:space="preserve">the evaluation finds that </w:t>
      </w:r>
      <w:r w:rsidRPr="00653327">
        <w:rPr>
          <w:rFonts w:ascii="Calibri" w:hAnsi="Calibri" w:cs="Calibri"/>
          <w:b/>
          <w:bCs/>
          <w:szCs w:val="21"/>
        </w:rPr>
        <w:t>early stages of the intended causal pathways are being credibly activated</w:t>
      </w:r>
      <w:r>
        <w:rPr>
          <w:rFonts w:cstheme="majorHAnsi"/>
          <w:szCs w:val="21"/>
        </w:rPr>
        <w:t xml:space="preserve">. There is evidence that </w:t>
      </w:r>
      <w:r w:rsidRPr="006332C5">
        <w:rPr>
          <w:rFonts w:cstheme="majorHAnsi"/>
          <w:szCs w:val="21"/>
        </w:rPr>
        <w:t xml:space="preserve">strengthened journalist capability and </w:t>
      </w:r>
      <w:r>
        <w:rPr>
          <w:rFonts w:cstheme="majorHAnsi"/>
          <w:szCs w:val="21"/>
        </w:rPr>
        <w:t xml:space="preserve">emerging </w:t>
      </w:r>
      <w:r w:rsidRPr="006332C5">
        <w:rPr>
          <w:rFonts w:cstheme="majorHAnsi"/>
          <w:szCs w:val="21"/>
        </w:rPr>
        <w:t>digital strategy are</w:t>
      </w:r>
      <w:r>
        <w:rPr>
          <w:rFonts w:cstheme="majorHAnsi"/>
          <w:szCs w:val="21"/>
        </w:rPr>
        <w:t xml:space="preserve"> contributing to improved content practices, platform diversification and increased audience consideration and interaction in supported outlets. I</w:t>
      </w:r>
      <w:r w:rsidRPr="006332C5">
        <w:rPr>
          <w:rFonts w:cstheme="majorHAnsi"/>
          <w:szCs w:val="21"/>
        </w:rPr>
        <w:t xml:space="preserve">nstitutional </w:t>
      </w:r>
      <w:r>
        <w:rPr>
          <w:rFonts w:cstheme="majorHAnsi"/>
          <w:szCs w:val="21"/>
        </w:rPr>
        <w:t xml:space="preserve">and network </w:t>
      </w:r>
      <w:r w:rsidRPr="006332C5">
        <w:rPr>
          <w:rFonts w:cstheme="majorHAnsi"/>
          <w:szCs w:val="21"/>
        </w:rPr>
        <w:t xml:space="preserve">support </w:t>
      </w:r>
      <w:r>
        <w:rPr>
          <w:rFonts w:cstheme="majorHAnsi"/>
          <w:szCs w:val="21"/>
        </w:rPr>
        <w:t xml:space="preserve">to media associations and WiM networks </w:t>
      </w:r>
      <w:r w:rsidRPr="006332C5">
        <w:rPr>
          <w:rFonts w:cstheme="majorHAnsi"/>
          <w:szCs w:val="21"/>
        </w:rPr>
        <w:t xml:space="preserve">is translating into </w:t>
      </w:r>
      <w:r>
        <w:rPr>
          <w:rFonts w:cstheme="majorHAnsi"/>
          <w:szCs w:val="21"/>
        </w:rPr>
        <w:t xml:space="preserve">more active sector governance, coordination, inclusion and advocacy capacity. However, the leveraging of these shifts into measurable audience-scale expansion and organisational viability remains nascent and difficult to measure. </w:t>
      </w:r>
    </w:p>
    <w:p w14:paraId="5707E25F" w14:textId="77777777" w:rsidR="00475969" w:rsidRDefault="00475969" w:rsidP="009729FE">
      <w:pPr>
        <w:pStyle w:val="NormalWeb"/>
        <w:shd w:val="clear" w:color="auto" w:fill="D9E2F3" w:themeFill="accent1" w:themeFillTint="33"/>
        <w:spacing w:before="0" w:beforeAutospacing="0" w:after="240" w:afterAutospacing="0"/>
      </w:pPr>
      <w:r w:rsidRPr="005E39BE">
        <w:rPr>
          <w:rFonts w:ascii="Calibri" w:hAnsi="Calibri" w:cs="Calibri"/>
          <w:b/>
          <w:bCs/>
          <w:szCs w:val="21"/>
        </w:rPr>
        <w:t xml:space="preserve">Overall, </w:t>
      </w:r>
      <w:r>
        <w:rPr>
          <w:rFonts w:ascii="Calibri" w:hAnsi="Calibri" w:cs="Calibri"/>
          <w:b/>
          <w:bCs/>
          <w:szCs w:val="21"/>
        </w:rPr>
        <w:t>progress towards IOs</w:t>
      </w:r>
      <w:r w:rsidRPr="005E39BE">
        <w:rPr>
          <w:rFonts w:ascii="Calibri" w:hAnsi="Calibri" w:cs="Calibri"/>
          <w:b/>
          <w:bCs/>
          <w:szCs w:val="21"/>
        </w:rPr>
        <w:t xml:space="preserve"> is assessed as strong, with EOPO-level effects emerging but at differing levels of maturity</w:t>
      </w:r>
      <w:r w:rsidRPr="00296EB3">
        <w:rPr>
          <w:rFonts w:cstheme="majorHAnsi"/>
          <w:b/>
          <w:bCs/>
          <w:szCs w:val="21"/>
        </w:rPr>
        <w:t>.</w:t>
      </w:r>
      <w:r w:rsidRPr="006332C5">
        <w:rPr>
          <w:rFonts w:cstheme="majorHAnsi"/>
          <w:szCs w:val="21"/>
        </w:rPr>
        <w:t xml:space="preserve"> The relative absence of </w:t>
      </w:r>
      <w:r>
        <w:rPr>
          <w:rFonts w:cstheme="majorHAnsi"/>
          <w:szCs w:val="21"/>
        </w:rPr>
        <w:t xml:space="preserve">audience-level indicators and consolidated institutional viability data will present some challenges to future causal pathway and outcomes assessment. </w:t>
      </w:r>
    </w:p>
    <w:p w14:paraId="6E2E4C55" w14:textId="73E088F2" w:rsidR="00ED0EE3" w:rsidRPr="00025B4F" w:rsidRDefault="00ED0EE3" w:rsidP="00F81982">
      <w:pPr>
        <w:pStyle w:val="Subheading"/>
        <w:spacing w:after="240"/>
      </w:pPr>
      <w:r w:rsidRPr="00025B4F">
        <w:t>EOPO 1: Pacific news media outlets are more viable and digitally smart</w:t>
      </w:r>
    </w:p>
    <w:p w14:paraId="670AFE8A" w14:textId="66505BA0" w:rsidR="005B0554" w:rsidRPr="005B0554" w:rsidRDefault="005B0554" w:rsidP="005B0554">
      <w:pPr>
        <w:pStyle w:val="NormalWeb"/>
        <w:spacing w:before="0" w:beforeAutospacing="0" w:after="120" w:afterAutospacing="0"/>
        <w:rPr>
          <w:rFonts w:cstheme="majorHAnsi"/>
          <w:szCs w:val="21"/>
        </w:rPr>
      </w:pPr>
      <w:r w:rsidRPr="005B0554">
        <w:rPr>
          <w:rFonts w:cstheme="majorHAnsi"/>
          <w:szCs w:val="21"/>
        </w:rPr>
        <w:t>EOPO 1 is premised on a sequenced pathway: strengthened journalist</w:t>
      </w:r>
      <w:r w:rsidR="00457D10">
        <w:rPr>
          <w:rFonts w:cstheme="majorHAnsi"/>
          <w:szCs w:val="21"/>
        </w:rPr>
        <w:t>ic</w:t>
      </w:r>
      <w:r w:rsidRPr="005B0554">
        <w:rPr>
          <w:rFonts w:cstheme="majorHAnsi"/>
          <w:szCs w:val="21"/>
        </w:rPr>
        <w:t xml:space="preserve"> capabilit</w:t>
      </w:r>
      <w:r w:rsidR="00457D10">
        <w:rPr>
          <w:rFonts w:cstheme="majorHAnsi"/>
          <w:szCs w:val="21"/>
        </w:rPr>
        <w:t>ies</w:t>
      </w:r>
      <w:r w:rsidRPr="005B0554">
        <w:rPr>
          <w:rFonts w:cstheme="majorHAnsi"/>
          <w:szCs w:val="21"/>
        </w:rPr>
        <w:t xml:space="preserve"> and digital content production contribute to improved content quality and audience engagement, which in turn support revenue generation and improved outlet viability. At this stage of implementation, the </w:t>
      </w:r>
      <w:r w:rsidRPr="00AA3D40">
        <w:rPr>
          <w:rFonts w:cstheme="majorHAnsi"/>
          <w:b/>
          <w:bCs/>
          <w:szCs w:val="21"/>
        </w:rPr>
        <w:t xml:space="preserve">evaluation finds credible activation of the early stages of this pathway, with downstream </w:t>
      </w:r>
      <w:r w:rsidR="00457D10">
        <w:rPr>
          <w:rFonts w:cstheme="majorHAnsi"/>
          <w:b/>
          <w:bCs/>
          <w:szCs w:val="21"/>
        </w:rPr>
        <w:t xml:space="preserve">effects on </w:t>
      </w:r>
      <w:r w:rsidRPr="00AA3D40">
        <w:rPr>
          <w:rFonts w:cstheme="majorHAnsi"/>
          <w:b/>
          <w:bCs/>
          <w:szCs w:val="21"/>
        </w:rPr>
        <w:t>commercial</w:t>
      </w:r>
      <w:r w:rsidR="00F855EA">
        <w:rPr>
          <w:rFonts w:cstheme="majorHAnsi"/>
          <w:b/>
          <w:bCs/>
          <w:szCs w:val="21"/>
        </w:rPr>
        <w:t xml:space="preserve"> or funding</w:t>
      </w:r>
      <w:r w:rsidR="002C233C">
        <w:rPr>
          <w:rFonts w:cstheme="majorHAnsi"/>
          <w:b/>
          <w:bCs/>
          <w:szCs w:val="21"/>
        </w:rPr>
        <w:t xml:space="preserve"> viability</w:t>
      </w:r>
      <w:r w:rsidRPr="00AA3D40">
        <w:rPr>
          <w:rFonts w:cstheme="majorHAnsi"/>
          <w:b/>
          <w:bCs/>
          <w:szCs w:val="21"/>
        </w:rPr>
        <w:t xml:space="preserve"> still emerging</w:t>
      </w:r>
      <w:r w:rsidRPr="005B0554">
        <w:rPr>
          <w:rFonts w:cstheme="majorHAnsi"/>
          <w:szCs w:val="21"/>
        </w:rPr>
        <w:t>.</w:t>
      </w:r>
    </w:p>
    <w:p w14:paraId="2BD3EA4C" w14:textId="2DCEEEAA" w:rsidR="005B0554" w:rsidRPr="005B0554" w:rsidRDefault="005B0554" w:rsidP="005B0554">
      <w:pPr>
        <w:pStyle w:val="NormalWeb"/>
        <w:spacing w:before="0" w:beforeAutospacing="0" w:after="120" w:afterAutospacing="0"/>
        <w:rPr>
          <w:rFonts w:cstheme="majorHAnsi"/>
          <w:szCs w:val="21"/>
        </w:rPr>
      </w:pPr>
      <w:r w:rsidRPr="005B0554">
        <w:rPr>
          <w:rFonts w:cstheme="majorHAnsi"/>
          <w:szCs w:val="21"/>
        </w:rPr>
        <w:t xml:space="preserve">Progress toward EOPO 1 is therefore assessed as </w:t>
      </w:r>
      <w:r w:rsidRPr="00AA3D40">
        <w:rPr>
          <w:rFonts w:cstheme="majorHAnsi"/>
          <w:b/>
          <w:bCs/>
          <w:szCs w:val="21"/>
        </w:rPr>
        <w:t>emerging but grounded in strong intermediate IO-level gains.</w:t>
      </w:r>
      <w:r w:rsidRPr="005B0554">
        <w:rPr>
          <w:rFonts w:cstheme="majorHAnsi"/>
          <w:szCs w:val="21"/>
        </w:rPr>
        <w:t xml:space="preserve"> Foundations for viability and digital maturity are being laid, though measurable revenue and sustainability </w:t>
      </w:r>
      <w:r w:rsidR="00457D10">
        <w:rPr>
          <w:rFonts w:cstheme="majorHAnsi"/>
          <w:szCs w:val="21"/>
        </w:rPr>
        <w:t>impa</w:t>
      </w:r>
      <w:r w:rsidRPr="005B0554">
        <w:rPr>
          <w:rFonts w:cstheme="majorHAnsi"/>
          <w:szCs w:val="21"/>
        </w:rPr>
        <w:t xml:space="preserve">cts </w:t>
      </w:r>
      <w:r w:rsidR="00457D10">
        <w:rPr>
          <w:rFonts w:cstheme="majorHAnsi"/>
          <w:szCs w:val="21"/>
        </w:rPr>
        <w:t>hav</w:t>
      </w:r>
      <w:r w:rsidRPr="005B0554">
        <w:rPr>
          <w:rFonts w:cstheme="majorHAnsi"/>
          <w:szCs w:val="21"/>
        </w:rPr>
        <w:t xml:space="preserve">e not yet </w:t>
      </w:r>
      <w:r w:rsidR="00457D10">
        <w:rPr>
          <w:rFonts w:cstheme="majorHAnsi"/>
          <w:szCs w:val="21"/>
        </w:rPr>
        <w:t xml:space="preserve">been </w:t>
      </w:r>
      <w:r w:rsidRPr="005B0554">
        <w:rPr>
          <w:rFonts w:cstheme="majorHAnsi"/>
          <w:szCs w:val="21"/>
        </w:rPr>
        <w:t>consolidated.</w:t>
      </w:r>
    </w:p>
    <w:p w14:paraId="102037A7" w14:textId="5138528D" w:rsidR="00366A5F" w:rsidRPr="00735F56" w:rsidRDefault="00ED0EE3" w:rsidP="0046061A">
      <w:pPr>
        <w:pStyle w:val="Heading5"/>
      </w:pPr>
      <w:r w:rsidRPr="00735F56">
        <w:t>IO 1: Journalists produce public interest content that meets quality standards</w:t>
      </w:r>
    </w:p>
    <w:p w14:paraId="77BECBE4" w14:textId="77777777" w:rsidR="00526489" w:rsidRPr="003F47CD" w:rsidRDefault="00526489" w:rsidP="00526489">
      <w:pPr>
        <w:pStyle w:val="NormalWeb"/>
        <w:shd w:val="clear" w:color="auto" w:fill="D9E2F3" w:themeFill="accent1" w:themeFillTint="33"/>
        <w:spacing w:before="0" w:beforeAutospacing="0" w:after="120" w:afterAutospacing="0"/>
        <w:rPr>
          <w:rFonts w:ascii="Calibri Light" w:hAnsi="Calibri Light" w:cs="Calibri Light"/>
        </w:rPr>
      </w:pPr>
      <w:r w:rsidRPr="003F47CD">
        <w:rPr>
          <w:rFonts w:ascii="Calibri Light" w:hAnsi="Calibri Light" w:cs="Calibri Light"/>
          <w:szCs w:val="21"/>
        </w:rPr>
        <w:t xml:space="preserve">There is strong evidence that </w:t>
      </w:r>
      <w:r w:rsidRPr="003F47CD">
        <w:rPr>
          <w:rFonts w:ascii="Calibri" w:hAnsi="Calibri" w:cs="Calibri"/>
          <w:b/>
          <w:bCs/>
          <w:szCs w:val="21"/>
        </w:rPr>
        <w:t>PACMAS-4 has strengthened journalist capability, professional confidence and awareness of quality standards</w:t>
      </w:r>
      <w:r w:rsidRPr="003F47CD">
        <w:rPr>
          <w:rFonts w:ascii="Calibri Light" w:hAnsi="Calibri Light" w:cs="Calibri Light"/>
          <w:szCs w:val="21"/>
        </w:rPr>
        <w:t xml:space="preserve"> across participating contexts – causal pathway precursors to producing public interest, quality content. Participants consistently report applying new skills and quality principles in practice, and illustrative examples suggest improvements in content production and editorial decision-making. IO1 is therefore assessed as progressing strongly and credibly activating the first stage of the EOPO 1 pathway.</w:t>
      </w:r>
    </w:p>
    <w:p w14:paraId="7174F336" w14:textId="490FB933" w:rsidR="005B0554" w:rsidRPr="005B0554" w:rsidRDefault="005B0554" w:rsidP="005B0554">
      <w:pPr>
        <w:pStyle w:val="NormalWeb"/>
        <w:spacing w:before="0" w:beforeAutospacing="0" w:after="120" w:afterAutospacing="0"/>
        <w:rPr>
          <w:rFonts w:cstheme="majorHAnsi"/>
          <w:szCs w:val="21"/>
        </w:rPr>
      </w:pPr>
      <w:r w:rsidRPr="005B0554">
        <w:rPr>
          <w:rFonts w:cstheme="majorHAnsi"/>
          <w:szCs w:val="21"/>
        </w:rPr>
        <w:t xml:space="preserve">Phase Four has centred on </w:t>
      </w:r>
      <w:r w:rsidRPr="00457D10">
        <w:rPr>
          <w:rFonts w:cstheme="majorHAnsi"/>
          <w:b/>
          <w:bCs/>
          <w:szCs w:val="21"/>
        </w:rPr>
        <w:t>capacity building</w:t>
      </w:r>
      <w:r w:rsidRPr="005B0554">
        <w:rPr>
          <w:rFonts w:cstheme="majorHAnsi"/>
          <w:szCs w:val="21"/>
        </w:rPr>
        <w:t xml:space="preserve"> through the</w:t>
      </w:r>
      <w:r>
        <w:rPr>
          <w:rFonts w:cstheme="majorHAnsi"/>
          <w:szCs w:val="21"/>
        </w:rPr>
        <w:t xml:space="preserve"> </w:t>
      </w:r>
      <w:r w:rsidRPr="005B0554">
        <w:rPr>
          <w:rFonts w:cstheme="majorHAnsi"/>
          <w:szCs w:val="21"/>
        </w:rPr>
        <w:t xml:space="preserve">FoJ program, digital skills and MoJo training, bespoke workshops and exchanges, and training for broadcasting technicians. The FoJ program — delivered through a blended model combining face-to-face introduction with structured online modules and contextualised co-training by Pacific trainers — has reached </w:t>
      </w:r>
      <w:r>
        <w:rPr>
          <w:rFonts w:cstheme="majorHAnsi"/>
          <w:szCs w:val="21"/>
        </w:rPr>
        <w:t xml:space="preserve">88 </w:t>
      </w:r>
      <w:r w:rsidRPr="005B0554">
        <w:rPr>
          <w:rFonts w:cstheme="majorHAnsi"/>
          <w:szCs w:val="21"/>
        </w:rPr>
        <w:t xml:space="preserve">graduates and 37 senior representatives through ToT streams. Designed in response to high turnover and limited foundational training in under-resourced newsrooms, the program was recognised with a Gold Award at the Australian Good Design Awards in 2025, with judges noting that it </w:t>
      </w:r>
      <w:r w:rsidRPr="005B0554">
        <w:rPr>
          <w:rFonts w:cstheme="majorHAnsi"/>
          <w:i/>
          <w:iCs/>
          <w:szCs w:val="21"/>
        </w:rPr>
        <w:t>“sets a benchmark in its field and is a powerful model for respectful, high-impact international development.”</w:t>
      </w:r>
      <w:r w:rsidRPr="005B0554">
        <w:rPr>
          <w:rFonts w:cstheme="majorHAnsi"/>
          <w:szCs w:val="21"/>
        </w:rPr>
        <w:t xml:space="preserve"> This external recognition reinforces stakeholder accounts of the program’s quality and contextual appropriateness.</w:t>
      </w:r>
    </w:p>
    <w:p w14:paraId="2EA34C3D" w14:textId="77777777" w:rsidR="005B0554" w:rsidRPr="005B0554" w:rsidRDefault="005B0554" w:rsidP="005B0554">
      <w:pPr>
        <w:pStyle w:val="NormalWeb"/>
        <w:spacing w:before="0" w:beforeAutospacing="0" w:after="120" w:afterAutospacing="0"/>
        <w:rPr>
          <w:rFonts w:cstheme="majorHAnsi"/>
          <w:szCs w:val="21"/>
        </w:rPr>
      </w:pPr>
      <w:r w:rsidRPr="005B0554">
        <w:rPr>
          <w:rFonts w:cstheme="majorHAnsi"/>
          <w:szCs w:val="21"/>
        </w:rPr>
        <w:lastRenderedPageBreak/>
        <w:t xml:space="preserve">PACMAS </w:t>
      </w:r>
      <w:r w:rsidRPr="005045D0">
        <w:rPr>
          <w:rFonts w:cstheme="majorHAnsi"/>
          <w:b/>
          <w:bCs/>
          <w:szCs w:val="21"/>
        </w:rPr>
        <w:t>monitoring data indicate consistently high satisfaction rates</w:t>
      </w:r>
      <w:r w:rsidRPr="005B0554">
        <w:rPr>
          <w:rFonts w:cstheme="majorHAnsi"/>
          <w:szCs w:val="21"/>
        </w:rPr>
        <w:t>, with 100% of surveyed FoJ participants reporting that the training would improve their job performance. Interview evidence corroborates this. As one Pacific PACMAS staff member reflected:</w:t>
      </w:r>
    </w:p>
    <w:p w14:paraId="13ACDEB1" w14:textId="4C3A03DD" w:rsidR="005045D0" w:rsidRPr="005045D0" w:rsidRDefault="005B0554" w:rsidP="005045D0">
      <w:pPr>
        <w:pStyle w:val="NormalWeb"/>
        <w:spacing w:before="0" w:beforeAutospacing="0" w:after="120" w:afterAutospacing="0"/>
        <w:ind w:left="720"/>
        <w:rPr>
          <w:rFonts w:cstheme="majorHAnsi"/>
          <w:i/>
          <w:iCs/>
          <w:szCs w:val="21"/>
        </w:rPr>
      </w:pPr>
      <w:r w:rsidRPr="005045D0">
        <w:rPr>
          <w:rFonts w:cstheme="majorHAnsi"/>
          <w:i/>
          <w:iCs/>
          <w:szCs w:val="21"/>
        </w:rPr>
        <w:t>Foundations of Journalism is close to my heart … there was a high turnover of journalists and very little training available on the basics of journalism. It was designed to address the needs of journalists.</w:t>
      </w:r>
    </w:p>
    <w:p w14:paraId="072C8DC9" w14:textId="617C46F1" w:rsidR="005045D0" w:rsidRPr="005045D0" w:rsidRDefault="005045D0" w:rsidP="005045D0">
      <w:pPr>
        <w:pStyle w:val="NormalWeb"/>
        <w:spacing w:before="0" w:beforeAutospacing="0" w:after="120" w:afterAutospacing="0"/>
        <w:rPr>
          <w:rFonts w:cstheme="majorHAnsi"/>
          <w:szCs w:val="21"/>
        </w:rPr>
      </w:pPr>
      <w:r w:rsidRPr="005045D0">
        <w:rPr>
          <w:rFonts w:cstheme="majorHAnsi"/>
          <w:szCs w:val="21"/>
        </w:rPr>
        <w:t>Beyond high satisfaction rates</w:t>
      </w:r>
      <w:r>
        <w:rPr>
          <w:rFonts w:cstheme="majorHAnsi"/>
          <w:szCs w:val="21"/>
        </w:rPr>
        <w:t xml:space="preserve"> and intent to apply learning</w:t>
      </w:r>
      <w:r w:rsidRPr="005045D0">
        <w:rPr>
          <w:rFonts w:cstheme="majorHAnsi"/>
          <w:szCs w:val="21"/>
        </w:rPr>
        <w:t xml:space="preserve">, there </w:t>
      </w:r>
      <w:r w:rsidR="00E53323">
        <w:rPr>
          <w:rFonts w:cstheme="majorHAnsi"/>
          <w:szCs w:val="21"/>
        </w:rPr>
        <w:t>are</w:t>
      </w:r>
      <w:r w:rsidRPr="005045D0">
        <w:rPr>
          <w:rFonts w:cstheme="majorHAnsi"/>
          <w:szCs w:val="21"/>
        </w:rPr>
        <w:t xml:space="preserve"> credible </w:t>
      </w:r>
      <w:r w:rsidR="00E53323">
        <w:rPr>
          <w:rFonts w:cstheme="majorHAnsi"/>
          <w:b/>
          <w:bCs/>
          <w:szCs w:val="21"/>
        </w:rPr>
        <w:t>indications</w:t>
      </w:r>
      <w:r w:rsidRPr="00E521F6">
        <w:rPr>
          <w:rFonts w:cstheme="majorHAnsi"/>
          <w:b/>
          <w:bCs/>
          <w:szCs w:val="21"/>
        </w:rPr>
        <w:t xml:space="preserve"> of early translation of skills into newsroom practice</w:t>
      </w:r>
      <w:r w:rsidRPr="005045D0">
        <w:rPr>
          <w:rFonts w:cstheme="majorHAnsi"/>
          <w:szCs w:val="21"/>
        </w:rPr>
        <w:t>. PACMAS monitoring data indicate that participants in Doorstop Interview Skills training in Tonga, Samoa and Fiji reported increased confidence in questioning authority figures and subsequently applied these skills in high-profile contexts such as the Pacific Islands Forum (PIF) and the Commonwealth Heads of Government Meeting (CHOGM). These examples suggest movement beyond training participation toward practical application in politically significant reporting environments.</w:t>
      </w:r>
    </w:p>
    <w:p w14:paraId="53480D25" w14:textId="77777777" w:rsidR="005045D0" w:rsidRPr="005045D0" w:rsidRDefault="005045D0" w:rsidP="005045D0">
      <w:pPr>
        <w:pStyle w:val="NormalWeb"/>
        <w:spacing w:before="0" w:beforeAutospacing="0" w:after="120" w:afterAutospacing="0"/>
        <w:rPr>
          <w:rFonts w:cstheme="majorHAnsi"/>
          <w:szCs w:val="21"/>
        </w:rPr>
      </w:pPr>
      <w:r w:rsidRPr="005045D0">
        <w:rPr>
          <w:rFonts w:cstheme="majorHAnsi"/>
          <w:szCs w:val="21"/>
        </w:rPr>
        <w:t>Stakeholder interviews reinforced this pattern. A senior media stakeholder from a smaller context reflected:</w:t>
      </w:r>
    </w:p>
    <w:p w14:paraId="0E2D15F7" w14:textId="280931CA" w:rsidR="005045D0" w:rsidRPr="005045D0" w:rsidRDefault="005045D0" w:rsidP="005045D0">
      <w:pPr>
        <w:pStyle w:val="NormalWeb"/>
        <w:spacing w:before="0" w:beforeAutospacing="0" w:after="120" w:afterAutospacing="0"/>
        <w:ind w:left="720"/>
        <w:rPr>
          <w:rFonts w:cstheme="majorHAnsi"/>
          <w:i/>
          <w:iCs/>
          <w:szCs w:val="21"/>
        </w:rPr>
      </w:pPr>
      <w:r w:rsidRPr="005045D0">
        <w:rPr>
          <w:rFonts w:cstheme="majorHAnsi"/>
          <w:i/>
          <w:iCs/>
          <w:szCs w:val="21"/>
        </w:rPr>
        <w:t>Personally my background isn’t in journalism so … I lacked confidence but development over the past three years and interacting with other journalists in the region which is supported by PACMAS and the quality of our content has improved.</w:t>
      </w:r>
    </w:p>
    <w:p w14:paraId="72B0702E" w14:textId="77777777" w:rsidR="005045D0" w:rsidRPr="005045D0" w:rsidRDefault="005045D0" w:rsidP="005045D0">
      <w:pPr>
        <w:pStyle w:val="NormalWeb"/>
        <w:spacing w:before="0" w:beforeAutospacing="0" w:after="120" w:afterAutospacing="0"/>
        <w:rPr>
          <w:rFonts w:cstheme="majorHAnsi"/>
          <w:szCs w:val="21"/>
        </w:rPr>
      </w:pPr>
      <w:r w:rsidRPr="005045D0">
        <w:rPr>
          <w:rFonts w:cstheme="majorHAnsi"/>
          <w:szCs w:val="21"/>
        </w:rPr>
        <w:t xml:space="preserve">Journalists who had undertaken MoJo training similarly described immediate </w:t>
      </w:r>
      <w:r w:rsidRPr="00A97CBE">
        <w:rPr>
          <w:rFonts w:cstheme="majorHAnsi"/>
          <w:b/>
          <w:bCs/>
          <w:szCs w:val="21"/>
        </w:rPr>
        <w:t>application of new techniques</w:t>
      </w:r>
      <w:r w:rsidRPr="005045D0">
        <w:rPr>
          <w:rFonts w:cstheme="majorHAnsi"/>
          <w:szCs w:val="21"/>
        </w:rPr>
        <w:t xml:space="preserve"> to profile remote and rural communities, broadening representation and strengthening public interest coverage. In one case, an editor who had recently stepped into a leadership role described embedding PACMAS-learned standards into newsroom oversight:</w:t>
      </w:r>
    </w:p>
    <w:p w14:paraId="75CC918A" w14:textId="71500527" w:rsidR="005045D0" w:rsidRPr="005045D0" w:rsidRDefault="005045D0" w:rsidP="005045D0">
      <w:pPr>
        <w:pStyle w:val="NormalWeb"/>
        <w:spacing w:before="0" w:beforeAutospacing="0" w:after="120" w:afterAutospacing="0"/>
        <w:ind w:firstLine="720"/>
        <w:rPr>
          <w:rFonts w:cstheme="majorHAnsi"/>
          <w:i/>
          <w:iCs/>
          <w:szCs w:val="21"/>
        </w:rPr>
      </w:pPr>
      <w:r w:rsidRPr="005045D0">
        <w:rPr>
          <w:rFonts w:cstheme="majorHAnsi"/>
          <w:i/>
          <w:iCs/>
          <w:szCs w:val="21"/>
        </w:rPr>
        <w:t>I was passed the ball to look after our media outlet … everything I learn, I apply … Quality</w:t>
      </w:r>
      <w:r w:rsidRPr="005045D0">
        <w:rPr>
          <w:rFonts w:cstheme="majorHAnsi"/>
          <w:i/>
          <w:iCs/>
          <w:szCs w:val="21"/>
        </w:rPr>
        <w:tab/>
      </w:r>
      <w:r>
        <w:rPr>
          <w:rFonts w:cstheme="majorHAnsi"/>
          <w:i/>
          <w:iCs/>
          <w:szCs w:val="21"/>
        </w:rPr>
        <w:t>j</w:t>
      </w:r>
      <w:r w:rsidRPr="005045D0">
        <w:rPr>
          <w:rFonts w:cstheme="majorHAnsi"/>
          <w:i/>
          <w:iCs/>
          <w:szCs w:val="21"/>
        </w:rPr>
        <w:t>ournalism is the bread and butter for our news organisation.</w:t>
      </w:r>
    </w:p>
    <w:p w14:paraId="470F6522" w14:textId="0AF11C39" w:rsidR="00E53323" w:rsidRDefault="00E53323" w:rsidP="005045D0">
      <w:pPr>
        <w:pStyle w:val="NormalWeb"/>
        <w:spacing w:before="0" w:beforeAutospacing="0" w:after="120" w:afterAutospacing="0"/>
        <w:rPr>
          <w:rFonts w:cstheme="majorHAnsi"/>
          <w:szCs w:val="21"/>
        </w:rPr>
      </w:pPr>
      <w:r w:rsidRPr="00A97CBE">
        <w:rPr>
          <w:rFonts w:cstheme="majorHAnsi"/>
          <w:szCs w:val="21"/>
        </w:rPr>
        <w:t xml:space="preserve">Systematic tracking of </w:t>
      </w:r>
      <w:r w:rsidR="00A97CBE" w:rsidRPr="00A97CBE">
        <w:rPr>
          <w:rFonts w:cstheme="majorHAnsi"/>
          <w:szCs w:val="21"/>
        </w:rPr>
        <w:t xml:space="preserve">the </w:t>
      </w:r>
      <w:r w:rsidRPr="00A97CBE">
        <w:rPr>
          <w:rFonts w:cstheme="majorHAnsi"/>
          <w:szCs w:val="21"/>
        </w:rPr>
        <w:t xml:space="preserve">translation of training </w:t>
      </w:r>
      <w:r w:rsidR="00A97CBE" w:rsidRPr="00A97CBE">
        <w:rPr>
          <w:rFonts w:cstheme="majorHAnsi"/>
          <w:szCs w:val="21"/>
        </w:rPr>
        <w:t>in</w:t>
      </w:r>
      <w:r w:rsidRPr="00A97CBE">
        <w:rPr>
          <w:rFonts w:cstheme="majorHAnsi"/>
          <w:szCs w:val="21"/>
        </w:rPr>
        <w:t>to quality content production is, however, currently c</w:t>
      </w:r>
      <w:r w:rsidR="00A97CBE" w:rsidRPr="00A97CBE">
        <w:rPr>
          <w:rFonts w:cstheme="majorHAnsi"/>
          <w:szCs w:val="21"/>
        </w:rPr>
        <w:t>onstrain</w:t>
      </w:r>
      <w:r w:rsidRPr="00A97CBE">
        <w:rPr>
          <w:rFonts w:cstheme="majorHAnsi"/>
          <w:szCs w:val="21"/>
        </w:rPr>
        <w:t>ed by data availability.</w:t>
      </w:r>
      <w:r>
        <w:rPr>
          <w:rFonts w:cstheme="majorHAnsi"/>
          <w:szCs w:val="21"/>
        </w:rPr>
        <w:t xml:space="preserve"> MEL staff have previously trialled content quality monitoring and found it too resource-intensive. There is a need for stronger outcomes data on the translation of training to practice.</w:t>
      </w:r>
    </w:p>
    <w:p w14:paraId="43F84C80" w14:textId="77BA745F" w:rsidR="005045D0" w:rsidRPr="005045D0" w:rsidRDefault="005045D0" w:rsidP="005045D0">
      <w:pPr>
        <w:pStyle w:val="NormalWeb"/>
        <w:spacing w:before="0" w:beforeAutospacing="0" w:after="120" w:afterAutospacing="0"/>
        <w:rPr>
          <w:rFonts w:cstheme="majorHAnsi"/>
          <w:szCs w:val="21"/>
        </w:rPr>
      </w:pPr>
      <w:r w:rsidRPr="00A97CBE">
        <w:rPr>
          <w:rFonts w:cstheme="majorHAnsi"/>
          <w:b/>
          <w:bCs/>
          <w:szCs w:val="21"/>
        </w:rPr>
        <w:t>Peer-to-peer learning across the region was also repeatedly cited as influential in shifting newsroom practices</w:t>
      </w:r>
      <w:r w:rsidRPr="005045D0">
        <w:rPr>
          <w:rFonts w:cstheme="majorHAnsi"/>
          <w:szCs w:val="21"/>
        </w:rPr>
        <w:t>, indicating diffusion of professional norms beyond individual participants.</w:t>
      </w:r>
      <w:r w:rsidR="004D6D71">
        <w:rPr>
          <w:rFonts w:cstheme="majorHAnsi"/>
          <w:szCs w:val="21"/>
        </w:rPr>
        <w:t xml:space="preserve"> Media association representatives consistently noted the importance of PACMAS-4 training in bringing the sector together, supporting associations’ legitimacy and member engagement, and providing a sense of vocational pride and uplift for a workforce under pressure. </w:t>
      </w:r>
    </w:p>
    <w:p w14:paraId="17F9BAEB" w14:textId="7F90398A" w:rsidR="005045D0" w:rsidRPr="005045D0" w:rsidRDefault="005045D0" w:rsidP="005045D0">
      <w:pPr>
        <w:pStyle w:val="NormalWeb"/>
        <w:spacing w:before="0" w:beforeAutospacing="0" w:after="120" w:afterAutospacing="0"/>
        <w:rPr>
          <w:rFonts w:cstheme="majorHAnsi"/>
          <w:szCs w:val="21"/>
        </w:rPr>
      </w:pPr>
      <w:r w:rsidRPr="005045D0">
        <w:rPr>
          <w:rFonts w:cstheme="majorHAnsi"/>
          <w:szCs w:val="21"/>
        </w:rPr>
        <w:t xml:space="preserve">Taken together, </w:t>
      </w:r>
      <w:r w:rsidR="00A97CBE">
        <w:rPr>
          <w:rFonts w:cstheme="majorHAnsi"/>
          <w:szCs w:val="21"/>
        </w:rPr>
        <w:t>available</w:t>
      </w:r>
      <w:r w:rsidRPr="005045D0">
        <w:rPr>
          <w:rFonts w:cstheme="majorHAnsi"/>
          <w:szCs w:val="21"/>
        </w:rPr>
        <w:t xml:space="preserve"> evidence </w:t>
      </w:r>
      <w:r w:rsidR="00A97CBE">
        <w:rPr>
          <w:rFonts w:cstheme="majorHAnsi"/>
          <w:szCs w:val="21"/>
        </w:rPr>
        <w:t xml:space="preserve">(participant reporting and illustrative examples documented by the program) </w:t>
      </w:r>
      <w:r w:rsidRPr="005045D0">
        <w:rPr>
          <w:rFonts w:cstheme="majorHAnsi"/>
          <w:szCs w:val="21"/>
        </w:rPr>
        <w:t xml:space="preserve">provides </w:t>
      </w:r>
      <w:r w:rsidRPr="00E521F6">
        <w:rPr>
          <w:rFonts w:cstheme="majorHAnsi"/>
          <w:b/>
          <w:bCs/>
          <w:szCs w:val="21"/>
        </w:rPr>
        <w:t xml:space="preserve">plausible indication that PACMAS-supported capability development is influencing newsroom behaviours and professional standards </w:t>
      </w:r>
      <w:r w:rsidRPr="005045D0">
        <w:rPr>
          <w:rFonts w:cstheme="majorHAnsi"/>
          <w:szCs w:val="21"/>
        </w:rPr>
        <w:t>— a necessary precursor within the EOPO 1 viability pathway.</w:t>
      </w:r>
      <w:r>
        <w:rPr>
          <w:rFonts w:cstheme="majorHAnsi"/>
          <w:szCs w:val="21"/>
        </w:rPr>
        <w:t xml:space="preserve"> </w:t>
      </w:r>
      <w:r w:rsidRPr="005045D0">
        <w:rPr>
          <w:rFonts w:cstheme="majorHAnsi"/>
          <w:szCs w:val="21"/>
        </w:rPr>
        <w:t>Consistent with the Phase Four design and MEF, the strongest attribution of PACMAS-supported skills to identifiable content outputs sits within the Content Fund and structured case study streams, where mentoring and monitoring mechanisms are embedded. At the time of this evaluation</w:t>
      </w:r>
      <w:r w:rsidR="00DB1F93">
        <w:rPr>
          <w:rFonts w:cstheme="majorHAnsi"/>
          <w:szCs w:val="21"/>
        </w:rPr>
        <w:t>,</w:t>
      </w:r>
      <w:r w:rsidR="00A97CBE">
        <w:rPr>
          <w:rFonts w:cstheme="majorHAnsi"/>
          <w:szCs w:val="21"/>
        </w:rPr>
        <w:t xml:space="preserve"> </w:t>
      </w:r>
      <w:r w:rsidRPr="005045D0">
        <w:rPr>
          <w:rFonts w:cstheme="majorHAnsi"/>
          <w:szCs w:val="21"/>
        </w:rPr>
        <w:t xml:space="preserve">these streams were still underway, limiting consolidated assessment of content-level effects across the </w:t>
      </w:r>
      <w:r w:rsidR="00A97CBE">
        <w:rPr>
          <w:rFonts w:cstheme="majorHAnsi"/>
          <w:szCs w:val="21"/>
        </w:rPr>
        <w:t>broader PACMAS program</w:t>
      </w:r>
      <w:r w:rsidRPr="005045D0">
        <w:rPr>
          <w:rFonts w:cstheme="majorHAnsi"/>
          <w:szCs w:val="21"/>
        </w:rPr>
        <w:t xml:space="preserve">. </w:t>
      </w:r>
    </w:p>
    <w:p w14:paraId="344C0C75" w14:textId="1844679F" w:rsidR="005045D0" w:rsidRPr="002A2832" w:rsidRDefault="005045D0" w:rsidP="002A2832">
      <w:pPr>
        <w:pStyle w:val="NormalWeb"/>
        <w:spacing w:before="0" w:beforeAutospacing="0" w:after="120" w:afterAutospacing="0"/>
        <w:rPr>
          <w:rFonts w:cstheme="majorHAnsi"/>
          <w:szCs w:val="21"/>
        </w:rPr>
      </w:pPr>
      <w:r w:rsidRPr="005045D0">
        <w:rPr>
          <w:rFonts w:cstheme="majorHAnsi"/>
          <w:szCs w:val="21"/>
        </w:rPr>
        <w:t xml:space="preserve">Overall, </w:t>
      </w:r>
      <w:r w:rsidR="00902C2C">
        <w:rPr>
          <w:rFonts w:cstheme="majorHAnsi"/>
          <w:b/>
          <w:bCs/>
          <w:szCs w:val="21"/>
        </w:rPr>
        <w:t>the program demonstrates strong progress toward IO</w:t>
      </w:r>
      <w:r w:rsidR="005D4FC8">
        <w:rPr>
          <w:rFonts w:cstheme="majorHAnsi"/>
          <w:b/>
          <w:bCs/>
          <w:szCs w:val="21"/>
        </w:rPr>
        <w:t xml:space="preserve"> </w:t>
      </w:r>
      <w:r w:rsidR="00902C2C">
        <w:rPr>
          <w:rFonts w:cstheme="majorHAnsi"/>
          <w:b/>
          <w:bCs/>
          <w:szCs w:val="21"/>
        </w:rPr>
        <w:t xml:space="preserve">1. </w:t>
      </w:r>
      <w:r w:rsidR="00902C2C" w:rsidRPr="00902C2C">
        <w:rPr>
          <w:rFonts w:cstheme="majorHAnsi"/>
          <w:szCs w:val="21"/>
        </w:rPr>
        <w:t xml:space="preserve">Early evidence suggests that strengthened journalist capability is beginning to translate into improved newsroom practices and higher-quality public interest content. </w:t>
      </w:r>
      <w:r w:rsidR="00902C2C">
        <w:rPr>
          <w:rFonts w:cstheme="majorHAnsi"/>
          <w:szCs w:val="21"/>
        </w:rPr>
        <w:t xml:space="preserve">Sustained production of such content is a necessary step within the broader EOPO1 pathway toward stronger outlet viability and digital maturity. However, the full effects of this pathway will depend on complementary mechanisms (such as the Content Fund and digital transition projects) that support continued application, mentoring and practice within newsrooms, as well as clearer data about the application of acquired skills and knowledge to practice. </w:t>
      </w:r>
    </w:p>
    <w:p w14:paraId="6052C88E" w14:textId="77777777" w:rsidR="00A528D9" w:rsidRDefault="00A528D9">
      <w:pPr>
        <w:spacing w:after="0"/>
        <w:rPr>
          <w:rFonts w:cstheme="majorHAnsi"/>
          <w:b/>
          <w:bCs/>
          <w:i/>
          <w:iCs/>
          <w:color w:val="4472C4" w:themeColor="accent1"/>
        </w:rPr>
      </w:pPr>
      <w:r>
        <w:br w:type="page"/>
      </w:r>
    </w:p>
    <w:p w14:paraId="3A41B3BF" w14:textId="41EA9B40" w:rsidR="00ED0EE3" w:rsidRDefault="00ED0EE3" w:rsidP="0046061A">
      <w:pPr>
        <w:pStyle w:val="Heading5"/>
      </w:pPr>
      <w:r w:rsidRPr="00993161">
        <w:lastRenderedPageBreak/>
        <w:t>IO 2: Media outlets have strengthened digital business models, plans, and products</w:t>
      </w:r>
    </w:p>
    <w:p w14:paraId="23BF1439" w14:textId="6AB54B8C" w:rsidR="001D5328" w:rsidRPr="00526489" w:rsidRDefault="00526489" w:rsidP="00526489">
      <w:pPr>
        <w:pStyle w:val="NormalWeb"/>
        <w:shd w:val="clear" w:color="auto" w:fill="D9E2F3" w:themeFill="accent1" w:themeFillTint="33"/>
        <w:spacing w:before="0" w:beforeAutospacing="0" w:after="120" w:afterAutospacing="0"/>
        <w:rPr>
          <w:rFonts w:cstheme="majorHAnsi"/>
          <w:szCs w:val="21"/>
        </w:rPr>
      </w:pPr>
      <w:r w:rsidRPr="008B248C">
        <w:rPr>
          <w:rFonts w:cstheme="majorHAnsi"/>
          <w:szCs w:val="21"/>
        </w:rPr>
        <w:t xml:space="preserve">There is credible evidence that PACMAS-4 </w:t>
      </w:r>
      <w:r w:rsidRPr="008B248C">
        <w:rPr>
          <w:rFonts w:cstheme="majorHAnsi"/>
          <w:b/>
          <w:bCs/>
          <w:szCs w:val="21"/>
        </w:rPr>
        <w:t xml:space="preserve">has </w:t>
      </w:r>
      <w:r w:rsidRPr="006C6E26">
        <w:rPr>
          <w:rFonts w:ascii="Calibri" w:hAnsi="Calibri" w:cs="Calibri"/>
          <w:b/>
          <w:bCs/>
          <w:szCs w:val="21"/>
        </w:rPr>
        <w:t>laid important foundations for digital transition among participating outlets</w:t>
      </w:r>
      <w:r w:rsidRPr="008B248C">
        <w:rPr>
          <w:rFonts w:cstheme="majorHAnsi"/>
          <w:szCs w:val="21"/>
        </w:rPr>
        <w:t>, particularly through strategy development, skills building and supported pilot projects</w:t>
      </w:r>
      <w:r>
        <w:rPr>
          <w:rFonts w:cstheme="majorHAnsi"/>
          <w:szCs w:val="21"/>
        </w:rPr>
        <w:t xml:space="preserve">, and with the </w:t>
      </w:r>
      <w:r w:rsidRPr="00893EC2">
        <w:rPr>
          <w:rFonts w:ascii="Calibri" w:hAnsi="Calibri" w:cs="Calibri"/>
          <w:b/>
          <w:bCs/>
          <w:szCs w:val="21"/>
        </w:rPr>
        <w:t>broader workforce through training</w:t>
      </w:r>
      <w:r w:rsidRPr="008B248C">
        <w:rPr>
          <w:rFonts w:cstheme="majorHAnsi"/>
          <w:szCs w:val="21"/>
        </w:rPr>
        <w:t>. Progress is necessarily differentiated across contexts, reflecting</w:t>
      </w:r>
      <w:r>
        <w:rPr>
          <w:rFonts w:cstheme="majorHAnsi"/>
          <w:szCs w:val="21"/>
        </w:rPr>
        <w:t xml:space="preserve"> design parameters necessitating</w:t>
      </w:r>
      <w:r w:rsidRPr="008B248C">
        <w:rPr>
          <w:rFonts w:cstheme="majorHAnsi"/>
          <w:szCs w:val="21"/>
        </w:rPr>
        <w:t xml:space="preserve"> concentrat</w:t>
      </w:r>
      <w:r>
        <w:rPr>
          <w:rFonts w:cstheme="majorHAnsi"/>
          <w:szCs w:val="21"/>
        </w:rPr>
        <w:t>ing</w:t>
      </w:r>
      <w:r w:rsidRPr="008B248C">
        <w:rPr>
          <w:rFonts w:cstheme="majorHAnsi"/>
          <w:szCs w:val="21"/>
        </w:rPr>
        <w:t xml:space="preserve"> intensive digital transition support on a small number of outlets while </w:t>
      </w:r>
      <w:r>
        <w:rPr>
          <w:rFonts w:cstheme="majorHAnsi"/>
          <w:szCs w:val="21"/>
        </w:rPr>
        <w:t>supporting broader digital skills diffusion through training delivered regionally.</w:t>
      </w:r>
      <w:r w:rsidRPr="008B248C">
        <w:rPr>
          <w:rFonts w:cstheme="majorHAnsi"/>
          <w:szCs w:val="21"/>
        </w:rPr>
        <w:t xml:space="preserve"> Within this model, accompanied outlets demonstrate more substantive organisational shifts, while sector-wide digital literacy</w:t>
      </w:r>
      <w:r>
        <w:rPr>
          <w:rFonts w:cstheme="majorHAnsi"/>
          <w:szCs w:val="21"/>
        </w:rPr>
        <w:t>, interest</w:t>
      </w:r>
      <w:r w:rsidRPr="008B248C">
        <w:rPr>
          <w:rFonts w:cstheme="majorHAnsi"/>
          <w:szCs w:val="21"/>
        </w:rPr>
        <w:t xml:space="preserve"> and awareness have increased.</w:t>
      </w:r>
      <w:r>
        <w:rPr>
          <w:rFonts w:cstheme="majorHAnsi"/>
          <w:szCs w:val="21"/>
        </w:rPr>
        <w:t xml:space="preserve"> </w:t>
      </w:r>
      <w:r w:rsidRPr="008B248C">
        <w:rPr>
          <w:rFonts w:cstheme="majorHAnsi"/>
          <w:szCs w:val="21"/>
        </w:rPr>
        <w:t>IO</w:t>
      </w:r>
      <w:r>
        <w:rPr>
          <w:rFonts w:cstheme="majorHAnsi"/>
          <w:szCs w:val="21"/>
        </w:rPr>
        <w:t xml:space="preserve"> </w:t>
      </w:r>
      <w:r w:rsidRPr="008B248C">
        <w:rPr>
          <w:rFonts w:cstheme="majorHAnsi"/>
          <w:szCs w:val="21"/>
        </w:rPr>
        <w:t xml:space="preserve">2 is therefore assessed as demonstrating emerging but strategically coherent progress within a sequenced digital reform </w:t>
      </w:r>
      <w:r>
        <w:rPr>
          <w:rFonts w:cstheme="majorHAnsi"/>
          <w:szCs w:val="21"/>
        </w:rPr>
        <w:t xml:space="preserve">causal </w:t>
      </w:r>
      <w:r w:rsidRPr="008B248C">
        <w:rPr>
          <w:rFonts w:cstheme="majorHAnsi"/>
          <w:szCs w:val="21"/>
        </w:rPr>
        <w:t>pathway.</w:t>
      </w:r>
    </w:p>
    <w:p w14:paraId="3EEB53E4" w14:textId="0C259AE9" w:rsidR="00404961" w:rsidRDefault="008B248C" w:rsidP="00AC0AFF">
      <w:pPr>
        <w:pStyle w:val="NormalWeb"/>
        <w:spacing w:before="0" w:beforeAutospacing="0" w:after="120" w:afterAutospacing="0"/>
        <w:rPr>
          <w:rFonts w:cstheme="majorHAnsi"/>
          <w:szCs w:val="21"/>
        </w:rPr>
      </w:pPr>
      <w:r w:rsidRPr="00AC0AFF">
        <w:rPr>
          <w:rFonts w:cstheme="majorHAnsi"/>
          <w:szCs w:val="21"/>
        </w:rPr>
        <w:t xml:space="preserve">In Phase Four, PACMAS </w:t>
      </w:r>
      <w:r w:rsidR="00CC18BB">
        <w:rPr>
          <w:rFonts w:cstheme="majorHAnsi"/>
          <w:szCs w:val="21"/>
        </w:rPr>
        <w:t>introduced</w:t>
      </w:r>
      <w:r w:rsidRPr="00AC0AFF">
        <w:rPr>
          <w:rFonts w:cstheme="majorHAnsi"/>
          <w:szCs w:val="21"/>
        </w:rPr>
        <w:t xml:space="preserve"> </w:t>
      </w:r>
      <w:r w:rsidR="00404961">
        <w:rPr>
          <w:rFonts w:cstheme="majorHAnsi"/>
          <w:szCs w:val="21"/>
        </w:rPr>
        <w:t>an integrated approach to digital capability development that combines wide-reach digital skills training with more intensive digital transitions strategies and projects for select media outlets</w:t>
      </w:r>
      <w:r w:rsidRPr="00AC0AFF">
        <w:rPr>
          <w:rFonts w:cstheme="majorHAnsi"/>
          <w:szCs w:val="21"/>
        </w:rPr>
        <w:t>.</w:t>
      </w:r>
      <w:r w:rsidR="00404961">
        <w:rPr>
          <w:rFonts w:cstheme="majorHAnsi"/>
          <w:szCs w:val="21"/>
        </w:rPr>
        <w:t xml:space="preserve"> While digital skills training strengthens individual capability and builds interest, the transition projects provide structured mentoring opportunities for outlets to enact organisational change. In practice, the training stream acts as a precursor and enabling mechanism for organisational digital transition, with the two approaches intended to operate in tandem.</w:t>
      </w:r>
    </w:p>
    <w:p w14:paraId="6F0B8D22" w14:textId="77777777" w:rsidR="00404961" w:rsidRPr="00AC0AFF" w:rsidRDefault="00404961" w:rsidP="00404961">
      <w:pPr>
        <w:pStyle w:val="NormalWeb"/>
        <w:spacing w:before="0" w:beforeAutospacing="0" w:after="120" w:afterAutospacing="0"/>
        <w:rPr>
          <w:rFonts w:cstheme="majorHAnsi"/>
          <w:szCs w:val="21"/>
        </w:rPr>
      </w:pPr>
      <w:r w:rsidRPr="00AC0AFF">
        <w:rPr>
          <w:rFonts w:cstheme="majorHAnsi"/>
          <w:b/>
          <w:bCs/>
          <w:szCs w:val="21"/>
        </w:rPr>
        <w:t>Early outcomes from digital skills training and transition projects are emerging</w:t>
      </w:r>
      <w:r w:rsidRPr="00AC0AFF">
        <w:rPr>
          <w:rFonts w:cstheme="majorHAnsi"/>
          <w:szCs w:val="21"/>
        </w:rPr>
        <w:t>. The digital skills trainer described consistent uptake and practical application of remote training:</w:t>
      </w:r>
    </w:p>
    <w:p w14:paraId="29324F02" w14:textId="77777777" w:rsidR="00404961" w:rsidRPr="00AC0AFF" w:rsidRDefault="00404961" w:rsidP="00404961">
      <w:pPr>
        <w:pStyle w:val="NormalWeb"/>
        <w:spacing w:before="0" w:beforeAutospacing="0" w:after="120" w:afterAutospacing="0"/>
        <w:ind w:left="720"/>
        <w:rPr>
          <w:rFonts w:cstheme="majorHAnsi"/>
          <w:i/>
          <w:iCs/>
          <w:szCs w:val="21"/>
        </w:rPr>
      </w:pPr>
      <w:r w:rsidRPr="00AC0AFF">
        <w:rPr>
          <w:rFonts w:cstheme="majorHAnsi"/>
          <w:i/>
          <w:iCs/>
          <w:szCs w:val="21"/>
        </w:rPr>
        <w:t>By and large, we have had good success with remote trainings … in terms of effect, we’ve seen various case studies, and we’ve had good success,</w:t>
      </w:r>
    </w:p>
    <w:p w14:paraId="0A0DCABC" w14:textId="77777777" w:rsidR="00404961" w:rsidRPr="00AC0AFF" w:rsidRDefault="00404961" w:rsidP="00404961">
      <w:pPr>
        <w:pStyle w:val="NormalWeb"/>
        <w:spacing w:before="0" w:beforeAutospacing="0" w:after="120" w:afterAutospacing="0"/>
        <w:rPr>
          <w:rFonts w:cstheme="majorHAnsi"/>
          <w:szCs w:val="21"/>
        </w:rPr>
      </w:pPr>
      <w:r w:rsidRPr="00AC0AFF">
        <w:rPr>
          <w:rFonts w:cstheme="majorHAnsi"/>
          <w:szCs w:val="21"/>
        </w:rPr>
        <w:t>noting that ongoing informal support allows him to observe participants applying learning in newsroom contexts.</w:t>
      </w:r>
    </w:p>
    <w:p w14:paraId="4E273AF4" w14:textId="77777777" w:rsidR="00404961" w:rsidRPr="00AC0AFF" w:rsidRDefault="00404961" w:rsidP="00404961">
      <w:pPr>
        <w:pStyle w:val="NormalWeb"/>
        <w:spacing w:before="0" w:beforeAutospacing="0" w:after="120" w:afterAutospacing="0"/>
        <w:rPr>
          <w:rFonts w:cstheme="majorHAnsi"/>
          <w:szCs w:val="21"/>
        </w:rPr>
      </w:pPr>
      <w:r w:rsidRPr="00AC0AFF">
        <w:rPr>
          <w:rFonts w:cstheme="majorHAnsi"/>
          <w:szCs w:val="21"/>
        </w:rPr>
        <w:t>Stakeholders reinforced the</w:t>
      </w:r>
      <w:r>
        <w:rPr>
          <w:rFonts w:cstheme="majorHAnsi"/>
          <w:szCs w:val="21"/>
        </w:rPr>
        <w:t xml:space="preserve"> practical value of the digital skills</w:t>
      </w:r>
      <w:r w:rsidRPr="00AC0AFF">
        <w:rPr>
          <w:rFonts w:cstheme="majorHAnsi"/>
          <w:szCs w:val="21"/>
        </w:rPr>
        <w:t xml:space="preserve"> </w:t>
      </w:r>
      <w:r>
        <w:rPr>
          <w:rFonts w:cstheme="majorHAnsi"/>
          <w:szCs w:val="21"/>
        </w:rPr>
        <w:t>training</w:t>
      </w:r>
      <w:r w:rsidRPr="00AC0AFF">
        <w:rPr>
          <w:rFonts w:cstheme="majorHAnsi"/>
          <w:szCs w:val="21"/>
        </w:rPr>
        <w:t>. One newsroom participant explained:</w:t>
      </w:r>
    </w:p>
    <w:p w14:paraId="520D865F" w14:textId="77777777" w:rsidR="00404961" w:rsidRPr="00AC0AFF" w:rsidRDefault="00404961" w:rsidP="00404961">
      <w:pPr>
        <w:pStyle w:val="NormalWeb"/>
        <w:spacing w:before="0" w:beforeAutospacing="0" w:after="120" w:afterAutospacing="0"/>
        <w:ind w:left="720"/>
        <w:rPr>
          <w:rFonts w:cstheme="majorHAnsi"/>
          <w:i/>
          <w:iCs/>
          <w:szCs w:val="21"/>
        </w:rPr>
      </w:pPr>
      <w:r w:rsidRPr="00AC0AFF">
        <w:rPr>
          <w:rFonts w:cstheme="majorHAnsi"/>
          <w:i/>
          <w:iCs/>
          <w:szCs w:val="21"/>
        </w:rPr>
        <w:t>[The trainer] has been really supportive in terms of online trainings … like writing intros and stories, nailing your stories into intro and hook … it has really benefitted our newsroom … Before we were not up to that standard but now we are receiving comments from the public that things have really improved.</w:t>
      </w:r>
    </w:p>
    <w:p w14:paraId="6BE8BB48" w14:textId="77777777" w:rsidR="00404961" w:rsidRPr="00AC0AFF" w:rsidRDefault="00404961" w:rsidP="00404961">
      <w:pPr>
        <w:pStyle w:val="NormalWeb"/>
        <w:spacing w:before="0" w:beforeAutospacing="0" w:after="120" w:afterAutospacing="0"/>
        <w:rPr>
          <w:rFonts w:cstheme="majorHAnsi"/>
          <w:szCs w:val="21"/>
        </w:rPr>
      </w:pPr>
      <w:r w:rsidRPr="00AC0AFF">
        <w:rPr>
          <w:rFonts w:cstheme="majorHAnsi"/>
          <w:szCs w:val="21"/>
        </w:rPr>
        <w:t>This reflects not only skills acquisition but emerging audience feedback loops — an early indicator of the pathway from digital capability to engagement.</w:t>
      </w:r>
    </w:p>
    <w:p w14:paraId="274F5201" w14:textId="34399037" w:rsidR="006C4063" w:rsidRDefault="00404961" w:rsidP="00AC0AFF">
      <w:pPr>
        <w:pStyle w:val="NormalWeb"/>
        <w:spacing w:before="0" w:beforeAutospacing="0" w:after="120" w:afterAutospacing="0"/>
        <w:rPr>
          <w:rFonts w:cstheme="majorHAnsi"/>
          <w:szCs w:val="21"/>
        </w:rPr>
      </w:pPr>
      <w:r w:rsidRPr="00AC0AFF">
        <w:rPr>
          <w:rFonts w:cstheme="majorHAnsi"/>
          <w:b/>
          <w:bCs/>
          <w:szCs w:val="21"/>
        </w:rPr>
        <w:t>Accompanied digital transition projects provide clearer organisational-level shifts</w:t>
      </w:r>
      <w:r w:rsidRPr="00AC0AFF">
        <w:rPr>
          <w:rFonts w:cstheme="majorHAnsi"/>
          <w:szCs w:val="21"/>
        </w:rPr>
        <w:t>.</w:t>
      </w:r>
      <w:r>
        <w:rPr>
          <w:rFonts w:cstheme="majorHAnsi"/>
          <w:szCs w:val="21"/>
        </w:rPr>
        <w:t xml:space="preserve"> For example,</w:t>
      </w:r>
      <w:r w:rsidR="008B248C" w:rsidRPr="00AC0AFF">
        <w:rPr>
          <w:rFonts w:cstheme="majorHAnsi"/>
          <w:szCs w:val="21"/>
        </w:rPr>
        <w:t xml:space="preserve"> Vanuatu Broadcasting and Television Corporation (VBTC) was supported to develop a digital strategy, including </w:t>
      </w:r>
      <w:r w:rsidR="00902C2C">
        <w:rPr>
          <w:rFonts w:cstheme="majorHAnsi"/>
          <w:szCs w:val="21"/>
        </w:rPr>
        <w:t>th</w:t>
      </w:r>
      <w:r>
        <w:rPr>
          <w:rFonts w:cstheme="majorHAnsi"/>
          <w:szCs w:val="21"/>
        </w:rPr>
        <w:t>r</w:t>
      </w:r>
      <w:r w:rsidR="00902C2C">
        <w:rPr>
          <w:rFonts w:cstheme="majorHAnsi"/>
          <w:szCs w:val="21"/>
        </w:rPr>
        <w:t xml:space="preserve">ough </w:t>
      </w:r>
      <w:r w:rsidR="008B248C" w:rsidRPr="00AC0AFF">
        <w:rPr>
          <w:rFonts w:cstheme="majorHAnsi"/>
          <w:szCs w:val="21"/>
        </w:rPr>
        <w:t xml:space="preserve">an intensive bootcamp, leading to the establishment of a dedicated multimedia team, new workflows and expanded social media presence (Facebook, YouTube, TikTok, Instagram and website platforms). VBTC reported increased audience engagement and improved language diversification to reach diaspora audiences. Importantly, the organisation described its digital strategy as contributing to its ability to survive </w:t>
      </w:r>
      <w:r w:rsidR="008B248C" w:rsidRPr="0026790E">
        <w:rPr>
          <w:rFonts w:cstheme="majorHAnsi"/>
          <w:szCs w:val="21"/>
        </w:rPr>
        <w:t>and</w:t>
      </w:r>
      <w:r w:rsidR="008B248C" w:rsidRPr="0026790E">
        <w:rPr>
          <w:rFonts w:cstheme="majorHAnsi"/>
          <w:i/>
          <w:iCs/>
          <w:szCs w:val="21"/>
        </w:rPr>
        <w:t xml:space="preserve"> “make a profit”</w:t>
      </w:r>
      <w:r w:rsidR="008B248C" w:rsidRPr="00AC0AFF">
        <w:rPr>
          <w:rFonts w:cstheme="majorHAnsi"/>
          <w:szCs w:val="21"/>
        </w:rPr>
        <w:t xml:space="preserve"> within a shifting government funding environment.</w:t>
      </w:r>
      <w:r w:rsidR="006C4063">
        <w:rPr>
          <w:rFonts w:cstheme="majorHAnsi"/>
          <w:szCs w:val="21"/>
        </w:rPr>
        <w:t xml:space="preserve"> VBTC staff describe this support as critical in keeping the organisation afloat and reestablishing their legitimacy and relevance with the government and with audiences:</w:t>
      </w:r>
    </w:p>
    <w:p w14:paraId="372B92A8" w14:textId="77777777" w:rsidR="00CC18BB" w:rsidRDefault="00173192" w:rsidP="00CC18BB">
      <w:pPr>
        <w:pStyle w:val="NormalWeb"/>
        <w:spacing w:after="120"/>
        <w:ind w:left="720"/>
        <w:rPr>
          <w:rFonts w:cstheme="majorHAnsi"/>
          <w:i/>
          <w:iCs/>
          <w:szCs w:val="21"/>
        </w:rPr>
      </w:pPr>
      <w:r w:rsidRPr="00173192">
        <w:rPr>
          <w:rFonts w:cstheme="majorHAnsi"/>
          <w:i/>
          <w:iCs/>
          <w:szCs w:val="21"/>
        </w:rPr>
        <w:t>PACMAS has supported us greatly in terms of our multimedia division, we never had that before</w:t>
      </w:r>
      <w:r w:rsidR="00EB375B" w:rsidRPr="00712BE0">
        <w:rPr>
          <w:rFonts w:cstheme="majorHAnsi"/>
          <w:i/>
          <w:iCs/>
          <w:szCs w:val="21"/>
        </w:rPr>
        <w:t xml:space="preserve"> … </w:t>
      </w:r>
      <w:r w:rsidRPr="00173192">
        <w:rPr>
          <w:rFonts w:cstheme="majorHAnsi"/>
          <w:i/>
          <w:iCs/>
          <w:szCs w:val="21"/>
        </w:rPr>
        <w:t xml:space="preserve">We saw the need </w:t>
      </w:r>
      <w:r w:rsidR="00902C2C">
        <w:rPr>
          <w:rFonts w:cstheme="majorHAnsi"/>
          <w:i/>
          <w:iCs/>
          <w:szCs w:val="21"/>
        </w:rPr>
        <w:t>…</w:t>
      </w:r>
      <w:r w:rsidRPr="00173192">
        <w:rPr>
          <w:rFonts w:cstheme="majorHAnsi"/>
          <w:i/>
          <w:iCs/>
          <w:szCs w:val="21"/>
        </w:rPr>
        <w:t xml:space="preserve"> because social media became very big </w:t>
      </w:r>
      <w:r w:rsidR="00902C2C">
        <w:rPr>
          <w:rFonts w:cstheme="majorHAnsi"/>
          <w:i/>
          <w:iCs/>
          <w:szCs w:val="21"/>
        </w:rPr>
        <w:t xml:space="preserve">with </w:t>
      </w:r>
      <w:r w:rsidR="00EB375B" w:rsidRPr="00712BE0">
        <w:rPr>
          <w:rFonts w:cstheme="majorHAnsi"/>
          <w:i/>
          <w:iCs/>
          <w:szCs w:val="21"/>
        </w:rPr>
        <w:t>Va</w:t>
      </w:r>
      <w:r w:rsidRPr="00173192">
        <w:rPr>
          <w:rFonts w:cstheme="majorHAnsi"/>
          <w:i/>
          <w:iCs/>
          <w:szCs w:val="21"/>
        </w:rPr>
        <w:t>nuatu</w:t>
      </w:r>
      <w:r w:rsidR="00902C2C">
        <w:rPr>
          <w:rFonts w:cstheme="majorHAnsi"/>
          <w:i/>
          <w:iCs/>
          <w:szCs w:val="21"/>
        </w:rPr>
        <w:t xml:space="preserve"> audiences</w:t>
      </w:r>
      <w:r w:rsidRPr="00173192">
        <w:rPr>
          <w:rFonts w:cstheme="majorHAnsi"/>
          <w:i/>
          <w:iCs/>
          <w:szCs w:val="21"/>
        </w:rPr>
        <w:t> so</w:t>
      </w:r>
      <w:r w:rsidR="00902C2C">
        <w:rPr>
          <w:rFonts w:cstheme="majorHAnsi"/>
          <w:i/>
          <w:iCs/>
          <w:szCs w:val="21"/>
        </w:rPr>
        <w:t xml:space="preserve"> we</w:t>
      </w:r>
      <w:r w:rsidRPr="00173192">
        <w:rPr>
          <w:rFonts w:cstheme="majorHAnsi"/>
          <w:i/>
          <w:iCs/>
          <w:szCs w:val="21"/>
        </w:rPr>
        <w:t xml:space="preserve"> decided to set up a section to concentrate mostly on social media. We identified various young people, trained them, then identified a few people to train for </w:t>
      </w:r>
      <w:r w:rsidR="00902C2C">
        <w:rPr>
          <w:rFonts w:cstheme="majorHAnsi"/>
          <w:i/>
          <w:iCs/>
          <w:szCs w:val="21"/>
        </w:rPr>
        <w:t xml:space="preserve">a </w:t>
      </w:r>
      <w:r w:rsidRPr="00173192">
        <w:rPr>
          <w:rFonts w:cstheme="majorHAnsi"/>
          <w:i/>
          <w:iCs/>
          <w:szCs w:val="21"/>
        </w:rPr>
        <w:t xml:space="preserve">multimedia unit and they spent a few weeks in Brisbane with </w:t>
      </w:r>
      <w:r w:rsidR="00902C2C">
        <w:rPr>
          <w:rFonts w:cstheme="majorHAnsi"/>
          <w:i/>
          <w:iCs/>
          <w:szCs w:val="21"/>
        </w:rPr>
        <w:t>[the</w:t>
      </w:r>
      <w:r w:rsidR="00EB375B" w:rsidRPr="00712BE0">
        <w:rPr>
          <w:rFonts w:cstheme="majorHAnsi"/>
          <w:i/>
          <w:iCs/>
          <w:szCs w:val="21"/>
        </w:rPr>
        <w:t xml:space="preserve"> </w:t>
      </w:r>
      <w:r w:rsidR="00CC18BB">
        <w:rPr>
          <w:rFonts w:cstheme="majorHAnsi"/>
          <w:i/>
          <w:iCs/>
          <w:szCs w:val="21"/>
        </w:rPr>
        <w:t xml:space="preserve">ABC digital </w:t>
      </w:r>
      <w:r w:rsidR="00EB375B" w:rsidRPr="00712BE0">
        <w:rPr>
          <w:rFonts w:cstheme="majorHAnsi"/>
          <w:i/>
          <w:iCs/>
          <w:szCs w:val="21"/>
        </w:rPr>
        <w:t>train</w:t>
      </w:r>
      <w:r w:rsidR="00902C2C">
        <w:rPr>
          <w:rFonts w:cstheme="majorHAnsi"/>
          <w:i/>
          <w:iCs/>
          <w:szCs w:val="21"/>
        </w:rPr>
        <w:t>er</w:t>
      </w:r>
      <w:r w:rsidR="00EB375B" w:rsidRPr="00712BE0">
        <w:rPr>
          <w:rFonts w:cstheme="majorHAnsi"/>
          <w:i/>
          <w:iCs/>
          <w:szCs w:val="21"/>
        </w:rPr>
        <w:t xml:space="preserve">] </w:t>
      </w:r>
      <w:r w:rsidRPr="00173192">
        <w:rPr>
          <w:rFonts w:cstheme="majorHAnsi"/>
          <w:i/>
          <w:iCs/>
          <w:szCs w:val="21"/>
        </w:rPr>
        <w:t xml:space="preserve">and then </w:t>
      </w:r>
      <w:r w:rsidR="005C5A0B" w:rsidRPr="00712BE0">
        <w:rPr>
          <w:rFonts w:cstheme="majorHAnsi"/>
          <w:i/>
          <w:iCs/>
          <w:szCs w:val="21"/>
        </w:rPr>
        <w:t>[the trainer]</w:t>
      </w:r>
      <w:r w:rsidRPr="00173192">
        <w:rPr>
          <w:rFonts w:cstheme="majorHAnsi"/>
          <w:i/>
          <w:iCs/>
          <w:szCs w:val="21"/>
        </w:rPr>
        <w:t> came back here and spent a few weeks with them</w:t>
      </w:r>
      <w:r w:rsidR="005C5A0B" w:rsidRPr="00712BE0">
        <w:rPr>
          <w:rFonts w:cstheme="majorHAnsi"/>
          <w:i/>
          <w:iCs/>
          <w:szCs w:val="21"/>
        </w:rPr>
        <w:t>.</w:t>
      </w:r>
    </w:p>
    <w:p w14:paraId="0A5B3787" w14:textId="3B8C36AB" w:rsidR="00173192" w:rsidRPr="00CC18BB" w:rsidRDefault="005C5A0B" w:rsidP="00763EA5">
      <w:pPr>
        <w:pStyle w:val="NormalWeb"/>
        <w:spacing w:after="120"/>
        <w:ind w:left="720"/>
        <w:rPr>
          <w:rFonts w:cstheme="majorHAnsi"/>
          <w:i/>
          <w:iCs/>
          <w:szCs w:val="21"/>
        </w:rPr>
      </w:pPr>
      <w:r w:rsidRPr="00712BE0">
        <w:rPr>
          <w:rFonts w:cstheme="majorHAnsi"/>
          <w:i/>
          <w:iCs/>
          <w:szCs w:val="21"/>
        </w:rPr>
        <w:t>I</w:t>
      </w:r>
      <w:r w:rsidR="00173192" w:rsidRPr="00173192">
        <w:rPr>
          <w:rFonts w:cstheme="majorHAnsi"/>
          <w:i/>
          <w:iCs/>
          <w:szCs w:val="21"/>
        </w:rPr>
        <w:t> see quite a lot of improvement on social media than before and less complaint</w:t>
      </w:r>
      <w:r w:rsidR="00CC18BB">
        <w:rPr>
          <w:rFonts w:cstheme="majorHAnsi"/>
          <w:i/>
          <w:iCs/>
          <w:szCs w:val="21"/>
        </w:rPr>
        <w:t>.</w:t>
      </w:r>
      <w:r w:rsidR="00173192" w:rsidRPr="00173192">
        <w:rPr>
          <w:rFonts w:cstheme="majorHAnsi"/>
          <w:i/>
          <w:iCs/>
          <w:szCs w:val="21"/>
        </w:rPr>
        <w:t xml:space="preserve"> </w:t>
      </w:r>
      <w:r w:rsidR="00CC18BB">
        <w:rPr>
          <w:rFonts w:cstheme="majorHAnsi"/>
          <w:i/>
          <w:iCs/>
          <w:szCs w:val="21"/>
        </w:rPr>
        <w:t>I</w:t>
      </w:r>
      <w:r w:rsidR="00173192" w:rsidRPr="00173192">
        <w:rPr>
          <w:rFonts w:cstheme="majorHAnsi"/>
          <w:i/>
          <w:iCs/>
          <w:szCs w:val="21"/>
        </w:rPr>
        <w:t>t’s really</w:t>
      </w:r>
      <w:r w:rsidRPr="00712BE0">
        <w:rPr>
          <w:rFonts w:cstheme="majorHAnsi"/>
          <w:i/>
          <w:iCs/>
          <w:szCs w:val="21"/>
        </w:rPr>
        <w:t>,</w:t>
      </w:r>
      <w:r w:rsidR="00173192" w:rsidRPr="00173192">
        <w:rPr>
          <w:rFonts w:cstheme="majorHAnsi"/>
          <w:i/>
          <w:iCs/>
          <w:szCs w:val="21"/>
        </w:rPr>
        <w:t> really been supportive and we’re really appreciative of that</w:t>
      </w:r>
      <w:r w:rsidRPr="00712BE0">
        <w:rPr>
          <w:rFonts w:cstheme="majorHAnsi"/>
          <w:i/>
          <w:iCs/>
          <w:szCs w:val="21"/>
        </w:rPr>
        <w:t xml:space="preserve"> … We</w:t>
      </w:r>
      <w:r w:rsidR="00173192" w:rsidRPr="00173192">
        <w:rPr>
          <w:rFonts w:cstheme="majorHAnsi"/>
          <w:i/>
          <w:iCs/>
          <w:szCs w:val="21"/>
        </w:rPr>
        <w:t xml:space="preserve"> used to get complaints that VBTC wasn’t putting news on social media page and other news outlets were</w:t>
      </w:r>
      <w:r w:rsidR="00CC18BB">
        <w:rPr>
          <w:rFonts w:cstheme="majorHAnsi"/>
          <w:i/>
          <w:iCs/>
          <w:szCs w:val="21"/>
        </w:rPr>
        <w:t>. N</w:t>
      </w:r>
      <w:r w:rsidR="00173192" w:rsidRPr="00173192">
        <w:rPr>
          <w:rFonts w:cstheme="majorHAnsi"/>
          <w:i/>
          <w:iCs/>
          <w:szCs w:val="21"/>
        </w:rPr>
        <w:t xml:space="preserve">ow people are </w:t>
      </w:r>
      <w:r w:rsidR="00173192" w:rsidRPr="00173192">
        <w:rPr>
          <w:rFonts w:cstheme="majorHAnsi"/>
          <w:i/>
          <w:iCs/>
          <w:szCs w:val="21"/>
        </w:rPr>
        <w:lastRenderedPageBreak/>
        <w:t>coming to us for the news</w:t>
      </w:r>
      <w:r w:rsidR="00CC18BB">
        <w:rPr>
          <w:rFonts w:cstheme="majorHAnsi"/>
          <w:i/>
          <w:iCs/>
          <w:szCs w:val="21"/>
        </w:rPr>
        <w:t>;</w:t>
      </w:r>
      <w:r w:rsidR="00173192" w:rsidRPr="00173192">
        <w:rPr>
          <w:rFonts w:cstheme="majorHAnsi"/>
          <w:i/>
          <w:iCs/>
          <w:szCs w:val="21"/>
        </w:rPr>
        <w:t xml:space="preserve"> we are really pleased. The language skills have improved as well</w:t>
      </w:r>
      <w:r w:rsidR="00CC18BB">
        <w:rPr>
          <w:rFonts w:cstheme="majorHAnsi"/>
          <w:i/>
          <w:iCs/>
          <w:szCs w:val="21"/>
        </w:rPr>
        <w:t>. B</w:t>
      </w:r>
      <w:r w:rsidR="00173192" w:rsidRPr="00173192">
        <w:rPr>
          <w:rFonts w:cstheme="majorHAnsi"/>
          <w:i/>
          <w:iCs/>
          <w:szCs w:val="21"/>
        </w:rPr>
        <w:t>efore we were only concentrating on Bislama; now we are doing English as well which is great, and trying to incorporate French. This really helps improve choices of how people come to accept whether or not to read in English or Bislama because we have a lot of Ni-Vanuatu who are travelling overseas so most of them prefer to read in English and are accessing us this way</w:t>
      </w:r>
      <w:r w:rsidR="00712BE0" w:rsidRPr="00712BE0">
        <w:rPr>
          <w:rFonts w:cstheme="majorHAnsi"/>
          <w:i/>
          <w:iCs/>
          <w:szCs w:val="21"/>
        </w:rPr>
        <w:t xml:space="preserve"> … Online we’ve noticed an improvement (in audience reach) since multimedia training; quite a lot …</w:t>
      </w:r>
    </w:p>
    <w:p w14:paraId="16D9B80D" w14:textId="00660654" w:rsidR="008B248C" w:rsidRPr="00AC0AFF" w:rsidRDefault="00173192" w:rsidP="00AC0AFF">
      <w:pPr>
        <w:pStyle w:val="NormalWeb"/>
        <w:spacing w:before="0" w:beforeAutospacing="0" w:after="120" w:afterAutospacing="0"/>
        <w:rPr>
          <w:rFonts w:cstheme="majorHAnsi"/>
          <w:szCs w:val="21"/>
        </w:rPr>
      </w:pPr>
      <w:r>
        <w:rPr>
          <w:rFonts w:cstheme="majorHAnsi"/>
          <w:szCs w:val="21"/>
        </w:rPr>
        <w:t>With PACMAS-4</w:t>
      </w:r>
      <w:r w:rsidR="008B248C" w:rsidRPr="00AC0AFF">
        <w:rPr>
          <w:rFonts w:cstheme="majorHAnsi"/>
          <w:szCs w:val="21"/>
        </w:rPr>
        <w:t xml:space="preserve"> </w:t>
      </w:r>
      <w:r w:rsidR="00CC18BB">
        <w:rPr>
          <w:rFonts w:cstheme="majorHAnsi"/>
          <w:szCs w:val="21"/>
        </w:rPr>
        <w:t xml:space="preserve">the </w:t>
      </w:r>
      <w:r w:rsidR="008B248C" w:rsidRPr="00AC0AFF">
        <w:rPr>
          <w:rFonts w:cstheme="majorHAnsi"/>
          <w:szCs w:val="21"/>
        </w:rPr>
        <w:t xml:space="preserve">Tonga Broadcasting Commission launched a bilingual, interactive website, and </w:t>
      </w:r>
      <w:r w:rsidR="00CC18BB">
        <w:rPr>
          <w:rFonts w:cstheme="majorHAnsi"/>
          <w:szCs w:val="21"/>
        </w:rPr>
        <w:t xml:space="preserve">Samoa’s </w:t>
      </w:r>
      <w:r w:rsidR="008B248C" w:rsidRPr="00AC0AFF">
        <w:rPr>
          <w:rFonts w:cstheme="majorHAnsi"/>
          <w:szCs w:val="21"/>
        </w:rPr>
        <w:t>Radio 2AP undertook digitisation and archival preservation work</w:t>
      </w:r>
      <w:r w:rsidR="00404961">
        <w:rPr>
          <w:rFonts w:cstheme="majorHAnsi"/>
          <w:szCs w:val="21"/>
        </w:rPr>
        <w:t xml:space="preserve">. This </w:t>
      </w:r>
      <w:r w:rsidR="00404961" w:rsidRPr="00AC0AFF">
        <w:rPr>
          <w:rFonts w:cstheme="majorHAnsi"/>
          <w:szCs w:val="21"/>
        </w:rPr>
        <w:t xml:space="preserve">project was described as </w:t>
      </w:r>
      <w:r w:rsidR="00404961" w:rsidRPr="00AC0AFF">
        <w:rPr>
          <w:rFonts w:cstheme="majorHAnsi"/>
          <w:i/>
          <w:iCs/>
          <w:szCs w:val="21"/>
        </w:rPr>
        <w:t>“a rare, golden opportunity … something that comes around once in a lifetime,”</w:t>
      </w:r>
      <w:r w:rsidR="00404961" w:rsidRPr="00AC0AFF">
        <w:rPr>
          <w:rFonts w:cstheme="majorHAnsi"/>
          <w:szCs w:val="21"/>
        </w:rPr>
        <w:t xml:space="preserve"> with both cultural preservation value and expanded audience accessibility anticipated for its 50-year anniversary.</w:t>
      </w:r>
    </w:p>
    <w:p w14:paraId="58F58959" w14:textId="3B6C0A08" w:rsidR="008B248C" w:rsidRPr="00AC0AFF" w:rsidRDefault="008B248C" w:rsidP="00404961">
      <w:pPr>
        <w:pStyle w:val="NormalWeb"/>
        <w:spacing w:before="0" w:beforeAutospacing="0" w:after="120" w:afterAutospacing="0"/>
        <w:rPr>
          <w:rFonts w:cstheme="majorHAnsi"/>
          <w:szCs w:val="21"/>
        </w:rPr>
      </w:pPr>
      <w:r w:rsidRPr="00AC0AFF">
        <w:rPr>
          <w:rFonts w:cstheme="majorHAnsi"/>
          <w:szCs w:val="21"/>
        </w:rPr>
        <w:t xml:space="preserve">These projects </w:t>
      </w:r>
      <w:r w:rsidRPr="00AC0AFF">
        <w:rPr>
          <w:rFonts w:cstheme="majorHAnsi"/>
          <w:b/>
          <w:bCs/>
          <w:szCs w:val="21"/>
        </w:rPr>
        <w:t>illustrate the intended sequencing of digital transition under Phase Four</w:t>
      </w:r>
      <w:r w:rsidRPr="00AC0AFF">
        <w:rPr>
          <w:rFonts w:cstheme="majorHAnsi"/>
          <w:szCs w:val="21"/>
        </w:rPr>
        <w:t xml:space="preserve">: </w:t>
      </w:r>
      <w:r w:rsidR="00AC0AFF">
        <w:rPr>
          <w:rFonts w:cstheme="majorHAnsi"/>
          <w:szCs w:val="21"/>
        </w:rPr>
        <w:t xml:space="preserve">interest generated through the digital skills training program, </w:t>
      </w:r>
      <w:r w:rsidRPr="00AC0AFF">
        <w:rPr>
          <w:rFonts w:cstheme="majorHAnsi"/>
          <w:szCs w:val="21"/>
        </w:rPr>
        <w:t>strategy development, team capability strengthening, workflow reform and platform diversification preceding monetisation experimentation. Early audience reach improvements are observable in some cases</w:t>
      </w:r>
      <w:r w:rsidR="00CC18BB">
        <w:rPr>
          <w:rFonts w:cstheme="majorHAnsi"/>
          <w:szCs w:val="21"/>
        </w:rPr>
        <w:t>. H</w:t>
      </w:r>
      <w:r w:rsidRPr="00AC0AFF">
        <w:rPr>
          <w:rFonts w:cstheme="majorHAnsi"/>
          <w:szCs w:val="21"/>
        </w:rPr>
        <w:t xml:space="preserve">owever, translation into stable revenue growth remains limited. Stakeholders </w:t>
      </w:r>
      <w:r w:rsidR="00CC18BB">
        <w:rPr>
          <w:rFonts w:cstheme="majorHAnsi"/>
          <w:szCs w:val="21"/>
        </w:rPr>
        <w:t xml:space="preserve">also </w:t>
      </w:r>
      <w:r w:rsidRPr="00AC0AFF">
        <w:rPr>
          <w:rFonts w:cstheme="majorHAnsi"/>
          <w:szCs w:val="21"/>
        </w:rPr>
        <w:t xml:space="preserve">consistently noted the resource-intensive nature of digital transition, the scale of institutional change required, and the ongoing challenges posed by infrastructure constraints and competition from unregulated social media platforms. </w:t>
      </w:r>
    </w:p>
    <w:p w14:paraId="5EA2F41F" w14:textId="1934A369" w:rsidR="008B248C" w:rsidRPr="00AC0AFF" w:rsidRDefault="008B248C" w:rsidP="00AC0AFF">
      <w:pPr>
        <w:pStyle w:val="NormalWeb"/>
        <w:spacing w:before="0" w:beforeAutospacing="0" w:after="120" w:afterAutospacing="0"/>
        <w:rPr>
          <w:rFonts w:cstheme="majorHAnsi"/>
          <w:szCs w:val="21"/>
        </w:rPr>
      </w:pPr>
      <w:r w:rsidRPr="00AC0AFF">
        <w:rPr>
          <w:rFonts w:cstheme="majorHAnsi"/>
          <w:szCs w:val="21"/>
        </w:rPr>
        <w:t xml:space="preserve">At the same time, </w:t>
      </w:r>
      <w:r w:rsidRPr="00AC0AFF">
        <w:rPr>
          <w:rFonts w:cstheme="majorHAnsi"/>
          <w:b/>
          <w:bCs/>
          <w:szCs w:val="21"/>
        </w:rPr>
        <w:t>digital transition outcomes remain early-stage</w:t>
      </w:r>
      <w:r w:rsidR="00E53323">
        <w:rPr>
          <w:rFonts w:cstheme="majorHAnsi"/>
          <w:b/>
          <w:bCs/>
          <w:szCs w:val="21"/>
        </w:rPr>
        <w:t xml:space="preserve"> and more limited to specific outlets </w:t>
      </w:r>
      <w:r w:rsidR="00B71FB5">
        <w:rPr>
          <w:rFonts w:cstheme="majorHAnsi"/>
          <w:b/>
          <w:bCs/>
          <w:szCs w:val="21"/>
        </w:rPr>
        <w:t>that</w:t>
      </w:r>
      <w:r w:rsidR="00E53323">
        <w:rPr>
          <w:rFonts w:cstheme="majorHAnsi"/>
          <w:b/>
          <w:bCs/>
          <w:szCs w:val="21"/>
        </w:rPr>
        <w:t xml:space="preserve"> have received investment under the pilot digital transitions stream</w:t>
      </w:r>
      <w:r w:rsidRPr="00AC0AFF">
        <w:rPr>
          <w:rFonts w:cstheme="majorHAnsi"/>
          <w:szCs w:val="21"/>
        </w:rPr>
        <w:t xml:space="preserve">. While some outlets report increased reach and modest advertising gains supported by marketing plans, stakeholders emphasised </w:t>
      </w:r>
      <w:r w:rsidR="00404961">
        <w:rPr>
          <w:rFonts w:cstheme="majorHAnsi"/>
          <w:szCs w:val="21"/>
        </w:rPr>
        <w:t xml:space="preserve">the ongoing </w:t>
      </w:r>
      <w:r w:rsidRPr="00AC0AFF">
        <w:rPr>
          <w:rFonts w:cstheme="majorHAnsi"/>
          <w:szCs w:val="21"/>
        </w:rPr>
        <w:t>competitive pressures posed by social media platforms. One project participant reflected:</w:t>
      </w:r>
    </w:p>
    <w:p w14:paraId="2C7C2C78" w14:textId="180F353E" w:rsidR="008B248C" w:rsidRPr="00AC0AFF" w:rsidRDefault="008B248C" w:rsidP="00AC0AFF">
      <w:pPr>
        <w:pStyle w:val="NormalWeb"/>
        <w:spacing w:before="0" w:beforeAutospacing="0" w:after="120" w:afterAutospacing="0"/>
        <w:ind w:left="720"/>
        <w:rPr>
          <w:rFonts w:cstheme="majorHAnsi"/>
          <w:i/>
          <w:iCs/>
          <w:szCs w:val="21"/>
        </w:rPr>
      </w:pPr>
      <w:r w:rsidRPr="00AC0AFF">
        <w:rPr>
          <w:rFonts w:cstheme="majorHAnsi"/>
          <w:i/>
          <w:iCs/>
          <w:szCs w:val="21"/>
        </w:rPr>
        <w:t>Audience reach has improved but it’s still not enough … We need to improve our commercial sales and advertising.</w:t>
      </w:r>
    </w:p>
    <w:p w14:paraId="5F1E6C12" w14:textId="77777777" w:rsidR="00E401B2" w:rsidRDefault="008B248C" w:rsidP="00AC0AFF">
      <w:pPr>
        <w:pStyle w:val="NormalWeb"/>
        <w:spacing w:before="0" w:beforeAutospacing="0" w:after="120" w:afterAutospacing="0"/>
        <w:rPr>
          <w:rFonts w:cstheme="majorHAnsi"/>
          <w:szCs w:val="21"/>
        </w:rPr>
      </w:pPr>
      <w:r w:rsidRPr="00AC0AFF">
        <w:rPr>
          <w:rFonts w:cstheme="majorHAnsi"/>
          <w:szCs w:val="21"/>
        </w:rPr>
        <w:t xml:space="preserve">Outlets beyond the intensively supported cohort expressed demand for greater digitisation and marketing assistance, suggesting that </w:t>
      </w:r>
      <w:r w:rsidRPr="00AC0AFF">
        <w:rPr>
          <w:rFonts w:cstheme="majorHAnsi"/>
          <w:b/>
          <w:bCs/>
          <w:szCs w:val="21"/>
        </w:rPr>
        <w:t>PACMAS-4 has catalysed sector-wide awareness of digital imperatives</w:t>
      </w:r>
      <w:r w:rsidRPr="00AC0AFF">
        <w:rPr>
          <w:rFonts w:cstheme="majorHAnsi"/>
          <w:szCs w:val="21"/>
        </w:rPr>
        <w:t>, even where deep accompaniment has not been feasible.</w:t>
      </w:r>
      <w:r w:rsidR="00AC0AFF" w:rsidRPr="00AC0AFF">
        <w:rPr>
          <w:rFonts w:cstheme="majorHAnsi"/>
          <w:szCs w:val="21"/>
        </w:rPr>
        <w:t xml:space="preserve"> In testing the EOPO 1 causal assumptions, the evaluation finds credible evidence of progress along the early stages of the digital transition pathway — namely strategy development, capability strengthening, workflow reform and platform diversification. </w:t>
      </w:r>
    </w:p>
    <w:p w14:paraId="6C97B0E1" w14:textId="54D83B17" w:rsidR="003823F2" w:rsidRDefault="00AC0AFF" w:rsidP="00AC0AFF">
      <w:pPr>
        <w:pStyle w:val="NormalWeb"/>
        <w:spacing w:before="0" w:beforeAutospacing="0" w:after="120" w:afterAutospacing="0"/>
        <w:rPr>
          <w:rFonts w:cstheme="majorHAnsi"/>
          <w:szCs w:val="21"/>
        </w:rPr>
      </w:pPr>
      <w:r w:rsidRPr="00AC0AFF">
        <w:rPr>
          <w:rFonts w:cstheme="majorHAnsi"/>
          <w:szCs w:val="21"/>
        </w:rPr>
        <w:t xml:space="preserve">There is </w:t>
      </w:r>
      <w:r w:rsidRPr="00AC0AFF">
        <w:rPr>
          <w:rFonts w:cstheme="majorHAnsi"/>
          <w:b/>
          <w:bCs/>
          <w:szCs w:val="21"/>
        </w:rPr>
        <w:t>emerging evidence of improved audience engagement</w:t>
      </w:r>
      <w:r w:rsidRPr="00AC0AFF">
        <w:rPr>
          <w:rFonts w:cstheme="majorHAnsi"/>
          <w:szCs w:val="21"/>
        </w:rPr>
        <w:t xml:space="preserve"> in accompanied outlets. However, the subsequent assumption that audience growth</w:t>
      </w:r>
      <w:r>
        <w:rPr>
          <w:rFonts w:cstheme="majorHAnsi"/>
          <w:szCs w:val="21"/>
        </w:rPr>
        <w:t xml:space="preserve"> </w:t>
      </w:r>
      <w:r w:rsidR="003823F2">
        <w:rPr>
          <w:rFonts w:cstheme="majorHAnsi"/>
          <w:szCs w:val="21"/>
        </w:rPr>
        <w:t xml:space="preserve">will be expansive </w:t>
      </w:r>
      <w:r w:rsidR="00B71FB5">
        <w:rPr>
          <w:rFonts w:cstheme="majorHAnsi"/>
          <w:szCs w:val="21"/>
        </w:rPr>
        <w:t>and translate into</w:t>
      </w:r>
      <w:r>
        <w:rPr>
          <w:rFonts w:cstheme="majorHAnsi"/>
          <w:szCs w:val="21"/>
        </w:rPr>
        <w:t xml:space="preserve"> </w:t>
      </w:r>
      <w:r w:rsidRPr="00AC0AFF">
        <w:rPr>
          <w:rFonts w:cstheme="majorHAnsi"/>
          <w:szCs w:val="21"/>
        </w:rPr>
        <w:t xml:space="preserve">sustained and diversified revenue streams remains only partially evidenced at this stage. This reflects both the </w:t>
      </w:r>
      <w:r>
        <w:rPr>
          <w:rFonts w:cstheme="majorHAnsi"/>
          <w:szCs w:val="21"/>
        </w:rPr>
        <w:t>design's</w:t>
      </w:r>
      <w:r w:rsidRPr="00AC0AFF">
        <w:rPr>
          <w:rFonts w:cstheme="majorHAnsi"/>
          <w:szCs w:val="21"/>
        </w:rPr>
        <w:t xml:space="preserve"> </w:t>
      </w:r>
      <w:r>
        <w:rPr>
          <w:rFonts w:cstheme="majorHAnsi"/>
          <w:szCs w:val="21"/>
        </w:rPr>
        <w:t>sequencing</w:t>
      </w:r>
      <w:r w:rsidRPr="00AC0AFF">
        <w:rPr>
          <w:rFonts w:cstheme="majorHAnsi"/>
          <w:szCs w:val="21"/>
        </w:rPr>
        <w:t xml:space="preserve"> and the structural constraints facing Pacific media markets.</w:t>
      </w:r>
      <w:r>
        <w:rPr>
          <w:rFonts w:cstheme="majorHAnsi"/>
          <w:szCs w:val="21"/>
        </w:rPr>
        <w:t xml:space="preserve"> </w:t>
      </w:r>
    </w:p>
    <w:p w14:paraId="73CFAFFD" w14:textId="3DBB6485" w:rsidR="003823F2" w:rsidRPr="003823F2" w:rsidRDefault="003823F2" w:rsidP="00AC0AFF">
      <w:pPr>
        <w:pStyle w:val="NormalWeb"/>
        <w:spacing w:before="0" w:beforeAutospacing="0" w:after="120" w:afterAutospacing="0"/>
        <w:rPr>
          <w:rFonts w:cstheme="majorHAnsi"/>
          <w:szCs w:val="21"/>
        </w:rPr>
      </w:pPr>
      <w:r w:rsidRPr="003823F2">
        <w:rPr>
          <w:rFonts w:cstheme="majorHAnsi"/>
          <w:szCs w:val="21"/>
        </w:rPr>
        <w:t>It also reflects that Phase Four has prioritised foundational digital capability and content quality over direct commercial strategy and monetisation experimentation. Several stakeholders highlighted the importance of complementary institutional reform</w:t>
      </w:r>
      <w:r>
        <w:rPr>
          <w:rFonts w:cstheme="majorHAnsi"/>
          <w:szCs w:val="21"/>
        </w:rPr>
        <w:t>,</w:t>
      </w:r>
      <w:r w:rsidRPr="003823F2">
        <w:rPr>
          <w:rFonts w:cstheme="majorHAnsi"/>
          <w:szCs w:val="21"/>
        </w:rPr>
        <w:t xml:space="preserve"> including leadership development and business strategy strengthening</w:t>
      </w:r>
      <w:r>
        <w:rPr>
          <w:rFonts w:cstheme="majorHAnsi"/>
          <w:szCs w:val="21"/>
        </w:rPr>
        <w:t xml:space="preserve">, </w:t>
      </w:r>
      <w:r w:rsidRPr="003823F2">
        <w:rPr>
          <w:rFonts w:cstheme="majorHAnsi"/>
          <w:szCs w:val="21"/>
        </w:rPr>
        <w:t>to underpin longer-term viability. As such, sector-wide digital sustainability will require greater scale, sustained accompaniment and expanded attention to leadership and commercial capability in future phases.</w:t>
      </w:r>
    </w:p>
    <w:p w14:paraId="27AD4765" w14:textId="0430352D" w:rsidR="008B248C" w:rsidRPr="00AC0AFF" w:rsidRDefault="00AC0AFF" w:rsidP="00AC0AFF">
      <w:pPr>
        <w:pStyle w:val="NormalWeb"/>
        <w:spacing w:before="0" w:beforeAutospacing="0" w:after="120" w:afterAutospacing="0"/>
        <w:rPr>
          <w:rFonts w:cstheme="majorHAnsi"/>
          <w:szCs w:val="21"/>
        </w:rPr>
      </w:pPr>
      <w:r w:rsidRPr="00AC0AFF">
        <w:rPr>
          <w:rFonts w:cstheme="majorHAnsi"/>
          <w:szCs w:val="21"/>
        </w:rPr>
        <w:t xml:space="preserve">Overall, </w:t>
      </w:r>
      <w:r w:rsidRPr="00626708">
        <w:rPr>
          <w:rFonts w:cstheme="majorHAnsi"/>
          <w:b/>
          <w:bCs/>
          <w:szCs w:val="21"/>
        </w:rPr>
        <w:t>IO</w:t>
      </w:r>
      <w:r w:rsidR="005D4FC8">
        <w:rPr>
          <w:rFonts w:cstheme="majorHAnsi"/>
          <w:b/>
          <w:bCs/>
          <w:szCs w:val="21"/>
        </w:rPr>
        <w:t xml:space="preserve"> </w:t>
      </w:r>
      <w:r w:rsidRPr="00626708">
        <w:rPr>
          <w:rFonts w:cstheme="majorHAnsi"/>
          <w:b/>
          <w:bCs/>
          <w:szCs w:val="21"/>
        </w:rPr>
        <w:t>2 demonstrates emerging but strategically coherent progress toward EOPO</w:t>
      </w:r>
      <w:r w:rsidR="005D4FC8">
        <w:rPr>
          <w:rFonts w:cstheme="majorHAnsi"/>
          <w:b/>
          <w:bCs/>
          <w:szCs w:val="21"/>
        </w:rPr>
        <w:t xml:space="preserve"> </w:t>
      </w:r>
      <w:r w:rsidRPr="00626708">
        <w:rPr>
          <w:rFonts w:cstheme="majorHAnsi"/>
          <w:b/>
          <w:bCs/>
          <w:szCs w:val="21"/>
        </w:rPr>
        <w:t>1, with foundations laid but commercial transformation still in development</w:t>
      </w:r>
      <w:r w:rsidRPr="00AC0AFF">
        <w:rPr>
          <w:rFonts w:cstheme="majorHAnsi"/>
          <w:szCs w:val="21"/>
        </w:rPr>
        <w:t>.</w:t>
      </w:r>
    </w:p>
    <w:p w14:paraId="29F22868" w14:textId="77777777" w:rsidR="00F14BD9" w:rsidRDefault="00F14BD9">
      <w:pPr>
        <w:rPr>
          <w:rFonts w:cstheme="majorHAnsi"/>
          <w:color w:val="B7432A"/>
          <w:spacing w:val="30"/>
        </w:rPr>
      </w:pPr>
      <w:r>
        <w:br w:type="page"/>
      </w:r>
    </w:p>
    <w:p w14:paraId="4771374C" w14:textId="6FC31464" w:rsidR="00ED0EE3" w:rsidRPr="00735F56" w:rsidRDefault="00ED0EE3" w:rsidP="00F81982">
      <w:pPr>
        <w:pStyle w:val="Subheading"/>
        <w:spacing w:after="240"/>
      </w:pPr>
      <w:r w:rsidRPr="00735F56">
        <w:lastRenderedPageBreak/>
        <w:t>EOPO 2: Pacific audiences engage with quality Pacific public interest media content</w:t>
      </w:r>
    </w:p>
    <w:p w14:paraId="58C11543" w14:textId="039FF58E" w:rsidR="00893EC2" w:rsidRDefault="003A1E82" w:rsidP="003A1E82">
      <w:pPr>
        <w:pStyle w:val="NormalWeb"/>
        <w:shd w:val="clear" w:color="auto" w:fill="D9E2F3" w:themeFill="accent1" w:themeFillTint="33"/>
        <w:spacing w:before="0" w:beforeAutospacing="0" w:after="120" w:afterAutospacing="0"/>
        <w:rPr>
          <w:rFonts w:cstheme="majorHAnsi"/>
          <w:szCs w:val="21"/>
        </w:rPr>
      </w:pPr>
      <w:r w:rsidRPr="00AA3D40">
        <w:rPr>
          <w:rFonts w:cstheme="majorHAnsi"/>
          <w:szCs w:val="21"/>
        </w:rPr>
        <w:t xml:space="preserve">With the Content Fund currently supporting projects across 15 media outlets, </w:t>
      </w:r>
      <w:r w:rsidRPr="00F24335">
        <w:rPr>
          <w:rFonts w:ascii="Calibri" w:hAnsi="Calibri" w:cs="Calibri"/>
          <w:b/>
          <w:bCs/>
          <w:szCs w:val="21"/>
        </w:rPr>
        <w:t>progress toward EOPO</w:t>
      </w:r>
      <w:r>
        <w:rPr>
          <w:rFonts w:ascii="Calibri" w:hAnsi="Calibri" w:cs="Calibri"/>
          <w:b/>
          <w:bCs/>
          <w:szCs w:val="21"/>
        </w:rPr>
        <w:t xml:space="preserve"> </w:t>
      </w:r>
      <w:r w:rsidRPr="00F24335">
        <w:rPr>
          <w:rFonts w:ascii="Calibri" w:hAnsi="Calibri" w:cs="Calibri"/>
          <w:b/>
          <w:bCs/>
          <w:szCs w:val="21"/>
        </w:rPr>
        <w:t>2 is emerging but remains at an early stage</w:t>
      </w:r>
      <w:r w:rsidRPr="00AA3D40">
        <w:rPr>
          <w:rFonts w:cstheme="majorHAnsi"/>
          <w:szCs w:val="21"/>
        </w:rPr>
        <w:t xml:space="preserve">. There is </w:t>
      </w:r>
      <w:r w:rsidRPr="001F146E">
        <w:rPr>
          <w:rFonts w:ascii="Calibri" w:hAnsi="Calibri" w:cs="Calibri"/>
          <w:b/>
          <w:bCs/>
          <w:szCs w:val="21"/>
        </w:rPr>
        <w:t xml:space="preserve">credible evidence that PACMAS-4 has strengthened the production and distribution of diverse, multi-platform, Pacific-driven, public-interest content </w:t>
      </w:r>
      <w:r w:rsidRPr="00AA3D40">
        <w:rPr>
          <w:rFonts w:cstheme="majorHAnsi"/>
          <w:szCs w:val="21"/>
        </w:rPr>
        <w:t>that is responsive to practitioner priorities and support</w:t>
      </w:r>
      <w:r>
        <w:rPr>
          <w:rFonts w:cstheme="majorHAnsi"/>
          <w:szCs w:val="21"/>
        </w:rPr>
        <w:t>s</w:t>
      </w:r>
      <w:r w:rsidRPr="00AA3D40">
        <w:rPr>
          <w:rFonts w:cstheme="majorHAnsi"/>
          <w:szCs w:val="21"/>
        </w:rPr>
        <w:t xml:space="preserve"> mov</w:t>
      </w:r>
      <w:r>
        <w:rPr>
          <w:rFonts w:cstheme="majorHAnsi"/>
          <w:szCs w:val="21"/>
        </w:rPr>
        <w:t>ing</w:t>
      </w:r>
      <w:r w:rsidRPr="00AA3D40">
        <w:rPr>
          <w:rFonts w:cstheme="majorHAnsi"/>
          <w:szCs w:val="21"/>
        </w:rPr>
        <w:t xml:space="preserve"> beyond routine news-cycle reporting. However, with most Content Fund projects still in production, systematic evidence of audience engagement effects is limited at this point. Progress is therefore strongest at the production end of the causal pathway.</w:t>
      </w:r>
    </w:p>
    <w:p w14:paraId="26840387" w14:textId="01AF713D" w:rsidR="0064747F" w:rsidRDefault="00AA3D40" w:rsidP="00AA3D40">
      <w:pPr>
        <w:pStyle w:val="NormalWeb"/>
        <w:spacing w:before="0" w:beforeAutospacing="0" w:after="120" w:afterAutospacing="0"/>
        <w:rPr>
          <w:rFonts w:cstheme="majorHAnsi"/>
          <w:szCs w:val="21"/>
        </w:rPr>
      </w:pPr>
      <w:r w:rsidRPr="00AA3D40">
        <w:rPr>
          <w:rFonts w:cstheme="majorHAnsi"/>
          <w:szCs w:val="21"/>
        </w:rPr>
        <w:t xml:space="preserve">Importantly, one of the implicit design assumptions of Phase Four was that content actively promoting gender equality, disability equity and broader social inclusion would emerge organically through the Content Fund mechanism. </w:t>
      </w:r>
      <w:r w:rsidR="00AF4C9A">
        <w:rPr>
          <w:rFonts w:cstheme="majorHAnsi"/>
          <w:szCs w:val="21"/>
        </w:rPr>
        <w:t>A recent internal assessment of early outputs arising from the Content Fund suggested that a majority of funded projects are amplifying a wider diversity of voices and experiences, including those of women, and, in some more limited cases, people with disabilities. This suggest</w:t>
      </w:r>
      <w:r w:rsidR="0064747F">
        <w:rPr>
          <w:rFonts w:cstheme="majorHAnsi"/>
          <w:szCs w:val="21"/>
        </w:rPr>
        <w:t>s</w:t>
      </w:r>
      <w:r w:rsidR="00AF4C9A">
        <w:rPr>
          <w:rFonts w:cstheme="majorHAnsi"/>
          <w:szCs w:val="21"/>
        </w:rPr>
        <w:t xml:space="preserve"> that the Content Fund is contributing to more inclusive representation and storytelling. Further, </w:t>
      </w:r>
      <w:r w:rsidR="0064747F">
        <w:rPr>
          <w:rFonts w:cstheme="majorHAnsi"/>
          <w:szCs w:val="21"/>
        </w:rPr>
        <w:t xml:space="preserve">project case studies (both documented by the team and engaged with by the evaluators) demonstrate that Content Fund provides a useful mechanism for real-time working through of issues related to ensuring positive representation, challenging discriminatory norms, and enabling safe engagement with diverse people. </w:t>
      </w:r>
    </w:p>
    <w:p w14:paraId="1BF00F0F" w14:textId="3C91FCBD" w:rsidR="00AF4C9A" w:rsidRDefault="0064747F" w:rsidP="00AA3D40">
      <w:pPr>
        <w:pStyle w:val="NormalWeb"/>
        <w:spacing w:before="0" w:beforeAutospacing="0" w:after="120" w:afterAutospacing="0"/>
        <w:rPr>
          <w:rFonts w:cstheme="majorHAnsi"/>
          <w:szCs w:val="21"/>
        </w:rPr>
      </w:pPr>
      <w:r>
        <w:rPr>
          <w:rFonts w:cstheme="majorHAnsi"/>
          <w:szCs w:val="21"/>
        </w:rPr>
        <w:t xml:space="preserve">At the same time, the available evidence does not yet allow a systematic assessment of the extent to which Content Fund outputs are consistently advancing GEDSI objectives in a more explicit or transformative way. Amplifying diverse voices is an important contribution, but it is not always the same as intentionally addressing gender equality, disability equity or broader social inclusion issues. This points to the potential value of further extending the GEDSI focus within the Content Fund, building on the basis established and lessons learned of this first phase. </w:t>
      </w:r>
    </w:p>
    <w:p w14:paraId="5D633BD2" w14:textId="6C8877B3" w:rsidR="00ED0EE3" w:rsidRPr="00735F56" w:rsidRDefault="00ED0EE3" w:rsidP="0046061A">
      <w:pPr>
        <w:pStyle w:val="Heading5"/>
      </w:pPr>
      <w:r w:rsidRPr="00735F56">
        <w:t>IO 3: Pacific media produces and distributes quality public interest content that promotes gender equality, disability and social inclusion</w:t>
      </w:r>
    </w:p>
    <w:p w14:paraId="431D853D" w14:textId="77777777" w:rsidR="008B7BC8" w:rsidRPr="008B7BC8" w:rsidRDefault="008B7BC8" w:rsidP="008B7BC8">
      <w:pPr>
        <w:pStyle w:val="NormalWeb"/>
        <w:spacing w:before="0" w:beforeAutospacing="0" w:after="120" w:afterAutospacing="0"/>
        <w:rPr>
          <w:rFonts w:cstheme="majorHAnsi"/>
          <w:szCs w:val="21"/>
        </w:rPr>
      </w:pPr>
      <w:r w:rsidRPr="008B7BC8">
        <w:rPr>
          <w:rFonts w:cstheme="majorHAnsi"/>
          <w:szCs w:val="21"/>
        </w:rPr>
        <w:t xml:space="preserve">Phase Four initiatives — particularly the Content Fund and MoJo training and equipment — have </w:t>
      </w:r>
      <w:r w:rsidRPr="008B7BC8">
        <w:rPr>
          <w:rFonts w:cstheme="majorHAnsi"/>
          <w:b/>
          <w:bCs/>
          <w:szCs w:val="21"/>
        </w:rPr>
        <w:t>strengthened the enabling conditions for locally driven public interest production</w:t>
      </w:r>
      <w:r w:rsidRPr="008B7BC8">
        <w:rPr>
          <w:rFonts w:cstheme="majorHAnsi"/>
          <w:szCs w:val="21"/>
        </w:rPr>
        <w:t>.</w:t>
      </w:r>
    </w:p>
    <w:p w14:paraId="5E8D3F00" w14:textId="0D0C17CF" w:rsidR="008B7BC8" w:rsidRPr="008B7BC8" w:rsidRDefault="008B7BC8" w:rsidP="008B7BC8">
      <w:pPr>
        <w:pStyle w:val="NormalWeb"/>
        <w:spacing w:before="0" w:beforeAutospacing="0" w:after="120" w:afterAutospacing="0"/>
        <w:rPr>
          <w:rFonts w:cstheme="majorHAnsi"/>
          <w:szCs w:val="21"/>
        </w:rPr>
      </w:pPr>
      <w:r w:rsidRPr="008B7BC8">
        <w:rPr>
          <w:rFonts w:cstheme="majorHAnsi"/>
          <w:szCs w:val="21"/>
        </w:rPr>
        <w:t xml:space="preserve">MoJo recipients consistently reported immediate applicability in </w:t>
      </w:r>
      <w:r w:rsidRPr="008B7BC8">
        <w:rPr>
          <w:rFonts w:cstheme="majorHAnsi"/>
          <w:b/>
          <w:bCs/>
          <w:szCs w:val="21"/>
        </w:rPr>
        <w:t>diversifying content to include rural and remote voices</w:t>
      </w:r>
      <w:r>
        <w:rPr>
          <w:rFonts w:cstheme="majorHAnsi"/>
          <w:szCs w:val="21"/>
        </w:rPr>
        <w:t xml:space="preserve"> </w:t>
      </w:r>
      <w:r w:rsidRPr="008B7BC8">
        <w:rPr>
          <w:rFonts w:cstheme="majorHAnsi"/>
          <w:b/>
          <w:bCs/>
          <w:szCs w:val="21"/>
        </w:rPr>
        <w:t>and stories</w:t>
      </w:r>
      <w:r w:rsidRPr="008B7BC8">
        <w:rPr>
          <w:rFonts w:cstheme="majorHAnsi"/>
          <w:szCs w:val="21"/>
        </w:rPr>
        <w:t>, with strong demand expressed for further rollout across additional contexts</w:t>
      </w:r>
      <w:r w:rsidR="00B71FB5">
        <w:rPr>
          <w:rFonts w:cstheme="majorHAnsi"/>
          <w:szCs w:val="21"/>
        </w:rPr>
        <w:t>.</w:t>
      </w:r>
      <w:r w:rsidR="003A2929">
        <w:rPr>
          <w:rFonts w:cstheme="majorHAnsi"/>
          <w:szCs w:val="21"/>
        </w:rPr>
        <w:t xml:space="preserve"> </w:t>
      </w:r>
      <w:r w:rsidR="00B71FB5">
        <w:rPr>
          <w:rFonts w:cstheme="majorHAnsi"/>
          <w:szCs w:val="21"/>
        </w:rPr>
        <w:t xml:space="preserve">To date, the MoJo activity </w:t>
      </w:r>
      <w:r w:rsidR="00C810FF">
        <w:rPr>
          <w:rFonts w:cstheme="majorHAnsi"/>
          <w:szCs w:val="21"/>
        </w:rPr>
        <w:t>has largely been</w:t>
      </w:r>
      <w:r w:rsidR="00B71FB5">
        <w:rPr>
          <w:rFonts w:cstheme="majorHAnsi"/>
          <w:szCs w:val="21"/>
        </w:rPr>
        <w:t xml:space="preserve"> enabled through bilateral investment rather than through the core regional budget.</w:t>
      </w:r>
    </w:p>
    <w:p w14:paraId="6BB6D051" w14:textId="2A5C2389" w:rsidR="008B7BC8" w:rsidRDefault="008B7BC8" w:rsidP="008B7BC8">
      <w:pPr>
        <w:pStyle w:val="NormalWeb"/>
        <w:spacing w:before="0" w:beforeAutospacing="0" w:after="120" w:afterAutospacing="0"/>
        <w:rPr>
          <w:rFonts w:cstheme="majorHAnsi"/>
          <w:szCs w:val="21"/>
        </w:rPr>
      </w:pPr>
      <w:r w:rsidRPr="008B7BC8">
        <w:rPr>
          <w:rFonts w:cstheme="majorHAnsi"/>
          <w:szCs w:val="21"/>
        </w:rPr>
        <w:t xml:space="preserve">The </w:t>
      </w:r>
      <w:r w:rsidRPr="008B7BC8">
        <w:rPr>
          <w:rFonts w:cstheme="majorHAnsi"/>
          <w:b/>
          <w:bCs/>
          <w:szCs w:val="21"/>
        </w:rPr>
        <w:t>Content Fund</w:t>
      </w:r>
      <w:r w:rsidRPr="008B7BC8">
        <w:rPr>
          <w:rFonts w:cstheme="majorHAnsi"/>
          <w:szCs w:val="21"/>
        </w:rPr>
        <w:t xml:space="preserve"> provides financial resourcing, equipment and specialist mentoring to develop concepts into produced content, typically with a digital dimension. While still in pilot phase, stakeholder feedback indicates that this accompanied model </w:t>
      </w:r>
      <w:r w:rsidRPr="00E770CC">
        <w:rPr>
          <w:rFonts w:cstheme="majorHAnsi"/>
          <w:b/>
          <w:bCs/>
          <w:szCs w:val="21"/>
        </w:rPr>
        <w:t>enables deeper investigative and socially sensitive storytelling</w:t>
      </w:r>
      <w:r w:rsidR="00E770CC">
        <w:rPr>
          <w:rFonts w:cstheme="majorHAnsi"/>
          <w:b/>
          <w:bCs/>
          <w:szCs w:val="21"/>
        </w:rPr>
        <w:t>, coupled with technical and editorial quality,</w:t>
      </w:r>
      <w:r w:rsidRPr="008B7BC8">
        <w:rPr>
          <w:rFonts w:cstheme="majorHAnsi"/>
          <w:szCs w:val="21"/>
        </w:rPr>
        <w:t xml:space="preserve"> that would otherwise be difficult to pursue in resource-constrained newsrooms. One stakeholder described the initiative as creating conditions for Pacific </w:t>
      </w:r>
      <w:r w:rsidRPr="00E770CC">
        <w:rPr>
          <w:rFonts w:cstheme="majorHAnsi"/>
          <w:i/>
          <w:iCs/>
          <w:szCs w:val="21"/>
        </w:rPr>
        <w:t>“story sovereignty,”</w:t>
      </w:r>
      <w:r w:rsidRPr="008B7BC8">
        <w:rPr>
          <w:rFonts w:cstheme="majorHAnsi"/>
          <w:szCs w:val="21"/>
        </w:rPr>
        <w:t xml:space="preserve"> enabling </w:t>
      </w:r>
      <w:r w:rsidR="00E770CC">
        <w:rPr>
          <w:rFonts w:cstheme="majorHAnsi"/>
          <w:szCs w:val="21"/>
        </w:rPr>
        <w:t>content development</w:t>
      </w:r>
      <w:r w:rsidRPr="008B7BC8">
        <w:rPr>
          <w:rFonts w:cstheme="majorHAnsi"/>
          <w:szCs w:val="21"/>
        </w:rPr>
        <w:t xml:space="preserve"> defined by Pacific practitioners.</w:t>
      </w:r>
    </w:p>
    <w:p w14:paraId="249850D8" w14:textId="4BEBBDF1" w:rsidR="0026724B" w:rsidRPr="0026724B" w:rsidRDefault="00E770CC" w:rsidP="00E770CC">
      <w:pPr>
        <w:pStyle w:val="NormalWeb"/>
        <w:spacing w:before="0" w:beforeAutospacing="0" w:after="120" w:afterAutospacing="0"/>
        <w:rPr>
          <w:rFonts w:cstheme="majorHAnsi"/>
          <w:szCs w:val="21"/>
        </w:rPr>
      </w:pPr>
      <w:r w:rsidRPr="00E770CC">
        <w:rPr>
          <w:rFonts w:cstheme="majorHAnsi"/>
          <w:szCs w:val="21"/>
        </w:rPr>
        <w:t xml:space="preserve">Two structural </w:t>
      </w:r>
      <w:r w:rsidRPr="00E770CC">
        <w:rPr>
          <w:rFonts w:cstheme="majorHAnsi"/>
          <w:b/>
          <w:bCs/>
          <w:szCs w:val="21"/>
        </w:rPr>
        <w:t>strengths</w:t>
      </w:r>
      <w:r w:rsidRPr="00E770CC">
        <w:rPr>
          <w:rFonts w:cstheme="majorHAnsi"/>
          <w:szCs w:val="21"/>
        </w:rPr>
        <w:t xml:space="preserve"> of the Content Fund model were consistently identified. First, </w:t>
      </w:r>
      <w:r w:rsidRPr="00E770CC">
        <w:rPr>
          <w:rFonts w:cstheme="majorHAnsi"/>
          <w:b/>
          <w:bCs/>
          <w:szCs w:val="21"/>
        </w:rPr>
        <w:t>ABCID’s ability to broker highly specialised, multi-skilled mentors</w:t>
      </w:r>
      <w:r>
        <w:rPr>
          <w:rFonts w:cstheme="majorHAnsi"/>
          <w:szCs w:val="21"/>
        </w:rPr>
        <w:t xml:space="preserve">, </w:t>
      </w:r>
      <w:r w:rsidRPr="00E770CC">
        <w:rPr>
          <w:rFonts w:cstheme="majorHAnsi"/>
          <w:szCs w:val="21"/>
        </w:rPr>
        <w:t>carefully matched to the specific editorial, technical and organisational needs of each project</w:t>
      </w:r>
      <w:r w:rsidR="00B71FB5">
        <w:rPr>
          <w:rFonts w:cstheme="majorHAnsi"/>
          <w:szCs w:val="21"/>
        </w:rPr>
        <w:t>,</w:t>
      </w:r>
      <w:r w:rsidRPr="00E770CC">
        <w:rPr>
          <w:rFonts w:cstheme="majorHAnsi"/>
          <w:szCs w:val="21"/>
        </w:rPr>
        <w:t xml:space="preserve"> </w:t>
      </w:r>
      <w:r w:rsidR="00B71FB5" w:rsidRPr="00E770CC">
        <w:rPr>
          <w:rFonts w:cstheme="majorHAnsi"/>
          <w:szCs w:val="21"/>
        </w:rPr>
        <w:t>represents a distinctive comparative advantage</w:t>
      </w:r>
      <w:r w:rsidR="00B71FB5">
        <w:rPr>
          <w:rFonts w:cstheme="majorHAnsi"/>
          <w:szCs w:val="21"/>
        </w:rPr>
        <w:t xml:space="preserve">. </w:t>
      </w:r>
      <w:r w:rsidR="00B71FB5" w:rsidRPr="00E770CC">
        <w:rPr>
          <w:rFonts w:cstheme="majorHAnsi"/>
          <w:szCs w:val="21"/>
        </w:rPr>
        <w:t>Mentors bring not only production expertise but also experience in editorial</w:t>
      </w:r>
      <w:r w:rsidR="00B71FB5">
        <w:rPr>
          <w:rFonts w:cstheme="majorHAnsi"/>
          <w:szCs w:val="21"/>
        </w:rPr>
        <w:t xml:space="preserve"> frameworks</w:t>
      </w:r>
      <w:r w:rsidR="00B71FB5" w:rsidRPr="00E770CC">
        <w:rPr>
          <w:rFonts w:cstheme="majorHAnsi"/>
          <w:szCs w:val="21"/>
        </w:rPr>
        <w:t>, digital strategy, audience engagement</w:t>
      </w:r>
      <w:r w:rsidR="00B71FB5">
        <w:rPr>
          <w:rFonts w:cstheme="majorHAnsi"/>
          <w:szCs w:val="21"/>
        </w:rPr>
        <w:t>,</w:t>
      </w:r>
      <w:r w:rsidR="00B71FB5" w:rsidRPr="00E770CC">
        <w:rPr>
          <w:rFonts w:cstheme="majorHAnsi"/>
          <w:szCs w:val="21"/>
        </w:rPr>
        <w:t xml:space="preserve"> risk management,</w:t>
      </w:r>
      <w:r w:rsidR="00B71FB5">
        <w:rPr>
          <w:rFonts w:cstheme="majorHAnsi"/>
          <w:szCs w:val="21"/>
        </w:rPr>
        <w:t xml:space="preserve"> enabling tailored accompaniment. Stakeholders also highlighted the importance of mentors’ </w:t>
      </w:r>
      <w:r>
        <w:rPr>
          <w:rFonts w:cstheme="majorHAnsi"/>
          <w:szCs w:val="21"/>
        </w:rPr>
        <w:t>professional maturity and cultural acumen</w:t>
      </w:r>
      <w:r w:rsidR="00B71FB5">
        <w:rPr>
          <w:rFonts w:cstheme="majorHAnsi"/>
          <w:szCs w:val="21"/>
        </w:rPr>
        <w:t>, enabling them</w:t>
      </w:r>
      <w:r>
        <w:rPr>
          <w:rFonts w:cstheme="majorHAnsi"/>
          <w:szCs w:val="21"/>
        </w:rPr>
        <w:t xml:space="preserve"> to navigate </w:t>
      </w:r>
      <w:r w:rsidR="00B71FB5">
        <w:rPr>
          <w:rFonts w:cstheme="majorHAnsi"/>
          <w:szCs w:val="21"/>
        </w:rPr>
        <w:t>complex media development</w:t>
      </w:r>
      <w:r>
        <w:rPr>
          <w:rFonts w:cstheme="majorHAnsi"/>
          <w:szCs w:val="21"/>
        </w:rPr>
        <w:t xml:space="preserve"> project</w:t>
      </w:r>
      <w:r w:rsidR="00B71FB5">
        <w:rPr>
          <w:rFonts w:cstheme="majorHAnsi"/>
          <w:szCs w:val="21"/>
        </w:rPr>
        <w:t>s</w:t>
      </w:r>
      <w:r w:rsidR="00E94AE8">
        <w:rPr>
          <w:rFonts w:cstheme="majorHAnsi"/>
          <w:szCs w:val="21"/>
        </w:rPr>
        <w:t xml:space="preserve"> in a cross-cultural environment</w:t>
      </w:r>
      <w:r w:rsidRPr="00E770CC">
        <w:rPr>
          <w:rFonts w:cstheme="majorHAnsi"/>
          <w:szCs w:val="21"/>
        </w:rPr>
        <w:t xml:space="preserve">. </w:t>
      </w:r>
      <w:r w:rsidR="00E94AE8">
        <w:rPr>
          <w:rFonts w:cstheme="majorHAnsi"/>
          <w:szCs w:val="21"/>
        </w:rPr>
        <w:t xml:space="preserve">Mentors </w:t>
      </w:r>
      <w:r w:rsidR="0026724B">
        <w:rPr>
          <w:rFonts w:cstheme="majorHAnsi"/>
          <w:szCs w:val="21"/>
        </w:rPr>
        <w:t xml:space="preserve">described the PACMAS approach as </w:t>
      </w:r>
      <w:r w:rsidR="00E94AE8">
        <w:rPr>
          <w:rFonts w:cstheme="majorHAnsi"/>
          <w:szCs w:val="21"/>
        </w:rPr>
        <w:t>grounded in</w:t>
      </w:r>
      <w:r w:rsidR="0026724B">
        <w:rPr>
          <w:rFonts w:cstheme="majorHAnsi"/>
          <w:szCs w:val="21"/>
        </w:rPr>
        <w:t xml:space="preserve"> </w:t>
      </w:r>
      <w:r w:rsidR="0026724B" w:rsidRPr="0026724B">
        <w:rPr>
          <w:rFonts w:cstheme="majorHAnsi"/>
          <w:i/>
          <w:iCs/>
          <w:szCs w:val="21"/>
        </w:rPr>
        <w:t>“flexibility”</w:t>
      </w:r>
      <w:r w:rsidR="0026724B">
        <w:rPr>
          <w:rFonts w:cstheme="majorHAnsi"/>
          <w:szCs w:val="21"/>
        </w:rPr>
        <w:t xml:space="preserve"> and </w:t>
      </w:r>
      <w:r w:rsidR="0026724B" w:rsidRPr="0026724B">
        <w:rPr>
          <w:rFonts w:cstheme="majorHAnsi"/>
          <w:i/>
          <w:iCs/>
          <w:szCs w:val="21"/>
        </w:rPr>
        <w:t>“respect”,</w:t>
      </w:r>
      <w:r w:rsidR="0026724B">
        <w:rPr>
          <w:rFonts w:cstheme="majorHAnsi"/>
          <w:szCs w:val="21"/>
        </w:rPr>
        <w:t xml:space="preserve"> setting mentors up well to navigate the cultural and political context and relationships, with good opportunities for debriefing. </w:t>
      </w:r>
      <w:r w:rsidR="00E94AE8">
        <w:rPr>
          <w:rFonts w:cstheme="majorHAnsi"/>
          <w:szCs w:val="21"/>
        </w:rPr>
        <w:t>The effectiveness of this skilled and culturally attuned mentoring approach</w:t>
      </w:r>
      <w:r w:rsidR="0026724B">
        <w:rPr>
          <w:rFonts w:cstheme="majorHAnsi"/>
          <w:szCs w:val="21"/>
        </w:rPr>
        <w:t xml:space="preserve"> was echoed by grant recipients.</w:t>
      </w:r>
    </w:p>
    <w:p w14:paraId="3E78805F" w14:textId="3FB1DE46" w:rsidR="00E94AE8" w:rsidRDefault="00E770CC" w:rsidP="008B7BC8">
      <w:pPr>
        <w:pStyle w:val="NormalWeb"/>
        <w:spacing w:before="0" w:beforeAutospacing="0" w:after="120" w:afterAutospacing="0"/>
        <w:rPr>
          <w:rFonts w:cstheme="majorHAnsi"/>
          <w:szCs w:val="21"/>
        </w:rPr>
      </w:pPr>
      <w:r w:rsidRPr="00E770CC">
        <w:rPr>
          <w:rFonts w:cstheme="majorHAnsi"/>
          <w:szCs w:val="21"/>
        </w:rPr>
        <w:t xml:space="preserve">Second, the model combines </w:t>
      </w:r>
      <w:r w:rsidRPr="00E770CC">
        <w:rPr>
          <w:rFonts w:cstheme="majorHAnsi"/>
          <w:b/>
          <w:bCs/>
          <w:szCs w:val="21"/>
        </w:rPr>
        <w:t>financial resourcing, appropriate equipment, on-the-job learning and idea development in</w:t>
      </w:r>
      <w:r w:rsidR="00E94AE8">
        <w:rPr>
          <w:rFonts w:cstheme="majorHAnsi"/>
          <w:b/>
          <w:bCs/>
          <w:szCs w:val="21"/>
        </w:rPr>
        <w:t xml:space="preserve"> </w:t>
      </w:r>
      <w:r w:rsidRPr="00E770CC">
        <w:rPr>
          <w:rFonts w:cstheme="majorHAnsi"/>
          <w:b/>
          <w:bCs/>
          <w:szCs w:val="21"/>
        </w:rPr>
        <w:t>a single, integrated package</w:t>
      </w:r>
      <w:r w:rsidRPr="00E770CC">
        <w:rPr>
          <w:rFonts w:cstheme="majorHAnsi"/>
          <w:szCs w:val="21"/>
        </w:rPr>
        <w:t xml:space="preserve">. Rather than separating training from implementation, the </w:t>
      </w:r>
      <w:r w:rsidRPr="00E770CC">
        <w:rPr>
          <w:rFonts w:cstheme="majorHAnsi"/>
          <w:szCs w:val="21"/>
        </w:rPr>
        <w:lastRenderedPageBreak/>
        <w:t xml:space="preserve">Content Fund </w:t>
      </w:r>
      <w:r w:rsidRPr="00E770CC">
        <w:rPr>
          <w:rFonts w:cstheme="majorHAnsi"/>
          <w:b/>
          <w:bCs/>
          <w:szCs w:val="21"/>
        </w:rPr>
        <w:t>enables participants to apply skills immediately within real-world production processes</w:t>
      </w:r>
      <w:r w:rsidRPr="00E770CC">
        <w:rPr>
          <w:rFonts w:cstheme="majorHAnsi"/>
          <w:szCs w:val="21"/>
        </w:rPr>
        <w:t xml:space="preserve">. This holistic approach effectively operationalises earlier capacity-building </w:t>
      </w:r>
      <w:r w:rsidR="00C810FF" w:rsidRPr="00E770CC">
        <w:rPr>
          <w:rFonts w:cstheme="majorHAnsi"/>
          <w:szCs w:val="21"/>
        </w:rPr>
        <w:t>efforts</w:t>
      </w:r>
      <w:r w:rsidR="00C810FF">
        <w:rPr>
          <w:rFonts w:cstheme="majorHAnsi"/>
          <w:szCs w:val="21"/>
        </w:rPr>
        <w:t xml:space="preserve">, </w:t>
      </w:r>
      <w:r w:rsidR="00C810FF" w:rsidRPr="00E770CC">
        <w:rPr>
          <w:rFonts w:cstheme="majorHAnsi"/>
          <w:szCs w:val="21"/>
        </w:rPr>
        <w:t>translating</w:t>
      </w:r>
      <w:r w:rsidRPr="00E770CC">
        <w:rPr>
          <w:rFonts w:cstheme="majorHAnsi"/>
          <w:szCs w:val="21"/>
        </w:rPr>
        <w:t xml:space="preserve"> learning from programs such as FoJ</w:t>
      </w:r>
      <w:r>
        <w:rPr>
          <w:rFonts w:cstheme="majorHAnsi"/>
          <w:szCs w:val="21"/>
        </w:rPr>
        <w:t>, digital skills training and</w:t>
      </w:r>
      <w:r w:rsidRPr="00E770CC">
        <w:rPr>
          <w:rFonts w:cstheme="majorHAnsi"/>
          <w:szCs w:val="21"/>
        </w:rPr>
        <w:t xml:space="preserve"> MoJo </w:t>
      </w:r>
      <w:r>
        <w:rPr>
          <w:rFonts w:cstheme="majorHAnsi"/>
          <w:szCs w:val="21"/>
        </w:rPr>
        <w:t xml:space="preserve">training </w:t>
      </w:r>
      <w:r w:rsidRPr="00E770CC">
        <w:rPr>
          <w:rFonts w:cstheme="majorHAnsi"/>
          <w:szCs w:val="21"/>
        </w:rPr>
        <w:t xml:space="preserve">into practice through supported </w:t>
      </w:r>
      <w:r w:rsidRPr="00735F56">
        <w:rPr>
          <w:rFonts w:cstheme="majorHAnsi"/>
          <w:szCs w:val="21"/>
        </w:rPr>
        <w:t>experimentation and content creation</w:t>
      </w:r>
      <w:r w:rsidR="00186903">
        <w:rPr>
          <w:rFonts w:cstheme="majorHAnsi"/>
          <w:szCs w:val="21"/>
        </w:rPr>
        <w:t>.</w:t>
      </w:r>
    </w:p>
    <w:p w14:paraId="349FD1A2" w14:textId="77777777" w:rsidR="003A1E82" w:rsidRPr="00735F56" w:rsidRDefault="003A1E82" w:rsidP="003A1E82">
      <w:pPr>
        <w:shd w:val="clear" w:color="auto" w:fill="E7E6E6" w:themeFill="background2"/>
        <w:textAlignment w:val="baseline"/>
        <w:rPr>
          <w:rFonts w:cstheme="majorHAnsi"/>
          <w:b/>
        </w:rPr>
      </w:pPr>
      <w:r w:rsidRPr="00735F56">
        <w:rPr>
          <w:rFonts w:cstheme="majorHAnsi"/>
          <w:b/>
        </w:rPr>
        <w:t xml:space="preserve">Case illustration – Content Fund support for the Vanuatu’s </w:t>
      </w:r>
      <w:r w:rsidRPr="00735F56">
        <w:rPr>
          <w:rFonts w:cstheme="majorHAnsi"/>
          <w:b/>
          <w:i/>
          <w:iCs/>
        </w:rPr>
        <w:t>Sista Speaks Out</w:t>
      </w:r>
      <w:r w:rsidRPr="00735F56">
        <w:rPr>
          <w:rFonts w:cstheme="majorHAnsi"/>
          <w:b/>
        </w:rPr>
        <w:t xml:space="preserve"> vodcast series </w:t>
      </w:r>
    </w:p>
    <w:p w14:paraId="7239F230" w14:textId="77777777" w:rsidR="003A1E82" w:rsidRPr="00735F56" w:rsidRDefault="003A1E82" w:rsidP="003A1E82">
      <w:pPr>
        <w:shd w:val="clear" w:color="auto" w:fill="E7E6E6" w:themeFill="background2"/>
        <w:spacing w:before="120"/>
        <w:textAlignment w:val="baseline"/>
        <w:rPr>
          <w:rFonts w:cstheme="majorHAnsi"/>
          <w:bCs/>
          <w:szCs w:val="21"/>
        </w:rPr>
      </w:pPr>
      <w:r w:rsidRPr="00735F56">
        <w:rPr>
          <w:rFonts w:cstheme="majorHAnsi"/>
          <w:b/>
          <w:szCs w:val="21"/>
        </w:rPr>
        <w:t xml:space="preserve">Starting point: </w:t>
      </w:r>
      <w:r w:rsidRPr="00735F56">
        <w:rPr>
          <w:rFonts w:cstheme="majorHAnsi"/>
          <w:bCs/>
          <w:szCs w:val="21"/>
        </w:rPr>
        <w:t>Sista</w:t>
      </w:r>
      <w:r w:rsidRPr="00735F56">
        <w:rPr>
          <w:rFonts w:cstheme="majorHAnsi"/>
          <w:bCs/>
          <w:i/>
          <w:iCs/>
          <w:szCs w:val="21"/>
        </w:rPr>
        <w:t xml:space="preserve"> </w:t>
      </w:r>
      <w:r w:rsidRPr="00735F56">
        <w:rPr>
          <w:rFonts w:cstheme="majorHAnsi"/>
          <w:bCs/>
          <w:szCs w:val="21"/>
        </w:rPr>
        <w:t>is a Vanuatu-based feminist arts and media organisation that aims to empower women and girls through telling their stories</w:t>
      </w:r>
      <w:r>
        <w:rPr>
          <w:rFonts w:cstheme="majorHAnsi"/>
          <w:bCs/>
          <w:szCs w:val="21"/>
        </w:rPr>
        <w:t>,</w:t>
      </w:r>
      <w:r w:rsidRPr="00735F56">
        <w:rPr>
          <w:rFonts w:cstheme="majorHAnsi"/>
          <w:bCs/>
          <w:szCs w:val="21"/>
        </w:rPr>
        <w:t xml:space="preserve"> informing them, </w:t>
      </w:r>
      <w:r>
        <w:rPr>
          <w:rFonts w:cstheme="majorHAnsi"/>
          <w:bCs/>
          <w:szCs w:val="21"/>
        </w:rPr>
        <w:t xml:space="preserve">and </w:t>
      </w:r>
      <w:r w:rsidRPr="00735F56">
        <w:rPr>
          <w:rFonts w:cstheme="majorHAnsi"/>
          <w:bCs/>
          <w:szCs w:val="21"/>
        </w:rPr>
        <w:t>rais</w:t>
      </w:r>
      <w:r>
        <w:rPr>
          <w:rFonts w:cstheme="majorHAnsi"/>
          <w:bCs/>
          <w:szCs w:val="21"/>
        </w:rPr>
        <w:t>ing</w:t>
      </w:r>
      <w:r w:rsidRPr="00735F56">
        <w:rPr>
          <w:rFonts w:cstheme="majorHAnsi"/>
          <w:bCs/>
          <w:szCs w:val="21"/>
        </w:rPr>
        <w:t xml:space="preserve"> awareness on issues affecting women and girls. A longstanding PACMAS partner, Sista reaches a mainstream audience through publishing in partnership with news outlet Vanuatu Daily Post. </w:t>
      </w:r>
    </w:p>
    <w:p w14:paraId="340D2070" w14:textId="77777777" w:rsidR="003A1E82" w:rsidRPr="00735F56" w:rsidRDefault="003A1E82" w:rsidP="003A1E82">
      <w:pPr>
        <w:shd w:val="clear" w:color="auto" w:fill="E7E6E6" w:themeFill="background2"/>
        <w:spacing w:before="120"/>
        <w:textAlignment w:val="baseline"/>
        <w:rPr>
          <w:rFonts w:cstheme="majorHAnsi"/>
          <w:bCs/>
          <w:szCs w:val="21"/>
        </w:rPr>
      </w:pPr>
      <w:r w:rsidRPr="00735F56">
        <w:rPr>
          <w:rFonts w:cstheme="majorHAnsi"/>
          <w:bCs/>
          <w:szCs w:val="21"/>
        </w:rPr>
        <w:t xml:space="preserve">The </w:t>
      </w:r>
      <w:r>
        <w:rPr>
          <w:rFonts w:cstheme="majorHAnsi"/>
          <w:bCs/>
          <w:szCs w:val="21"/>
        </w:rPr>
        <w:t>founder and Executive Director</w:t>
      </w:r>
      <w:r w:rsidRPr="00735F56">
        <w:rPr>
          <w:rFonts w:cstheme="majorHAnsi"/>
          <w:bCs/>
          <w:szCs w:val="21"/>
        </w:rPr>
        <w:t xml:space="preserve"> of Sista, Yasmine Covo, identified a desire to produce a vodcast on contemporary social and political issues to engage a wide audience and showcase the abilities of women to lead public discussion outside of narrowly defined ‘women’s issues</w:t>
      </w:r>
      <w:r w:rsidRPr="00735F56" w:rsidDel="0039193D">
        <w:rPr>
          <w:rFonts w:cstheme="majorHAnsi"/>
          <w:bCs/>
          <w:szCs w:val="21"/>
        </w:rPr>
        <w:t>’</w:t>
      </w:r>
      <w:r w:rsidRPr="00735F56">
        <w:rPr>
          <w:rFonts w:cstheme="majorHAnsi"/>
          <w:bCs/>
          <w:szCs w:val="21"/>
        </w:rPr>
        <w:t>. Sista approached PACMAS with the idea and were encouraged apply through the Content Fund.</w:t>
      </w:r>
      <w:r>
        <w:rPr>
          <w:rFonts w:cstheme="majorHAnsi"/>
          <w:bCs/>
          <w:szCs w:val="21"/>
        </w:rPr>
        <w:t xml:space="preserve"> </w:t>
      </w:r>
    </w:p>
    <w:p w14:paraId="76A22C0C" w14:textId="77777777" w:rsidR="003A1E82" w:rsidRPr="00735F56" w:rsidRDefault="003A1E82" w:rsidP="003A1E82">
      <w:pPr>
        <w:shd w:val="clear" w:color="auto" w:fill="E7E6E6" w:themeFill="background2"/>
        <w:spacing w:before="120"/>
        <w:textAlignment w:val="baseline"/>
        <w:rPr>
          <w:rFonts w:cstheme="majorHAnsi"/>
          <w:bCs/>
          <w:szCs w:val="21"/>
        </w:rPr>
      </w:pPr>
      <w:r w:rsidRPr="00735F56">
        <w:rPr>
          <w:rFonts w:cstheme="majorHAnsi"/>
          <w:b/>
          <w:szCs w:val="21"/>
        </w:rPr>
        <w:t xml:space="preserve">PACMAS contribution: </w:t>
      </w:r>
      <w:r w:rsidRPr="00735F56">
        <w:rPr>
          <w:rFonts w:cstheme="majorHAnsi"/>
          <w:bCs/>
          <w:szCs w:val="21"/>
        </w:rPr>
        <w:t>Through the Content Fund, Sista received financial support, MoJo equipment, and specialist mentoring, with a suitable mentor matched by ABCID. The experienced content advisor has provided holistic support to the process, from refinement of vodcast episode ideas, to video production guidance, interviewing techniques coaching, editorial framing, social media risk management, editing, and determination of team roles and responsibilities. Two Sista team members also participated in MoJo training in Australia, strengthening hands-on technical capability. PACMAS support, including of the mentor, was delivered flexibly and adapted as the project progressed. The mentor has spent intensive time in country with the Sista team as well as remote support.</w:t>
      </w:r>
    </w:p>
    <w:p w14:paraId="4680AD83" w14:textId="77777777" w:rsidR="003A1E82" w:rsidRDefault="003A1E82" w:rsidP="003A1E82">
      <w:pPr>
        <w:shd w:val="clear" w:color="auto" w:fill="E7E6E6" w:themeFill="background2"/>
        <w:spacing w:before="120"/>
        <w:textAlignment w:val="baseline"/>
        <w:rPr>
          <w:rFonts w:cstheme="majorHAnsi"/>
          <w:bCs/>
          <w:szCs w:val="21"/>
        </w:rPr>
      </w:pPr>
      <w:r w:rsidRPr="00735F56">
        <w:rPr>
          <w:rFonts w:cstheme="majorHAnsi"/>
          <w:b/>
          <w:szCs w:val="21"/>
        </w:rPr>
        <w:t xml:space="preserve">Observed change: </w:t>
      </w:r>
      <w:r w:rsidRPr="00735F56">
        <w:rPr>
          <w:rFonts w:cstheme="majorHAnsi"/>
          <w:bCs/>
          <w:szCs w:val="21"/>
        </w:rPr>
        <w:t xml:space="preserve">Sista’s previous experience </w:t>
      </w:r>
      <w:r>
        <w:rPr>
          <w:rFonts w:cstheme="majorHAnsi"/>
          <w:bCs/>
          <w:szCs w:val="21"/>
        </w:rPr>
        <w:t>with</w:t>
      </w:r>
      <w:r w:rsidRPr="00735F56">
        <w:rPr>
          <w:rFonts w:cstheme="majorHAnsi"/>
          <w:bCs/>
          <w:szCs w:val="21"/>
        </w:rPr>
        <w:t xml:space="preserve"> roundtable podcasting w</w:t>
      </w:r>
      <w:r>
        <w:rPr>
          <w:rFonts w:cstheme="majorHAnsi"/>
          <w:bCs/>
          <w:szCs w:val="21"/>
        </w:rPr>
        <w:t>as</w:t>
      </w:r>
      <w:r w:rsidRPr="00735F56">
        <w:rPr>
          <w:rFonts w:cstheme="majorHAnsi"/>
          <w:bCs/>
          <w:szCs w:val="21"/>
        </w:rPr>
        <w:t xml:space="preserve"> resource intensive and difficult to sustain alongside other organisational priorities</w:t>
      </w:r>
      <w:r>
        <w:rPr>
          <w:rFonts w:cstheme="majorHAnsi"/>
          <w:bCs/>
          <w:szCs w:val="21"/>
        </w:rPr>
        <w:t xml:space="preserve">, even without the additional demands of </w:t>
      </w:r>
      <w:r w:rsidRPr="00735F56">
        <w:rPr>
          <w:rFonts w:cstheme="majorHAnsi"/>
          <w:bCs/>
          <w:szCs w:val="21"/>
        </w:rPr>
        <w:t xml:space="preserve">video production. </w:t>
      </w:r>
    </w:p>
    <w:p w14:paraId="518D5CAC" w14:textId="77777777" w:rsidR="003A1E82" w:rsidRDefault="003A1E82" w:rsidP="003A1E82">
      <w:pPr>
        <w:shd w:val="clear" w:color="auto" w:fill="E7E6E6" w:themeFill="background2"/>
        <w:spacing w:before="120"/>
        <w:textAlignment w:val="baseline"/>
        <w:rPr>
          <w:rFonts w:cstheme="majorHAnsi"/>
          <w:bCs/>
          <w:szCs w:val="21"/>
        </w:rPr>
      </w:pPr>
      <w:r w:rsidRPr="00735F56">
        <w:rPr>
          <w:rFonts w:cstheme="majorHAnsi"/>
          <w:bCs/>
          <w:szCs w:val="21"/>
        </w:rPr>
        <w:t xml:space="preserve">Sista was also keenly aware of </w:t>
      </w:r>
      <w:r>
        <w:rPr>
          <w:rFonts w:cstheme="majorHAnsi"/>
          <w:bCs/>
          <w:szCs w:val="21"/>
        </w:rPr>
        <w:t>potential for social backlash. As a</w:t>
      </w:r>
      <w:r w:rsidRPr="00735F56">
        <w:rPr>
          <w:rFonts w:cstheme="majorHAnsi"/>
          <w:bCs/>
          <w:szCs w:val="21"/>
        </w:rPr>
        <w:t xml:space="preserve"> feminist organisation producing a vodcast</w:t>
      </w:r>
      <w:r>
        <w:rPr>
          <w:rFonts w:cstheme="majorHAnsi"/>
          <w:bCs/>
          <w:szCs w:val="21"/>
        </w:rPr>
        <w:t xml:space="preserve"> intended to reach broad audiences,</w:t>
      </w:r>
      <w:r w:rsidRPr="00735F56">
        <w:rPr>
          <w:rFonts w:cstheme="majorHAnsi"/>
          <w:bCs/>
          <w:szCs w:val="21"/>
        </w:rPr>
        <w:t xml:space="preserve"> and the </w:t>
      </w:r>
      <w:r>
        <w:rPr>
          <w:rFonts w:cstheme="majorHAnsi"/>
          <w:bCs/>
          <w:szCs w:val="21"/>
        </w:rPr>
        <w:t>Executive Director</w:t>
      </w:r>
      <w:r w:rsidRPr="00735F56">
        <w:rPr>
          <w:rFonts w:cstheme="majorHAnsi"/>
          <w:bCs/>
          <w:szCs w:val="21"/>
        </w:rPr>
        <w:t xml:space="preserve"> as a public figure leading interviews</w:t>
      </w:r>
      <w:r>
        <w:rPr>
          <w:rFonts w:cstheme="majorHAnsi"/>
          <w:bCs/>
          <w:szCs w:val="21"/>
        </w:rPr>
        <w:t>, the project carried reputational and personal risks. Yasmine</w:t>
      </w:r>
      <w:r w:rsidRPr="00735F56">
        <w:rPr>
          <w:rFonts w:cstheme="majorHAnsi"/>
          <w:bCs/>
          <w:szCs w:val="21"/>
        </w:rPr>
        <w:t xml:space="preserve"> </w:t>
      </w:r>
      <w:r>
        <w:rPr>
          <w:rFonts w:cstheme="majorHAnsi"/>
          <w:bCs/>
          <w:szCs w:val="21"/>
        </w:rPr>
        <w:t xml:space="preserve">noted that Sista would not </w:t>
      </w:r>
      <w:r w:rsidRPr="00735F56">
        <w:rPr>
          <w:rFonts w:cstheme="majorHAnsi"/>
          <w:bCs/>
          <w:szCs w:val="21"/>
        </w:rPr>
        <w:t xml:space="preserve">have pursued the vodcast idea without PACMAS support and mentoring, citing </w:t>
      </w:r>
      <w:r>
        <w:rPr>
          <w:rFonts w:cstheme="majorHAnsi"/>
          <w:bCs/>
          <w:szCs w:val="21"/>
        </w:rPr>
        <w:t>limited</w:t>
      </w:r>
      <w:r w:rsidRPr="00735F56">
        <w:rPr>
          <w:rFonts w:cstheme="majorHAnsi"/>
          <w:bCs/>
          <w:szCs w:val="21"/>
        </w:rPr>
        <w:t xml:space="preserve"> technical capacity, appropriate equipment</w:t>
      </w:r>
      <w:r>
        <w:rPr>
          <w:rFonts w:cstheme="majorHAnsi"/>
          <w:bCs/>
          <w:szCs w:val="21"/>
        </w:rPr>
        <w:t xml:space="preserve">, time constraints within </w:t>
      </w:r>
      <w:r w:rsidRPr="00735F56">
        <w:rPr>
          <w:rFonts w:cstheme="majorHAnsi"/>
          <w:bCs/>
          <w:szCs w:val="21"/>
        </w:rPr>
        <w:t>a busy, resource-constrained organisation, and conce</w:t>
      </w:r>
      <w:r>
        <w:rPr>
          <w:rFonts w:cstheme="majorHAnsi"/>
          <w:bCs/>
          <w:szCs w:val="21"/>
        </w:rPr>
        <w:t>rns about the potential toll of potential backlash on social media:</w:t>
      </w:r>
    </w:p>
    <w:p w14:paraId="37290368" w14:textId="77777777" w:rsidR="003A1E82" w:rsidRPr="0026724B" w:rsidRDefault="003A1E82" w:rsidP="003A1E82">
      <w:pPr>
        <w:shd w:val="clear" w:color="auto" w:fill="E7E6E6" w:themeFill="background2"/>
        <w:spacing w:before="120"/>
        <w:textAlignment w:val="baseline"/>
        <w:rPr>
          <w:rFonts w:cstheme="majorHAnsi"/>
          <w:bCs/>
          <w:i/>
          <w:iCs/>
          <w:szCs w:val="21"/>
        </w:rPr>
      </w:pPr>
      <w:r>
        <w:rPr>
          <w:rFonts w:cstheme="majorHAnsi"/>
          <w:bCs/>
          <w:i/>
          <w:iCs/>
          <w:szCs w:val="21"/>
        </w:rPr>
        <w:t>“[Without PACMAS] I probably wouldn’t have done it ... I want to be very intentional about who I work with and PACMAS is really a part of that. PACMAS is great on risk, we have a strategy and risk matrix … I already know I’m going to get criticism …; the ABC is aware of all of that, they are prepared to help my team monitor all of that stuff.”</w:t>
      </w:r>
    </w:p>
    <w:p w14:paraId="3B748D37" w14:textId="77777777" w:rsidR="003A1E82" w:rsidRDefault="003A1E82" w:rsidP="003A1E82">
      <w:pPr>
        <w:shd w:val="clear" w:color="auto" w:fill="E7E6E6" w:themeFill="background2"/>
        <w:spacing w:before="120"/>
        <w:textAlignment w:val="baseline"/>
        <w:rPr>
          <w:rFonts w:cstheme="majorHAnsi"/>
          <w:bCs/>
          <w:szCs w:val="21"/>
        </w:rPr>
      </w:pPr>
      <w:r w:rsidRPr="00735F56">
        <w:rPr>
          <w:rFonts w:cstheme="majorHAnsi"/>
          <w:bCs/>
          <w:szCs w:val="21"/>
        </w:rPr>
        <w:t xml:space="preserve">With </w:t>
      </w:r>
      <w:r>
        <w:rPr>
          <w:rFonts w:cstheme="majorHAnsi"/>
          <w:bCs/>
          <w:szCs w:val="21"/>
        </w:rPr>
        <w:t>PACMAS and content advisor support</w:t>
      </w:r>
      <w:r w:rsidRPr="00735F56">
        <w:rPr>
          <w:rFonts w:cstheme="majorHAnsi"/>
          <w:bCs/>
          <w:szCs w:val="21"/>
        </w:rPr>
        <w:t>, the vodcast series has moved from concept to production</w:t>
      </w:r>
      <w:r>
        <w:rPr>
          <w:rFonts w:cstheme="majorHAnsi"/>
          <w:bCs/>
          <w:szCs w:val="21"/>
        </w:rPr>
        <w:t>. Sista is producing an eight-episode series on diverse public interest topics, with the first episode focused on the music industry and social media culture, and the second on the judicial system holding parliamentarians to account. These first two</w:t>
      </w:r>
      <w:r w:rsidRPr="00735F56">
        <w:rPr>
          <w:rFonts w:cstheme="majorHAnsi"/>
          <w:bCs/>
          <w:szCs w:val="21"/>
        </w:rPr>
        <w:t xml:space="preserve"> episodes</w:t>
      </w:r>
      <w:r>
        <w:rPr>
          <w:rFonts w:cstheme="majorHAnsi"/>
          <w:bCs/>
          <w:szCs w:val="21"/>
        </w:rPr>
        <w:t xml:space="preserve"> have been </w:t>
      </w:r>
      <w:r w:rsidRPr="00735F56">
        <w:rPr>
          <w:rFonts w:cstheme="majorHAnsi"/>
          <w:bCs/>
          <w:szCs w:val="21"/>
        </w:rPr>
        <w:t xml:space="preserve">filmed and edited with a multiplatform distribution plan (YouTube and social media). </w:t>
      </w:r>
    </w:p>
    <w:p w14:paraId="015A480F" w14:textId="77777777" w:rsidR="003A1E82" w:rsidRPr="00735F56" w:rsidRDefault="003A1E82" w:rsidP="003A1E82">
      <w:pPr>
        <w:shd w:val="clear" w:color="auto" w:fill="E7E6E6" w:themeFill="background2"/>
        <w:spacing w:before="120"/>
        <w:textAlignment w:val="baseline"/>
        <w:rPr>
          <w:rFonts w:cstheme="majorHAnsi"/>
          <w:bCs/>
          <w:szCs w:val="21"/>
        </w:rPr>
      </w:pPr>
      <w:r w:rsidRPr="00735F56">
        <w:rPr>
          <w:rFonts w:cstheme="majorHAnsi"/>
          <w:bCs/>
          <w:szCs w:val="21"/>
        </w:rPr>
        <w:t xml:space="preserve">The Sista </w:t>
      </w:r>
      <w:r>
        <w:rPr>
          <w:rFonts w:cstheme="majorHAnsi"/>
          <w:bCs/>
          <w:szCs w:val="21"/>
        </w:rPr>
        <w:t>Executive Director</w:t>
      </w:r>
      <w:r w:rsidRPr="00735F56">
        <w:rPr>
          <w:rFonts w:cstheme="majorHAnsi"/>
          <w:bCs/>
          <w:szCs w:val="21"/>
        </w:rPr>
        <w:t xml:space="preserve"> and the content advisor both noted a real sense of achievement from the Sista team upon completion of the first two episodes</w:t>
      </w:r>
      <w:r>
        <w:rPr>
          <w:rFonts w:cstheme="majorHAnsi"/>
          <w:bCs/>
          <w:szCs w:val="21"/>
        </w:rPr>
        <w:t xml:space="preserve">. Team members demonstrated increased confidence in their roles and skills, including in audience awareness and interview techniques. The process also supported the team to consider how to balance </w:t>
      </w:r>
      <w:r w:rsidRPr="00735F56">
        <w:rPr>
          <w:rFonts w:cstheme="majorHAnsi"/>
          <w:bCs/>
          <w:szCs w:val="21"/>
        </w:rPr>
        <w:t>audience engagement with safe online spaces including for their staf</w:t>
      </w:r>
      <w:r>
        <w:rPr>
          <w:rFonts w:cstheme="majorHAnsi"/>
          <w:bCs/>
          <w:szCs w:val="21"/>
        </w:rPr>
        <w:t>f and participants</w:t>
      </w:r>
      <w:r w:rsidRPr="00735F56">
        <w:rPr>
          <w:rFonts w:cstheme="majorHAnsi"/>
          <w:bCs/>
          <w:szCs w:val="21"/>
        </w:rPr>
        <w:t xml:space="preserve">, </w:t>
      </w:r>
      <w:r>
        <w:rPr>
          <w:rFonts w:cstheme="majorHAnsi"/>
          <w:bCs/>
          <w:szCs w:val="21"/>
        </w:rPr>
        <w:t xml:space="preserve">leading to the development of </w:t>
      </w:r>
      <w:r w:rsidRPr="00735F56">
        <w:rPr>
          <w:rFonts w:cstheme="majorHAnsi"/>
          <w:bCs/>
          <w:szCs w:val="21"/>
        </w:rPr>
        <w:t>social media moderation</w:t>
      </w:r>
      <w:r>
        <w:rPr>
          <w:rFonts w:cstheme="majorHAnsi"/>
          <w:bCs/>
          <w:szCs w:val="21"/>
        </w:rPr>
        <w:t xml:space="preserve"> framework</w:t>
      </w:r>
      <w:r w:rsidRPr="00735F56">
        <w:rPr>
          <w:rFonts w:cstheme="majorHAnsi"/>
          <w:bCs/>
          <w:szCs w:val="21"/>
        </w:rPr>
        <w:t>. This has</w:t>
      </w:r>
      <w:r>
        <w:rPr>
          <w:rFonts w:cstheme="majorHAnsi"/>
          <w:bCs/>
          <w:szCs w:val="21"/>
        </w:rPr>
        <w:t xml:space="preserve"> strengthened the Sista team’s </w:t>
      </w:r>
      <w:r w:rsidRPr="00735F56">
        <w:rPr>
          <w:rFonts w:cstheme="majorHAnsi"/>
          <w:bCs/>
          <w:szCs w:val="21"/>
        </w:rPr>
        <w:t xml:space="preserve">confidence in creating innovative content with a feminist framing while </w:t>
      </w:r>
      <w:r>
        <w:rPr>
          <w:rFonts w:cstheme="majorHAnsi"/>
          <w:bCs/>
          <w:szCs w:val="21"/>
        </w:rPr>
        <w:t>managing</w:t>
      </w:r>
      <w:r w:rsidRPr="00735F56">
        <w:rPr>
          <w:rFonts w:cstheme="majorHAnsi"/>
          <w:bCs/>
          <w:szCs w:val="21"/>
        </w:rPr>
        <w:t xml:space="preserve"> the </w:t>
      </w:r>
      <w:r w:rsidRPr="00735F56" w:rsidDel="0039193D">
        <w:rPr>
          <w:rFonts w:cstheme="majorHAnsi"/>
          <w:bCs/>
          <w:szCs w:val="21"/>
        </w:rPr>
        <w:t xml:space="preserve">risks </w:t>
      </w:r>
      <w:r w:rsidRPr="00735F56">
        <w:rPr>
          <w:rFonts w:cstheme="majorHAnsi"/>
          <w:bCs/>
          <w:szCs w:val="21"/>
        </w:rPr>
        <w:t xml:space="preserve">of negative feedback and backlash. </w:t>
      </w:r>
      <w:r>
        <w:rPr>
          <w:rFonts w:cstheme="majorHAnsi"/>
          <w:bCs/>
          <w:szCs w:val="21"/>
        </w:rPr>
        <w:t xml:space="preserve">The experience also has provided a practical opportunity to explore editorial frameworks and how to make media content </w:t>
      </w:r>
      <w:r w:rsidRPr="006A4897">
        <w:rPr>
          <w:rFonts w:cstheme="majorHAnsi"/>
          <w:bCs/>
          <w:i/>
          <w:iCs/>
          <w:szCs w:val="21"/>
        </w:rPr>
        <w:t>“compelling for audiences”,</w:t>
      </w:r>
      <w:r>
        <w:rPr>
          <w:rFonts w:cstheme="majorHAnsi"/>
          <w:bCs/>
          <w:szCs w:val="21"/>
        </w:rPr>
        <w:t xml:space="preserve"> as the content advisor explained.</w:t>
      </w:r>
    </w:p>
    <w:p w14:paraId="03B79370" w14:textId="5D9C83D0" w:rsidR="003A1E82" w:rsidRPr="00735F56" w:rsidRDefault="003A1E82" w:rsidP="003A1E82">
      <w:pPr>
        <w:pStyle w:val="NormalWeb"/>
        <w:shd w:val="clear" w:color="auto" w:fill="E7E6E6" w:themeFill="background2"/>
        <w:spacing w:before="0" w:beforeAutospacing="0" w:after="120" w:afterAutospacing="0"/>
        <w:rPr>
          <w:rFonts w:cstheme="majorHAnsi"/>
          <w:szCs w:val="21"/>
        </w:rPr>
      </w:pPr>
      <w:r w:rsidRPr="00735F56">
        <w:rPr>
          <w:rFonts w:cstheme="majorHAnsi"/>
          <w:b/>
          <w:szCs w:val="21"/>
        </w:rPr>
        <w:lastRenderedPageBreak/>
        <w:t xml:space="preserve">Key lessons learned: </w:t>
      </w:r>
      <w:r w:rsidRPr="00735F56">
        <w:rPr>
          <w:rFonts w:cstheme="majorHAnsi"/>
          <w:bCs/>
          <w:szCs w:val="21"/>
        </w:rPr>
        <w:t xml:space="preserve">This example illustrates the value of combining funding, equipment, and </w:t>
      </w:r>
      <w:r>
        <w:rPr>
          <w:rFonts w:cstheme="majorHAnsi"/>
          <w:bCs/>
          <w:szCs w:val="21"/>
        </w:rPr>
        <w:t xml:space="preserve">carefully matched specialist </w:t>
      </w:r>
      <w:r w:rsidRPr="00735F56">
        <w:rPr>
          <w:rFonts w:cstheme="majorHAnsi"/>
          <w:bCs/>
          <w:szCs w:val="21"/>
        </w:rPr>
        <w:t xml:space="preserve">mentoring to support </w:t>
      </w:r>
      <w:r>
        <w:rPr>
          <w:rFonts w:cstheme="majorHAnsi"/>
          <w:bCs/>
          <w:szCs w:val="21"/>
        </w:rPr>
        <w:t>the production of innovative</w:t>
      </w:r>
      <w:r w:rsidRPr="00735F56">
        <w:rPr>
          <w:rFonts w:cstheme="majorHAnsi"/>
          <w:bCs/>
          <w:szCs w:val="21"/>
        </w:rPr>
        <w:t xml:space="preserve"> public interest content</w:t>
      </w:r>
      <w:r>
        <w:rPr>
          <w:rFonts w:cstheme="majorHAnsi"/>
          <w:bCs/>
          <w:szCs w:val="21"/>
        </w:rPr>
        <w:t xml:space="preserve"> generated by organisations demonstrating readiness and creativity</w:t>
      </w:r>
      <w:r w:rsidRPr="00735F56">
        <w:rPr>
          <w:rFonts w:cstheme="majorHAnsi"/>
          <w:bCs/>
          <w:szCs w:val="21"/>
        </w:rPr>
        <w:t xml:space="preserve">. Flexibility in implementation and trust-based partnership with PACMAS and the content advisor enabled collaborative workshopping and hands-on learning </w:t>
      </w:r>
      <w:r>
        <w:rPr>
          <w:rFonts w:cstheme="majorHAnsi"/>
          <w:bCs/>
          <w:szCs w:val="21"/>
        </w:rPr>
        <w:t>around</w:t>
      </w:r>
      <w:r w:rsidRPr="00735F56">
        <w:rPr>
          <w:rFonts w:cstheme="majorHAnsi"/>
          <w:bCs/>
          <w:szCs w:val="21"/>
        </w:rPr>
        <w:t xml:space="preserve"> emerging editorial and risk management </w:t>
      </w:r>
      <w:r>
        <w:rPr>
          <w:rFonts w:cstheme="majorHAnsi"/>
          <w:bCs/>
          <w:szCs w:val="21"/>
        </w:rPr>
        <w:t>challenges</w:t>
      </w:r>
      <w:r w:rsidRPr="00735F56">
        <w:rPr>
          <w:rFonts w:cstheme="majorHAnsi"/>
          <w:bCs/>
          <w:szCs w:val="21"/>
        </w:rPr>
        <w:t xml:space="preserve">. The case also </w:t>
      </w:r>
      <w:r>
        <w:rPr>
          <w:rFonts w:cstheme="majorHAnsi"/>
          <w:bCs/>
          <w:szCs w:val="21"/>
        </w:rPr>
        <w:t xml:space="preserve">highlights </w:t>
      </w:r>
      <w:r w:rsidRPr="00735F56">
        <w:rPr>
          <w:rFonts w:cstheme="majorHAnsi"/>
          <w:bCs/>
          <w:szCs w:val="21"/>
        </w:rPr>
        <w:t xml:space="preserve">the intensity of support required to enable </w:t>
      </w:r>
      <w:r>
        <w:rPr>
          <w:rFonts w:cstheme="majorHAnsi"/>
          <w:bCs/>
          <w:szCs w:val="21"/>
        </w:rPr>
        <w:t xml:space="preserve">production of </w:t>
      </w:r>
      <w:r w:rsidRPr="00735F56">
        <w:rPr>
          <w:rFonts w:cstheme="majorHAnsi"/>
          <w:bCs/>
          <w:szCs w:val="21"/>
        </w:rPr>
        <w:t>high-quality, inclusive digital content</w:t>
      </w:r>
      <w:r>
        <w:rPr>
          <w:rFonts w:cstheme="majorHAnsi"/>
          <w:bCs/>
          <w:szCs w:val="21"/>
        </w:rPr>
        <w:t>,</w:t>
      </w:r>
      <w:r w:rsidRPr="00735F56">
        <w:rPr>
          <w:rFonts w:cstheme="majorHAnsi"/>
          <w:bCs/>
          <w:szCs w:val="21"/>
        </w:rPr>
        <w:t xml:space="preserve"> and the importance of adequate lead-in time, clear communication and realistic expectations for small organisations balancing pushing the boundaries with safety and sustainability.</w:t>
      </w:r>
    </w:p>
    <w:p w14:paraId="0542AA9A" w14:textId="2276F064" w:rsidR="0035663F" w:rsidRPr="0035663F" w:rsidRDefault="00C069A5" w:rsidP="0035663F">
      <w:pPr>
        <w:pStyle w:val="NormalWeb"/>
        <w:spacing w:before="240" w:beforeAutospacing="0" w:after="120" w:afterAutospacing="0"/>
        <w:rPr>
          <w:rFonts w:cstheme="majorHAnsi"/>
          <w:szCs w:val="21"/>
        </w:rPr>
      </w:pPr>
      <w:r>
        <w:rPr>
          <w:rFonts w:cstheme="majorHAnsi"/>
          <w:szCs w:val="21"/>
        </w:rPr>
        <w:t>S</w:t>
      </w:r>
      <w:r w:rsidR="0035663F" w:rsidRPr="0035663F">
        <w:rPr>
          <w:rFonts w:cstheme="majorHAnsi"/>
          <w:szCs w:val="21"/>
        </w:rPr>
        <w:t xml:space="preserve">everal stakeholders noted </w:t>
      </w:r>
      <w:r w:rsidR="0035663F" w:rsidRPr="005D4FC8">
        <w:rPr>
          <w:rFonts w:cstheme="majorHAnsi"/>
          <w:szCs w:val="21"/>
        </w:rPr>
        <w:t>limited lead-in time, clarity and understanding of the</w:t>
      </w:r>
      <w:r w:rsidR="005D4FC8" w:rsidRPr="005D4FC8">
        <w:rPr>
          <w:rFonts w:cstheme="majorHAnsi"/>
          <w:szCs w:val="21"/>
        </w:rPr>
        <w:t xml:space="preserve"> Content Fund</w:t>
      </w:r>
      <w:r w:rsidR="0035663F" w:rsidRPr="005D4FC8">
        <w:rPr>
          <w:rFonts w:cstheme="majorHAnsi"/>
          <w:szCs w:val="21"/>
        </w:rPr>
        <w:t xml:space="preserve"> parameters, which constrained their ability to apply</w:t>
      </w:r>
      <w:r w:rsidRPr="005D4FC8">
        <w:rPr>
          <w:rFonts w:cstheme="majorHAnsi"/>
          <w:szCs w:val="21"/>
        </w:rPr>
        <w:t>, and a lapse in communications following</w:t>
      </w:r>
      <w:r>
        <w:rPr>
          <w:rFonts w:cstheme="majorHAnsi"/>
          <w:szCs w:val="21"/>
        </w:rPr>
        <w:t xml:space="preserve"> successful application</w:t>
      </w:r>
      <w:r w:rsidR="0035663F" w:rsidRPr="0035663F">
        <w:rPr>
          <w:rFonts w:cstheme="majorHAnsi"/>
          <w:szCs w:val="21"/>
        </w:rPr>
        <w:t xml:space="preserve">. This indicates </w:t>
      </w:r>
      <w:r w:rsidR="0035663F" w:rsidRPr="00C069A5">
        <w:rPr>
          <w:rFonts w:cstheme="majorHAnsi"/>
          <w:b/>
          <w:bCs/>
          <w:szCs w:val="21"/>
        </w:rPr>
        <w:t>opportunities to strengthen communication, pacing and transparency</w:t>
      </w:r>
      <w:r w:rsidR="0035663F" w:rsidRPr="0035663F">
        <w:rPr>
          <w:rFonts w:cstheme="majorHAnsi"/>
          <w:szCs w:val="21"/>
        </w:rPr>
        <w:t xml:space="preserve"> in future rounds. ABCID staff also reflected that the pilot generated a </w:t>
      </w:r>
      <w:r w:rsidR="0035663F" w:rsidRPr="00C069A5">
        <w:rPr>
          <w:rFonts w:cstheme="majorHAnsi"/>
          <w:b/>
          <w:bCs/>
          <w:szCs w:val="21"/>
        </w:rPr>
        <w:t xml:space="preserve">higher level of governance, administrative and risk-management demand </w:t>
      </w:r>
      <w:r w:rsidR="0035663F" w:rsidRPr="0035663F">
        <w:rPr>
          <w:rFonts w:cstheme="majorHAnsi"/>
          <w:szCs w:val="21"/>
        </w:rPr>
        <w:t>than initially anticipated, given the intensity of mentoring, procurement</w:t>
      </w:r>
      <w:r>
        <w:rPr>
          <w:rFonts w:cstheme="majorHAnsi"/>
          <w:szCs w:val="21"/>
        </w:rPr>
        <w:t xml:space="preserve">, funds disbursement </w:t>
      </w:r>
      <w:r w:rsidR="0035663F" w:rsidRPr="0035663F">
        <w:rPr>
          <w:rFonts w:cstheme="majorHAnsi"/>
          <w:szCs w:val="21"/>
        </w:rPr>
        <w:t>and quality assurance processes required.</w:t>
      </w:r>
    </w:p>
    <w:p w14:paraId="6997897E" w14:textId="4B7C480B" w:rsidR="0035663F" w:rsidRPr="0035663F" w:rsidRDefault="0035663F" w:rsidP="0035663F">
      <w:pPr>
        <w:pStyle w:val="NormalWeb"/>
        <w:spacing w:before="0" w:beforeAutospacing="0" w:after="120" w:afterAutospacing="0"/>
        <w:rPr>
          <w:rFonts w:cstheme="majorHAnsi"/>
          <w:szCs w:val="21"/>
        </w:rPr>
      </w:pPr>
      <w:r w:rsidRPr="0035663F">
        <w:rPr>
          <w:rFonts w:cstheme="majorHAnsi"/>
          <w:szCs w:val="21"/>
        </w:rPr>
        <w:t xml:space="preserve">In turn, these pressures </w:t>
      </w:r>
      <w:r w:rsidRPr="00C069A5">
        <w:rPr>
          <w:rFonts w:cstheme="majorHAnsi"/>
          <w:b/>
          <w:bCs/>
          <w:szCs w:val="21"/>
        </w:rPr>
        <w:t>may have constrained the ideation and incubation phase of projects</w:t>
      </w:r>
      <w:r w:rsidRPr="0035663F">
        <w:rPr>
          <w:rFonts w:cstheme="majorHAnsi"/>
          <w:szCs w:val="21"/>
        </w:rPr>
        <w:t>. With compressed timelines and significant compliance requirements, opportunities for deeper editorial exploration</w:t>
      </w:r>
      <w:r w:rsidR="00C069A5">
        <w:rPr>
          <w:rFonts w:cstheme="majorHAnsi"/>
          <w:szCs w:val="21"/>
        </w:rPr>
        <w:t>,</w:t>
      </w:r>
      <w:r w:rsidRPr="0035663F">
        <w:rPr>
          <w:rFonts w:cstheme="majorHAnsi"/>
          <w:szCs w:val="21"/>
        </w:rPr>
        <w:t xml:space="preserve"> including around complex gender equality and disability equity themes</w:t>
      </w:r>
      <w:r w:rsidR="00C069A5">
        <w:rPr>
          <w:rFonts w:cstheme="majorHAnsi"/>
          <w:szCs w:val="21"/>
        </w:rPr>
        <w:t xml:space="preserve">, </w:t>
      </w:r>
      <w:r w:rsidRPr="0035663F">
        <w:rPr>
          <w:rFonts w:cstheme="majorHAnsi"/>
          <w:szCs w:val="21"/>
        </w:rPr>
        <w:t>may have been reduced</w:t>
      </w:r>
      <w:r w:rsidR="00C069A5">
        <w:rPr>
          <w:rFonts w:cstheme="majorHAnsi"/>
          <w:szCs w:val="21"/>
        </w:rPr>
        <w:t xml:space="preserve"> and have been managed mostly by the (highly skilled) mentors.</w:t>
      </w:r>
    </w:p>
    <w:p w14:paraId="7582A5C6" w14:textId="501629C1" w:rsidR="0035663F" w:rsidRPr="0035663F" w:rsidRDefault="0035663F" w:rsidP="0035663F">
      <w:pPr>
        <w:pStyle w:val="NormalWeb"/>
        <w:spacing w:before="0" w:beforeAutospacing="0" w:after="120" w:afterAutospacing="0"/>
        <w:rPr>
          <w:rFonts w:cstheme="majorHAnsi"/>
          <w:szCs w:val="21"/>
        </w:rPr>
      </w:pPr>
      <w:r w:rsidRPr="0035663F">
        <w:rPr>
          <w:rFonts w:cstheme="majorHAnsi"/>
          <w:szCs w:val="21"/>
        </w:rPr>
        <w:t xml:space="preserve">While examples of explicitly GEDSI-focused projects are present, and there </w:t>
      </w:r>
      <w:r w:rsidRPr="00C069A5">
        <w:rPr>
          <w:rFonts w:cstheme="majorHAnsi"/>
          <w:b/>
          <w:bCs/>
          <w:szCs w:val="21"/>
        </w:rPr>
        <w:t>is credible evidence that the diversity of voices, topics and representation has broadened across supported content</w:t>
      </w:r>
      <w:r w:rsidRPr="0035663F">
        <w:rPr>
          <w:rFonts w:cstheme="majorHAnsi"/>
          <w:szCs w:val="21"/>
        </w:rPr>
        <w:t xml:space="preserve">, the </w:t>
      </w:r>
      <w:r w:rsidRPr="00C069A5">
        <w:rPr>
          <w:rFonts w:cstheme="majorHAnsi"/>
          <w:b/>
          <w:bCs/>
          <w:szCs w:val="21"/>
        </w:rPr>
        <w:t xml:space="preserve">stronger ambition of systematically advancing gender equality and disability equity </w:t>
      </w:r>
      <w:r w:rsidR="0064747F">
        <w:rPr>
          <w:rFonts w:cstheme="majorHAnsi"/>
          <w:b/>
          <w:bCs/>
          <w:szCs w:val="21"/>
        </w:rPr>
        <w:t>cannot yet be determined</w:t>
      </w:r>
      <w:r w:rsidRPr="0035663F">
        <w:rPr>
          <w:rFonts w:cstheme="majorHAnsi"/>
          <w:szCs w:val="21"/>
        </w:rPr>
        <w:t>. Overall, content emerging through PACMAS-4 appears more inclusive and diverse than prior baselines suggest, providing a constructive foundation to build upon</w:t>
      </w:r>
      <w:r w:rsidR="0064747F">
        <w:rPr>
          <w:rFonts w:cstheme="majorHAnsi"/>
          <w:szCs w:val="21"/>
        </w:rPr>
        <w:t>.</w:t>
      </w:r>
    </w:p>
    <w:p w14:paraId="4B228CDA" w14:textId="6282EA99" w:rsidR="0035663F" w:rsidRPr="0035663F" w:rsidRDefault="0035663F" w:rsidP="0035663F">
      <w:pPr>
        <w:pStyle w:val="NormalWeb"/>
        <w:spacing w:before="0" w:beforeAutospacing="0" w:after="120" w:afterAutospacing="0"/>
        <w:rPr>
          <w:rFonts w:cstheme="majorHAnsi"/>
          <w:szCs w:val="21"/>
        </w:rPr>
      </w:pPr>
      <w:r w:rsidRPr="0035663F">
        <w:rPr>
          <w:rFonts w:cstheme="majorHAnsi"/>
          <w:szCs w:val="21"/>
        </w:rPr>
        <w:t xml:space="preserve">Looking ahead, it may be appropriate to </w:t>
      </w:r>
      <w:r w:rsidRPr="00C069A5">
        <w:rPr>
          <w:rFonts w:cstheme="majorHAnsi"/>
          <w:b/>
          <w:bCs/>
          <w:szCs w:val="21"/>
        </w:rPr>
        <w:t xml:space="preserve">retain a broad diversity, equity and inclusion framing for the Content Fund to </w:t>
      </w:r>
      <w:r w:rsidR="008A16DD">
        <w:rPr>
          <w:rFonts w:cstheme="majorHAnsi"/>
          <w:b/>
          <w:bCs/>
          <w:szCs w:val="21"/>
        </w:rPr>
        <w:t>enable</w:t>
      </w:r>
      <w:r w:rsidRPr="00C069A5">
        <w:rPr>
          <w:rFonts w:cstheme="majorHAnsi"/>
          <w:b/>
          <w:bCs/>
          <w:szCs w:val="21"/>
        </w:rPr>
        <w:t xml:space="preserve"> editorial independence and Pacific-led story sovereignty, while introducing a more intentional, tiered approach to deeper GEDSI investmen</w:t>
      </w:r>
      <w:r w:rsidRPr="0035663F">
        <w:rPr>
          <w:rFonts w:cstheme="majorHAnsi"/>
          <w:szCs w:val="21"/>
        </w:rPr>
        <w:t>t. Under such a model, a proportion of funding could explicitly support projects with clear</w:t>
      </w:r>
      <w:r w:rsidR="0064747F">
        <w:rPr>
          <w:rFonts w:cstheme="majorHAnsi"/>
          <w:szCs w:val="21"/>
        </w:rPr>
        <w:t xml:space="preserve">, transformative </w:t>
      </w:r>
      <w:r w:rsidRPr="0035663F">
        <w:rPr>
          <w:rFonts w:cstheme="majorHAnsi"/>
          <w:szCs w:val="21"/>
        </w:rPr>
        <w:t>gender equality and disability equity objectives</w:t>
      </w:r>
      <w:r w:rsidR="00C069A5">
        <w:rPr>
          <w:rFonts w:cstheme="majorHAnsi"/>
          <w:szCs w:val="21"/>
        </w:rPr>
        <w:t xml:space="preserve"> for outlets that show interest and readiness, </w:t>
      </w:r>
      <w:r w:rsidRPr="0035663F">
        <w:rPr>
          <w:rFonts w:cstheme="majorHAnsi"/>
          <w:szCs w:val="21"/>
        </w:rPr>
        <w:t>accompanied by targeted mentoring and specialist expertise.</w:t>
      </w:r>
      <w:r w:rsidR="00E401B2">
        <w:rPr>
          <w:rFonts w:cstheme="majorHAnsi"/>
          <w:szCs w:val="21"/>
        </w:rPr>
        <w:t xml:space="preserve"> </w:t>
      </w:r>
      <w:r w:rsidRPr="0035663F">
        <w:rPr>
          <w:rFonts w:cstheme="majorHAnsi"/>
          <w:szCs w:val="21"/>
        </w:rPr>
        <w:t xml:space="preserve">In addition, </w:t>
      </w:r>
      <w:r w:rsidRPr="00C069A5">
        <w:rPr>
          <w:rFonts w:cstheme="majorHAnsi"/>
          <w:b/>
          <w:bCs/>
          <w:szCs w:val="21"/>
        </w:rPr>
        <w:t>strengthening journalist capability</w:t>
      </w:r>
      <w:r w:rsidRPr="0035663F">
        <w:rPr>
          <w:rFonts w:cstheme="majorHAnsi"/>
          <w:szCs w:val="21"/>
        </w:rPr>
        <w:t xml:space="preserve"> in this area</w:t>
      </w:r>
      <w:r w:rsidR="00C069A5">
        <w:rPr>
          <w:rFonts w:cstheme="majorHAnsi"/>
          <w:szCs w:val="21"/>
        </w:rPr>
        <w:t xml:space="preserve">, </w:t>
      </w:r>
      <w:r w:rsidRPr="0035663F">
        <w:rPr>
          <w:rFonts w:cstheme="majorHAnsi"/>
          <w:szCs w:val="21"/>
        </w:rPr>
        <w:t>for example</w:t>
      </w:r>
      <w:r w:rsidR="000A698C">
        <w:rPr>
          <w:rFonts w:cstheme="majorHAnsi"/>
          <w:szCs w:val="21"/>
        </w:rPr>
        <w:t>,</w:t>
      </w:r>
      <w:r w:rsidRPr="0035663F">
        <w:rPr>
          <w:rFonts w:cstheme="majorHAnsi"/>
          <w:szCs w:val="21"/>
        </w:rPr>
        <w:t xml:space="preserve"> through a follow-on or complementary GEDSI-focused </w:t>
      </w:r>
      <w:r w:rsidR="00C069A5">
        <w:rPr>
          <w:rFonts w:cstheme="majorHAnsi"/>
          <w:szCs w:val="21"/>
        </w:rPr>
        <w:t>course or set of modules</w:t>
      </w:r>
      <w:r w:rsidRPr="0035663F">
        <w:rPr>
          <w:rFonts w:cstheme="majorHAnsi"/>
          <w:szCs w:val="21"/>
        </w:rPr>
        <w:t xml:space="preserve"> building on </w:t>
      </w:r>
      <w:r w:rsidR="00C069A5">
        <w:rPr>
          <w:rFonts w:cstheme="majorHAnsi"/>
          <w:szCs w:val="21"/>
        </w:rPr>
        <w:t>FoJ,</w:t>
      </w:r>
      <w:r w:rsidRPr="0035663F">
        <w:rPr>
          <w:rFonts w:cstheme="majorHAnsi"/>
          <w:szCs w:val="21"/>
        </w:rPr>
        <w:t xml:space="preserve"> may support more confident and analytically robust integration of equity principles into mainstream reporting.</w:t>
      </w:r>
    </w:p>
    <w:p w14:paraId="0012B6D5" w14:textId="00DBA1CF" w:rsidR="0035663F" w:rsidRPr="0035663F" w:rsidRDefault="0035663F" w:rsidP="0035663F">
      <w:pPr>
        <w:pStyle w:val="NormalWeb"/>
        <w:spacing w:before="0" w:beforeAutospacing="0" w:after="120" w:afterAutospacing="0"/>
        <w:rPr>
          <w:rFonts w:cstheme="majorHAnsi"/>
          <w:szCs w:val="21"/>
        </w:rPr>
      </w:pPr>
      <w:r w:rsidRPr="0035663F">
        <w:rPr>
          <w:rFonts w:cstheme="majorHAnsi"/>
          <w:szCs w:val="21"/>
        </w:rPr>
        <w:t>Given the pilot nature of the Content Fund</w:t>
      </w:r>
      <w:r w:rsidRPr="00C069A5">
        <w:rPr>
          <w:rFonts w:cstheme="majorHAnsi"/>
          <w:b/>
          <w:bCs/>
          <w:szCs w:val="21"/>
        </w:rPr>
        <w:t xml:space="preserve">, prioritising MEL follow-through will </w:t>
      </w:r>
      <w:r w:rsidR="003E48DB">
        <w:rPr>
          <w:rFonts w:cstheme="majorHAnsi"/>
          <w:b/>
          <w:bCs/>
          <w:szCs w:val="21"/>
        </w:rPr>
        <w:t xml:space="preserve">also </w:t>
      </w:r>
      <w:r w:rsidRPr="00C069A5">
        <w:rPr>
          <w:rFonts w:cstheme="majorHAnsi"/>
          <w:b/>
          <w:bCs/>
          <w:szCs w:val="21"/>
        </w:rPr>
        <w:t>be important</w:t>
      </w:r>
      <w:r w:rsidRPr="0035663F">
        <w:rPr>
          <w:rFonts w:cstheme="majorHAnsi"/>
          <w:szCs w:val="21"/>
        </w:rPr>
        <w:t>. Consolidated case studies, documentation of governance and implementation lessons, and clearer articulation of editorial and audience outcomes will be critical to informing decisions about scale, sequencing and investment in future phases.</w:t>
      </w:r>
    </w:p>
    <w:p w14:paraId="6A499C77" w14:textId="2C4627E7" w:rsidR="004975EA" w:rsidRPr="0035663F" w:rsidRDefault="004975EA" w:rsidP="0035663F">
      <w:pPr>
        <w:pStyle w:val="NormalWeb"/>
        <w:spacing w:before="0" w:beforeAutospacing="0" w:after="120" w:afterAutospacing="0"/>
        <w:rPr>
          <w:rFonts w:cstheme="majorHAnsi"/>
          <w:szCs w:val="21"/>
        </w:rPr>
      </w:pPr>
      <w:r w:rsidRPr="004975EA">
        <w:rPr>
          <w:rFonts w:cstheme="majorHAnsi"/>
          <w:szCs w:val="21"/>
        </w:rPr>
        <w:t>Overall, there has been meaningful progress on IO</w:t>
      </w:r>
      <w:r w:rsidR="0064747F">
        <w:rPr>
          <w:rFonts w:cstheme="majorHAnsi"/>
          <w:szCs w:val="21"/>
        </w:rPr>
        <w:t xml:space="preserve"> </w:t>
      </w:r>
      <w:r w:rsidRPr="004975EA">
        <w:rPr>
          <w:rFonts w:cstheme="majorHAnsi"/>
          <w:szCs w:val="21"/>
        </w:rPr>
        <w:t>3 in </w:t>
      </w:r>
      <w:r w:rsidRPr="004975EA">
        <w:rPr>
          <w:rFonts w:cstheme="majorHAnsi"/>
          <w:b/>
          <w:bCs/>
          <w:szCs w:val="21"/>
        </w:rPr>
        <w:t>supporting incubation, expansion, diversity, and quality of Pacific-led public interest content</w:t>
      </w:r>
      <w:r w:rsidRPr="004975EA">
        <w:rPr>
          <w:rFonts w:cstheme="majorHAnsi"/>
          <w:szCs w:val="21"/>
        </w:rPr>
        <w:t>. The Content Fund shows promise. PACMAS’s other </w:t>
      </w:r>
      <w:r w:rsidRPr="004975EA">
        <w:rPr>
          <w:rFonts w:cstheme="majorHAnsi"/>
          <w:b/>
          <w:bCs/>
          <w:szCs w:val="21"/>
        </w:rPr>
        <w:t>foundational capacity development and relationships investments have laid a strong foundation for this strategy</w:t>
      </w:r>
      <w:r w:rsidRPr="004975EA">
        <w:rPr>
          <w:rFonts w:cstheme="majorHAnsi"/>
          <w:szCs w:val="21"/>
        </w:rPr>
        <w:t>, illustrating the interconnected nature of causal pathways across the program design. Audience engagement and long-term equity outcomes remain in development</w:t>
      </w:r>
      <w:r w:rsidR="00435F1D">
        <w:rPr>
          <w:rFonts w:cstheme="majorHAnsi"/>
          <w:szCs w:val="21"/>
        </w:rPr>
        <w:t>,</w:t>
      </w:r>
      <w:r w:rsidRPr="004975EA">
        <w:rPr>
          <w:rFonts w:cstheme="majorHAnsi"/>
          <w:szCs w:val="21"/>
        </w:rPr>
        <w:t xml:space="preserve"> given the current roll-out of the Content Fund. To strengthen these early gains in any future rounds, it will be important to clarify the focus on diversity, equity and quality expectations, monitor the fund and document lessons learned, and increase investment to enable a greater</w:t>
      </w:r>
      <w:r w:rsidR="0064747F">
        <w:rPr>
          <w:rFonts w:cstheme="majorHAnsi"/>
          <w:szCs w:val="21"/>
        </w:rPr>
        <w:t xml:space="preserve"> transformative</w:t>
      </w:r>
      <w:r w:rsidRPr="004975EA">
        <w:rPr>
          <w:rFonts w:cstheme="majorHAnsi"/>
          <w:szCs w:val="21"/>
        </w:rPr>
        <w:t xml:space="preserve"> GEDSI focus. </w:t>
      </w:r>
    </w:p>
    <w:p w14:paraId="37974EBC" w14:textId="77777777" w:rsidR="00F14BD9" w:rsidRDefault="00F14BD9">
      <w:pPr>
        <w:rPr>
          <w:rFonts w:cstheme="majorHAnsi"/>
          <w:color w:val="B7432A"/>
          <w:spacing w:val="30"/>
        </w:rPr>
      </w:pPr>
      <w:r>
        <w:br w:type="page"/>
      </w:r>
    </w:p>
    <w:p w14:paraId="3C9B8289" w14:textId="4A04DCCC" w:rsidR="00C94324" w:rsidRPr="006A4897" w:rsidRDefault="00E467BD" w:rsidP="0016538B">
      <w:pPr>
        <w:pStyle w:val="Subheading"/>
        <w:spacing w:after="240"/>
      </w:pPr>
      <w:r w:rsidRPr="00993161">
        <w:lastRenderedPageBreak/>
        <w:t>EOPO 3: Enabling environment for professional, independent and inclusive Pacific media is improved</w:t>
      </w:r>
    </w:p>
    <w:p w14:paraId="28247224" w14:textId="4E99549D" w:rsidR="001F146E" w:rsidRDefault="0065796C" w:rsidP="0065796C">
      <w:pPr>
        <w:pStyle w:val="TableText"/>
        <w:shd w:val="clear" w:color="auto" w:fill="D9E2F3" w:themeFill="accent1" w:themeFillTint="33"/>
        <w:rPr>
          <w:rFonts w:cstheme="majorHAnsi"/>
          <w:sz w:val="21"/>
          <w:szCs w:val="21"/>
        </w:rPr>
      </w:pPr>
      <w:r w:rsidRPr="0016538B">
        <w:rPr>
          <w:rFonts w:cstheme="majorHAnsi"/>
          <w:sz w:val="21"/>
          <w:szCs w:val="21"/>
        </w:rPr>
        <w:t xml:space="preserve">EOPO 3 </w:t>
      </w:r>
      <w:r w:rsidRPr="00591A38">
        <w:rPr>
          <w:rFonts w:asciiTheme="minorHAnsi" w:hAnsiTheme="minorHAnsi" w:cstheme="minorHAnsi"/>
          <w:b/>
          <w:bCs/>
          <w:sz w:val="21"/>
          <w:szCs w:val="21"/>
        </w:rPr>
        <w:t>demonstrates credible early progress</w:t>
      </w:r>
      <w:r w:rsidRPr="0016538B">
        <w:rPr>
          <w:rFonts w:cstheme="majorHAnsi"/>
          <w:sz w:val="21"/>
          <w:szCs w:val="21"/>
        </w:rPr>
        <w:t xml:space="preserve">, and in some contexts (including Fiji, Samoa, the Solomon Islands, Tonga, and the Marshall Islands), it is </w:t>
      </w:r>
      <w:r w:rsidRPr="00591A38">
        <w:rPr>
          <w:rFonts w:asciiTheme="minorHAnsi" w:hAnsiTheme="minorHAnsi" w:cstheme="minorHAnsi"/>
          <w:b/>
          <w:bCs/>
          <w:sz w:val="21"/>
          <w:szCs w:val="21"/>
        </w:rPr>
        <w:t>significant.</w:t>
      </w:r>
      <w:r w:rsidRPr="0016538B">
        <w:rPr>
          <w:rFonts w:cstheme="majorHAnsi"/>
          <w:sz w:val="21"/>
          <w:szCs w:val="21"/>
        </w:rPr>
        <w:t xml:space="preserve"> Institutional strengthening of media associations, including the revitalisation of governance structures and the emergence of women’s professional networks, has contributed to improvements in sector coordination, advocacy, peer support, internal sector equity, and the development of gender equality-aligned content. While the effects on the broader environment vary by context, there is evidence that PACMAS-4 has strengthened foundational conditions. These include advocacy for professional independence, policy development, gains in inclusion and equality inclusion, and shared solidarity within the media sector, both within countries and across the region.</w:t>
      </w:r>
    </w:p>
    <w:p w14:paraId="783CA0F8" w14:textId="719C67BB" w:rsidR="00E467BD" w:rsidRPr="00993161" w:rsidRDefault="00E467BD" w:rsidP="00993161">
      <w:pPr>
        <w:rPr>
          <w:rFonts w:cstheme="majorHAnsi"/>
          <w:b/>
          <w:bCs/>
          <w:szCs w:val="21"/>
        </w:rPr>
      </w:pPr>
      <w:r w:rsidRPr="00993161">
        <w:rPr>
          <w:rFonts w:cstheme="majorHAnsi"/>
          <w:szCs w:val="21"/>
        </w:rPr>
        <w:t xml:space="preserve">In addition to the activities aligned with the IOs below, PACMAS-4 has recently launched a leadership program to strengthen </w:t>
      </w:r>
      <w:r w:rsidR="006A4897">
        <w:rPr>
          <w:rFonts w:cstheme="majorHAnsi"/>
          <w:szCs w:val="21"/>
        </w:rPr>
        <w:t xml:space="preserve">media executive and </w:t>
      </w:r>
      <w:r w:rsidRPr="00993161">
        <w:rPr>
          <w:rFonts w:cstheme="majorHAnsi"/>
          <w:szCs w:val="21"/>
        </w:rPr>
        <w:t xml:space="preserve">newsroom leadership capacity. This aligns well with </w:t>
      </w:r>
      <w:r w:rsidR="005D4FC8">
        <w:rPr>
          <w:rFonts w:cstheme="majorHAnsi"/>
          <w:szCs w:val="21"/>
        </w:rPr>
        <w:t xml:space="preserve">stakeholders' </w:t>
      </w:r>
      <w:r w:rsidRPr="00993161">
        <w:rPr>
          <w:rFonts w:cstheme="majorHAnsi"/>
          <w:szCs w:val="21"/>
        </w:rPr>
        <w:t>evaluation feedback on the need for stronger editorial leadership, reinforcement of professional standards, and institutional sustainability. Early indications suggest this may represent a valuable complement to association strengthening and WiM networks by investing directly in workforce leadership within the enabling environment.</w:t>
      </w:r>
    </w:p>
    <w:p w14:paraId="67013703" w14:textId="217073E7" w:rsidR="00ED0EE3" w:rsidRPr="00993161" w:rsidRDefault="00ED0EE3" w:rsidP="0046061A">
      <w:pPr>
        <w:pStyle w:val="Heading5"/>
      </w:pPr>
      <w:r w:rsidRPr="00993161">
        <w:t xml:space="preserve">IO 4: Media associations more effectively protect and promote </w:t>
      </w:r>
      <w:r w:rsidR="00832140" w:rsidRPr="00993161">
        <w:t>independent, professional and inclusive media</w:t>
      </w:r>
    </w:p>
    <w:p w14:paraId="787AD506" w14:textId="77777777" w:rsidR="00E467BD" w:rsidRPr="00CF5C8F" w:rsidRDefault="00E467BD" w:rsidP="00E467BD">
      <w:pPr>
        <w:pStyle w:val="NormalWeb"/>
        <w:spacing w:before="120" w:beforeAutospacing="0" w:after="120" w:afterAutospacing="0"/>
        <w:rPr>
          <w:rFonts w:cstheme="majorHAnsi"/>
          <w:szCs w:val="21"/>
        </w:rPr>
      </w:pPr>
      <w:r w:rsidRPr="00CF5C8F">
        <w:rPr>
          <w:rFonts w:cstheme="majorHAnsi"/>
          <w:szCs w:val="21"/>
        </w:rPr>
        <w:t xml:space="preserve">After a slow start, there is </w:t>
      </w:r>
      <w:r w:rsidRPr="00CF5C8F">
        <w:rPr>
          <w:rFonts w:cstheme="majorHAnsi"/>
          <w:b/>
          <w:bCs/>
          <w:szCs w:val="21"/>
        </w:rPr>
        <w:t>strong evidence of growing institutional momentum among media associations</w:t>
      </w:r>
      <w:r w:rsidRPr="00CF5C8F">
        <w:rPr>
          <w:rFonts w:cstheme="majorHAnsi"/>
          <w:szCs w:val="21"/>
        </w:rPr>
        <w:t xml:space="preserve"> across participating contexts. Pacific stakeholders consistently affirmed that PACMAS-4 has played an important role in </w:t>
      </w:r>
      <w:r w:rsidRPr="00CF5C8F">
        <w:rPr>
          <w:rFonts w:cstheme="majorHAnsi"/>
          <w:b/>
          <w:bCs/>
          <w:szCs w:val="21"/>
        </w:rPr>
        <w:t>revitalising volunteer-led associations</w:t>
      </w:r>
      <w:r w:rsidRPr="00CF5C8F">
        <w:rPr>
          <w:rFonts w:cstheme="majorHAnsi"/>
          <w:szCs w:val="21"/>
        </w:rPr>
        <w:t xml:space="preserve"> that previously lacked consistent governance structures, administrative capacity and operational continuity.</w:t>
      </w:r>
    </w:p>
    <w:p w14:paraId="1B4B5073" w14:textId="77777777"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All associations receiving grants have now held Annual General Meetings (AGMs), </w:t>
      </w:r>
      <w:r w:rsidRPr="00CF5C8F">
        <w:rPr>
          <w:rFonts w:cstheme="majorHAnsi"/>
          <w:b/>
          <w:bCs/>
          <w:szCs w:val="21"/>
        </w:rPr>
        <w:t>re-engaging membership, re-establishing governance legitimacy, and gaining strategic direction</w:t>
      </w:r>
      <w:r w:rsidRPr="00CF5C8F">
        <w:rPr>
          <w:rFonts w:cstheme="majorHAnsi"/>
          <w:szCs w:val="21"/>
        </w:rPr>
        <w:t>. Associations such as the Fijian Media Association and the Pacific Media Institute (Marshall Islands) have undertaken member consultations and developed multi-year strategic plans. PACMAS support has included funding operational staff, assisting with basic infrastructure in some contexts, and providing guidance for strengthened financial accountability systems, revitalised boards and constitutions, and structured planning processes.</w:t>
      </w:r>
    </w:p>
    <w:p w14:paraId="335A1CA0" w14:textId="77777777"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Importantly, funded administrative positions also appear to be playing a </w:t>
      </w:r>
      <w:r w:rsidRPr="00CF5C8F">
        <w:rPr>
          <w:rFonts w:cstheme="majorHAnsi"/>
          <w:b/>
          <w:bCs/>
          <w:szCs w:val="21"/>
        </w:rPr>
        <w:t>catalytic role in longer-term sustainability</w:t>
      </w:r>
      <w:r w:rsidRPr="00CF5C8F">
        <w:rPr>
          <w:rFonts w:cstheme="majorHAnsi"/>
          <w:szCs w:val="21"/>
        </w:rPr>
        <w:t xml:space="preserve"> in some locations. Stakeholders reported that having dedicated staff has enabled associations not only to “</w:t>
      </w:r>
      <w:r w:rsidRPr="00CF5C8F">
        <w:rPr>
          <w:rFonts w:cstheme="majorHAnsi"/>
          <w:i/>
          <w:iCs/>
          <w:szCs w:val="21"/>
        </w:rPr>
        <w:t>get the house in order”</w:t>
      </w:r>
      <w:r w:rsidRPr="00CF5C8F">
        <w:rPr>
          <w:rFonts w:cstheme="majorHAnsi"/>
          <w:szCs w:val="21"/>
        </w:rPr>
        <w:t xml:space="preserve"> in terms of governance and compliance, but also to pursue </w:t>
      </w:r>
      <w:r w:rsidRPr="00CF5C8F">
        <w:rPr>
          <w:rFonts w:cstheme="majorHAnsi"/>
          <w:b/>
          <w:bCs/>
          <w:szCs w:val="21"/>
        </w:rPr>
        <w:t>diversified funding opportunities</w:t>
      </w:r>
      <w:r w:rsidRPr="00CF5C8F">
        <w:rPr>
          <w:rFonts w:cstheme="majorHAnsi"/>
          <w:szCs w:val="21"/>
        </w:rPr>
        <w:t xml:space="preserve"> beyond PACMAS. This emerging ability to secure alternative resources strengthens institutional resilience and reduces sole dependence on donor funding. This represents a critical step in sustaining an independent enabling environment.</w:t>
      </w:r>
    </w:p>
    <w:p w14:paraId="2308FF97" w14:textId="1A75A3A9"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Stakeholders emphasised that PACMAS-4’s </w:t>
      </w:r>
      <w:r w:rsidRPr="00CF5C8F">
        <w:rPr>
          <w:rFonts w:cstheme="majorHAnsi"/>
          <w:b/>
          <w:bCs/>
          <w:szCs w:val="21"/>
        </w:rPr>
        <w:t>model of association support has been largely well-received and effective in revitalising and professionalising associations</w:t>
      </w:r>
      <w:r w:rsidRPr="00CF5C8F">
        <w:rPr>
          <w:rFonts w:cstheme="majorHAnsi"/>
          <w:szCs w:val="21"/>
        </w:rPr>
        <w:t>. Building on PACMAS’s long-term relationships with associations, the model has combined practical resourcing with structured governance expectations and guidance (expected to be in place prior to receiving grants). As one association representative reflected, prior to PACMAS support</w:t>
      </w:r>
      <w:r w:rsidR="00435F1D">
        <w:rPr>
          <w:rFonts w:cstheme="majorHAnsi"/>
          <w:szCs w:val="21"/>
        </w:rPr>
        <w:t>,</w:t>
      </w:r>
      <w:r w:rsidRPr="00CF5C8F">
        <w:rPr>
          <w:rFonts w:cstheme="majorHAnsi"/>
          <w:szCs w:val="21"/>
        </w:rPr>
        <w:t xml:space="preserve"> the organisation struggled to move beyond informal engagement:</w:t>
      </w:r>
    </w:p>
    <w:p w14:paraId="2B42190D" w14:textId="77777777" w:rsidR="00E467BD" w:rsidRPr="00CF5C8F" w:rsidRDefault="00E467BD" w:rsidP="00E467BD">
      <w:pPr>
        <w:pStyle w:val="NormalWeb"/>
        <w:spacing w:before="0" w:beforeAutospacing="0" w:after="120" w:afterAutospacing="0"/>
        <w:ind w:left="720"/>
        <w:rPr>
          <w:rFonts w:cstheme="majorHAnsi"/>
          <w:i/>
          <w:iCs/>
          <w:szCs w:val="21"/>
        </w:rPr>
      </w:pPr>
      <w:r w:rsidRPr="00CF5C8F">
        <w:rPr>
          <w:rFonts w:cstheme="majorHAnsi"/>
          <w:i/>
          <w:iCs/>
          <w:szCs w:val="21"/>
        </w:rPr>
        <w:t>We were just trying to organise ourselves … just a bunch of stressed journalists … PAMCAS has helped us to become serious as an association … We’ve become a lot more organised.</w:t>
      </w:r>
    </w:p>
    <w:p w14:paraId="21C7CF5B" w14:textId="77777777"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With support, it has become more organised, strengthened internal governance and engaged more systematically with its members. The sequencing of governance expectations prior to receiving grant funding has received a positive reception. </w:t>
      </w:r>
    </w:p>
    <w:p w14:paraId="096AA26A" w14:textId="462F35BB"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Some revitalised associations are </w:t>
      </w:r>
      <w:r w:rsidRPr="00CF5C8F">
        <w:rPr>
          <w:rFonts w:cstheme="majorHAnsi"/>
          <w:b/>
          <w:bCs/>
          <w:szCs w:val="21"/>
        </w:rPr>
        <w:t>beginning to exercise advocacy and collective voice to protect media freedom,</w:t>
      </w:r>
      <w:r w:rsidRPr="00CF5C8F">
        <w:rPr>
          <w:rFonts w:cstheme="majorHAnsi"/>
          <w:szCs w:val="21"/>
        </w:rPr>
        <w:t xml:space="preserve"> in support of an enabling environment for quality journalism. In Fiji, following broader political and legislative changes in 2023, the media association has increased member consultation and policy dialogue. In November 2025, JAWS publicly reaffirmed constitutional protections for freedom of </w:t>
      </w:r>
      <w:r w:rsidRPr="00CF5C8F">
        <w:rPr>
          <w:rFonts w:cstheme="majorHAnsi"/>
          <w:szCs w:val="21"/>
        </w:rPr>
        <w:lastRenderedPageBreak/>
        <w:t xml:space="preserve">expression in response to a media access issue. While broader regulatory and political environments remain context-dependent and influenced by multiple factors beyond PACMAS, these actions suggest </w:t>
      </w:r>
      <w:r w:rsidRPr="00CF5C8F">
        <w:rPr>
          <w:rFonts w:cstheme="majorHAnsi"/>
          <w:b/>
          <w:bCs/>
          <w:szCs w:val="21"/>
        </w:rPr>
        <w:t>increased organisational confidence and willingness by associations to engage publicly on issue</w:t>
      </w:r>
      <w:r w:rsidRPr="00CF5C8F">
        <w:rPr>
          <w:rFonts w:cstheme="majorHAnsi"/>
          <w:szCs w:val="21"/>
        </w:rPr>
        <w:t>s affecting media independence and professional standards.</w:t>
      </w:r>
    </w:p>
    <w:p w14:paraId="5AE57381" w14:textId="330148C0"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Stakeholders, including DFAT Posts, emphasised the </w:t>
      </w:r>
      <w:r w:rsidRPr="00CF5C8F">
        <w:rPr>
          <w:rFonts w:cstheme="majorHAnsi"/>
          <w:b/>
          <w:bCs/>
          <w:szCs w:val="21"/>
        </w:rPr>
        <w:t>long-term importance of investing in volunteer-run associations</w:t>
      </w:r>
      <w:r w:rsidRPr="00CF5C8F">
        <w:rPr>
          <w:rFonts w:cstheme="majorHAnsi"/>
          <w:szCs w:val="21"/>
        </w:rPr>
        <w:t xml:space="preserve"> as anchors of sector resilience and professional norms. However, </w:t>
      </w:r>
      <w:r w:rsidRPr="00CF5C8F">
        <w:rPr>
          <w:rFonts w:cstheme="majorHAnsi"/>
          <w:b/>
          <w:bCs/>
          <w:szCs w:val="21"/>
        </w:rPr>
        <w:t>sustainability remains contingent on leadership continuity, diversified funding and ongoing consolidation of governance systems</w:t>
      </w:r>
      <w:r w:rsidRPr="00CF5C8F">
        <w:rPr>
          <w:rFonts w:cstheme="majorHAnsi"/>
          <w:szCs w:val="21"/>
        </w:rPr>
        <w:t xml:space="preserve">. ABCID’s own lesson learning further highlights that strengthening </w:t>
      </w:r>
      <w:r w:rsidR="002C73BF">
        <w:rPr>
          <w:rFonts w:cstheme="majorHAnsi"/>
          <w:szCs w:val="21"/>
        </w:rPr>
        <w:t>voluntary</w:t>
      </w:r>
      <w:r w:rsidRPr="00CF5C8F">
        <w:rPr>
          <w:rFonts w:cstheme="majorHAnsi"/>
          <w:szCs w:val="21"/>
        </w:rPr>
        <w:t xml:space="preserve"> associations is not a linear process</w:t>
      </w:r>
      <w:r w:rsidR="006A4897">
        <w:rPr>
          <w:rFonts w:cstheme="majorHAnsi"/>
          <w:szCs w:val="21"/>
        </w:rPr>
        <w:t xml:space="preserve"> or a one-size-fits-all approach</w:t>
      </w:r>
      <w:r w:rsidRPr="00CF5C8F">
        <w:rPr>
          <w:rFonts w:cstheme="majorHAnsi"/>
          <w:szCs w:val="21"/>
        </w:rPr>
        <w:t>. Institutional momentum can be impeded where leadership turnover occurs, voluntary capacity is stretched, or political pressures intensify. Sustained progress therefore requires ongoing accompaniment and adaptive support.</w:t>
      </w:r>
      <w:r w:rsidR="006A4897">
        <w:rPr>
          <w:rFonts w:cstheme="majorHAnsi"/>
          <w:szCs w:val="21"/>
        </w:rPr>
        <w:t xml:space="preserve"> Each association has its own starting points and challenges that require tailored support. Tailoring has been supported by PACMAS’s baseline stocktake of media association needs and capabilities. </w:t>
      </w:r>
    </w:p>
    <w:p w14:paraId="2F8D0224" w14:textId="35CBF775" w:rsidR="00E467BD" w:rsidRPr="00CF5C8F" w:rsidRDefault="00E467BD" w:rsidP="00E467BD">
      <w:pPr>
        <w:pStyle w:val="NormalWeb"/>
        <w:spacing w:before="0" w:beforeAutospacing="0" w:after="120" w:afterAutospacing="0"/>
        <w:rPr>
          <w:rFonts w:cstheme="majorHAnsi"/>
          <w:szCs w:val="21"/>
        </w:rPr>
      </w:pPr>
      <w:r w:rsidRPr="00CF5C8F">
        <w:rPr>
          <w:rFonts w:cstheme="majorHAnsi"/>
          <w:szCs w:val="21"/>
        </w:rPr>
        <w:t xml:space="preserve">Early evidence from PACMAS’s support to media associations </w:t>
      </w:r>
      <w:r w:rsidRPr="00CF5C8F">
        <w:rPr>
          <w:rFonts w:cstheme="majorHAnsi"/>
          <w:b/>
          <w:bCs/>
          <w:szCs w:val="21"/>
        </w:rPr>
        <w:t>signal</w:t>
      </w:r>
      <w:r w:rsidR="00372A29">
        <w:rPr>
          <w:rFonts w:cstheme="majorHAnsi"/>
          <w:b/>
          <w:bCs/>
          <w:szCs w:val="21"/>
        </w:rPr>
        <w:t>s</w:t>
      </w:r>
      <w:r w:rsidRPr="00CF5C8F">
        <w:rPr>
          <w:rFonts w:cstheme="majorHAnsi"/>
          <w:b/>
          <w:bCs/>
          <w:szCs w:val="21"/>
        </w:rPr>
        <w:t xml:space="preserve"> early activation of the EOPO 3 causal pathway</w:t>
      </w:r>
      <w:r w:rsidRPr="00CF5C8F">
        <w:rPr>
          <w:rFonts w:cstheme="majorHAnsi"/>
          <w:szCs w:val="21"/>
        </w:rPr>
        <w:t xml:space="preserve"> and provide</w:t>
      </w:r>
      <w:r w:rsidR="00372A29">
        <w:rPr>
          <w:rFonts w:cstheme="majorHAnsi"/>
          <w:szCs w:val="21"/>
        </w:rPr>
        <w:t>s</w:t>
      </w:r>
      <w:r w:rsidRPr="00CF5C8F">
        <w:rPr>
          <w:rFonts w:cstheme="majorHAnsi"/>
          <w:szCs w:val="21"/>
        </w:rPr>
        <w:t xml:space="preserve"> evidence that PACMAS-4’s causal assumptions are warranted. By supporting the reestablishment of governance structures and processes, member engagement, and operational capacity, PACMAS-supported associations are better positioned to articulate collective priorities, coordinate sector dialogue, diversify funding, reinforce professional standards, set sectoral policy standards and undertake advocacy to protect and enhance media freedom.</w:t>
      </w:r>
    </w:p>
    <w:p w14:paraId="7DEBECEB" w14:textId="1731CB61" w:rsidR="00690795" w:rsidRPr="00993161" w:rsidRDefault="00832140" w:rsidP="0046061A">
      <w:pPr>
        <w:pStyle w:val="Heading5"/>
      </w:pPr>
      <w:r w:rsidRPr="00993161">
        <w:t>IO 5: Women in media networks are empowered to promote women’s equal participation in the media industry</w:t>
      </w:r>
      <w:bookmarkStart w:id="52" w:name="_Toc185683115"/>
      <w:bookmarkStart w:id="53" w:name="_Toc185683202"/>
      <w:bookmarkStart w:id="54" w:name="_Toc185704777"/>
      <w:bookmarkStart w:id="55" w:name="_Toc185705013"/>
      <w:bookmarkStart w:id="56" w:name="_Toc185706312"/>
      <w:bookmarkStart w:id="57" w:name="_Toc185706652"/>
      <w:bookmarkStart w:id="58" w:name="_Toc185706913"/>
      <w:bookmarkStart w:id="59" w:name="_Toc185707410"/>
      <w:bookmarkStart w:id="60" w:name="_Toc185708683"/>
      <w:bookmarkStart w:id="61" w:name="_Toc185708800"/>
      <w:bookmarkStart w:id="62" w:name="_Toc185708987"/>
      <w:bookmarkStart w:id="63" w:name="_Toc185709020"/>
      <w:bookmarkStart w:id="64" w:name="_Toc185709565"/>
      <w:bookmarkStart w:id="65" w:name="_Toc185711231"/>
      <w:bookmarkStart w:id="66" w:name="_Toc185711480"/>
      <w:bookmarkStart w:id="67" w:name="_Toc185712380"/>
      <w:bookmarkStart w:id="68" w:name="_Toc185715685"/>
      <w:bookmarkStart w:id="69" w:name="_Toc185716911"/>
      <w:bookmarkStart w:id="70" w:name="_Toc185717416"/>
      <w:bookmarkStart w:id="71" w:name="_Toc185750682"/>
      <w:bookmarkStart w:id="72" w:name="_Toc185751731"/>
      <w:bookmarkStart w:id="73" w:name="_Toc185761193"/>
      <w:bookmarkStart w:id="74" w:name="_Toc185761290"/>
      <w:bookmarkStart w:id="75" w:name="_Toc185767864"/>
      <w:bookmarkStart w:id="76" w:name="_Ref165123822"/>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EECFDC3" w14:textId="5350BE26" w:rsidR="00690795" w:rsidRDefault="00690795" w:rsidP="00690795">
      <w:pPr>
        <w:pStyle w:val="NormalWeb"/>
        <w:spacing w:before="0" w:beforeAutospacing="0" w:after="120" w:afterAutospacing="0"/>
        <w:rPr>
          <w:rFonts w:cstheme="majorHAnsi"/>
          <w:szCs w:val="21"/>
        </w:rPr>
      </w:pPr>
      <w:r w:rsidRPr="005616B5">
        <w:rPr>
          <w:rFonts w:cstheme="majorHAnsi"/>
          <w:szCs w:val="21"/>
        </w:rPr>
        <w:t>Performance against IO</w:t>
      </w:r>
      <w:r w:rsidR="002C73BF">
        <w:rPr>
          <w:rFonts w:cstheme="majorHAnsi"/>
          <w:szCs w:val="21"/>
        </w:rPr>
        <w:t xml:space="preserve"> </w:t>
      </w:r>
      <w:r w:rsidRPr="005616B5">
        <w:rPr>
          <w:rFonts w:cstheme="majorHAnsi"/>
          <w:szCs w:val="21"/>
        </w:rPr>
        <w:t xml:space="preserve">5 is </w:t>
      </w:r>
      <w:r w:rsidRPr="005616B5">
        <w:rPr>
          <w:rFonts w:cstheme="majorHAnsi"/>
          <w:b/>
          <w:bCs/>
          <w:szCs w:val="21"/>
        </w:rPr>
        <w:t>assessed as good</w:t>
      </w:r>
      <w:r w:rsidRPr="005616B5">
        <w:rPr>
          <w:rFonts w:cstheme="majorHAnsi"/>
          <w:szCs w:val="21"/>
        </w:rPr>
        <w:t xml:space="preserve">. PACMAS support has contributed to the </w:t>
      </w:r>
      <w:r w:rsidRPr="00FA284F">
        <w:rPr>
          <w:rFonts w:cstheme="majorHAnsi"/>
          <w:b/>
          <w:bCs/>
          <w:szCs w:val="21"/>
        </w:rPr>
        <w:t>consolidation, momentum, and leadership of the WiM network in Fiji, as well as to emerging momentum in other contexts</w:t>
      </w:r>
      <w:r w:rsidRPr="005616B5">
        <w:rPr>
          <w:rFonts w:cstheme="majorHAnsi"/>
          <w:szCs w:val="21"/>
        </w:rPr>
        <w:t xml:space="preserve">. In Fiji, the network (established in 2022) demonstrates increasing organisational maturity, diversified funding, growing sectoral legitimacy, and regional leadership in advancing gender equality within the media sector. In the Solomon Islands and Tonga, women’s networks remain at earlier stages of development, with positive momentum but uneven institutional support. </w:t>
      </w:r>
    </w:p>
    <w:p w14:paraId="44D00E90" w14:textId="5B9B8DD2" w:rsidR="00690795" w:rsidRPr="005616B5" w:rsidRDefault="00690795" w:rsidP="00690795">
      <w:pPr>
        <w:pStyle w:val="NormalWeb"/>
        <w:spacing w:before="0" w:beforeAutospacing="0" w:after="120" w:afterAutospacing="0"/>
        <w:rPr>
          <w:rFonts w:cstheme="majorHAnsi"/>
          <w:szCs w:val="21"/>
        </w:rPr>
      </w:pPr>
      <w:r w:rsidRPr="005616B5">
        <w:rPr>
          <w:rFonts w:cstheme="majorHAnsi"/>
          <w:szCs w:val="21"/>
        </w:rPr>
        <w:t xml:space="preserve">With PACMAS support, WiM Fiji’s initiative to host a Pacific Women in Media conference in 2025 </w:t>
      </w:r>
      <w:r w:rsidRPr="00FA284F">
        <w:rPr>
          <w:rFonts w:cstheme="majorHAnsi"/>
          <w:b/>
          <w:bCs/>
          <w:szCs w:val="21"/>
        </w:rPr>
        <w:t>has sparked interest in gender equality and women’s leadership, sectoral discussion, and networks in other contexts across the region</w:t>
      </w:r>
      <w:r w:rsidRPr="005616B5">
        <w:rPr>
          <w:rFonts w:cstheme="majorHAnsi"/>
          <w:szCs w:val="21"/>
        </w:rPr>
        <w:t>. Progress under IO</w:t>
      </w:r>
      <w:r w:rsidR="002C73BF">
        <w:rPr>
          <w:rFonts w:cstheme="majorHAnsi"/>
          <w:szCs w:val="21"/>
        </w:rPr>
        <w:t xml:space="preserve"> </w:t>
      </w:r>
      <w:r w:rsidRPr="005616B5">
        <w:rPr>
          <w:rFonts w:cstheme="majorHAnsi"/>
          <w:szCs w:val="21"/>
        </w:rPr>
        <w:t xml:space="preserve">5 therefore reflects strong performance in Fiji and emerging, context-dependent progress elsewhere. </w:t>
      </w:r>
    </w:p>
    <w:p w14:paraId="7CCB734A" w14:textId="089F5F89" w:rsidR="00690795" w:rsidRDefault="00690795" w:rsidP="00690795">
      <w:pPr>
        <w:pStyle w:val="NormalWeb"/>
        <w:spacing w:before="0" w:beforeAutospacing="0" w:after="120" w:afterAutospacing="0"/>
        <w:rPr>
          <w:rFonts w:cstheme="majorHAnsi"/>
          <w:szCs w:val="21"/>
        </w:rPr>
      </w:pPr>
      <w:r w:rsidRPr="00FA284F">
        <w:rPr>
          <w:rFonts w:cstheme="majorHAnsi"/>
          <w:szCs w:val="21"/>
        </w:rPr>
        <w:t>Across</w:t>
      </w:r>
      <w:r w:rsidR="002C73BF">
        <w:rPr>
          <w:rFonts w:cstheme="majorHAnsi"/>
          <w:szCs w:val="21"/>
        </w:rPr>
        <w:t xml:space="preserve"> the networks and in the context of the conference, </w:t>
      </w:r>
      <w:r w:rsidRPr="00FA284F">
        <w:rPr>
          <w:rFonts w:cstheme="majorHAnsi"/>
          <w:szCs w:val="21"/>
        </w:rPr>
        <w:t xml:space="preserve">participants described </w:t>
      </w:r>
      <w:r w:rsidR="002C73BF">
        <w:rPr>
          <w:rFonts w:cstheme="majorHAnsi"/>
          <w:szCs w:val="21"/>
        </w:rPr>
        <w:t>WiM</w:t>
      </w:r>
      <w:r w:rsidRPr="00FA284F">
        <w:rPr>
          <w:rFonts w:cstheme="majorHAnsi"/>
          <w:szCs w:val="21"/>
        </w:rPr>
        <w:t xml:space="preserve"> as </w:t>
      </w:r>
      <w:r w:rsidR="002C73BF">
        <w:rPr>
          <w:rFonts w:cstheme="majorHAnsi"/>
          <w:szCs w:val="21"/>
        </w:rPr>
        <w:t xml:space="preserve">providing </w:t>
      </w:r>
      <w:r w:rsidR="00E87F8B" w:rsidRPr="00E87F8B">
        <w:rPr>
          <w:rFonts w:cstheme="majorHAnsi"/>
          <w:b/>
          <w:bCs/>
          <w:szCs w:val="21"/>
        </w:rPr>
        <w:t xml:space="preserve">necessary, </w:t>
      </w:r>
      <w:r w:rsidRPr="00E87F8B">
        <w:rPr>
          <w:rFonts w:cstheme="majorHAnsi"/>
          <w:b/>
          <w:bCs/>
          <w:szCs w:val="21"/>
        </w:rPr>
        <w:t>valuable safe spaces of solidarity</w:t>
      </w:r>
      <w:r w:rsidR="002C73BF" w:rsidRPr="00E87F8B">
        <w:rPr>
          <w:rFonts w:cstheme="majorHAnsi"/>
          <w:b/>
          <w:bCs/>
          <w:szCs w:val="21"/>
        </w:rPr>
        <w:t>,</w:t>
      </w:r>
      <w:r w:rsidRPr="00E87F8B">
        <w:rPr>
          <w:rFonts w:cstheme="majorHAnsi"/>
          <w:b/>
          <w:bCs/>
          <w:szCs w:val="21"/>
        </w:rPr>
        <w:t xml:space="preserve"> professional support</w:t>
      </w:r>
      <w:r w:rsidR="002C73BF" w:rsidRPr="00E87F8B">
        <w:rPr>
          <w:rFonts w:cstheme="majorHAnsi"/>
          <w:b/>
          <w:bCs/>
          <w:szCs w:val="21"/>
        </w:rPr>
        <w:t xml:space="preserve"> and collective learning</w:t>
      </w:r>
      <w:r w:rsidR="002C73BF">
        <w:rPr>
          <w:rFonts w:cstheme="majorHAnsi"/>
          <w:szCs w:val="21"/>
        </w:rPr>
        <w:t>.</w:t>
      </w:r>
      <w:r w:rsidRPr="00FA284F">
        <w:rPr>
          <w:rFonts w:cstheme="majorHAnsi"/>
          <w:szCs w:val="21"/>
        </w:rPr>
        <w:t xml:space="preserve"> </w:t>
      </w:r>
      <w:r w:rsidR="002C73BF">
        <w:rPr>
          <w:rFonts w:cstheme="majorHAnsi"/>
          <w:szCs w:val="21"/>
        </w:rPr>
        <w:t>WiM provides a forum for</w:t>
      </w:r>
      <w:r w:rsidRPr="00FA284F">
        <w:rPr>
          <w:rFonts w:cstheme="majorHAnsi"/>
          <w:szCs w:val="21"/>
        </w:rPr>
        <w:t xml:space="preserve"> women journalists and media practitioners </w:t>
      </w:r>
      <w:r w:rsidR="002C73BF">
        <w:rPr>
          <w:rFonts w:cstheme="majorHAnsi"/>
          <w:szCs w:val="21"/>
        </w:rPr>
        <w:t>to share experiences and strategies for navigating and challenging gender inequality and patriarchal norms in their workplaces, the sector, home and communities. Participants highlighted challenges</w:t>
      </w:r>
      <w:r w:rsidR="001F2D35">
        <w:rPr>
          <w:rFonts w:cstheme="majorHAnsi"/>
          <w:szCs w:val="21"/>
        </w:rPr>
        <w:t>,</w:t>
      </w:r>
      <w:r w:rsidR="002C73BF">
        <w:rPr>
          <w:rFonts w:cstheme="majorHAnsi"/>
          <w:szCs w:val="21"/>
        </w:rPr>
        <w:t xml:space="preserve"> including</w:t>
      </w:r>
      <w:r w:rsidRPr="00FA284F">
        <w:rPr>
          <w:rFonts w:cstheme="majorHAnsi"/>
          <w:szCs w:val="21"/>
        </w:rPr>
        <w:t xml:space="preserve"> unequal unpaid care responsibilities alongside demanding careers, experiences of gender-based violence</w:t>
      </w:r>
      <w:r w:rsidR="002C73BF">
        <w:rPr>
          <w:rFonts w:cstheme="majorHAnsi"/>
          <w:szCs w:val="21"/>
        </w:rPr>
        <w:t xml:space="preserve"> and sexual harassment</w:t>
      </w:r>
      <w:r w:rsidRPr="00FA284F">
        <w:rPr>
          <w:rFonts w:cstheme="majorHAnsi"/>
          <w:szCs w:val="21"/>
        </w:rPr>
        <w:t xml:space="preserve">, burnout, </w:t>
      </w:r>
      <w:r w:rsidR="002C73BF">
        <w:rPr>
          <w:rFonts w:cstheme="majorHAnsi"/>
          <w:szCs w:val="21"/>
        </w:rPr>
        <w:t xml:space="preserve">challenging gendered stereotypes of women’s capabilities that impede leadership confidence and opportunities, and the need for </w:t>
      </w:r>
      <w:r w:rsidRPr="00FA284F">
        <w:rPr>
          <w:rFonts w:cstheme="majorHAnsi"/>
          <w:szCs w:val="21"/>
        </w:rPr>
        <w:t>high</w:t>
      </w:r>
      <w:r w:rsidR="002C73BF">
        <w:rPr>
          <w:rFonts w:cstheme="majorHAnsi"/>
          <w:szCs w:val="21"/>
        </w:rPr>
        <w:t>-</w:t>
      </w:r>
      <w:r w:rsidRPr="00FA284F">
        <w:rPr>
          <w:rFonts w:cstheme="majorHAnsi"/>
          <w:szCs w:val="21"/>
        </w:rPr>
        <w:t>quality, sensitive reporting on gender-based violence</w:t>
      </w:r>
      <w:r w:rsidR="002C73BF">
        <w:rPr>
          <w:rFonts w:cstheme="majorHAnsi"/>
          <w:szCs w:val="21"/>
        </w:rPr>
        <w:t xml:space="preserve"> and</w:t>
      </w:r>
      <w:r w:rsidRPr="00FA284F">
        <w:rPr>
          <w:rFonts w:cstheme="majorHAnsi"/>
          <w:szCs w:val="21"/>
        </w:rPr>
        <w:t xml:space="preserve"> gender equality. </w:t>
      </w:r>
    </w:p>
    <w:p w14:paraId="7FD0266A" w14:textId="4CA5C5C3" w:rsidR="00F54B26" w:rsidRDefault="00B05ED5" w:rsidP="00D448C1">
      <w:pPr>
        <w:rPr>
          <w:rFonts w:cstheme="majorHAnsi"/>
          <w:szCs w:val="21"/>
        </w:rPr>
      </w:pPr>
      <w:r w:rsidRPr="00735F56">
        <w:rPr>
          <w:rFonts w:cstheme="majorHAnsi"/>
          <w:szCs w:val="21"/>
        </w:rPr>
        <w:t xml:space="preserve">WiM network members described </w:t>
      </w:r>
      <w:r w:rsidR="00E87F8B">
        <w:rPr>
          <w:rFonts w:cstheme="majorHAnsi"/>
          <w:b/>
          <w:bCs/>
          <w:szCs w:val="21"/>
        </w:rPr>
        <w:t xml:space="preserve">a range of </w:t>
      </w:r>
      <w:r>
        <w:rPr>
          <w:rFonts w:cstheme="majorHAnsi"/>
          <w:b/>
          <w:bCs/>
          <w:szCs w:val="21"/>
        </w:rPr>
        <w:t>outcomes</w:t>
      </w:r>
      <w:r w:rsidRPr="00735F56">
        <w:rPr>
          <w:rFonts w:cstheme="majorHAnsi"/>
          <w:szCs w:val="21"/>
        </w:rPr>
        <w:t>. These include</w:t>
      </w:r>
      <w:r w:rsidR="00E87F8B">
        <w:rPr>
          <w:rFonts w:cstheme="majorHAnsi"/>
          <w:szCs w:val="21"/>
        </w:rPr>
        <w:t xml:space="preserve"> </w:t>
      </w:r>
      <w:r w:rsidRPr="00735F56">
        <w:rPr>
          <w:rFonts w:cstheme="majorHAnsi"/>
          <w:szCs w:val="21"/>
        </w:rPr>
        <w:t>increased morale</w:t>
      </w:r>
      <w:r w:rsidR="00E87F8B">
        <w:rPr>
          <w:rFonts w:cstheme="majorHAnsi"/>
          <w:szCs w:val="21"/>
        </w:rPr>
        <w:t xml:space="preserve"> and</w:t>
      </w:r>
      <w:r w:rsidRPr="00735F56">
        <w:rPr>
          <w:rFonts w:cstheme="majorHAnsi"/>
          <w:szCs w:val="21"/>
        </w:rPr>
        <w:t xml:space="preserve"> wellbeing</w:t>
      </w:r>
      <w:r w:rsidR="00E87F8B">
        <w:rPr>
          <w:rFonts w:cstheme="majorHAnsi"/>
          <w:szCs w:val="21"/>
        </w:rPr>
        <w:t xml:space="preserve">, greater </w:t>
      </w:r>
      <w:r w:rsidRPr="00735F56">
        <w:rPr>
          <w:rFonts w:cstheme="majorHAnsi"/>
          <w:szCs w:val="21"/>
        </w:rPr>
        <w:t>conscientisation regarding</w:t>
      </w:r>
      <w:r w:rsidR="00E87F8B">
        <w:rPr>
          <w:rFonts w:cstheme="majorHAnsi"/>
          <w:szCs w:val="21"/>
        </w:rPr>
        <w:t xml:space="preserve"> gender</w:t>
      </w:r>
      <w:r w:rsidRPr="00735F56">
        <w:rPr>
          <w:rFonts w:cstheme="majorHAnsi"/>
          <w:szCs w:val="21"/>
        </w:rPr>
        <w:t xml:space="preserve"> inequality, </w:t>
      </w:r>
      <w:r w:rsidR="00E87F8B">
        <w:rPr>
          <w:rFonts w:cstheme="majorHAnsi"/>
          <w:szCs w:val="21"/>
        </w:rPr>
        <w:t xml:space="preserve">strengthened confidence and leadership aspiration, leadership advancement and </w:t>
      </w:r>
      <w:r w:rsidRPr="00735F56">
        <w:rPr>
          <w:rFonts w:cstheme="majorHAnsi"/>
          <w:szCs w:val="21"/>
        </w:rPr>
        <w:t xml:space="preserve">improved professional standing, </w:t>
      </w:r>
      <w:r w:rsidR="00E87F8B">
        <w:rPr>
          <w:rFonts w:cstheme="majorHAnsi"/>
          <w:szCs w:val="21"/>
        </w:rPr>
        <w:t xml:space="preserve">and </w:t>
      </w:r>
      <w:r w:rsidRPr="00735F56">
        <w:rPr>
          <w:rFonts w:cstheme="majorHAnsi"/>
          <w:szCs w:val="21"/>
        </w:rPr>
        <w:t>new lines of content development focused on gender equality</w:t>
      </w:r>
      <w:r w:rsidR="00E87F8B">
        <w:rPr>
          <w:rFonts w:cstheme="majorHAnsi"/>
          <w:szCs w:val="21"/>
        </w:rPr>
        <w:t>. Participants also highlighted the importance of</w:t>
      </w:r>
      <w:r w:rsidRPr="00735F56">
        <w:rPr>
          <w:rFonts w:cstheme="majorHAnsi"/>
          <w:szCs w:val="21"/>
        </w:rPr>
        <w:t xml:space="preserve"> </w:t>
      </w:r>
      <w:r w:rsidR="006A4897">
        <w:rPr>
          <w:rFonts w:cstheme="majorHAnsi"/>
          <w:szCs w:val="21"/>
        </w:rPr>
        <w:t xml:space="preserve">peer support </w:t>
      </w:r>
      <w:r w:rsidR="00E87F8B">
        <w:rPr>
          <w:rFonts w:cstheme="majorHAnsi"/>
          <w:szCs w:val="21"/>
        </w:rPr>
        <w:t xml:space="preserve">networks to </w:t>
      </w:r>
      <w:r w:rsidR="006A4897">
        <w:rPr>
          <w:rFonts w:cstheme="majorHAnsi"/>
          <w:szCs w:val="21"/>
        </w:rPr>
        <w:t xml:space="preserve">providing solidarity and </w:t>
      </w:r>
      <w:r w:rsidR="00E87F8B">
        <w:rPr>
          <w:rFonts w:cstheme="majorHAnsi"/>
          <w:szCs w:val="21"/>
        </w:rPr>
        <w:t xml:space="preserve">psychological </w:t>
      </w:r>
      <w:r w:rsidR="006A4897">
        <w:rPr>
          <w:rFonts w:cstheme="majorHAnsi"/>
          <w:szCs w:val="21"/>
        </w:rPr>
        <w:t xml:space="preserve">safety, </w:t>
      </w:r>
      <w:r w:rsidRPr="00735F56">
        <w:rPr>
          <w:rFonts w:cstheme="majorHAnsi"/>
          <w:szCs w:val="21"/>
        </w:rPr>
        <w:t>a</w:t>
      </w:r>
      <w:r w:rsidR="00E87F8B">
        <w:rPr>
          <w:rFonts w:cstheme="majorHAnsi"/>
          <w:szCs w:val="21"/>
        </w:rPr>
        <w:t>s well as</w:t>
      </w:r>
      <w:r w:rsidRPr="00735F56">
        <w:rPr>
          <w:rFonts w:cstheme="majorHAnsi"/>
          <w:szCs w:val="21"/>
        </w:rPr>
        <w:t xml:space="preserve"> positive </w:t>
      </w:r>
      <w:r w:rsidR="00E87F8B">
        <w:rPr>
          <w:rFonts w:cstheme="majorHAnsi"/>
          <w:szCs w:val="21"/>
        </w:rPr>
        <w:t xml:space="preserve">spillover </w:t>
      </w:r>
      <w:r w:rsidRPr="00735F56">
        <w:rPr>
          <w:rFonts w:cstheme="majorHAnsi"/>
          <w:szCs w:val="21"/>
        </w:rPr>
        <w:t xml:space="preserve">effects </w:t>
      </w:r>
      <w:r w:rsidR="00E87F8B">
        <w:rPr>
          <w:rFonts w:cstheme="majorHAnsi"/>
          <w:szCs w:val="21"/>
        </w:rPr>
        <w:t xml:space="preserve">for employer organisations through increased wellbeing, confidence, skills and professional capacity. </w:t>
      </w:r>
      <w:r w:rsidRPr="00735F56">
        <w:rPr>
          <w:rFonts w:cstheme="majorHAnsi"/>
          <w:szCs w:val="21"/>
        </w:rPr>
        <w:t>WiM networks are also showing potential to reinforce and support revitalised associations. In Fiji, for example, the Fiji</w:t>
      </w:r>
      <w:r w:rsidR="00E87F8B">
        <w:rPr>
          <w:rFonts w:cstheme="majorHAnsi"/>
          <w:szCs w:val="21"/>
        </w:rPr>
        <w:t xml:space="preserve">an </w:t>
      </w:r>
      <w:r w:rsidRPr="00735F56">
        <w:rPr>
          <w:rFonts w:cstheme="majorHAnsi"/>
          <w:szCs w:val="21"/>
        </w:rPr>
        <w:t>Media Association is driving sectoral policy change, in part catalysed by the momentum and membership of the aligned Women in Media network.</w:t>
      </w:r>
    </w:p>
    <w:p w14:paraId="0EA0B0CB" w14:textId="77777777" w:rsidR="00F54B26" w:rsidRDefault="00F54B26">
      <w:pPr>
        <w:spacing w:after="0"/>
        <w:rPr>
          <w:rFonts w:cstheme="majorHAnsi"/>
          <w:szCs w:val="21"/>
        </w:rPr>
      </w:pPr>
      <w:r>
        <w:rPr>
          <w:rFonts w:cstheme="majorHAnsi"/>
          <w:szCs w:val="21"/>
        </w:rPr>
        <w:br w:type="page"/>
      </w:r>
    </w:p>
    <w:p w14:paraId="057EBA92" w14:textId="77777777" w:rsidR="0065796C" w:rsidRPr="00D448C1" w:rsidRDefault="0065796C" w:rsidP="0065796C">
      <w:pPr>
        <w:shd w:val="clear" w:color="auto" w:fill="E7E6E6" w:themeFill="background2"/>
        <w:textAlignment w:val="baseline"/>
        <w:rPr>
          <w:rFonts w:cstheme="majorHAnsi"/>
          <w:b/>
          <w:szCs w:val="21"/>
        </w:rPr>
      </w:pPr>
      <w:r w:rsidRPr="00D448C1">
        <w:rPr>
          <w:rFonts w:cstheme="majorHAnsi"/>
          <w:b/>
          <w:szCs w:val="21"/>
        </w:rPr>
        <w:lastRenderedPageBreak/>
        <w:t>Case study 2 – Fiji Women in Media network initiative</w:t>
      </w:r>
    </w:p>
    <w:p w14:paraId="69C81D99" w14:textId="77777777" w:rsidR="0065796C" w:rsidRDefault="0065796C" w:rsidP="0065796C">
      <w:pPr>
        <w:pStyle w:val="NormalWeb"/>
        <w:shd w:val="clear" w:color="auto" w:fill="E7E6E6" w:themeFill="background2"/>
        <w:spacing w:before="0" w:beforeAutospacing="0" w:after="120" w:afterAutospacing="0"/>
        <w:rPr>
          <w:rFonts w:cstheme="majorHAnsi"/>
          <w:szCs w:val="21"/>
        </w:rPr>
      </w:pPr>
      <w:r w:rsidRPr="00D55CDD">
        <w:rPr>
          <w:rFonts w:cstheme="majorHAnsi"/>
          <w:b/>
          <w:szCs w:val="21"/>
        </w:rPr>
        <w:t xml:space="preserve">Starting point: </w:t>
      </w:r>
      <w:r w:rsidRPr="00D55CDD">
        <w:rPr>
          <w:rFonts w:cstheme="majorHAnsi"/>
          <w:szCs w:val="21"/>
        </w:rPr>
        <w:t xml:space="preserve">Women in Media (WiM) was established in Fiji shortly prior to the 2022 election, in a context of rapid political change and an opening of media space. The network was founded by three senior female journalists who identified a need for a dedicated platform through which women in the sector could share challenges, build mutual support and strengthen professional voice. </w:t>
      </w:r>
      <w:r>
        <w:rPr>
          <w:rFonts w:cstheme="majorHAnsi"/>
          <w:szCs w:val="21"/>
        </w:rPr>
        <w:t>One founder expressed that</w:t>
      </w:r>
    </w:p>
    <w:p w14:paraId="3D245704" w14:textId="77777777" w:rsidR="0065796C" w:rsidRPr="006A4897" w:rsidRDefault="0065796C" w:rsidP="0065796C">
      <w:pPr>
        <w:pStyle w:val="NormalWeb"/>
        <w:shd w:val="clear" w:color="auto" w:fill="E7E6E6" w:themeFill="background2"/>
        <w:spacing w:before="0" w:beforeAutospacing="0" w:after="120" w:afterAutospacing="0"/>
        <w:rPr>
          <w:rFonts w:cstheme="majorHAnsi"/>
          <w:i/>
          <w:iCs/>
          <w:szCs w:val="21"/>
        </w:rPr>
      </w:pPr>
      <w:r>
        <w:rPr>
          <w:rFonts w:cstheme="majorHAnsi"/>
          <w:i/>
          <w:iCs/>
          <w:szCs w:val="21"/>
        </w:rPr>
        <w:t>“I’ve been in the industry since 2004; we didn’t have anything like this to lean on. As a woman journalist in the field, you’d like to have fellow women journalists to learn from and having our journalist hats on while acknowledging our different roles including motherhood and being sole breadwinners. It’s a different experience to men, so there’s a disconnect there; we need people who’ve lived the same experience and the same challenges we’ve faced and how to navigate them. With that understanding I thought to myself … my younger colleagues are probably struggling with the same challenges and I would like to be the kind of person they can look up to and seek advice from.”</w:t>
      </w:r>
    </w:p>
    <w:p w14:paraId="362B0587" w14:textId="77777777" w:rsidR="0065796C" w:rsidRPr="00D55CDD" w:rsidRDefault="0065796C" w:rsidP="0065796C">
      <w:pPr>
        <w:pStyle w:val="NormalWeb"/>
        <w:shd w:val="clear" w:color="auto" w:fill="E7E6E6" w:themeFill="background2"/>
        <w:spacing w:before="0" w:beforeAutospacing="0" w:after="120" w:afterAutospacing="0"/>
        <w:rPr>
          <w:rFonts w:cstheme="majorHAnsi"/>
          <w:szCs w:val="21"/>
        </w:rPr>
      </w:pPr>
      <w:r w:rsidRPr="00D55CDD">
        <w:rPr>
          <w:rFonts w:cstheme="majorHAnsi"/>
          <w:szCs w:val="21"/>
        </w:rPr>
        <w:t>Founders described persistent structural pressures facing women journalists, including workplace norms misaligned with care responsibilities, exposure to harassment and online abuse, and limited representation in senior editorial leadership. Importantly, male leaders within media outlets and the Fijian Media Association were broadly supportive, recognising WiM as a constructive mechanism for sector improvement rather than a confrontational initiative.</w:t>
      </w:r>
    </w:p>
    <w:p w14:paraId="2B7FD40D" w14:textId="77777777" w:rsidR="0065796C" w:rsidRPr="00D55CDD" w:rsidRDefault="0065796C" w:rsidP="0065796C">
      <w:pPr>
        <w:pStyle w:val="NormalWeb"/>
        <w:shd w:val="clear" w:color="auto" w:fill="E7E6E6" w:themeFill="background2"/>
        <w:spacing w:before="0" w:beforeAutospacing="0" w:after="120" w:afterAutospacing="0"/>
        <w:rPr>
          <w:rFonts w:cstheme="majorHAnsi"/>
          <w:szCs w:val="21"/>
        </w:rPr>
      </w:pPr>
      <w:r w:rsidRPr="00D55CDD">
        <w:rPr>
          <w:rFonts w:cstheme="majorHAnsi"/>
          <w:szCs w:val="21"/>
        </w:rPr>
        <w:t>WiM was conceived not only as a peer support platform but as a vehicle to amplify women’s voices within the industry and contribute to safer and more equitable professional environments.</w:t>
      </w:r>
    </w:p>
    <w:p w14:paraId="61F6BF8D" w14:textId="77777777" w:rsidR="0065796C" w:rsidRDefault="0065796C" w:rsidP="0065796C">
      <w:pPr>
        <w:pStyle w:val="NormalWeb"/>
        <w:shd w:val="clear" w:color="auto" w:fill="E7E6E6" w:themeFill="background2"/>
        <w:spacing w:before="0" w:beforeAutospacing="0" w:after="120" w:afterAutospacing="0"/>
        <w:rPr>
          <w:rFonts w:cstheme="majorHAnsi"/>
          <w:szCs w:val="21"/>
        </w:rPr>
      </w:pPr>
      <w:r w:rsidRPr="00D55CDD">
        <w:rPr>
          <w:rFonts w:cstheme="majorHAnsi"/>
          <w:b/>
          <w:szCs w:val="21"/>
        </w:rPr>
        <w:t xml:space="preserve">PACMAS contribution: </w:t>
      </w:r>
      <w:r w:rsidRPr="00D55CDD">
        <w:rPr>
          <w:rFonts w:cstheme="majorHAnsi"/>
          <w:szCs w:val="21"/>
        </w:rPr>
        <w:t>PACMAS has provided targeted support, including funding for a part-time coordinator role in Fiji (held by one of the network’s co-founders), small grants for network activities, support for work planning, and facilitation of leadership linkages such as ABC placements under the Emerging Women Leaders initiative. PACMAS also supported the inaugural Pacific Women in Media regional conference in 2025, strengthening regional connectivity.</w:t>
      </w:r>
      <w:r>
        <w:rPr>
          <w:rFonts w:cstheme="majorHAnsi"/>
          <w:szCs w:val="21"/>
        </w:rPr>
        <w:t xml:space="preserve"> Organisers described how PACMAS investment also keeps them motivated and accountable, supporting momentum.</w:t>
      </w:r>
    </w:p>
    <w:p w14:paraId="521F7357" w14:textId="77777777" w:rsidR="0065796C" w:rsidRPr="00B117FA" w:rsidRDefault="0065796C" w:rsidP="0065796C">
      <w:pPr>
        <w:pStyle w:val="NormalWeb"/>
        <w:shd w:val="clear" w:color="auto" w:fill="E7E6E6" w:themeFill="background2"/>
        <w:spacing w:before="0" w:beforeAutospacing="0" w:after="120" w:afterAutospacing="0"/>
        <w:rPr>
          <w:rFonts w:cstheme="majorHAnsi"/>
          <w:i/>
          <w:iCs/>
          <w:szCs w:val="21"/>
        </w:rPr>
      </w:pPr>
      <w:r>
        <w:rPr>
          <w:rFonts w:cstheme="majorHAnsi"/>
          <w:i/>
          <w:iCs/>
          <w:szCs w:val="21"/>
        </w:rPr>
        <w:t>“PACMAS has been massive … We wouldn’t be where we are without their support.”</w:t>
      </w:r>
    </w:p>
    <w:p w14:paraId="1B98B8C2" w14:textId="77777777" w:rsidR="0065796C" w:rsidRPr="00D55CDD" w:rsidRDefault="0065796C" w:rsidP="0065796C">
      <w:pPr>
        <w:pStyle w:val="NormalWeb"/>
        <w:shd w:val="clear" w:color="auto" w:fill="E7E6E6" w:themeFill="background2"/>
        <w:spacing w:before="0" w:beforeAutospacing="0" w:after="120" w:afterAutospacing="0"/>
        <w:rPr>
          <w:rFonts w:cstheme="majorHAnsi"/>
          <w:szCs w:val="21"/>
        </w:rPr>
      </w:pPr>
      <w:r w:rsidRPr="00D55CDD">
        <w:rPr>
          <w:rFonts w:cstheme="majorHAnsi"/>
          <w:b/>
          <w:szCs w:val="21"/>
        </w:rPr>
        <w:t xml:space="preserve">Observed change: </w:t>
      </w:r>
      <w:r w:rsidRPr="00D55CDD">
        <w:rPr>
          <w:rFonts w:cstheme="majorHAnsi"/>
          <w:szCs w:val="21"/>
        </w:rPr>
        <w:t>Three years post-establishment, WiM Fiji demonstrates increasing maturity and momentum. The network has diversified funding beyond PACMAS and, in June 2025, successfully convened the inaugural Pacific Women in Media regional conference, attracting participants from across the region. WiM Fiji holds regular member meetings</w:t>
      </w:r>
      <w:r>
        <w:rPr>
          <w:rFonts w:cstheme="majorHAnsi"/>
          <w:szCs w:val="21"/>
        </w:rPr>
        <w:t xml:space="preserve"> amongst its 77 current members</w:t>
      </w:r>
      <w:r w:rsidRPr="00D55CDD">
        <w:rPr>
          <w:rFonts w:cstheme="majorHAnsi"/>
          <w:szCs w:val="21"/>
        </w:rPr>
        <w:t xml:space="preserve"> and discussions on issues such as financial literacy, leadership, online safety, gender-based violence, and wellbeing. It has supported women’s participation in leadership symposia and placements and engaged actively in sector-wide dialogue. </w:t>
      </w:r>
      <w:r>
        <w:rPr>
          <w:rFonts w:cstheme="majorHAnsi"/>
          <w:szCs w:val="21"/>
        </w:rPr>
        <w:t xml:space="preserve">Founders described the network as providing female journalists support with </w:t>
      </w:r>
      <w:r w:rsidRPr="00B117FA">
        <w:rPr>
          <w:rFonts w:cstheme="majorHAnsi"/>
          <w:i/>
          <w:iCs/>
          <w:szCs w:val="21"/>
        </w:rPr>
        <w:t>“everything outside of the craft”.</w:t>
      </w:r>
      <w:r>
        <w:rPr>
          <w:rFonts w:cstheme="majorHAnsi"/>
          <w:szCs w:val="21"/>
        </w:rPr>
        <w:t xml:space="preserve"> </w:t>
      </w:r>
      <w:r w:rsidRPr="00D55CDD">
        <w:rPr>
          <w:rFonts w:cstheme="majorHAnsi"/>
          <w:szCs w:val="21"/>
        </w:rPr>
        <w:t>Network leaders identified the regional conference as a significant milestone, strengthening cross-country collaboration and visibility for women journalists, particularly those working in smaller and more isolated Pacific Island states.</w:t>
      </w:r>
      <w:r>
        <w:rPr>
          <w:rFonts w:cstheme="majorHAnsi"/>
          <w:szCs w:val="21"/>
        </w:rPr>
        <w:t xml:space="preserve"> </w:t>
      </w:r>
      <w:r w:rsidRPr="00D55CDD">
        <w:rPr>
          <w:rFonts w:cstheme="majorHAnsi"/>
          <w:szCs w:val="21"/>
        </w:rPr>
        <w:t>The network has begun to challenge underrepresentation of women in media leadership and prevailing workplace norms that contribute to burnout and attrition.</w:t>
      </w:r>
      <w:r>
        <w:rPr>
          <w:rFonts w:cstheme="majorHAnsi"/>
          <w:szCs w:val="21"/>
        </w:rPr>
        <w:t xml:space="preserve"> They are also actively pursuing opportunities to provide wellbeing supports to members through access to a counsellor.</w:t>
      </w:r>
    </w:p>
    <w:p w14:paraId="4CF4B062" w14:textId="77777777" w:rsidR="0065796C" w:rsidRDefault="0065796C" w:rsidP="0065796C">
      <w:pPr>
        <w:pStyle w:val="NormalWeb"/>
        <w:shd w:val="clear" w:color="auto" w:fill="E7E6E6" w:themeFill="background2"/>
        <w:spacing w:before="0" w:beforeAutospacing="0" w:after="120" w:afterAutospacing="0"/>
        <w:rPr>
          <w:rFonts w:cstheme="majorHAnsi"/>
          <w:szCs w:val="21"/>
        </w:rPr>
      </w:pPr>
      <w:r w:rsidRPr="00D55CDD">
        <w:rPr>
          <w:rFonts w:cstheme="majorHAnsi"/>
          <w:b/>
          <w:bCs/>
          <w:szCs w:val="21"/>
        </w:rPr>
        <w:t xml:space="preserve">Key lessons learned: </w:t>
      </w:r>
      <w:r w:rsidRPr="00D55CDD">
        <w:rPr>
          <w:rFonts w:cstheme="majorHAnsi"/>
          <w:szCs w:val="21"/>
        </w:rPr>
        <w:t>WiM Fiji’s effectiveness to date reflects committed Pacific leadership, a clearly articulated purpose, a supportive enabling environment</w:t>
      </w:r>
      <w:r>
        <w:rPr>
          <w:rFonts w:cstheme="majorHAnsi"/>
          <w:szCs w:val="21"/>
        </w:rPr>
        <w:t>, and PACMAS investment</w:t>
      </w:r>
      <w:r w:rsidRPr="00D55CDD">
        <w:rPr>
          <w:rFonts w:cstheme="majorHAnsi"/>
          <w:szCs w:val="21"/>
        </w:rPr>
        <w:t xml:space="preserve">. The initiative was locally conceived and driven by senior Fijian journalists who identified structural barriers facing women in the sector and mobilised around a shared reform agenda. PACMAS’ contribution has been catalytic rather than directive, providing targeted resourcing and connection points that have enabled the network to consolidate, professionalise and expand its influence. </w:t>
      </w:r>
    </w:p>
    <w:p w14:paraId="1FD33AAD" w14:textId="621F8B7F" w:rsidR="0065796C" w:rsidRPr="00FA284F" w:rsidRDefault="0065796C" w:rsidP="0065796C">
      <w:pPr>
        <w:shd w:val="clear" w:color="auto" w:fill="E7E6E6" w:themeFill="background2"/>
        <w:rPr>
          <w:rFonts w:cstheme="majorHAnsi"/>
          <w:szCs w:val="21"/>
        </w:rPr>
      </w:pPr>
      <w:r w:rsidRPr="00D55CDD">
        <w:rPr>
          <w:rFonts w:cstheme="majorHAnsi"/>
          <w:szCs w:val="21"/>
        </w:rPr>
        <w:t>Attachment to a functioning media association</w:t>
      </w:r>
      <w:r>
        <w:rPr>
          <w:rFonts w:cstheme="majorHAnsi"/>
          <w:szCs w:val="21"/>
        </w:rPr>
        <w:t>, a clear division of role scope (with associations supporting technical craft),</w:t>
      </w:r>
      <w:r w:rsidRPr="00D55CDD">
        <w:rPr>
          <w:rFonts w:cstheme="majorHAnsi"/>
          <w:szCs w:val="21"/>
        </w:rPr>
        <w:t xml:space="preserve"> and the presence of male allies within sector leadership have further contributed to legitimacy and traction. However, this association-attached model is not readily replicable in all contexts. In countries where media associations are weaker or where predominantly male leadership resists </w:t>
      </w:r>
      <w:r w:rsidRPr="00D55CDD">
        <w:rPr>
          <w:rFonts w:cstheme="majorHAnsi"/>
          <w:szCs w:val="21"/>
        </w:rPr>
        <w:lastRenderedPageBreak/>
        <w:t>collective organising, establishing and sustaining women’s networks is more challenging. In several countries, women who attended the regional conference expressed interest in establishing national networks but reported limited institutional backing. In a small number of instances, evaluators heard views that WiM did not constitute a sector priority. These dynamics underscore the importance of context-sensitive approaches to expansion and careful attention to safety, sustainability and strategic positioning. They also reinforce that IO</w:t>
      </w:r>
      <w:r>
        <w:rPr>
          <w:rFonts w:cstheme="majorHAnsi"/>
          <w:szCs w:val="21"/>
        </w:rPr>
        <w:t xml:space="preserve"> </w:t>
      </w:r>
      <w:r w:rsidRPr="00D55CDD">
        <w:rPr>
          <w:rFonts w:cstheme="majorHAnsi"/>
          <w:szCs w:val="21"/>
        </w:rPr>
        <w:t>5 progress is contingent not only on program inputs but on broader sector governance and power dynamics.</w:t>
      </w:r>
    </w:p>
    <w:p w14:paraId="27A53FF5" w14:textId="6C6829F5" w:rsidR="00690795" w:rsidRPr="00FA284F" w:rsidRDefault="00913A38" w:rsidP="00690795">
      <w:pPr>
        <w:pStyle w:val="NormalWeb"/>
        <w:spacing w:before="240" w:beforeAutospacing="0" w:after="120" w:afterAutospacing="0"/>
        <w:rPr>
          <w:rFonts w:cstheme="majorHAnsi"/>
          <w:szCs w:val="21"/>
        </w:rPr>
      </w:pPr>
      <w:r w:rsidRPr="00913A38">
        <w:rPr>
          <w:rFonts w:cstheme="majorHAnsi"/>
          <w:b/>
          <w:bCs/>
          <w:szCs w:val="21"/>
        </w:rPr>
        <w:t>Outside of Fiji, stakeholder views reflect some level of contestation of and resistance to WiM and women’s</w:t>
      </w:r>
      <w:r>
        <w:rPr>
          <w:rFonts w:cstheme="majorHAnsi"/>
          <w:szCs w:val="21"/>
        </w:rPr>
        <w:t xml:space="preserve"> </w:t>
      </w:r>
      <w:r w:rsidRPr="00913A38">
        <w:rPr>
          <w:rFonts w:cstheme="majorHAnsi"/>
          <w:b/>
          <w:bCs/>
          <w:szCs w:val="21"/>
        </w:rPr>
        <w:t>organising as a priority sectoral need</w:t>
      </w:r>
      <w:r>
        <w:rPr>
          <w:rFonts w:cstheme="majorHAnsi"/>
          <w:szCs w:val="21"/>
        </w:rPr>
        <w:t xml:space="preserve">. </w:t>
      </w:r>
      <w:r w:rsidR="00690795" w:rsidRPr="00FA284F">
        <w:rPr>
          <w:rFonts w:cstheme="majorHAnsi"/>
          <w:szCs w:val="21"/>
        </w:rPr>
        <w:t>In several countries, wom</w:t>
      </w:r>
      <w:r w:rsidR="00245FB9">
        <w:rPr>
          <w:rFonts w:cstheme="majorHAnsi"/>
          <w:szCs w:val="21"/>
        </w:rPr>
        <w:t>e</w:t>
      </w:r>
      <w:r w:rsidR="00690795" w:rsidRPr="00FA284F">
        <w:rPr>
          <w:rFonts w:cstheme="majorHAnsi"/>
          <w:szCs w:val="21"/>
        </w:rPr>
        <w:t xml:space="preserve">n who attended the regional conference expressed strong interest in establishing national networks but reported limited institutional backing from their media associations. In a small number of instances, </w:t>
      </w:r>
      <w:r w:rsidR="00690795">
        <w:rPr>
          <w:rFonts w:cstheme="majorHAnsi"/>
          <w:szCs w:val="21"/>
        </w:rPr>
        <w:t>including in Tonga</w:t>
      </w:r>
      <w:r w:rsidR="00DF358C">
        <w:rPr>
          <w:rFonts w:cstheme="majorHAnsi"/>
          <w:szCs w:val="21"/>
        </w:rPr>
        <w:t>,</w:t>
      </w:r>
      <w:r w:rsidR="00690795">
        <w:rPr>
          <w:rFonts w:cstheme="majorHAnsi"/>
          <w:szCs w:val="21"/>
        </w:rPr>
        <w:t xml:space="preserve"> where a WiM network has been established, </w:t>
      </w:r>
      <w:r w:rsidR="00690795" w:rsidRPr="00FA284F">
        <w:rPr>
          <w:rFonts w:cstheme="majorHAnsi"/>
          <w:szCs w:val="21"/>
        </w:rPr>
        <w:t xml:space="preserve">evaluators heard views </w:t>
      </w:r>
      <w:r w:rsidR="00690795">
        <w:rPr>
          <w:rFonts w:cstheme="majorHAnsi"/>
          <w:szCs w:val="21"/>
        </w:rPr>
        <w:t xml:space="preserve">from people outside the networks </w:t>
      </w:r>
      <w:r w:rsidR="00690795" w:rsidRPr="00FA284F">
        <w:rPr>
          <w:rFonts w:cstheme="majorHAnsi"/>
          <w:szCs w:val="21"/>
        </w:rPr>
        <w:t>that WiM did not constitute a sector priority. While not widespread, these perspectives indicate that enabling conditions for women’s collective organising remain uneven across contexts.</w:t>
      </w:r>
      <w:r w:rsidR="00B117FA">
        <w:rPr>
          <w:rFonts w:cstheme="majorHAnsi"/>
          <w:szCs w:val="21"/>
        </w:rPr>
        <w:t xml:space="preserve"> There is clear interest in regional connections from current network members and women who do not yet have a country network to engage in.</w:t>
      </w:r>
    </w:p>
    <w:p w14:paraId="09936B88" w14:textId="5A4DB467" w:rsidR="00690795" w:rsidRPr="00FA284F" w:rsidRDefault="00690795" w:rsidP="00690795">
      <w:pPr>
        <w:pStyle w:val="NormalWeb"/>
        <w:spacing w:before="0" w:beforeAutospacing="0" w:after="120" w:afterAutospacing="0"/>
        <w:rPr>
          <w:rFonts w:cstheme="majorHAnsi"/>
          <w:szCs w:val="21"/>
        </w:rPr>
      </w:pPr>
      <w:r w:rsidRPr="00FA284F">
        <w:rPr>
          <w:rFonts w:cstheme="majorHAnsi"/>
          <w:szCs w:val="21"/>
        </w:rPr>
        <w:t xml:space="preserve">This resistance </w:t>
      </w:r>
      <w:r w:rsidRPr="00913A38">
        <w:rPr>
          <w:rFonts w:cstheme="majorHAnsi"/>
          <w:b/>
          <w:bCs/>
          <w:szCs w:val="21"/>
        </w:rPr>
        <w:t>highlights the importance of careful attention to the safety, sustainability and strategic positioning of WiM initiatives as they expand across the region</w:t>
      </w:r>
      <w:r w:rsidRPr="00FA284F">
        <w:rPr>
          <w:rFonts w:cstheme="majorHAnsi"/>
          <w:szCs w:val="21"/>
        </w:rPr>
        <w:t>. Stakeholders identified opportunities to strengthen IO</w:t>
      </w:r>
      <w:r w:rsidR="00E87F8B">
        <w:rPr>
          <w:rFonts w:cstheme="majorHAnsi"/>
          <w:szCs w:val="21"/>
        </w:rPr>
        <w:t xml:space="preserve"> </w:t>
      </w:r>
      <w:r w:rsidRPr="00FA284F">
        <w:rPr>
          <w:rFonts w:cstheme="majorHAnsi"/>
          <w:szCs w:val="21"/>
        </w:rPr>
        <w:t>5 through a more structured leadership development and mentoring model, potentially incorporating selective male engagement to build allies for change and mitigate resistance. Comparable leadership approaches exist within DFAT-funded programs and ABCID’s own experience and could be adapted to Pacific journalism contexts.</w:t>
      </w:r>
    </w:p>
    <w:p w14:paraId="7790E57E" w14:textId="6E77C1DE" w:rsidR="00690795" w:rsidRPr="00FA284F" w:rsidRDefault="00690795" w:rsidP="00690795">
      <w:pPr>
        <w:pStyle w:val="NormalWeb"/>
        <w:spacing w:before="0" w:beforeAutospacing="0" w:after="120" w:afterAutospacing="0"/>
        <w:rPr>
          <w:rFonts w:cstheme="majorHAnsi"/>
          <w:szCs w:val="21"/>
        </w:rPr>
      </w:pPr>
      <w:r w:rsidRPr="00FA284F">
        <w:rPr>
          <w:rFonts w:cstheme="majorHAnsi"/>
          <w:szCs w:val="21"/>
        </w:rPr>
        <w:t>Networks also expressed interest in more specialised technical support, including deeper engagement with gender-sensitive reporting and gender-based violence reporting.</w:t>
      </w:r>
      <w:r w:rsidR="00B117FA">
        <w:rPr>
          <w:rFonts w:cstheme="majorHAnsi"/>
          <w:szCs w:val="21"/>
        </w:rPr>
        <w:t xml:space="preserve"> In 2024, the Solomon Islands Women in News network received PACMAS training to support election coverage, which provides a useful model for this tailored training support to networks.</w:t>
      </w:r>
      <w:r w:rsidRPr="00FA284F">
        <w:rPr>
          <w:rFonts w:cstheme="majorHAnsi"/>
          <w:szCs w:val="21"/>
        </w:rPr>
        <w:t xml:space="preserve"> Such capacity-building may further strengthen both the credibility and influence of women’s networks within national media ecosystems.</w:t>
      </w:r>
      <w:r w:rsidR="00B117FA">
        <w:rPr>
          <w:rFonts w:cstheme="majorHAnsi"/>
          <w:szCs w:val="21"/>
        </w:rPr>
        <w:t xml:space="preserve"> Founders and members also expressed significant interest in more ongoing leadership training and mentoring opportunities. </w:t>
      </w:r>
    </w:p>
    <w:p w14:paraId="477E0D80" w14:textId="42D2096D" w:rsidR="00E73FD6" w:rsidRPr="00993161" w:rsidRDefault="00E73FD6" w:rsidP="007B5347">
      <w:pPr>
        <w:pStyle w:val="Heading2"/>
        <w:ind w:left="0" w:hanging="7"/>
      </w:pPr>
      <w:bookmarkStart w:id="77" w:name="_Toc222930266"/>
      <w:r w:rsidRPr="00993161">
        <w:t>E</w:t>
      </w:r>
      <w:r w:rsidR="00FF23E5" w:rsidRPr="00993161">
        <w:t>quity and inclusion</w:t>
      </w:r>
      <w:bookmarkEnd w:id="77"/>
      <w:r w:rsidR="00147A80" w:rsidRPr="00993161">
        <w:t xml:space="preserve"> </w:t>
      </w:r>
    </w:p>
    <w:p w14:paraId="1B80D827" w14:textId="56120DEB" w:rsidR="00E73FD6" w:rsidRDefault="00E73FD6" w:rsidP="007B5347">
      <w:pPr>
        <w:pStyle w:val="Heading3"/>
        <w:ind w:left="0" w:firstLine="0"/>
      </w:pPr>
      <w:r w:rsidRPr="00993161">
        <w:t>KEQ</w:t>
      </w:r>
      <w:r w:rsidR="00FF23E5" w:rsidRPr="00993161">
        <w:t>4</w:t>
      </w:r>
      <w:r w:rsidRPr="00993161">
        <w:t xml:space="preserve">. </w:t>
      </w:r>
      <w:r w:rsidR="00FF23E5" w:rsidRPr="00993161">
        <w:t xml:space="preserve">Is PACMAS-4 effectively promoting </w:t>
      </w:r>
      <w:r w:rsidR="00FF669E" w:rsidRPr="00993161">
        <w:t xml:space="preserve">gender </w:t>
      </w:r>
      <w:r w:rsidR="00FF23E5" w:rsidRPr="00993161">
        <w:t>equality, disability, and broader social inclusion?</w:t>
      </w:r>
    </w:p>
    <w:p w14:paraId="5A9371FD" w14:textId="0300F422" w:rsidR="005D375E" w:rsidRPr="005D375E" w:rsidRDefault="005D375E" w:rsidP="005D375E">
      <w:pPr>
        <w:rPr>
          <w:szCs w:val="21"/>
        </w:rPr>
      </w:pPr>
      <w:r w:rsidRPr="005D375E">
        <w:rPr>
          <w:rStyle w:val="Heading5Char"/>
        </w:rPr>
        <w:t>Gender Equality:</w:t>
      </w:r>
      <w:r w:rsidRPr="005D375E">
        <w:rPr>
          <w:szCs w:val="21"/>
        </w:rPr>
        <w:t xml:space="preserve"> </w:t>
      </w:r>
      <w:r w:rsidRPr="00161BB9">
        <w:rPr>
          <w:szCs w:val="21"/>
        </w:rPr>
        <w:t>Achieving</w:t>
      </w:r>
    </w:p>
    <w:p w14:paraId="72E0D6F3" w14:textId="5B99EA54" w:rsidR="005D375E" w:rsidRDefault="005D375E" w:rsidP="005D375E">
      <w:pPr>
        <w:rPr>
          <w:szCs w:val="21"/>
        </w:rPr>
      </w:pPr>
      <w:r w:rsidRPr="005D375E">
        <w:rPr>
          <w:rStyle w:val="Heading5Char"/>
        </w:rPr>
        <w:t>Disability Inclusion &amp; Social Inclusion:</w:t>
      </w:r>
      <w:r w:rsidRPr="005D375E">
        <w:rPr>
          <w:szCs w:val="21"/>
        </w:rPr>
        <w:t xml:space="preserve"> </w:t>
      </w:r>
      <w:r w:rsidRPr="00161BB9">
        <w:rPr>
          <w:szCs w:val="21"/>
        </w:rPr>
        <w:t>Developing</w:t>
      </w:r>
    </w:p>
    <w:p w14:paraId="30812D67" w14:textId="77777777" w:rsidR="005D375E" w:rsidRPr="00161BB9" w:rsidRDefault="005D375E" w:rsidP="005D375E">
      <w:pPr>
        <w:rPr>
          <w:rStyle w:val="Strong"/>
          <w:rFonts w:cstheme="majorHAnsi"/>
          <w:b w:val="0"/>
          <w:bCs w:val="0"/>
          <w:szCs w:val="21"/>
        </w:rPr>
      </w:pPr>
      <w:r w:rsidRPr="005D375E">
        <w:rPr>
          <w:rStyle w:val="Heading5Char"/>
        </w:rPr>
        <w:t>Finding:</w:t>
      </w:r>
      <w:r w:rsidRPr="005653A2">
        <w:rPr>
          <w:rStyle w:val="Strong"/>
          <w:rFonts w:cstheme="majorHAnsi"/>
          <w:bCs w:val="0"/>
          <w:color w:val="404040" w:themeColor="text1" w:themeTint="BF"/>
          <w:szCs w:val="21"/>
        </w:rPr>
        <w:t xml:space="preserve"> </w:t>
      </w:r>
      <w:r w:rsidRPr="00161BB9">
        <w:rPr>
          <w:rStyle w:val="Strong"/>
          <w:rFonts w:cstheme="majorHAnsi"/>
          <w:b w:val="0"/>
          <w:bCs w:val="0"/>
          <w:szCs w:val="21"/>
        </w:rPr>
        <w:t xml:space="preserve">PACMAS-4’s performance against the criterion of equity and inclusion is assessed as </w:t>
      </w:r>
      <w:r w:rsidRPr="00161BB9">
        <w:rPr>
          <w:rStyle w:val="Strong"/>
          <w:rFonts w:cstheme="majorHAnsi"/>
          <w:i/>
          <w:iCs/>
          <w:szCs w:val="21"/>
        </w:rPr>
        <w:t>Achieving</w:t>
      </w:r>
      <w:r w:rsidRPr="00161BB9">
        <w:rPr>
          <w:rStyle w:val="Strong"/>
          <w:rFonts w:cstheme="majorHAnsi"/>
          <w:szCs w:val="21"/>
        </w:rPr>
        <w:t xml:space="preserve"> for gender equality</w:t>
      </w:r>
      <w:r w:rsidRPr="00161BB9">
        <w:rPr>
          <w:rStyle w:val="Strong"/>
          <w:rFonts w:cstheme="majorHAnsi"/>
          <w:b w:val="0"/>
          <w:bCs w:val="0"/>
          <w:szCs w:val="21"/>
        </w:rPr>
        <w:t xml:space="preserve">, and </w:t>
      </w:r>
      <w:r w:rsidRPr="00161BB9">
        <w:rPr>
          <w:rStyle w:val="Strong"/>
          <w:rFonts w:cstheme="majorHAnsi"/>
          <w:i/>
          <w:iCs/>
          <w:szCs w:val="21"/>
        </w:rPr>
        <w:t>Developing</w:t>
      </w:r>
      <w:r w:rsidRPr="00161BB9">
        <w:rPr>
          <w:rStyle w:val="Strong"/>
          <w:rFonts w:cstheme="majorHAnsi"/>
          <w:szCs w:val="21"/>
        </w:rPr>
        <w:t xml:space="preserve"> for disability inclusion and other forms of social inclusion</w:t>
      </w:r>
      <w:r w:rsidRPr="00161BB9">
        <w:rPr>
          <w:rStyle w:val="Strong"/>
          <w:rFonts w:cstheme="majorHAnsi"/>
          <w:b w:val="0"/>
          <w:bCs w:val="0"/>
          <w:szCs w:val="21"/>
        </w:rPr>
        <w:t xml:space="preserve"> at this stage of implementation. </w:t>
      </w:r>
    </w:p>
    <w:p w14:paraId="66B7870E" w14:textId="77777777" w:rsidR="005D375E" w:rsidRPr="00161BB9" w:rsidRDefault="005D375E" w:rsidP="005D375E">
      <w:pPr>
        <w:pStyle w:val="NormalWeb"/>
        <w:spacing w:before="0" w:beforeAutospacing="0" w:after="120" w:afterAutospacing="0"/>
        <w:rPr>
          <w:rFonts w:cstheme="majorHAnsi"/>
          <w:szCs w:val="21"/>
        </w:rPr>
      </w:pPr>
      <w:r w:rsidRPr="00161BB9">
        <w:rPr>
          <w:rFonts w:cstheme="majorHAnsi"/>
          <w:szCs w:val="21"/>
        </w:rPr>
        <w:t>The program has made meaningful progress in advancing women’s leadership and gender equity within Pacific media systems,</w:t>
      </w:r>
      <w:r w:rsidRPr="00161BB9">
        <w:rPr>
          <w:szCs w:val="21"/>
        </w:rPr>
        <w:t xml:space="preserve"> </w:t>
      </w:r>
      <w:r w:rsidRPr="00161BB9">
        <w:rPr>
          <w:rFonts w:cstheme="majorHAnsi"/>
          <w:szCs w:val="21"/>
        </w:rPr>
        <w:t>most visibly through standalone investment in Women in Media (WiM) networks grounded in local leadership. Gender equality has received sustained focus across both targeted and mainstreaming strategies, though mainstreaming efforts show more mixed evidence of translation into journalism practice.</w:t>
      </w:r>
    </w:p>
    <w:p w14:paraId="29C51E98" w14:textId="77777777" w:rsidR="005D375E" w:rsidRPr="00161BB9" w:rsidRDefault="005D375E" w:rsidP="005D375E">
      <w:pPr>
        <w:pStyle w:val="NormalWeb"/>
        <w:spacing w:before="0" w:beforeAutospacing="0" w:after="120" w:afterAutospacing="0"/>
        <w:rPr>
          <w:rFonts w:cstheme="majorHAnsi"/>
          <w:szCs w:val="21"/>
        </w:rPr>
      </w:pPr>
      <w:r w:rsidRPr="00161BB9">
        <w:rPr>
          <w:rFonts w:cstheme="majorHAnsi"/>
          <w:szCs w:val="21"/>
        </w:rPr>
        <w:t xml:space="preserve">By contrast, disability inclusion did not receive the same level of explicit focus, structural embedding and resourcing in the original design. Gender equality was prioritised, reflecting DFAT policy expectations at the time and resource constraints. As a result, disability inclusion has lacked equivalent pathways, partnerships, dedicated expertise and delivery mechanism, and efforts have remained more limited in scope. While this reflects prioritisation and resourcing decisions embedded in the Phase Four design, it nonetheless shapes the program’s overall performance against the equity and inclusion criterion, including </w:t>
      </w:r>
      <w:r w:rsidRPr="00161BB9">
        <w:rPr>
          <w:rFonts w:cstheme="majorHAnsi"/>
          <w:szCs w:val="21"/>
        </w:rPr>
        <w:lastRenderedPageBreak/>
        <w:t xml:space="preserve">progress in accessibility of media content, audience reach, production of inclusive and non-discriminatory content, and a media sector that is inclusive of people with disabilities. </w:t>
      </w:r>
    </w:p>
    <w:p w14:paraId="0A338663" w14:textId="77777777" w:rsidR="005D375E" w:rsidRPr="00161BB9" w:rsidRDefault="005D375E" w:rsidP="005D375E">
      <w:pPr>
        <w:pStyle w:val="NormalWeb"/>
        <w:spacing w:before="0" w:beforeAutospacing="0" w:after="120" w:afterAutospacing="0"/>
        <w:rPr>
          <w:rFonts w:cstheme="majorHAnsi"/>
          <w:szCs w:val="21"/>
        </w:rPr>
      </w:pPr>
      <w:r w:rsidRPr="00161BB9">
        <w:rPr>
          <w:rFonts w:cstheme="majorHAnsi"/>
          <w:szCs w:val="21"/>
        </w:rPr>
        <w:t>Stakeholders, including the implementing agency, demonstrate genuine interest in strengthening disability inclusion moving forward. Looking toward the next program phase, there is significant opportunity to develop a more explicit, intersectional and sufficiently resourced Pasifika-led GEDSI strategy that consolidates gains in gender equality while addressing structural gaps in disability and broader social inclusion.</w:t>
      </w:r>
    </w:p>
    <w:p w14:paraId="7B961150" w14:textId="75B73D48" w:rsidR="005D375E" w:rsidRPr="00161BB9" w:rsidRDefault="005D375E" w:rsidP="005D375E">
      <w:pPr>
        <w:rPr>
          <w:szCs w:val="21"/>
        </w:rPr>
      </w:pPr>
      <w:r w:rsidRPr="005D375E">
        <w:rPr>
          <w:rStyle w:val="Heading5Char"/>
        </w:rPr>
        <w:t>Strength of evidence:</w:t>
      </w:r>
      <w:r w:rsidRPr="005653A2">
        <w:rPr>
          <w:rStyle w:val="Strong"/>
          <w:rFonts w:cstheme="majorHAnsi"/>
          <w:color w:val="404040" w:themeColor="text1" w:themeTint="BF"/>
          <w:szCs w:val="21"/>
        </w:rPr>
        <w:t xml:space="preserve"> </w:t>
      </w:r>
      <w:r w:rsidRPr="00161BB9">
        <w:rPr>
          <w:rStyle w:val="Strong"/>
          <w:rFonts w:cstheme="majorHAnsi"/>
          <w:i/>
          <w:iCs/>
          <w:szCs w:val="21"/>
        </w:rPr>
        <w:t>Good.</w:t>
      </w:r>
      <w:r w:rsidRPr="00161BB9">
        <w:rPr>
          <w:rStyle w:val="Strong"/>
          <w:rFonts w:cstheme="majorHAnsi"/>
          <w:b w:val="0"/>
          <w:bCs w:val="0"/>
          <w:szCs w:val="21"/>
        </w:rPr>
        <w:t xml:space="preserve"> The evaluation team collected significant primary qualitative data on equity and inclusion, recurring themes were surfaced through diverse stakeholders’ feedback, and these key themes were triangulated with program documentation. Further, the evaluation team brought subject matter and lived experience GEDSI insights to their analysis.</w:t>
      </w:r>
    </w:p>
    <w:p w14:paraId="7A1264B6" w14:textId="6E4B6EB2" w:rsidR="009E2DDA" w:rsidRPr="00993161" w:rsidRDefault="009E2DDA" w:rsidP="00B5227B">
      <w:pPr>
        <w:pStyle w:val="Heading5"/>
        <w:spacing w:before="240"/>
        <w:rPr>
          <w:rStyle w:val="Strong"/>
          <w:b/>
          <w:bCs/>
        </w:rPr>
      </w:pPr>
      <w:r w:rsidRPr="00993161">
        <w:rPr>
          <w:rStyle w:val="Strong"/>
          <w:b/>
          <w:bCs/>
        </w:rPr>
        <w:t>How has GEDSI been integrated across PACMAS-4, and to what effect? What have been the strengths and limitations of the GEDSI approach in Phase Four?</w:t>
      </w:r>
    </w:p>
    <w:p w14:paraId="05A6D281" w14:textId="68C915A7" w:rsidR="009E2DDA" w:rsidRPr="00161BB9" w:rsidRDefault="009E2DDA" w:rsidP="00993161">
      <w:pPr>
        <w:rPr>
          <w:rFonts w:cstheme="majorHAnsi"/>
          <w:szCs w:val="21"/>
        </w:rPr>
      </w:pPr>
      <w:r w:rsidRPr="00161BB9">
        <w:rPr>
          <w:rFonts w:cstheme="majorHAnsi"/>
          <w:szCs w:val="21"/>
        </w:rPr>
        <w:t xml:space="preserve">PACMAS-4 </w:t>
      </w:r>
      <w:r w:rsidR="00E467F1" w:rsidRPr="00161BB9">
        <w:rPr>
          <w:rFonts w:cstheme="majorHAnsi"/>
          <w:szCs w:val="21"/>
        </w:rPr>
        <w:t xml:space="preserve">was intended to address </w:t>
      </w:r>
      <w:r w:rsidRPr="00161BB9">
        <w:rPr>
          <w:rFonts w:cstheme="majorHAnsi"/>
          <w:szCs w:val="21"/>
        </w:rPr>
        <w:t>gender equality, disability and social inclusion</w:t>
      </w:r>
      <w:r w:rsidR="00E467F1" w:rsidRPr="00161BB9">
        <w:rPr>
          <w:rFonts w:cstheme="majorHAnsi"/>
          <w:szCs w:val="21"/>
        </w:rPr>
        <w:t xml:space="preserve"> through a </w:t>
      </w:r>
      <w:r w:rsidR="003A2929" w:rsidRPr="00161BB9">
        <w:rPr>
          <w:rFonts w:cstheme="majorHAnsi"/>
          <w:szCs w:val="21"/>
        </w:rPr>
        <w:t>twin track</w:t>
      </w:r>
      <w:r w:rsidR="00E467F1" w:rsidRPr="00161BB9">
        <w:rPr>
          <w:rFonts w:cstheme="majorHAnsi"/>
          <w:szCs w:val="21"/>
        </w:rPr>
        <w:t xml:space="preserve"> approach, combining targeted initiatives with mainstreaming across program activities. In practice, gender equality was prioritised in the design, reflecting both DFAT policy expectations and program resourcing decisions, as well as clearer alignment with locally-articulated priorities. Disability inclusion has received more limited operational focus, and social inclusion has been an emergent area of interest rather than explicitly designed for. As a result, integration and outcomes of GEDSI efforts across PACMAS-4 have been uneven. </w:t>
      </w:r>
    </w:p>
    <w:p w14:paraId="67A7C4D6" w14:textId="430A8540" w:rsidR="00472055" w:rsidRPr="00993161" w:rsidRDefault="00472055" w:rsidP="00993161">
      <w:pPr>
        <w:rPr>
          <w:rFonts w:cstheme="majorHAnsi"/>
          <w:b/>
          <w:bCs/>
          <w:szCs w:val="21"/>
        </w:rPr>
      </w:pPr>
      <w:r w:rsidRPr="00993161">
        <w:rPr>
          <w:rFonts w:cstheme="majorHAnsi"/>
          <w:b/>
          <w:bCs/>
          <w:szCs w:val="21"/>
        </w:rPr>
        <w:t>Gender equality</w:t>
      </w:r>
    </w:p>
    <w:p w14:paraId="4ECC6265" w14:textId="4BD5C3F7" w:rsidR="009E2DDA" w:rsidRPr="00993161" w:rsidRDefault="009E2DDA" w:rsidP="00993161">
      <w:pPr>
        <w:pStyle w:val="NormalWeb"/>
        <w:spacing w:before="0" w:beforeAutospacing="0" w:after="120" w:afterAutospacing="0"/>
        <w:rPr>
          <w:rFonts w:cstheme="majorHAnsi"/>
          <w:szCs w:val="21"/>
        </w:rPr>
      </w:pPr>
      <w:r w:rsidRPr="00993161">
        <w:rPr>
          <w:rFonts w:cstheme="majorHAnsi"/>
          <w:szCs w:val="21"/>
        </w:rPr>
        <w:t>Gender equality has received the</w:t>
      </w:r>
      <w:r w:rsidRPr="00993161">
        <w:rPr>
          <w:rFonts w:cstheme="majorHAnsi"/>
          <w:b/>
          <w:bCs/>
          <w:szCs w:val="21"/>
        </w:rPr>
        <w:t xml:space="preserve"> most consistent strategic and operational focus</w:t>
      </w:r>
      <w:r w:rsidRPr="00993161">
        <w:rPr>
          <w:rFonts w:cstheme="majorHAnsi"/>
          <w:szCs w:val="21"/>
        </w:rPr>
        <w:t>. PACMAS-4 efforts have been actioned through four primary strategies</w:t>
      </w:r>
      <w:r w:rsidR="001812AD">
        <w:rPr>
          <w:rFonts w:cstheme="majorHAnsi"/>
          <w:szCs w:val="21"/>
        </w:rPr>
        <w:t>, reflecting both targeted initiatives and mainstreaming</w:t>
      </w:r>
      <w:r w:rsidRPr="00993161">
        <w:rPr>
          <w:rFonts w:cstheme="majorHAnsi"/>
          <w:szCs w:val="21"/>
        </w:rPr>
        <w:t>:</w:t>
      </w:r>
    </w:p>
    <w:p w14:paraId="11E7AF1C" w14:textId="77777777" w:rsidR="009E2DDA" w:rsidRPr="006C7D41" w:rsidRDefault="009E2DDA" w:rsidP="001F0581">
      <w:pPr>
        <w:pStyle w:val="NormalWeb"/>
        <w:numPr>
          <w:ilvl w:val="0"/>
          <w:numId w:val="13"/>
        </w:numPr>
        <w:spacing w:before="0" w:beforeAutospacing="0" w:after="0" w:afterAutospacing="0"/>
        <w:ind w:left="714" w:hanging="357"/>
        <w:rPr>
          <w:rFonts w:cstheme="majorHAnsi"/>
          <w:szCs w:val="21"/>
        </w:rPr>
      </w:pPr>
      <w:r w:rsidRPr="006C7D41">
        <w:rPr>
          <w:rFonts w:cstheme="majorHAnsi"/>
          <w:szCs w:val="21"/>
        </w:rPr>
        <w:t>Standalone investment in Women in Media (WiM) networks in Fiji, Tonga and Solomon Islands, including the 2025 regional conference;</w:t>
      </w:r>
    </w:p>
    <w:p w14:paraId="003586AA" w14:textId="70B0CDC2" w:rsidR="009E2DDA" w:rsidRPr="006C7D41" w:rsidRDefault="009E2DDA" w:rsidP="001F0581">
      <w:pPr>
        <w:pStyle w:val="NormalWeb"/>
        <w:numPr>
          <w:ilvl w:val="0"/>
          <w:numId w:val="13"/>
        </w:numPr>
        <w:spacing w:before="0" w:beforeAutospacing="0" w:after="0" w:afterAutospacing="0"/>
        <w:ind w:left="714" w:hanging="357"/>
        <w:rPr>
          <w:rFonts w:cstheme="majorHAnsi"/>
          <w:szCs w:val="21"/>
        </w:rPr>
      </w:pPr>
      <w:r w:rsidRPr="006C7D41">
        <w:rPr>
          <w:rFonts w:cstheme="majorHAnsi"/>
          <w:szCs w:val="21"/>
        </w:rPr>
        <w:t xml:space="preserve">Leadership and skills development opportunities for women journalists, including Australia-based exchanges and placements and leveraging windows of opportunities for bespoke training (such as </w:t>
      </w:r>
      <w:r w:rsidRPr="006C7D41">
        <w:rPr>
          <w:rStyle w:val="Strong"/>
          <w:rFonts w:cstheme="majorHAnsi"/>
          <w:b w:val="0"/>
          <w:szCs w:val="21"/>
        </w:rPr>
        <w:t>provision of support to hold a series of gender-focused election reporting workshops to support provincial women’s voices during the 2024 general election in Solomon Islands)</w:t>
      </w:r>
    </w:p>
    <w:p w14:paraId="207BD1CB" w14:textId="6646557A" w:rsidR="009E2DDA" w:rsidRPr="006C7D41" w:rsidRDefault="009E2DDA" w:rsidP="001F0581">
      <w:pPr>
        <w:pStyle w:val="NormalWeb"/>
        <w:numPr>
          <w:ilvl w:val="0"/>
          <w:numId w:val="13"/>
        </w:numPr>
        <w:spacing w:before="0" w:beforeAutospacing="0" w:after="0" w:afterAutospacing="0"/>
        <w:ind w:left="714" w:hanging="357"/>
        <w:rPr>
          <w:rFonts w:cstheme="majorHAnsi"/>
          <w:szCs w:val="21"/>
        </w:rPr>
      </w:pPr>
      <w:r w:rsidRPr="006C7D41">
        <w:rPr>
          <w:rFonts w:cstheme="majorHAnsi"/>
          <w:szCs w:val="21"/>
        </w:rPr>
        <w:t>Mainstreaming gender considerations within selected training packages and media association policy engagement</w:t>
      </w:r>
    </w:p>
    <w:p w14:paraId="3B42583A" w14:textId="5EBA5C50" w:rsidR="009E2DDA" w:rsidRPr="006C7D41" w:rsidRDefault="009E2DDA" w:rsidP="001F0581">
      <w:pPr>
        <w:pStyle w:val="NormalWeb"/>
        <w:numPr>
          <w:ilvl w:val="0"/>
          <w:numId w:val="13"/>
        </w:numPr>
        <w:spacing w:before="0" w:beforeAutospacing="0" w:after="120" w:afterAutospacing="0"/>
        <w:ind w:left="714" w:hanging="357"/>
        <w:rPr>
          <w:rFonts w:cstheme="majorHAnsi"/>
          <w:szCs w:val="21"/>
        </w:rPr>
      </w:pPr>
      <w:r w:rsidRPr="006C7D41">
        <w:rPr>
          <w:rFonts w:cstheme="majorHAnsi"/>
          <w:szCs w:val="21"/>
        </w:rPr>
        <w:t>Content Fund intent to support GEDSI-aligned content</w:t>
      </w:r>
    </w:p>
    <w:p w14:paraId="492C2EC4" w14:textId="77777777" w:rsidR="009E2DDA" w:rsidRPr="00993161" w:rsidRDefault="009E2DDA" w:rsidP="00993161">
      <w:pPr>
        <w:pStyle w:val="NormalWeb"/>
        <w:spacing w:before="0" w:beforeAutospacing="0" w:after="120" w:afterAutospacing="0"/>
        <w:rPr>
          <w:rFonts w:cstheme="majorHAnsi"/>
          <w:szCs w:val="21"/>
        </w:rPr>
      </w:pPr>
      <w:r w:rsidRPr="009E2DDA">
        <w:rPr>
          <w:rFonts w:cstheme="majorHAnsi"/>
          <w:szCs w:val="21"/>
        </w:rPr>
        <w:t xml:space="preserve">The evaluation found strong evidence that </w:t>
      </w:r>
      <w:r w:rsidRPr="009E2DDA">
        <w:rPr>
          <w:rFonts w:cstheme="majorHAnsi"/>
          <w:b/>
          <w:bCs/>
          <w:szCs w:val="21"/>
        </w:rPr>
        <w:t>WiM demonstrates significant Pasifika-led leadership, legitimacy and momentum</w:t>
      </w:r>
      <w:r w:rsidRPr="009E2DDA">
        <w:rPr>
          <w:rFonts w:cstheme="majorHAnsi"/>
          <w:szCs w:val="21"/>
        </w:rPr>
        <w:t xml:space="preserve">. In Fiji in particular, the network shows increasing organisational maturity, diversified funding, regular member engagement and regional leadership. Leadership and participants described the networks and regional conference as providing safe spaces for solidarity and professional support, fostering confidence to pursue leadership roles and challenge workplace norms contributing to burnout and attrition. While causal attribution requires further testing, WiM Fiji has identified eight </w:t>
      </w:r>
      <w:r w:rsidRPr="00993161">
        <w:rPr>
          <w:rFonts w:cstheme="majorHAnsi"/>
          <w:szCs w:val="21"/>
        </w:rPr>
        <w:t>members who secured more senior roles in the past 12 months and credit the network as influential in their progression.</w:t>
      </w:r>
    </w:p>
    <w:p w14:paraId="06C9AF59" w14:textId="664C9F20" w:rsidR="005E75F6" w:rsidRDefault="009E2DDA" w:rsidP="00993161">
      <w:pPr>
        <w:pStyle w:val="NormalWeb"/>
        <w:spacing w:before="0" w:beforeAutospacing="0" w:after="120" w:afterAutospacing="0"/>
        <w:rPr>
          <w:rFonts w:cstheme="majorHAnsi"/>
          <w:szCs w:val="21"/>
        </w:rPr>
      </w:pPr>
      <w:r w:rsidRPr="00993161">
        <w:rPr>
          <w:rFonts w:cstheme="majorHAnsi"/>
          <w:szCs w:val="21"/>
        </w:rPr>
        <w:t xml:space="preserve">WiM’s traction appears </w:t>
      </w:r>
      <w:r w:rsidRPr="00993161">
        <w:rPr>
          <w:rFonts w:cstheme="majorHAnsi"/>
          <w:b/>
          <w:bCs/>
          <w:szCs w:val="21"/>
        </w:rPr>
        <w:t>linked not only to demand but to delivery architecture</w:t>
      </w:r>
      <w:r w:rsidRPr="00993161">
        <w:rPr>
          <w:rFonts w:cstheme="majorHAnsi"/>
          <w:szCs w:val="21"/>
        </w:rPr>
        <w:t>. The initiative benefited from named Pacific leadership, a funded coordinator role, institutional anchoring within the media sector, supportive male allies</w:t>
      </w:r>
      <w:r w:rsidR="0075117F">
        <w:rPr>
          <w:rFonts w:cstheme="majorHAnsi"/>
          <w:szCs w:val="21"/>
        </w:rPr>
        <w:t>,</w:t>
      </w:r>
      <w:r w:rsidRPr="00993161">
        <w:rPr>
          <w:rFonts w:cstheme="majorHAnsi"/>
          <w:szCs w:val="21"/>
        </w:rPr>
        <w:t xml:space="preserve"> particularly in </w:t>
      </w:r>
      <w:r w:rsidR="0023202E" w:rsidRPr="00993161">
        <w:rPr>
          <w:rFonts w:cstheme="majorHAnsi"/>
          <w:szCs w:val="21"/>
        </w:rPr>
        <w:t>Fiji</w:t>
      </w:r>
      <w:r w:rsidRPr="00993161">
        <w:rPr>
          <w:rFonts w:cstheme="majorHAnsi"/>
          <w:szCs w:val="21"/>
        </w:rPr>
        <w:t>, and targeted PACMAS resourcing. PACMAS’s role was therefore catalytic rather than directive, providing funding and connection points that enabled consolidation and expansion. Progress under IO</w:t>
      </w:r>
      <w:r w:rsidR="009F5656">
        <w:rPr>
          <w:rFonts w:cstheme="majorHAnsi"/>
          <w:szCs w:val="21"/>
        </w:rPr>
        <w:t xml:space="preserve"> </w:t>
      </w:r>
      <w:r w:rsidRPr="00993161">
        <w:rPr>
          <w:rFonts w:cstheme="majorHAnsi"/>
          <w:szCs w:val="21"/>
        </w:rPr>
        <w:t>5 therefore reflects both contextual readiness and the presence of identifiable leadership, resourcing and sector entry point</w:t>
      </w:r>
      <w:r w:rsidR="009F5656">
        <w:rPr>
          <w:rFonts w:cstheme="majorHAnsi"/>
          <w:szCs w:val="21"/>
        </w:rPr>
        <w:t>s, as well as focused PACMAS investment</w:t>
      </w:r>
      <w:r w:rsidRPr="00993161">
        <w:rPr>
          <w:rFonts w:cstheme="majorHAnsi"/>
          <w:szCs w:val="21"/>
        </w:rPr>
        <w:t xml:space="preserve">. WiM has also provided a basis upon which to support other gender equality activities with Pacific legitimacy, including regional networking, </w:t>
      </w:r>
      <w:r w:rsidR="0069192C" w:rsidRPr="00993161">
        <w:rPr>
          <w:rFonts w:cstheme="majorHAnsi"/>
          <w:szCs w:val="21"/>
        </w:rPr>
        <w:t>training, placements</w:t>
      </w:r>
      <w:r w:rsidRPr="00993161">
        <w:rPr>
          <w:rFonts w:cstheme="majorHAnsi"/>
          <w:szCs w:val="21"/>
        </w:rPr>
        <w:t xml:space="preserve">, and media association organising around wellbeing, burnout, safety, and gender-based violence. </w:t>
      </w:r>
    </w:p>
    <w:p w14:paraId="57BAD8E9" w14:textId="4B02522B" w:rsidR="00FF3805" w:rsidRPr="00993161" w:rsidRDefault="00FF3805" w:rsidP="00993161">
      <w:pPr>
        <w:pStyle w:val="NormalWeb"/>
        <w:spacing w:before="0" w:beforeAutospacing="0" w:after="120" w:afterAutospacing="0"/>
        <w:rPr>
          <w:rFonts w:cstheme="majorHAnsi"/>
          <w:szCs w:val="21"/>
        </w:rPr>
      </w:pPr>
      <w:r>
        <w:rPr>
          <w:rFonts w:cstheme="majorHAnsi"/>
          <w:szCs w:val="21"/>
        </w:rPr>
        <w:lastRenderedPageBreak/>
        <w:t xml:space="preserve">As noted in the previous section, some level of resistance to WiM is emerging in contexts outside of Fiji, mostly from male voices within the sector. </w:t>
      </w:r>
      <w:r w:rsidR="003024E2">
        <w:rPr>
          <w:rFonts w:cstheme="majorHAnsi"/>
          <w:szCs w:val="21"/>
        </w:rPr>
        <w:t xml:space="preserve">This will require careful navigation moving forward, with attendance to </w:t>
      </w:r>
      <w:r w:rsidR="003024E2" w:rsidRPr="0018704C">
        <w:rPr>
          <w:rFonts w:cstheme="majorHAnsi"/>
          <w:b/>
          <w:bCs/>
          <w:szCs w:val="21"/>
        </w:rPr>
        <w:t>backlash risk</w:t>
      </w:r>
      <w:r w:rsidR="003024E2">
        <w:rPr>
          <w:rFonts w:cstheme="majorHAnsi"/>
          <w:szCs w:val="21"/>
        </w:rPr>
        <w:t xml:space="preserve"> and supporting safe conditions for women to continue to organise</w:t>
      </w:r>
      <w:r w:rsidR="0026110B">
        <w:rPr>
          <w:rFonts w:cstheme="majorHAnsi"/>
          <w:szCs w:val="21"/>
        </w:rPr>
        <w:t xml:space="preserve">. This should </w:t>
      </w:r>
      <w:r w:rsidR="0008277F">
        <w:rPr>
          <w:rFonts w:cstheme="majorHAnsi"/>
          <w:szCs w:val="21"/>
        </w:rPr>
        <w:t>includ</w:t>
      </w:r>
      <w:r w:rsidR="0026110B">
        <w:rPr>
          <w:rFonts w:cstheme="majorHAnsi"/>
          <w:szCs w:val="21"/>
        </w:rPr>
        <w:t>e</w:t>
      </w:r>
      <w:r w:rsidR="0008277F">
        <w:rPr>
          <w:rFonts w:cstheme="majorHAnsi"/>
          <w:szCs w:val="21"/>
        </w:rPr>
        <w:t xml:space="preserve"> facilitating ongoing regional connections</w:t>
      </w:r>
      <w:r w:rsidR="00B875FE">
        <w:rPr>
          <w:rFonts w:cstheme="majorHAnsi"/>
          <w:szCs w:val="21"/>
        </w:rPr>
        <w:t xml:space="preserve"> to other women</w:t>
      </w:r>
      <w:r w:rsidR="003024E2">
        <w:rPr>
          <w:rFonts w:cstheme="majorHAnsi"/>
          <w:szCs w:val="21"/>
        </w:rPr>
        <w:t xml:space="preserve">. </w:t>
      </w:r>
      <w:r w:rsidR="00C309AD">
        <w:rPr>
          <w:rFonts w:cstheme="majorHAnsi"/>
          <w:szCs w:val="21"/>
        </w:rPr>
        <w:t>W</w:t>
      </w:r>
      <w:r w:rsidR="003024E2">
        <w:rPr>
          <w:rFonts w:cstheme="majorHAnsi"/>
          <w:szCs w:val="21"/>
        </w:rPr>
        <w:t>o</w:t>
      </w:r>
      <w:r w:rsidR="0008277F">
        <w:rPr>
          <w:rFonts w:cstheme="majorHAnsi"/>
          <w:szCs w:val="21"/>
        </w:rPr>
        <w:t>men in those contexts where there is contestation</w:t>
      </w:r>
      <w:r w:rsidR="0018704C">
        <w:rPr>
          <w:rFonts w:cstheme="majorHAnsi"/>
          <w:szCs w:val="21"/>
        </w:rPr>
        <w:t xml:space="preserve"> and resistance </w:t>
      </w:r>
      <w:r w:rsidR="00C309AD">
        <w:rPr>
          <w:rFonts w:cstheme="majorHAnsi"/>
          <w:szCs w:val="21"/>
        </w:rPr>
        <w:t>are expressing demand and need</w:t>
      </w:r>
      <w:r w:rsidR="005A67C1">
        <w:rPr>
          <w:rFonts w:cstheme="majorHAnsi"/>
          <w:szCs w:val="21"/>
        </w:rPr>
        <w:t xml:space="preserve"> for </w:t>
      </w:r>
      <w:r w:rsidR="008C01D1">
        <w:rPr>
          <w:rFonts w:cstheme="majorHAnsi"/>
          <w:szCs w:val="21"/>
        </w:rPr>
        <w:t>safe spaces of empowerment and equity</w:t>
      </w:r>
      <w:r w:rsidR="00C309AD">
        <w:rPr>
          <w:rFonts w:cstheme="majorHAnsi"/>
          <w:szCs w:val="21"/>
        </w:rPr>
        <w:t>.</w:t>
      </w:r>
    </w:p>
    <w:p w14:paraId="5CD04735" w14:textId="476E3C50" w:rsidR="0064747F" w:rsidRDefault="009E2DDA" w:rsidP="00993161">
      <w:pPr>
        <w:rPr>
          <w:rFonts w:cstheme="majorHAnsi"/>
          <w:szCs w:val="21"/>
        </w:rPr>
      </w:pPr>
      <w:r w:rsidRPr="00993161">
        <w:rPr>
          <w:rFonts w:cstheme="majorHAnsi"/>
          <w:b/>
          <w:bCs/>
          <w:szCs w:val="21"/>
        </w:rPr>
        <w:t>Gender mainstreaming efforts show more mixed evidence of translation into journalism practice.</w:t>
      </w:r>
      <w:r w:rsidRPr="00993161">
        <w:rPr>
          <w:rFonts w:cstheme="majorHAnsi"/>
          <w:szCs w:val="21"/>
        </w:rPr>
        <w:t xml:space="preserve"> While gender consideration has been incorporated into selected training (for example, trauma-sensitive reporting of gender-based violence, online safety), there is limited evidence that this has consistently shaped editorial decision-making or content production. </w:t>
      </w:r>
      <w:r w:rsidR="0064747F">
        <w:rPr>
          <w:rFonts w:cstheme="majorHAnsi"/>
          <w:szCs w:val="21"/>
        </w:rPr>
        <w:t>The</w:t>
      </w:r>
      <w:r w:rsidRPr="00993161">
        <w:rPr>
          <w:rFonts w:cstheme="majorHAnsi"/>
          <w:szCs w:val="21"/>
        </w:rPr>
        <w:t xml:space="preserve"> current round of the Content Fund generated some story development</w:t>
      </w:r>
      <w:r w:rsidR="0064747F">
        <w:rPr>
          <w:rFonts w:cstheme="majorHAnsi"/>
          <w:szCs w:val="21"/>
        </w:rPr>
        <w:t xml:space="preserve"> focused on </w:t>
      </w:r>
      <w:r w:rsidR="00CF7594">
        <w:rPr>
          <w:rFonts w:cstheme="majorHAnsi"/>
          <w:szCs w:val="21"/>
        </w:rPr>
        <w:t xml:space="preserve">women and </w:t>
      </w:r>
      <w:r w:rsidR="0064747F">
        <w:rPr>
          <w:rFonts w:cstheme="majorHAnsi"/>
          <w:szCs w:val="21"/>
        </w:rPr>
        <w:t>gender equality, and the majority of early outputs across the Content Fund projects have been assessed by the implementing agency as amplifying diverse voices and perspectives, including women’s.</w:t>
      </w:r>
    </w:p>
    <w:p w14:paraId="574202E5" w14:textId="24818816" w:rsidR="00CF7594" w:rsidRDefault="0064747F" w:rsidP="00993161">
      <w:pPr>
        <w:rPr>
          <w:rFonts w:cstheme="majorHAnsi"/>
          <w:szCs w:val="21"/>
        </w:rPr>
      </w:pPr>
      <w:r>
        <w:rPr>
          <w:rFonts w:cstheme="majorHAnsi"/>
          <w:szCs w:val="21"/>
        </w:rPr>
        <w:t xml:space="preserve">As heard directly through the evaluation and validated </w:t>
      </w:r>
      <w:r w:rsidR="00CF7594">
        <w:rPr>
          <w:rFonts w:cstheme="majorHAnsi"/>
          <w:szCs w:val="21"/>
        </w:rPr>
        <w:t>through</w:t>
      </w:r>
      <w:r>
        <w:rPr>
          <w:rFonts w:cstheme="majorHAnsi"/>
          <w:szCs w:val="21"/>
        </w:rPr>
        <w:t xml:space="preserve"> program documentation, in several instances</w:t>
      </w:r>
      <w:r w:rsidR="0075117F">
        <w:rPr>
          <w:rFonts w:cstheme="majorHAnsi"/>
          <w:szCs w:val="21"/>
        </w:rPr>
        <w:t>,</w:t>
      </w:r>
      <w:r>
        <w:rPr>
          <w:rFonts w:cstheme="majorHAnsi"/>
          <w:szCs w:val="21"/>
        </w:rPr>
        <w:t xml:space="preserve"> </w:t>
      </w:r>
      <w:r w:rsidR="009E2DDA" w:rsidRPr="00993161">
        <w:rPr>
          <w:rFonts w:cstheme="majorHAnsi"/>
          <w:szCs w:val="21"/>
        </w:rPr>
        <w:t>discussions around gender</w:t>
      </w:r>
      <w:r>
        <w:rPr>
          <w:rFonts w:cstheme="majorHAnsi"/>
          <w:szCs w:val="21"/>
        </w:rPr>
        <w:t xml:space="preserve"> equality</w:t>
      </w:r>
      <w:r w:rsidR="009E2DDA" w:rsidRPr="00993161">
        <w:rPr>
          <w:rFonts w:cstheme="majorHAnsi"/>
          <w:szCs w:val="21"/>
        </w:rPr>
        <w:t>, disability</w:t>
      </w:r>
      <w:r>
        <w:rPr>
          <w:rFonts w:cstheme="majorHAnsi"/>
          <w:szCs w:val="21"/>
        </w:rPr>
        <w:t xml:space="preserve"> equity</w:t>
      </w:r>
      <w:r w:rsidR="009E2DDA" w:rsidRPr="00993161">
        <w:rPr>
          <w:rFonts w:cstheme="majorHAnsi"/>
          <w:szCs w:val="21"/>
        </w:rPr>
        <w:t xml:space="preserve">, social inclusion and do-no-harm principles </w:t>
      </w:r>
      <w:r>
        <w:rPr>
          <w:rFonts w:cstheme="majorHAnsi"/>
          <w:szCs w:val="21"/>
        </w:rPr>
        <w:t>were initiated at the project level within the Content Fund. These have been fruitful opportunities for learning and content quality improvement</w:t>
      </w:r>
      <w:r w:rsidR="00CF7594">
        <w:rPr>
          <w:rFonts w:cstheme="majorHAnsi"/>
          <w:szCs w:val="21"/>
        </w:rPr>
        <w:t>. However, they</w:t>
      </w:r>
      <w:r w:rsidR="001812AD">
        <w:rPr>
          <w:rFonts w:cstheme="majorHAnsi"/>
          <w:szCs w:val="21"/>
        </w:rPr>
        <w:t xml:space="preserve"> </w:t>
      </w:r>
      <w:r w:rsidR="00CF7594">
        <w:rPr>
          <w:rFonts w:cstheme="majorHAnsi"/>
          <w:szCs w:val="21"/>
        </w:rPr>
        <w:t xml:space="preserve">also </w:t>
      </w:r>
      <w:r w:rsidR="001812AD">
        <w:rPr>
          <w:rFonts w:cstheme="majorHAnsi"/>
          <w:szCs w:val="21"/>
        </w:rPr>
        <w:t xml:space="preserve">suggest that </w:t>
      </w:r>
      <w:r w:rsidR="00CF7594">
        <w:rPr>
          <w:rFonts w:cstheme="majorHAnsi"/>
          <w:szCs w:val="21"/>
        </w:rPr>
        <w:t xml:space="preserve">GEDSI </w:t>
      </w:r>
      <w:r w:rsidR="001812AD">
        <w:rPr>
          <w:rFonts w:cstheme="majorHAnsi"/>
          <w:szCs w:val="21"/>
        </w:rPr>
        <w:t xml:space="preserve">mainstreaming within the Content Fund </w:t>
      </w:r>
      <w:r w:rsidR="00CF7594">
        <w:rPr>
          <w:rFonts w:cstheme="majorHAnsi"/>
          <w:szCs w:val="21"/>
        </w:rPr>
        <w:t>is currently overly reliant</w:t>
      </w:r>
      <w:r w:rsidR="001812AD">
        <w:rPr>
          <w:rFonts w:cstheme="majorHAnsi"/>
          <w:szCs w:val="21"/>
        </w:rPr>
        <w:t xml:space="preserve"> on</w:t>
      </w:r>
      <w:r w:rsidR="00CF7594">
        <w:rPr>
          <w:rFonts w:cstheme="majorHAnsi"/>
          <w:szCs w:val="21"/>
        </w:rPr>
        <w:t xml:space="preserve"> the</w:t>
      </w:r>
      <w:r w:rsidR="001812AD">
        <w:rPr>
          <w:rFonts w:cstheme="majorHAnsi"/>
          <w:szCs w:val="21"/>
        </w:rPr>
        <w:t xml:space="preserve"> individual initiative and expertise of content advisors, operating within broad principles, </w:t>
      </w:r>
      <w:r w:rsidR="00CF7594">
        <w:rPr>
          <w:rFonts w:cstheme="majorHAnsi"/>
          <w:szCs w:val="21"/>
        </w:rPr>
        <w:t>rather than consistently embedded through structured program guidance and detailed expectations</w:t>
      </w:r>
      <w:r w:rsidR="001812AD">
        <w:rPr>
          <w:rFonts w:cstheme="majorHAnsi"/>
          <w:szCs w:val="21"/>
        </w:rPr>
        <w:t xml:space="preserve">. </w:t>
      </w:r>
    </w:p>
    <w:p w14:paraId="34F711BF" w14:textId="54B46DA2" w:rsidR="009E2DDA" w:rsidRPr="00993161" w:rsidRDefault="001812AD" w:rsidP="00993161">
      <w:pPr>
        <w:rPr>
          <w:rFonts w:cstheme="majorHAnsi"/>
          <w:szCs w:val="21"/>
        </w:rPr>
      </w:pPr>
      <w:r>
        <w:rPr>
          <w:rFonts w:cstheme="majorHAnsi"/>
          <w:szCs w:val="21"/>
        </w:rPr>
        <w:t>This also highlights the importance of recognising GEDSI alignment within media content can occur along a spectrum – from amplifying diverse voices</w:t>
      </w:r>
      <w:r w:rsidR="00CF7594">
        <w:rPr>
          <w:rFonts w:cstheme="majorHAnsi"/>
          <w:szCs w:val="21"/>
        </w:rPr>
        <w:t xml:space="preserve"> and perspectives</w:t>
      </w:r>
      <w:r>
        <w:rPr>
          <w:rFonts w:cstheme="majorHAnsi"/>
          <w:szCs w:val="21"/>
        </w:rPr>
        <w:t xml:space="preserve">, through to journalism that explicitly interrogates gender inequality in access to resources, harmful </w:t>
      </w:r>
      <w:r w:rsidR="00CF7594">
        <w:rPr>
          <w:rFonts w:cstheme="majorHAnsi"/>
          <w:szCs w:val="21"/>
        </w:rPr>
        <w:t>norms, discriminatory practices and formal policy</w:t>
      </w:r>
      <w:r>
        <w:rPr>
          <w:rFonts w:cstheme="majorHAnsi"/>
          <w:szCs w:val="21"/>
        </w:rPr>
        <w:t>. Greater clarity about how these different forms of GEDSI contribution are recognised, supported and assessed could strengthen future monitoring and learning within the Content Fund.</w:t>
      </w:r>
    </w:p>
    <w:p w14:paraId="128A3CA7" w14:textId="405CABF5" w:rsidR="009E2DDA" w:rsidRPr="00993161" w:rsidRDefault="009E2DDA" w:rsidP="00993161">
      <w:pPr>
        <w:rPr>
          <w:rFonts w:cstheme="majorHAnsi"/>
          <w:szCs w:val="21"/>
        </w:rPr>
      </w:pPr>
      <w:r w:rsidRPr="00993161">
        <w:rPr>
          <w:rFonts w:cstheme="majorHAnsi"/>
          <w:szCs w:val="21"/>
        </w:rPr>
        <w:t xml:space="preserve">At the same time, </w:t>
      </w:r>
      <w:r w:rsidR="00CF7594">
        <w:rPr>
          <w:rFonts w:cstheme="majorHAnsi"/>
          <w:szCs w:val="21"/>
        </w:rPr>
        <w:t>outside of the context of the Content Fund, several</w:t>
      </w:r>
      <w:r w:rsidRPr="00993161">
        <w:rPr>
          <w:rFonts w:cstheme="majorHAnsi"/>
          <w:szCs w:val="21"/>
        </w:rPr>
        <w:t xml:space="preserve"> interviewed female </w:t>
      </w:r>
      <w:r w:rsidR="00CF7594">
        <w:rPr>
          <w:rFonts w:cstheme="majorHAnsi"/>
          <w:szCs w:val="21"/>
        </w:rPr>
        <w:t xml:space="preserve">journalists expressed </w:t>
      </w:r>
      <w:r w:rsidRPr="00993161">
        <w:rPr>
          <w:rFonts w:cstheme="majorHAnsi"/>
          <w:szCs w:val="21"/>
        </w:rPr>
        <w:t>strong interest in</w:t>
      </w:r>
      <w:r w:rsidR="00CF7594">
        <w:rPr>
          <w:rFonts w:cstheme="majorHAnsi"/>
          <w:szCs w:val="21"/>
        </w:rPr>
        <w:t xml:space="preserve"> further</w:t>
      </w:r>
      <w:r w:rsidRPr="00993161">
        <w:rPr>
          <w:rFonts w:cstheme="majorHAnsi"/>
          <w:szCs w:val="21"/>
        </w:rPr>
        <w:t xml:space="preserve"> training and guidance support for journalism that challenges gender stereotypes and supports sensitive reporting on gender-based violence, articulating that they are often the first point of contact in such cases. </w:t>
      </w:r>
      <w:r w:rsidR="00CF7594">
        <w:rPr>
          <w:rFonts w:cstheme="majorHAnsi"/>
          <w:szCs w:val="21"/>
        </w:rPr>
        <w:t>These reflections</w:t>
      </w:r>
      <w:r w:rsidRPr="00993161">
        <w:rPr>
          <w:rFonts w:cstheme="majorHAnsi"/>
          <w:szCs w:val="21"/>
        </w:rPr>
        <w:t xml:space="preserve"> suggest that PACMAS-4’s training a</w:t>
      </w:r>
      <w:r w:rsidR="00CF7594">
        <w:rPr>
          <w:rFonts w:cstheme="majorHAnsi"/>
          <w:szCs w:val="21"/>
        </w:rPr>
        <w:t xml:space="preserve">nd support have been useful and are showing gains, the content quality strategies are not yet sufficient to </w:t>
      </w:r>
      <w:r w:rsidRPr="00993161">
        <w:rPr>
          <w:rFonts w:cstheme="majorHAnsi"/>
          <w:szCs w:val="21"/>
        </w:rPr>
        <w:t>build</w:t>
      </w:r>
      <w:r w:rsidR="00CF7594">
        <w:rPr>
          <w:rFonts w:cstheme="majorHAnsi"/>
          <w:szCs w:val="21"/>
        </w:rPr>
        <w:t xml:space="preserve"> leadership support and </w:t>
      </w:r>
      <w:r w:rsidRPr="00993161">
        <w:rPr>
          <w:rFonts w:cstheme="majorHAnsi"/>
          <w:szCs w:val="21"/>
        </w:rPr>
        <w:t>practical capability</w:t>
      </w:r>
      <w:r w:rsidR="00CF7594">
        <w:rPr>
          <w:rFonts w:cstheme="majorHAnsi"/>
          <w:szCs w:val="21"/>
        </w:rPr>
        <w:t xml:space="preserve">, </w:t>
      </w:r>
      <w:r w:rsidR="00EA73FD">
        <w:rPr>
          <w:rFonts w:cstheme="majorHAnsi"/>
          <w:szCs w:val="21"/>
        </w:rPr>
        <w:t xml:space="preserve">and </w:t>
      </w:r>
      <w:r w:rsidR="00CF7594">
        <w:rPr>
          <w:rFonts w:cstheme="majorHAnsi"/>
          <w:szCs w:val="21"/>
        </w:rPr>
        <w:t>additional support may be required to build sustained leadership backing and practical capability for producing</w:t>
      </w:r>
      <w:r w:rsidRPr="00993161">
        <w:rPr>
          <w:rFonts w:cstheme="majorHAnsi"/>
          <w:szCs w:val="21"/>
        </w:rPr>
        <w:t xml:space="preserve"> journalism that avoids reinforcing harmful norms and supports responsible, high-quality reporting on gendered social issues. </w:t>
      </w:r>
      <w:r w:rsidR="00B117FA">
        <w:rPr>
          <w:rFonts w:cstheme="majorHAnsi"/>
          <w:szCs w:val="21"/>
        </w:rPr>
        <w:t>WiM networks</w:t>
      </w:r>
      <w:r w:rsidR="00CF7594">
        <w:rPr>
          <w:rFonts w:cstheme="majorHAnsi"/>
          <w:szCs w:val="21"/>
        </w:rPr>
        <w:t xml:space="preserve"> and the Content Fund</w:t>
      </w:r>
      <w:r w:rsidR="00B117FA">
        <w:rPr>
          <w:rFonts w:cstheme="majorHAnsi"/>
          <w:szCs w:val="21"/>
        </w:rPr>
        <w:t xml:space="preserve"> may provide useful mechanism</w:t>
      </w:r>
      <w:r w:rsidR="00CF7594">
        <w:rPr>
          <w:rFonts w:cstheme="majorHAnsi"/>
          <w:szCs w:val="21"/>
        </w:rPr>
        <w:t>s</w:t>
      </w:r>
      <w:r w:rsidR="00B117FA">
        <w:rPr>
          <w:rFonts w:cstheme="majorHAnsi"/>
          <w:szCs w:val="21"/>
        </w:rPr>
        <w:t xml:space="preserve"> for anchoring training to content development</w:t>
      </w:r>
      <w:r w:rsidR="000B4362">
        <w:rPr>
          <w:rFonts w:cstheme="majorHAnsi"/>
          <w:szCs w:val="21"/>
        </w:rPr>
        <w:t xml:space="preserve"> and supporting more consistent integration of GEDSI principles into journalism practice.</w:t>
      </w:r>
    </w:p>
    <w:p w14:paraId="4E06555D" w14:textId="6DB4DAF3" w:rsidR="00B117FA" w:rsidRPr="009F5656" w:rsidRDefault="009E2DDA" w:rsidP="00993161">
      <w:pPr>
        <w:rPr>
          <w:rFonts w:cstheme="majorHAnsi"/>
          <w:szCs w:val="21"/>
        </w:rPr>
      </w:pPr>
      <w:r w:rsidRPr="00993161">
        <w:rPr>
          <w:rFonts w:cstheme="majorHAnsi"/>
          <w:szCs w:val="21"/>
        </w:rPr>
        <w:t xml:space="preserve">Evidence of </w:t>
      </w:r>
      <w:r w:rsidRPr="00993161">
        <w:rPr>
          <w:rFonts w:cstheme="majorHAnsi"/>
          <w:b/>
          <w:bCs/>
          <w:szCs w:val="21"/>
        </w:rPr>
        <w:t xml:space="preserve">intersectional </w:t>
      </w:r>
      <w:r w:rsidR="00B117FA">
        <w:rPr>
          <w:rFonts w:cstheme="majorHAnsi"/>
          <w:b/>
          <w:bCs/>
          <w:szCs w:val="21"/>
        </w:rPr>
        <w:t>practice</w:t>
      </w:r>
      <w:r w:rsidRPr="00993161">
        <w:rPr>
          <w:rFonts w:cstheme="majorHAnsi"/>
          <w:szCs w:val="21"/>
        </w:rPr>
        <w:t xml:space="preserve"> </w:t>
      </w:r>
      <w:r w:rsidR="00B117FA" w:rsidRPr="00993161">
        <w:rPr>
          <w:rFonts w:cstheme="majorHAnsi"/>
          <w:szCs w:val="21"/>
        </w:rPr>
        <w:t>–</w:t>
      </w:r>
      <w:r w:rsidR="009F5656">
        <w:rPr>
          <w:rFonts w:cstheme="majorHAnsi"/>
          <w:szCs w:val="21"/>
        </w:rPr>
        <w:t xml:space="preserve"> </w:t>
      </w:r>
      <w:r w:rsidRPr="00993161">
        <w:rPr>
          <w:rFonts w:cstheme="majorHAnsi"/>
          <w:szCs w:val="21"/>
        </w:rPr>
        <w:t xml:space="preserve">for example, consideration of disability or sexual orientation and gender identity diversity within </w:t>
      </w:r>
      <w:r w:rsidR="009F5656">
        <w:rPr>
          <w:rFonts w:cstheme="majorHAnsi"/>
          <w:szCs w:val="21"/>
        </w:rPr>
        <w:t xml:space="preserve">WiM as the focused </w:t>
      </w:r>
      <w:r w:rsidRPr="00993161">
        <w:rPr>
          <w:rFonts w:cstheme="majorHAnsi"/>
          <w:szCs w:val="21"/>
        </w:rPr>
        <w:t xml:space="preserve">gender initiative – remains limited. While WiM has strengthened women’s leadership, there has been little explicit attention to the participation or representation of women with disabilities or careful exploration of moving beyond gender binaries. </w:t>
      </w:r>
    </w:p>
    <w:p w14:paraId="53CF02AE" w14:textId="08852B00" w:rsidR="00472055" w:rsidRPr="00993161" w:rsidRDefault="00472055" w:rsidP="00993161">
      <w:pPr>
        <w:rPr>
          <w:rFonts w:cstheme="majorHAnsi"/>
          <w:b/>
          <w:bCs/>
        </w:rPr>
      </w:pPr>
      <w:r w:rsidRPr="00993161">
        <w:rPr>
          <w:rFonts w:cstheme="majorHAnsi"/>
          <w:b/>
          <w:bCs/>
        </w:rPr>
        <w:t>Disability</w:t>
      </w:r>
      <w:r w:rsidR="001A48E8" w:rsidRPr="00993161">
        <w:rPr>
          <w:rFonts w:cstheme="majorHAnsi"/>
          <w:b/>
          <w:bCs/>
        </w:rPr>
        <w:t xml:space="preserve"> equity, rights and</w:t>
      </w:r>
      <w:r w:rsidRPr="00993161">
        <w:rPr>
          <w:rFonts w:cstheme="majorHAnsi"/>
          <w:b/>
          <w:bCs/>
        </w:rPr>
        <w:t xml:space="preserve"> inclusion</w:t>
      </w:r>
    </w:p>
    <w:p w14:paraId="195AE2EF" w14:textId="5D9E7B78" w:rsidR="009E2DDA" w:rsidRPr="009E2DDA" w:rsidRDefault="009E2DDA" w:rsidP="00993161">
      <w:pPr>
        <w:pStyle w:val="NormalWeb"/>
        <w:spacing w:before="0" w:beforeAutospacing="0" w:after="120" w:afterAutospacing="0"/>
        <w:rPr>
          <w:rFonts w:cstheme="majorHAnsi"/>
          <w:szCs w:val="21"/>
        </w:rPr>
      </w:pPr>
      <w:r w:rsidRPr="00993161">
        <w:rPr>
          <w:rFonts w:cstheme="majorHAnsi"/>
          <w:b/>
          <w:bCs/>
          <w:szCs w:val="21"/>
        </w:rPr>
        <w:t>Strategic efforts to advance disability inclusion have been comparatively limited</w:t>
      </w:r>
      <w:r w:rsidR="009F5656">
        <w:rPr>
          <w:rFonts w:cstheme="majorHAnsi"/>
          <w:b/>
          <w:bCs/>
          <w:szCs w:val="21"/>
        </w:rPr>
        <w:t>, reflecting resourcing constraints and prioritisation of gender equality</w:t>
      </w:r>
      <w:r w:rsidR="0092716E">
        <w:rPr>
          <w:rFonts w:cstheme="majorHAnsi"/>
          <w:b/>
          <w:bCs/>
          <w:szCs w:val="21"/>
        </w:rPr>
        <w:t xml:space="preserve"> in investment design</w:t>
      </w:r>
      <w:r w:rsidRPr="00993161">
        <w:rPr>
          <w:rFonts w:cstheme="majorHAnsi"/>
          <w:szCs w:val="21"/>
        </w:rPr>
        <w:t xml:space="preserve">. While the FoJ course includes a module on inclusive language and engagement with people with disabilities, only one </w:t>
      </w:r>
      <w:r w:rsidR="009F5656">
        <w:rPr>
          <w:rFonts w:cstheme="majorHAnsi"/>
          <w:szCs w:val="21"/>
        </w:rPr>
        <w:t>interviewed stakeholder</w:t>
      </w:r>
      <w:r w:rsidRPr="009E2DDA">
        <w:rPr>
          <w:rFonts w:cstheme="majorHAnsi"/>
          <w:szCs w:val="21"/>
        </w:rPr>
        <w:t xml:space="preserve"> recalled this unprompted and linked it to changes in practice. A </w:t>
      </w:r>
      <w:r>
        <w:rPr>
          <w:rFonts w:cstheme="majorHAnsi"/>
          <w:szCs w:val="21"/>
        </w:rPr>
        <w:t xml:space="preserve">PACMAS-commissioned </w:t>
      </w:r>
      <w:r w:rsidRPr="009E2DDA">
        <w:rPr>
          <w:rFonts w:cstheme="majorHAnsi"/>
          <w:szCs w:val="21"/>
        </w:rPr>
        <w:t xml:space="preserve">2023 </w:t>
      </w:r>
      <w:r w:rsidRPr="009E2DDA">
        <w:rPr>
          <w:rFonts w:cstheme="majorHAnsi"/>
          <w:i/>
          <w:iCs/>
          <w:szCs w:val="21"/>
        </w:rPr>
        <w:t>Disability Inclusion in the Media Study</w:t>
      </w:r>
      <w:r w:rsidRPr="009E2DDA">
        <w:rPr>
          <w:rFonts w:cstheme="majorHAnsi"/>
          <w:szCs w:val="21"/>
        </w:rPr>
        <w:t xml:space="preserve"> </w:t>
      </w:r>
      <w:r w:rsidR="0092716E">
        <w:rPr>
          <w:rFonts w:cstheme="majorHAnsi"/>
          <w:szCs w:val="21"/>
        </w:rPr>
        <w:t xml:space="preserve">usefully </w:t>
      </w:r>
      <w:r w:rsidRPr="009E2DDA">
        <w:rPr>
          <w:rFonts w:cstheme="majorHAnsi"/>
          <w:szCs w:val="21"/>
        </w:rPr>
        <w:t xml:space="preserve">underscored the norm-setting role of media in representing people with disabilities and highlighted the need for more inclusive recruitment, workplace practices and editorial policies. However, </w:t>
      </w:r>
      <w:r w:rsidR="0092716E">
        <w:rPr>
          <w:rFonts w:cstheme="majorHAnsi"/>
          <w:szCs w:val="21"/>
        </w:rPr>
        <w:t xml:space="preserve">evidence of </w:t>
      </w:r>
      <w:r w:rsidRPr="009E2DDA">
        <w:rPr>
          <w:rFonts w:cstheme="majorHAnsi"/>
          <w:szCs w:val="21"/>
        </w:rPr>
        <w:t>systematic follow-through</w:t>
      </w:r>
      <w:r w:rsidR="0092716E">
        <w:rPr>
          <w:rFonts w:cstheme="majorHAnsi"/>
          <w:szCs w:val="21"/>
        </w:rPr>
        <w:t xml:space="preserve"> on these recommendations</w:t>
      </w:r>
      <w:r w:rsidRPr="009E2DDA">
        <w:rPr>
          <w:rFonts w:cstheme="majorHAnsi"/>
          <w:szCs w:val="21"/>
        </w:rPr>
        <w:t xml:space="preserve"> has been limited.</w:t>
      </w:r>
      <w:r>
        <w:rPr>
          <w:rFonts w:cstheme="majorHAnsi"/>
          <w:szCs w:val="21"/>
        </w:rPr>
        <w:t xml:space="preserve"> </w:t>
      </w:r>
      <w:r w:rsidRPr="009E2DDA">
        <w:rPr>
          <w:rFonts w:cstheme="majorHAnsi"/>
          <w:szCs w:val="21"/>
        </w:rPr>
        <w:t>Attempts to collect disability-disaggregated data using the Washington Group Short Questions have faced implementation challenges and under-disclosure. Expectations that the Content Fund would prompt deep-dive stories on disability</w:t>
      </w:r>
      <w:r w:rsidR="000B4362">
        <w:rPr>
          <w:rFonts w:cstheme="majorHAnsi"/>
          <w:szCs w:val="21"/>
        </w:rPr>
        <w:t xml:space="preserve"> rights, equity and</w:t>
      </w:r>
      <w:r w:rsidRPr="009E2DDA">
        <w:rPr>
          <w:rFonts w:cstheme="majorHAnsi"/>
          <w:szCs w:val="21"/>
        </w:rPr>
        <w:t xml:space="preserve"> inclusion have </w:t>
      </w:r>
      <w:r w:rsidR="000B4362">
        <w:rPr>
          <w:rFonts w:cstheme="majorHAnsi"/>
          <w:szCs w:val="21"/>
        </w:rPr>
        <w:t>so far been less evident. However,</w:t>
      </w:r>
      <w:r w:rsidR="00CF7594">
        <w:rPr>
          <w:rFonts w:cstheme="majorHAnsi"/>
          <w:szCs w:val="21"/>
        </w:rPr>
        <w:t xml:space="preserve"> two projects </w:t>
      </w:r>
      <w:r w:rsidR="000B4362">
        <w:rPr>
          <w:rFonts w:cstheme="majorHAnsi"/>
          <w:szCs w:val="21"/>
        </w:rPr>
        <w:t xml:space="preserve">have emerged </w:t>
      </w:r>
      <w:r w:rsidR="00CF7594">
        <w:rPr>
          <w:rFonts w:cstheme="majorHAnsi"/>
          <w:szCs w:val="21"/>
        </w:rPr>
        <w:t xml:space="preserve">in which disability inclusion has </w:t>
      </w:r>
      <w:r w:rsidR="000B4362">
        <w:rPr>
          <w:rFonts w:cstheme="majorHAnsi"/>
          <w:szCs w:val="21"/>
        </w:rPr>
        <w:t>become</w:t>
      </w:r>
      <w:r w:rsidR="00CF7594">
        <w:rPr>
          <w:rFonts w:cstheme="majorHAnsi"/>
          <w:szCs w:val="21"/>
        </w:rPr>
        <w:t xml:space="preserve"> a significant consideration.</w:t>
      </w:r>
    </w:p>
    <w:p w14:paraId="4EC0AD49" w14:textId="03038978" w:rsidR="009E2DDA" w:rsidRDefault="009E2DDA" w:rsidP="009E2DDA">
      <w:pPr>
        <w:pStyle w:val="NormalWeb"/>
        <w:spacing w:before="0" w:beforeAutospacing="0" w:after="120" w:afterAutospacing="0"/>
        <w:rPr>
          <w:rFonts w:cstheme="majorHAnsi"/>
          <w:szCs w:val="21"/>
        </w:rPr>
      </w:pPr>
      <w:r w:rsidRPr="009E2DDA">
        <w:rPr>
          <w:rFonts w:cstheme="majorHAnsi"/>
          <w:szCs w:val="21"/>
        </w:rPr>
        <w:lastRenderedPageBreak/>
        <w:t xml:space="preserve">In interviews, disability inclusion was rarely raised unprompted by Pacific stakeholders. When prompted, </w:t>
      </w:r>
      <w:r w:rsidRPr="009E2DDA">
        <w:rPr>
          <w:rFonts w:cstheme="majorHAnsi"/>
          <w:b/>
          <w:bCs/>
          <w:szCs w:val="21"/>
        </w:rPr>
        <w:t>stakeholders consistently identified it as a significant gap and expressed interest in doing more</w:t>
      </w:r>
      <w:r w:rsidRPr="009E2DDA">
        <w:rPr>
          <w:rFonts w:cstheme="majorHAnsi"/>
          <w:szCs w:val="21"/>
        </w:rPr>
        <w:t xml:space="preserve">, </w:t>
      </w:r>
      <w:r w:rsidR="0092716E">
        <w:rPr>
          <w:rFonts w:cstheme="majorHAnsi"/>
          <w:szCs w:val="21"/>
        </w:rPr>
        <w:t>but</w:t>
      </w:r>
      <w:r w:rsidRPr="009E2DDA">
        <w:rPr>
          <w:rFonts w:cstheme="majorHAnsi"/>
          <w:szCs w:val="21"/>
        </w:rPr>
        <w:t xml:space="preserve"> </w:t>
      </w:r>
      <w:r w:rsidR="0092716E">
        <w:rPr>
          <w:rFonts w:cstheme="majorHAnsi"/>
          <w:szCs w:val="21"/>
        </w:rPr>
        <w:t>also expressed</w:t>
      </w:r>
      <w:r w:rsidRPr="009E2DDA">
        <w:rPr>
          <w:rFonts w:cstheme="majorHAnsi"/>
          <w:szCs w:val="21"/>
        </w:rPr>
        <w:t xml:space="preserve"> uncertainty about how to proceed. One </w:t>
      </w:r>
      <w:r w:rsidR="009F5656">
        <w:rPr>
          <w:rFonts w:cstheme="majorHAnsi"/>
          <w:szCs w:val="21"/>
        </w:rPr>
        <w:t>stakeholder</w:t>
      </w:r>
      <w:r w:rsidRPr="009E2DDA">
        <w:rPr>
          <w:rFonts w:cstheme="majorHAnsi"/>
          <w:szCs w:val="21"/>
        </w:rPr>
        <w:t xml:space="preserve"> described an attempt to produce a story involving young women with disabilities that revealed overlooked accessibility barriers</w:t>
      </w:r>
      <w:r w:rsidR="0092716E">
        <w:rPr>
          <w:rFonts w:cstheme="majorHAnsi"/>
          <w:szCs w:val="21"/>
        </w:rPr>
        <w:t xml:space="preserve"> to participation</w:t>
      </w:r>
      <w:r w:rsidRPr="009E2DDA">
        <w:rPr>
          <w:rFonts w:cstheme="majorHAnsi"/>
          <w:szCs w:val="21"/>
        </w:rPr>
        <w:t xml:space="preserve">, including physical access and sign language support, resulting in a potentially disempowering experience. This illustrates both </w:t>
      </w:r>
      <w:r w:rsidR="0092716E">
        <w:rPr>
          <w:rFonts w:cstheme="majorHAnsi"/>
          <w:szCs w:val="21"/>
        </w:rPr>
        <w:t xml:space="preserve">the </w:t>
      </w:r>
      <w:r w:rsidRPr="009E2DDA">
        <w:rPr>
          <w:rFonts w:cstheme="majorHAnsi"/>
          <w:szCs w:val="21"/>
        </w:rPr>
        <w:t>willingness</w:t>
      </w:r>
      <w:r w:rsidR="0092716E">
        <w:rPr>
          <w:rFonts w:cstheme="majorHAnsi"/>
          <w:szCs w:val="21"/>
        </w:rPr>
        <w:t xml:space="preserve"> of local partners</w:t>
      </w:r>
      <w:r w:rsidRPr="009E2DDA">
        <w:rPr>
          <w:rFonts w:cstheme="majorHAnsi"/>
          <w:szCs w:val="21"/>
        </w:rPr>
        <w:t xml:space="preserve"> and the need for structured guidance, expertise and resourcing.</w:t>
      </w:r>
    </w:p>
    <w:p w14:paraId="79137EA0" w14:textId="5C4352D3" w:rsidR="009E2DDA" w:rsidRPr="009E2DDA" w:rsidRDefault="009E2DDA" w:rsidP="009E2DDA">
      <w:pPr>
        <w:pStyle w:val="NormalWeb"/>
        <w:spacing w:before="0" w:beforeAutospacing="0" w:after="120" w:afterAutospacing="0"/>
        <w:rPr>
          <w:rFonts w:cstheme="majorHAnsi"/>
          <w:szCs w:val="21"/>
        </w:rPr>
      </w:pPr>
      <w:r w:rsidRPr="009E2DDA">
        <w:rPr>
          <w:rFonts w:cstheme="majorHAnsi"/>
          <w:b/>
          <w:bCs/>
          <w:szCs w:val="21"/>
        </w:rPr>
        <w:t>Limited evidence was found of an intersectional approach</w:t>
      </w:r>
      <w:r w:rsidRPr="009E2DDA">
        <w:rPr>
          <w:rFonts w:cstheme="majorHAnsi"/>
          <w:szCs w:val="21"/>
        </w:rPr>
        <w:t xml:space="preserve"> linking gender, disability and other forms of marginalisation. For example, WiM leaders were not aware of members </w:t>
      </w:r>
      <w:r w:rsidR="0092716E">
        <w:rPr>
          <w:rFonts w:cstheme="majorHAnsi"/>
          <w:szCs w:val="21"/>
        </w:rPr>
        <w:t xml:space="preserve">identifying as having </w:t>
      </w:r>
      <w:r w:rsidRPr="009E2DDA">
        <w:rPr>
          <w:rFonts w:cstheme="majorHAnsi"/>
          <w:szCs w:val="21"/>
        </w:rPr>
        <w:t>disabilities, which may reflect broader structural barriers to participation in journalism and media employment</w:t>
      </w:r>
      <w:r>
        <w:rPr>
          <w:rFonts w:cstheme="majorHAnsi"/>
          <w:szCs w:val="21"/>
        </w:rPr>
        <w:t xml:space="preserve"> or the networks themselves, or a lack of awareness of members’ needs</w:t>
      </w:r>
      <w:r w:rsidRPr="009E2DDA">
        <w:rPr>
          <w:rFonts w:cstheme="majorHAnsi"/>
          <w:szCs w:val="21"/>
        </w:rPr>
        <w:t xml:space="preserve">. Without intentional intersectional design, </w:t>
      </w:r>
      <w:r>
        <w:rPr>
          <w:rFonts w:cstheme="majorHAnsi"/>
          <w:szCs w:val="21"/>
        </w:rPr>
        <w:t>the</w:t>
      </w:r>
      <w:r w:rsidRPr="009E2DDA">
        <w:rPr>
          <w:rFonts w:cstheme="majorHAnsi"/>
          <w:szCs w:val="21"/>
        </w:rPr>
        <w:t xml:space="preserve"> r</w:t>
      </w:r>
      <w:r>
        <w:rPr>
          <w:rFonts w:cstheme="majorHAnsi"/>
          <w:szCs w:val="21"/>
        </w:rPr>
        <w:t>isk remains</w:t>
      </w:r>
      <w:r w:rsidRPr="009E2DDA">
        <w:rPr>
          <w:rFonts w:cstheme="majorHAnsi"/>
          <w:szCs w:val="21"/>
        </w:rPr>
        <w:t xml:space="preserve"> that inclusion efforts operate in parallel rather than reinforcing one another.</w:t>
      </w:r>
    </w:p>
    <w:p w14:paraId="39107BF3" w14:textId="6DE60B79" w:rsidR="009E2DDA" w:rsidRDefault="009E2DDA" w:rsidP="00993161">
      <w:pPr>
        <w:rPr>
          <w:rFonts w:cstheme="majorHAnsi"/>
          <w:szCs w:val="21"/>
        </w:rPr>
      </w:pPr>
      <w:r w:rsidRPr="00993161">
        <w:rPr>
          <w:rFonts w:cstheme="majorHAnsi"/>
          <w:szCs w:val="21"/>
        </w:rPr>
        <w:t>Unlike</w:t>
      </w:r>
      <w:r w:rsidR="0092716E">
        <w:rPr>
          <w:rFonts w:cstheme="majorHAnsi"/>
          <w:szCs w:val="21"/>
        </w:rPr>
        <w:t xml:space="preserve"> gender equality</w:t>
      </w:r>
      <w:r w:rsidRPr="00993161">
        <w:rPr>
          <w:rFonts w:cstheme="majorHAnsi"/>
          <w:szCs w:val="21"/>
        </w:rPr>
        <w:t xml:space="preserve">, </w:t>
      </w:r>
      <w:r w:rsidRPr="00993161">
        <w:rPr>
          <w:rFonts w:cstheme="majorHAnsi"/>
          <w:b/>
          <w:bCs/>
          <w:szCs w:val="21"/>
        </w:rPr>
        <w:t xml:space="preserve">disability inclusion has not benefited </w:t>
      </w:r>
      <w:r w:rsidR="0092716E">
        <w:rPr>
          <w:rFonts w:cstheme="majorHAnsi"/>
          <w:b/>
          <w:bCs/>
          <w:szCs w:val="21"/>
        </w:rPr>
        <w:t xml:space="preserve">from upfront investment prioritisation, </w:t>
      </w:r>
      <w:r w:rsidRPr="00A96433">
        <w:rPr>
          <w:rFonts w:cstheme="majorHAnsi"/>
          <w:szCs w:val="21"/>
        </w:rPr>
        <w:t>equivalent structural embedding in program design, named leadership</w:t>
      </w:r>
      <w:r w:rsidR="0092716E" w:rsidRPr="00A96433">
        <w:rPr>
          <w:rFonts w:cstheme="majorHAnsi"/>
          <w:szCs w:val="21"/>
        </w:rPr>
        <w:t xml:space="preserve">, </w:t>
      </w:r>
      <w:r w:rsidRPr="00A96433">
        <w:rPr>
          <w:rFonts w:cstheme="majorHAnsi"/>
          <w:szCs w:val="21"/>
        </w:rPr>
        <w:t>clearly identifiable Pacific-led demand</w:t>
      </w:r>
      <w:r w:rsidR="0092716E" w:rsidRPr="00A96433">
        <w:rPr>
          <w:rFonts w:cstheme="majorHAnsi"/>
          <w:szCs w:val="21"/>
        </w:rPr>
        <w:t xml:space="preserve"> within the sector</w:t>
      </w:r>
      <w:r w:rsidRPr="00A96433">
        <w:rPr>
          <w:rFonts w:cstheme="majorHAnsi"/>
          <w:szCs w:val="21"/>
        </w:rPr>
        <w:t>, sustained partnerships (including with organisations of persons with disabilities), or dedicated resourcing</w:t>
      </w:r>
      <w:r w:rsidRPr="00993161">
        <w:rPr>
          <w:rFonts w:cstheme="majorHAnsi"/>
          <w:szCs w:val="21"/>
        </w:rPr>
        <w:t>.</w:t>
      </w:r>
      <w:r w:rsidR="00886E77">
        <w:rPr>
          <w:rFonts w:cstheme="majorHAnsi"/>
          <w:szCs w:val="21"/>
        </w:rPr>
        <w:t xml:space="preserve"> Donor decisions early </w:t>
      </w:r>
      <w:r w:rsidR="00812E5E">
        <w:rPr>
          <w:rFonts w:cstheme="majorHAnsi"/>
          <w:szCs w:val="21"/>
        </w:rPr>
        <w:t>on</w:t>
      </w:r>
      <w:r w:rsidR="00886E77">
        <w:rPr>
          <w:rFonts w:cstheme="majorHAnsi"/>
          <w:szCs w:val="21"/>
        </w:rPr>
        <w:t xml:space="preserve"> led to deprioritisation relative to gender equality.</w:t>
      </w:r>
      <w:r w:rsidRPr="00993161">
        <w:rPr>
          <w:rFonts w:cstheme="majorHAnsi"/>
          <w:szCs w:val="21"/>
        </w:rPr>
        <w:t xml:space="preserve"> In practice, disability inclusion has </w:t>
      </w:r>
      <w:r w:rsidR="00B3353D">
        <w:rPr>
          <w:rFonts w:cstheme="majorHAnsi"/>
          <w:szCs w:val="21"/>
        </w:rPr>
        <w:t xml:space="preserve">been </w:t>
      </w:r>
      <w:r w:rsidRPr="00993161">
        <w:rPr>
          <w:rFonts w:cstheme="majorHAnsi"/>
          <w:szCs w:val="21"/>
        </w:rPr>
        <w:t>addressed cautiously, reflecting both limited delivery architecture and concerns about undertaking the work without adequate expertis</w:t>
      </w:r>
      <w:r w:rsidR="0092716E">
        <w:rPr>
          <w:rFonts w:cstheme="majorHAnsi"/>
          <w:szCs w:val="21"/>
        </w:rPr>
        <w:t>e and appropriate investment.</w:t>
      </w:r>
      <w:r w:rsidRPr="00993161">
        <w:rPr>
          <w:rFonts w:cstheme="majorHAnsi"/>
          <w:szCs w:val="21"/>
        </w:rPr>
        <w:t xml:space="preserve"> The divergence in outcomes between gender equality and disability inclusion therefore reflects differences in design emphasis, resourcing, operationalisation and institutional anchoring.</w:t>
      </w:r>
    </w:p>
    <w:p w14:paraId="4969A28C" w14:textId="10AACA33" w:rsidR="00B117FA" w:rsidRPr="00993161" w:rsidRDefault="00B117FA" w:rsidP="00993161">
      <w:pPr>
        <w:rPr>
          <w:rFonts w:cstheme="majorHAnsi"/>
          <w:szCs w:val="21"/>
        </w:rPr>
      </w:pPr>
      <w:r>
        <w:rPr>
          <w:rFonts w:cstheme="majorHAnsi"/>
          <w:szCs w:val="21"/>
        </w:rPr>
        <w:t>Without a clear</w:t>
      </w:r>
      <w:r w:rsidR="0092716E">
        <w:rPr>
          <w:rFonts w:cstheme="majorHAnsi"/>
          <w:szCs w:val="21"/>
        </w:rPr>
        <w:t xml:space="preserve"> and adequately r</w:t>
      </w:r>
      <w:r>
        <w:rPr>
          <w:rFonts w:cstheme="majorHAnsi"/>
          <w:szCs w:val="21"/>
        </w:rPr>
        <w:t xml:space="preserve">esourced focus on disability equity, rights and inclusion, </w:t>
      </w:r>
      <w:r w:rsidR="0092716E">
        <w:rPr>
          <w:rFonts w:cstheme="majorHAnsi"/>
          <w:szCs w:val="21"/>
        </w:rPr>
        <w:t xml:space="preserve">progress towards accessible, non-harmful and </w:t>
      </w:r>
      <w:r>
        <w:rPr>
          <w:rFonts w:cstheme="majorHAnsi"/>
          <w:szCs w:val="21"/>
        </w:rPr>
        <w:t>rights-based content</w:t>
      </w:r>
      <w:r w:rsidR="0092716E">
        <w:rPr>
          <w:rFonts w:cstheme="majorHAnsi"/>
          <w:szCs w:val="21"/>
        </w:rPr>
        <w:t xml:space="preserve"> is likely to remain limited, and people with disabilities may continue to face exclusion and </w:t>
      </w:r>
      <w:r w:rsidR="005A2E90">
        <w:rPr>
          <w:rFonts w:cstheme="majorHAnsi"/>
          <w:szCs w:val="21"/>
        </w:rPr>
        <w:t xml:space="preserve">discrimination within the media sector. Conversely, significant opportunities exist in terms of drawing alignment with Australia’s </w:t>
      </w:r>
      <w:r w:rsidR="0092716E">
        <w:rPr>
          <w:rFonts w:cstheme="majorHAnsi"/>
          <w:szCs w:val="21"/>
        </w:rPr>
        <w:t>renewed policy commitments articulated in the 2025 International Disability Equity and Rights Strategy</w:t>
      </w:r>
      <w:r w:rsidR="0092716E">
        <w:rPr>
          <w:rStyle w:val="FootnoteReference"/>
          <w:rFonts w:cstheme="majorHAnsi"/>
          <w:szCs w:val="21"/>
        </w:rPr>
        <w:footnoteReference w:id="9"/>
      </w:r>
      <w:r w:rsidR="0092716E">
        <w:rPr>
          <w:rFonts w:cstheme="majorHAnsi"/>
          <w:szCs w:val="21"/>
        </w:rPr>
        <w:t>, including</w:t>
      </w:r>
      <w:r w:rsidR="005A2E90">
        <w:rPr>
          <w:rFonts w:cstheme="majorHAnsi"/>
          <w:szCs w:val="21"/>
        </w:rPr>
        <w:t xml:space="preserve"> partnerships with OPDs and addressing pre-conditions for inclusion. Leverage points for disability inclusion, equity and rights exist within </w:t>
      </w:r>
      <w:r w:rsidR="0092716E">
        <w:rPr>
          <w:rFonts w:cstheme="majorHAnsi"/>
          <w:szCs w:val="21"/>
        </w:rPr>
        <w:t>the existing PACMAS architecture</w:t>
      </w:r>
      <w:r w:rsidR="005A2E90">
        <w:rPr>
          <w:rFonts w:cstheme="majorHAnsi"/>
          <w:szCs w:val="21"/>
        </w:rPr>
        <w:t>, including in terms of support for editorial content, considering accessibility alongside digital transitions, and generating association and leadership capability for inclusive sectoral and workplace practices.</w:t>
      </w:r>
    </w:p>
    <w:p w14:paraId="478CC81B" w14:textId="3C7A40B0" w:rsidR="00010002" w:rsidRPr="00993161" w:rsidRDefault="00472055" w:rsidP="00993161">
      <w:pPr>
        <w:rPr>
          <w:rStyle w:val="Strong"/>
          <w:rFonts w:cstheme="majorHAnsi"/>
        </w:rPr>
      </w:pPr>
      <w:r w:rsidRPr="00993161">
        <w:rPr>
          <w:rFonts w:cstheme="majorHAnsi"/>
          <w:b/>
          <w:bCs/>
        </w:rPr>
        <w:t xml:space="preserve">Social inclusion </w:t>
      </w:r>
    </w:p>
    <w:p w14:paraId="0D0532B9" w14:textId="3189926E" w:rsidR="00313F58" w:rsidRPr="00993161" w:rsidRDefault="009E2DDA" w:rsidP="00993161">
      <w:pPr>
        <w:rPr>
          <w:rStyle w:val="Strong"/>
          <w:rFonts w:cstheme="majorHAnsi"/>
          <w:b w:val="0"/>
          <w:bCs w:val="0"/>
          <w:color w:val="404040" w:themeColor="text1" w:themeTint="BF"/>
          <w:szCs w:val="21"/>
        </w:rPr>
      </w:pPr>
      <w:r w:rsidRPr="00993161">
        <w:rPr>
          <w:rFonts w:cstheme="majorHAnsi"/>
          <w:szCs w:val="21"/>
        </w:rPr>
        <w:t xml:space="preserve">Social inclusion – more broadly defined as other forms of diversity and exclusions – has generated some level of traction through the Content Fund and MoJo equipment and training as mechanisms that Pacific media stakeholders have leveraged to reach beyond capitals to other communities and profile more diverse stories and voices. The Content Fund has supported stories centring Indigenous peoples and rural and remote communities. MoJo kits and associated training were commonly cited as enabling more inclusive coverage of rural and remote voices. </w:t>
      </w:r>
      <w:r w:rsidR="0092716E">
        <w:rPr>
          <w:rFonts w:cstheme="majorHAnsi"/>
          <w:szCs w:val="21"/>
        </w:rPr>
        <w:t xml:space="preserve">However, rights-focused, positive media content development on people of diverse sexual orientations, gender identities, expressions and sex characteristics continues to be challenging within many Pacific contexts. </w:t>
      </w:r>
      <w:r w:rsidR="00083905">
        <w:rPr>
          <w:rFonts w:cstheme="majorHAnsi"/>
          <w:szCs w:val="21"/>
        </w:rPr>
        <w:t>These challenges</w:t>
      </w:r>
      <w:r w:rsidR="0092716E">
        <w:rPr>
          <w:rFonts w:cstheme="majorHAnsi"/>
          <w:szCs w:val="21"/>
        </w:rPr>
        <w:t xml:space="preserve"> reflect both prevailing social norms and evolving policy and legislative environments.</w:t>
      </w:r>
    </w:p>
    <w:p w14:paraId="1C5F8360" w14:textId="6FFAA730" w:rsidR="009E2DDA" w:rsidRPr="00993161" w:rsidRDefault="009E2DDA" w:rsidP="0046061A">
      <w:pPr>
        <w:pStyle w:val="Heading5"/>
        <w:rPr>
          <w:rStyle w:val="Strong"/>
          <w:b/>
          <w:bCs/>
        </w:rPr>
      </w:pPr>
      <w:r w:rsidRPr="00993161">
        <w:rPr>
          <w:rStyle w:val="Strong"/>
          <w:b/>
          <w:bCs/>
        </w:rPr>
        <w:t>What are the opportunities for strengthening GEDSI moving forward?</w:t>
      </w:r>
    </w:p>
    <w:p w14:paraId="62AB77C4" w14:textId="5E0BFE87" w:rsidR="009E2DDA" w:rsidRPr="009E2DDA" w:rsidRDefault="009E2DDA" w:rsidP="009E2DDA">
      <w:pPr>
        <w:pStyle w:val="NormalWeb"/>
        <w:spacing w:before="0" w:beforeAutospacing="0" w:after="120" w:afterAutospacing="0"/>
        <w:rPr>
          <w:rFonts w:cstheme="majorHAnsi"/>
          <w:szCs w:val="21"/>
        </w:rPr>
      </w:pPr>
      <w:r w:rsidRPr="009E2DDA">
        <w:rPr>
          <w:rFonts w:cstheme="majorHAnsi"/>
          <w:szCs w:val="21"/>
        </w:rPr>
        <w:t xml:space="preserve">PACMAS-4 has established important foundations for gender equality and generated genuine interest in broader inclusion across the region. However, uneven operationalisation across GEDSI </w:t>
      </w:r>
      <w:r w:rsidR="0092716E">
        <w:rPr>
          <w:rFonts w:cstheme="majorHAnsi"/>
          <w:szCs w:val="21"/>
        </w:rPr>
        <w:t>areas</w:t>
      </w:r>
      <w:r w:rsidRPr="009E2DDA">
        <w:rPr>
          <w:rFonts w:cstheme="majorHAnsi"/>
          <w:szCs w:val="21"/>
        </w:rPr>
        <w:t xml:space="preserve"> indicates opportunity for consolidation and deeper structural embedding. </w:t>
      </w:r>
      <w:r w:rsidR="0092716E">
        <w:rPr>
          <w:rFonts w:cstheme="majorHAnsi"/>
          <w:szCs w:val="21"/>
        </w:rPr>
        <w:t xml:space="preserve">This unevenness reflects both the relative prioritisation of gender equality within the Phase Four investment design and the relatively modest level of resources allocated to GEDSI overall. </w:t>
      </w:r>
      <w:r w:rsidRPr="009E2DDA">
        <w:rPr>
          <w:rFonts w:cstheme="majorHAnsi"/>
          <w:szCs w:val="21"/>
        </w:rPr>
        <w:t>At present, GEDSI represents a relatively small proportion of overall program resourcing</w:t>
      </w:r>
      <w:r>
        <w:rPr>
          <w:rFonts w:cstheme="majorHAnsi"/>
          <w:szCs w:val="21"/>
        </w:rPr>
        <w:t xml:space="preserve"> (at </w:t>
      </w:r>
      <w:r w:rsidR="0092716E">
        <w:rPr>
          <w:rFonts w:cstheme="majorHAnsi"/>
          <w:szCs w:val="21"/>
        </w:rPr>
        <w:t xml:space="preserve">approximately </w:t>
      </w:r>
      <w:r>
        <w:rPr>
          <w:rFonts w:cstheme="majorHAnsi"/>
          <w:szCs w:val="21"/>
        </w:rPr>
        <w:t xml:space="preserve">7% of </w:t>
      </w:r>
      <w:r w:rsidR="00F96139">
        <w:rPr>
          <w:rFonts w:cstheme="majorHAnsi"/>
          <w:szCs w:val="21"/>
        </w:rPr>
        <w:t xml:space="preserve">the </w:t>
      </w:r>
      <w:r>
        <w:rPr>
          <w:rFonts w:cstheme="majorHAnsi"/>
          <w:szCs w:val="21"/>
        </w:rPr>
        <w:t>overall budget)</w:t>
      </w:r>
      <w:r w:rsidRPr="009E2DDA">
        <w:rPr>
          <w:rFonts w:cstheme="majorHAnsi"/>
          <w:szCs w:val="21"/>
        </w:rPr>
        <w:t xml:space="preserve">. </w:t>
      </w:r>
      <w:r w:rsidR="0092716E">
        <w:rPr>
          <w:rFonts w:cstheme="majorHAnsi"/>
          <w:szCs w:val="21"/>
        </w:rPr>
        <w:t>Increased,</w:t>
      </w:r>
      <w:r w:rsidRPr="009E2DDA">
        <w:rPr>
          <w:rFonts w:cstheme="majorHAnsi"/>
          <w:szCs w:val="21"/>
        </w:rPr>
        <w:t xml:space="preserve"> sustained investment will be </w:t>
      </w:r>
      <w:r w:rsidRPr="009E2DDA">
        <w:rPr>
          <w:rFonts w:cstheme="majorHAnsi"/>
          <w:szCs w:val="21"/>
        </w:rPr>
        <w:lastRenderedPageBreak/>
        <w:t>required to achieve comparable traction across gender</w:t>
      </w:r>
      <w:r w:rsidR="0092716E">
        <w:rPr>
          <w:rFonts w:cstheme="majorHAnsi"/>
          <w:szCs w:val="21"/>
        </w:rPr>
        <w:t xml:space="preserve"> equality</w:t>
      </w:r>
      <w:r w:rsidRPr="009E2DDA">
        <w:rPr>
          <w:rFonts w:cstheme="majorHAnsi"/>
          <w:szCs w:val="21"/>
        </w:rPr>
        <w:t xml:space="preserve">, disability </w:t>
      </w:r>
      <w:r w:rsidR="0092716E">
        <w:rPr>
          <w:rFonts w:cstheme="majorHAnsi"/>
          <w:szCs w:val="21"/>
        </w:rPr>
        <w:t xml:space="preserve">inclusion </w:t>
      </w:r>
      <w:r w:rsidRPr="009E2DDA">
        <w:rPr>
          <w:rFonts w:cstheme="majorHAnsi"/>
          <w:szCs w:val="21"/>
        </w:rPr>
        <w:t xml:space="preserve">and </w:t>
      </w:r>
      <w:r w:rsidR="0092716E">
        <w:rPr>
          <w:rFonts w:cstheme="majorHAnsi"/>
          <w:szCs w:val="21"/>
        </w:rPr>
        <w:t>other forms of social</w:t>
      </w:r>
      <w:r w:rsidRPr="009E2DDA">
        <w:rPr>
          <w:rFonts w:cstheme="majorHAnsi"/>
          <w:szCs w:val="21"/>
        </w:rPr>
        <w:t xml:space="preserve"> inclusion</w:t>
      </w:r>
      <w:r>
        <w:rPr>
          <w:rFonts w:cstheme="majorHAnsi"/>
          <w:szCs w:val="21"/>
        </w:rPr>
        <w:t>.</w:t>
      </w:r>
    </w:p>
    <w:p w14:paraId="671E7311" w14:textId="055886AB" w:rsidR="009E2DDA" w:rsidRPr="009E2DDA" w:rsidRDefault="009E2DDA" w:rsidP="009E2DDA">
      <w:pPr>
        <w:pStyle w:val="NormalWeb"/>
        <w:spacing w:before="0" w:beforeAutospacing="0" w:after="120" w:afterAutospacing="0"/>
        <w:rPr>
          <w:rFonts w:cstheme="majorHAnsi"/>
          <w:szCs w:val="21"/>
        </w:rPr>
      </w:pPr>
      <w:r w:rsidRPr="009E2DDA">
        <w:rPr>
          <w:rFonts w:cstheme="majorHAnsi"/>
          <w:szCs w:val="21"/>
        </w:rPr>
        <w:t xml:space="preserve">Strengthening GEDSI into a potential Phase </w:t>
      </w:r>
      <w:r w:rsidR="0092716E">
        <w:rPr>
          <w:rFonts w:cstheme="majorHAnsi"/>
          <w:szCs w:val="21"/>
        </w:rPr>
        <w:t>Five</w:t>
      </w:r>
      <w:r w:rsidRPr="009E2DDA">
        <w:rPr>
          <w:rFonts w:cstheme="majorHAnsi"/>
          <w:szCs w:val="21"/>
        </w:rPr>
        <w:t xml:space="preserve"> may require:</w:t>
      </w:r>
    </w:p>
    <w:p w14:paraId="01B1EA00" w14:textId="061EDB84" w:rsidR="0092716E" w:rsidRPr="0092716E" w:rsidRDefault="0092716E" w:rsidP="0092716E">
      <w:pPr>
        <w:pStyle w:val="NormalWeb"/>
        <w:numPr>
          <w:ilvl w:val="0"/>
          <w:numId w:val="14"/>
        </w:numPr>
        <w:spacing w:before="0" w:beforeAutospacing="0" w:after="0" w:afterAutospacing="0"/>
        <w:ind w:left="714" w:hanging="357"/>
        <w:rPr>
          <w:rFonts w:cstheme="majorHAnsi"/>
          <w:szCs w:val="21"/>
        </w:rPr>
      </w:pPr>
      <w:r>
        <w:rPr>
          <w:rFonts w:cstheme="majorHAnsi"/>
          <w:b/>
          <w:bCs/>
          <w:szCs w:val="21"/>
        </w:rPr>
        <w:t>DFAT prioritisation</w:t>
      </w:r>
      <w:r w:rsidRPr="0092716E">
        <w:rPr>
          <w:rFonts w:cstheme="majorHAnsi"/>
          <w:b/>
          <w:bCs/>
          <w:szCs w:val="21"/>
        </w:rPr>
        <w:t xml:space="preserve"> in Phase Five design,</w:t>
      </w:r>
      <w:r>
        <w:rPr>
          <w:rFonts w:cstheme="majorHAnsi"/>
          <w:szCs w:val="21"/>
        </w:rPr>
        <w:t xml:space="preserve"> with equal weighting of gender equality and disability inclusion; </w:t>
      </w:r>
    </w:p>
    <w:p w14:paraId="03E4448C" w14:textId="51EAE6F8" w:rsidR="0092716E" w:rsidRPr="009E2DDA" w:rsidRDefault="0092716E" w:rsidP="0092716E">
      <w:pPr>
        <w:pStyle w:val="NormalWeb"/>
        <w:numPr>
          <w:ilvl w:val="0"/>
          <w:numId w:val="14"/>
        </w:numPr>
        <w:spacing w:before="0" w:beforeAutospacing="0" w:after="0" w:afterAutospacing="0"/>
        <w:ind w:left="714" w:hanging="357"/>
        <w:rPr>
          <w:rFonts w:cstheme="majorHAnsi"/>
          <w:szCs w:val="21"/>
        </w:rPr>
      </w:pPr>
      <w:r w:rsidRPr="0092716E">
        <w:rPr>
          <w:rFonts w:cstheme="majorHAnsi"/>
          <w:b/>
          <w:bCs/>
          <w:szCs w:val="21"/>
        </w:rPr>
        <w:t>Increased</w:t>
      </w:r>
      <w:r>
        <w:rPr>
          <w:rFonts w:cstheme="majorHAnsi"/>
          <w:b/>
          <w:bCs/>
          <w:szCs w:val="21"/>
        </w:rPr>
        <w:t xml:space="preserve"> </w:t>
      </w:r>
      <w:r w:rsidRPr="0092716E">
        <w:rPr>
          <w:rFonts w:cstheme="majorHAnsi"/>
          <w:b/>
          <w:bCs/>
          <w:szCs w:val="21"/>
        </w:rPr>
        <w:t>resourcing for GEDSI implementation</w:t>
      </w:r>
      <w:r w:rsidRPr="009E2DDA">
        <w:rPr>
          <w:rFonts w:cstheme="majorHAnsi"/>
          <w:szCs w:val="21"/>
        </w:rPr>
        <w:t>, particularly to support structural embedding of disability inclusion, sustained partnerships (for example with organisations of persons with disabilities), identifiable leadership pathways, and access to specialist regional expertise;</w:t>
      </w:r>
    </w:p>
    <w:p w14:paraId="16313D5A" w14:textId="01DAB848" w:rsidR="009E2DDA" w:rsidRPr="009E2DDA" w:rsidRDefault="009E2DDA" w:rsidP="001F0581">
      <w:pPr>
        <w:pStyle w:val="NormalWeb"/>
        <w:numPr>
          <w:ilvl w:val="0"/>
          <w:numId w:val="14"/>
        </w:numPr>
        <w:spacing w:before="0" w:beforeAutospacing="0" w:after="0" w:afterAutospacing="0"/>
        <w:ind w:left="714" w:hanging="357"/>
        <w:rPr>
          <w:rFonts w:cstheme="majorHAnsi"/>
          <w:szCs w:val="21"/>
        </w:rPr>
      </w:pPr>
      <w:r w:rsidRPr="0092716E">
        <w:rPr>
          <w:rFonts w:cstheme="majorHAnsi"/>
          <w:b/>
          <w:bCs/>
          <w:szCs w:val="21"/>
        </w:rPr>
        <w:t>A refreshed, consultative and contextually grounded GEDSI strategy</w:t>
      </w:r>
      <w:r w:rsidRPr="009E2DDA">
        <w:rPr>
          <w:rFonts w:cstheme="majorHAnsi"/>
          <w:szCs w:val="21"/>
        </w:rPr>
        <w:t xml:space="preserve"> that clarifies delivery architecture, accountability and resourcing across tracks, incorporates explicit intersectional framing, and aligns more clearly with DFAT’s GEDSI policies, the </w:t>
      </w:r>
      <w:r w:rsidR="0092716E">
        <w:rPr>
          <w:rFonts w:cstheme="majorHAnsi"/>
          <w:szCs w:val="21"/>
        </w:rPr>
        <w:t xml:space="preserve">2050 Strategy for the </w:t>
      </w:r>
      <w:r w:rsidRPr="009E2DDA">
        <w:rPr>
          <w:rFonts w:cstheme="majorHAnsi"/>
          <w:szCs w:val="21"/>
        </w:rPr>
        <w:t>Blue Pacific</w:t>
      </w:r>
      <w:r w:rsidR="0092716E">
        <w:rPr>
          <w:rFonts w:cstheme="majorHAnsi"/>
          <w:szCs w:val="21"/>
        </w:rPr>
        <w:t xml:space="preserve"> Continent</w:t>
      </w:r>
      <w:r w:rsidR="0092716E">
        <w:rPr>
          <w:rStyle w:val="FootnoteReference"/>
          <w:rFonts w:cstheme="majorHAnsi"/>
          <w:szCs w:val="21"/>
        </w:rPr>
        <w:footnoteReference w:id="10"/>
      </w:r>
      <w:r w:rsidRPr="009E2DDA">
        <w:rPr>
          <w:rFonts w:cstheme="majorHAnsi"/>
          <w:szCs w:val="21"/>
        </w:rPr>
        <w:t xml:space="preserve"> regional policy architecture, and relevant national gender equality and disability inclusion frameworks;</w:t>
      </w:r>
    </w:p>
    <w:p w14:paraId="229F052E" w14:textId="7889B229" w:rsidR="009E2DDA" w:rsidRPr="000B4362" w:rsidRDefault="000B4362" w:rsidP="001F0581">
      <w:pPr>
        <w:pStyle w:val="NormalWeb"/>
        <w:numPr>
          <w:ilvl w:val="0"/>
          <w:numId w:val="14"/>
        </w:numPr>
        <w:spacing w:before="0" w:beforeAutospacing="0" w:after="0" w:afterAutospacing="0"/>
        <w:ind w:left="714" w:hanging="357"/>
        <w:rPr>
          <w:rFonts w:cstheme="majorHAnsi"/>
          <w:szCs w:val="21"/>
        </w:rPr>
      </w:pPr>
      <w:r>
        <w:rPr>
          <w:rFonts w:cstheme="majorHAnsi"/>
          <w:b/>
          <w:bCs/>
          <w:szCs w:val="21"/>
        </w:rPr>
        <w:t xml:space="preserve">Building on existing GEDSI criteria, clearer practical guidance and editorial support frameworks </w:t>
      </w:r>
      <w:r w:rsidRPr="0052157E">
        <w:rPr>
          <w:rFonts w:cstheme="majorHAnsi"/>
          <w:szCs w:val="21"/>
        </w:rPr>
        <w:t xml:space="preserve">within the Content Fund and other </w:t>
      </w:r>
      <w:r w:rsidR="0052157E" w:rsidRPr="0052157E">
        <w:rPr>
          <w:rFonts w:cstheme="majorHAnsi"/>
          <w:szCs w:val="21"/>
        </w:rPr>
        <w:t xml:space="preserve">capacity building </w:t>
      </w:r>
      <w:r w:rsidRPr="0052157E">
        <w:rPr>
          <w:rFonts w:cstheme="majorHAnsi"/>
          <w:szCs w:val="21"/>
        </w:rPr>
        <w:t xml:space="preserve">strategies </w:t>
      </w:r>
      <w:r w:rsidR="0052157E" w:rsidRPr="0052157E">
        <w:rPr>
          <w:rFonts w:cstheme="majorHAnsi"/>
          <w:szCs w:val="21"/>
        </w:rPr>
        <w:t xml:space="preserve">aimed at strengthening how GEDSI considerations are translated into </w:t>
      </w:r>
      <w:r w:rsidRPr="0052157E">
        <w:rPr>
          <w:rFonts w:cstheme="majorHAnsi"/>
          <w:szCs w:val="21"/>
        </w:rPr>
        <w:t>journalism practice and content production</w:t>
      </w:r>
      <w:r w:rsidR="006C7E61" w:rsidRPr="006C7E61">
        <w:rPr>
          <w:rFonts w:cstheme="majorHAnsi"/>
          <w:szCs w:val="21"/>
        </w:rPr>
        <w:t>; and</w:t>
      </w:r>
      <w:r>
        <w:rPr>
          <w:rFonts w:cstheme="majorHAnsi"/>
          <w:b/>
          <w:bCs/>
          <w:szCs w:val="21"/>
        </w:rPr>
        <w:t xml:space="preserve"> </w:t>
      </w:r>
    </w:p>
    <w:p w14:paraId="499688F5" w14:textId="7A4EB216" w:rsidR="009E2DDA" w:rsidRPr="009E2DDA" w:rsidRDefault="009E2DDA" w:rsidP="001F0581">
      <w:pPr>
        <w:pStyle w:val="NormalWeb"/>
        <w:numPr>
          <w:ilvl w:val="0"/>
          <w:numId w:val="14"/>
        </w:numPr>
        <w:spacing w:before="0" w:beforeAutospacing="0" w:after="120" w:afterAutospacing="0"/>
        <w:rPr>
          <w:rFonts w:cstheme="majorHAnsi"/>
          <w:szCs w:val="21"/>
        </w:rPr>
      </w:pPr>
      <w:r w:rsidRPr="0092716E">
        <w:rPr>
          <w:rFonts w:cstheme="majorHAnsi"/>
          <w:b/>
          <w:bCs/>
          <w:szCs w:val="21"/>
        </w:rPr>
        <w:t>Expanded, technically grounded GEDSI-focused training and mentoring</w:t>
      </w:r>
      <w:r w:rsidRPr="009E2DDA">
        <w:rPr>
          <w:rFonts w:cstheme="majorHAnsi"/>
          <w:szCs w:val="21"/>
        </w:rPr>
        <w:t xml:space="preserve"> to support safe, rights-aligned and high-quality reporting on gender equality, disability </w:t>
      </w:r>
      <w:r w:rsidR="0092716E">
        <w:rPr>
          <w:rFonts w:cstheme="majorHAnsi"/>
          <w:szCs w:val="21"/>
        </w:rPr>
        <w:t xml:space="preserve">equity, rights and inclusion, </w:t>
      </w:r>
      <w:r w:rsidRPr="009E2DDA">
        <w:rPr>
          <w:rFonts w:cstheme="majorHAnsi"/>
          <w:szCs w:val="21"/>
        </w:rPr>
        <w:t xml:space="preserve">and other </w:t>
      </w:r>
      <w:r w:rsidR="0092716E">
        <w:rPr>
          <w:rFonts w:cstheme="majorHAnsi"/>
          <w:szCs w:val="21"/>
        </w:rPr>
        <w:t>forms of inclusion and equity.</w:t>
      </w:r>
    </w:p>
    <w:p w14:paraId="380A8AC3" w14:textId="2A30944B" w:rsidR="009E2DDA" w:rsidRPr="009E2DDA" w:rsidRDefault="009E2DDA" w:rsidP="009E2DDA">
      <w:pPr>
        <w:pStyle w:val="NormalWeb"/>
        <w:spacing w:before="0" w:beforeAutospacing="0" w:after="120" w:afterAutospacing="0"/>
        <w:rPr>
          <w:rStyle w:val="Strong"/>
          <w:rFonts w:cstheme="majorHAnsi"/>
          <w:b w:val="0"/>
          <w:bCs w:val="0"/>
          <w:szCs w:val="21"/>
        </w:rPr>
      </w:pPr>
      <w:r w:rsidRPr="009E2DDA">
        <w:rPr>
          <w:rFonts w:cstheme="majorHAnsi"/>
          <w:szCs w:val="21"/>
        </w:rPr>
        <w:t>Advancing this work will require careful navigation of cross-cultural and political sensitivities across diverse Pacific contexts. Greater alignment with regional and national policy frameworks, alongside strengthened Pacific-based gender equality and disability expertise and adequate resourcing, would support legitimacy, coherence and sustainability. A more explicit, sufficiently resourced and Pacific-led GEDSI approach would consolidate gains in gender equality while addressing structural gaps in disability inclusion and strengthening intersectional inclusion across identities and contexts.</w:t>
      </w:r>
    </w:p>
    <w:p w14:paraId="3F35484B" w14:textId="300BC30E" w:rsidR="007033DF" w:rsidRPr="00993161" w:rsidRDefault="007033DF" w:rsidP="00AC1EFB">
      <w:pPr>
        <w:pStyle w:val="Heading2"/>
        <w:ind w:left="0" w:hanging="7"/>
      </w:pPr>
      <w:bookmarkStart w:id="78" w:name="_Toc222698485"/>
      <w:bookmarkStart w:id="79" w:name="_Toc222930267"/>
      <w:bookmarkStart w:id="80" w:name="OLE_LINK1"/>
      <w:bookmarkEnd w:id="76"/>
      <w:r w:rsidRPr="00993161">
        <w:t>Sustainability</w:t>
      </w:r>
      <w:bookmarkEnd w:id="78"/>
      <w:bookmarkEnd w:id="79"/>
    </w:p>
    <w:p w14:paraId="2A5F50E7" w14:textId="65B084A7" w:rsidR="007033DF" w:rsidRDefault="007033DF" w:rsidP="006C7E61">
      <w:pPr>
        <w:pStyle w:val="Heading3"/>
        <w:spacing w:after="0"/>
        <w:ind w:left="0" w:firstLine="0"/>
      </w:pPr>
      <w:r w:rsidRPr="00993161">
        <w:t>KEQ5. To what extent are PACMAS-4 benefits likely to endure?</w:t>
      </w:r>
    </w:p>
    <w:p w14:paraId="35998EBA" w14:textId="77777777" w:rsidR="005411A5" w:rsidRDefault="005411A5" w:rsidP="005411A5">
      <w:pPr>
        <w:rPr>
          <w:i/>
          <w:iCs/>
        </w:rPr>
      </w:pPr>
    </w:p>
    <w:p w14:paraId="14DB9EEB" w14:textId="3BA7F61D" w:rsidR="005411A5" w:rsidRPr="005411A5" w:rsidRDefault="005411A5" w:rsidP="005411A5">
      <w:r w:rsidRPr="005411A5">
        <w:rPr>
          <w:rStyle w:val="Heading5Char"/>
        </w:rPr>
        <w:t>Overall assessment</w:t>
      </w:r>
      <w:r w:rsidRPr="005411A5">
        <w:rPr>
          <w:i/>
          <w:iCs/>
        </w:rPr>
        <w:t xml:space="preserve">: </w:t>
      </w:r>
      <w:r w:rsidRPr="005411A5">
        <w:t>Achieving</w:t>
      </w:r>
    </w:p>
    <w:p w14:paraId="0D98A765" w14:textId="77777777" w:rsidR="005411A5" w:rsidRPr="00795DB4" w:rsidRDefault="005411A5" w:rsidP="005411A5">
      <w:r w:rsidRPr="005411A5">
        <w:rPr>
          <w:rStyle w:val="Heading5Char"/>
        </w:rPr>
        <w:t>Finding:</w:t>
      </w:r>
      <w:r w:rsidRPr="005411A5">
        <w:rPr>
          <w:b/>
          <w:bCs/>
        </w:rPr>
        <w:t xml:space="preserve"> </w:t>
      </w:r>
      <w:r w:rsidRPr="00795DB4">
        <w:t xml:space="preserve">The performance assessment of the </w:t>
      </w:r>
      <w:r w:rsidRPr="00795DB4">
        <w:rPr>
          <w:b/>
          <w:bCs/>
        </w:rPr>
        <w:t>sustainability of PACMAS-4 benefits</w:t>
      </w:r>
      <w:r w:rsidRPr="00795DB4">
        <w:t xml:space="preserve"> is rated as </w:t>
      </w:r>
      <w:r w:rsidRPr="00795DB4">
        <w:rPr>
          <w:b/>
          <w:bCs/>
          <w:i/>
          <w:iCs/>
        </w:rPr>
        <w:t>Achieving</w:t>
      </w:r>
      <w:r w:rsidRPr="00795DB4">
        <w:t>. A review of program documentation, alongside stakeholder interviews, indicates the relatively limited maturity of several new or refined Phase Four initiatives, many of which remain in early to mid-stages of consolidation, in an increasingly complex media and geopolitical environment. At the same time, PACMAS-4 has established valuable systems reform foundations, drawing on ABCID’s longstanding relationships, trust, and experience, which provide a strong platform for longer-term change.</w:t>
      </w:r>
    </w:p>
    <w:p w14:paraId="345A7BB3" w14:textId="77777777" w:rsidR="005411A5" w:rsidRPr="00795DB4" w:rsidRDefault="005411A5" w:rsidP="005411A5">
      <w:r w:rsidRPr="00795DB4">
        <w:t xml:space="preserve">Assessment of sustainability has been calibrated to the program’s stage of implementation and to the baseline realities of sectoral and institutional capacity across the Pacific, which is variable and often is very low, particularly for voluntary associations. Pacific media systems operate within small and fragmented markets, face attrition and sometimes migration of practitioners, and are exposed to rapid global platform change and shifting audience demand away from traditional media. </w:t>
      </w:r>
    </w:p>
    <w:p w14:paraId="0E4849BD" w14:textId="77777777" w:rsidR="005411A5" w:rsidRPr="00795DB4" w:rsidRDefault="005411A5" w:rsidP="005411A5">
      <w:r w:rsidRPr="00795DB4">
        <w:t>Within these structural constraints, PACMAS-4 performance is generally strong, fit-for-purpose and provides a strong basis for further gains. However, the PACMAS-4 key strategies will require sustained time, consolidation and appropriately scaled investment to support enduring progress towards a more resilient and equitable Pacific media system.</w:t>
      </w:r>
    </w:p>
    <w:p w14:paraId="175CA471" w14:textId="0641849F" w:rsidR="005411A5" w:rsidRPr="005411A5" w:rsidRDefault="005411A5" w:rsidP="005411A5">
      <w:r w:rsidRPr="005411A5">
        <w:rPr>
          <w:rStyle w:val="Heading5Char"/>
        </w:rPr>
        <w:lastRenderedPageBreak/>
        <w:t>Strength of evidence:</w:t>
      </w:r>
      <w:r w:rsidRPr="005411A5">
        <w:rPr>
          <w:b/>
        </w:rPr>
        <w:t xml:space="preserve"> </w:t>
      </w:r>
      <w:r w:rsidRPr="005411A5">
        <w:rPr>
          <w:bCs/>
          <w:i/>
          <w:iCs/>
        </w:rPr>
        <w:t>Good.</w:t>
      </w:r>
      <w:r w:rsidRPr="005411A5">
        <w:rPr>
          <w:b/>
        </w:rPr>
        <w:t xml:space="preserve"> </w:t>
      </w:r>
      <w:r w:rsidRPr="005411A5">
        <w:t>Recurrent themes were evident across stakeholder consultations and were triangulated with program documentation.</w:t>
      </w:r>
    </w:p>
    <w:bookmarkEnd w:id="80"/>
    <w:p w14:paraId="35152437" w14:textId="04948047" w:rsidR="007033DF" w:rsidRPr="00993161" w:rsidRDefault="007033DF" w:rsidP="00AC1EFB">
      <w:pPr>
        <w:pStyle w:val="Heading5"/>
        <w:spacing w:before="240"/>
      </w:pPr>
      <w:r w:rsidRPr="00993161">
        <w:t>What has been the impact of a shift in strategic direction from Phases 3 to 4, if any? Is there evidence of consolidation across PACMAS phases?</w:t>
      </w:r>
    </w:p>
    <w:p w14:paraId="071B0EE7" w14:textId="1399DC16" w:rsidR="007033DF" w:rsidRPr="00993161" w:rsidRDefault="007033DF" w:rsidP="00993161">
      <w:pPr>
        <w:rPr>
          <w:rFonts w:cstheme="majorHAnsi"/>
          <w:szCs w:val="21"/>
        </w:rPr>
      </w:pPr>
      <w:r w:rsidRPr="00993161">
        <w:rPr>
          <w:rFonts w:cstheme="majorHAnsi"/>
          <w:b/>
          <w:bCs/>
          <w:szCs w:val="21"/>
        </w:rPr>
        <w:t>PACMAS-4 marked a significant strategic</w:t>
      </w:r>
      <w:r w:rsidRPr="00993161">
        <w:rPr>
          <w:rFonts w:cstheme="majorHAnsi"/>
          <w:szCs w:val="21"/>
        </w:rPr>
        <w:t xml:space="preserve"> </w:t>
      </w:r>
      <w:r w:rsidRPr="00993161">
        <w:rPr>
          <w:rFonts w:cstheme="majorHAnsi"/>
          <w:b/>
          <w:bCs/>
          <w:szCs w:val="21"/>
        </w:rPr>
        <w:t>shift</w:t>
      </w:r>
      <w:r w:rsidRPr="00993161">
        <w:rPr>
          <w:rFonts w:cstheme="majorHAnsi"/>
          <w:szCs w:val="21"/>
        </w:rPr>
        <w:t>, moving away from a primary focus on training and development-aligned content support towards a stronger emphasis on systems strengthening, including institutional capacity, digital transition and enabling environments. New training streams</w:t>
      </w:r>
      <w:r w:rsidR="00F96139">
        <w:rPr>
          <w:rFonts w:cstheme="majorHAnsi"/>
          <w:szCs w:val="21"/>
        </w:rPr>
        <w:t>,</w:t>
      </w:r>
      <w:r w:rsidRPr="00993161">
        <w:rPr>
          <w:rFonts w:cstheme="majorHAnsi"/>
          <w:szCs w:val="21"/>
        </w:rPr>
        <w:t xml:space="preserve"> including FoJ, digital skills and MoJo</w:t>
      </w:r>
      <w:r w:rsidR="00F96139">
        <w:rPr>
          <w:rFonts w:cstheme="majorHAnsi"/>
          <w:szCs w:val="21"/>
        </w:rPr>
        <w:t>,</w:t>
      </w:r>
      <w:r w:rsidRPr="00993161">
        <w:rPr>
          <w:rFonts w:cstheme="majorHAnsi"/>
          <w:szCs w:val="21"/>
        </w:rPr>
        <w:t xml:space="preserve"> have been develop</w:t>
      </w:r>
      <w:r w:rsidR="00574A88">
        <w:rPr>
          <w:rFonts w:cstheme="majorHAnsi"/>
          <w:szCs w:val="21"/>
        </w:rPr>
        <w:t>ed</w:t>
      </w:r>
      <w:r w:rsidRPr="00993161">
        <w:rPr>
          <w:rFonts w:cstheme="majorHAnsi"/>
          <w:szCs w:val="21"/>
        </w:rPr>
        <w:t xml:space="preserve">. A number of core initiatives (digital transitions, WiM, media association core support, the Content Fund, WiM support, and leadership development) are still maturing and require additional time and refinement to become fully embedded. At this point in implementation, less than halfway through the originally anticipated five-year term of Phase Four, realised outcomes are primarily at the immediate- to mid-term levels, as is expected and appropriate. Further time will be required to assess the realisation of longer-term outcomes reflected in the overall program goals and end-of-program outcomes. </w:t>
      </w:r>
    </w:p>
    <w:p w14:paraId="34175AE2" w14:textId="4FAFEAE0" w:rsidR="007033DF" w:rsidRPr="00993161" w:rsidRDefault="007033DF" w:rsidP="00993161">
      <w:pPr>
        <w:rPr>
          <w:rFonts w:cstheme="majorHAnsi"/>
          <w:szCs w:val="21"/>
        </w:rPr>
      </w:pPr>
      <w:r w:rsidRPr="00993161">
        <w:rPr>
          <w:rFonts w:cstheme="majorHAnsi"/>
          <w:szCs w:val="21"/>
        </w:rPr>
        <w:t>Evidence suggests</w:t>
      </w:r>
      <w:r w:rsidRPr="00993161">
        <w:rPr>
          <w:rFonts w:cstheme="majorHAnsi"/>
          <w:b/>
          <w:bCs/>
          <w:szCs w:val="21"/>
        </w:rPr>
        <w:t xml:space="preserve"> strong uptake of Phase Four investments in the Pacific media sector and early gains</w:t>
      </w:r>
      <w:r w:rsidRPr="00993161">
        <w:rPr>
          <w:rFonts w:cstheme="majorHAnsi"/>
          <w:szCs w:val="21"/>
        </w:rPr>
        <w:t xml:space="preserve">. </w:t>
      </w:r>
      <w:r w:rsidRPr="00993161">
        <w:rPr>
          <w:rStyle w:val="Strong"/>
          <w:rFonts w:cstheme="majorHAnsi"/>
          <w:b w:val="0"/>
          <w:color w:val="262626" w:themeColor="text1" w:themeTint="D9"/>
          <w:szCs w:val="21"/>
        </w:rPr>
        <w:t>Key new or revised strategies and initiatives have been well-received and have gained traction with stakeholders</w:t>
      </w:r>
      <w:r w:rsidRPr="00993161">
        <w:rPr>
          <w:rFonts w:cstheme="majorHAnsi"/>
          <w:szCs w:val="21"/>
        </w:rPr>
        <w:t xml:space="preserve">. Importantly, there is clear indication that </w:t>
      </w:r>
      <w:r w:rsidRPr="00993161">
        <w:rPr>
          <w:rFonts w:cstheme="majorHAnsi"/>
          <w:b/>
          <w:bCs/>
          <w:szCs w:val="21"/>
        </w:rPr>
        <w:t>streams of work build upon and mutually reinforce one another</w:t>
      </w:r>
      <w:r w:rsidRPr="00993161">
        <w:rPr>
          <w:rFonts w:cstheme="majorHAnsi"/>
          <w:szCs w:val="21"/>
        </w:rPr>
        <w:t xml:space="preserve">, particularly in contexts where participants have access to more than one stream of programming. For instance, participants in digital skills training may express enthusiasm and readiness for deeper institutional engagement in digital transitions, which has led, in some instances, to institutional digital strategies and longer-term projects with concrete outcomes. The ToT program for FoJ has supported sectoral leaders and associations </w:t>
      </w:r>
      <w:r w:rsidR="00574A88">
        <w:rPr>
          <w:rFonts w:cstheme="majorHAnsi"/>
          <w:szCs w:val="21"/>
        </w:rPr>
        <w:t>in</w:t>
      </w:r>
      <w:r w:rsidRPr="00993161">
        <w:rPr>
          <w:rFonts w:cstheme="majorHAnsi"/>
          <w:szCs w:val="21"/>
        </w:rPr>
        <w:t xml:space="preserve"> </w:t>
      </w:r>
      <w:r w:rsidR="00574A88">
        <w:rPr>
          <w:rFonts w:cstheme="majorHAnsi"/>
          <w:szCs w:val="21"/>
        </w:rPr>
        <w:t>revitalising</w:t>
      </w:r>
      <w:r w:rsidRPr="00993161">
        <w:rPr>
          <w:rFonts w:cstheme="majorHAnsi"/>
          <w:szCs w:val="21"/>
        </w:rPr>
        <w:t xml:space="preserve"> not only personal skills and capacity but also sectoral leadership. In Fiji, the leadership of the WiM network and engagement with FoJ training content ha</w:t>
      </w:r>
      <w:r w:rsidR="00574A88">
        <w:rPr>
          <w:rFonts w:cstheme="majorHAnsi"/>
          <w:szCs w:val="21"/>
        </w:rPr>
        <w:t>ve</w:t>
      </w:r>
      <w:r w:rsidRPr="00993161">
        <w:rPr>
          <w:rFonts w:cstheme="majorHAnsi"/>
          <w:szCs w:val="21"/>
        </w:rPr>
        <w:t xml:space="preserve"> spurred the media association to develop sectoral policies on gender-based violence and other issues to support greater equity and wellbeing within the sector</w:t>
      </w:r>
      <w:r w:rsidR="00574A88">
        <w:rPr>
          <w:rFonts w:cstheme="majorHAnsi"/>
          <w:szCs w:val="21"/>
        </w:rPr>
        <w:t>, as well as</w:t>
      </w:r>
      <w:r w:rsidRPr="00993161">
        <w:rPr>
          <w:rFonts w:cstheme="majorHAnsi"/>
          <w:szCs w:val="21"/>
        </w:rPr>
        <w:t xml:space="preserve"> trauma-informed, inclusive reporting practices. The Content Fund builds upon a training and relationship base with practitioners, outlets and associations, providing </w:t>
      </w:r>
      <w:r w:rsidR="008D5564">
        <w:rPr>
          <w:rFonts w:cstheme="majorHAnsi"/>
          <w:szCs w:val="21"/>
        </w:rPr>
        <w:t xml:space="preserve">a </w:t>
      </w:r>
      <w:r w:rsidRPr="00993161">
        <w:rPr>
          <w:rFonts w:cstheme="majorHAnsi"/>
          <w:szCs w:val="21"/>
        </w:rPr>
        <w:t xml:space="preserve">resourced opportunity for deep, on-the-job learning with tangible content results. </w:t>
      </w:r>
    </w:p>
    <w:p w14:paraId="7F0654F5" w14:textId="25F4AA45" w:rsidR="007033DF" w:rsidRPr="00993161" w:rsidRDefault="007033DF" w:rsidP="00993161">
      <w:pPr>
        <w:rPr>
          <w:rFonts w:cstheme="majorHAnsi"/>
          <w:szCs w:val="21"/>
        </w:rPr>
      </w:pPr>
      <w:r w:rsidRPr="00993161">
        <w:rPr>
          <w:rStyle w:val="Strong"/>
          <w:rFonts w:cstheme="majorHAnsi"/>
          <w:bCs w:val="0"/>
          <w:color w:val="262626" w:themeColor="text1" w:themeTint="D9"/>
          <w:szCs w:val="21"/>
        </w:rPr>
        <w:t>Existing PACMAS and ABC reputation, experience and partnerships, together with DFAT support, have aided a relatively smooth shift in strategic direction and uptake of new initiatives</w:t>
      </w:r>
      <w:r w:rsidRPr="00993161">
        <w:rPr>
          <w:rStyle w:val="Strong"/>
          <w:rFonts w:cstheme="majorHAnsi"/>
          <w:b w:val="0"/>
          <w:color w:val="262626" w:themeColor="text1" w:themeTint="D9"/>
          <w:szCs w:val="21"/>
        </w:rPr>
        <w:t xml:space="preserve">. </w:t>
      </w:r>
      <w:r w:rsidRPr="00993161">
        <w:rPr>
          <w:rFonts w:cstheme="majorHAnsi"/>
          <w:szCs w:val="21"/>
        </w:rPr>
        <w:t xml:space="preserve">Not only do Phase Four initiatives reinforce one another, </w:t>
      </w:r>
      <w:r w:rsidR="00574A88">
        <w:rPr>
          <w:rFonts w:cstheme="majorHAnsi"/>
          <w:szCs w:val="21"/>
        </w:rPr>
        <w:t xml:space="preserve">but </w:t>
      </w:r>
      <w:r w:rsidRPr="00993161">
        <w:rPr>
          <w:rFonts w:cstheme="majorHAnsi"/>
          <w:szCs w:val="21"/>
        </w:rPr>
        <w:t xml:space="preserve">they are </w:t>
      </w:r>
      <w:r w:rsidR="00574A88">
        <w:rPr>
          <w:rFonts w:cstheme="majorHAnsi"/>
          <w:szCs w:val="21"/>
        </w:rPr>
        <w:t xml:space="preserve">also </w:t>
      </w:r>
      <w:r w:rsidR="00B330A6" w:rsidRPr="00993161">
        <w:rPr>
          <w:rFonts w:cstheme="majorHAnsi"/>
          <w:szCs w:val="21"/>
        </w:rPr>
        <w:t>buil</w:t>
      </w:r>
      <w:r w:rsidR="00B330A6">
        <w:rPr>
          <w:rFonts w:cstheme="majorHAnsi"/>
          <w:szCs w:val="21"/>
        </w:rPr>
        <w:t>t</w:t>
      </w:r>
      <w:r w:rsidRPr="00993161">
        <w:rPr>
          <w:rFonts w:cstheme="majorHAnsi"/>
          <w:szCs w:val="21"/>
        </w:rPr>
        <w:t xml:space="preserve"> upon PACMAS’s and ABCID’s longstanding relationships, trust and consistency of implementing arrangements and transitional planning and consultation in the process of redesign from Phase Three to Four. ABCID’s longstanding regional presence, statutory positioning as a public broadcaster, and peer-to-peer delivery model have reinforced trust and reduced transition risks across phases. In a politically sensitive and relational operating environment, continuity of institutional knowledge, partnerships and regional credibility has supported reform momentum and reduced transaction costs associated with strategic shifts. The PACMAS model of working via associations has been further extended in this phase with direct investment in associations themselves</w:t>
      </w:r>
      <w:r w:rsidR="00574A88">
        <w:rPr>
          <w:rFonts w:cstheme="majorHAnsi"/>
          <w:szCs w:val="21"/>
        </w:rPr>
        <w:t>. M</w:t>
      </w:r>
      <w:r w:rsidRPr="00993161">
        <w:rPr>
          <w:rFonts w:cstheme="majorHAnsi"/>
          <w:szCs w:val="21"/>
        </w:rPr>
        <w:t>ost stakeholders described longstanding relationships, histories, and value in ABCID’s training and partnership over time</w:t>
      </w:r>
      <w:r w:rsidR="00574A88">
        <w:rPr>
          <w:rFonts w:cstheme="majorHAnsi"/>
          <w:szCs w:val="21"/>
        </w:rPr>
        <w:t>,</w:t>
      </w:r>
      <w:r w:rsidRPr="00993161">
        <w:rPr>
          <w:rFonts w:cstheme="majorHAnsi"/>
          <w:szCs w:val="21"/>
        </w:rPr>
        <w:t xml:space="preserve"> extending back </w:t>
      </w:r>
      <w:r w:rsidR="00574A88">
        <w:rPr>
          <w:rFonts w:cstheme="majorHAnsi"/>
          <w:szCs w:val="21"/>
        </w:rPr>
        <w:t xml:space="preserve">further </w:t>
      </w:r>
      <w:r w:rsidRPr="00993161">
        <w:rPr>
          <w:rFonts w:cstheme="majorHAnsi"/>
          <w:szCs w:val="21"/>
        </w:rPr>
        <w:t xml:space="preserve">than Phase Four. Stability in institutional relationships and ways of working has been a contributing factor in consolidating gains to date. This has been further enhanced through the engagement of Pacific staff. </w:t>
      </w:r>
    </w:p>
    <w:p w14:paraId="30F6386F" w14:textId="4C1F0FFB" w:rsidR="007033DF" w:rsidRPr="00993161" w:rsidRDefault="007033DF" w:rsidP="00993161">
      <w:pPr>
        <w:pStyle w:val="NormalWeb"/>
        <w:spacing w:before="0" w:beforeAutospacing="0" w:after="120" w:afterAutospacing="0"/>
        <w:rPr>
          <w:rFonts w:cstheme="majorHAnsi"/>
          <w:szCs w:val="21"/>
        </w:rPr>
      </w:pPr>
      <w:r w:rsidRPr="00993161">
        <w:rPr>
          <w:rFonts w:cstheme="majorHAnsi"/>
          <w:szCs w:val="21"/>
        </w:rPr>
        <w:t xml:space="preserve">It is also important to note that Phase Four’s strategic ambition, particularly its shift towards systems strengthening across diverse Pacific contexts, has been </w:t>
      </w:r>
      <w:r w:rsidRPr="00574A88">
        <w:rPr>
          <w:rFonts w:cstheme="majorHAnsi"/>
          <w:b/>
          <w:bCs/>
          <w:szCs w:val="21"/>
        </w:rPr>
        <w:t>pursued within a relatively modest resourcing envelope.</w:t>
      </w:r>
      <w:r w:rsidRPr="00993161">
        <w:rPr>
          <w:rFonts w:cstheme="majorHAnsi"/>
          <w:szCs w:val="21"/>
        </w:rPr>
        <w:t xml:space="preserve"> The breadth of geographic coverage, together with the introduction of multiple new and more intensive streams (digital transitions, core association support, leadership development and the Content Fund), has required careful prioritisation and, at times, trade-offs between reach and depth. In several smaller and secondary contexts, lighter-touch engagement reflects these constraints. While Phase Four has demonstrated that meaningful institutional foundations can be laid within these parameters, deeper consolidation and more consistent systems-level reinforcement will likely require increased, appropriately scaled investment over a longer time horizon.</w:t>
      </w:r>
    </w:p>
    <w:p w14:paraId="70DFD6DC" w14:textId="5F666E1C" w:rsidR="007033DF" w:rsidRPr="00993161" w:rsidRDefault="007033DF" w:rsidP="00993161">
      <w:pPr>
        <w:pStyle w:val="NormalWeb"/>
        <w:spacing w:before="0" w:beforeAutospacing="0" w:after="120" w:afterAutospacing="0"/>
        <w:rPr>
          <w:rFonts w:cstheme="majorHAnsi"/>
          <w:szCs w:val="21"/>
        </w:rPr>
      </w:pPr>
      <w:r w:rsidRPr="00993161">
        <w:rPr>
          <w:rFonts w:cstheme="majorHAnsi"/>
          <w:szCs w:val="21"/>
        </w:rPr>
        <w:lastRenderedPageBreak/>
        <w:t xml:space="preserve">Taken together, the </w:t>
      </w:r>
      <w:r w:rsidRPr="00993161">
        <w:rPr>
          <w:rFonts w:cstheme="majorHAnsi"/>
          <w:b/>
          <w:bCs/>
          <w:szCs w:val="21"/>
        </w:rPr>
        <w:t>strategic redirection in Phase Four has strengthened systems and institutional foundations for sustainability</w:t>
      </w:r>
      <w:r w:rsidRPr="00993161">
        <w:rPr>
          <w:rFonts w:cstheme="majorHAnsi"/>
          <w:szCs w:val="21"/>
        </w:rPr>
        <w:t xml:space="preserve">, even where full system-level durability is not yet observable. </w:t>
      </w:r>
      <w:r w:rsidRPr="00993161">
        <w:rPr>
          <w:rFonts w:cstheme="majorHAnsi"/>
          <w:b/>
          <w:bCs/>
          <w:szCs w:val="21"/>
        </w:rPr>
        <w:t>No significant negative or unintended impacts of this strategic shift</w:t>
      </w:r>
      <w:r w:rsidRPr="00993161">
        <w:rPr>
          <w:rFonts w:cstheme="majorHAnsi"/>
          <w:szCs w:val="21"/>
        </w:rPr>
        <w:t xml:space="preserve"> were identified, other than demand and interest of partners outstripping resources. Lessons have been learned regarding </w:t>
      </w:r>
      <w:r w:rsidRPr="00993161">
        <w:rPr>
          <w:rFonts w:cstheme="majorHAnsi"/>
          <w:b/>
          <w:bCs/>
          <w:szCs w:val="21"/>
        </w:rPr>
        <w:t>the level of investment, pacing and accompanimen</w:t>
      </w:r>
      <w:r w:rsidRPr="00574A88">
        <w:rPr>
          <w:rFonts w:cstheme="majorHAnsi"/>
          <w:b/>
          <w:bCs/>
          <w:szCs w:val="21"/>
        </w:rPr>
        <w:t>t</w:t>
      </w:r>
      <w:r w:rsidRPr="00993161">
        <w:rPr>
          <w:rFonts w:cstheme="majorHAnsi"/>
          <w:szCs w:val="21"/>
        </w:rPr>
        <w:t xml:space="preserve"> required to pilot and roll out new initiatives effectively.</w:t>
      </w:r>
    </w:p>
    <w:p w14:paraId="56429C46" w14:textId="77777777" w:rsidR="007033DF" w:rsidRPr="00993161" w:rsidRDefault="007033DF" w:rsidP="0046061A">
      <w:pPr>
        <w:pStyle w:val="Heading5"/>
      </w:pPr>
      <w:r w:rsidRPr="00993161">
        <w:t>To what extent is there evidence of growing local leadership, institutional capacity, and a more enabling environment to enhance outcomes sustainability?</w:t>
      </w:r>
    </w:p>
    <w:p w14:paraId="54720810" w14:textId="77777777" w:rsidR="007033DF" w:rsidRPr="0098746B" w:rsidRDefault="007033DF" w:rsidP="007033DF">
      <w:pPr>
        <w:pStyle w:val="NormalWeb"/>
        <w:spacing w:before="0" w:beforeAutospacing="0" w:after="120" w:afterAutospacing="0"/>
        <w:rPr>
          <w:rFonts w:cstheme="majorHAnsi"/>
          <w:szCs w:val="21"/>
        </w:rPr>
      </w:pPr>
      <w:r w:rsidRPr="0098746B">
        <w:rPr>
          <w:rFonts w:cstheme="majorHAnsi"/>
          <w:szCs w:val="21"/>
        </w:rPr>
        <w:t xml:space="preserve">Phase Four reflects </w:t>
      </w:r>
      <w:r w:rsidRPr="0098746B">
        <w:rPr>
          <w:rFonts w:cstheme="majorHAnsi"/>
          <w:b/>
          <w:bCs/>
          <w:szCs w:val="21"/>
        </w:rPr>
        <w:t>deliberate investment in a set of strategic levers</w:t>
      </w:r>
      <w:r w:rsidRPr="0098746B">
        <w:rPr>
          <w:rFonts w:cstheme="majorHAnsi"/>
          <w:szCs w:val="21"/>
        </w:rPr>
        <w:t xml:space="preserve"> intended to strengthen </w:t>
      </w:r>
      <w:r>
        <w:rPr>
          <w:rFonts w:cstheme="majorHAnsi"/>
          <w:szCs w:val="21"/>
        </w:rPr>
        <w:t xml:space="preserve">systems </w:t>
      </w:r>
      <w:r w:rsidRPr="0098746B">
        <w:rPr>
          <w:rFonts w:cstheme="majorHAnsi"/>
          <w:szCs w:val="21"/>
        </w:rPr>
        <w:t xml:space="preserve">sustainability and contribute to the revitalisation of professional journalism across Pacific contexts. </w:t>
      </w:r>
    </w:p>
    <w:p w14:paraId="35AC3776" w14:textId="252F85B4" w:rsidR="007033DF" w:rsidRPr="0098746B" w:rsidRDefault="007033DF" w:rsidP="007033DF">
      <w:pPr>
        <w:pStyle w:val="NormalWeb"/>
        <w:spacing w:before="0" w:beforeAutospacing="0" w:after="120" w:afterAutospacing="0"/>
        <w:rPr>
          <w:rFonts w:cstheme="majorHAnsi"/>
          <w:szCs w:val="21"/>
        </w:rPr>
      </w:pPr>
      <w:r>
        <w:rPr>
          <w:rFonts w:cstheme="majorHAnsi"/>
          <w:b/>
          <w:bCs/>
          <w:szCs w:val="21"/>
        </w:rPr>
        <w:t>I</w:t>
      </w:r>
      <w:r w:rsidRPr="0098746B">
        <w:rPr>
          <w:rFonts w:cstheme="majorHAnsi"/>
          <w:b/>
          <w:bCs/>
          <w:szCs w:val="21"/>
        </w:rPr>
        <w:t>nvestment in local leadership</w:t>
      </w:r>
      <w:r>
        <w:rPr>
          <w:rFonts w:cstheme="majorHAnsi"/>
          <w:szCs w:val="21"/>
        </w:rPr>
        <w:t xml:space="preserve">, </w:t>
      </w:r>
      <w:r w:rsidRPr="0098746B">
        <w:rPr>
          <w:rFonts w:cstheme="majorHAnsi"/>
          <w:szCs w:val="21"/>
        </w:rPr>
        <w:t xml:space="preserve">including through </w:t>
      </w:r>
      <w:r>
        <w:rPr>
          <w:rFonts w:cstheme="majorHAnsi"/>
          <w:szCs w:val="21"/>
        </w:rPr>
        <w:t xml:space="preserve">Pacific staffing, co-delivery of training, emerging leadership initiatives, and WiM networks, </w:t>
      </w:r>
      <w:r w:rsidRPr="0098746B">
        <w:rPr>
          <w:rFonts w:cstheme="majorHAnsi"/>
          <w:szCs w:val="21"/>
        </w:rPr>
        <w:t>has supported senior practitioners and association representatives to assum</w:t>
      </w:r>
      <w:r w:rsidR="00574A88">
        <w:rPr>
          <w:rFonts w:cstheme="majorHAnsi"/>
          <w:szCs w:val="21"/>
        </w:rPr>
        <w:t>e</w:t>
      </w:r>
      <w:r w:rsidRPr="0098746B">
        <w:rPr>
          <w:rFonts w:cstheme="majorHAnsi"/>
          <w:szCs w:val="21"/>
        </w:rPr>
        <w:t xml:space="preserve"> more </w:t>
      </w:r>
      <w:r w:rsidRPr="0098746B">
        <w:rPr>
          <w:rFonts w:cstheme="majorHAnsi"/>
          <w:b/>
          <w:bCs/>
          <w:szCs w:val="21"/>
        </w:rPr>
        <w:t>sustained sectoral roles</w:t>
      </w:r>
      <w:r>
        <w:rPr>
          <w:rFonts w:cstheme="majorHAnsi"/>
          <w:szCs w:val="21"/>
        </w:rPr>
        <w:t xml:space="preserve"> (including in capacity building) and support direction and delivery of PACMAS</w:t>
      </w:r>
      <w:r w:rsidRPr="0098746B">
        <w:rPr>
          <w:rFonts w:cstheme="majorHAnsi"/>
          <w:szCs w:val="21"/>
        </w:rPr>
        <w:t xml:space="preserve">. Stakeholders described increased confidence in leading training, mentoring peers and contributing to policy dialogue. </w:t>
      </w:r>
      <w:r>
        <w:rPr>
          <w:rFonts w:cstheme="majorHAnsi"/>
          <w:szCs w:val="21"/>
        </w:rPr>
        <w:t xml:space="preserve">Beyond </w:t>
      </w:r>
      <w:r w:rsidRPr="0098746B">
        <w:rPr>
          <w:rFonts w:cstheme="majorHAnsi"/>
          <w:szCs w:val="21"/>
        </w:rPr>
        <w:t xml:space="preserve">supporting individual women journalists, WiM has contributed to revitalising professional identity, strengthening peer solidarity and increasing the visibility of women’s leadership within media associations and newsrooms. In contexts where women have historically been underrepresented in leadership roles, these networks are beginning to shift norms and embed more inclusive leadership practices. These developments contribute to </w:t>
      </w:r>
      <w:r w:rsidR="00574A88">
        <w:rPr>
          <w:rFonts w:cstheme="majorHAnsi"/>
          <w:szCs w:val="21"/>
        </w:rPr>
        <w:t xml:space="preserve">both </w:t>
      </w:r>
      <w:r w:rsidRPr="0098746B">
        <w:rPr>
          <w:rFonts w:cstheme="majorHAnsi"/>
          <w:b/>
          <w:bCs/>
          <w:szCs w:val="21"/>
        </w:rPr>
        <w:t>equity outcomes and workforce retention and sector resilience</w:t>
      </w:r>
      <w:r w:rsidRPr="0098746B">
        <w:rPr>
          <w:rFonts w:cstheme="majorHAnsi"/>
          <w:szCs w:val="21"/>
        </w:rPr>
        <w:t>.</w:t>
      </w:r>
    </w:p>
    <w:p w14:paraId="2AD8880E" w14:textId="77777777" w:rsidR="007033DF" w:rsidRPr="0098746B" w:rsidRDefault="007033DF" w:rsidP="007033DF">
      <w:pPr>
        <w:pStyle w:val="NormalWeb"/>
        <w:spacing w:before="0" w:beforeAutospacing="0" w:after="120" w:afterAutospacing="0"/>
        <w:rPr>
          <w:rFonts w:cstheme="majorHAnsi"/>
          <w:szCs w:val="21"/>
        </w:rPr>
      </w:pPr>
      <w:r w:rsidRPr="0098746B">
        <w:rPr>
          <w:rFonts w:cstheme="majorHAnsi"/>
          <w:szCs w:val="21"/>
        </w:rPr>
        <w:t xml:space="preserve">Second, </w:t>
      </w:r>
      <w:r w:rsidRPr="0098746B">
        <w:rPr>
          <w:rFonts w:cstheme="majorHAnsi"/>
          <w:b/>
          <w:bCs/>
          <w:szCs w:val="21"/>
        </w:rPr>
        <w:t>direct institutional support to media associations</w:t>
      </w:r>
      <w:r w:rsidRPr="0098746B">
        <w:rPr>
          <w:rFonts w:cstheme="majorHAnsi"/>
          <w:szCs w:val="21"/>
        </w:rPr>
        <w:t xml:space="preserve"> </w:t>
      </w:r>
      <w:r w:rsidRPr="0098746B">
        <w:rPr>
          <w:rFonts w:cstheme="majorHAnsi"/>
          <w:b/>
          <w:bCs/>
          <w:szCs w:val="21"/>
        </w:rPr>
        <w:t>represents a central sustainability lever.</w:t>
      </w:r>
      <w:r w:rsidRPr="0098746B">
        <w:rPr>
          <w:rFonts w:cstheme="majorHAnsi"/>
          <w:szCs w:val="21"/>
        </w:rPr>
        <w:t xml:space="preserve"> M</w:t>
      </w:r>
      <w:r>
        <w:rPr>
          <w:rFonts w:cstheme="majorHAnsi"/>
          <w:szCs w:val="21"/>
        </w:rPr>
        <w:t>ost</w:t>
      </w:r>
      <w:r w:rsidRPr="0098746B">
        <w:rPr>
          <w:rFonts w:cstheme="majorHAnsi"/>
          <w:szCs w:val="21"/>
        </w:rPr>
        <w:t xml:space="preserve"> associations operate in voluntary, low-resource environments with limited administrative infrastructure and minimal financial reserves. Relative to these baseline conditions, funded coordination and governance roles have supported improved organisational continuity, clearer governance processes and strengthened advocacy positioning. Where associations have stabilised governance and re-engaged members, they have strengthened the enabling environment for independent, professional media and enhanced the sector’s capacity to respond collectively to political and regulatory pressures.</w:t>
      </w:r>
    </w:p>
    <w:p w14:paraId="4FE840ED" w14:textId="1B78490B" w:rsidR="007033DF" w:rsidRPr="0098746B" w:rsidRDefault="007033DF" w:rsidP="007033DF">
      <w:pPr>
        <w:pStyle w:val="NormalWeb"/>
        <w:spacing w:before="0" w:beforeAutospacing="0" w:after="120" w:afterAutospacing="0"/>
        <w:rPr>
          <w:rFonts w:cstheme="majorHAnsi"/>
          <w:szCs w:val="21"/>
        </w:rPr>
      </w:pPr>
      <w:r w:rsidRPr="0098746B">
        <w:rPr>
          <w:rFonts w:cstheme="majorHAnsi"/>
          <w:szCs w:val="21"/>
        </w:rPr>
        <w:t xml:space="preserve">Third, </w:t>
      </w:r>
      <w:r w:rsidRPr="0098746B">
        <w:rPr>
          <w:rFonts w:cstheme="majorHAnsi"/>
          <w:b/>
          <w:bCs/>
          <w:szCs w:val="21"/>
        </w:rPr>
        <w:t>hands-on project-based learning (including through digital transitions and the Content Fund) have functioned not only as skills development initiatives but as opportunities for institutional revitalisation</w:t>
      </w:r>
      <w:r w:rsidRPr="0098746B">
        <w:rPr>
          <w:rFonts w:cstheme="majorHAnsi"/>
          <w:szCs w:val="21"/>
        </w:rPr>
        <w:t>. In several contexts, digital mentoring paired with equipment support (including MoJo dissemination) has enabled outlets to modernise production practices, diversify content and increase relevance within shifting media landscapes. The Content Fund has provided structured, resourced opportunities for applied learning, linking training to tangible journalism outputs. While digital uplift alone has not consistently translated into financial sustainability,</w:t>
      </w:r>
      <w:r>
        <w:rPr>
          <w:rFonts w:cstheme="majorHAnsi"/>
          <w:szCs w:val="21"/>
        </w:rPr>
        <w:t xml:space="preserve"> </w:t>
      </w:r>
      <w:r w:rsidR="00574A88">
        <w:rPr>
          <w:rFonts w:cstheme="majorHAnsi"/>
          <w:szCs w:val="21"/>
        </w:rPr>
        <w:t>nor was it</w:t>
      </w:r>
      <w:r>
        <w:rPr>
          <w:rFonts w:cstheme="majorHAnsi"/>
          <w:szCs w:val="21"/>
        </w:rPr>
        <w:t xml:space="preserve"> expected to,</w:t>
      </w:r>
      <w:r w:rsidRPr="0098746B">
        <w:rPr>
          <w:rFonts w:cstheme="majorHAnsi"/>
          <w:szCs w:val="21"/>
        </w:rPr>
        <w:t xml:space="preserve"> it has strengthened </w:t>
      </w:r>
      <w:r w:rsidR="00574A88">
        <w:rPr>
          <w:rFonts w:cstheme="majorHAnsi"/>
          <w:szCs w:val="21"/>
        </w:rPr>
        <w:t xml:space="preserve">the foundations of </w:t>
      </w:r>
      <w:r w:rsidRPr="0098746B">
        <w:rPr>
          <w:rFonts w:cstheme="majorHAnsi"/>
          <w:szCs w:val="21"/>
        </w:rPr>
        <w:t>organisational capability and audience engagement.</w:t>
      </w:r>
      <w:r>
        <w:rPr>
          <w:rFonts w:cstheme="majorHAnsi"/>
          <w:szCs w:val="21"/>
        </w:rPr>
        <w:t xml:space="preserve"> </w:t>
      </w:r>
    </w:p>
    <w:p w14:paraId="1C0F94A6" w14:textId="1A9C30A6" w:rsidR="007033DF" w:rsidRPr="00993161" w:rsidRDefault="007033DF" w:rsidP="008737D5">
      <w:pPr>
        <w:pStyle w:val="NormalWeb"/>
        <w:spacing w:before="0" w:beforeAutospacing="0" w:after="240" w:afterAutospacing="0"/>
        <w:rPr>
          <w:rFonts w:cstheme="majorHAnsi"/>
          <w:szCs w:val="21"/>
        </w:rPr>
      </w:pPr>
      <w:r w:rsidRPr="0098746B">
        <w:rPr>
          <w:rFonts w:cstheme="majorHAnsi"/>
          <w:szCs w:val="21"/>
        </w:rPr>
        <w:t xml:space="preserve">At the same time, </w:t>
      </w:r>
      <w:r w:rsidRPr="0098746B">
        <w:rPr>
          <w:rFonts w:cstheme="majorHAnsi"/>
          <w:b/>
          <w:bCs/>
          <w:szCs w:val="21"/>
        </w:rPr>
        <w:t>stakeholders consistently cautioned that significant and persistent structural challenges remain</w:t>
      </w:r>
      <w:r w:rsidRPr="0098746B">
        <w:rPr>
          <w:rFonts w:cstheme="majorHAnsi"/>
          <w:szCs w:val="21"/>
        </w:rPr>
        <w:t xml:space="preserve">. </w:t>
      </w:r>
      <w:r w:rsidRPr="00574A88">
        <w:rPr>
          <w:rFonts w:cstheme="majorHAnsi"/>
          <w:b/>
          <w:bCs/>
          <w:szCs w:val="21"/>
        </w:rPr>
        <w:t>Institutional financial sustainability</w:t>
      </w:r>
      <w:r w:rsidRPr="0098746B">
        <w:rPr>
          <w:rFonts w:cstheme="majorHAnsi"/>
          <w:szCs w:val="21"/>
        </w:rPr>
        <w:t xml:space="preserve"> is fragile in many contexts. Small domestic markets, limited advertising bases and constrained public funding restrict </w:t>
      </w:r>
      <w:r w:rsidR="00574A88">
        <w:rPr>
          <w:rFonts w:cstheme="majorHAnsi"/>
          <w:szCs w:val="21"/>
        </w:rPr>
        <w:t xml:space="preserve">opportunities for </w:t>
      </w:r>
      <w:r w:rsidRPr="0098746B">
        <w:rPr>
          <w:rFonts w:cstheme="majorHAnsi"/>
          <w:szCs w:val="21"/>
        </w:rPr>
        <w:t xml:space="preserve">revenue growth. </w:t>
      </w:r>
      <w:r w:rsidRPr="00574A88">
        <w:rPr>
          <w:rFonts w:cstheme="majorHAnsi"/>
          <w:szCs w:val="21"/>
        </w:rPr>
        <w:t xml:space="preserve">Low and inconsistent salary levels and political, community and workload pressures </w:t>
      </w:r>
      <w:r w:rsidRPr="00993161">
        <w:rPr>
          <w:rFonts w:cstheme="majorHAnsi"/>
          <w:szCs w:val="21"/>
        </w:rPr>
        <w:t xml:space="preserve">contribute to </w:t>
      </w:r>
      <w:r w:rsidRPr="00574A88">
        <w:rPr>
          <w:rFonts w:cstheme="majorHAnsi"/>
          <w:b/>
          <w:bCs/>
          <w:szCs w:val="21"/>
        </w:rPr>
        <w:t>workforce attrition,</w:t>
      </w:r>
      <w:r w:rsidRPr="00993161">
        <w:rPr>
          <w:rFonts w:cstheme="majorHAnsi"/>
          <w:szCs w:val="21"/>
        </w:rPr>
        <w:t xml:space="preserve"> undermining retention of skilled practitioners. Workforce pipeline fragility, including limited tertiary journalism pathways and few structured entry routes into the profession, further constrains sector resilience. These dynamics are </w:t>
      </w:r>
      <w:r w:rsidRPr="00993161">
        <w:rPr>
          <w:rFonts w:cstheme="majorHAnsi"/>
          <w:b/>
          <w:bCs/>
          <w:szCs w:val="21"/>
        </w:rPr>
        <w:t>longstanding ecosystem challenges that sit in large part beyond PACMAS-4’s direct mandate and resourcing envelope</w:t>
      </w:r>
      <w:r w:rsidRPr="00993161">
        <w:rPr>
          <w:rFonts w:cstheme="majorHAnsi"/>
          <w:szCs w:val="21"/>
        </w:rPr>
        <w:t>. Assessment under this sub-question has therefore focused primarily on institutional and systems-level strengthening within scope.</w:t>
      </w:r>
    </w:p>
    <w:p w14:paraId="1CC661E6" w14:textId="77777777" w:rsidR="007033DF" w:rsidRPr="00993161" w:rsidRDefault="007033DF" w:rsidP="00025B4F">
      <w:pPr>
        <w:pStyle w:val="Subheading"/>
      </w:pPr>
      <w:r w:rsidRPr="00993161">
        <w:rPr>
          <w:rStyle w:val="Strong"/>
          <w:b w:val="0"/>
          <w:bCs w:val="0"/>
        </w:rPr>
        <w:t>Sustainability is more challenged in secondary PACMAS-4 countries</w:t>
      </w:r>
    </w:p>
    <w:p w14:paraId="01A673E0" w14:textId="285FC79F" w:rsidR="007033DF" w:rsidRPr="00993161" w:rsidRDefault="007033DF" w:rsidP="00993161">
      <w:pPr>
        <w:rPr>
          <w:rStyle w:val="Strong"/>
          <w:rFonts w:cstheme="majorHAnsi"/>
          <w:b w:val="0"/>
          <w:color w:val="262626" w:themeColor="text1" w:themeTint="D9"/>
          <w:szCs w:val="21"/>
        </w:rPr>
      </w:pPr>
      <w:r w:rsidRPr="00993161">
        <w:rPr>
          <w:rFonts w:cstheme="majorHAnsi"/>
          <w:b/>
          <w:bCs/>
          <w:szCs w:val="21"/>
        </w:rPr>
        <w:t>Sustainability prospects are strongest where leadership development, association strengthening, digital transition and growing regional connections intersect and reinforce one another</w:t>
      </w:r>
      <w:r w:rsidRPr="00993161">
        <w:rPr>
          <w:rFonts w:cstheme="majorHAnsi"/>
          <w:szCs w:val="21"/>
        </w:rPr>
        <w:t xml:space="preserve">. Where engagement has been lighter-touch or confined to discrete activities, particularly in smaller, secondary contexts, sustainability prospects are correspondingly more limited. </w:t>
      </w:r>
      <w:r w:rsidRPr="00993161">
        <w:rPr>
          <w:rStyle w:val="Strong"/>
          <w:rFonts w:cstheme="majorHAnsi"/>
          <w:b w:val="0"/>
          <w:color w:val="262626" w:themeColor="text1" w:themeTint="D9"/>
          <w:szCs w:val="21"/>
        </w:rPr>
        <w:t xml:space="preserve">A number of stakeholders in smaller and secondary states expressed a desire for PACMAS to be more active in their contexts and linked in with initiatives such as digital transitions projects, the Content Fund, MoJo equipment dissemination and </w:t>
      </w:r>
      <w:r w:rsidRPr="00993161">
        <w:rPr>
          <w:rStyle w:val="Strong"/>
          <w:rFonts w:cstheme="majorHAnsi"/>
          <w:b w:val="0"/>
          <w:color w:val="262626" w:themeColor="text1" w:themeTint="D9"/>
          <w:szCs w:val="21"/>
        </w:rPr>
        <w:lastRenderedPageBreak/>
        <w:t>training, and the WiM. Several of these stakeholders also noted a desire for W</w:t>
      </w:r>
      <w:r w:rsidR="008B460B">
        <w:rPr>
          <w:rStyle w:val="Strong"/>
          <w:rFonts w:cstheme="majorHAnsi"/>
          <w:b w:val="0"/>
          <w:color w:val="262626" w:themeColor="text1" w:themeTint="D9"/>
          <w:szCs w:val="21"/>
        </w:rPr>
        <w:t>i</w:t>
      </w:r>
      <w:r w:rsidRPr="00993161">
        <w:rPr>
          <w:rStyle w:val="Strong"/>
          <w:rFonts w:cstheme="majorHAnsi"/>
          <w:b w:val="0"/>
          <w:color w:val="262626" w:themeColor="text1" w:themeTint="D9"/>
          <w:szCs w:val="21"/>
        </w:rPr>
        <w:t xml:space="preserve">M to be extended beyond a focus on active country networks, allowing for more ongoing regional membership and connections, including the possibility of members being seconded to work in media outlets in smaller nation contexts where workforce capacity </w:t>
      </w:r>
      <w:r w:rsidR="00346284">
        <w:rPr>
          <w:rStyle w:val="Strong"/>
          <w:rFonts w:cstheme="majorHAnsi"/>
          <w:b w:val="0"/>
          <w:color w:val="262626" w:themeColor="text1" w:themeTint="D9"/>
          <w:szCs w:val="21"/>
        </w:rPr>
        <w:t>is a</w:t>
      </w:r>
      <w:r w:rsidRPr="00993161">
        <w:rPr>
          <w:rStyle w:val="Strong"/>
          <w:rFonts w:cstheme="majorHAnsi"/>
          <w:b w:val="0"/>
          <w:color w:val="262626" w:themeColor="text1" w:themeTint="D9"/>
          <w:szCs w:val="21"/>
        </w:rPr>
        <w:t xml:space="preserve"> critical issue. </w:t>
      </w:r>
    </w:p>
    <w:p w14:paraId="69B7F824" w14:textId="348C5E43" w:rsidR="007033DF" w:rsidRPr="00993161" w:rsidRDefault="007033DF" w:rsidP="00993161">
      <w:pPr>
        <w:rPr>
          <w:rFonts w:cstheme="majorHAnsi"/>
          <w:color w:val="262626" w:themeColor="text1" w:themeTint="D9"/>
          <w:szCs w:val="21"/>
        </w:rPr>
      </w:pPr>
      <w:r w:rsidRPr="00993161">
        <w:rPr>
          <w:rFonts w:cstheme="majorHAnsi"/>
          <w:color w:val="262626" w:themeColor="text1" w:themeTint="D9"/>
          <w:szCs w:val="21"/>
        </w:rPr>
        <w:t>In secondary countries, due to</w:t>
      </w:r>
      <w:r w:rsidR="00574A88">
        <w:rPr>
          <w:rFonts w:cstheme="majorHAnsi"/>
          <w:color w:val="262626" w:themeColor="text1" w:themeTint="D9"/>
          <w:szCs w:val="21"/>
        </w:rPr>
        <w:t xml:space="preserve"> design constrain</w:t>
      </w:r>
      <w:r w:rsidR="00B05572">
        <w:rPr>
          <w:rFonts w:cstheme="majorHAnsi"/>
          <w:color w:val="262626" w:themeColor="text1" w:themeTint="D9"/>
          <w:szCs w:val="21"/>
        </w:rPr>
        <w:t>t</w:t>
      </w:r>
      <w:r w:rsidR="00574A88">
        <w:rPr>
          <w:rFonts w:cstheme="majorHAnsi"/>
          <w:color w:val="262626" w:themeColor="text1" w:themeTint="D9"/>
          <w:szCs w:val="21"/>
        </w:rPr>
        <w:t>s including funding envelopes</w:t>
      </w:r>
      <w:r w:rsidRPr="00993161">
        <w:rPr>
          <w:rFonts w:cstheme="majorHAnsi"/>
          <w:color w:val="262626" w:themeColor="text1" w:themeTint="D9"/>
          <w:szCs w:val="21"/>
        </w:rPr>
        <w:t>, PACMAS has focused on filling critical gaps and responding to opportunities, often through short-term or one-off activities,</w:t>
      </w:r>
      <w:r w:rsidRPr="00993161">
        <w:rPr>
          <w:rStyle w:val="Strong"/>
          <w:rFonts w:cstheme="majorHAnsi"/>
          <w:b w:val="0"/>
          <w:color w:val="262626" w:themeColor="text1" w:themeTint="D9"/>
          <w:szCs w:val="21"/>
        </w:rPr>
        <w:t xml:space="preserve"> with some support from DFAT Post, or by facilitating limited participation by representatives in regional training. With some notable exceptions, such as the roll-out of the FoJ training in Palau and support for the Pacific Media Institute in the Marshall Islands, </w:t>
      </w:r>
      <w:r w:rsidRPr="00993161">
        <w:rPr>
          <w:rFonts w:cstheme="majorHAnsi"/>
          <w:color w:val="262626" w:themeColor="text1" w:themeTint="D9"/>
          <w:szCs w:val="21"/>
        </w:rPr>
        <w:t>investment has primarily been in short-term activities such as training, which are well received but, on their own, are unlikely to deliver sustained benefits or significant contributions to sector-level resilience. Smaller Pacific Island states arguably face exacerbated challenges to the sustainability of Pacific media, including limited outlets, the absence of media associations and news outlets in some instances, a very limited workforce pipeline into the sector, limited opportunities for capacity development, and a ‘brain drain’ of experienced practitioners to other Pacific states. </w:t>
      </w:r>
    </w:p>
    <w:p w14:paraId="376A9CD1" w14:textId="77777777" w:rsidR="00574A88" w:rsidRDefault="007033DF" w:rsidP="00993161">
      <w:pPr>
        <w:rPr>
          <w:rFonts w:cstheme="majorHAnsi"/>
          <w:color w:val="262626" w:themeColor="text1" w:themeTint="D9"/>
          <w:szCs w:val="21"/>
        </w:rPr>
      </w:pPr>
      <w:r w:rsidRPr="00993161">
        <w:rPr>
          <w:rStyle w:val="Strong"/>
          <w:rFonts w:cstheme="majorHAnsi"/>
          <w:b w:val="0"/>
          <w:color w:val="262626" w:themeColor="text1" w:themeTint="D9"/>
          <w:szCs w:val="21"/>
        </w:rPr>
        <w:t xml:space="preserve">A common pattern noticed among stakeholders in these countries, including both local partners and DFAT Posts, is a </w:t>
      </w:r>
      <w:r w:rsidRPr="00993161">
        <w:rPr>
          <w:rStyle w:val="Strong"/>
          <w:rFonts w:cstheme="majorHAnsi"/>
          <w:bCs w:val="0"/>
          <w:color w:val="262626" w:themeColor="text1" w:themeTint="D9"/>
          <w:szCs w:val="21"/>
        </w:rPr>
        <w:t>sense of isolation from the broader program and limited knowledge of and input into strategic objectives and key initiatives</w:t>
      </w:r>
      <w:r w:rsidRPr="00993161">
        <w:rPr>
          <w:rStyle w:val="Strong"/>
          <w:rFonts w:cstheme="majorHAnsi"/>
          <w:b w:val="0"/>
          <w:color w:val="262626" w:themeColor="text1" w:themeTint="D9"/>
          <w:szCs w:val="21"/>
        </w:rPr>
        <w:t xml:space="preserve">. One stakeholder expressed uncertainty about whether it is worthwhile to continue PACMAS into the future without greater clarity on the long-term vision and the strategic nature of investment to support media sector sustainability. </w:t>
      </w:r>
      <w:r w:rsidRPr="00993161">
        <w:rPr>
          <w:rFonts w:cstheme="majorHAnsi"/>
          <w:color w:val="262626" w:themeColor="text1" w:themeTint="D9"/>
          <w:szCs w:val="21"/>
        </w:rPr>
        <w:t xml:space="preserve">Overall, </w:t>
      </w:r>
      <w:r w:rsidRPr="00993161">
        <w:rPr>
          <w:rFonts w:cstheme="majorHAnsi"/>
          <w:b/>
          <w:bCs/>
          <w:color w:val="262626" w:themeColor="text1" w:themeTint="D9"/>
          <w:szCs w:val="21"/>
        </w:rPr>
        <w:t xml:space="preserve">stakeholder feedback from these countries indicates that a fundamental rethink of </w:t>
      </w:r>
      <w:r w:rsidR="00574A88">
        <w:rPr>
          <w:rFonts w:cstheme="majorHAnsi"/>
          <w:b/>
          <w:bCs/>
          <w:color w:val="262626" w:themeColor="text1" w:themeTint="D9"/>
          <w:szCs w:val="21"/>
        </w:rPr>
        <w:t>investment prioritisation and strategy for</w:t>
      </w:r>
      <w:r w:rsidRPr="00993161">
        <w:rPr>
          <w:rFonts w:cstheme="majorHAnsi"/>
          <w:b/>
          <w:bCs/>
          <w:color w:val="262626" w:themeColor="text1" w:themeTint="D9"/>
          <w:szCs w:val="21"/>
        </w:rPr>
        <w:t xml:space="preserve"> smaller states is required.</w:t>
      </w:r>
      <w:r w:rsidRPr="00993161">
        <w:rPr>
          <w:rFonts w:cstheme="majorHAnsi"/>
          <w:color w:val="262626" w:themeColor="text1" w:themeTint="D9"/>
          <w:szCs w:val="21"/>
        </w:rPr>
        <w:t xml:space="preserve"> </w:t>
      </w:r>
    </w:p>
    <w:p w14:paraId="51B77DE1" w14:textId="61273008" w:rsidR="007033DF" w:rsidRPr="00993161" w:rsidRDefault="007033DF" w:rsidP="00993161">
      <w:pPr>
        <w:rPr>
          <w:rFonts w:cstheme="majorHAnsi"/>
          <w:color w:val="262626" w:themeColor="text1" w:themeTint="D9"/>
          <w:szCs w:val="21"/>
        </w:rPr>
      </w:pPr>
      <w:r w:rsidRPr="00574A88">
        <w:rPr>
          <w:rFonts w:cstheme="majorHAnsi"/>
          <w:b/>
          <w:bCs/>
          <w:color w:val="262626" w:themeColor="text1" w:themeTint="D9"/>
          <w:szCs w:val="21"/>
        </w:rPr>
        <w:t>Access to independent, quality journalism remains a critical need and right for communities in these contexts.</w:t>
      </w:r>
      <w:r w:rsidRPr="00993161">
        <w:rPr>
          <w:rFonts w:cstheme="majorHAnsi"/>
          <w:color w:val="262626" w:themeColor="text1" w:themeTint="D9"/>
          <w:szCs w:val="21"/>
        </w:rPr>
        <w:t xml:space="preserve"> PACMAS-4 has worked hard to be open and responsive to smaller and secondary contexts within significant resource constraints. Withdrawing PACMAS support would likely leave already small and under-resourced media sectors more vulnerable and isolated, particularly in the absence of alternative credible regional support.</w:t>
      </w:r>
      <w:r w:rsidRPr="00993161">
        <w:rPr>
          <w:rFonts w:cstheme="majorHAnsi"/>
          <w:color w:val="262626" w:themeColor="text1" w:themeTint="D9"/>
        </w:rPr>
        <w:t xml:space="preserve"> </w:t>
      </w:r>
      <w:r w:rsidRPr="00993161">
        <w:rPr>
          <w:rFonts w:cstheme="majorHAnsi"/>
          <w:color w:val="262626" w:themeColor="text1" w:themeTint="D9"/>
          <w:szCs w:val="21"/>
        </w:rPr>
        <w:t>Investment is likely to need to increase, and country-level strategies should be tailored to the specific needs, opportunities and relationships in each context. Fostering and enhancing regional connections among media practitioners and institutions, and building a strong, Pacific-based PACMAS team with a regional outlook (that is, extending the focus beyond individual countries), are Phase Four levers that can be further developed to support small states. Further engagement of DFAT Posts in developing such a strategic rethink would also be valuable, in advance of Phase Five.</w:t>
      </w:r>
    </w:p>
    <w:p w14:paraId="07650F43" w14:textId="77777777" w:rsidR="007033DF" w:rsidRPr="00993161" w:rsidRDefault="007033DF" w:rsidP="00993161">
      <w:pPr>
        <w:pStyle w:val="NormalWeb"/>
        <w:spacing w:before="0" w:beforeAutospacing="0" w:after="120" w:afterAutospacing="0"/>
        <w:rPr>
          <w:rFonts w:cstheme="majorHAnsi"/>
          <w:szCs w:val="21"/>
        </w:rPr>
      </w:pPr>
      <w:r w:rsidRPr="00993161">
        <w:rPr>
          <w:rFonts w:cstheme="majorHAnsi"/>
          <w:szCs w:val="21"/>
        </w:rPr>
        <w:t xml:space="preserve">Phase Four demonstrates </w:t>
      </w:r>
      <w:r w:rsidRPr="00993161">
        <w:rPr>
          <w:rFonts w:cstheme="majorHAnsi"/>
          <w:b/>
          <w:bCs/>
          <w:szCs w:val="21"/>
        </w:rPr>
        <w:t xml:space="preserve">credible progress in strengthening local leadership, institutional capacity and enabling environments as strategic foundations </w:t>
      </w:r>
      <w:r w:rsidRPr="00993161">
        <w:rPr>
          <w:rFonts w:cstheme="majorHAnsi"/>
          <w:szCs w:val="21"/>
        </w:rPr>
        <w:t xml:space="preserve">for the revitalisation of quality journalism and media development valued by Pacific audiences. However, significant contextual challenges remain, and continued, multiyear investment and strategic consolidation will be required to deepen and embed these gains. Moving forward, PACMAS would also benefit from clear communications about the program strategy and any scoping constraints, and a tailored, resourced small states strategy. </w:t>
      </w:r>
    </w:p>
    <w:p w14:paraId="4B072DBE" w14:textId="7F42660E" w:rsidR="007033DF" w:rsidRPr="00993161" w:rsidRDefault="007033DF" w:rsidP="0046061A">
      <w:pPr>
        <w:pStyle w:val="Heading5"/>
      </w:pPr>
      <w:r w:rsidRPr="00993161">
        <w:t xml:space="preserve">What is most important to carry forward or change from Phase Four to enhance sustainability of outcomes? </w:t>
      </w:r>
    </w:p>
    <w:p w14:paraId="6D72B8E6" w14:textId="21C38B0B" w:rsidR="007033DF" w:rsidRPr="00CE6B4F" w:rsidRDefault="007033DF" w:rsidP="007033DF">
      <w:pPr>
        <w:pStyle w:val="NormalWeb"/>
        <w:spacing w:before="0" w:beforeAutospacing="0" w:after="120" w:afterAutospacing="0"/>
        <w:rPr>
          <w:rFonts w:cstheme="majorHAnsi"/>
          <w:szCs w:val="21"/>
        </w:rPr>
      </w:pPr>
      <w:r w:rsidRPr="00CE6B4F">
        <w:rPr>
          <w:rFonts w:cstheme="majorHAnsi"/>
          <w:szCs w:val="21"/>
        </w:rPr>
        <w:t xml:space="preserve">Evidence from Phase Four indicates that enhancing sustainability will depend less on introducing new initiatives and </w:t>
      </w:r>
      <w:r w:rsidRPr="00CE6B4F">
        <w:rPr>
          <w:rFonts w:cstheme="majorHAnsi"/>
          <w:b/>
          <w:bCs/>
          <w:szCs w:val="21"/>
        </w:rPr>
        <w:t>more on consolidating and appropriately resourcing the strategic levers already underway</w:t>
      </w:r>
      <w:r w:rsidRPr="00CE6B4F">
        <w:rPr>
          <w:rFonts w:cstheme="majorHAnsi"/>
          <w:szCs w:val="21"/>
        </w:rPr>
        <w:t>, while addressing persistent structural constraints identified by stakeholders</w:t>
      </w:r>
      <w:r>
        <w:rPr>
          <w:rFonts w:cstheme="majorHAnsi"/>
          <w:szCs w:val="21"/>
        </w:rPr>
        <w:t xml:space="preserve"> that are within reasonable scope</w:t>
      </w:r>
      <w:r w:rsidRPr="00CE6B4F">
        <w:rPr>
          <w:rFonts w:cstheme="majorHAnsi"/>
          <w:szCs w:val="21"/>
        </w:rPr>
        <w:t>.</w:t>
      </w:r>
      <w:r w:rsidRPr="00CE6B4F">
        <w:rPr>
          <w:rFonts w:cstheme="majorHAnsi"/>
          <w:b/>
          <w:bCs/>
          <w:szCs w:val="21"/>
        </w:rPr>
        <w:t xml:space="preserve"> </w:t>
      </w:r>
      <w:r w:rsidRPr="00CE6B4F">
        <w:rPr>
          <w:rFonts w:cstheme="majorHAnsi"/>
          <w:szCs w:val="21"/>
        </w:rPr>
        <w:t>Resourcing fragility, significant need and dependence on PACMAS and other Australian Government investments persist within the Pacific media system. While current PACMAS strategies are supportive</w:t>
      </w:r>
      <w:r>
        <w:rPr>
          <w:rFonts w:cstheme="majorHAnsi"/>
          <w:szCs w:val="21"/>
        </w:rPr>
        <w:t xml:space="preserve"> and foundational</w:t>
      </w:r>
      <w:r w:rsidRPr="00CE6B4F">
        <w:rPr>
          <w:rFonts w:cstheme="majorHAnsi"/>
          <w:szCs w:val="21"/>
        </w:rPr>
        <w:t xml:space="preserve">, </w:t>
      </w:r>
      <w:r>
        <w:rPr>
          <w:rFonts w:cstheme="majorHAnsi"/>
          <w:szCs w:val="21"/>
        </w:rPr>
        <w:t xml:space="preserve">a greater degree of investment and longer time horizon </w:t>
      </w:r>
      <w:r w:rsidR="00574A88">
        <w:rPr>
          <w:rFonts w:cstheme="majorHAnsi"/>
          <w:szCs w:val="21"/>
        </w:rPr>
        <w:t>are</w:t>
      </w:r>
      <w:r>
        <w:rPr>
          <w:rFonts w:cstheme="majorHAnsi"/>
          <w:szCs w:val="21"/>
        </w:rPr>
        <w:t xml:space="preserve"> necessary.</w:t>
      </w:r>
    </w:p>
    <w:p w14:paraId="652C3874" w14:textId="77777777" w:rsidR="007033DF" w:rsidRPr="00CE6B4F" w:rsidRDefault="007033DF" w:rsidP="007033DF">
      <w:pPr>
        <w:pStyle w:val="NormalWeb"/>
        <w:spacing w:before="0" w:beforeAutospacing="0" w:after="120" w:afterAutospacing="0"/>
        <w:rPr>
          <w:rFonts w:cstheme="majorHAnsi"/>
          <w:szCs w:val="21"/>
        </w:rPr>
      </w:pPr>
      <w:r w:rsidRPr="00CE6B4F">
        <w:rPr>
          <w:rFonts w:cstheme="majorHAnsi"/>
          <w:b/>
          <w:bCs/>
          <w:szCs w:val="21"/>
        </w:rPr>
        <w:t>Continued and strengthened institutional support to media associations remains critical</w:t>
      </w:r>
      <w:r>
        <w:rPr>
          <w:rFonts w:cstheme="majorHAnsi"/>
          <w:szCs w:val="21"/>
        </w:rPr>
        <w:t xml:space="preserve">. </w:t>
      </w:r>
      <w:r w:rsidRPr="00CE6B4F">
        <w:rPr>
          <w:rFonts w:cstheme="majorHAnsi"/>
          <w:szCs w:val="21"/>
        </w:rPr>
        <w:t>Media associations operate within constrained revenue environments and often rely on minimal administrative infrastructure. Funded governance and coordination roles have strengthened organisational continuity and advocacy capacity</w:t>
      </w:r>
      <w:r>
        <w:rPr>
          <w:rFonts w:cstheme="majorHAnsi"/>
          <w:szCs w:val="21"/>
        </w:rPr>
        <w:t>. C</w:t>
      </w:r>
      <w:r w:rsidRPr="00CE6B4F">
        <w:rPr>
          <w:rFonts w:cstheme="majorHAnsi"/>
          <w:szCs w:val="21"/>
        </w:rPr>
        <w:t>onsolidation of this support</w:t>
      </w:r>
      <w:r>
        <w:rPr>
          <w:rFonts w:cstheme="majorHAnsi"/>
          <w:szCs w:val="21"/>
        </w:rPr>
        <w:t>, i</w:t>
      </w:r>
      <w:r w:rsidRPr="00CE6B4F">
        <w:rPr>
          <w:rFonts w:cstheme="majorHAnsi"/>
          <w:szCs w:val="21"/>
        </w:rPr>
        <w:t>ncluding continued funding for core positions</w:t>
      </w:r>
      <w:r>
        <w:rPr>
          <w:rFonts w:cstheme="majorHAnsi"/>
          <w:szCs w:val="21"/>
        </w:rPr>
        <w:t>,</w:t>
      </w:r>
      <w:r w:rsidRPr="00CE6B4F">
        <w:rPr>
          <w:rFonts w:cstheme="majorHAnsi"/>
          <w:szCs w:val="21"/>
        </w:rPr>
        <w:t xml:space="preserve"> will </w:t>
      </w:r>
      <w:r w:rsidRPr="00CE6B4F">
        <w:rPr>
          <w:rFonts w:cstheme="majorHAnsi"/>
          <w:szCs w:val="21"/>
        </w:rPr>
        <w:lastRenderedPageBreak/>
        <w:t>be central to sustaining these gains and reinforcing associations’ role in protecting media freedom, professional standards and collective sector voice.</w:t>
      </w:r>
      <w:r>
        <w:rPr>
          <w:rFonts w:cstheme="majorHAnsi"/>
          <w:szCs w:val="21"/>
        </w:rPr>
        <w:t xml:space="preserve"> </w:t>
      </w:r>
      <w:r w:rsidRPr="00CE6B4F">
        <w:rPr>
          <w:rFonts w:cstheme="majorHAnsi"/>
          <w:szCs w:val="21"/>
        </w:rPr>
        <w:t>As one stakeholder in a smaller context observed:</w:t>
      </w:r>
    </w:p>
    <w:p w14:paraId="6C7E9F5E" w14:textId="77777777" w:rsidR="007033DF" w:rsidRPr="00CE6B4F" w:rsidRDefault="007033DF" w:rsidP="007033DF">
      <w:pPr>
        <w:pStyle w:val="NormalWeb"/>
        <w:spacing w:before="0" w:beforeAutospacing="0" w:after="120" w:afterAutospacing="0"/>
        <w:ind w:left="720"/>
        <w:rPr>
          <w:rFonts w:cstheme="majorHAnsi"/>
          <w:i/>
          <w:iCs/>
          <w:szCs w:val="21"/>
        </w:rPr>
      </w:pPr>
      <w:r w:rsidRPr="00CE6B4F">
        <w:rPr>
          <w:rFonts w:cstheme="majorHAnsi"/>
          <w:i/>
          <w:iCs/>
          <w:szCs w:val="21"/>
        </w:rPr>
        <w:t>There are models for possibly looking at more sustainable long-term strategy … but in the meantime to be able to fund staff and projects more directly; that really helps media out here.</w:t>
      </w:r>
    </w:p>
    <w:p w14:paraId="50B4C232" w14:textId="649C63F7" w:rsidR="007033DF" w:rsidRPr="00583633" w:rsidRDefault="007033DF" w:rsidP="007033DF">
      <w:pPr>
        <w:pStyle w:val="NormalWeb"/>
        <w:spacing w:before="0" w:beforeAutospacing="0" w:after="120" w:afterAutospacing="0"/>
        <w:rPr>
          <w:rFonts w:cstheme="majorHAnsi"/>
          <w:szCs w:val="21"/>
        </w:rPr>
      </w:pPr>
      <w:r w:rsidRPr="00583633">
        <w:rPr>
          <w:rFonts w:cstheme="majorHAnsi"/>
          <w:szCs w:val="21"/>
        </w:rPr>
        <w:t>Commensurately,</w:t>
      </w:r>
      <w:r>
        <w:rPr>
          <w:rFonts w:cstheme="majorHAnsi"/>
          <w:b/>
          <w:bCs/>
          <w:szCs w:val="21"/>
        </w:rPr>
        <w:t xml:space="preserve"> co</w:t>
      </w:r>
      <w:r w:rsidRPr="00583633">
        <w:rPr>
          <w:rFonts w:cstheme="majorHAnsi"/>
          <w:b/>
          <w:bCs/>
          <w:szCs w:val="21"/>
        </w:rPr>
        <w:t>ntinued investment in enabling Pacific leadership for media freedom and rigour remains important</w:t>
      </w:r>
      <w:r w:rsidRPr="00CE6B4F">
        <w:rPr>
          <w:rFonts w:cstheme="majorHAnsi"/>
          <w:szCs w:val="21"/>
        </w:rPr>
        <w:t xml:space="preserve">. Stakeholders consistently underscored the importance of strong media associations and confident editorial leadership in navigating increasingly complex political, legislative and safety contexts. While PACMAS-4 has laid important foundations, voluntary associations and individual practitioners remain exposed to political pressure and legal risk in some environments. Sustained support for collective advocacy, strategic engagement with governments on media regulation and journalist </w:t>
      </w:r>
      <w:r w:rsidR="00D728E8" w:rsidRPr="00CE6B4F">
        <w:rPr>
          <w:rFonts w:cstheme="majorHAnsi"/>
          <w:szCs w:val="21"/>
        </w:rPr>
        <w:t>safety and</w:t>
      </w:r>
      <w:r w:rsidRPr="00CE6B4F">
        <w:rPr>
          <w:rFonts w:cstheme="majorHAnsi"/>
          <w:szCs w:val="21"/>
        </w:rPr>
        <w:t xml:space="preserve"> strengthened investigative journalism capability will reinforce sector resilience. </w:t>
      </w:r>
    </w:p>
    <w:p w14:paraId="418AEB7B" w14:textId="68FE4FC4" w:rsidR="007033DF" w:rsidRPr="00CE6B4F" w:rsidRDefault="007033DF" w:rsidP="007033DF">
      <w:pPr>
        <w:pStyle w:val="NormalWeb"/>
        <w:spacing w:before="0" w:beforeAutospacing="0" w:after="120" w:afterAutospacing="0"/>
        <w:rPr>
          <w:rFonts w:cstheme="majorHAnsi"/>
          <w:szCs w:val="21"/>
        </w:rPr>
      </w:pPr>
      <w:r w:rsidRPr="00CE6B4F">
        <w:rPr>
          <w:rFonts w:cstheme="majorHAnsi"/>
          <w:b/>
          <w:bCs/>
          <w:szCs w:val="21"/>
        </w:rPr>
        <w:t xml:space="preserve">Digital transition </w:t>
      </w:r>
      <w:r>
        <w:rPr>
          <w:rFonts w:cstheme="majorHAnsi"/>
          <w:b/>
          <w:bCs/>
          <w:szCs w:val="21"/>
        </w:rPr>
        <w:t xml:space="preserve">and content development </w:t>
      </w:r>
      <w:r w:rsidRPr="00CE6B4F">
        <w:rPr>
          <w:rFonts w:cstheme="majorHAnsi"/>
          <w:b/>
          <w:bCs/>
          <w:szCs w:val="21"/>
        </w:rPr>
        <w:t>support should be retained, sensibly scaled and paired more explicitly with institutional transformation and business capability development.</w:t>
      </w:r>
      <w:r w:rsidRPr="00CE6B4F">
        <w:rPr>
          <w:rFonts w:cstheme="majorHAnsi"/>
          <w:szCs w:val="21"/>
        </w:rPr>
        <w:t xml:space="preserve"> Media outlets continue to face significant constraints in revenue, funding and specialised infrastructure. Phase Four digital and </w:t>
      </w:r>
      <w:r>
        <w:rPr>
          <w:rFonts w:cstheme="majorHAnsi"/>
          <w:szCs w:val="21"/>
        </w:rPr>
        <w:t xml:space="preserve">content </w:t>
      </w:r>
      <w:r w:rsidRPr="00CE6B4F">
        <w:rPr>
          <w:rFonts w:cstheme="majorHAnsi"/>
          <w:szCs w:val="21"/>
        </w:rPr>
        <w:t>initiatives have strengthened production practices and institutional relevance</w:t>
      </w:r>
      <w:r>
        <w:rPr>
          <w:rFonts w:cstheme="majorHAnsi"/>
          <w:szCs w:val="21"/>
        </w:rPr>
        <w:t>. H</w:t>
      </w:r>
      <w:r w:rsidRPr="00CE6B4F">
        <w:rPr>
          <w:rFonts w:cstheme="majorHAnsi"/>
          <w:szCs w:val="21"/>
        </w:rPr>
        <w:t xml:space="preserve">owever, </w:t>
      </w:r>
      <w:r>
        <w:rPr>
          <w:rFonts w:cstheme="majorHAnsi"/>
          <w:szCs w:val="21"/>
        </w:rPr>
        <w:t xml:space="preserve">many </w:t>
      </w:r>
      <w:r w:rsidRPr="00CE6B4F">
        <w:rPr>
          <w:rFonts w:cstheme="majorHAnsi"/>
          <w:szCs w:val="21"/>
        </w:rPr>
        <w:t xml:space="preserve">stakeholders noted that deeper organisational </w:t>
      </w:r>
      <w:r>
        <w:rPr>
          <w:rFonts w:cstheme="majorHAnsi"/>
          <w:szCs w:val="21"/>
        </w:rPr>
        <w:t>sustainability</w:t>
      </w:r>
      <w:r w:rsidR="00574A88">
        <w:rPr>
          <w:rFonts w:cstheme="majorHAnsi"/>
          <w:szCs w:val="21"/>
        </w:rPr>
        <w:t xml:space="preserve"> and business viability</w:t>
      </w:r>
      <w:r w:rsidRPr="00CE6B4F">
        <w:rPr>
          <w:rFonts w:cstheme="majorHAnsi"/>
          <w:szCs w:val="21"/>
        </w:rPr>
        <w:t xml:space="preserve"> remain challenging. Many outlets continue to operate with legacy structures</w:t>
      </w:r>
      <w:r>
        <w:rPr>
          <w:rFonts w:cstheme="majorHAnsi"/>
          <w:szCs w:val="21"/>
        </w:rPr>
        <w:t xml:space="preserve"> and infrastructure in a greatly changed media and audience environment. </w:t>
      </w:r>
      <w:r w:rsidRPr="00CE6B4F">
        <w:rPr>
          <w:rFonts w:cstheme="majorHAnsi"/>
          <w:szCs w:val="21"/>
        </w:rPr>
        <w:t xml:space="preserve">Greater focus on business planning, audience development strategies and diversification of funding will strengthen prospects for institutional sustainability. Digital uplift </w:t>
      </w:r>
      <w:r>
        <w:rPr>
          <w:rFonts w:cstheme="majorHAnsi"/>
          <w:szCs w:val="21"/>
        </w:rPr>
        <w:t>and a</w:t>
      </w:r>
      <w:r w:rsidR="00574A88">
        <w:rPr>
          <w:rFonts w:cstheme="majorHAnsi"/>
          <w:szCs w:val="21"/>
        </w:rPr>
        <w:t>udience</w:t>
      </w:r>
      <w:r>
        <w:rPr>
          <w:rFonts w:cstheme="majorHAnsi"/>
          <w:szCs w:val="21"/>
        </w:rPr>
        <w:t xml:space="preserve"> a</w:t>
      </w:r>
      <w:r w:rsidR="00574A88">
        <w:rPr>
          <w:rFonts w:cstheme="majorHAnsi"/>
          <w:szCs w:val="21"/>
        </w:rPr>
        <w:t>ttraction</w:t>
      </w:r>
      <w:r>
        <w:rPr>
          <w:rFonts w:cstheme="majorHAnsi"/>
          <w:szCs w:val="21"/>
        </w:rPr>
        <w:t xml:space="preserve"> through quality, relevant content </w:t>
      </w:r>
      <w:r w:rsidR="00574A88">
        <w:rPr>
          <w:rFonts w:cstheme="majorHAnsi"/>
          <w:szCs w:val="21"/>
        </w:rPr>
        <w:t>are</w:t>
      </w:r>
      <w:r>
        <w:rPr>
          <w:rFonts w:cstheme="majorHAnsi"/>
          <w:szCs w:val="21"/>
        </w:rPr>
        <w:t xml:space="preserve"> a necessary foundation</w:t>
      </w:r>
      <w:r w:rsidR="00574A88">
        <w:rPr>
          <w:rFonts w:cstheme="majorHAnsi"/>
          <w:szCs w:val="21"/>
        </w:rPr>
        <w:t>,</w:t>
      </w:r>
      <w:r w:rsidRPr="00CE6B4F">
        <w:rPr>
          <w:rFonts w:cstheme="majorHAnsi"/>
          <w:szCs w:val="21"/>
        </w:rPr>
        <w:t xml:space="preserve"> </w:t>
      </w:r>
      <w:r>
        <w:rPr>
          <w:rFonts w:cstheme="majorHAnsi"/>
          <w:szCs w:val="21"/>
        </w:rPr>
        <w:t>but</w:t>
      </w:r>
      <w:r w:rsidRPr="00CE6B4F">
        <w:rPr>
          <w:rFonts w:cstheme="majorHAnsi"/>
          <w:szCs w:val="21"/>
        </w:rPr>
        <w:t xml:space="preserve"> unlikely to secure viability without complementary management and revenue development capabilit</w:t>
      </w:r>
      <w:r w:rsidR="00574A88">
        <w:rPr>
          <w:rFonts w:cstheme="majorHAnsi"/>
          <w:szCs w:val="21"/>
        </w:rPr>
        <w:t>ies</w:t>
      </w:r>
      <w:r w:rsidRPr="00CE6B4F">
        <w:rPr>
          <w:rFonts w:cstheme="majorHAnsi"/>
          <w:szCs w:val="21"/>
        </w:rPr>
        <w:t>.</w:t>
      </w:r>
    </w:p>
    <w:p w14:paraId="09789611" w14:textId="559C10B6" w:rsidR="007033DF" w:rsidRPr="00CE6B4F" w:rsidRDefault="007033DF" w:rsidP="007033DF">
      <w:pPr>
        <w:pStyle w:val="NormalWeb"/>
        <w:spacing w:before="0" w:beforeAutospacing="0" w:after="120" w:afterAutospacing="0"/>
        <w:rPr>
          <w:rFonts w:cstheme="majorHAnsi"/>
          <w:szCs w:val="21"/>
        </w:rPr>
      </w:pPr>
      <w:r w:rsidRPr="00CE6B4F">
        <w:rPr>
          <w:rFonts w:cstheme="majorHAnsi"/>
          <w:b/>
          <w:bCs/>
          <w:szCs w:val="21"/>
        </w:rPr>
        <w:t>Workforce sustainability is being supported through PACMAS-4</w:t>
      </w:r>
      <w:r>
        <w:rPr>
          <w:rFonts w:cstheme="majorHAnsi"/>
          <w:b/>
          <w:bCs/>
          <w:szCs w:val="21"/>
        </w:rPr>
        <w:t xml:space="preserve">’s </w:t>
      </w:r>
      <w:r w:rsidR="00150117">
        <w:rPr>
          <w:rFonts w:cstheme="majorHAnsi"/>
          <w:b/>
          <w:bCs/>
          <w:szCs w:val="21"/>
        </w:rPr>
        <w:t>investment</w:t>
      </w:r>
      <w:r>
        <w:rPr>
          <w:rFonts w:cstheme="majorHAnsi"/>
          <w:b/>
          <w:bCs/>
          <w:szCs w:val="21"/>
        </w:rPr>
        <w:t xml:space="preserve"> in training, leadership development and WiM networks,</w:t>
      </w:r>
      <w:r w:rsidRPr="00CE6B4F">
        <w:rPr>
          <w:rFonts w:cstheme="majorHAnsi"/>
          <w:b/>
          <w:bCs/>
          <w:szCs w:val="21"/>
        </w:rPr>
        <w:t xml:space="preserve"> and should be treated as a deliberate and explicit priority.</w:t>
      </w:r>
      <w:r w:rsidRPr="00CE6B4F">
        <w:rPr>
          <w:rFonts w:cstheme="majorHAnsi"/>
          <w:szCs w:val="21"/>
        </w:rPr>
        <w:t xml:space="preserve"> In small and fragile media environments, sustainability depends not only on institutional structures and skills development, but also on retaining experienced practitioners</w:t>
      </w:r>
      <w:r w:rsidR="00574A88">
        <w:rPr>
          <w:rFonts w:cstheme="majorHAnsi"/>
          <w:szCs w:val="21"/>
        </w:rPr>
        <w:t>,</w:t>
      </w:r>
      <w:r w:rsidRPr="00CE6B4F">
        <w:rPr>
          <w:rFonts w:cstheme="majorHAnsi"/>
          <w:szCs w:val="21"/>
        </w:rPr>
        <w:t xml:space="preserve"> reinforcing a shared sense of professional identity and purpose</w:t>
      </w:r>
      <w:r w:rsidR="00574A88">
        <w:rPr>
          <w:rFonts w:cstheme="majorHAnsi"/>
          <w:szCs w:val="21"/>
        </w:rPr>
        <w:t>,</w:t>
      </w:r>
      <w:r>
        <w:rPr>
          <w:rFonts w:cstheme="majorHAnsi"/>
          <w:szCs w:val="21"/>
        </w:rPr>
        <w:t xml:space="preserve"> and </w:t>
      </w:r>
      <w:r w:rsidR="00574A88">
        <w:rPr>
          <w:rFonts w:cstheme="majorHAnsi"/>
          <w:szCs w:val="21"/>
        </w:rPr>
        <w:t xml:space="preserve">fostering </w:t>
      </w:r>
      <w:r>
        <w:rPr>
          <w:rFonts w:cstheme="majorHAnsi"/>
          <w:szCs w:val="21"/>
        </w:rPr>
        <w:t>an inclusive sector</w:t>
      </w:r>
      <w:r w:rsidRPr="00CE6B4F">
        <w:rPr>
          <w:rFonts w:cstheme="majorHAnsi"/>
          <w:szCs w:val="21"/>
        </w:rPr>
        <w:t xml:space="preserve">. Phase Four’s investments in training, applied mentoring, leadership development, </w:t>
      </w:r>
      <w:r>
        <w:rPr>
          <w:rFonts w:cstheme="majorHAnsi"/>
          <w:szCs w:val="21"/>
        </w:rPr>
        <w:t>WiM</w:t>
      </w:r>
      <w:r w:rsidRPr="00CE6B4F">
        <w:rPr>
          <w:rFonts w:cstheme="majorHAnsi"/>
          <w:szCs w:val="21"/>
        </w:rPr>
        <w:t xml:space="preserve"> networks and practitioner wellbeing have contributed to stabilising and professionalising a workforce</w:t>
      </w:r>
      <w:r w:rsidR="00574A88">
        <w:rPr>
          <w:rFonts w:cstheme="majorHAnsi"/>
          <w:szCs w:val="21"/>
        </w:rPr>
        <w:t xml:space="preserve"> under pressure</w:t>
      </w:r>
      <w:r w:rsidRPr="00CE6B4F">
        <w:rPr>
          <w:rFonts w:cstheme="majorHAnsi"/>
          <w:szCs w:val="21"/>
        </w:rPr>
        <w:t>. These initiatives support leadership continuity, peer solidarity and confidence in navigating politically sensitive environments. Given persistent salary constraints, burnout risks and outward migration, strengthening leadership pathways, wellbeing supports</w:t>
      </w:r>
      <w:r>
        <w:rPr>
          <w:rFonts w:cstheme="majorHAnsi"/>
          <w:szCs w:val="21"/>
        </w:rPr>
        <w:t>, commitment to a shared vocation</w:t>
      </w:r>
      <w:r w:rsidR="00574A88">
        <w:rPr>
          <w:rFonts w:cstheme="majorHAnsi"/>
          <w:szCs w:val="21"/>
        </w:rPr>
        <w:t>,</w:t>
      </w:r>
      <w:r w:rsidRPr="00CE6B4F">
        <w:rPr>
          <w:rFonts w:cstheme="majorHAnsi"/>
          <w:szCs w:val="21"/>
        </w:rPr>
        <w:t xml:space="preserve"> and professional recognition mechanisms will remain central to sustaining </w:t>
      </w:r>
      <w:r w:rsidR="00574A88">
        <w:rPr>
          <w:rFonts w:cstheme="majorHAnsi"/>
          <w:szCs w:val="21"/>
        </w:rPr>
        <w:t>the workforce</w:t>
      </w:r>
      <w:r w:rsidRPr="00CE6B4F">
        <w:rPr>
          <w:rFonts w:cstheme="majorHAnsi"/>
          <w:szCs w:val="21"/>
        </w:rPr>
        <w:t>.</w:t>
      </w:r>
    </w:p>
    <w:p w14:paraId="7221CF7B" w14:textId="07DCB16F" w:rsidR="007033DF" w:rsidRPr="00CE6B4F" w:rsidRDefault="007033DF" w:rsidP="007033DF">
      <w:pPr>
        <w:pStyle w:val="NormalWeb"/>
        <w:spacing w:before="0" w:beforeAutospacing="0" w:after="120" w:afterAutospacing="0"/>
        <w:rPr>
          <w:rFonts w:cstheme="majorHAnsi"/>
          <w:szCs w:val="21"/>
        </w:rPr>
      </w:pPr>
      <w:r w:rsidRPr="00583633">
        <w:rPr>
          <w:rFonts w:cstheme="majorHAnsi"/>
          <w:b/>
          <w:bCs/>
          <w:szCs w:val="21"/>
        </w:rPr>
        <w:t xml:space="preserve">Equity and inclusion </w:t>
      </w:r>
      <w:r>
        <w:rPr>
          <w:rFonts w:cstheme="majorHAnsi"/>
          <w:b/>
          <w:bCs/>
          <w:szCs w:val="21"/>
        </w:rPr>
        <w:t>investments are gaining momentum and require continued investment and deeper support</w:t>
      </w:r>
      <w:r w:rsidRPr="00CE6B4F">
        <w:rPr>
          <w:rFonts w:cstheme="majorHAnsi"/>
          <w:szCs w:val="21"/>
        </w:rPr>
        <w:t xml:space="preserve">. While </w:t>
      </w:r>
      <w:r w:rsidR="00574A88">
        <w:rPr>
          <w:rFonts w:cstheme="majorHAnsi"/>
          <w:szCs w:val="21"/>
        </w:rPr>
        <w:t>WiM</w:t>
      </w:r>
      <w:r w:rsidRPr="00CE6B4F">
        <w:rPr>
          <w:rFonts w:cstheme="majorHAnsi"/>
          <w:szCs w:val="21"/>
        </w:rPr>
        <w:t xml:space="preserve"> has generated visible momentum and strengthened women’s leadership and retention, </w:t>
      </w:r>
      <w:r>
        <w:rPr>
          <w:rFonts w:cstheme="majorHAnsi"/>
          <w:szCs w:val="21"/>
        </w:rPr>
        <w:t>s</w:t>
      </w:r>
      <w:r w:rsidRPr="00CE6B4F">
        <w:rPr>
          <w:rFonts w:cstheme="majorHAnsi"/>
          <w:szCs w:val="21"/>
        </w:rPr>
        <w:t xml:space="preserve">ome degree of sectoral resistance to gender equality and SOGIESC rights persists. </w:t>
      </w:r>
      <w:r>
        <w:rPr>
          <w:rFonts w:cstheme="majorHAnsi"/>
          <w:szCs w:val="21"/>
        </w:rPr>
        <w:t xml:space="preserve">Disability inclusion has received limited focus and precluded distribution of equitable benefits to persons with disabilities as part of the media sector and as audiences. </w:t>
      </w:r>
      <w:r w:rsidRPr="00CE6B4F">
        <w:rPr>
          <w:rFonts w:cstheme="majorHAnsi"/>
          <w:szCs w:val="21"/>
        </w:rPr>
        <w:t xml:space="preserve">Progress will require </w:t>
      </w:r>
      <w:r w:rsidR="00574A88">
        <w:rPr>
          <w:rFonts w:cstheme="majorHAnsi"/>
          <w:szCs w:val="21"/>
        </w:rPr>
        <w:t xml:space="preserve">increased prioritisation, a </w:t>
      </w:r>
      <w:r w:rsidRPr="00CE6B4F">
        <w:rPr>
          <w:rFonts w:cstheme="majorHAnsi"/>
          <w:szCs w:val="21"/>
        </w:rPr>
        <w:t xml:space="preserve">clearer strategy, </w:t>
      </w:r>
      <w:r w:rsidR="00574A88">
        <w:rPr>
          <w:rFonts w:cstheme="majorHAnsi"/>
          <w:szCs w:val="21"/>
        </w:rPr>
        <w:t>greater</w:t>
      </w:r>
      <w:r w:rsidRPr="00CE6B4F">
        <w:rPr>
          <w:rFonts w:cstheme="majorHAnsi"/>
          <w:szCs w:val="21"/>
        </w:rPr>
        <w:t xml:space="preserve"> resourcing</w:t>
      </w:r>
      <w:r w:rsidR="00574A88">
        <w:rPr>
          <w:rFonts w:cstheme="majorHAnsi"/>
          <w:szCs w:val="21"/>
        </w:rPr>
        <w:t>,</w:t>
      </w:r>
      <w:r w:rsidRPr="00CE6B4F">
        <w:rPr>
          <w:rFonts w:cstheme="majorHAnsi"/>
          <w:szCs w:val="21"/>
        </w:rPr>
        <w:t xml:space="preserve"> and stronger Pacific-led advisory capacity to ensure inclusion is embedded</w:t>
      </w:r>
      <w:r>
        <w:rPr>
          <w:rFonts w:cstheme="majorHAnsi"/>
          <w:szCs w:val="21"/>
        </w:rPr>
        <w:t xml:space="preserve"> across PACMAS moving forward.</w:t>
      </w:r>
      <w:r w:rsidRPr="00CE6B4F">
        <w:rPr>
          <w:rFonts w:cstheme="majorHAnsi"/>
          <w:szCs w:val="21"/>
        </w:rPr>
        <w:t xml:space="preserve"> </w:t>
      </w:r>
    </w:p>
    <w:p w14:paraId="1621A290" w14:textId="1DB8A75A" w:rsidR="007033DF" w:rsidRPr="00CE6B4F" w:rsidRDefault="007033DF" w:rsidP="007033DF">
      <w:pPr>
        <w:pStyle w:val="NormalWeb"/>
        <w:spacing w:before="0" w:beforeAutospacing="0" w:after="120" w:afterAutospacing="0"/>
        <w:rPr>
          <w:rFonts w:cstheme="majorHAnsi"/>
          <w:szCs w:val="21"/>
        </w:rPr>
      </w:pPr>
      <w:r w:rsidRPr="00CE6B4F">
        <w:rPr>
          <w:rFonts w:cstheme="majorHAnsi"/>
          <w:szCs w:val="21"/>
        </w:rPr>
        <w:t xml:space="preserve">In addition, </w:t>
      </w:r>
      <w:r w:rsidRPr="00583633">
        <w:rPr>
          <w:rFonts w:cstheme="majorHAnsi"/>
          <w:b/>
          <w:bCs/>
          <w:szCs w:val="21"/>
        </w:rPr>
        <w:t>greater and more deliberately structured investment in smaller and secondary states will be important to enhance sustainability across the region.</w:t>
      </w:r>
      <w:r w:rsidR="00574A88">
        <w:rPr>
          <w:rFonts w:cstheme="majorHAnsi"/>
          <w:b/>
          <w:bCs/>
          <w:szCs w:val="21"/>
        </w:rPr>
        <w:t xml:space="preserve"> </w:t>
      </w:r>
      <w:r w:rsidR="00574A88">
        <w:rPr>
          <w:rFonts w:cstheme="majorHAnsi"/>
          <w:szCs w:val="21"/>
        </w:rPr>
        <w:t>In the context of significant design and resourcing constraints,</w:t>
      </w:r>
      <w:r w:rsidRPr="00CE6B4F">
        <w:rPr>
          <w:rFonts w:cstheme="majorHAnsi"/>
          <w:szCs w:val="21"/>
        </w:rPr>
        <w:t xml:space="preserve"> Phase Four has maintained valuable engagement in these contexts</w:t>
      </w:r>
      <w:r w:rsidR="00574A88">
        <w:rPr>
          <w:rFonts w:cstheme="majorHAnsi"/>
          <w:szCs w:val="21"/>
        </w:rPr>
        <w:t>. H</w:t>
      </w:r>
      <w:r w:rsidRPr="00CE6B4F">
        <w:rPr>
          <w:rFonts w:cstheme="majorHAnsi"/>
          <w:szCs w:val="21"/>
        </w:rPr>
        <w:t xml:space="preserve">owever, lighter-touch and episodic support </w:t>
      </w:r>
      <w:r w:rsidR="00033952" w:rsidRPr="00CE6B4F">
        <w:rPr>
          <w:rFonts w:cstheme="majorHAnsi"/>
          <w:szCs w:val="21"/>
        </w:rPr>
        <w:t>have</w:t>
      </w:r>
      <w:r w:rsidRPr="00CE6B4F">
        <w:rPr>
          <w:rFonts w:cstheme="majorHAnsi"/>
          <w:szCs w:val="21"/>
        </w:rPr>
        <w:t xml:space="preserve"> limited the consolidation of institutiona</w:t>
      </w:r>
      <w:r w:rsidR="00574A88">
        <w:rPr>
          <w:rFonts w:cstheme="majorHAnsi"/>
          <w:szCs w:val="21"/>
        </w:rPr>
        <w:t xml:space="preserve">l and systems-level </w:t>
      </w:r>
      <w:r w:rsidRPr="00CE6B4F">
        <w:rPr>
          <w:rFonts w:cstheme="majorHAnsi"/>
          <w:szCs w:val="21"/>
        </w:rPr>
        <w:t>gains. Smaller media markets often face heightened fragility, including limited workforce depth, absence or weakness of associations and restricted revenue bases. Where durable impact is expected, resourcing will need to be aligned to that ambition. A clearer and appropriately funded small states strategy</w:t>
      </w:r>
      <w:r>
        <w:rPr>
          <w:rFonts w:cstheme="majorHAnsi"/>
          <w:szCs w:val="21"/>
        </w:rPr>
        <w:t xml:space="preserve">, </w:t>
      </w:r>
      <w:r w:rsidRPr="00CE6B4F">
        <w:rPr>
          <w:rFonts w:cstheme="majorHAnsi"/>
          <w:szCs w:val="21"/>
        </w:rPr>
        <w:t xml:space="preserve">balancing regional connectivity with deeper </w:t>
      </w:r>
      <w:r>
        <w:rPr>
          <w:rFonts w:cstheme="majorHAnsi"/>
          <w:szCs w:val="21"/>
        </w:rPr>
        <w:t>in-country</w:t>
      </w:r>
      <w:r w:rsidRPr="00CE6B4F">
        <w:rPr>
          <w:rFonts w:cstheme="majorHAnsi"/>
          <w:szCs w:val="21"/>
        </w:rPr>
        <w:t xml:space="preserve"> engagement where feasible</w:t>
      </w:r>
      <w:r>
        <w:rPr>
          <w:rFonts w:cstheme="majorHAnsi"/>
          <w:szCs w:val="21"/>
        </w:rPr>
        <w:t>,</w:t>
      </w:r>
      <w:r w:rsidRPr="00CE6B4F">
        <w:rPr>
          <w:rFonts w:cstheme="majorHAnsi"/>
          <w:szCs w:val="21"/>
        </w:rPr>
        <w:t xml:space="preserve"> will strengthen sustainability and reduce unevenness across the region.</w:t>
      </w:r>
    </w:p>
    <w:p w14:paraId="236631FA" w14:textId="0D2E8B7C" w:rsidR="007033DF" w:rsidRPr="00CE6B4F" w:rsidRDefault="007033DF" w:rsidP="007033DF">
      <w:pPr>
        <w:pStyle w:val="NormalWeb"/>
        <w:spacing w:before="0" w:beforeAutospacing="0" w:after="120" w:afterAutospacing="0"/>
        <w:rPr>
          <w:rFonts w:cstheme="majorHAnsi"/>
          <w:szCs w:val="21"/>
        </w:rPr>
      </w:pPr>
      <w:r w:rsidRPr="00CE6B4F">
        <w:rPr>
          <w:rFonts w:cstheme="majorHAnsi"/>
          <w:szCs w:val="21"/>
        </w:rPr>
        <w:t xml:space="preserve">Finally, </w:t>
      </w:r>
      <w:r w:rsidRPr="00583633">
        <w:rPr>
          <w:rFonts w:cstheme="majorHAnsi"/>
          <w:b/>
          <w:bCs/>
          <w:szCs w:val="21"/>
        </w:rPr>
        <w:t>sustainability expectations must remain calibrated to Pacific contextual and global media realities</w:t>
      </w:r>
      <w:r w:rsidRPr="00CE6B4F">
        <w:rPr>
          <w:rFonts w:cstheme="majorHAnsi"/>
          <w:szCs w:val="21"/>
        </w:rPr>
        <w:t xml:space="preserve">. Small domestic markets, limited advertising revenue and structural funding constraints mean that full commercial self-sufficiency for many outlets is unlikely in the medium term. PACMAS-4 has strengthened </w:t>
      </w:r>
      <w:r w:rsidRPr="00CE6B4F">
        <w:rPr>
          <w:rFonts w:cstheme="majorHAnsi"/>
          <w:szCs w:val="21"/>
        </w:rPr>
        <w:lastRenderedPageBreak/>
        <w:t>institutional capabilit</w:t>
      </w:r>
      <w:r w:rsidR="00E54D37">
        <w:rPr>
          <w:rFonts w:cstheme="majorHAnsi"/>
          <w:szCs w:val="21"/>
        </w:rPr>
        <w:t>ies</w:t>
      </w:r>
      <w:r w:rsidRPr="00CE6B4F">
        <w:rPr>
          <w:rFonts w:cstheme="majorHAnsi"/>
          <w:szCs w:val="21"/>
        </w:rPr>
        <w:t xml:space="preserve"> and enabling environments</w:t>
      </w:r>
      <w:r w:rsidR="00E54D37">
        <w:rPr>
          <w:rFonts w:cstheme="majorHAnsi"/>
          <w:szCs w:val="21"/>
        </w:rPr>
        <w:t>. However,</w:t>
      </w:r>
      <w:r w:rsidRPr="00CE6B4F">
        <w:rPr>
          <w:rFonts w:cstheme="majorHAnsi"/>
          <w:szCs w:val="21"/>
        </w:rPr>
        <w:t xml:space="preserve"> deeper</w:t>
      </w:r>
      <w:r w:rsidR="00E54D37">
        <w:rPr>
          <w:rFonts w:cstheme="majorHAnsi"/>
          <w:szCs w:val="21"/>
        </w:rPr>
        <w:t>,</w:t>
      </w:r>
      <w:r w:rsidRPr="00CE6B4F">
        <w:rPr>
          <w:rFonts w:cstheme="majorHAnsi"/>
          <w:szCs w:val="21"/>
        </w:rPr>
        <w:t xml:space="preserve"> more consistent investment across the region</w:t>
      </w:r>
      <w:r w:rsidR="00E54D37">
        <w:rPr>
          <w:rFonts w:cstheme="majorHAnsi"/>
          <w:szCs w:val="21"/>
        </w:rPr>
        <w:t xml:space="preserve"> </w:t>
      </w:r>
      <w:r w:rsidRPr="00CE6B4F">
        <w:rPr>
          <w:rFonts w:cstheme="majorHAnsi"/>
          <w:szCs w:val="21"/>
        </w:rPr>
        <w:t>will be required to consolidate and embed reform momentum.</w:t>
      </w:r>
      <w:r w:rsidR="00E54D37">
        <w:rPr>
          <w:rFonts w:cstheme="majorHAnsi"/>
          <w:szCs w:val="21"/>
        </w:rPr>
        <w:t xml:space="preserve"> This should include scope for tailored strategies for different contexts.</w:t>
      </w:r>
    </w:p>
    <w:p w14:paraId="2297F81F" w14:textId="77777777" w:rsidR="007033DF" w:rsidRPr="00CE6B4F" w:rsidRDefault="007033DF" w:rsidP="007033DF">
      <w:pPr>
        <w:pStyle w:val="NormalWeb"/>
        <w:spacing w:before="0" w:beforeAutospacing="0" w:after="120" w:afterAutospacing="0"/>
        <w:rPr>
          <w:rFonts w:cstheme="majorHAnsi"/>
          <w:szCs w:val="21"/>
        </w:rPr>
      </w:pPr>
      <w:r w:rsidRPr="00CE6B4F">
        <w:rPr>
          <w:rFonts w:cstheme="majorHAnsi"/>
          <w:szCs w:val="21"/>
        </w:rPr>
        <w:t xml:space="preserve">Overall, Phase Four has established credible foundations for sustainability. </w:t>
      </w:r>
      <w:r>
        <w:rPr>
          <w:rFonts w:cstheme="majorHAnsi"/>
          <w:szCs w:val="21"/>
        </w:rPr>
        <w:t xml:space="preserve">Key priorities for </w:t>
      </w:r>
      <w:r w:rsidRPr="00CE6B4F">
        <w:rPr>
          <w:rFonts w:cstheme="majorHAnsi"/>
          <w:szCs w:val="21"/>
        </w:rPr>
        <w:t xml:space="preserve">Phase Five </w:t>
      </w:r>
      <w:r>
        <w:rPr>
          <w:rFonts w:cstheme="majorHAnsi"/>
          <w:szCs w:val="21"/>
        </w:rPr>
        <w:t xml:space="preserve">are </w:t>
      </w:r>
      <w:r w:rsidRPr="00CE6B4F">
        <w:rPr>
          <w:rFonts w:cstheme="majorHAnsi"/>
          <w:szCs w:val="21"/>
        </w:rPr>
        <w:t xml:space="preserve">consolidation, strategic depth and appropriately scaled investment to reinforce institutional </w:t>
      </w:r>
      <w:r>
        <w:rPr>
          <w:rFonts w:cstheme="majorHAnsi"/>
          <w:szCs w:val="21"/>
        </w:rPr>
        <w:t>capacity</w:t>
      </w:r>
      <w:r w:rsidRPr="00CE6B4F">
        <w:rPr>
          <w:rFonts w:cstheme="majorHAnsi"/>
          <w:szCs w:val="21"/>
        </w:rPr>
        <w:t>, workforce stability and enabling environments already strengthened through this phase.</w:t>
      </w:r>
    </w:p>
    <w:p w14:paraId="023C0EF2" w14:textId="390463ED" w:rsidR="00E718AA" w:rsidRPr="00993161" w:rsidRDefault="00EE2073" w:rsidP="008F76B6">
      <w:pPr>
        <w:pStyle w:val="Heading1"/>
        <w:ind w:left="0" w:firstLine="0"/>
      </w:pPr>
      <w:bookmarkStart w:id="81" w:name="_Toc222930268"/>
      <w:r w:rsidRPr="00993161">
        <w:t xml:space="preserve">LESSONS </w:t>
      </w:r>
      <w:r w:rsidR="00E718AA" w:rsidRPr="00993161">
        <w:t>AND REGIONAL INSIGHTS</w:t>
      </w:r>
      <w:bookmarkEnd w:id="81"/>
      <w:r w:rsidRPr="00993161">
        <w:t xml:space="preserve"> </w:t>
      </w:r>
    </w:p>
    <w:p w14:paraId="09733651" w14:textId="059DDE0B" w:rsidR="00EE2073" w:rsidRPr="00993161" w:rsidRDefault="00B37985" w:rsidP="005D5C4B">
      <w:pPr>
        <w:pStyle w:val="Heading2"/>
        <w:spacing w:after="240"/>
        <w:ind w:left="0" w:hanging="7"/>
      </w:pPr>
      <w:bookmarkStart w:id="82" w:name="_Toc222930269"/>
      <w:r>
        <w:t>Phase Four</w:t>
      </w:r>
      <w:r w:rsidR="00E718AA" w:rsidRPr="00993161">
        <w:t xml:space="preserve"> Lessons Learned</w:t>
      </w:r>
      <w:bookmarkEnd w:id="82"/>
    </w:p>
    <w:p w14:paraId="33BDEE9A" w14:textId="7B4979E4" w:rsidR="00E718AA" w:rsidRPr="00E718AA" w:rsidRDefault="00E718AA" w:rsidP="00E718AA">
      <w:pPr>
        <w:pStyle w:val="NormalWeb"/>
        <w:spacing w:before="0" w:beforeAutospacing="0" w:after="120" w:afterAutospacing="0"/>
        <w:rPr>
          <w:rFonts w:cstheme="majorHAnsi"/>
          <w:szCs w:val="21"/>
        </w:rPr>
      </w:pPr>
      <w:r w:rsidRPr="00E718AA">
        <w:rPr>
          <w:rStyle w:val="Strong"/>
          <w:rFonts w:cstheme="majorHAnsi"/>
          <w:szCs w:val="21"/>
        </w:rPr>
        <w:t xml:space="preserve">1. Systems reform is long-term and requires </w:t>
      </w:r>
      <w:r>
        <w:rPr>
          <w:rStyle w:val="Strong"/>
          <w:rFonts w:cstheme="majorHAnsi"/>
          <w:szCs w:val="21"/>
        </w:rPr>
        <w:t xml:space="preserve">greater resourcing, </w:t>
      </w:r>
      <w:r w:rsidRPr="00E718AA">
        <w:rPr>
          <w:rStyle w:val="Strong"/>
          <w:rFonts w:cstheme="majorHAnsi"/>
          <w:szCs w:val="21"/>
        </w:rPr>
        <w:t>calibrated expectations, proximate indicators and realistic baselines</w:t>
      </w:r>
      <w:r w:rsidRPr="00E718AA">
        <w:rPr>
          <w:rFonts w:cstheme="majorHAnsi"/>
          <w:szCs w:val="21"/>
        </w:rPr>
        <w:br/>
        <w:t>PACMAS-4’s systems</w:t>
      </w:r>
      <w:r>
        <w:rPr>
          <w:rFonts w:cstheme="majorHAnsi"/>
          <w:szCs w:val="21"/>
        </w:rPr>
        <w:t xml:space="preserve"> reform</w:t>
      </w:r>
      <w:r w:rsidRPr="00E718AA">
        <w:rPr>
          <w:rFonts w:cstheme="majorHAnsi"/>
          <w:szCs w:val="21"/>
        </w:rPr>
        <w:t xml:space="preserve"> approach reflects an ambition to strengthen institutional ecosystem</w:t>
      </w:r>
      <w:r>
        <w:rPr>
          <w:rFonts w:cstheme="majorHAnsi"/>
          <w:szCs w:val="21"/>
        </w:rPr>
        <w:t xml:space="preserve">s and enabling environments </w:t>
      </w:r>
      <w:r w:rsidRPr="00E718AA">
        <w:rPr>
          <w:rFonts w:cstheme="majorHAnsi"/>
          <w:szCs w:val="21"/>
        </w:rPr>
        <w:t>over time</w:t>
      </w:r>
      <w:r>
        <w:rPr>
          <w:rFonts w:cstheme="majorHAnsi"/>
          <w:szCs w:val="21"/>
        </w:rPr>
        <w:t>, reinforced with investments in workforce equity, knowledge, capacity and leadership</w:t>
      </w:r>
      <w:r w:rsidRPr="00E718AA">
        <w:rPr>
          <w:rFonts w:cstheme="majorHAnsi"/>
          <w:szCs w:val="21"/>
        </w:rPr>
        <w:t>. At this mid-term stage, progress is most visible in foundational consolidation</w:t>
      </w:r>
      <w:r>
        <w:rPr>
          <w:rFonts w:cstheme="majorHAnsi"/>
          <w:szCs w:val="21"/>
        </w:rPr>
        <w:t xml:space="preserve">, including </w:t>
      </w:r>
      <w:r w:rsidRPr="00E718AA">
        <w:rPr>
          <w:rFonts w:cstheme="majorHAnsi"/>
          <w:szCs w:val="21"/>
        </w:rPr>
        <w:t>association strengthening, leadership pathways, network formation and pilot initiatives</w:t>
      </w:r>
      <w:r>
        <w:rPr>
          <w:rFonts w:cstheme="majorHAnsi"/>
          <w:szCs w:val="21"/>
        </w:rPr>
        <w:t xml:space="preserve">, </w:t>
      </w:r>
      <w:r w:rsidRPr="00E718AA">
        <w:rPr>
          <w:rFonts w:cstheme="majorHAnsi"/>
          <w:szCs w:val="21"/>
        </w:rPr>
        <w:t xml:space="preserve">rather than in fully realised sector-wide transformation. </w:t>
      </w:r>
      <w:r>
        <w:rPr>
          <w:rFonts w:cstheme="majorHAnsi"/>
          <w:szCs w:val="21"/>
        </w:rPr>
        <w:t>B</w:t>
      </w:r>
      <w:r w:rsidRPr="00E718AA">
        <w:rPr>
          <w:rFonts w:cstheme="majorHAnsi"/>
          <w:szCs w:val="21"/>
        </w:rPr>
        <w:t xml:space="preserve">aselines have </w:t>
      </w:r>
      <w:r>
        <w:rPr>
          <w:rFonts w:cstheme="majorHAnsi"/>
          <w:szCs w:val="21"/>
        </w:rPr>
        <w:t xml:space="preserve">been developed </w:t>
      </w:r>
      <w:r w:rsidRPr="00E718AA">
        <w:rPr>
          <w:rFonts w:cstheme="majorHAnsi"/>
          <w:szCs w:val="21"/>
        </w:rPr>
        <w:t>during this phase</w:t>
      </w:r>
      <w:r>
        <w:rPr>
          <w:rFonts w:cstheme="majorHAnsi"/>
          <w:szCs w:val="21"/>
        </w:rPr>
        <w:t>. Variability across contexts and low starting points</w:t>
      </w:r>
      <w:r w:rsidR="00574A88">
        <w:rPr>
          <w:rFonts w:cstheme="majorHAnsi"/>
          <w:szCs w:val="21"/>
        </w:rPr>
        <w:t xml:space="preserve"> underscore</w:t>
      </w:r>
      <w:r w:rsidRPr="00E718AA">
        <w:rPr>
          <w:rFonts w:cstheme="majorHAnsi"/>
          <w:szCs w:val="21"/>
        </w:rPr>
        <w:t xml:space="preserve"> the importance of </w:t>
      </w:r>
      <w:r>
        <w:rPr>
          <w:rFonts w:cstheme="majorHAnsi"/>
          <w:szCs w:val="21"/>
        </w:rPr>
        <w:t xml:space="preserve">a Phase Five design </w:t>
      </w:r>
      <w:r w:rsidR="00574A88">
        <w:rPr>
          <w:rFonts w:cstheme="majorHAnsi"/>
          <w:szCs w:val="21"/>
        </w:rPr>
        <w:t>that</w:t>
      </w:r>
      <w:r>
        <w:rPr>
          <w:rFonts w:cstheme="majorHAnsi"/>
          <w:szCs w:val="21"/>
        </w:rPr>
        <w:t xml:space="preserve"> is realistic in ambition, includes </w:t>
      </w:r>
      <w:r w:rsidRPr="00E718AA">
        <w:rPr>
          <w:rFonts w:cstheme="majorHAnsi"/>
          <w:szCs w:val="21"/>
        </w:rPr>
        <w:t xml:space="preserve">proximate indicators </w:t>
      </w:r>
      <w:r>
        <w:rPr>
          <w:rFonts w:cstheme="majorHAnsi"/>
          <w:szCs w:val="21"/>
        </w:rPr>
        <w:t xml:space="preserve">of success, </w:t>
      </w:r>
      <w:r w:rsidRPr="00E718AA">
        <w:rPr>
          <w:rFonts w:cstheme="majorHAnsi"/>
          <w:szCs w:val="21"/>
        </w:rPr>
        <w:t xml:space="preserve">and </w:t>
      </w:r>
      <w:r>
        <w:rPr>
          <w:rFonts w:cstheme="majorHAnsi"/>
          <w:szCs w:val="21"/>
        </w:rPr>
        <w:t xml:space="preserve">allows for </w:t>
      </w:r>
      <w:r w:rsidRPr="00E718AA">
        <w:rPr>
          <w:rFonts w:cstheme="majorHAnsi"/>
          <w:szCs w:val="21"/>
        </w:rPr>
        <w:t xml:space="preserve">context-specific </w:t>
      </w:r>
      <w:r>
        <w:rPr>
          <w:rFonts w:cstheme="majorHAnsi"/>
          <w:szCs w:val="21"/>
        </w:rPr>
        <w:t xml:space="preserve">tailoring and </w:t>
      </w:r>
      <w:r w:rsidRPr="00E718AA">
        <w:rPr>
          <w:rFonts w:cstheme="majorHAnsi"/>
          <w:szCs w:val="21"/>
        </w:rPr>
        <w:t xml:space="preserve">expectations rather than uniform end-of-program </w:t>
      </w:r>
      <w:r>
        <w:rPr>
          <w:rFonts w:cstheme="majorHAnsi"/>
          <w:szCs w:val="21"/>
        </w:rPr>
        <w:t>outcomes</w:t>
      </w:r>
      <w:r w:rsidRPr="00E718AA">
        <w:rPr>
          <w:rFonts w:cstheme="majorHAnsi"/>
          <w:szCs w:val="21"/>
        </w:rPr>
        <w:t>.</w:t>
      </w:r>
      <w:r>
        <w:rPr>
          <w:rFonts w:cstheme="majorHAnsi"/>
          <w:szCs w:val="21"/>
        </w:rPr>
        <w:t xml:space="preserve"> Investment also needs </w:t>
      </w:r>
      <w:r w:rsidRPr="00E718AA">
        <w:rPr>
          <w:rFonts w:cstheme="majorHAnsi"/>
          <w:szCs w:val="21"/>
        </w:rPr>
        <w:t>to match ambition and, ideally, be consolidated into a contractual package that supports efficiency, alignment, and clarity.</w:t>
      </w:r>
      <w:r>
        <w:rPr>
          <w:rFonts w:cstheme="majorHAnsi"/>
          <w:szCs w:val="21"/>
        </w:rPr>
        <w:t xml:space="preserve"> </w:t>
      </w:r>
    </w:p>
    <w:p w14:paraId="18776403" w14:textId="4CD61684" w:rsidR="00E718AA" w:rsidRPr="00E718AA" w:rsidRDefault="00E718AA" w:rsidP="00E718AA">
      <w:pPr>
        <w:pStyle w:val="NormalWeb"/>
        <w:spacing w:before="0" w:beforeAutospacing="0" w:after="120" w:afterAutospacing="0"/>
        <w:rPr>
          <w:rFonts w:cstheme="majorHAnsi"/>
          <w:szCs w:val="21"/>
        </w:rPr>
      </w:pPr>
      <w:r w:rsidRPr="00E718AA">
        <w:rPr>
          <w:rStyle w:val="Strong"/>
          <w:rFonts w:cstheme="majorHAnsi"/>
          <w:szCs w:val="21"/>
        </w:rPr>
        <w:t>2. Deeper investments require deliberate trade-offs between depth and reach and greater resourcing</w:t>
      </w:r>
      <w:r w:rsidRPr="00E718AA">
        <w:rPr>
          <w:rStyle w:val="Strong"/>
          <w:rFonts w:cstheme="majorHAnsi"/>
          <w:szCs w:val="21"/>
        </w:rPr>
        <w:br/>
      </w:r>
      <w:r w:rsidRPr="00E718AA">
        <w:rPr>
          <w:rStyle w:val="Strong"/>
          <w:rFonts w:cstheme="majorHAnsi"/>
          <w:b w:val="0"/>
          <w:bCs w:val="0"/>
          <w:szCs w:val="21"/>
        </w:rPr>
        <w:t>Standing up, piloting and sustaining more intensive initiatives, such as the Content Fund</w:t>
      </w:r>
      <w:r>
        <w:rPr>
          <w:rStyle w:val="Strong"/>
          <w:rFonts w:cstheme="majorHAnsi"/>
          <w:b w:val="0"/>
          <w:bCs w:val="0"/>
          <w:szCs w:val="21"/>
        </w:rPr>
        <w:t>,</w:t>
      </w:r>
      <w:r w:rsidRPr="00E718AA">
        <w:rPr>
          <w:rStyle w:val="Strong"/>
          <w:rFonts w:cstheme="majorHAnsi"/>
          <w:b w:val="0"/>
          <w:bCs w:val="0"/>
          <w:szCs w:val="21"/>
        </w:rPr>
        <w:t xml:space="preserve"> digital transition support</w:t>
      </w:r>
      <w:r>
        <w:rPr>
          <w:rStyle w:val="Strong"/>
          <w:rFonts w:cstheme="majorHAnsi"/>
          <w:b w:val="0"/>
          <w:bCs w:val="0"/>
          <w:szCs w:val="21"/>
        </w:rPr>
        <w:t xml:space="preserve"> and WiM networks</w:t>
      </w:r>
      <w:r w:rsidRPr="00E718AA">
        <w:rPr>
          <w:rStyle w:val="Strong"/>
          <w:rFonts w:cstheme="majorHAnsi"/>
          <w:b w:val="0"/>
          <w:bCs w:val="0"/>
          <w:szCs w:val="21"/>
        </w:rPr>
        <w:t>,</w:t>
      </w:r>
      <w:r>
        <w:rPr>
          <w:rStyle w:val="Strong"/>
          <w:rFonts w:cstheme="majorHAnsi"/>
          <w:b w:val="0"/>
          <w:bCs w:val="0"/>
          <w:szCs w:val="21"/>
        </w:rPr>
        <w:t xml:space="preserve"> </w:t>
      </w:r>
      <w:r w:rsidRPr="00E718AA">
        <w:rPr>
          <w:rStyle w:val="Strong"/>
          <w:rFonts w:cstheme="majorHAnsi"/>
          <w:b w:val="0"/>
          <w:bCs w:val="0"/>
          <w:szCs w:val="21"/>
        </w:rPr>
        <w:t>require</w:t>
      </w:r>
      <w:r w:rsidR="00574A88">
        <w:rPr>
          <w:rStyle w:val="Strong"/>
          <w:rFonts w:cstheme="majorHAnsi"/>
          <w:b w:val="0"/>
          <w:bCs w:val="0"/>
          <w:szCs w:val="21"/>
        </w:rPr>
        <w:t>s</w:t>
      </w:r>
      <w:r w:rsidRPr="00E718AA">
        <w:rPr>
          <w:rStyle w:val="Strong"/>
          <w:rFonts w:cstheme="majorHAnsi"/>
          <w:b w:val="0"/>
          <w:bCs w:val="0"/>
          <w:szCs w:val="21"/>
        </w:rPr>
        <w:t xml:space="preserve"> significant relational, technical, governance and MEL effort. These investments cannot be easily scaled across all contexts simultaneously. Program choices about where to concentrate depth while maintaining regional responsiveness and lighter-touch engagement reflect strategic trade-offs shaped by resourcing, institutional readiness and anticipated sustainability. Consolidating and documenting practice lessons towards the end of the phase will be important to inform future design. The evaluation </w:t>
      </w:r>
      <w:r w:rsidRPr="00E718AA">
        <w:rPr>
          <w:rStyle w:val="Strong"/>
          <w:rFonts w:eastAsiaTheme="minorEastAsia" w:cstheme="majorHAnsi"/>
          <w:b w:val="0"/>
          <w:bCs w:val="0"/>
          <w:szCs w:val="21"/>
        </w:rPr>
        <w:t>finds that, for Pacific media systems reform, PACMAS-5 should be</w:t>
      </w:r>
      <w:r w:rsidRPr="00E718AA">
        <w:rPr>
          <w:rStyle w:val="Strong"/>
          <w:rFonts w:cstheme="majorHAnsi"/>
          <w:b w:val="0"/>
          <w:bCs w:val="0"/>
          <w:szCs w:val="21"/>
        </w:rPr>
        <w:t xml:space="preserve"> better enabled to maintain both geographic breadth and investment depth.</w:t>
      </w:r>
    </w:p>
    <w:p w14:paraId="3744874E" w14:textId="4D4DDC10" w:rsidR="00E718AA" w:rsidRPr="00E718AA" w:rsidRDefault="00E718AA" w:rsidP="00E718AA">
      <w:pPr>
        <w:pStyle w:val="NormalWeb"/>
        <w:spacing w:before="0" w:beforeAutospacing="0" w:after="120" w:afterAutospacing="0"/>
        <w:rPr>
          <w:rFonts w:cstheme="majorHAnsi"/>
          <w:szCs w:val="21"/>
        </w:rPr>
      </w:pPr>
      <w:r w:rsidRPr="00E718AA">
        <w:rPr>
          <w:rStyle w:val="Strong"/>
          <w:rFonts w:cstheme="majorHAnsi"/>
          <w:szCs w:val="21"/>
        </w:rPr>
        <w:t xml:space="preserve">3. The relational model </w:t>
      </w:r>
      <w:r>
        <w:rPr>
          <w:rStyle w:val="Strong"/>
          <w:rFonts w:cstheme="majorHAnsi"/>
          <w:szCs w:val="21"/>
        </w:rPr>
        <w:t xml:space="preserve">supports success and </w:t>
      </w:r>
      <w:r w:rsidRPr="00E718AA">
        <w:rPr>
          <w:rStyle w:val="Strong"/>
          <w:rFonts w:cstheme="majorHAnsi"/>
          <w:szCs w:val="21"/>
        </w:rPr>
        <w:t>aligns with Pacific expectations but places pressure on communication capacity</w:t>
      </w:r>
      <w:r w:rsidRPr="00E718AA">
        <w:rPr>
          <w:rFonts w:cstheme="majorHAnsi"/>
          <w:szCs w:val="21"/>
        </w:rPr>
        <w:br/>
        <w:t xml:space="preserve">PACMAS-4 operates through a relational, partnership-based model that aligns with </w:t>
      </w:r>
      <w:r>
        <w:rPr>
          <w:rFonts w:cstheme="majorHAnsi"/>
          <w:szCs w:val="21"/>
        </w:rPr>
        <w:t xml:space="preserve">strong </w:t>
      </w:r>
      <w:r w:rsidRPr="00E718AA">
        <w:rPr>
          <w:rFonts w:cstheme="majorHAnsi"/>
          <w:szCs w:val="21"/>
        </w:rPr>
        <w:t>expectations for transparency, dialogue</w:t>
      </w:r>
      <w:r>
        <w:rPr>
          <w:rFonts w:cstheme="majorHAnsi"/>
          <w:szCs w:val="21"/>
        </w:rPr>
        <w:t>,</w:t>
      </w:r>
      <w:r w:rsidRPr="00E718AA">
        <w:rPr>
          <w:rFonts w:cstheme="majorHAnsi"/>
          <w:szCs w:val="21"/>
        </w:rPr>
        <w:t xml:space="preserve"> and self-determination</w:t>
      </w:r>
      <w:r>
        <w:rPr>
          <w:rFonts w:cstheme="majorHAnsi"/>
          <w:szCs w:val="21"/>
        </w:rPr>
        <w:t>, reflecting both development localisation trajectories and a sector rooted in principles of independence and accountability</w:t>
      </w:r>
      <w:r w:rsidRPr="00E718AA">
        <w:rPr>
          <w:rFonts w:cstheme="majorHAnsi"/>
          <w:szCs w:val="21"/>
        </w:rPr>
        <w:t>. However, the breadth of stakeholder engagement</w:t>
      </w:r>
      <w:r>
        <w:rPr>
          <w:rFonts w:cstheme="majorHAnsi"/>
          <w:szCs w:val="21"/>
        </w:rPr>
        <w:t xml:space="preserve">, including </w:t>
      </w:r>
      <w:r w:rsidR="00574A88">
        <w:rPr>
          <w:rFonts w:cstheme="majorHAnsi"/>
          <w:szCs w:val="21"/>
        </w:rPr>
        <w:t xml:space="preserve">with </w:t>
      </w:r>
      <w:r>
        <w:rPr>
          <w:rFonts w:cstheme="majorHAnsi"/>
          <w:szCs w:val="21"/>
        </w:rPr>
        <w:t>DFAT Post</w:t>
      </w:r>
      <w:r w:rsidR="00574A88">
        <w:rPr>
          <w:rFonts w:cstheme="majorHAnsi"/>
          <w:szCs w:val="21"/>
        </w:rPr>
        <w:t>s</w:t>
      </w:r>
      <w:r>
        <w:rPr>
          <w:rFonts w:cstheme="majorHAnsi"/>
          <w:szCs w:val="21"/>
        </w:rPr>
        <w:t xml:space="preserve">, </w:t>
      </w:r>
      <w:r w:rsidRPr="00E718AA">
        <w:rPr>
          <w:rFonts w:cstheme="majorHAnsi"/>
          <w:szCs w:val="21"/>
        </w:rPr>
        <w:t>relative to staffing levels and finite resourcing</w:t>
      </w:r>
      <w:r>
        <w:rPr>
          <w:rFonts w:cstheme="majorHAnsi"/>
          <w:szCs w:val="21"/>
        </w:rPr>
        <w:t>,</w:t>
      </w:r>
      <w:r w:rsidRPr="00E718AA">
        <w:rPr>
          <w:rFonts w:cstheme="majorHAnsi"/>
          <w:szCs w:val="21"/>
        </w:rPr>
        <w:t xml:space="preserve"> has constrained sustained communication in some contexts</w:t>
      </w:r>
      <w:r>
        <w:rPr>
          <w:rFonts w:cstheme="majorHAnsi"/>
          <w:szCs w:val="21"/>
        </w:rPr>
        <w:t xml:space="preserve"> and initiatives</w:t>
      </w:r>
      <w:r w:rsidRPr="00E718AA">
        <w:rPr>
          <w:rFonts w:cstheme="majorHAnsi"/>
          <w:szCs w:val="21"/>
        </w:rPr>
        <w:t>.</w:t>
      </w:r>
      <w:r>
        <w:rPr>
          <w:rFonts w:cstheme="majorHAnsi"/>
          <w:szCs w:val="21"/>
        </w:rPr>
        <w:t xml:space="preserve"> Moreover, there is an opportunity for stakeholders </w:t>
      </w:r>
      <w:r w:rsidR="00574A88">
        <w:rPr>
          <w:rFonts w:cstheme="majorHAnsi"/>
          <w:szCs w:val="21"/>
        </w:rPr>
        <w:t>to be clearer about</w:t>
      </w:r>
      <w:r>
        <w:rPr>
          <w:rFonts w:cstheme="majorHAnsi"/>
          <w:szCs w:val="21"/>
        </w:rPr>
        <w:t xml:space="preserve"> PACMAS’s scope and strategies.</w:t>
      </w:r>
      <w:r w:rsidRPr="00E718AA">
        <w:rPr>
          <w:rFonts w:cstheme="majorHAnsi"/>
          <w:szCs w:val="21"/>
        </w:rPr>
        <w:t xml:space="preserve"> </w:t>
      </w:r>
      <w:r>
        <w:rPr>
          <w:rFonts w:cstheme="majorHAnsi"/>
          <w:szCs w:val="21"/>
        </w:rPr>
        <w:t xml:space="preserve">Greater staff resourcing and more focus on </w:t>
      </w:r>
      <w:r w:rsidRPr="00E718AA">
        <w:rPr>
          <w:rFonts w:cstheme="majorHAnsi"/>
          <w:szCs w:val="21"/>
        </w:rPr>
        <w:t xml:space="preserve">communication strategies may strengthen continuity </w:t>
      </w:r>
      <w:r w:rsidR="00574A88">
        <w:rPr>
          <w:rFonts w:cstheme="majorHAnsi"/>
          <w:szCs w:val="21"/>
        </w:rPr>
        <w:t>and progress</w:t>
      </w:r>
      <w:r w:rsidRPr="00E718AA">
        <w:rPr>
          <w:rFonts w:cstheme="majorHAnsi"/>
          <w:szCs w:val="21"/>
        </w:rPr>
        <w:t xml:space="preserve"> across diverse country settings.</w:t>
      </w:r>
    </w:p>
    <w:p w14:paraId="3F91840F" w14:textId="08B55D44" w:rsidR="00E718AA" w:rsidRPr="00E718AA" w:rsidRDefault="00E718AA" w:rsidP="00E718AA">
      <w:pPr>
        <w:pStyle w:val="NormalWeb"/>
        <w:spacing w:before="0" w:beforeAutospacing="0" w:after="120" w:afterAutospacing="0"/>
        <w:rPr>
          <w:rFonts w:cstheme="majorHAnsi"/>
          <w:szCs w:val="21"/>
        </w:rPr>
      </w:pPr>
      <w:r w:rsidRPr="00E718AA">
        <w:rPr>
          <w:rStyle w:val="Strong"/>
          <w:rFonts w:cstheme="majorHAnsi"/>
          <w:szCs w:val="21"/>
        </w:rPr>
        <w:t xml:space="preserve">4. Pacific leadership </w:t>
      </w:r>
      <w:r>
        <w:rPr>
          <w:rStyle w:val="Strong"/>
          <w:rFonts w:cstheme="majorHAnsi"/>
          <w:szCs w:val="21"/>
        </w:rPr>
        <w:t>and regional exchange are</w:t>
      </w:r>
      <w:r w:rsidRPr="00E718AA">
        <w:rPr>
          <w:rStyle w:val="Strong"/>
          <w:rFonts w:cstheme="majorHAnsi"/>
          <w:szCs w:val="21"/>
        </w:rPr>
        <w:t xml:space="preserve"> central to legitimacy and </w:t>
      </w:r>
      <w:r w:rsidR="00033952" w:rsidRPr="00E718AA">
        <w:rPr>
          <w:rStyle w:val="Strong"/>
          <w:rFonts w:cstheme="majorHAnsi"/>
          <w:szCs w:val="21"/>
        </w:rPr>
        <w:t>sustainability</w:t>
      </w:r>
      <w:r w:rsidR="00033952">
        <w:rPr>
          <w:rStyle w:val="Strong"/>
          <w:rFonts w:cstheme="majorHAnsi"/>
          <w:szCs w:val="21"/>
        </w:rPr>
        <w:t xml:space="preserve"> and</w:t>
      </w:r>
      <w:r>
        <w:rPr>
          <w:rStyle w:val="Strong"/>
          <w:rFonts w:cstheme="majorHAnsi"/>
          <w:szCs w:val="21"/>
        </w:rPr>
        <w:t xml:space="preserve"> are mutually reinforcing with GEDSI objectives</w:t>
      </w:r>
      <w:r w:rsidRPr="00E718AA">
        <w:rPr>
          <w:rFonts w:cstheme="majorHAnsi"/>
          <w:szCs w:val="21"/>
        </w:rPr>
        <w:br/>
        <w:t>Reform initiatives anchored in credible Pacific leadership demonstrate stronger uptake, ownership and sector legitimacy. Investment in Pacific-led networks, structured peer exchange and support for Pacific staff and sector leaders strengthens sustainability and sector cohesion across diverse contexts</w:t>
      </w:r>
      <w:r>
        <w:rPr>
          <w:rFonts w:cstheme="majorHAnsi"/>
          <w:szCs w:val="21"/>
        </w:rPr>
        <w:t xml:space="preserve"> and could be further reinforced</w:t>
      </w:r>
      <w:r w:rsidRPr="00E718AA">
        <w:rPr>
          <w:rFonts w:cstheme="majorHAnsi"/>
          <w:szCs w:val="21"/>
        </w:rPr>
        <w:t xml:space="preserve">. A leadership-oriented framing through </w:t>
      </w:r>
      <w:r w:rsidR="00574A88">
        <w:rPr>
          <w:rFonts w:cstheme="majorHAnsi"/>
          <w:szCs w:val="21"/>
        </w:rPr>
        <w:t>WiM</w:t>
      </w:r>
      <w:r w:rsidRPr="00E718AA">
        <w:rPr>
          <w:rFonts w:cstheme="majorHAnsi"/>
          <w:szCs w:val="21"/>
        </w:rPr>
        <w:t xml:space="preserve"> has proven to be an effective entry point for advancing aspects of GEDSI, particularly gender equ</w:t>
      </w:r>
      <w:r>
        <w:rPr>
          <w:rFonts w:cstheme="majorHAnsi"/>
          <w:szCs w:val="21"/>
        </w:rPr>
        <w:t>ality</w:t>
      </w:r>
      <w:r w:rsidRPr="00E718AA">
        <w:rPr>
          <w:rFonts w:cstheme="majorHAnsi"/>
          <w:szCs w:val="21"/>
        </w:rPr>
        <w:t>, and could be further leveraged.</w:t>
      </w:r>
    </w:p>
    <w:p w14:paraId="5B07885C" w14:textId="4634A351" w:rsidR="00E718AA" w:rsidRPr="00E718AA" w:rsidRDefault="00E718AA" w:rsidP="00E718AA">
      <w:pPr>
        <w:pStyle w:val="NormalWeb"/>
        <w:spacing w:before="0" w:beforeAutospacing="0" w:after="120" w:afterAutospacing="0"/>
        <w:rPr>
          <w:rFonts w:cstheme="majorHAnsi"/>
          <w:szCs w:val="21"/>
        </w:rPr>
      </w:pPr>
      <w:r w:rsidRPr="00E718AA">
        <w:rPr>
          <w:rFonts w:cstheme="majorHAnsi"/>
          <w:szCs w:val="21"/>
        </w:rPr>
        <w:t xml:space="preserve">However, while the program has appropriately prioritised initiatives grounded in Pacific leadership and sector demand, advancing disability equity may require a slightly different approach. Unlike gender-focused organising, </w:t>
      </w:r>
      <w:r w:rsidR="00574A88">
        <w:rPr>
          <w:rFonts w:cstheme="majorHAnsi"/>
          <w:szCs w:val="21"/>
        </w:rPr>
        <w:t>a disability-focused initiative</w:t>
      </w:r>
      <w:r>
        <w:rPr>
          <w:rFonts w:cstheme="majorHAnsi"/>
          <w:szCs w:val="21"/>
        </w:rPr>
        <w:t xml:space="preserve"> may not derive organically</w:t>
      </w:r>
      <w:r w:rsidRPr="00E718AA">
        <w:rPr>
          <w:rFonts w:cstheme="majorHAnsi"/>
          <w:szCs w:val="21"/>
        </w:rPr>
        <w:t xml:space="preserve"> within media industry structures, despite expressed interest from stakeholders to improve </w:t>
      </w:r>
      <w:r>
        <w:rPr>
          <w:rFonts w:cstheme="majorHAnsi"/>
          <w:szCs w:val="21"/>
        </w:rPr>
        <w:t>journalistic practice in this area</w:t>
      </w:r>
      <w:r w:rsidRPr="00E718AA">
        <w:rPr>
          <w:rFonts w:cstheme="majorHAnsi"/>
          <w:szCs w:val="21"/>
        </w:rPr>
        <w:t xml:space="preserve">. </w:t>
      </w:r>
      <w:r w:rsidRPr="00E718AA">
        <w:rPr>
          <w:rFonts w:cstheme="majorHAnsi"/>
          <w:szCs w:val="21"/>
        </w:rPr>
        <w:lastRenderedPageBreak/>
        <w:t xml:space="preserve">Progress </w:t>
      </w:r>
      <w:r>
        <w:rPr>
          <w:rFonts w:cstheme="majorHAnsi"/>
          <w:szCs w:val="21"/>
        </w:rPr>
        <w:t>on disability r</w:t>
      </w:r>
      <w:r w:rsidR="00574A88">
        <w:rPr>
          <w:rFonts w:cstheme="majorHAnsi"/>
          <w:szCs w:val="21"/>
        </w:rPr>
        <w:t>i</w:t>
      </w:r>
      <w:r>
        <w:rPr>
          <w:rFonts w:cstheme="majorHAnsi"/>
          <w:szCs w:val="21"/>
        </w:rPr>
        <w:t>ghts, equity and inclusion</w:t>
      </w:r>
      <w:r w:rsidRPr="00E718AA">
        <w:rPr>
          <w:rFonts w:cstheme="majorHAnsi"/>
          <w:szCs w:val="21"/>
        </w:rPr>
        <w:t xml:space="preserve"> may therefore require more deliberate facilitation, partnerships with </w:t>
      </w:r>
      <w:r w:rsidR="00574A88">
        <w:rPr>
          <w:rFonts w:cstheme="majorHAnsi"/>
          <w:szCs w:val="21"/>
        </w:rPr>
        <w:t>OPDs</w:t>
      </w:r>
      <w:r w:rsidRPr="00E718AA">
        <w:rPr>
          <w:rFonts w:cstheme="majorHAnsi"/>
          <w:szCs w:val="21"/>
        </w:rPr>
        <w:t xml:space="preserve">, and targeted technical support, alongside continued emphasis on Pacific </w:t>
      </w:r>
      <w:r>
        <w:rPr>
          <w:rFonts w:cstheme="majorHAnsi"/>
          <w:szCs w:val="21"/>
        </w:rPr>
        <w:t xml:space="preserve">ownership and appropriate resourcing. </w:t>
      </w:r>
    </w:p>
    <w:p w14:paraId="38E1278D" w14:textId="33ECE92F" w:rsidR="00E718AA" w:rsidRPr="00E718AA" w:rsidRDefault="00E718AA" w:rsidP="00E718AA">
      <w:pPr>
        <w:pStyle w:val="NormalWeb"/>
        <w:spacing w:before="0" w:beforeAutospacing="0" w:after="120" w:afterAutospacing="0"/>
        <w:rPr>
          <w:rFonts w:cstheme="majorHAnsi"/>
          <w:szCs w:val="21"/>
        </w:rPr>
      </w:pPr>
      <w:r w:rsidRPr="00E718AA">
        <w:rPr>
          <w:rStyle w:val="Strong"/>
          <w:rFonts w:cstheme="majorHAnsi"/>
          <w:szCs w:val="21"/>
        </w:rPr>
        <w:t>5. Testing causal pathways requires stronger audience-level evidence</w:t>
      </w:r>
      <w:r w:rsidRPr="00E718AA">
        <w:rPr>
          <w:rStyle w:val="Strong"/>
          <w:rFonts w:cstheme="majorHAnsi"/>
          <w:szCs w:val="21"/>
        </w:rPr>
        <w:br/>
      </w:r>
      <w:r w:rsidRPr="00E718AA">
        <w:rPr>
          <w:rStyle w:val="Strong"/>
          <w:rFonts w:cstheme="majorHAnsi"/>
          <w:b w:val="0"/>
          <w:bCs w:val="0"/>
          <w:szCs w:val="21"/>
        </w:rPr>
        <w:t>While early outcomes and institutional shifts are visible, evidence on audience reception remains limited</w:t>
      </w:r>
      <w:r w:rsidR="002426CC">
        <w:rPr>
          <w:rStyle w:val="Strong"/>
          <w:rFonts w:cstheme="majorHAnsi"/>
          <w:b w:val="0"/>
          <w:bCs w:val="0"/>
          <w:szCs w:val="21"/>
        </w:rPr>
        <w:t>,</w:t>
      </w:r>
      <w:r w:rsidRPr="00E718AA">
        <w:rPr>
          <w:rStyle w:val="Strong"/>
          <w:rFonts w:cstheme="majorHAnsi"/>
          <w:b w:val="0"/>
          <w:bCs w:val="0"/>
          <w:szCs w:val="21"/>
        </w:rPr>
        <w:t xml:space="preserve"> even before determining whether audience growth enables greater institutional sustainability. Systematic audience metrics are often unavailable, or access is constrained by ethics considerations in small and fragile media markets. Creative and context-sensitive methods, including </w:t>
      </w:r>
      <w:r w:rsidR="00574A88" w:rsidRPr="00574A88">
        <w:rPr>
          <w:rStyle w:val="Strong"/>
          <w:rFonts w:eastAsiaTheme="minorEastAsia" w:cstheme="majorHAnsi"/>
          <w:b w:val="0"/>
          <w:bCs w:val="0"/>
          <w:szCs w:val="21"/>
        </w:rPr>
        <w:t>planned case studies, qualitative audience engagement approaches, and targeted learning exercises, may be required to more robustly test causal assumptions about growing Pacific audience engagement with</w:t>
      </w:r>
      <w:r w:rsidRPr="00574A88">
        <w:rPr>
          <w:rStyle w:val="Strong"/>
          <w:rFonts w:cstheme="majorHAnsi"/>
          <w:b w:val="0"/>
          <w:bCs w:val="0"/>
          <w:szCs w:val="21"/>
        </w:rPr>
        <w:t xml:space="preserve"> </w:t>
      </w:r>
      <w:r w:rsidRPr="00E718AA">
        <w:rPr>
          <w:rStyle w:val="Strong"/>
          <w:rFonts w:cstheme="majorHAnsi"/>
          <w:b w:val="0"/>
          <w:bCs w:val="0"/>
          <w:szCs w:val="21"/>
        </w:rPr>
        <w:t>Pacific media in the remaining program period.</w:t>
      </w:r>
    </w:p>
    <w:p w14:paraId="2236ECB5" w14:textId="4023C040" w:rsidR="00E718AA" w:rsidRPr="00993161" w:rsidRDefault="00E718AA" w:rsidP="005D5C4B">
      <w:pPr>
        <w:pStyle w:val="Heading2"/>
        <w:spacing w:after="240"/>
        <w:ind w:left="0" w:hanging="7"/>
      </w:pPr>
      <w:bookmarkStart w:id="83" w:name="_Toc222930270"/>
      <w:r w:rsidRPr="00993161">
        <w:t>Regional Insights</w:t>
      </w:r>
      <w:bookmarkEnd w:id="83"/>
    </w:p>
    <w:p w14:paraId="6E071ED6" w14:textId="1B1B9804" w:rsidR="00E718AA" w:rsidRPr="00993161" w:rsidRDefault="00E718AA" w:rsidP="00993161">
      <w:pPr>
        <w:rPr>
          <w:rFonts w:cstheme="majorHAnsi"/>
          <w:szCs w:val="21"/>
        </w:rPr>
      </w:pPr>
      <w:r w:rsidRPr="00993161">
        <w:rPr>
          <w:rFonts w:cstheme="majorHAnsi"/>
          <w:szCs w:val="21"/>
        </w:rPr>
        <w:t>The evaluation observed variation across priority and secondary PACMAS-4 country contexts. These reflect differences in program investment and intensity, institutional maturity, and operating conditions (including political and market environments). Given the evaluation scope and investment-level focus, these observations are indicative rather than comparative performance assessment.</w:t>
      </w:r>
    </w:p>
    <w:p w14:paraId="77801805" w14:textId="5EC4EE48" w:rsidR="00E718AA" w:rsidRPr="00993161" w:rsidRDefault="00E718AA" w:rsidP="00E51BE4">
      <w:pPr>
        <w:pStyle w:val="Heading3"/>
        <w:ind w:left="0" w:firstLine="0"/>
      </w:pPr>
      <w:r w:rsidRPr="00993161">
        <w:t xml:space="preserve">Priority country contexts demonstrate </w:t>
      </w:r>
      <w:r w:rsidR="00574A88">
        <w:t xml:space="preserve">expected </w:t>
      </w:r>
      <w:r w:rsidRPr="00993161">
        <w:t>deeper gains, with variation shaped by institutional and political conditions</w:t>
      </w:r>
    </w:p>
    <w:p w14:paraId="723CB46B" w14:textId="1412B75B" w:rsidR="00E718AA" w:rsidRPr="00993161" w:rsidRDefault="00E718AA" w:rsidP="00993161">
      <w:pPr>
        <w:rPr>
          <w:rFonts w:cstheme="majorHAnsi"/>
          <w:szCs w:val="21"/>
        </w:rPr>
      </w:pPr>
      <w:r w:rsidRPr="00993161">
        <w:rPr>
          <w:rFonts w:cstheme="majorHAnsi"/>
          <w:szCs w:val="21"/>
        </w:rPr>
        <w:t>In Fiji, Samoa, the Solomon Islands and Vanuatu, PACMAS-4 has achieved relatively strong consolidation of initiatives, supported by sustained, multi-stream engagement, sectoral breadth and maturity, greater investment, including bilateral support, revitalised sector structures, and PACMAS staffing. Samoa’s trajectory reflects a more complex political environment; however, evidence indicates that PACMAS support has enabled the media association to navigate it. In Tonga, progress has been more variable. This variation appears to be shaped by leadership dynamics</w:t>
      </w:r>
      <w:r w:rsidR="00574A88">
        <w:rPr>
          <w:rFonts w:cstheme="majorHAnsi"/>
          <w:szCs w:val="21"/>
        </w:rPr>
        <w:t>, association capacity and relational challenges</w:t>
      </w:r>
      <w:r w:rsidRPr="00993161">
        <w:rPr>
          <w:rFonts w:cstheme="majorHAnsi"/>
          <w:szCs w:val="21"/>
        </w:rPr>
        <w:t xml:space="preserve">. In Kiribati, the newest priority country, contextual constraints, including travel restrictions and the absence of a formal media association, have limited the depth of implementation in the first part of Phase Four. </w:t>
      </w:r>
    </w:p>
    <w:p w14:paraId="73A099C1" w14:textId="0A28B561" w:rsidR="00E718AA" w:rsidRPr="00993161" w:rsidRDefault="00E718AA" w:rsidP="00E51BE4">
      <w:pPr>
        <w:pStyle w:val="Heading3"/>
        <w:ind w:left="0" w:firstLine="0"/>
      </w:pPr>
      <w:r w:rsidRPr="00993161">
        <w:t>Secondary country contexts experience lighter-touch engagement, with strengths in relationship building but limits in depth of investment</w:t>
      </w:r>
    </w:p>
    <w:p w14:paraId="6C9EF8C6" w14:textId="2FB18D60" w:rsidR="00EE2073" w:rsidRPr="00993161" w:rsidRDefault="00E718AA" w:rsidP="303DFB45">
      <w:pPr>
        <w:rPr>
          <w:rFonts w:cstheme="majorBidi"/>
          <w:szCs w:val="21"/>
        </w:rPr>
      </w:pPr>
      <w:r w:rsidRPr="303DFB45">
        <w:rPr>
          <w:rFonts w:cstheme="majorBidi"/>
        </w:rPr>
        <w:t>I</w:t>
      </w:r>
      <w:r w:rsidRPr="303DFB45">
        <w:rPr>
          <w:rFonts w:cstheme="majorBidi"/>
          <w:szCs w:val="21"/>
        </w:rPr>
        <w:t xml:space="preserve">n Tuvalu, Nauru, the Republic of the Marshall Islands, </w:t>
      </w:r>
      <w:r w:rsidR="00574A88">
        <w:rPr>
          <w:rFonts w:cstheme="majorBidi"/>
          <w:szCs w:val="21"/>
        </w:rPr>
        <w:t xml:space="preserve">the </w:t>
      </w:r>
      <w:r w:rsidRPr="303DFB45">
        <w:rPr>
          <w:rFonts w:cstheme="majorBidi"/>
          <w:szCs w:val="21"/>
        </w:rPr>
        <w:t>Federated States of Micronesia, Niue</w:t>
      </w:r>
      <w:r w:rsidR="00574A88">
        <w:rPr>
          <w:rFonts w:cstheme="majorBidi"/>
          <w:szCs w:val="21"/>
        </w:rPr>
        <w:t>,</w:t>
      </w:r>
      <w:r w:rsidRPr="303DFB45">
        <w:rPr>
          <w:rFonts w:cstheme="majorBidi"/>
          <w:szCs w:val="21"/>
        </w:rPr>
        <w:t xml:space="preserve"> and Palau, PACMAS-4 has sustained relationships and responsiv</w:t>
      </w:r>
      <w:r w:rsidR="00574A88">
        <w:rPr>
          <w:rFonts w:cstheme="majorBidi"/>
          <w:szCs w:val="21"/>
        </w:rPr>
        <w:t>eness</w:t>
      </w:r>
      <w:r w:rsidRPr="303DFB45">
        <w:rPr>
          <w:rFonts w:cstheme="majorBidi"/>
          <w:szCs w:val="21"/>
        </w:rPr>
        <w:t xml:space="preserve"> and provided valued inputs, including regional convenings, tailored training, access to broader Pacific networks, and support for a media association</w:t>
      </w:r>
      <w:r w:rsidR="0E00654E" w:rsidRPr="303DFB45">
        <w:rPr>
          <w:rFonts w:cstheme="majorBidi"/>
          <w:szCs w:val="21"/>
        </w:rPr>
        <w:t xml:space="preserve"> and media council</w:t>
      </w:r>
      <w:r w:rsidRPr="303DFB45">
        <w:rPr>
          <w:rFonts w:cstheme="majorBidi"/>
          <w:szCs w:val="21"/>
        </w:rPr>
        <w:t xml:space="preserve">. Stakeholders in these contexts expressed strong appreciation for engagement and support during this phase. However, engagement has necessarily been more limited in depth and resourcing, reflecting </w:t>
      </w:r>
      <w:r w:rsidR="00574A88">
        <w:rPr>
          <w:rFonts w:cstheme="majorBidi"/>
          <w:szCs w:val="21"/>
        </w:rPr>
        <w:t xml:space="preserve">the program design parameters and limits on resourcing. An increase in regional investment and a </w:t>
      </w:r>
      <w:r w:rsidRPr="303DFB45">
        <w:rPr>
          <w:rFonts w:cstheme="majorBidi"/>
          <w:szCs w:val="21"/>
        </w:rPr>
        <w:t>more tailored small-state strategy, with calibrated country-level investment and differentiated support models, may be required to strengthen sustainability and reduce perceptions of isolation in these contexts.</w:t>
      </w:r>
    </w:p>
    <w:p w14:paraId="250BF673" w14:textId="04A72FFA" w:rsidR="00274840" w:rsidRPr="00993161" w:rsidRDefault="00274840" w:rsidP="005D5C4B">
      <w:pPr>
        <w:pStyle w:val="Heading1"/>
        <w:spacing w:after="240"/>
        <w:ind w:left="0" w:firstLine="0"/>
      </w:pPr>
      <w:bookmarkStart w:id="84" w:name="_Toc222930271"/>
      <w:r w:rsidRPr="00993161">
        <w:t>CONCLUSION</w:t>
      </w:r>
      <w:r w:rsidR="007108DC" w:rsidRPr="00993161">
        <w:t xml:space="preserve"> AND RECOMMENDATIONS</w:t>
      </w:r>
      <w:bookmarkEnd w:id="84"/>
    </w:p>
    <w:p w14:paraId="5E49E719" w14:textId="798D452B" w:rsidR="00150117" w:rsidRPr="00150117" w:rsidRDefault="00150117" w:rsidP="00150117">
      <w:pPr>
        <w:pStyle w:val="NormalWeb"/>
        <w:spacing w:before="0" w:beforeAutospacing="0" w:after="120" w:afterAutospacing="0"/>
        <w:rPr>
          <w:rFonts w:cstheme="majorHAnsi"/>
          <w:szCs w:val="21"/>
        </w:rPr>
      </w:pPr>
      <w:r w:rsidRPr="00150117">
        <w:rPr>
          <w:rFonts w:cstheme="majorHAnsi"/>
          <w:szCs w:val="21"/>
        </w:rPr>
        <w:t xml:space="preserve">This evaluation finds that PACMAS-4 represents a </w:t>
      </w:r>
      <w:r w:rsidRPr="00150117">
        <w:rPr>
          <w:rFonts w:cstheme="majorHAnsi"/>
          <w:b/>
          <w:bCs/>
          <w:szCs w:val="21"/>
        </w:rPr>
        <w:t xml:space="preserve">strategically </w:t>
      </w:r>
      <w:r w:rsidR="005A2E90">
        <w:rPr>
          <w:rFonts w:cstheme="majorHAnsi"/>
          <w:b/>
          <w:bCs/>
          <w:szCs w:val="21"/>
        </w:rPr>
        <w:t>critical</w:t>
      </w:r>
      <w:r w:rsidRPr="00150117">
        <w:rPr>
          <w:rFonts w:cstheme="majorHAnsi"/>
          <w:b/>
          <w:bCs/>
          <w:szCs w:val="21"/>
        </w:rPr>
        <w:t xml:space="preserve"> and valuable investment, well aligned with Pacific media sector needs and Australia’s policy objectives</w:t>
      </w:r>
      <w:r w:rsidRPr="00150117">
        <w:rPr>
          <w:rFonts w:cstheme="majorHAnsi"/>
          <w:szCs w:val="21"/>
        </w:rPr>
        <w:t xml:space="preserve">. Phase Four has marked a deliberate and </w:t>
      </w:r>
      <w:r w:rsidRPr="00150117">
        <w:rPr>
          <w:rFonts w:cstheme="majorHAnsi"/>
          <w:b/>
          <w:bCs/>
          <w:szCs w:val="21"/>
        </w:rPr>
        <w:t>largely successful shift toward a systems-strengthening approach</w:t>
      </w:r>
      <w:r w:rsidRPr="00150117">
        <w:rPr>
          <w:rFonts w:cstheme="majorHAnsi"/>
          <w:szCs w:val="21"/>
        </w:rPr>
        <w:t xml:space="preserve">, laying important foundations for more resilient, coordinated and adaptive media ecosystems across the Pacific. </w:t>
      </w:r>
      <w:r w:rsidRPr="00150117">
        <w:rPr>
          <w:rFonts w:cstheme="majorHAnsi"/>
          <w:b/>
          <w:bCs/>
          <w:szCs w:val="21"/>
        </w:rPr>
        <w:t>Early progress is evident across key outcome areas</w:t>
      </w:r>
      <w:r w:rsidRPr="00150117">
        <w:rPr>
          <w:rFonts w:cstheme="majorHAnsi"/>
          <w:szCs w:val="21"/>
        </w:rPr>
        <w:t xml:space="preserve">, </w:t>
      </w:r>
      <w:r w:rsidR="00574A88">
        <w:rPr>
          <w:rFonts w:cstheme="majorHAnsi"/>
          <w:szCs w:val="21"/>
        </w:rPr>
        <w:t>reflecting the</w:t>
      </w:r>
      <w:r w:rsidRPr="00150117">
        <w:rPr>
          <w:rFonts w:cstheme="majorHAnsi"/>
          <w:szCs w:val="21"/>
        </w:rPr>
        <w:t xml:space="preserve"> long-term nature of media systems reform.</w:t>
      </w:r>
    </w:p>
    <w:p w14:paraId="54338D36" w14:textId="43E0F35D" w:rsidR="00150117" w:rsidRPr="00150117" w:rsidRDefault="00150117" w:rsidP="00150117">
      <w:pPr>
        <w:pStyle w:val="NormalWeb"/>
        <w:spacing w:before="0" w:beforeAutospacing="0" w:after="120" w:afterAutospacing="0"/>
        <w:rPr>
          <w:rFonts w:cstheme="majorHAnsi"/>
          <w:szCs w:val="21"/>
        </w:rPr>
      </w:pPr>
      <w:r w:rsidRPr="00150117">
        <w:rPr>
          <w:rFonts w:cstheme="majorHAnsi"/>
          <w:szCs w:val="21"/>
        </w:rPr>
        <w:lastRenderedPageBreak/>
        <w:t xml:space="preserve">Outcomes are </w:t>
      </w:r>
      <w:r w:rsidRPr="00150117">
        <w:rPr>
          <w:rFonts w:cstheme="majorHAnsi"/>
          <w:b/>
          <w:bCs/>
          <w:szCs w:val="21"/>
        </w:rPr>
        <w:t>strongest where investments operate in reinforcing and coordinated ways</w:t>
      </w:r>
      <w:r w:rsidRPr="00150117">
        <w:rPr>
          <w:rFonts w:cstheme="majorHAnsi"/>
          <w:szCs w:val="21"/>
        </w:rPr>
        <w:t>, particularly in priority contexts. Consolidating and extending these gains will require continued strategic refinement, strengthened focus on equity and inclusion, sustained Pacific leadership</w:t>
      </w:r>
      <w:r>
        <w:rPr>
          <w:rFonts w:cstheme="majorHAnsi"/>
          <w:szCs w:val="21"/>
        </w:rPr>
        <w:t>, and further investment in smaller states.</w:t>
      </w:r>
    </w:p>
    <w:p w14:paraId="58BD365E" w14:textId="6FDA99DB" w:rsidR="00150117" w:rsidRPr="00150117" w:rsidRDefault="00150117" w:rsidP="00150117">
      <w:pPr>
        <w:pStyle w:val="NormalWeb"/>
        <w:spacing w:before="0" w:beforeAutospacing="0" w:after="120" w:afterAutospacing="0"/>
        <w:rPr>
          <w:rFonts w:cstheme="majorHAnsi"/>
          <w:szCs w:val="21"/>
        </w:rPr>
      </w:pPr>
      <w:r w:rsidRPr="00150117">
        <w:rPr>
          <w:rFonts w:cstheme="majorHAnsi"/>
          <w:szCs w:val="21"/>
        </w:rPr>
        <w:t xml:space="preserve">Phase Four has also demonstrated both the </w:t>
      </w:r>
      <w:r w:rsidRPr="00150117">
        <w:rPr>
          <w:rFonts w:cstheme="majorHAnsi"/>
          <w:b/>
          <w:bCs/>
          <w:szCs w:val="21"/>
        </w:rPr>
        <w:t>value and complexity of</w:t>
      </w:r>
      <w:r>
        <w:rPr>
          <w:rFonts w:cstheme="majorHAnsi"/>
          <w:b/>
          <w:bCs/>
          <w:szCs w:val="21"/>
        </w:rPr>
        <w:t xml:space="preserve"> maintaining </w:t>
      </w:r>
      <w:r w:rsidRPr="00150117">
        <w:rPr>
          <w:rFonts w:cstheme="majorHAnsi"/>
          <w:b/>
          <w:bCs/>
          <w:szCs w:val="21"/>
        </w:rPr>
        <w:t xml:space="preserve">regional reach alongside </w:t>
      </w:r>
      <w:r>
        <w:rPr>
          <w:rFonts w:cstheme="majorHAnsi"/>
          <w:b/>
          <w:bCs/>
          <w:szCs w:val="21"/>
        </w:rPr>
        <w:t xml:space="preserve">pursuing </w:t>
      </w:r>
      <w:r w:rsidRPr="00150117">
        <w:rPr>
          <w:rFonts w:cstheme="majorHAnsi"/>
          <w:b/>
          <w:bCs/>
          <w:szCs w:val="21"/>
        </w:rPr>
        <w:t>deeper reform investments</w:t>
      </w:r>
      <w:r w:rsidRPr="00150117">
        <w:rPr>
          <w:rFonts w:cstheme="majorHAnsi"/>
          <w:szCs w:val="21"/>
        </w:rPr>
        <w:t xml:space="preserve">. While the implementing agency has delivered </w:t>
      </w:r>
      <w:r>
        <w:rPr>
          <w:rFonts w:cstheme="majorHAnsi"/>
          <w:szCs w:val="21"/>
        </w:rPr>
        <w:t>strong results</w:t>
      </w:r>
      <w:r w:rsidRPr="00150117">
        <w:rPr>
          <w:rFonts w:cstheme="majorHAnsi"/>
          <w:szCs w:val="21"/>
        </w:rPr>
        <w:t xml:space="preserve"> within modest resourcing, </w:t>
      </w:r>
      <w:r w:rsidRPr="00574A88">
        <w:rPr>
          <w:rFonts w:cstheme="majorHAnsi"/>
          <w:b/>
          <w:bCs/>
          <w:szCs w:val="21"/>
        </w:rPr>
        <w:t>the</w:t>
      </w:r>
      <w:r w:rsidR="00574A88">
        <w:rPr>
          <w:rFonts w:cstheme="majorHAnsi"/>
          <w:b/>
          <w:bCs/>
          <w:szCs w:val="21"/>
        </w:rPr>
        <w:t xml:space="preserve"> investment design parameters and </w:t>
      </w:r>
      <w:r w:rsidRPr="00574A88">
        <w:rPr>
          <w:rFonts w:cstheme="majorHAnsi"/>
          <w:b/>
          <w:bCs/>
          <w:szCs w:val="21"/>
        </w:rPr>
        <w:t>scale</w:t>
      </w:r>
      <w:r w:rsidRPr="00150117">
        <w:rPr>
          <w:rFonts w:cstheme="majorHAnsi"/>
          <w:b/>
          <w:bCs/>
          <w:szCs w:val="21"/>
        </w:rPr>
        <w:t xml:space="preserve"> of investment has constrained the full realisation of a ‘wide and deep’ systems strategy</w:t>
      </w:r>
      <w:r w:rsidRPr="00150117">
        <w:rPr>
          <w:rFonts w:cstheme="majorHAnsi"/>
          <w:szCs w:val="21"/>
        </w:rPr>
        <w:t>. To maintain systems foundations and progress toward longer-term outcomes, a materially increased level of investment is likely to be required. While detailed costing is beyond the scope of this evaluation, the scale of ambition, geographic reach and relational delivery model suggest that a substantial uplift in investment would be necessary to sustain and deepen reform gains in a future phase.</w:t>
      </w:r>
    </w:p>
    <w:p w14:paraId="6DDBA79C" w14:textId="55969B59" w:rsidR="00150117" w:rsidRPr="00150117" w:rsidRDefault="00150117" w:rsidP="00150117">
      <w:pPr>
        <w:pStyle w:val="NormalWeb"/>
        <w:spacing w:before="0" w:beforeAutospacing="0" w:after="120" w:afterAutospacing="0"/>
        <w:rPr>
          <w:rFonts w:cstheme="majorHAnsi"/>
          <w:szCs w:val="21"/>
        </w:rPr>
      </w:pPr>
      <w:r w:rsidRPr="00150117">
        <w:rPr>
          <w:rFonts w:cstheme="majorHAnsi"/>
          <w:szCs w:val="21"/>
        </w:rPr>
        <w:t>The recommendations that follow are intended to inform preparation for a potential Phase Five program. Their feasibility and impact will be closely linked to the scale and configuration of future investment.</w:t>
      </w:r>
      <w:r w:rsidR="00E53323">
        <w:rPr>
          <w:rFonts w:cstheme="majorHAnsi"/>
          <w:szCs w:val="21"/>
        </w:rPr>
        <w:t xml:space="preserve"> </w:t>
      </w:r>
      <w:r w:rsidR="00E53323" w:rsidRPr="303DFB45">
        <w:rPr>
          <w:rStyle w:val="Strong"/>
          <w:rFonts w:cstheme="majorBidi"/>
          <w:b w:val="0"/>
          <w:bCs w:val="0"/>
          <w:szCs w:val="21"/>
        </w:rPr>
        <w:t>If</w:t>
      </w:r>
      <w:r w:rsidR="00E53323" w:rsidRPr="00632DA6">
        <w:rPr>
          <w:rStyle w:val="Strong"/>
          <w:rFonts w:cstheme="majorBidi"/>
          <w:b w:val="0"/>
          <w:bCs w:val="0"/>
          <w:szCs w:val="21"/>
        </w:rPr>
        <w:t xml:space="preserve"> an increase in resourcing is not forthcoming, </w:t>
      </w:r>
      <w:r w:rsidR="00E53323" w:rsidRPr="303DFB45">
        <w:rPr>
          <w:rStyle w:val="Strong"/>
          <w:rFonts w:cstheme="majorBidi"/>
          <w:b w:val="0"/>
          <w:bCs w:val="0"/>
          <w:szCs w:val="21"/>
        </w:rPr>
        <w:t>the design process will need to carefully consider the scale of ambitions for a Phase Five. It is likely that some challenging strategic choices will be required. However, reducing the program’s geographic reach or pulling back on the depth of some activities all come with significant risks to the survival and strength of Pacific media systems.</w:t>
      </w:r>
    </w:p>
    <w:p w14:paraId="7E1DDF70" w14:textId="77777777" w:rsidR="00B45792" w:rsidRPr="00993161" w:rsidRDefault="00B45792" w:rsidP="00E51BE4">
      <w:pPr>
        <w:pStyle w:val="Heading2"/>
        <w:ind w:left="0" w:hanging="7"/>
      </w:pPr>
      <w:bookmarkStart w:id="85" w:name="_Toc222930272"/>
      <w:r w:rsidRPr="00993161">
        <w:t>Recommendations</w:t>
      </w:r>
      <w:bookmarkEnd w:id="85"/>
    </w:p>
    <w:p w14:paraId="08BA0384" w14:textId="77777777" w:rsidR="00696701" w:rsidRDefault="00711325" w:rsidP="00993161">
      <w:pPr>
        <w:pStyle w:val="Bodycopy"/>
        <w:spacing w:after="240" w:line="240" w:lineRule="auto"/>
        <w:rPr>
          <w:rFonts w:asciiTheme="majorHAnsi" w:hAnsiTheme="majorHAnsi" w:cstheme="majorHAnsi"/>
          <w:i/>
          <w:iCs/>
          <w:sz w:val="21"/>
          <w:szCs w:val="21"/>
        </w:rPr>
      </w:pPr>
      <w:r>
        <w:rPr>
          <w:rFonts w:asciiTheme="majorHAnsi" w:hAnsiTheme="majorHAnsi" w:cstheme="majorHAnsi"/>
          <w:sz w:val="21"/>
          <w:szCs w:val="21"/>
        </w:rPr>
        <w:t>B</w:t>
      </w:r>
      <w:r w:rsidR="00B45792" w:rsidRPr="00B45792">
        <w:rPr>
          <w:rFonts w:asciiTheme="majorHAnsi" w:hAnsiTheme="majorHAnsi" w:cstheme="majorHAnsi"/>
          <w:sz w:val="21"/>
          <w:szCs w:val="21"/>
        </w:rPr>
        <w:t>elow is a summary set of recommendations with delineated responsibilities. A full rationale</w:t>
      </w:r>
      <w:r w:rsidR="00F3776E">
        <w:rPr>
          <w:rFonts w:asciiTheme="majorHAnsi" w:hAnsiTheme="majorHAnsi" w:cstheme="majorHAnsi"/>
          <w:sz w:val="21"/>
          <w:szCs w:val="21"/>
        </w:rPr>
        <w:t xml:space="preserve"> and further detail</w:t>
      </w:r>
      <w:r>
        <w:rPr>
          <w:rFonts w:asciiTheme="majorHAnsi" w:hAnsiTheme="majorHAnsi" w:cstheme="majorHAnsi"/>
          <w:sz w:val="21"/>
          <w:szCs w:val="21"/>
        </w:rPr>
        <w:t>s</w:t>
      </w:r>
      <w:r w:rsidR="00B45792" w:rsidRPr="00B45792">
        <w:rPr>
          <w:rFonts w:asciiTheme="majorHAnsi" w:hAnsiTheme="majorHAnsi" w:cstheme="majorHAnsi"/>
          <w:sz w:val="21"/>
          <w:szCs w:val="21"/>
        </w:rPr>
        <w:t xml:space="preserve"> for these recommendations </w:t>
      </w:r>
      <w:r w:rsidR="008B68E4">
        <w:rPr>
          <w:rFonts w:asciiTheme="majorHAnsi" w:hAnsiTheme="majorHAnsi" w:cstheme="majorHAnsi"/>
          <w:sz w:val="21"/>
          <w:szCs w:val="21"/>
        </w:rPr>
        <w:t>ar</w:t>
      </w:r>
      <w:r w:rsidR="00B45792" w:rsidRPr="00B45792">
        <w:rPr>
          <w:rFonts w:asciiTheme="majorHAnsi" w:hAnsiTheme="majorHAnsi" w:cstheme="majorHAnsi"/>
          <w:sz w:val="21"/>
          <w:szCs w:val="21"/>
        </w:rPr>
        <w:t xml:space="preserve">e </w:t>
      </w:r>
      <w:r w:rsidR="008B68E4">
        <w:rPr>
          <w:rFonts w:asciiTheme="majorHAnsi" w:hAnsiTheme="majorHAnsi" w:cstheme="majorHAnsi"/>
          <w:sz w:val="21"/>
          <w:szCs w:val="21"/>
        </w:rPr>
        <w:t>available</w:t>
      </w:r>
      <w:r w:rsidR="00B45792" w:rsidRPr="00B45792">
        <w:rPr>
          <w:rFonts w:asciiTheme="majorHAnsi" w:hAnsiTheme="majorHAnsi" w:cstheme="majorHAnsi"/>
          <w:sz w:val="21"/>
          <w:szCs w:val="21"/>
        </w:rPr>
        <w:t xml:space="preserve"> </w:t>
      </w:r>
      <w:r>
        <w:rPr>
          <w:rFonts w:asciiTheme="majorHAnsi" w:hAnsiTheme="majorHAnsi" w:cstheme="majorHAnsi"/>
          <w:sz w:val="21"/>
          <w:szCs w:val="21"/>
        </w:rPr>
        <w:t>in</w:t>
      </w:r>
      <w:r w:rsidR="00B45792" w:rsidRPr="00B45792">
        <w:rPr>
          <w:rFonts w:asciiTheme="majorHAnsi" w:hAnsiTheme="majorHAnsi" w:cstheme="majorHAnsi"/>
          <w:sz w:val="21"/>
          <w:szCs w:val="21"/>
        </w:rPr>
        <w:t xml:space="preserve"> Annex 1.</w:t>
      </w:r>
      <w:r w:rsidR="00696701" w:rsidRPr="00696701">
        <w:rPr>
          <w:rFonts w:asciiTheme="majorHAnsi" w:hAnsiTheme="majorHAnsi" w:cstheme="majorHAnsi"/>
          <w:i/>
          <w:iCs/>
          <w:sz w:val="21"/>
          <w:szCs w:val="21"/>
        </w:rPr>
        <w:t xml:space="preserve"> </w:t>
      </w:r>
    </w:p>
    <w:p w14:paraId="2FEF9AF4" w14:textId="62FC6BA2" w:rsidR="00304F5A" w:rsidRPr="00B45792" w:rsidRDefault="00696701" w:rsidP="00696701">
      <w:pPr>
        <w:pStyle w:val="Heading5"/>
      </w:pPr>
      <w:r>
        <w:t>Strategic considerations for Phase Five design, procurement and investment</w:t>
      </w:r>
    </w:p>
    <w:tbl>
      <w:tblPr>
        <w:tblStyle w:val="GridTable4-Accent1"/>
        <w:tblW w:w="0" w:type="auto"/>
        <w:tblLook w:val="04A0" w:firstRow="1" w:lastRow="0" w:firstColumn="1" w:lastColumn="0" w:noHBand="0" w:noVBand="1"/>
      </w:tblPr>
      <w:tblGrid>
        <w:gridCol w:w="6235"/>
        <w:gridCol w:w="1385"/>
        <w:gridCol w:w="1390"/>
      </w:tblGrid>
      <w:tr w:rsidR="00354CF1" w:rsidRPr="00B45792" w14:paraId="7AB06F35"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5" w:type="dxa"/>
          </w:tcPr>
          <w:p w14:paraId="1DBFB0CB" w14:textId="00AF260B" w:rsidR="00B45792" w:rsidRPr="00B45792" w:rsidRDefault="00B45792" w:rsidP="0049697F">
            <w:pPr>
              <w:pStyle w:val="Bodycopy"/>
              <w:spacing w:after="0"/>
              <w:rPr>
                <w:rFonts w:asciiTheme="majorHAnsi" w:hAnsiTheme="majorHAnsi" w:cstheme="majorHAnsi"/>
                <w:color w:val="FFFFFF" w:themeColor="background1"/>
                <w:sz w:val="21"/>
                <w:szCs w:val="21"/>
              </w:rPr>
            </w:pPr>
            <w:r w:rsidRPr="00B45792">
              <w:rPr>
                <w:rFonts w:asciiTheme="majorHAnsi" w:hAnsiTheme="majorHAnsi" w:cstheme="majorHAnsi"/>
                <w:color w:val="FFFFFF" w:themeColor="background1"/>
                <w:sz w:val="21"/>
                <w:szCs w:val="21"/>
              </w:rPr>
              <w:t>Recommendation</w:t>
            </w:r>
          </w:p>
        </w:tc>
        <w:tc>
          <w:tcPr>
            <w:tcW w:w="1385" w:type="dxa"/>
          </w:tcPr>
          <w:p w14:paraId="5DEE14FD" w14:textId="5CA3BF90" w:rsidR="00B45792" w:rsidRPr="00B45792" w:rsidRDefault="00B45792" w:rsidP="0049697F">
            <w:pPr>
              <w:pStyle w:val="Bodycopy"/>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1"/>
                <w:szCs w:val="21"/>
              </w:rPr>
            </w:pPr>
            <w:r w:rsidRPr="00B45792">
              <w:rPr>
                <w:rFonts w:asciiTheme="majorHAnsi" w:hAnsiTheme="majorHAnsi" w:cstheme="majorHAnsi"/>
                <w:color w:val="FFFFFF" w:themeColor="background1"/>
                <w:sz w:val="21"/>
                <w:szCs w:val="21"/>
              </w:rPr>
              <w:t>Linked criteria</w:t>
            </w:r>
          </w:p>
        </w:tc>
        <w:tc>
          <w:tcPr>
            <w:tcW w:w="1390" w:type="dxa"/>
          </w:tcPr>
          <w:p w14:paraId="11A8256D" w14:textId="1A48B596" w:rsidR="00B45792" w:rsidRPr="00B45792" w:rsidRDefault="00B45792" w:rsidP="0049697F">
            <w:pPr>
              <w:pStyle w:val="Bodycopy"/>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1"/>
                <w:szCs w:val="21"/>
              </w:rPr>
            </w:pPr>
            <w:r w:rsidRPr="00B45792">
              <w:rPr>
                <w:rFonts w:asciiTheme="majorHAnsi" w:hAnsiTheme="majorHAnsi" w:cstheme="majorHAnsi"/>
                <w:color w:val="FFFFFF" w:themeColor="background1"/>
                <w:sz w:val="21"/>
                <w:szCs w:val="21"/>
              </w:rPr>
              <w:t>Primary responsibility</w:t>
            </w:r>
          </w:p>
        </w:tc>
      </w:tr>
      <w:tr w:rsidR="00354CF1" w:rsidRPr="00B45792" w14:paraId="6A1929D7" w14:textId="77777777" w:rsidTr="0015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5" w:type="dxa"/>
          </w:tcPr>
          <w:p w14:paraId="2933F242" w14:textId="3179CAF6" w:rsidR="00B45792" w:rsidRPr="004E00CF" w:rsidRDefault="00B45792" w:rsidP="0049697F">
            <w:pPr>
              <w:pStyle w:val="ListParagraph"/>
              <w:numPr>
                <w:ilvl w:val="0"/>
                <w:numId w:val="11"/>
              </w:numPr>
              <w:spacing w:after="0"/>
              <w:rPr>
                <w:rFonts w:cstheme="majorHAnsi"/>
                <w:b w:val="0"/>
                <w:bCs w:val="0"/>
                <w:szCs w:val="21"/>
              </w:rPr>
            </w:pPr>
            <w:r w:rsidRPr="004E00CF">
              <w:rPr>
                <w:rFonts w:cstheme="majorHAnsi"/>
                <w:szCs w:val="21"/>
              </w:rPr>
              <w:t>Retain PACMAS as a flagship regional media investment and progress to a Phase Five.</w:t>
            </w:r>
            <w:r w:rsidRPr="004E00CF">
              <w:rPr>
                <w:rFonts w:cstheme="majorHAnsi"/>
                <w:b w:val="0"/>
                <w:bCs w:val="0"/>
                <w:szCs w:val="21"/>
              </w:rPr>
              <w:t xml:space="preserve"> Phase Five should:</w:t>
            </w:r>
          </w:p>
          <w:p w14:paraId="48E1A977" w14:textId="77777777" w:rsidR="00B45792" w:rsidRPr="004E00CF" w:rsidRDefault="00B45792" w:rsidP="0049697F">
            <w:pPr>
              <w:pStyle w:val="ListParagraph"/>
              <w:numPr>
                <w:ilvl w:val="0"/>
                <w:numId w:val="10"/>
              </w:numPr>
              <w:spacing w:after="0"/>
              <w:ind w:left="487" w:hanging="425"/>
              <w:rPr>
                <w:rFonts w:cstheme="majorHAnsi"/>
                <w:b w:val="0"/>
                <w:bCs w:val="0"/>
                <w:szCs w:val="21"/>
              </w:rPr>
            </w:pPr>
            <w:r w:rsidRPr="004E00CF">
              <w:rPr>
                <w:rFonts w:cstheme="majorHAnsi"/>
                <w:b w:val="0"/>
                <w:bCs w:val="0"/>
                <w:szCs w:val="21"/>
              </w:rPr>
              <w:t>run for a minimum of five years,</w:t>
            </w:r>
          </w:p>
          <w:p w14:paraId="6E3A1748" w14:textId="77777777" w:rsidR="00B45792" w:rsidRPr="004E00CF" w:rsidRDefault="00B45792" w:rsidP="0049697F">
            <w:pPr>
              <w:pStyle w:val="ListParagraph"/>
              <w:numPr>
                <w:ilvl w:val="0"/>
                <w:numId w:val="10"/>
              </w:numPr>
              <w:spacing w:after="0"/>
              <w:ind w:left="487" w:hanging="425"/>
              <w:rPr>
                <w:rFonts w:cstheme="majorHAnsi"/>
                <w:b w:val="0"/>
                <w:bCs w:val="0"/>
                <w:szCs w:val="21"/>
              </w:rPr>
            </w:pPr>
            <w:r w:rsidRPr="004E00CF">
              <w:rPr>
                <w:rFonts w:cstheme="majorHAnsi"/>
                <w:b w:val="0"/>
                <w:bCs w:val="0"/>
                <w:szCs w:val="21"/>
              </w:rPr>
              <w:t xml:space="preserve">include increased and appropriately scaled resourcing, and </w:t>
            </w:r>
          </w:p>
          <w:p w14:paraId="59AD575D" w14:textId="5696B211" w:rsidR="00B45792" w:rsidRPr="00B45792" w:rsidRDefault="00B45792" w:rsidP="0049697F">
            <w:pPr>
              <w:pStyle w:val="ListParagraph"/>
              <w:numPr>
                <w:ilvl w:val="0"/>
                <w:numId w:val="10"/>
              </w:numPr>
              <w:spacing w:after="0"/>
              <w:ind w:left="487" w:hanging="425"/>
              <w:rPr>
                <w:b w:val="0"/>
                <w:bCs w:val="0"/>
                <w:szCs w:val="21"/>
              </w:rPr>
            </w:pPr>
            <w:r w:rsidRPr="004E00CF">
              <w:rPr>
                <w:rFonts w:cstheme="majorHAnsi"/>
                <w:b w:val="0"/>
                <w:bCs w:val="0"/>
                <w:szCs w:val="21"/>
              </w:rPr>
              <w:t>maintain continuity of implementing arrangements to preserve institutional knowledge and partnerships, consolidate gains, and sustain system reform momentum.</w:t>
            </w:r>
            <w:r w:rsidRPr="00B45792">
              <w:rPr>
                <w:b w:val="0"/>
                <w:bCs w:val="0"/>
                <w:szCs w:val="21"/>
              </w:rPr>
              <w:t xml:space="preserve"> </w:t>
            </w:r>
          </w:p>
        </w:tc>
        <w:tc>
          <w:tcPr>
            <w:tcW w:w="1385" w:type="dxa"/>
          </w:tcPr>
          <w:p w14:paraId="69FD6512" w14:textId="28924ED6" w:rsidR="00B45792" w:rsidRPr="00B45792" w:rsidRDefault="00B45792"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B45792">
              <w:rPr>
                <w:rFonts w:asciiTheme="majorHAnsi" w:hAnsiTheme="majorHAnsi" w:cstheme="majorHAnsi"/>
                <w:sz w:val="21"/>
                <w:szCs w:val="21"/>
              </w:rPr>
              <w:t>All (overall program value)</w:t>
            </w:r>
          </w:p>
        </w:tc>
        <w:tc>
          <w:tcPr>
            <w:tcW w:w="1390" w:type="dxa"/>
          </w:tcPr>
          <w:p w14:paraId="391B5F06" w14:textId="6A51449C" w:rsidR="00B45792" w:rsidRPr="00B45792" w:rsidRDefault="00B45792"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B45792">
              <w:rPr>
                <w:rFonts w:asciiTheme="majorHAnsi" w:hAnsiTheme="majorHAnsi" w:cstheme="majorHAnsi"/>
                <w:sz w:val="21"/>
                <w:szCs w:val="21"/>
              </w:rPr>
              <w:t>DFAT</w:t>
            </w:r>
          </w:p>
        </w:tc>
      </w:tr>
      <w:tr w:rsidR="00354CF1" w:rsidRPr="00B45792" w14:paraId="10F05CCD" w14:textId="77777777" w:rsidTr="00150117">
        <w:tc>
          <w:tcPr>
            <w:cnfStyle w:val="001000000000" w:firstRow="0" w:lastRow="0" w:firstColumn="1" w:lastColumn="0" w:oddVBand="0" w:evenVBand="0" w:oddHBand="0" w:evenHBand="0" w:firstRowFirstColumn="0" w:firstRowLastColumn="0" w:lastRowFirstColumn="0" w:lastRowLastColumn="0"/>
            <w:tcW w:w="6235" w:type="dxa"/>
          </w:tcPr>
          <w:p w14:paraId="626713F1" w14:textId="45133B23" w:rsidR="00B45792" w:rsidRPr="00B45792" w:rsidRDefault="00B45792" w:rsidP="0049697F">
            <w:pPr>
              <w:pStyle w:val="Bodycopy"/>
              <w:numPr>
                <w:ilvl w:val="0"/>
                <w:numId w:val="11"/>
              </w:numPr>
              <w:snapToGrid w:val="0"/>
              <w:spacing w:after="0" w:line="240" w:lineRule="auto"/>
              <w:rPr>
                <w:rFonts w:asciiTheme="majorHAnsi" w:hAnsiTheme="majorHAnsi" w:cstheme="majorHAnsi"/>
                <w:sz w:val="21"/>
                <w:szCs w:val="21"/>
              </w:rPr>
            </w:pPr>
            <w:r w:rsidRPr="00B45792">
              <w:rPr>
                <w:rFonts w:asciiTheme="majorHAnsi" w:hAnsiTheme="majorHAnsi" w:cstheme="majorHAnsi"/>
                <w:b w:val="0"/>
                <w:bCs w:val="0"/>
                <w:sz w:val="21"/>
                <w:szCs w:val="21"/>
              </w:rPr>
              <w:t xml:space="preserve">Phase Five should </w:t>
            </w:r>
            <w:r w:rsidRPr="00B45792">
              <w:rPr>
                <w:rFonts w:asciiTheme="majorHAnsi" w:hAnsiTheme="majorHAnsi" w:cstheme="majorHAnsi"/>
                <w:sz w:val="21"/>
                <w:szCs w:val="21"/>
              </w:rPr>
              <w:t>retain PACMAS’s geographic reach and systems reform approach. Investment should be more deliberately consolidated and aligned</w:t>
            </w:r>
            <w:r w:rsidRPr="00B45792">
              <w:rPr>
                <w:rFonts w:asciiTheme="majorHAnsi" w:hAnsiTheme="majorHAnsi" w:cstheme="majorHAnsi"/>
                <w:b w:val="0"/>
                <w:bCs w:val="0"/>
                <w:sz w:val="21"/>
                <w:szCs w:val="21"/>
              </w:rPr>
              <w:t xml:space="preserve"> to enable coherent, multi-stream engagement in priority countries and a tailored strategy for small states. Future design should strengthen upfront coordination across PACMAS funding streams, including bilateral investments drawn under the head contract where feasible. It should also enhance coherence with other Australian media sector investments in the region.</w:t>
            </w:r>
          </w:p>
        </w:tc>
        <w:tc>
          <w:tcPr>
            <w:tcW w:w="1385" w:type="dxa"/>
          </w:tcPr>
          <w:p w14:paraId="2774E18A" w14:textId="3BC80645" w:rsidR="00B45792" w:rsidRPr="00B45792" w:rsidRDefault="00B45792"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 xml:space="preserve">All </w:t>
            </w:r>
          </w:p>
        </w:tc>
        <w:tc>
          <w:tcPr>
            <w:tcW w:w="1390" w:type="dxa"/>
          </w:tcPr>
          <w:p w14:paraId="49FD2E91" w14:textId="16E1F4F5" w:rsidR="00B45792" w:rsidRPr="00B45792" w:rsidRDefault="00B45792"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DFAT</w:t>
            </w:r>
          </w:p>
        </w:tc>
      </w:tr>
      <w:tr w:rsidR="00354CF1" w:rsidRPr="00B45792" w14:paraId="664C665E" w14:textId="77777777" w:rsidTr="0015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5" w:type="dxa"/>
          </w:tcPr>
          <w:p w14:paraId="7024DC11" w14:textId="0BD2258D" w:rsidR="00B45792" w:rsidRPr="00F3776E" w:rsidRDefault="00F3776E" w:rsidP="0049697F">
            <w:pPr>
              <w:pStyle w:val="Bodycopy"/>
              <w:numPr>
                <w:ilvl w:val="0"/>
                <w:numId w:val="11"/>
              </w:numPr>
              <w:spacing w:after="0" w:line="240" w:lineRule="auto"/>
              <w:rPr>
                <w:rFonts w:asciiTheme="majorHAnsi" w:hAnsiTheme="majorHAnsi" w:cstheme="majorHAnsi"/>
                <w:sz w:val="21"/>
                <w:szCs w:val="21"/>
              </w:rPr>
            </w:pPr>
            <w:r w:rsidRPr="00F3776E">
              <w:rPr>
                <w:rFonts w:asciiTheme="majorHAnsi" w:hAnsiTheme="majorHAnsi" w:cstheme="majorHAnsi"/>
                <w:b w:val="0"/>
                <w:bCs w:val="0"/>
                <w:sz w:val="21"/>
                <w:szCs w:val="21"/>
              </w:rPr>
              <w:t xml:space="preserve">Phase Five should </w:t>
            </w:r>
            <w:r w:rsidRPr="00F3776E">
              <w:rPr>
                <w:rFonts w:asciiTheme="majorHAnsi" w:hAnsiTheme="majorHAnsi" w:cstheme="majorHAnsi"/>
                <w:sz w:val="21"/>
                <w:szCs w:val="21"/>
              </w:rPr>
              <w:t xml:space="preserve">adopt a more focused and realistic Theory of Change, supported by a streamlined MEL framework. </w:t>
            </w:r>
            <w:r w:rsidRPr="00F3776E">
              <w:rPr>
                <w:rFonts w:asciiTheme="majorHAnsi" w:hAnsiTheme="majorHAnsi" w:cstheme="majorHAnsi"/>
                <w:b w:val="0"/>
                <w:bCs w:val="0"/>
                <w:sz w:val="21"/>
                <w:szCs w:val="21"/>
              </w:rPr>
              <w:t>The design should differentiate between country contexts and calibrate ambitions (including regarding audience engagement and business viability) to reflect Pacific market realities.</w:t>
            </w:r>
          </w:p>
        </w:tc>
        <w:tc>
          <w:tcPr>
            <w:tcW w:w="1385" w:type="dxa"/>
          </w:tcPr>
          <w:p w14:paraId="511B6FD6" w14:textId="298A670D" w:rsidR="00B45792" w:rsidRPr="00B45792" w:rsidRDefault="00574A88"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Effectiveness; All</w:t>
            </w:r>
          </w:p>
        </w:tc>
        <w:tc>
          <w:tcPr>
            <w:tcW w:w="1390" w:type="dxa"/>
          </w:tcPr>
          <w:p w14:paraId="249E41BB" w14:textId="12F0D809" w:rsidR="00B45792" w:rsidRPr="00B45792" w:rsidRDefault="00F3776E"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DFAT and implementing agency / design team</w:t>
            </w:r>
          </w:p>
        </w:tc>
      </w:tr>
      <w:tr w:rsidR="00354CF1" w:rsidRPr="00B45792" w14:paraId="38DE4B04" w14:textId="77777777" w:rsidTr="00150117">
        <w:tc>
          <w:tcPr>
            <w:cnfStyle w:val="001000000000" w:firstRow="0" w:lastRow="0" w:firstColumn="1" w:lastColumn="0" w:oddVBand="0" w:evenVBand="0" w:oddHBand="0" w:evenHBand="0" w:firstRowFirstColumn="0" w:firstRowLastColumn="0" w:lastRowFirstColumn="0" w:lastRowLastColumn="0"/>
            <w:tcW w:w="6235" w:type="dxa"/>
          </w:tcPr>
          <w:p w14:paraId="1C001046" w14:textId="33A3285C" w:rsidR="00B45792" w:rsidRPr="00F3776E" w:rsidRDefault="00F3776E" w:rsidP="0049697F">
            <w:pPr>
              <w:pStyle w:val="Bodycopy"/>
              <w:numPr>
                <w:ilvl w:val="0"/>
                <w:numId w:val="11"/>
              </w:numPr>
              <w:spacing w:after="0" w:line="240" w:lineRule="auto"/>
              <w:rPr>
                <w:rFonts w:asciiTheme="majorHAnsi" w:hAnsiTheme="majorHAnsi" w:cstheme="majorHAnsi"/>
                <w:sz w:val="21"/>
                <w:szCs w:val="21"/>
              </w:rPr>
            </w:pPr>
            <w:r w:rsidRPr="00F3776E">
              <w:rPr>
                <w:rFonts w:asciiTheme="majorHAnsi" w:hAnsiTheme="majorHAnsi" w:cstheme="majorHAnsi"/>
                <w:bCs w:val="0"/>
                <w:sz w:val="21"/>
                <w:szCs w:val="21"/>
              </w:rPr>
              <w:t>Clarify and strengthen engagement in secondary and small Pacific states through explicit strategy that can be tailored</w:t>
            </w:r>
            <w:r w:rsidRPr="00F3776E">
              <w:rPr>
                <w:rFonts w:asciiTheme="majorHAnsi" w:hAnsiTheme="majorHAnsi" w:cstheme="majorHAnsi"/>
                <w:b w:val="0"/>
                <w:sz w:val="21"/>
                <w:szCs w:val="21"/>
              </w:rPr>
              <w:t xml:space="preserve"> to each context and </w:t>
            </w:r>
            <w:r>
              <w:rPr>
                <w:rFonts w:asciiTheme="majorHAnsi" w:hAnsiTheme="majorHAnsi" w:cstheme="majorHAnsi"/>
                <w:b w:val="0"/>
                <w:sz w:val="21"/>
                <w:szCs w:val="21"/>
              </w:rPr>
              <w:t xml:space="preserve">supported with </w:t>
            </w:r>
            <w:r w:rsidRPr="00F3776E">
              <w:rPr>
                <w:rFonts w:asciiTheme="majorHAnsi" w:hAnsiTheme="majorHAnsi" w:cstheme="majorHAnsi"/>
                <w:b w:val="0"/>
                <w:sz w:val="21"/>
                <w:szCs w:val="21"/>
              </w:rPr>
              <w:t>appropriate resourcing.</w:t>
            </w:r>
          </w:p>
        </w:tc>
        <w:tc>
          <w:tcPr>
            <w:tcW w:w="1385" w:type="dxa"/>
          </w:tcPr>
          <w:p w14:paraId="497D0507" w14:textId="05C9582C" w:rsidR="00B45792" w:rsidRPr="00B45792" w:rsidRDefault="00F3776E"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304F5A">
              <w:rPr>
                <w:rFonts w:asciiTheme="majorHAnsi" w:hAnsiTheme="majorHAnsi" w:cstheme="majorHAnsi"/>
                <w:sz w:val="21"/>
                <w:szCs w:val="21"/>
              </w:rPr>
              <w:t>Relevance; Sustainability</w:t>
            </w:r>
          </w:p>
        </w:tc>
        <w:tc>
          <w:tcPr>
            <w:tcW w:w="1390" w:type="dxa"/>
          </w:tcPr>
          <w:p w14:paraId="5C36AED7" w14:textId="406E25FE" w:rsidR="00B45792" w:rsidRPr="00B45792" w:rsidRDefault="00F3776E"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DFAT and implementing agency</w:t>
            </w:r>
          </w:p>
        </w:tc>
      </w:tr>
    </w:tbl>
    <w:p w14:paraId="74FDEAA0" w14:textId="77777777" w:rsidR="00696701" w:rsidRDefault="00696701">
      <w:pPr>
        <w:rPr>
          <w:rFonts w:cstheme="majorHAnsi"/>
          <w:i/>
          <w:iCs/>
          <w:szCs w:val="21"/>
        </w:rPr>
      </w:pPr>
    </w:p>
    <w:p w14:paraId="6EDF31B7" w14:textId="6D79CEC2" w:rsidR="00696701" w:rsidRPr="00696701" w:rsidRDefault="00696701" w:rsidP="00696701">
      <w:pPr>
        <w:pStyle w:val="Heading5"/>
      </w:pPr>
      <w:r w:rsidRPr="00696701">
        <w:lastRenderedPageBreak/>
        <w:t>Implementation approach</w:t>
      </w:r>
    </w:p>
    <w:tbl>
      <w:tblPr>
        <w:tblStyle w:val="GridTable4-Accent1"/>
        <w:tblW w:w="0" w:type="auto"/>
        <w:tblLook w:val="04A0" w:firstRow="1" w:lastRow="0" w:firstColumn="1" w:lastColumn="0" w:noHBand="0" w:noVBand="1"/>
      </w:tblPr>
      <w:tblGrid>
        <w:gridCol w:w="6235"/>
        <w:gridCol w:w="1385"/>
        <w:gridCol w:w="1390"/>
      </w:tblGrid>
      <w:tr w:rsidR="00696701" w:rsidRPr="00B45792" w14:paraId="5CD86F21" w14:textId="77777777" w:rsidTr="00496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5" w:type="dxa"/>
          </w:tcPr>
          <w:p w14:paraId="6F7674C3" w14:textId="7332258B" w:rsidR="00696701" w:rsidRDefault="00696701" w:rsidP="0049697F">
            <w:pPr>
              <w:pStyle w:val="Bodycopy"/>
              <w:spacing w:after="0" w:line="240" w:lineRule="auto"/>
              <w:rPr>
                <w:rFonts w:asciiTheme="majorHAnsi" w:hAnsiTheme="majorHAnsi" w:cstheme="majorHAnsi"/>
                <w:b w:val="0"/>
                <w:bCs w:val="0"/>
                <w:i/>
                <w:iCs/>
                <w:sz w:val="21"/>
                <w:szCs w:val="21"/>
              </w:rPr>
            </w:pPr>
            <w:r w:rsidRPr="00B45792">
              <w:rPr>
                <w:rFonts w:asciiTheme="majorHAnsi" w:hAnsiTheme="majorHAnsi" w:cstheme="majorHAnsi"/>
                <w:color w:val="FFFFFF" w:themeColor="background1"/>
                <w:sz w:val="21"/>
                <w:szCs w:val="21"/>
              </w:rPr>
              <w:t>Recommendation</w:t>
            </w:r>
          </w:p>
        </w:tc>
        <w:tc>
          <w:tcPr>
            <w:tcW w:w="1385" w:type="dxa"/>
          </w:tcPr>
          <w:p w14:paraId="2E6A55DA" w14:textId="65D72E52" w:rsidR="00696701" w:rsidRDefault="00696701" w:rsidP="0049697F">
            <w:pPr>
              <w:pStyle w:val="Bodycopy"/>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
                <w:iCs/>
                <w:sz w:val="21"/>
                <w:szCs w:val="21"/>
              </w:rPr>
            </w:pPr>
            <w:r w:rsidRPr="00B45792">
              <w:rPr>
                <w:rFonts w:asciiTheme="majorHAnsi" w:hAnsiTheme="majorHAnsi" w:cstheme="majorHAnsi"/>
                <w:color w:val="FFFFFF" w:themeColor="background1"/>
                <w:sz w:val="21"/>
                <w:szCs w:val="21"/>
              </w:rPr>
              <w:t>Linked criteria</w:t>
            </w:r>
          </w:p>
        </w:tc>
        <w:tc>
          <w:tcPr>
            <w:tcW w:w="1390" w:type="dxa"/>
          </w:tcPr>
          <w:p w14:paraId="5259DF4D" w14:textId="0B18DE21" w:rsidR="00696701" w:rsidRDefault="00696701" w:rsidP="0049697F">
            <w:pPr>
              <w:pStyle w:val="Bodycopy"/>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sz w:val="21"/>
                <w:szCs w:val="21"/>
              </w:rPr>
            </w:pPr>
            <w:r w:rsidRPr="00B45792">
              <w:rPr>
                <w:rFonts w:asciiTheme="majorHAnsi" w:hAnsiTheme="majorHAnsi" w:cstheme="majorHAnsi"/>
                <w:color w:val="FFFFFF" w:themeColor="background1"/>
                <w:sz w:val="21"/>
                <w:szCs w:val="21"/>
              </w:rPr>
              <w:t>Primary responsibility</w:t>
            </w:r>
          </w:p>
        </w:tc>
      </w:tr>
      <w:tr w:rsidR="00354CF1" w:rsidRPr="00B45792" w14:paraId="659D0340" w14:textId="77777777" w:rsidTr="0015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5" w:type="dxa"/>
          </w:tcPr>
          <w:p w14:paraId="70C5C957" w14:textId="141D5DDE" w:rsidR="00F3776E" w:rsidRPr="00F3776E" w:rsidRDefault="00F3776E" w:rsidP="0049697F">
            <w:pPr>
              <w:pStyle w:val="Bodycopy"/>
              <w:numPr>
                <w:ilvl w:val="0"/>
                <w:numId w:val="11"/>
              </w:numPr>
              <w:spacing w:after="0" w:line="240" w:lineRule="auto"/>
              <w:rPr>
                <w:rFonts w:asciiTheme="majorHAnsi" w:hAnsiTheme="majorHAnsi" w:cstheme="majorHAnsi"/>
                <w:sz w:val="21"/>
                <w:szCs w:val="21"/>
              </w:rPr>
            </w:pPr>
            <w:r w:rsidRPr="00F3776E">
              <w:rPr>
                <w:rFonts w:asciiTheme="majorHAnsi" w:hAnsiTheme="majorHAnsi" w:cstheme="majorHAnsi"/>
                <w:bCs w:val="0"/>
                <w:sz w:val="21"/>
                <w:szCs w:val="21"/>
              </w:rPr>
              <w:t>Deepen localisation while strengthening Pacific regional leadership, delivery partnerships, and regional connections.</w:t>
            </w:r>
            <w:r w:rsidRPr="00F3776E">
              <w:rPr>
                <w:rFonts w:asciiTheme="majorHAnsi" w:hAnsiTheme="majorHAnsi" w:cstheme="majorHAnsi"/>
                <w:b w:val="0"/>
                <w:sz w:val="21"/>
                <w:szCs w:val="21"/>
              </w:rPr>
              <w:t xml:space="preserve"> Phase Five should increase Pacific staffing and leadership responsibilities, strengthen Pacific-based partnerships outside of the media sector, and continue to invest in stronger Pacific-to-Pacific regional exchanges and connections.</w:t>
            </w:r>
          </w:p>
        </w:tc>
        <w:tc>
          <w:tcPr>
            <w:tcW w:w="1385" w:type="dxa"/>
          </w:tcPr>
          <w:p w14:paraId="6ECA0F8E" w14:textId="2A0DAA0C" w:rsidR="00F3776E" w:rsidRPr="00B45792" w:rsidRDefault="00F3776E"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All</w:t>
            </w:r>
          </w:p>
        </w:tc>
        <w:tc>
          <w:tcPr>
            <w:tcW w:w="1390" w:type="dxa"/>
          </w:tcPr>
          <w:p w14:paraId="58C3ABA7" w14:textId="2DD11FE8" w:rsidR="00F3776E" w:rsidRPr="00B45792" w:rsidRDefault="00F3776E"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ABCID and DFAT</w:t>
            </w:r>
          </w:p>
        </w:tc>
      </w:tr>
      <w:tr w:rsidR="00354CF1" w:rsidRPr="00B45792" w14:paraId="00135060" w14:textId="77777777" w:rsidTr="00150117">
        <w:tc>
          <w:tcPr>
            <w:cnfStyle w:val="001000000000" w:firstRow="0" w:lastRow="0" w:firstColumn="1" w:lastColumn="0" w:oddVBand="0" w:evenVBand="0" w:oddHBand="0" w:evenHBand="0" w:firstRowFirstColumn="0" w:firstRowLastColumn="0" w:lastRowFirstColumn="0" w:lastRowLastColumn="0"/>
            <w:tcW w:w="6235" w:type="dxa"/>
          </w:tcPr>
          <w:p w14:paraId="27D72DE7" w14:textId="7344DEB2" w:rsidR="00150117" w:rsidRPr="00F3776E" w:rsidRDefault="00150117" w:rsidP="0049697F">
            <w:pPr>
              <w:pStyle w:val="Bodycopy"/>
              <w:numPr>
                <w:ilvl w:val="0"/>
                <w:numId w:val="11"/>
              </w:numPr>
              <w:spacing w:after="0" w:line="240" w:lineRule="auto"/>
              <w:rPr>
                <w:rFonts w:asciiTheme="majorHAnsi" w:hAnsiTheme="majorHAnsi" w:cstheme="majorHAnsi"/>
                <w:sz w:val="21"/>
                <w:szCs w:val="21"/>
              </w:rPr>
            </w:pPr>
            <w:r>
              <w:rPr>
                <w:rFonts w:asciiTheme="majorHAnsi" w:hAnsiTheme="majorHAnsi" w:cstheme="majorHAnsi"/>
                <w:sz w:val="21"/>
                <w:szCs w:val="21"/>
              </w:rPr>
              <w:t xml:space="preserve">Increase communications, MEL and GEDSI staffing resourcing </w:t>
            </w:r>
            <w:r>
              <w:rPr>
                <w:rFonts w:asciiTheme="majorHAnsi" w:hAnsiTheme="majorHAnsi" w:cstheme="majorHAnsi"/>
                <w:b w:val="0"/>
                <w:bCs w:val="0"/>
                <w:sz w:val="21"/>
                <w:szCs w:val="21"/>
              </w:rPr>
              <w:t>to ensure consistency and clarity in stakeholder communications, further development of outcomes-focused MEL, and greater gains in GEDSI objectives (see also Recommendation 7).</w:t>
            </w:r>
          </w:p>
        </w:tc>
        <w:tc>
          <w:tcPr>
            <w:tcW w:w="1385" w:type="dxa"/>
          </w:tcPr>
          <w:p w14:paraId="0508CC87" w14:textId="7ED74BC6" w:rsidR="00150117" w:rsidRDefault="00150117"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All</w:t>
            </w:r>
          </w:p>
        </w:tc>
        <w:tc>
          <w:tcPr>
            <w:tcW w:w="1390" w:type="dxa"/>
          </w:tcPr>
          <w:p w14:paraId="3D9B0B75" w14:textId="2458C829" w:rsidR="00150117" w:rsidRDefault="00150117"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DFAT and ABCID</w:t>
            </w:r>
          </w:p>
        </w:tc>
      </w:tr>
    </w:tbl>
    <w:p w14:paraId="3D2E263C" w14:textId="77777777" w:rsidR="0049697F" w:rsidRDefault="0049697F"/>
    <w:p w14:paraId="48DF54CD" w14:textId="3AC512F1" w:rsidR="0049697F" w:rsidRPr="0049697F" w:rsidRDefault="0049697F" w:rsidP="0049697F">
      <w:pPr>
        <w:pStyle w:val="Heading5"/>
      </w:pPr>
      <w:r w:rsidRPr="0049697F">
        <w:t>Key initiatives and areas of focus</w:t>
      </w:r>
    </w:p>
    <w:tbl>
      <w:tblPr>
        <w:tblStyle w:val="GridTable4-Accent1"/>
        <w:tblW w:w="0" w:type="auto"/>
        <w:tblLook w:val="04A0" w:firstRow="1" w:lastRow="0" w:firstColumn="1" w:lastColumn="0" w:noHBand="0" w:noVBand="1"/>
      </w:tblPr>
      <w:tblGrid>
        <w:gridCol w:w="6235"/>
        <w:gridCol w:w="1385"/>
        <w:gridCol w:w="1390"/>
      </w:tblGrid>
      <w:tr w:rsidR="0049697F" w:rsidRPr="00B45792" w14:paraId="5EBA0739"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5" w:type="dxa"/>
          </w:tcPr>
          <w:p w14:paraId="013D5664" w14:textId="54D2091D" w:rsidR="0049697F" w:rsidRPr="00B45792" w:rsidRDefault="0049697F" w:rsidP="0049697F">
            <w:pPr>
              <w:pStyle w:val="Bodycopy"/>
              <w:spacing w:after="0" w:line="240" w:lineRule="auto"/>
              <w:rPr>
                <w:rFonts w:asciiTheme="majorHAnsi" w:hAnsiTheme="majorHAnsi" w:cstheme="majorHAnsi"/>
                <w:b w:val="0"/>
                <w:bCs w:val="0"/>
                <w:sz w:val="21"/>
                <w:szCs w:val="21"/>
              </w:rPr>
            </w:pPr>
            <w:r w:rsidRPr="00B45792">
              <w:rPr>
                <w:rFonts w:asciiTheme="majorHAnsi" w:hAnsiTheme="majorHAnsi" w:cstheme="majorHAnsi"/>
                <w:color w:val="FFFFFF" w:themeColor="background1"/>
                <w:sz w:val="21"/>
                <w:szCs w:val="21"/>
              </w:rPr>
              <w:t>Recommendation</w:t>
            </w:r>
          </w:p>
        </w:tc>
        <w:tc>
          <w:tcPr>
            <w:tcW w:w="1385" w:type="dxa"/>
          </w:tcPr>
          <w:p w14:paraId="2927E56A" w14:textId="18B490ED" w:rsidR="0049697F" w:rsidRPr="00B45792" w:rsidRDefault="0049697F" w:rsidP="0049697F">
            <w:pPr>
              <w:pStyle w:val="Bodycopy"/>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B45792">
              <w:rPr>
                <w:rFonts w:asciiTheme="majorHAnsi" w:hAnsiTheme="majorHAnsi" w:cstheme="majorHAnsi"/>
                <w:color w:val="FFFFFF" w:themeColor="background1"/>
                <w:sz w:val="21"/>
                <w:szCs w:val="21"/>
              </w:rPr>
              <w:t>Linked criteria</w:t>
            </w:r>
          </w:p>
        </w:tc>
        <w:tc>
          <w:tcPr>
            <w:tcW w:w="1390" w:type="dxa"/>
          </w:tcPr>
          <w:p w14:paraId="085923AB" w14:textId="6228A372" w:rsidR="0049697F" w:rsidRPr="00B45792" w:rsidRDefault="0049697F" w:rsidP="0049697F">
            <w:pPr>
              <w:pStyle w:val="Bodycopy"/>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B45792">
              <w:rPr>
                <w:rFonts w:asciiTheme="majorHAnsi" w:hAnsiTheme="majorHAnsi" w:cstheme="majorHAnsi"/>
                <w:color w:val="FFFFFF" w:themeColor="background1"/>
                <w:sz w:val="21"/>
                <w:szCs w:val="21"/>
              </w:rPr>
              <w:t>Primary responsibility</w:t>
            </w:r>
          </w:p>
        </w:tc>
      </w:tr>
      <w:tr w:rsidR="00354CF1" w:rsidRPr="00B45792" w14:paraId="2436DD6C" w14:textId="77777777" w:rsidTr="0015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5" w:type="dxa"/>
          </w:tcPr>
          <w:p w14:paraId="1DD4A901" w14:textId="0EDA514C" w:rsidR="00F3776E" w:rsidRPr="00F072C2" w:rsidRDefault="00F072C2" w:rsidP="0049697F">
            <w:pPr>
              <w:pStyle w:val="Bodycopy"/>
              <w:numPr>
                <w:ilvl w:val="0"/>
                <w:numId w:val="11"/>
              </w:numPr>
              <w:spacing w:after="0" w:line="240" w:lineRule="auto"/>
              <w:rPr>
                <w:rFonts w:asciiTheme="majorHAnsi" w:hAnsiTheme="majorHAnsi" w:cstheme="majorHAnsi"/>
                <w:sz w:val="21"/>
                <w:szCs w:val="21"/>
              </w:rPr>
            </w:pPr>
            <w:r w:rsidRPr="00F072C2">
              <w:rPr>
                <w:rFonts w:asciiTheme="majorHAnsi" w:hAnsiTheme="majorHAnsi" w:cstheme="majorHAnsi"/>
                <w:b w:val="0"/>
                <w:bCs w:val="0"/>
                <w:sz w:val="21"/>
                <w:szCs w:val="21"/>
              </w:rPr>
              <w:t xml:space="preserve">Further </w:t>
            </w:r>
            <w:r w:rsidRPr="00F072C2">
              <w:rPr>
                <w:rFonts w:asciiTheme="majorHAnsi" w:hAnsiTheme="majorHAnsi" w:cstheme="majorHAnsi"/>
                <w:sz w:val="21"/>
                <w:szCs w:val="21"/>
              </w:rPr>
              <w:t>strengthen and resource a Pacific-led, intersectional GEDSI strategy</w:t>
            </w:r>
            <w:r w:rsidRPr="00F072C2">
              <w:rPr>
                <w:rFonts w:asciiTheme="majorHAnsi" w:hAnsiTheme="majorHAnsi" w:cstheme="majorHAnsi"/>
                <w:b w:val="0"/>
                <w:bCs w:val="0"/>
                <w:sz w:val="21"/>
                <w:szCs w:val="21"/>
              </w:rPr>
              <w:t xml:space="preserve"> for Phase Five. The strategy should build on existing gender equality gains, be grounded in consultation and co-design, supported by Pacific-based advisory capacity, adopt a twin-track approach, and pay particular attention to disability equity and inclusion.</w:t>
            </w:r>
          </w:p>
        </w:tc>
        <w:tc>
          <w:tcPr>
            <w:tcW w:w="1385" w:type="dxa"/>
          </w:tcPr>
          <w:p w14:paraId="02645DDD" w14:textId="01931728" w:rsidR="00F3776E" w:rsidRPr="00B45792" w:rsidRDefault="00F072C2"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 xml:space="preserve">Equity and inclusion; </w:t>
            </w:r>
            <w:r w:rsidRPr="00304F5A">
              <w:rPr>
                <w:rFonts w:asciiTheme="majorHAnsi" w:hAnsiTheme="majorHAnsi" w:cstheme="majorHAnsi"/>
                <w:sz w:val="21"/>
                <w:szCs w:val="21"/>
              </w:rPr>
              <w:t>Effectiveness and efficiency; Sustainability</w:t>
            </w:r>
          </w:p>
        </w:tc>
        <w:tc>
          <w:tcPr>
            <w:tcW w:w="1390" w:type="dxa"/>
          </w:tcPr>
          <w:p w14:paraId="5F719A3C" w14:textId="6AC5E124" w:rsidR="00F3776E" w:rsidRPr="00B45792" w:rsidRDefault="00F072C2"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ABCID and DFAT</w:t>
            </w:r>
          </w:p>
        </w:tc>
      </w:tr>
      <w:tr w:rsidR="00354CF1" w:rsidRPr="00B45792" w14:paraId="2934C7E5" w14:textId="77777777" w:rsidTr="00150117">
        <w:tc>
          <w:tcPr>
            <w:cnfStyle w:val="001000000000" w:firstRow="0" w:lastRow="0" w:firstColumn="1" w:lastColumn="0" w:oddVBand="0" w:evenVBand="0" w:oddHBand="0" w:evenHBand="0" w:firstRowFirstColumn="0" w:firstRowLastColumn="0" w:lastRowFirstColumn="0" w:lastRowLastColumn="0"/>
            <w:tcW w:w="6235" w:type="dxa"/>
          </w:tcPr>
          <w:p w14:paraId="5471C96F" w14:textId="52CF4FA1" w:rsidR="00F3776E" w:rsidRPr="00711325" w:rsidRDefault="00711325" w:rsidP="0049697F">
            <w:pPr>
              <w:pStyle w:val="Bodycopy"/>
              <w:numPr>
                <w:ilvl w:val="0"/>
                <w:numId w:val="11"/>
              </w:numPr>
              <w:spacing w:after="0" w:line="240" w:lineRule="auto"/>
              <w:rPr>
                <w:rFonts w:asciiTheme="majorHAnsi" w:hAnsiTheme="majorHAnsi" w:cstheme="majorHAnsi"/>
                <w:sz w:val="21"/>
                <w:szCs w:val="21"/>
              </w:rPr>
            </w:pPr>
            <w:r>
              <w:rPr>
                <w:rFonts w:asciiTheme="majorHAnsi" w:hAnsiTheme="majorHAnsi" w:cstheme="majorHAnsi"/>
                <w:sz w:val="21"/>
                <w:szCs w:val="21"/>
              </w:rPr>
              <w:t>Continue</w:t>
            </w:r>
            <w:r w:rsidR="00330CAA" w:rsidRPr="00711325">
              <w:rPr>
                <w:rFonts w:asciiTheme="majorHAnsi" w:hAnsiTheme="majorHAnsi" w:cstheme="majorHAnsi"/>
                <w:sz w:val="21"/>
                <w:szCs w:val="21"/>
              </w:rPr>
              <w:t xml:space="preserve"> institutional support to media associations as central</w:t>
            </w:r>
            <w:r w:rsidR="00330CAA" w:rsidRPr="00711325">
              <w:rPr>
                <w:rFonts w:asciiTheme="majorHAnsi" w:hAnsiTheme="majorHAnsi" w:cstheme="majorHAnsi"/>
                <w:b w:val="0"/>
                <w:sz w:val="21"/>
                <w:szCs w:val="21"/>
              </w:rPr>
              <w:t xml:space="preserve"> </w:t>
            </w:r>
            <w:r w:rsidR="00330CAA" w:rsidRPr="00711325">
              <w:rPr>
                <w:rFonts w:asciiTheme="majorHAnsi" w:hAnsiTheme="majorHAnsi" w:cstheme="majorHAnsi"/>
                <w:bCs w:val="0"/>
                <w:sz w:val="21"/>
                <w:szCs w:val="21"/>
              </w:rPr>
              <w:t xml:space="preserve">systems </w:t>
            </w:r>
            <w:r w:rsidR="00330CAA" w:rsidRPr="00711325">
              <w:rPr>
                <w:rFonts w:asciiTheme="majorHAnsi" w:hAnsiTheme="majorHAnsi" w:cstheme="majorHAnsi"/>
                <w:b w:val="0"/>
                <w:sz w:val="21"/>
                <w:szCs w:val="21"/>
              </w:rPr>
              <w:t>enablers of sector resilience, professional standards, advocacy and sustainability.</w:t>
            </w:r>
          </w:p>
        </w:tc>
        <w:tc>
          <w:tcPr>
            <w:tcW w:w="1385" w:type="dxa"/>
          </w:tcPr>
          <w:p w14:paraId="2C499A7E" w14:textId="7EA3B222" w:rsidR="00F3776E" w:rsidRPr="00B45792" w:rsidRDefault="00711325"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sidRPr="00304F5A">
              <w:rPr>
                <w:rFonts w:asciiTheme="majorHAnsi" w:hAnsiTheme="majorHAnsi" w:cstheme="majorHAnsi"/>
                <w:sz w:val="21"/>
                <w:szCs w:val="21"/>
              </w:rPr>
              <w:t>Effectiveness and efficiency; Sustainability.</w:t>
            </w:r>
          </w:p>
        </w:tc>
        <w:tc>
          <w:tcPr>
            <w:tcW w:w="1390" w:type="dxa"/>
          </w:tcPr>
          <w:p w14:paraId="1EB88E38" w14:textId="582455A6" w:rsidR="00F3776E" w:rsidRPr="00B45792" w:rsidRDefault="00711325"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ABCID and DFAT</w:t>
            </w:r>
          </w:p>
        </w:tc>
      </w:tr>
      <w:tr w:rsidR="00354CF1" w:rsidRPr="00B45792" w14:paraId="69FCF5B2" w14:textId="77777777" w:rsidTr="0015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5" w:type="dxa"/>
          </w:tcPr>
          <w:p w14:paraId="39DAFCAE" w14:textId="268F52A2" w:rsidR="00711325" w:rsidRPr="00711325" w:rsidRDefault="00711325" w:rsidP="0049697F">
            <w:pPr>
              <w:pStyle w:val="Bodycopy"/>
              <w:numPr>
                <w:ilvl w:val="0"/>
                <w:numId w:val="11"/>
              </w:numPr>
              <w:spacing w:after="0" w:line="240" w:lineRule="auto"/>
              <w:rPr>
                <w:rFonts w:asciiTheme="majorHAnsi" w:hAnsiTheme="majorHAnsi" w:cstheme="majorHAnsi"/>
                <w:sz w:val="21"/>
                <w:szCs w:val="21"/>
              </w:rPr>
            </w:pPr>
            <w:r w:rsidRPr="00711325">
              <w:rPr>
                <w:rFonts w:asciiTheme="majorHAnsi" w:hAnsiTheme="majorHAnsi" w:cstheme="majorHAnsi"/>
                <w:bCs w:val="0"/>
                <w:sz w:val="21"/>
                <w:szCs w:val="21"/>
              </w:rPr>
              <w:t>Continue and strategically scale integrated digital transition and institutional sustainability support,</w:t>
            </w:r>
            <w:r w:rsidRPr="00711325">
              <w:rPr>
                <w:rFonts w:asciiTheme="majorHAnsi" w:hAnsiTheme="majorHAnsi" w:cstheme="majorHAnsi"/>
                <w:b w:val="0"/>
                <w:sz w:val="21"/>
                <w:szCs w:val="21"/>
              </w:rPr>
              <w:t xml:space="preserve"> recognising digital uplift as an ongoing priority and pairing it (in select outlets) with investment in strengthened business capability.</w:t>
            </w:r>
          </w:p>
        </w:tc>
        <w:tc>
          <w:tcPr>
            <w:tcW w:w="1385" w:type="dxa"/>
          </w:tcPr>
          <w:p w14:paraId="211C84F7" w14:textId="37E34A98" w:rsidR="00711325" w:rsidRPr="00B45792" w:rsidRDefault="00711325"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All</w:t>
            </w:r>
          </w:p>
        </w:tc>
        <w:tc>
          <w:tcPr>
            <w:tcW w:w="1390" w:type="dxa"/>
          </w:tcPr>
          <w:p w14:paraId="5E25C4D5" w14:textId="087D6D33" w:rsidR="00711325" w:rsidRPr="00B45792" w:rsidRDefault="00711325" w:rsidP="0049697F">
            <w:pPr>
              <w:pStyle w:val="Bodycopy"/>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ABCID and DFAT</w:t>
            </w:r>
          </w:p>
        </w:tc>
      </w:tr>
      <w:tr w:rsidR="00354CF1" w:rsidRPr="00B45792" w14:paraId="68B8279D" w14:textId="77777777" w:rsidTr="00150117">
        <w:tc>
          <w:tcPr>
            <w:cnfStyle w:val="001000000000" w:firstRow="0" w:lastRow="0" w:firstColumn="1" w:lastColumn="0" w:oddVBand="0" w:evenVBand="0" w:oddHBand="0" w:evenHBand="0" w:firstRowFirstColumn="0" w:firstRowLastColumn="0" w:lastRowFirstColumn="0" w:lastRowLastColumn="0"/>
            <w:tcW w:w="6235" w:type="dxa"/>
          </w:tcPr>
          <w:p w14:paraId="3B99C313" w14:textId="2895F53B" w:rsidR="00711325" w:rsidRPr="00711325" w:rsidRDefault="00711325" w:rsidP="0049697F">
            <w:pPr>
              <w:pStyle w:val="Bodycopy"/>
              <w:numPr>
                <w:ilvl w:val="0"/>
                <w:numId w:val="11"/>
              </w:numPr>
              <w:spacing w:after="0" w:line="240" w:lineRule="auto"/>
              <w:rPr>
                <w:rFonts w:asciiTheme="majorHAnsi" w:hAnsiTheme="majorHAnsi" w:cstheme="majorHAnsi"/>
                <w:sz w:val="21"/>
                <w:szCs w:val="21"/>
              </w:rPr>
            </w:pPr>
            <w:r w:rsidRPr="00711325">
              <w:rPr>
                <w:rFonts w:asciiTheme="majorHAnsi" w:hAnsiTheme="majorHAnsi" w:cstheme="majorHAnsi"/>
                <w:sz w:val="21"/>
                <w:szCs w:val="21"/>
              </w:rPr>
              <w:t xml:space="preserve">Strengthen workforce </w:t>
            </w:r>
            <w:r w:rsidRPr="00711325">
              <w:rPr>
                <w:rFonts w:asciiTheme="majorHAnsi" w:hAnsiTheme="majorHAnsi" w:cstheme="majorHAnsi"/>
                <w:bCs w:val="0"/>
                <w:sz w:val="21"/>
                <w:szCs w:val="21"/>
              </w:rPr>
              <w:t>capability, leadership and wellbeing through an integrated professional development model,</w:t>
            </w:r>
            <w:r w:rsidRPr="00711325">
              <w:rPr>
                <w:rFonts w:asciiTheme="majorHAnsi" w:hAnsiTheme="majorHAnsi" w:cstheme="majorHAnsi"/>
                <w:b w:val="0"/>
                <w:sz w:val="21"/>
                <w:szCs w:val="21"/>
              </w:rPr>
              <w:t xml:space="preserve"> building on Phase Four’s innovative, valued program of training, applied mentoring including through digital projects and the Content Fund, exchanges and emerging leadership initiatives.</w:t>
            </w:r>
          </w:p>
        </w:tc>
        <w:tc>
          <w:tcPr>
            <w:tcW w:w="1385" w:type="dxa"/>
          </w:tcPr>
          <w:p w14:paraId="14DD8540" w14:textId="0F283912" w:rsidR="00711325" w:rsidRPr="00B45792" w:rsidRDefault="00711325"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All</w:t>
            </w:r>
          </w:p>
        </w:tc>
        <w:tc>
          <w:tcPr>
            <w:tcW w:w="1390" w:type="dxa"/>
          </w:tcPr>
          <w:p w14:paraId="114D9775" w14:textId="15221F7F" w:rsidR="00711325" w:rsidRPr="00B45792" w:rsidRDefault="00711325" w:rsidP="0049697F">
            <w:pPr>
              <w:pStyle w:val="Bodycopy"/>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ABCID and DFAT</w:t>
            </w:r>
          </w:p>
        </w:tc>
      </w:tr>
    </w:tbl>
    <w:p w14:paraId="02145032" w14:textId="77777777" w:rsidR="00B45792" w:rsidRPr="00B45792" w:rsidRDefault="00B45792" w:rsidP="00B45792">
      <w:pPr>
        <w:sectPr w:rsidR="00B45792" w:rsidRPr="00B45792" w:rsidSect="00D14342">
          <w:type w:val="continuous"/>
          <w:pgSz w:w="11900" w:h="16840"/>
          <w:pgMar w:top="1418" w:right="1440" w:bottom="1440" w:left="1440" w:header="709" w:footer="709" w:gutter="0"/>
          <w:pgNumType w:start="1"/>
          <w:cols w:space="708"/>
          <w:docGrid w:linePitch="360"/>
        </w:sectPr>
      </w:pPr>
    </w:p>
    <w:p w14:paraId="1321A1C0" w14:textId="77777777" w:rsidR="00100C76" w:rsidRDefault="00B45792" w:rsidP="00BF57EF">
      <w:pPr>
        <w:pStyle w:val="ExecSumH2"/>
        <w:rPr>
          <w:rFonts w:cstheme="majorBidi"/>
          <w:i/>
          <w:iCs/>
          <w:sz w:val="21"/>
          <w:szCs w:val="21"/>
        </w:rPr>
      </w:pPr>
      <w:bookmarkStart w:id="86" w:name="_Toc222930273"/>
      <w:r w:rsidRPr="00EC436E">
        <w:rPr>
          <w:rStyle w:val="Heading"/>
          <w:rFonts w:cstheme="majorBidi"/>
          <w:color w:val="2F5496" w:themeColor="accent1" w:themeShade="BF"/>
          <w:sz w:val="28"/>
          <w:szCs w:val="28"/>
        </w:rPr>
        <w:lastRenderedPageBreak/>
        <w:t xml:space="preserve">Annex </w:t>
      </w:r>
      <w:r>
        <w:rPr>
          <w:rStyle w:val="Heading"/>
          <w:rFonts w:cstheme="majorBidi"/>
          <w:color w:val="2F5496" w:themeColor="accent1" w:themeShade="BF"/>
          <w:sz w:val="28"/>
          <w:szCs w:val="28"/>
        </w:rPr>
        <w:t xml:space="preserve">1 </w:t>
      </w:r>
      <w:r w:rsidRPr="00EC436E">
        <w:rPr>
          <w:rStyle w:val="Heading"/>
          <w:rFonts w:cstheme="majorBidi"/>
          <w:color w:val="2F5496" w:themeColor="accent1" w:themeShade="BF"/>
          <w:sz w:val="28"/>
          <w:szCs w:val="28"/>
        </w:rPr>
        <w:t xml:space="preserve">– </w:t>
      </w:r>
      <w:r>
        <w:rPr>
          <w:rStyle w:val="Heading"/>
          <w:rFonts w:cstheme="majorBidi"/>
          <w:color w:val="2F5496" w:themeColor="accent1" w:themeShade="BF"/>
          <w:sz w:val="28"/>
          <w:szCs w:val="28"/>
        </w:rPr>
        <w:t>Recommendations with rationale</w:t>
      </w:r>
      <w:bookmarkEnd w:id="86"/>
      <w:r w:rsidR="00100C76" w:rsidRPr="00100C76">
        <w:rPr>
          <w:rFonts w:cstheme="majorBidi"/>
          <w:i/>
          <w:iCs/>
          <w:sz w:val="21"/>
          <w:szCs w:val="21"/>
        </w:rPr>
        <w:t xml:space="preserve"> </w:t>
      </w:r>
    </w:p>
    <w:p w14:paraId="2F8CD810" w14:textId="458ED22B" w:rsidR="00B45792" w:rsidRPr="00EC436E" w:rsidRDefault="00100C76" w:rsidP="00287576">
      <w:pPr>
        <w:pStyle w:val="Heading5"/>
        <w:rPr>
          <w:rStyle w:val="Heading"/>
          <w:rFonts w:cstheme="majorBidi"/>
          <w:color w:val="2F5496" w:themeColor="accent1" w:themeShade="BF"/>
          <w:sz w:val="28"/>
          <w:szCs w:val="28"/>
        </w:rPr>
      </w:pPr>
      <w:r w:rsidRPr="00994D1D">
        <w:t>Strategic considerations for Phase Five design, procurement and investment</w:t>
      </w:r>
    </w:p>
    <w:tbl>
      <w:tblPr>
        <w:tblStyle w:val="GridTable4-Accent1"/>
        <w:tblW w:w="0" w:type="auto"/>
        <w:tblLayout w:type="fixed"/>
        <w:tblLook w:val="04A0" w:firstRow="1" w:lastRow="0" w:firstColumn="1" w:lastColumn="0" w:noHBand="0" w:noVBand="1"/>
      </w:tblPr>
      <w:tblGrid>
        <w:gridCol w:w="529"/>
        <w:gridCol w:w="2301"/>
        <w:gridCol w:w="8080"/>
        <w:gridCol w:w="1418"/>
        <w:gridCol w:w="1559"/>
      </w:tblGrid>
      <w:tr w:rsidR="00304F5A" w:rsidRPr="00993161" w14:paraId="56F8D6D9" w14:textId="70217A6C"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Pr>
          <w:p w14:paraId="429D0A2A" w14:textId="77777777" w:rsidR="005915B8" w:rsidRPr="00167023" w:rsidRDefault="005915B8" w:rsidP="008A6B4E">
            <w:pPr>
              <w:spacing w:before="240" w:after="0"/>
              <w:rPr>
                <w:rFonts w:cstheme="majorHAnsi"/>
                <w:color w:val="FFFFFF" w:themeColor="background1"/>
                <w:szCs w:val="21"/>
              </w:rPr>
            </w:pPr>
            <w:bookmarkStart w:id="87" w:name="_Toc520113657"/>
            <w:bookmarkStart w:id="88" w:name="_Toc520113947"/>
            <w:bookmarkStart w:id="89" w:name="_Toc520292699"/>
            <w:bookmarkEnd w:id="51"/>
            <w:r w:rsidRPr="00167023">
              <w:rPr>
                <w:rFonts w:cstheme="majorHAnsi"/>
                <w:color w:val="FFFFFF" w:themeColor="background1"/>
                <w:szCs w:val="21"/>
              </w:rPr>
              <w:t>No.</w:t>
            </w:r>
          </w:p>
        </w:tc>
        <w:tc>
          <w:tcPr>
            <w:tcW w:w="2301" w:type="dxa"/>
          </w:tcPr>
          <w:p w14:paraId="1D9BBB30" w14:textId="77777777" w:rsidR="005915B8" w:rsidRPr="00167023" w:rsidRDefault="005915B8" w:rsidP="008A6B4E">
            <w:pPr>
              <w:spacing w:before="240" w:after="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Cs w:val="21"/>
              </w:rPr>
            </w:pPr>
            <w:r w:rsidRPr="00167023">
              <w:rPr>
                <w:rFonts w:cstheme="majorHAnsi"/>
                <w:color w:val="FFFFFF" w:themeColor="background1"/>
                <w:szCs w:val="21"/>
              </w:rPr>
              <w:t>Recommendation</w:t>
            </w:r>
          </w:p>
        </w:tc>
        <w:tc>
          <w:tcPr>
            <w:tcW w:w="8080" w:type="dxa"/>
          </w:tcPr>
          <w:p w14:paraId="7A68D050" w14:textId="0EEDCD31" w:rsidR="005915B8" w:rsidRPr="00167023" w:rsidRDefault="005915B8" w:rsidP="008A6B4E">
            <w:pPr>
              <w:spacing w:before="240" w:after="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Cs w:val="21"/>
              </w:rPr>
            </w:pPr>
            <w:r w:rsidRPr="00167023">
              <w:rPr>
                <w:rFonts w:cstheme="majorHAnsi"/>
                <w:color w:val="FFFFFF" w:themeColor="background1"/>
                <w:szCs w:val="21"/>
              </w:rPr>
              <w:t>Rationale</w:t>
            </w:r>
            <w:r w:rsidR="00F3776E" w:rsidRPr="00167023">
              <w:rPr>
                <w:rFonts w:cstheme="majorHAnsi"/>
                <w:color w:val="FFFFFF" w:themeColor="background1"/>
                <w:szCs w:val="21"/>
              </w:rPr>
              <w:t xml:space="preserve"> and detail</w:t>
            </w:r>
          </w:p>
        </w:tc>
        <w:tc>
          <w:tcPr>
            <w:tcW w:w="1418" w:type="dxa"/>
          </w:tcPr>
          <w:p w14:paraId="220C8FE4" w14:textId="77777777" w:rsidR="005915B8" w:rsidRPr="00167023" w:rsidRDefault="005915B8" w:rsidP="008A6B4E">
            <w:pPr>
              <w:spacing w:before="240" w:after="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Cs w:val="21"/>
              </w:rPr>
            </w:pPr>
            <w:r w:rsidRPr="00167023">
              <w:rPr>
                <w:rFonts w:cstheme="majorHAnsi"/>
                <w:color w:val="FFFFFF" w:themeColor="background1"/>
                <w:szCs w:val="21"/>
              </w:rPr>
              <w:t>Linked criteria</w:t>
            </w:r>
          </w:p>
        </w:tc>
        <w:tc>
          <w:tcPr>
            <w:tcW w:w="1559" w:type="dxa"/>
          </w:tcPr>
          <w:p w14:paraId="4F6286FB" w14:textId="68D2C6AA" w:rsidR="005915B8" w:rsidRPr="00167023" w:rsidRDefault="005915B8" w:rsidP="008A6B4E">
            <w:pPr>
              <w:spacing w:before="240" w:after="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Cs w:val="21"/>
              </w:rPr>
            </w:pPr>
            <w:r w:rsidRPr="00167023">
              <w:rPr>
                <w:rFonts w:cstheme="majorHAnsi"/>
                <w:color w:val="FFFFFF" w:themeColor="background1"/>
                <w:szCs w:val="21"/>
              </w:rPr>
              <w:t>Primary responsibility</w:t>
            </w:r>
          </w:p>
        </w:tc>
      </w:tr>
      <w:tr w:rsidR="00994D1D" w:rsidRPr="00993161" w14:paraId="19FE594B" w14:textId="11E12DDE" w:rsidTr="00994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9CC2E5" w:themeColor="accent5" w:themeTint="99"/>
            </w:tcBorders>
          </w:tcPr>
          <w:p w14:paraId="23572571" w14:textId="77777777" w:rsidR="00994D1D" w:rsidRPr="00993161" w:rsidRDefault="00994D1D" w:rsidP="00994D1D">
            <w:pPr>
              <w:rPr>
                <w:rFonts w:cstheme="majorHAnsi"/>
                <w:szCs w:val="21"/>
              </w:rPr>
            </w:pPr>
            <w:r w:rsidRPr="00993161">
              <w:rPr>
                <w:rFonts w:cstheme="majorHAnsi"/>
                <w:szCs w:val="21"/>
              </w:rPr>
              <w:t>1.</w:t>
            </w:r>
          </w:p>
        </w:tc>
        <w:tc>
          <w:tcPr>
            <w:tcW w:w="2301" w:type="dxa"/>
            <w:tcBorders>
              <w:top w:val="single" w:sz="4" w:space="0" w:color="9CC2E5" w:themeColor="accent5" w:themeTint="99"/>
            </w:tcBorders>
          </w:tcPr>
          <w:p w14:paraId="05421468" w14:textId="5B5B757F"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b/>
                <w:bCs/>
                <w:szCs w:val="21"/>
              </w:rPr>
            </w:pPr>
            <w:r w:rsidRPr="00993161">
              <w:rPr>
                <w:rFonts w:cstheme="majorHAnsi"/>
                <w:b/>
                <w:bCs/>
                <w:szCs w:val="21"/>
              </w:rPr>
              <w:t>Retain PACMAS as a flagship regional media investment and progress to a Phase Five. Phase Five should:</w:t>
            </w:r>
          </w:p>
          <w:p w14:paraId="343A5A1A" w14:textId="669476BB" w:rsidR="00994D1D" w:rsidRPr="00993161" w:rsidRDefault="00994D1D" w:rsidP="00994D1D">
            <w:pPr>
              <w:pStyle w:val="ListParagraph"/>
              <w:numPr>
                <w:ilvl w:val="0"/>
                <w:numId w:val="10"/>
              </w:numPr>
              <w:ind w:left="487" w:hanging="425"/>
              <w:cnfStyle w:val="000000100000" w:firstRow="0" w:lastRow="0" w:firstColumn="0" w:lastColumn="0" w:oddVBand="0" w:evenVBand="0" w:oddHBand="1" w:evenHBand="0" w:firstRowFirstColumn="0" w:firstRowLastColumn="0" w:lastRowFirstColumn="0" w:lastRowLastColumn="0"/>
              <w:rPr>
                <w:rFonts w:cstheme="majorHAnsi"/>
                <w:b/>
                <w:bCs/>
                <w:szCs w:val="21"/>
              </w:rPr>
            </w:pPr>
            <w:r w:rsidRPr="00993161">
              <w:rPr>
                <w:rFonts w:cstheme="majorHAnsi"/>
                <w:b/>
                <w:bCs/>
                <w:szCs w:val="21"/>
              </w:rPr>
              <w:t>run for a minimum of five years,</w:t>
            </w:r>
          </w:p>
          <w:p w14:paraId="4667007A" w14:textId="27F39F29" w:rsidR="00994D1D" w:rsidRPr="00993161" w:rsidRDefault="00994D1D" w:rsidP="00994D1D">
            <w:pPr>
              <w:pStyle w:val="ListParagraph"/>
              <w:numPr>
                <w:ilvl w:val="0"/>
                <w:numId w:val="10"/>
              </w:numPr>
              <w:ind w:left="487" w:hanging="425"/>
              <w:cnfStyle w:val="000000100000" w:firstRow="0" w:lastRow="0" w:firstColumn="0" w:lastColumn="0" w:oddVBand="0" w:evenVBand="0" w:oddHBand="1" w:evenHBand="0" w:firstRowFirstColumn="0" w:firstRowLastColumn="0" w:lastRowFirstColumn="0" w:lastRowLastColumn="0"/>
              <w:rPr>
                <w:rFonts w:cstheme="majorHAnsi"/>
                <w:b/>
                <w:bCs/>
                <w:szCs w:val="21"/>
              </w:rPr>
            </w:pPr>
            <w:r w:rsidRPr="00993161">
              <w:rPr>
                <w:rFonts w:cstheme="majorHAnsi"/>
                <w:b/>
                <w:bCs/>
                <w:szCs w:val="21"/>
              </w:rPr>
              <w:t xml:space="preserve">include increased and appropriately scaled resourcing, and </w:t>
            </w:r>
          </w:p>
          <w:p w14:paraId="61441506" w14:textId="14FD8511" w:rsidR="00994D1D" w:rsidRPr="00993161" w:rsidRDefault="00994D1D" w:rsidP="00994D1D">
            <w:pPr>
              <w:pStyle w:val="ListParagraph"/>
              <w:numPr>
                <w:ilvl w:val="0"/>
                <w:numId w:val="10"/>
              </w:numPr>
              <w:ind w:left="487" w:hanging="425"/>
              <w:cnfStyle w:val="000000100000" w:firstRow="0" w:lastRow="0" w:firstColumn="0" w:lastColumn="0" w:oddVBand="0" w:evenVBand="0" w:oddHBand="1" w:evenHBand="0" w:firstRowFirstColumn="0" w:firstRowLastColumn="0" w:lastRowFirstColumn="0" w:lastRowLastColumn="0"/>
              <w:rPr>
                <w:rFonts w:cstheme="majorHAnsi"/>
                <w:b/>
                <w:bCs/>
                <w:szCs w:val="21"/>
              </w:rPr>
            </w:pPr>
            <w:r w:rsidRPr="00993161">
              <w:rPr>
                <w:rFonts w:cstheme="majorHAnsi"/>
                <w:b/>
                <w:bCs/>
                <w:szCs w:val="21"/>
              </w:rPr>
              <w:t xml:space="preserve">maintain continuity of implementing arrangements to preserve institutional knowledge and partnerships, consolidate gains, and sustain system reform momentum. </w:t>
            </w:r>
          </w:p>
        </w:tc>
        <w:tc>
          <w:tcPr>
            <w:tcW w:w="8080" w:type="dxa"/>
            <w:tcBorders>
              <w:top w:val="single" w:sz="4" w:space="0" w:color="9CC2E5" w:themeColor="accent5" w:themeTint="99"/>
            </w:tcBorders>
          </w:tcPr>
          <w:p w14:paraId="3A5306ED" w14:textId="77777777"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The evaluation finds PACMAS-4 to be a relevant, effective and strategically important investment. It has delivered strong early progress toward systems reform, particularly given its modest budget and the breadth of contexts covered.</w:t>
            </w:r>
          </w:p>
          <w:p w14:paraId="5D47B1DD" w14:textId="3A35BAFB"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Phase Four was shorter than originally planned (three years rather than five). It was designed to mature over a longer time horizon. Several core initiatives introduced in Phase Four remain in early to mid-program stages. A longer Phase Five is required to consolidate early systems gains, realise longer-term reform outcomes, and further test causal pathways related to audience engagement and organisational viability.</w:t>
            </w:r>
          </w:p>
          <w:p w14:paraId="227F40EE" w14:textId="4A25F346"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 xml:space="preserve">A substantially increased level of investment is also required. </w:t>
            </w:r>
            <w:r>
              <w:rPr>
                <w:rFonts w:cstheme="majorHAnsi"/>
                <w:szCs w:val="21"/>
              </w:rPr>
              <w:t>Increased</w:t>
            </w:r>
            <w:r w:rsidRPr="00993161">
              <w:rPr>
                <w:rFonts w:cstheme="majorHAnsi"/>
                <w:szCs w:val="21"/>
              </w:rPr>
              <w:t xml:space="preserve"> resourcing would enable PACMAS to maintain regional reach while deepening engagement. </w:t>
            </w:r>
          </w:p>
          <w:p w14:paraId="294176B8" w14:textId="376656EB"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Bidi"/>
                <w:szCs w:val="21"/>
              </w:rPr>
            </w:pPr>
            <w:r w:rsidRPr="303DFB45">
              <w:rPr>
                <w:rFonts w:cstheme="majorBidi"/>
                <w:szCs w:val="21"/>
              </w:rPr>
              <w:t xml:space="preserve">Increased investment would also accelerate progress toward localisation and strengthen program quality and inclusion and equity focus. It would also enable the continued roll-out and selective scaling of key Phase Four pilot initiatives that have demonstrated promise for institutional sustainability, workforce development, and revitalised journalism content. </w:t>
            </w:r>
          </w:p>
          <w:p w14:paraId="0A6A3661" w14:textId="152CC2DF" w:rsidR="00994D1D"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303DFB45">
              <w:rPr>
                <w:rStyle w:val="Strong"/>
                <w:rFonts w:cstheme="majorBidi"/>
                <w:b w:val="0"/>
                <w:bCs w:val="0"/>
                <w:szCs w:val="21"/>
              </w:rPr>
              <w:t>If</w:t>
            </w:r>
            <w:r w:rsidRPr="00632DA6">
              <w:rPr>
                <w:rStyle w:val="Strong"/>
                <w:rFonts w:cstheme="majorBidi"/>
                <w:b w:val="0"/>
                <w:bCs w:val="0"/>
                <w:szCs w:val="21"/>
              </w:rPr>
              <w:t xml:space="preserve"> an increase in resourcing is not forthcoming, </w:t>
            </w:r>
            <w:r w:rsidRPr="303DFB45">
              <w:rPr>
                <w:rStyle w:val="Strong"/>
                <w:rFonts w:cstheme="majorBidi"/>
                <w:b w:val="0"/>
                <w:bCs w:val="0"/>
                <w:szCs w:val="21"/>
              </w:rPr>
              <w:t>the design process will need to carefully consider the scale of ambitions for a Phase Five. It is likely that some challenging strategic choices will be required. However, reducing the program’s geographic reach or pulling back on the depth of some activities all come with significant risks to the survival and strength of Pacific media systems.</w:t>
            </w:r>
          </w:p>
          <w:p w14:paraId="0BE77122" w14:textId="13C0662F"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 xml:space="preserve">The ABC’s position as a national public broadcaster with strong Pacific presence and relationships and a statutory media institution provides distinctive strengths for this investment. ABCID brings technical experience in journalism, broadcasting, content production, media governance and digitisation, alongside established regional networks and credibility with Pacific partners and development experience. Its implementation model including peer-to-peer relationships and efficiencies drawn from organisational capabilities enables engagement that differs from traditional delivery approaches. These attributes have </w:t>
            </w:r>
            <w:r w:rsidRPr="00993161">
              <w:rPr>
                <w:rFonts w:cstheme="majorHAnsi"/>
                <w:szCs w:val="21"/>
              </w:rPr>
              <w:lastRenderedPageBreak/>
              <w:t xml:space="preserve">been supportive of PACMAS-4’s successes. Maintaining continuity of implementing arrangements would allow these institutional partnership advantages to support maintenance of gains and sustained systems reform momentum. </w:t>
            </w:r>
          </w:p>
        </w:tc>
        <w:tc>
          <w:tcPr>
            <w:tcW w:w="1418" w:type="dxa"/>
            <w:tcBorders>
              <w:top w:val="single" w:sz="4" w:space="0" w:color="9CC2E5" w:themeColor="accent5" w:themeTint="99"/>
            </w:tcBorders>
          </w:tcPr>
          <w:p w14:paraId="48EBD2AF" w14:textId="77777777"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lastRenderedPageBreak/>
              <w:t>All (overall program value)</w:t>
            </w:r>
          </w:p>
        </w:tc>
        <w:tc>
          <w:tcPr>
            <w:tcW w:w="1559" w:type="dxa"/>
            <w:tcBorders>
              <w:top w:val="single" w:sz="4" w:space="0" w:color="9CC2E5" w:themeColor="accent5" w:themeTint="99"/>
            </w:tcBorders>
          </w:tcPr>
          <w:p w14:paraId="06A95998" w14:textId="788F434C"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DFAT</w:t>
            </w:r>
          </w:p>
        </w:tc>
      </w:tr>
      <w:tr w:rsidR="00994D1D" w:rsidRPr="00993161" w14:paraId="7EA1FB3B" w14:textId="77777777" w:rsidTr="303DFB45">
        <w:tc>
          <w:tcPr>
            <w:cnfStyle w:val="001000000000" w:firstRow="0" w:lastRow="0" w:firstColumn="1" w:lastColumn="0" w:oddVBand="0" w:evenVBand="0" w:oddHBand="0" w:evenHBand="0" w:firstRowFirstColumn="0" w:firstRowLastColumn="0" w:lastRowFirstColumn="0" w:lastRowLastColumn="0"/>
            <w:tcW w:w="529" w:type="dxa"/>
          </w:tcPr>
          <w:p w14:paraId="26143ADB" w14:textId="03117826" w:rsidR="00994D1D" w:rsidRPr="00993161" w:rsidRDefault="00994D1D" w:rsidP="00994D1D">
            <w:pPr>
              <w:rPr>
                <w:rFonts w:cstheme="majorHAnsi"/>
                <w:szCs w:val="21"/>
              </w:rPr>
            </w:pPr>
            <w:r w:rsidRPr="00993161">
              <w:rPr>
                <w:rFonts w:cstheme="majorHAnsi"/>
                <w:szCs w:val="21"/>
              </w:rPr>
              <w:t xml:space="preserve">2. </w:t>
            </w:r>
          </w:p>
        </w:tc>
        <w:tc>
          <w:tcPr>
            <w:tcW w:w="2301" w:type="dxa"/>
          </w:tcPr>
          <w:p w14:paraId="71229AEE" w14:textId="6FC1BB40"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b/>
                <w:bCs/>
                <w:szCs w:val="21"/>
              </w:rPr>
            </w:pPr>
            <w:r w:rsidRPr="00993161">
              <w:rPr>
                <w:rFonts w:cstheme="majorHAnsi"/>
                <w:b/>
                <w:bCs/>
                <w:szCs w:val="21"/>
              </w:rPr>
              <w:t>Phase Five should retain PACMAS’s geographic reach and systems reform approach. Investment should be more deliberately consolidated and aligned to enable coherent, multi-stream engagement in priority countries and a tailored strategy for small states. Future design should strengthen upfront coordination across PACMAS funding streams, including bilateral investments drawn under the head contract where feasible. It should also enhance coherence with other Australian media sector investments in the region.</w:t>
            </w:r>
          </w:p>
        </w:tc>
        <w:tc>
          <w:tcPr>
            <w:tcW w:w="8080" w:type="dxa"/>
          </w:tcPr>
          <w:p w14:paraId="2686B0F3" w14:textId="2B4E8C59"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PACMAS-4’s greatest value lies in its multi-level approach. It links investments in individual capacity, organisational strengthening, sectoral institutions and enabling environments. Evidence from Phase Four indicates that outcomes are strongest when there is sustained, multi-stream engagement within a country context, enhanced by regional connections. This concentrated, multi-stream engagement reinforces reform feedback loops. It also strengthens relationships and supports sustainability.</w:t>
            </w:r>
          </w:p>
          <w:p w14:paraId="1BA5D71A" w14:textId="79D81206"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PACMAS funding is currently delivered through multiple mechanisms including the core regional contract, and bilateral extensions. Some bilateral investment intended to align with PACMAS has run in parallel with the PACMAS investment. Separate regional mechanisms such as the Regional Media Support Fund can also intersect with PACMAS activities. This includes creating confusion with equipment investment. These arrangements are intended to be complementary and mutually reinforcing. However, parallel funding streams have at points created complexity. They have diluted coherence and clarity of the PACMAS investment and created management inefficiencies. They have also generated communication or coordination challenges, particularly with Pacific stakeholders, with reputational implications for PACMAS.</w:t>
            </w:r>
          </w:p>
          <w:p w14:paraId="579E7F37" w14:textId="40DD4745"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A more integrated investment architecture under Phase Five would address these issues. Increased regional investment, including a dedicated pool for deeper engagement with small states, would enable greater coherence and sufficient scale. Upfront integration of bilateral investments under the core contract, and clearer alignment with related regional mechanisms (including equipment support), would reduce duplication and coordination risks. Early joint planning between DFAT and the implementing partner will be critical to ensuring that funding streams are consolidated and aligned from the outset. Together, these measures would support sustained, systems-level reform in priority countries and strengthen clarity in Australia’s overall media support across the region.</w:t>
            </w:r>
          </w:p>
        </w:tc>
        <w:tc>
          <w:tcPr>
            <w:tcW w:w="1418" w:type="dxa"/>
          </w:tcPr>
          <w:p w14:paraId="76834A40" w14:textId="21F27A6E"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 xml:space="preserve">All </w:t>
            </w:r>
          </w:p>
        </w:tc>
        <w:tc>
          <w:tcPr>
            <w:tcW w:w="1559" w:type="dxa"/>
          </w:tcPr>
          <w:p w14:paraId="25C48152" w14:textId="5D3E4FD7"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DFAT</w:t>
            </w:r>
          </w:p>
        </w:tc>
      </w:tr>
      <w:tr w:rsidR="00994D1D" w:rsidRPr="00993161" w14:paraId="6A2AA79D" w14:textId="77777777" w:rsidTr="00994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bottom w:val="single" w:sz="4" w:space="0" w:color="DEEAF6" w:themeColor="accent5" w:themeTint="33"/>
            </w:tcBorders>
          </w:tcPr>
          <w:p w14:paraId="0722874E" w14:textId="61E18465" w:rsidR="00994D1D" w:rsidRPr="00993161" w:rsidRDefault="00994D1D" w:rsidP="00994D1D">
            <w:pPr>
              <w:pStyle w:val="Bodycopy"/>
              <w:rPr>
                <w:rFonts w:asciiTheme="majorHAnsi" w:hAnsiTheme="majorHAnsi" w:cstheme="majorHAnsi"/>
                <w:sz w:val="21"/>
                <w:szCs w:val="21"/>
              </w:rPr>
            </w:pPr>
            <w:r w:rsidRPr="00993161">
              <w:rPr>
                <w:rFonts w:asciiTheme="majorHAnsi" w:hAnsiTheme="majorHAnsi" w:cstheme="majorHAnsi"/>
                <w:sz w:val="21"/>
                <w:szCs w:val="21"/>
              </w:rPr>
              <w:lastRenderedPageBreak/>
              <w:t>3.</w:t>
            </w:r>
          </w:p>
        </w:tc>
        <w:tc>
          <w:tcPr>
            <w:tcW w:w="2301" w:type="dxa"/>
            <w:tcBorders>
              <w:bottom w:val="single" w:sz="4" w:space="0" w:color="DEEAF6" w:themeColor="accent5" w:themeTint="33"/>
            </w:tcBorders>
          </w:tcPr>
          <w:p w14:paraId="52AD7554" w14:textId="5F5FD999"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b/>
                <w:bCs/>
                <w:szCs w:val="21"/>
              </w:rPr>
            </w:pPr>
            <w:r w:rsidRPr="00993161">
              <w:rPr>
                <w:rFonts w:cstheme="majorHAnsi"/>
                <w:b/>
                <w:bCs/>
                <w:szCs w:val="21"/>
              </w:rPr>
              <w:t xml:space="preserve">Phase Five should </w:t>
            </w:r>
            <w:r>
              <w:rPr>
                <w:rFonts w:cstheme="majorHAnsi"/>
                <w:b/>
                <w:bCs/>
                <w:szCs w:val="21"/>
              </w:rPr>
              <w:t xml:space="preserve">refine and focus the </w:t>
            </w:r>
            <w:r w:rsidRPr="00993161">
              <w:rPr>
                <w:rFonts w:cstheme="majorHAnsi"/>
                <w:b/>
                <w:bCs/>
                <w:szCs w:val="21"/>
              </w:rPr>
              <w:t>Theory of Change, supported by a streamlined MEL framework. The design should differentiate between country contexts and calibrate ambitions (including regarding audience engagement and business viability) to reflect Pacific market realities.</w:t>
            </w:r>
          </w:p>
        </w:tc>
        <w:tc>
          <w:tcPr>
            <w:tcW w:w="8080" w:type="dxa"/>
            <w:tcBorders>
              <w:bottom w:val="single" w:sz="4" w:space="0" w:color="DEEAF6" w:themeColor="accent5" w:themeTint="33"/>
            </w:tcBorders>
          </w:tcPr>
          <w:p w14:paraId="076FDBAE" w14:textId="0F9F7642" w:rsidR="00994D1D"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The PACMAS-4 Theory of Change sets out ambitious long-term goals</w:t>
            </w:r>
            <w:r>
              <w:rPr>
                <w:rFonts w:cstheme="majorHAnsi"/>
                <w:szCs w:val="21"/>
              </w:rPr>
              <w:t>, including Pacific audiences valuing their media and stronger business viability</w:t>
            </w:r>
            <w:r w:rsidRPr="00993161">
              <w:rPr>
                <w:rFonts w:cstheme="majorHAnsi"/>
                <w:szCs w:val="21"/>
              </w:rPr>
              <w:t xml:space="preserve">. </w:t>
            </w:r>
            <w:r>
              <w:rPr>
                <w:rFonts w:cstheme="majorHAnsi"/>
                <w:szCs w:val="21"/>
              </w:rPr>
              <w:t>Evidence across the evaluation suggests</w:t>
            </w:r>
            <w:r w:rsidRPr="00993161">
              <w:rPr>
                <w:rFonts w:cstheme="majorHAnsi"/>
                <w:szCs w:val="21"/>
              </w:rPr>
              <w:t xml:space="preserve"> </w:t>
            </w:r>
            <w:r>
              <w:rPr>
                <w:rFonts w:cstheme="majorHAnsi"/>
                <w:szCs w:val="21"/>
              </w:rPr>
              <w:t xml:space="preserve">that these outcomes sit beyond the direct influence of a systems-strengthening initiative operating through a consultative, partner-led and increasingly localised approach. </w:t>
            </w:r>
            <w:r w:rsidRPr="00993161">
              <w:rPr>
                <w:rFonts w:cstheme="majorHAnsi"/>
                <w:szCs w:val="21"/>
              </w:rPr>
              <w:t xml:space="preserve">PACMAS’s </w:t>
            </w:r>
            <w:r>
              <w:rPr>
                <w:rFonts w:cstheme="majorHAnsi"/>
                <w:szCs w:val="21"/>
              </w:rPr>
              <w:t xml:space="preserve">most demonstrable and consistent </w:t>
            </w:r>
            <w:r w:rsidRPr="00993161">
              <w:rPr>
                <w:rFonts w:cstheme="majorHAnsi"/>
                <w:szCs w:val="21"/>
              </w:rPr>
              <w:t>contribution is at the level of sustaining and strengthening media systems</w:t>
            </w:r>
            <w:r>
              <w:rPr>
                <w:rFonts w:cstheme="majorHAnsi"/>
                <w:szCs w:val="21"/>
              </w:rPr>
              <w:t xml:space="preserve"> rather than directly influencing audience behaviour or business viability</w:t>
            </w:r>
            <w:r w:rsidRPr="00993161">
              <w:rPr>
                <w:rFonts w:cstheme="majorHAnsi"/>
                <w:szCs w:val="21"/>
              </w:rPr>
              <w:t xml:space="preserve">. It builds institutional capacity, professional standards and sector resilience. </w:t>
            </w:r>
            <w:r>
              <w:rPr>
                <w:rFonts w:cstheme="majorHAnsi"/>
                <w:szCs w:val="21"/>
              </w:rPr>
              <w:t xml:space="preserve">While this work supports the foundations for improved audience engagement and financial sustainability, these outcomes are also shaped by </w:t>
            </w:r>
            <w:r w:rsidRPr="00993161">
              <w:rPr>
                <w:rFonts w:cstheme="majorHAnsi"/>
                <w:szCs w:val="21"/>
              </w:rPr>
              <w:t>wider political, economic and technological factors</w:t>
            </w:r>
            <w:r>
              <w:rPr>
                <w:rFonts w:cstheme="majorHAnsi"/>
                <w:szCs w:val="21"/>
              </w:rPr>
              <w:t xml:space="preserve"> beyond the program’s control</w:t>
            </w:r>
            <w:r w:rsidRPr="00993161">
              <w:rPr>
                <w:rFonts w:cstheme="majorHAnsi"/>
                <w:szCs w:val="21"/>
              </w:rPr>
              <w:t xml:space="preserve">. PACMAS supports the foundations for change, but it cannot drive these outcomes on its own. </w:t>
            </w:r>
          </w:p>
          <w:p w14:paraId="3E83449E" w14:textId="53A38994"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 xml:space="preserve">A refreshed design should recalibrate toward centring systems strengthening initiatives, including supporting </w:t>
            </w:r>
            <w:r>
              <w:rPr>
                <w:rFonts w:cstheme="majorHAnsi"/>
                <w:szCs w:val="21"/>
              </w:rPr>
              <w:t>the conditions that enable</w:t>
            </w:r>
            <w:r w:rsidRPr="00993161">
              <w:rPr>
                <w:rFonts w:cstheme="majorHAnsi"/>
                <w:szCs w:val="21"/>
              </w:rPr>
              <w:t xml:space="preserve"> production of diverse</w:t>
            </w:r>
            <w:r>
              <w:rPr>
                <w:rFonts w:cstheme="majorHAnsi"/>
                <w:szCs w:val="21"/>
              </w:rPr>
              <w:t>, high-</w:t>
            </w:r>
            <w:r w:rsidRPr="00993161">
              <w:rPr>
                <w:rFonts w:cstheme="majorHAnsi"/>
                <w:szCs w:val="21"/>
              </w:rPr>
              <w:t xml:space="preserve">quality content. </w:t>
            </w:r>
          </w:p>
          <w:p w14:paraId="4CEC2DFA" w14:textId="0F7E21EB"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Experience from Phase Four (and previous phases) also shows the need to reflect differences across countries more clearly in the design. Pacific media systems vary greatly in size, maturity and constraint. In some places, the focus is on protecting gains in independence and quality journalism. In others, the priority is basic survival and gradual improvement. Expectations around audience growth and commercial viability should reflect these realities.</w:t>
            </w:r>
          </w:p>
          <w:p w14:paraId="1BAC9BBA" w14:textId="02D483FC"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 xml:space="preserve">Phase Five should therefore set out clearer and more differentiated reform pathways. It should define realistic short- to medium-term outcomes that focus on strengthening institutions, professional practice, sector coordination and inclusion and equity outcomes. The MEL framework should align with this clearer logic with more realistic short- and intermediate outcomes. </w:t>
            </w:r>
          </w:p>
          <w:p w14:paraId="637B07FB" w14:textId="4D90DC6B"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The developmental, learning-partner and baselining approach used by the MEL personnel in Phase Four has worked well during a critical piloting and innovation stage. It has supported set up and adaptation of new initiatives. Phase Five marks a shift toward more sustained implementation. Several initiatives now need clearer performance expectations, stronger quality assurance and consolidation of lessons learned to support this transition.</w:t>
            </w:r>
          </w:p>
        </w:tc>
        <w:tc>
          <w:tcPr>
            <w:tcW w:w="1418" w:type="dxa"/>
            <w:tcBorders>
              <w:bottom w:val="single" w:sz="4" w:space="0" w:color="DEEAF6" w:themeColor="accent5" w:themeTint="33"/>
            </w:tcBorders>
          </w:tcPr>
          <w:p w14:paraId="01EE1AAE" w14:textId="0A8A56D2"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Pr>
                <w:rFonts w:cstheme="majorHAnsi"/>
                <w:szCs w:val="21"/>
              </w:rPr>
              <w:t>Effectiveness; All</w:t>
            </w:r>
            <w:r w:rsidRPr="00993161">
              <w:rPr>
                <w:rFonts w:cstheme="majorHAnsi"/>
                <w:szCs w:val="21"/>
              </w:rPr>
              <w:t xml:space="preserve"> </w:t>
            </w:r>
          </w:p>
        </w:tc>
        <w:tc>
          <w:tcPr>
            <w:tcW w:w="1559" w:type="dxa"/>
            <w:tcBorders>
              <w:bottom w:val="single" w:sz="4" w:space="0" w:color="DEEAF6" w:themeColor="accent5" w:themeTint="33"/>
            </w:tcBorders>
          </w:tcPr>
          <w:p w14:paraId="2682274E" w14:textId="2F2E9BCE"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DFAT and implementing agency / design team</w:t>
            </w:r>
          </w:p>
        </w:tc>
      </w:tr>
      <w:tr w:rsidR="00994D1D" w:rsidRPr="00993161" w14:paraId="2277CBA2" w14:textId="77777777" w:rsidTr="00994D1D">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DEEAF6" w:themeColor="accent5" w:themeTint="33"/>
              <w:left w:val="single" w:sz="4" w:space="0" w:color="DEEAF6" w:themeColor="accent5" w:themeTint="33"/>
              <w:bottom w:val="single" w:sz="4" w:space="0" w:color="9CC2E5" w:themeColor="accent5" w:themeTint="99"/>
            </w:tcBorders>
          </w:tcPr>
          <w:p w14:paraId="1A410193" w14:textId="6EC78CB0" w:rsidR="00994D1D" w:rsidRPr="00993161" w:rsidRDefault="00994D1D" w:rsidP="00994D1D">
            <w:pPr>
              <w:rPr>
                <w:rFonts w:cstheme="majorHAnsi"/>
                <w:szCs w:val="21"/>
              </w:rPr>
            </w:pPr>
            <w:r w:rsidRPr="00993161">
              <w:rPr>
                <w:rFonts w:cstheme="majorHAnsi"/>
                <w:szCs w:val="21"/>
              </w:rPr>
              <w:lastRenderedPageBreak/>
              <w:t>4.</w:t>
            </w:r>
          </w:p>
        </w:tc>
        <w:tc>
          <w:tcPr>
            <w:tcW w:w="2301" w:type="dxa"/>
            <w:tcBorders>
              <w:top w:val="single" w:sz="4" w:space="0" w:color="DEEAF6" w:themeColor="accent5" w:themeTint="33"/>
              <w:bottom w:val="single" w:sz="4" w:space="0" w:color="9CC2E5" w:themeColor="accent5" w:themeTint="99"/>
            </w:tcBorders>
          </w:tcPr>
          <w:p w14:paraId="4AE62A03" w14:textId="5AF14F1B"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b/>
                <w:szCs w:val="21"/>
              </w:rPr>
            </w:pPr>
            <w:r w:rsidRPr="00993161">
              <w:rPr>
                <w:rFonts w:cstheme="majorHAnsi"/>
                <w:b/>
                <w:szCs w:val="21"/>
              </w:rPr>
              <w:t xml:space="preserve">Clarify and strengthen engagement in secondary and small Pacific states through </w:t>
            </w:r>
            <w:r>
              <w:rPr>
                <w:rFonts w:cstheme="majorHAnsi"/>
                <w:b/>
                <w:szCs w:val="21"/>
              </w:rPr>
              <w:t xml:space="preserve">an </w:t>
            </w:r>
            <w:r w:rsidRPr="00993161">
              <w:rPr>
                <w:rFonts w:cstheme="majorHAnsi"/>
                <w:b/>
                <w:szCs w:val="21"/>
              </w:rPr>
              <w:t xml:space="preserve">explicit strategy that can be tailored to each context and supported with appropriate resourcing. </w:t>
            </w:r>
          </w:p>
        </w:tc>
        <w:tc>
          <w:tcPr>
            <w:tcW w:w="8080" w:type="dxa"/>
            <w:tcBorders>
              <w:top w:val="single" w:sz="4" w:space="0" w:color="DEEAF6" w:themeColor="accent5" w:themeTint="33"/>
              <w:bottom w:val="single" w:sz="4" w:space="0" w:color="9CC2E5" w:themeColor="accent5" w:themeTint="99"/>
            </w:tcBorders>
          </w:tcPr>
          <w:p w14:paraId="127062D8" w14:textId="5781589E" w:rsidR="00994D1D"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Bidi"/>
                <w:szCs w:val="21"/>
              </w:rPr>
            </w:pPr>
            <w:r w:rsidRPr="303DFB45">
              <w:rPr>
                <w:rFonts w:cstheme="majorBidi"/>
                <w:szCs w:val="21"/>
              </w:rPr>
              <w:t xml:space="preserve">In several secondary and small state contexts, PACMAS engagement has been light-touch and more ad hoc. This has reflected the </w:t>
            </w:r>
            <w:r>
              <w:rPr>
                <w:rFonts w:cstheme="majorBidi"/>
                <w:szCs w:val="21"/>
              </w:rPr>
              <w:t xml:space="preserve">design parameters and </w:t>
            </w:r>
            <w:r w:rsidRPr="303DFB45">
              <w:rPr>
                <w:rFonts w:cstheme="majorBidi"/>
                <w:szCs w:val="21"/>
              </w:rPr>
              <w:t xml:space="preserve">level of investment in these countries, and in some instances, other external constraints. PACMAS-4 has been valuable in keeping open partnerships and responsively supporting identified needs. However, a lower level of investment and on-the-ground footprint in these often more fragile contexts has limited </w:t>
            </w:r>
            <w:r>
              <w:rPr>
                <w:rFonts w:cstheme="majorBidi"/>
                <w:szCs w:val="21"/>
              </w:rPr>
              <w:t xml:space="preserve">systems-level </w:t>
            </w:r>
            <w:r w:rsidRPr="303DFB45">
              <w:rPr>
                <w:rFonts w:cstheme="majorBidi"/>
                <w:szCs w:val="21"/>
              </w:rPr>
              <w:t>outcomes and sustainability. Some stakeholders reported uncertainty about long-term intent and limited connection to the broader program.</w:t>
            </w:r>
          </w:p>
          <w:p w14:paraId="4BA62DE8" w14:textId="19CAC190" w:rsidR="00994D1D" w:rsidRPr="00574A88"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Bidi"/>
                <w:szCs w:val="21"/>
              </w:rPr>
            </w:pPr>
            <w:r w:rsidRPr="00993161">
              <w:rPr>
                <w:rFonts w:cstheme="majorHAnsi"/>
                <w:szCs w:val="21"/>
              </w:rPr>
              <w:t>A more explicit small states strategy would improve relevance, strengthen sustainability and support more equitable participation across the region. Phase Five should articulate clearer objectives for engagement in small and secondary states. It should define the intended depth of engagement and align resourcing accordingly. Where durable impact is expected, investment should reflect that ambition. Investment is best pooled in a regional fund that can be used flexibly.</w:t>
            </w:r>
          </w:p>
          <w:p w14:paraId="7AE6851C" w14:textId="1AF4AB87"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 xml:space="preserve">Stronger regional linkages, including structured Pacific-to-Pacific exchange, can also mitigate isolation and reinforce professional norms. </w:t>
            </w:r>
          </w:p>
        </w:tc>
        <w:tc>
          <w:tcPr>
            <w:tcW w:w="1418" w:type="dxa"/>
            <w:tcBorders>
              <w:top w:val="single" w:sz="4" w:space="0" w:color="DEEAF6" w:themeColor="accent5" w:themeTint="33"/>
              <w:bottom w:val="single" w:sz="4" w:space="0" w:color="9CC2E5" w:themeColor="accent5" w:themeTint="99"/>
            </w:tcBorders>
          </w:tcPr>
          <w:p w14:paraId="788D8312" w14:textId="77777777"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Relevance; Sustainability</w:t>
            </w:r>
          </w:p>
        </w:tc>
        <w:tc>
          <w:tcPr>
            <w:tcW w:w="1559" w:type="dxa"/>
            <w:tcBorders>
              <w:top w:val="single" w:sz="4" w:space="0" w:color="DEEAF6" w:themeColor="accent5" w:themeTint="33"/>
              <w:bottom w:val="single" w:sz="4" w:space="0" w:color="9CC2E5" w:themeColor="accent5" w:themeTint="99"/>
              <w:right w:val="single" w:sz="4" w:space="0" w:color="DEEAF6" w:themeColor="accent5" w:themeTint="33"/>
            </w:tcBorders>
          </w:tcPr>
          <w:p w14:paraId="67EA4C23" w14:textId="790F9B0D"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DFAT and implementing agency</w:t>
            </w:r>
          </w:p>
        </w:tc>
      </w:tr>
    </w:tbl>
    <w:p w14:paraId="294AE37C" w14:textId="77777777" w:rsidR="008A6B4E" w:rsidRDefault="008A6B4E"/>
    <w:p w14:paraId="28B6CF87" w14:textId="084445B6" w:rsidR="008A6B4E" w:rsidRDefault="008A6B4E" w:rsidP="00287576">
      <w:pPr>
        <w:pStyle w:val="Heading5"/>
      </w:pPr>
      <w:r w:rsidRPr="00994D1D">
        <w:t>Implementation approach</w:t>
      </w:r>
    </w:p>
    <w:tbl>
      <w:tblPr>
        <w:tblStyle w:val="GridTable4-Accent1"/>
        <w:tblW w:w="0" w:type="auto"/>
        <w:tblLayout w:type="fixed"/>
        <w:tblLook w:val="04A0" w:firstRow="1" w:lastRow="0" w:firstColumn="1" w:lastColumn="0" w:noHBand="0" w:noVBand="1"/>
      </w:tblPr>
      <w:tblGrid>
        <w:gridCol w:w="529"/>
        <w:gridCol w:w="2301"/>
        <w:gridCol w:w="8080"/>
        <w:gridCol w:w="1418"/>
        <w:gridCol w:w="1559"/>
      </w:tblGrid>
      <w:tr w:rsidR="008A6B4E" w:rsidRPr="00993161" w14:paraId="6D4ACF4C"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9CC2E5" w:themeColor="accent5" w:themeTint="99"/>
              <w:left w:val="single" w:sz="4" w:space="0" w:color="9CC2E5" w:themeColor="accent5" w:themeTint="99"/>
              <w:bottom w:val="single" w:sz="4" w:space="0" w:color="9CC2E5" w:themeColor="accent5" w:themeTint="99"/>
            </w:tcBorders>
          </w:tcPr>
          <w:p w14:paraId="0D1FF8F2" w14:textId="6351C855" w:rsidR="008A6B4E" w:rsidRPr="00993161" w:rsidRDefault="008A6B4E" w:rsidP="008A6B4E">
            <w:pPr>
              <w:rPr>
                <w:rFonts w:cstheme="majorHAnsi"/>
                <w:szCs w:val="21"/>
              </w:rPr>
            </w:pPr>
            <w:r w:rsidRPr="00167023">
              <w:rPr>
                <w:rFonts w:cstheme="majorHAnsi"/>
                <w:color w:val="FFFFFF" w:themeColor="background1"/>
                <w:szCs w:val="21"/>
              </w:rPr>
              <w:t>No.</w:t>
            </w:r>
          </w:p>
        </w:tc>
        <w:tc>
          <w:tcPr>
            <w:tcW w:w="2301" w:type="dxa"/>
            <w:tcBorders>
              <w:top w:val="single" w:sz="4" w:space="0" w:color="9CC2E5" w:themeColor="accent5" w:themeTint="99"/>
              <w:bottom w:val="single" w:sz="4" w:space="0" w:color="9CC2E5" w:themeColor="accent5" w:themeTint="99"/>
            </w:tcBorders>
          </w:tcPr>
          <w:p w14:paraId="1E9E25B9" w14:textId="537F58B8" w:rsidR="008A6B4E" w:rsidRPr="00993161" w:rsidRDefault="008A6B4E" w:rsidP="008A6B4E">
            <w:pPr>
              <w:cnfStyle w:val="100000000000" w:firstRow="1" w:lastRow="0" w:firstColumn="0" w:lastColumn="0" w:oddVBand="0" w:evenVBand="0" w:oddHBand="0" w:evenHBand="0" w:firstRowFirstColumn="0" w:firstRowLastColumn="0" w:lastRowFirstColumn="0" w:lastRowLastColumn="0"/>
              <w:rPr>
                <w:rFonts w:cstheme="majorHAnsi"/>
                <w:b w:val="0"/>
                <w:szCs w:val="21"/>
              </w:rPr>
            </w:pPr>
            <w:r w:rsidRPr="00167023">
              <w:rPr>
                <w:rFonts w:cstheme="majorHAnsi"/>
                <w:color w:val="FFFFFF" w:themeColor="background1"/>
                <w:szCs w:val="21"/>
              </w:rPr>
              <w:t>Recommendation</w:t>
            </w:r>
          </w:p>
        </w:tc>
        <w:tc>
          <w:tcPr>
            <w:tcW w:w="8080" w:type="dxa"/>
            <w:tcBorders>
              <w:top w:val="single" w:sz="4" w:space="0" w:color="9CC2E5" w:themeColor="accent5" w:themeTint="99"/>
              <w:bottom w:val="single" w:sz="4" w:space="0" w:color="9CC2E5" w:themeColor="accent5" w:themeTint="99"/>
            </w:tcBorders>
          </w:tcPr>
          <w:p w14:paraId="3419DA76" w14:textId="577B5DA3" w:rsidR="008A6B4E" w:rsidRPr="00994D1D" w:rsidRDefault="008A6B4E" w:rsidP="008A6B4E">
            <w:pPr>
              <w:pStyle w:val="NormalWeb"/>
              <w:spacing w:before="0" w:beforeAutospacing="0" w:after="120" w:afterAutospacing="0"/>
              <w:cnfStyle w:val="100000000000" w:firstRow="1" w:lastRow="0" w:firstColumn="0" w:lastColumn="0" w:oddVBand="0" w:evenVBand="0" w:oddHBand="0" w:evenHBand="0" w:firstRowFirstColumn="0" w:firstRowLastColumn="0" w:lastRowFirstColumn="0" w:lastRowLastColumn="0"/>
              <w:rPr>
                <w:rFonts w:cstheme="majorHAnsi"/>
                <w:b w:val="0"/>
                <w:bCs w:val="0"/>
                <w:i/>
                <w:iCs/>
                <w:szCs w:val="21"/>
              </w:rPr>
            </w:pPr>
            <w:r w:rsidRPr="00167023">
              <w:rPr>
                <w:rFonts w:cstheme="majorHAnsi"/>
                <w:color w:val="FFFFFF" w:themeColor="background1"/>
                <w:szCs w:val="21"/>
              </w:rPr>
              <w:t>Rationale and detail</w:t>
            </w:r>
          </w:p>
        </w:tc>
        <w:tc>
          <w:tcPr>
            <w:tcW w:w="1418" w:type="dxa"/>
            <w:tcBorders>
              <w:top w:val="single" w:sz="4" w:space="0" w:color="9CC2E5" w:themeColor="accent5" w:themeTint="99"/>
              <w:bottom w:val="single" w:sz="4" w:space="0" w:color="9CC2E5" w:themeColor="accent5" w:themeTint="99"/>
            </w:tcBorders>
          </w:tcPr>
          <w:p w14:paraId="5EDEB9CE" w14:textId="32C42B67" w:rsidR="008A6B4E" w:rsidRPr="00993161" w:rsidRDefault="008A6B4E" w:rsidP="008A6B4E">
            <w:pPr>
              <w:cnfStyle w:val="100000000000" w:firstRow="1" w:lastRow="0" w:firstColumn="0" w:lastColumn="0" w:oddVBand="0" w:evenVBand="0" w:oddHBand="0" w:evenHBand="0" w:firstRowFirstColumn="0" w:firstRowLastColumn="0" w:lastRowFirstColumn="0" w:lastRowLastColumn="0"/>
              <w:rPr>
                <w:rFonts w:cstheme="majorHAnsi"/>
                <w:szCs w:val="21"/>
              </w:rPr>
            </w:pPr>
            <w:r w:rsidRPr="00167023">
              <w:rPr>
                <w:rFonts w:cstheme="majorHAnsi"/>
                <w:color w:val="FFFFFF" w:themeColor="background1"/>
                <w:szCs w:val="21"/>
              </w:rPr>
              <w:t>Linked criteria</w:t>
            </w:r>
          </w:p>
        </w:tc>
        <w:tc>
          <w:tcPr>
            <w:tcW w:w="1559" w:type="dxa"/>
            <w:tcBorders>
              <w:top w:val="single" w:sz="4" w:space="0" w:color="9CC2E5" w:themeColor="accent5" w:themeTint="99"/>
              <w:bottom w:val="single" w:sz="4" w:space="0" w:color="9CC2E5" w:themeColor="accent5" w:themeTint="99"/>
              <w:right w:val="single" w:sz="4" w:space="0" w:color="9CC2E5" w:themeColor="accent5" w:themeTint="99"/>
            </w:tcBorders>
          </w:tcPr>
          <w:p w14:paraId="218B04FB" w14:textId="2AC1EB8E" w:rsidR="008A6B4E" w:rsidRPr="00993161" w:rsidRDefault="008A6B4E" w:rsidP="008A6B4E">
            <w:pPr>
              <w:cnfStyle w:val="100000000000" w:firstRow="1" w:lastRow="0" w:firstColumn="0" w:lastColumn="0" w:oddVBand="0" w:evenVBand="0" w:oddHBand="0" w:evenHBand="0" w:firstRowFirstColumn="0" w:firstRowLastColumn="0" w:lastRowFirstColumn="0" w:lastRowLastColumn="0"/>
              <w:rPr>
                <w:rFonts w:cstheme="majorHAnsi"/>
                <w:szCs w:val="21"/>
              </w:rPr>
            </w:pPr>
            <w:r w:rsidRPr="00167023">
              <w:rPr>
                <w:rFonts w:cstheme="majorHAnsi"/>
                <w:color w:val="FFFFFF" w:themeColor="background1"/>
                <w:szCs w:val="21"/>
              </w:rPr>
              <w:t>Primary responsibility</w:t>
            </w:r>
          </w:p>
        </w:tc>
      </w:tr>
      <w:tr w:rsidR="00994D1D" w:rsidRPr="00993161" w14:paraId="0D62EEB2" w14:textId="77777777" w:rsidTr="00994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9CC2E5" w:themeColor="accent5" w:themeTint="99"/>
            </w:tcBorders>
          </w:tcPr>
          <w:p w14:paraId="47ECAB88" w14:textId="0B0D0788" w:rsidR="00994D1D" w:rsidRPr="00993161" w:rsidRDefault="00994D1D" w:rsidP="00994D1D">
            <w:pPr>
              <w:rPr>
                <w:rFonts w:cstheme="majorHAnsi"/>
                <w:szCs w:val="21"/>
              </w:rPr>
            </w:pPr>
            <w:r w:rsidRPr="00993161">
              <w:rPr>
                <w:rFonts w:cstheme="majorHAnsi"/>
                <w:szCs w:val="21"/>
              </w:rPr>
              <w:t>5.</w:t>
            </w:r>
          </w:p>
        </w:tc>
        <w:tc>
          <w:tcPr>
            <w:tcW w:w="2301" w:type="dxa"/>
            <w:tcBorders>
              <w:top w:val="single" w:sz="4" w:space="0" w:color="9CC2E5" w:themeColor="accent5" w:themeTint="99"/>
            </w:tcBorders>
          </w:tcPr>
          <w:p w14:paraId="5D7D49E9" w14:textId="63DEE1C8"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b/>
                <w:szCs w:val="21"/>
              </w:rPr>
            </w:pPr>
            <w:r w:rsidRPr="00993161">
              <w:rPr>
                <w:rFonts w:cstheme="majorHAnsi"/>
                <w:b/>
                <w:szCs w:val="21"/>
              </w:rPr>
              <w:t xml:space="preserve">Deepen localisation while strengthening Pacific regional leadership, delivery partnerships, and regional connections. Phase Five should increase Pacific staffing and leadership responsibilities, </w:t>
            </w:r>
            <w:r w:rsidRPr="00993161">
              <w:rPr>
                <w:rFonts w:cstheme="majorHAnsi"/>
                <w:b/>
                <w:szCs w:val="21"/>
              </w:rPr>
              <w:lastRenderedPageBreak/>
              <w:t xml:space="preserve">strengthen Pacific-based partnerships outside of the media sector, and continue to invest in stronger Pacific-to-Pacific regional exchanges and connections. </w:t>
            </w:r>
          </w:p>
        </w:tc>
        <w:tc>
          <w:tcPr>
            <w:tcW w:w="8080" w:type="dxa"/>
            <w:tcBorders>
              <w:top w:val="single" w:sz="4" w:space="0" w:color="9CC2E5" w:themeColor="accent5" w:themeTint="99"/>
            </w:tcBorders>
          </w:tcPr>
          <w:p w14:paraId="410A3AFB" w14:textId="3F594439"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lastRenderedPageBreak/>
              <w:t>Phase Four has made meaningful progress toward localisation. Increased Pacific staffing has strengthened contextual responsiveness and credibility. It has supported partnerships with media associations and co-led training models that have been well received. Regional meet-ups and exchanges have reinforced sector-wide learning and solidarity and have visibly valued Pacific expertise.</w:t>
            </w:r>
          </w:p>
          <w:p w14:paraId="4085776A" w14:textId="593D772C"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 xml:space="preserve">Phase Five provides an opportunity to consolidate and elevate these elements as explicit design priorities. The Pacific media ecosystem is interconnected. Regional relationships reinforce professional norms, collective advocacy and shared resilience. Making Pacific-to-Pacific collaboration more structured, resourced and visible would strengthen system-level </w:t>
            </w:r>
            <w:r w:rsidRPr="00993161">
              <w:rPr>
                <w:rFonts w:cstheme="majorHAnsi"/>
                <w:szCs w:val="21"/>
              </w:rPr>
              <w:lastRenderedPageBreak/>
              <w:t>reform and deepen stakeholder confidence. This approach is consistent with the region’s own policy architecture, including the 2050 Strategy for the Blue Pacific Continent, which emphasises Pacific-led cooperation and regional solidarity.</w:t>
            </w:r>
          </w:p>
          <w:p w14:paraId="5B42FB3E" w14:textId="77777777"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Deepening Pacific leadership at both national and regional levels should be a deliberate focus of Phase Five. This includes creating clearer pathways for Pacific staff to participate in strategic decision-making, including design processes. It also includes expanding opportunities for collaboration between Pacific and Australian staff in ways that build shared ownership rather than parallel roles.</w:t>
            </w:r>
          </w:p>
          <w:p w14:paraId="33AD5C48" w14:textId="77777777"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Consideration should also be given to strengthening Pacific-based advisory capacity. This may include additional Pacific positions in gender equality, disability equity and inclusion, and MEL or communications. These roles would support implementation quality and reinforce Pacific leadership across all program streams.</w:t>
            </w:r>
          </w:p>
          <w:p w14:paraId="2A8950C1" w14:textId="39E7511C"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While PACMAS already works extensively with Pacific media stakeholders, Phase Five provides an opportunity to broaden and diversify partnerships. This includes stronger engagement with OPDs and women’s rights and gender equality organisations, in line with the GEDSI recommendation (</w:t>
            </w:r>
            <w:r>
              <w:rPr>
                <w:rFonts w:cstheme="majorHAnsi"/>
                <w:szCs w:val="21"/>
              </w:rPr>
              <w:t>7</w:t>
            </w:r>
            <w:r w:rsidRPr="00993161">
              <w:rPr>
                <w:rFonts w:cstheme="majorHAnsi"/>
                <w:szCs w:val="21"/>
              </w:rPr>
              <w:t>).</w:t>
            </w:r>
          </w:p>
        </w:tc>
        <w:tc>
          <w:tcPr>
            <w:tcW w:w="1418" w:type="dxa"/>
            <w:tcBorders>
              <w:top w:val="single" w:sz="4" w:space="0" w:color="9CC2E5" w:themeColor="accent5" w:themeTint="99"/>
            </w:tcBorders>
          </w:tcPr>
          <w:p w14:paraId="70EBBF2C" w14:textId="25C2EFF8"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lastRenderedPageBreak/>
              <w:t>All</w:t>
            </w:r>
          </w:p>
        </w:tc>
        <w:tc>
          <w:tcPr>
            <w:tcW w:w="1559" w:type="dxa"/>
            <w:tcBorders>
              <w:top w:val="single" w:sz="4" w:space="0" w:color="9CC2E5" w:themeColor="accent5" w:themeTint="99"/>
            </w:tcBorders>
          </w:tcPr>
          <w:p w14:paraId="1F11EAA1" w14:textId="2C28770A"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DFAT and ABCID</w:t>
            </w:r>
          </w:p>
        </w:tc>
      </w:tr>
      <w:tr w:rsidR="00994D1D" w:rsidRPr="00993161" w14:paraId="3E365770" w14:textId="77777777" w:rsidTr="00595368">
        <w:tc>
          <w:tcPr>
            <w:cnfStyle w:val="001000000000" w:firstRow="0" w:lastRow="0" w:firstColumn="1" w:lastColumn="0" w:oddVBand="0" w:evenVBand="0" w:oddHBand="0" w:evenHBand="0" w:firstRowFirstColumn="0" w:firstRowLastColumn="0" w:lastRowFirstColumn="0" w:lastRowLastColumn="0"/>
            <w:tcW w:w="529" w:type="dxa"/>
            <w:tcBorders>
              <w:bottom w:val="single" w:sz="4" w:space="0" w:color="9CC2E5" w:themeColor="accent5" w:themeTint="99"/>
            </w:tcBorders>
          </w:tcPr>
          <w:p w14:paraId="57D383C4" w14:textId="3985E4D9" w:rsidR="00994D1D" w:rsidRPr="00993161" w:rsidRDefault="00994D1D" w:rsidP="00994D1D">
            <w:pPr>
              <w:rPr>
                <w:rFonts w:cstheme="majorHAnsi"/>
                <w:szCs w:val="21"/>
              </w:rPr>
            </w:pPr>
            <w:r w:rsidRPr="00993161">
              <w:rPr>
                <w:rFonts w:cstheme="majorHAnsi"/>
                <w:szCs w:val="21"/>
              </w:rPr>
              <w:t>6.</w:t>
            </w:r>
          </w:p>
        </w:tc>
        <w:tc>
          <w:tcPr>
            <w:tcW w:w="2301" w:type="dxa"/>
            <w:tcBorders>
              <w:bottom w:val="single" w:sz="4" w:space="0" w:color="9CC2E5" w:themeColor="accent5" w:themeTint="99"/>
            </w:tcBorders>
          </w:tcPr>
          <w:p w14:paraId="6872C912" w14:textId="5EA74F30"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b/>
                <w:bCs/>
                <w:szCs w:val="21"/>
              </w:rPr>
            </w:pPr>
            <w:r w:rsidRPr="00993161">
              <w:rPr>
                <w:rFonts w:cstheme="majorHAnsi"/>
                <w:b/>
                <w:bCs/>
                <w:szCs w:val="21"/>
              </w:rPr>
              <w:t>Increase communications, MEL and GEDSI staffing resourcing to ensure consistency and clarity in stakeholder communications, further development of outcomes-focused MEL, and greater gains in GEDSI objectives</w:t>
            </w:r>
            <w:r w:rsidRPr="00993161">
              <w:rPr>
                <w:rFonts w:cstheme="majorHAnsi"/>
                <w:szCs w:val="21"/>
              </w:rPr>
              <w:t xml:space="preserve"> (see also Recommendation 7).</w:t>
            </w:r>
          </w:p>
        </w:tc>
        <w:tc>
          <w:tcPr>
            <w:tcW w:w="8080" w:type="dxa"/>
            <w:tcBorders>
              <w:bottom w:val="single" w:sz="4" w:space="0" w:color="9CC2E5" w:themeColor="accent5" w:themeTint="99"/>
            </w:tcBorders>
          </w:tcPr>
          <w:p w14:paraId="1698B3B3" w14:textId="41327312"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 xml:space="preserve">PACMAS-4 operates across diverse Pacific contexts through a relational, partnership-based model, with high expectations for transparent communication, systems reform and inclusive practice. </w:t>
            </w:r>
            <w:r>
              <w:rPr>
                <w:rFonts w:cstheme="majorHAnsi"/>
                <w:szCs w:val="21"/>
              </w:rPr>
              <w:t xml:space="preserve">Evidence from stakeholder interviews and program implementation experience indicates that the breadth of engagement across countries and initiatives has stretched available communications, MEL and GEDSI capacity. </w:t>
            </w:r>
            <w:r w:rsidRPr="00993161">
              <w:rPr>
                <w:rFonts w:cstheme="majorHAnsi"/>
                <w:szCs w:val="21"/>
              </w:rPr>
              <w:t>The breadth of stakeholder engagement relative to staffing levels has constrained sustained communications, outcomes-focused MEL development and the embedding of GEDSI objectives beyond discrete initiatives. As the program deepens systems-oriented approaches and seeks stronger evidence of impact, additional resourcing in communications, MEL and GEDSI functions would strengthen consistency, analytical rigour and sector-facing clarity, and support more sustainable reform gains.</w:t>
            </w:r>
          </w:p>
        </w:tc>
        <w:tc>
          <w:tcPr>
            <w:tcW w:w="1418" w:type="dxa"/>
            <w:tcBorders>
              <w:bottom w:val="single" w:sz="4" w:space="0" w:color="9CC2E5" w:themeColor="accent5" w:themeTint="99"/>
            </w:tcBorders>
          </w:tcPr>
          <w:p w14:paraId="7B328CAD" w14:textId="3A578935"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All</w:t>
            </w:r>
          </w:p>
        </w:tc>
        <w:tc>
          <w:tcPr>
            <w:tcW w:w="1559" w:type="dxa"/>
            <w:tcBorders>
              <w:bottom w:val="single" w:sz="4" w:space="0" w:color="9CC2E5" w:themeColor="accent5" w:themeTint="99"/>
            </w:tcBorders>
          </w:tcPr>
          <w:p w14:paraId="5D4BC0F5" w14:textId="77895521"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DFAT and ABCID</w:t>
            </w:r>
          </w:p>
        </w:tc>
      </w:tr>
    </w:tbl>
    <w:p w14:paraId="60BE4BBC" w14:textId="77777777" w:rsidR="00287576" w:rsidRDefault="00287576">
      <w:pPr>
        <w:rPr>
          <w:rFonts w:cstheme="majorHAnsi"/>
          <w:b/>
          <w:bCs/>
          <w:i/>
          <w:iCs/>
          <w:szCs w:val="21"/>
        </w:rPr>
      </w:pPr>
    </w:p>
    <w:p w14:paraId="2B1C1813" w14:textId="63B98F60" w:rsidR="00287576" w:rsidRDefault="00287576" w:rsidP="00287576">
      <w:pPr>
        <w:pStyle w:val="Heading5"/>
      </w:pPr>
      <w:r w:rsidRPr="00595368">
        <w:lastRenderedPageBreak/>
        <w:t>Key initiatives and areas of focus</w:t>
      </w:r>
    </w:p>
    <w:tbl>
      <w:tblPr>
        <w:tblStyle w:val="GridTable4-Accent1"/>
        <w:tblW w:w="0" w:type="auto"/>
        <w:tblLayout w:type="fixed"/>
        <w:tblLook w:val="04A0" w:firstRow="1" w:lastRow="0" w:firstColumn="1" w:lastColumn="0" w:noHBand="0" w:noVBand="1"/>
      </w:tblPr>
      <w:tblGrid>
        <w:gridCol w:w="529"/>
        <w:gridCol w:w="2301"/>
        <w:gridCol w:w="8080"/>
        <w:gridCol w:w="1418"/>
        <w:gridCol w:w="1559"/>
      </w:tblGrid>
      <w:tr w:rsidR="00287576" w:rsidRPr="00993161" w14:paraId="4E5E0A96"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9CC2E5" w:themeColor="accent5" w:themeTint="99"/>
              <w:left w:val="single" w:sz="4" w:space="0" w:color="9CC2E5" w:themeColor="accent5" w:themeTint="99"/>
              <w:bottom w:val="single" w:sz="4" w:space="0" w:color="9CC2E5" w:themeColor="accent5" w:themeTint="99"/>
            </w:tcBorders>
          </w:tcPr>
          <w:p w14:paraId="3A5310FC" w14:textId="5D5465AA" w:rsidR="00287576" w:rsidRPr="00993161" w:rsidRDefault="00287576" w:rsidP="00287576">
            <w:pPr>
              <w:rPr>
                <w:rFonts w:cstheme="majorHAnsi"/>
                <w:szCs w:val="21"/>
              </w:rPr>
            </w:pPr>
            <w:r w:rsidRPr="00167023">
              <w:rPr>
                <w:rFonts w:cstheme="majorHAnsi"/>
                <w:color w:val="FFFFFF" w:themeColor="background1"/>
                <w:szCs w:val="21"/>
              </w:rPr>
              <w:t>No.</w:t>
            </w:r>
          </w:p>
        </w:tc>
        <w:tc>
          <w:tcPr>
            <w:tcW w:w="2301" w:type="dxa"/>
            <w:tcBorders>
              <w:top w:val="single" w:sz="4" w:space="0" w:color="9CC2E5" w:themeColor="accent5" w:themeTint="99"/>
              <w:bottom w:val="single" w:sz="4" w:space="0" w:color="9CC2E5" w:themeColor="accent5" w:themeTint="99"/>
            </w:tcBorders>
          </w:tcPr>
          <w:p w14:paraId="1FBF539D" w14:textId="09CD00B4" w:rsidR="00287576" w:rsidRPr="00993161" w:rsidRDefault="00287576" w:rsidP="00287576">
            <w:pPr>
              <w:cnfStyle w:val="100000000000" w:firstRow="1" w:lastRow="0" w:firstColumn="0" w:lastColumn="0" w:oddVBand="0" w:evenVBand="0" w:oddHBand="0" w:evenHBand="0" w:firstRowFirstColumn="0" w:firstRowLastColumn="0" w:lastRowFirstColumn="0" w:lastRowLastColumn="0"/>
              <w:rPr>
                <w:rFonts w:cstheme="majorHAnsi"/>
                <w:b w:val="0"/>
                <w:bCs w:val="0"/>
                <w:szCs w:val="21"/>
              </w:rPr>
            </w:pPr>
            <w:r w:rsidRPr="00167023">
              <w:rPr>
                <w:rFonts w:cstheme="majorHAnsi"/>
                <w:color w:val="FFFFFF" w:themeColor="background1"/>
                <w:szCs w:val="21"/>
              </w:rPr>
              <w:t>Recommendation</w:t>
            </w:r>
          </w:p>
        </w:tc>
        <w:tc>
          <w:tcPr>
            <w:tcW w:w="8080" w:type="dxa"/>
            <w:tcBorders>
              <w:top w:val="single" w:sz="4" w:space="0" w:color="9CC2E5" w:themeColor="accent5" w:themeTint="99"/>
              <w:bottom w:val="single" w:sz="4" w:space="0" w:color="9CC2E5" w:themeColor="accent5" w:themeTint="99"/>
            </w:tcBorders>
          </w:tcPr>
          <w:p w14:paraId="09F76D21" w14:textId="18A0B9FB" w:rsidR="00287576" w:rsidRPr="00595368" w:rsidRDefault="00287576" w:rsidP="00287576">
            <w:pPr>
              <w:pStyle w:val="NormalWeb"/>
              <w:spacing w:before="0" w:beforeAutospacing="0" w:after="120" w:afterAutospacing="0"/>
              <w:cnfStyle w:val="100000000000" w:firstRow="1" w:lastRow="0" w:firstColumn="0" w:lastColumn="0" w:oddVBand="0" w:evenVBand="0" w:oddHBand="0" w:evenHBand="0" w:firstRowFirstColumn="0" w:firstRowLastColumn="0" w:lastRowFirstColumn="0" w:lastRowLastColumn="0"/>
              <w:rPr>
                <w:rFonts w:cstheme="majorHAnsi"/>
                <w:b w:val="0"/>
                <w:bCs w:val="0"/>
                <w:i/>
                <w:iCs/>
                <w:szCs w:val="21"/>
              </w:rPr>
            </w:pPr>
            <w:r w:rsidRPr="00167023">
              <w:rPr>
                <w:rFonts w:cstheme="majorHAnsi"/>
                <w:color w:val="FFFFFF" w:themeColor="background1"/>
                <w:szCs w:val="21"/>
              </w:rPr>
              <w:t>Rationale and detail</w:t>
            </w:r>
          </w:p>
        </w:tc>
        <w:tc>
          <w:tcPr>
            <w:tcW w:w="1418" w:type="dxa"/>
            <w:tcBorders>
              <w:top w:val="single" w:sz="4" w:space="0" w:color="9CC2E5" w:themeColor="accent5" w:themeTint="99"/>
              <w:bottom w:val="single" w:sz="4" w:space="0" w:color="9CC2E5" w:themeColor="accent5" w:themeTint="99"/>
            </w:tcBorders>
          </w:tcPr>
          <w:p w14:paraId="74223C37" w14:textId="690B9BB0" w:rsidR="00287576" w:rsidRPr="00993161" w:rsidRDefault="00287576" w:rsidP="00287576">
            <w:pPr>
              <w:cnfStyle w:val="100000000000" w:firstRow="1" w:lastRow="0" w:firstColumn="0" w:lastColumn="0" w:oddVBand="0" w:evenVBand="0" w:oddHBand="0" w:evenHBand="0" w:firstRowFirstColumn="0" w:firstRowLastColumn="0" w:lastRowFirstColumn="0" w:lastRowLastColumn="0"/>
              <w:rPr>
                <w:rFonts w:cstheme="majorHAnsi"/>
                <w:szCs w:val="21"/>
              </w:rPr>
            </w:pPr>
            <w:r w:rsidRPr="00167023">
              <w:rPr>
                <w:rFonts w:cstheme="majorHAnsi"/>
                <w:color w:val="FFFFFF" w:themeColor="background1"/>
                <w:szCs w:val="21"/>
              </w:rPr>
              <w:t>Linked criteria</w:t>
            </w:r>
          </w:p>
        </w:tc>
        <w:tc>
          <w:tcPr>
            <w:tcW w:w="1559" w:type="dxa"/>
            <w:tcBorders>
              <w:top w:val="single" w:sz="4" w:space="0" w:color="9CC2E5" w:themeColor="accent5" w:themeTint="99"/>
              <w:bottom w:val="single" w:sz="4" w:space="0" w:color="9CC2E5" w:themeColor="accent5" w:themeTint="99"/>
              <w:right w:val="single" w:sz="4" w:space="0" w:color="9CC2E5" w:themeColor="accent5" w:themeTint="99"/>
            </w:tcBorders>
          </w:tcPr>
          <w:p w14:paraId="606CF0C8" w14:textId="7D60900B" w:rsidR="00287576" w:rsidRPr="00993161" w:rsidRDefault="00287576" w:rsidP="00287576">
            <w:pPr>
              <w:cnfStyle w:val="100000000000" w:firstRow="1" w:lastRow="0" w:firstColumn="0" w:lastColumn="0" w:oddVBand="0" w:evenVBand="0" w:oddHBand="0" w:evenHBand="0" w:firstRowFirstColumn="0" w:firstRowLastColumn="0" w:lastRowFirstColumn="0" w:lastRowLastColumn="0"/>
              <w:rPr>
                <w:rFonts w:cstheme="majorHAnsi"/>
                <w:szCs w:val="21"/>
              </w:rPr>
            </w:pPr>
            <w:r w:rsidRPr="00167023">
              <w:rPr>
                <w:rFonts w:cstheme="majorHAnsi"/>
                <w:color w:val="FFFFFF" w:themeColor="background1"/>
                <w:szCs w:val="21"/>
              </w:rPr>
              <w:t>Primary responsibility</w:t>
            </w:r>
          </w:p>
        </w:tc>
      </w:tr>
      <w:tr w:rsidR="00994D1D" w:rsidRPr="00993161" w14:paraId="7D63678B" w14:textId="77777777" w:rsidTr="0059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Borders>
              <w:top w:val="single" w:sz="4" w:space="0" w:color="9CC2E5" w:themeColor="accent5" w:themeTint="99"/>
            </w:tcBorders>
          </w:tcPr>
          <w:p w14:paraId="77F0039F" w14:textId="06FA6CBE" w:rsidR="00994D1D" w:rsidRPr="00993161" w:rsidRDefault="00994D1D" w:rsidP="00994D1D">
            <w:pPr>
              <w:rPr>
                <w:rFonts w:cstheme="majorHAnsi"/>
                <w:szCs w:val="21"/>
              </w:rPr>
            </w:pPr>
            <w:r w:rsidRPr="00993161">
              <w:rPr>
                <w:rFonts w:cstheme="majorHAnsi"/>
                <w:szCs w:val="21"/>
              </w:rPr>
              <w:t>7.</w:t>
            </w:r>
          </w:p>
        </w:tc>
        <w:tc>
          <w:tcPr>
            <w:tcW w:w="2301" w:type="dxa"/>
            <w:tcBorders>
              <w:top w:val="single" w:sz="4" w:space="0" w:color="9CC2E5" w:themeColor="accent5" w:themeTint="99"/>
            </w:tcBorders>
          </w:tcPr>
          <w:p w14:paraId="4DC7D1A3" w14:textId="26F6CE97"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b/>
                <w:bCs/>
                <w:szCs w:val="21"/>
              </w:rPr>
            </w:pPr>
            <w:r w:rsidRPr="00993161">
              <w:rPr>
                <w:rFonts w:cstheme="majorHAnsi"/>
                <w:b/>
                <w:bCs/>
                <w:szCs w:val="21"/>
              </w:rPr>
              <w:t xml:space="preserve">Further strengthen and resource a Pacific-led, intersectional GEDSI strategy for Phase Five. The strategy should build on existing gender equality gains, be grounded in consultation and co-design, supported by Pacific-based advisory capacity, adopt a twin-track approach, and pay particular attention to disability equity and inclusion. </w:t>
            </w:r>
          </w:p>
        </w:tc>
        <w:tc>
          <w:tcPr>
            <w:tcW w:w="8080" w:type="dxa"/>
            <w:tcBorders>
              <w:top w:val="single" w:sz="4" w:space="0" w:color="9CC2E5" w:themeColor="accent5" w:themeTint="99"/>
            </w:tcBorders>
          </w:tcPr>
          <w:p w14:paraId="6545F59A" w14:textId="1920B7F6"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The evaluation finds that PACMAS-4 performance on equity and inclusion has been mixed. Gender equality has received the most strategic attention. The Women in Media initiative has generated strong early momentum and sectoral value. It should be further supported in Phase Five, including attention to backlash and to contexts where women lack national networks or institutional support. Gender mainstreaming across other program streams has been uneven. Disability equity and broader social inclusion have received limited and inconsistent focus, partly due to resourcing constraints.</w:t>
            </w:r>
          </w:p>
          <w:p w14:paraId="47EBF527" w14:textId="64F6B5AC"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Phase Five would benefit from a clearer and more explicit GEDSI strategy, supported by increased resourcing. The strategy should be intersectional, Pacific-led and grounded in structured consultation and co-design. Engagement should include OPDs, gender equality, feminist and women’s rights organisations, LGBTIQ+/SOGIESC rights organisations, and Indigenous organisations, as well as the media sector.</w:t>
            </w:r>
          </w:p>
          <w:p w14:paraId="4228BBB3" w14:textId="270ACB09"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A part-time Australia-based GEDSI advisor has provided important support during Phase Four. However, GEDSI integration in Pacific media systems is complex and context-specific. Issues of gender equality, disability inclusion and broader social equity are often politically and culturally sensitive and require careful framing and trusted relationships.</w:t>
            </w:r>
          </w:p>
          <w:p w14:paraId="2FB59666" w14:textId="2203C6CA"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Bidi"/>
                <w:szCs w:val="21"/>
              </w:rPr>
            </w:pPr>
            <w:r w:rsidRPr="303DFB45">
              <w:rPr>
                <w:rFonts w:cstheme="majorBidi"/>
                <w:szCs w:val="21"/>
              </w:rPr>
              <w:t xml:space="preserve">Strengthening Pacific-based advisory capacity and partnerships with OPDs and women’s rights organisations would support contextually tailored strategy and implementation as Phase Five deepens a focus on disability inclusion, mainstreaming and builds on Women in Media. Pacific advisors are well placed to navigate cultural nuance, engage representative organisations and support co-design grounded in lived experience. Embedding this expertise with the Pacific team would strengthen consistency and accountability across program streams. It is recommended that two positions are recruited to ensure specialist strengths: disability equity and inclusion, and gender equality.  </w:t>
            </w:r>
          </w:p>
          <w:p w14:paraId="57BB1CD0" w14:textId="5AAD3F16"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The GEDSI strategy should align with DFAT policy settings while being shaped and authorised through Pacific leadership and lived experience.</w:t>
            </w:r>
          </w:p>
        </w:tc>
        <w:tc>
          <w:tcPr>
            <w:tcW w:w="1418" w:type="dxa"/>
            <w:tcBorders>
              <w:top w:val="single" w:sz="4" w:space="0" w:color="9CC2E5" w:themeColor="accent5" w:themeTint="99"/>
            </w:tcBorders>
          </w:tcPr>
          <w:p w14:paraId="404D3705" w14:textId="6C5E80BE"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Equity and inclusion; Effectiveness and efficiency; Sustainability</w:t>
            </w:r>
          </w:p>
        </w:tc>
        <w:tc>
          <w:tcPr>
            <w:tcW w:w="1559" w:type="dxa"/>
            <w:tcBorders>
              <w:top w:val="single" w:sz="4" w:space="0" w:color="9CC2E5" w:themeColor="accent5" w:themeTint="99"/>
            </w:tcBorders>
          </w:tcPr>
          <w:p w14:paraId="6D44A463" w14:textId="768640EE"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ABCID and DFAT</w:t>
            </w:r>
          </w:p>
        </w:tc>
      </w:tr>
      <w:tr w:rsidR="00994D1D" w:rsidRPr="00993161" w14:paraId="37D183DE" w14:textId="10EC3824" w:rsidTr="303DFB45">
        <w:tc>
          <w:tcPr>
            <w:cnfStyle w:val="001000000000" w:firstRow="0" w:lastRow="0" w:firstColumn="1" w:lastColumn="0" w:oddVBand="0" w:evenVBand="0" w:oddHBand="0" w:evenHBand="0" w:firstRowFirstColumn="0" w:firstRowLastColumn="0" w:lastRowFirstColumn="0" w:lastRowLastColumn="0"/>
            <w:tcW w:w="529" w:type="dxa"/>
          </w:tcPr>
          <w:p w14:paraId="702CFF19" w14:textId="7121E095" w:rsidR="00994D1D" w:rsidRPr="00993161" w:rsidRDefault="00994D1D" w:rsidP="00994D1D">
            <w:pPr>
              <w:rPr>
                <w:rFonts w:cstheme="majorHAnsi"/>
                <w:szCs w:val="21"/>
              </w:rPr>
            </w:pPr>
            <w:r>
              <w:rPr>
                <w:rFonts w:cstheme="majorHAnsi"/>
                <w:szCs w:val="21"/>
              </w:rPr>
              <w:t>8</w:t>
            </w:r>
            <w:r w:rsidRPr="00993161">
              <w:rPr>
                <w:rFonts w:cstheme="majorHAnsi"/>
                <w:szCs w:val="21"/>
              </w:rPr>
              <w:t>.</w:t>
            </w:r>
          </w:p>
        </w:tc>
        <w:tc>
          <w:tcPr>
            <w:tcW w:w="2301" w:type="dxa"/>
          </w:tcPr>
          <w:p w14:paraId="09436656" w14:textId="0B7AAB6F"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b/>
                <w:szCs w:val="21"/>
              </w:rPr>
            </w:pPr>
            <w:r w:rsidRPr="00993161">
              <w:rPr>
                <w:rFonts w:cstheme="majorHAnsi"/>
                <w:b/>
                <w:szCs w:val="21"/>
              </w:rPr>
              <w:t xml:space="preserve">Continue institutional support to media </w:t>
            </w:r>
            <w:r w:rsidRPr="00993161">
              <w:rPr>
                <w:rFonts w:cstheme="majorHAnsi"/>
                <w:b/>
                <w:szCs w:val="21"/>
              </w:rPr>
              <w:lastRenderedPageBreak/>
              <w:t>associations as central systems enablers of sector resilience, professional standards, advocacy and sustainability.</w:t>
            </w:r>
          </w:p>
        </w:tc>
        <w:tc>
          <w:tcPr>
            <w:tcW w:w="8080" w:type="dxa"/>
          </w:tcPr>
          <w:p w14:paraId="79B99548" w14:textId="7A1F6395"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lastRenderedPageBreak/>
              <w:t xml:space="preserve">Core support to media associations has been a critical success in Phase Four’s support for the Pacific media system’s sustainability. It has revitalised governance, supporting re-engaging </w:t>
            </w:r>
            <w:r w:rsidRPr="00993161">
              <w:rPr>
                <w:rFonts w:cstheme="majorHAnsi"/>
                <w:szCs w:val="21"/>
              </w:rPr>
              <w:lastRenderedPageBreak/>
              <w:t xml:space="preserve">members and strengthened professional norms, </w:t>
            </w:r>
            <w:r>
              <w:rPr>
                <w:rFonts w:cstheme="majorHAnsi"/>
                <w:szCs w:val="21"/>
              </w:rPr>
              <w:t xml:space="preserve">and </w:t>
            </w:r>
            <w:r w:rsidRPr="00993161">
              <w:rPr>
                <w:rFonts w:cstheme="majorHAnsi"/>
                <w:szCs w:val="21"/>
              </w:rPr>
              <w:t xml:space="preserve">policies standards. Where associations are functioning well, they amplify the credibility and impact of PACMAS’s other initiatives, including training and WiM networks. As noted in key instances during Phase Four, active associations also play a critical role in protecting media freedom in the face of political pressure. As an essential ingredient for long-term systems durability, Phase Five should consolidate and continue institutional support to strengthen governance, advocacy capacity, and business viability of associations. This should include continuing to fund positions which support governance, administration and financial management. </w:t>
            </w:r>
          </w:p>
        </w:tc>
        <w:tc>
          <w:tcPr>
            <w:tcW w:w="1418" w:type="dxa"/>
          </w:tcPr>
          <w:p w14:paraId="5FA0D328" w14:textId="77777777"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lastRenderedPageBreak/>
              <w:t xml:space="preserve">Effectiveness and </w:t>
            </w:r>
            <w:r w:rsidRPr="00993161">
              <w:rPr>
                <w:rFonts w:cstheme="majorHAnsi"/>
                <w:szCs w:val="21"/>
              </w:rPr>
              <w:lastRenderedPageBreak/>
              <w:t>efficiency; Sustainability.</w:t>
            </w:r>
          </w:p>
        </w:tc>
        <w:tc>
          <w:tcPr>
            <w:tcW w:w="1559" w:type="dxa"/>
          </w:tcPr>
          <w:p w14:paraId="51327A85" w14:textId="262D2488"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lastRenderedPageBreak/>
              <w:t>ABCID and DFAT</w:t>
            </w:r>
          </w:p>
        </w:tc>
      </w:tr>
      <w:tr w:rsidR="00994D1D" w:rsidRPr="00993161" w14:paraId="7BA8BC3A" w14:textId="1893180F" w:rsidTr="303DF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7BBCA96C" w14:textId="38BFDDB9" w:rsidR="00994D1D" w:rsidRPr="00993161" w:rsidRDefault="00994D1D" w:rsidP="00994D1D">
            <w:pPr>
              <w:rPr>
                <w:rFonts w:cstheme="majorHAnsi"/>
                <w:szCs w:val="21"/>
              </w:rPr>
            </w:pPr>
            <w:r>
              <w:rPr>
                <w:rFonts w:cstheme="majorHAnsi"/>
                <w:szCs w:val="21"/>
              </w:rPr>
              <w:t>9</w:t>
            </w:r>
            <w:r w:rsidRPr="00993161">
              <w:rPr>
                <w:rFonts w:cstheme="majorHAnsi"/>
                <w:szCs w:val="21"/>
              </w:rPr>
              <w:t>.</w:t>
            </w:r>
          </w:p>
        </w:tc>
        <w:tc>
          <w:tcPr>
            <w:tcW w:w="2301" w:type="dxa"/>
          </w:tcPr>
          <w:p w14:paraId="0FBC82E8" w14:textId="470FCB48"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b/>
                <w:szCs w:val="21"/>
              </w:rPr>
            </w:pPr>
            <w:r w:rsidRPr="00993161">
              <w:rPr>
                <w:rFonts w:cstheme="majorHAnsi"/>
                <w:b/>
                <w:szCs w:val="21"/>
              </w:rPr>
              <w:t>Continue and strategically scale integrated digital transition and institutional sustainability support, recognising digital uplift as an ongoing priority and pairing it (in select outlets) with investment in strengthened business capability.</w:t>
            </w:r>
          </w:p>
        </w:tc>
        <w:tc>
          <w:tcPr>
            <w:tcW w:w="8080" w:type="dxa"/>
          </w:tcPr>
          <w:p w14:paraId="5F9A471E" w14:textId="0770D906"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Digital transition projects, digital training, and MoJo equipment and training have been central to PACMAS-4’s success. Together with the Content Fund, these initiatives have supported modernisation production practices, strengthened investigative journalism, diversified stories being told including from remote communities, and expanded platform use.</w:t>
            </w:r>
          </w:p>
          <w:p w14:paraId="3CA7392B" w14:textId="77777777"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These investments have brought Pacific journalism further into the contemporary digital environment. This is not a one-off transition but an ongoing process of adaptation. Continued digital capability development will remain essential as platforms, technologies and audience behaviours evolve.</w:t>
            </w:r>
          </w:p>
          <w:p w14:paraId="7648F658" w14:textId="77777777"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Lessons from Phase Four indicate that institutional digital transformation is resource-intensive. Meaningful change requires sustained mentoring, equipment, training and follow-up support. This has implications for scale and prioritisation across the region.</w:t>
            </w:r>
          </w:p>
          <w:p w14:paraId="681F71FF" w14:textId="4B0EA2FD"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Experience also suggests that digital uplift alone does not always secure financial sustainability via increased audience engagement. Improved production and platform capability often need to be paired with stronger business planning, marketing and revenue diversification strategies.</w:t>
            </w:r>
          </w:p>
          <w:p w14:paraId="1965305C" w14:textId="180C837B"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Phase Five should therefore maintain broad digital and content support, paired with equipment investment, while adopting tiered models that allow deeper institutional transformation and business capability strengthening in selected contexts. Prioritisation will help manage the balance between reach and depth.</w:t>
            </w:r>
          </w:p>
          <w:p w14:paraId="4DF6BCB2" w14:textId="3C288D02" w:rsidR="00994D1D" w:rsidRPr="00993161" w:rsidRDefault="00994D1D" w:rsidP="00994D1D">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lastRenderedPageBreak/>
              <w:t>Aligned with a more realistic theory of change, sustainability expectations should reflect market realities. In many Pacific contexts, particularly smaller markets, full commercial self-sufficiency for independent outlets may not be achievable. State broadcasters are also likely to require ongoing support. As with media associations, outlet sustainability may depend on mixed revenue models and continued sector-level investment in public-interest journalism, at least in the medium term.</w:t>
            </w:r>
          </w:p>
        </w:tc>
        <w:tc>
          <w:tcPr>
            <w:tcW w:w="1418" w:type="dxa"/>
          </w:tcPr>
          <w:p w14:paraId="0DB1DE45" w14:textId="77777777"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lastRenderedPageBreak/>
              <w:t>All</w:t>
            </w:r>
          </w:p>
        </w:tc>
        <w:tc>
          <w:tcPr>
            <w:tcW w:w="1559" w:type="dxa"/>
          </w:tcPr>
          <w:p w14:paraId="5E0EC5D3" w14:textId="7338EEED" w:rsidR="00994D1D" w:rsidRPr="00993161" w:rsidRDefault="00994D1D" w:rsidP="00994D1D">
            <w:pPr>
              <w:cnfStyle w:val="000000100000" w:firstRow="0" w:lastRow="0" w:firstColumn="0" w:lastColumn="0" w:oddVBand="0" w:evenVBand="0" w:oddHBand="1" w:evenHBand="0" w:firstRowFirstColumn="0" w:firstRowLastColumn="0" w:lastRowFirstColumn="0" w:lastRowLastColumn="0"/>
              <w:rPr>
                <w:rFonts w:cstheme="majorHAnsi"/>
                <w:szCs w:val="21"/>
              </w:rPr>
            </w:pPr>
            <w:r w:rsidRPr="00993161">
              <w:rPr>
                <w:rFonts w:cstheme="majorHAnsi"/>
                <w:szCs w:val="21"/>
              </w:rPr>
              <w:t>ABCID and DFAT</w:t>
            </w:r>
          </w:p>
        </w:tc>
      </w:tr>
      <w:tr w:rsidR="00994D1D" w:rsidRPr="00993161" w14:paraId="17D81F7F" w14:textId="17F411D4" w:rsidTr="303DFB45">
        <w:tc>
          <w:tcPr>
            <w:cnfStyle w:val="001000000000" w:firstRow="0" w:lastRow="0" w:firstColumn="1" w:lastColumn="0" w:oddVBand="0" w:evenVBand="0" w:oddHBand="0" w:evenHBand="0" w:firstRowFirstColumn="0" w:firstRowLastColumn="0" w:lastRowFirstColumn="0" w:lastRowLastColumn="0"/>
            <w:tcW w:w="529" w:type="dxa"/>
          </w:tcPr>
          <w:p w14:paraId="649A62AA" w14:textId="51F655D5" w:rsidR="00994D1D" w:rsidRPr="00993161" w:rsidRDefault="00994D1D" w:rsidP="00994D1D">
            <w:pPr>
              <w:rPr>
                <w:rFonts w:cstheme="majorHAnsi"/>
                <w:szCs w:val="21"/>
              </w:rPr>
            </w:pPr>
            <w:r>
              <w:rPr>
                <w:rFonts w:cstheme="majorHAnsi"/>
                <w:szCs w:val="21"/>
              </w:rPr>
              <w:t>10</w:t>
            </w:r>
            <w:r w:rsidRPr="00993161">
              <w:rPr>
                <w:rFonts w:cstheme="majorHAnsi"/>
                <w:szCs w:val="21"/>
              </w:rPr>
              <w:t>.</w:t>
            </w:r>
          </w:p>
        </w:tc>
        <w:tc>
          <w:tcPr>
            <w:tcW w:w="2301" w:type="dxa"/>
          </w:tcPr>
          <w:p w14:paraId="48E3931A" w14:textId="43A0C90D"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b/>
                <w:szCs w:val="21"/>
              </w:rPr>
            </w:pPr>
            <w:r w:rsidRPr="00993161">
              <w:rPr>
                <w:rFonts w:cstheme="majorHAnsi"/>
                <w:b/>
                <w:szCs w:val="21"/>
              </w:rPr>
              <w:t>Strengthen workforce capability, leadership and wellbeing through an integrated professional development model, building on Phase Four’s innovative, valued program of training, applied mentoring including through digital projects and the Content Fund, exchanges and emerging leadership initiatives.</w:t>
            </w:r>
          </w:p>
        </w:tc>
        <w:tc>
          <w:tcPr>
            <w:tcW w:w="8080" w:type="dxa"/>
          </w:tcPr>
          <w:p w14:paraId="3BC611ED" w14:textId="082C007B"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PACMAS plays a distinctive and highly valued role in professional development across the Pacific media sector, as affirmed by stakeholders. The Foundations of Journalism course, bespoke thematic training, digital and MoJo training, and regional and Australia-based exchanges have strengthened skills, peer networks and professional standards across the region.</w:t>
            </w:r>
          </w:p>
          <w:p w14:paraId="2B1AA882" w14:textId="77777777"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 xml:space="preserve">The Content Fund has added a valuable layer of applied, project-based mentoring, linking capability development and investment to concrete journalism outcomes. A second phase of the Content Fund is warranted. Phase Five should adopt a tiered model, maintaining broad participation while enabling more intensive support for selected outlets. </w:t>
            </w:r>
          </w:p>
          <w:p w14:paraId="00C95490" w14:textId="45DBB103"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 xml:space="preserve">Intensive support </w:t>
            </w:r>
            <w:r>
              <w:rPr>
                <w:rFonts w:cstheme="majorHAnsi"/>
                <w:szCs w:val="21"/>
              </w:rPr>
              <w:t>could</w:t>
            </w:r>
            <w:r w:rsidRPr="00993161">
              <w:rPr>
                <w:rFonts w:cstheme="majorHAnsi"/>
                <w:szCs w:val="21"/>
              </w:rPr>
              <w:t xml:space="preserve"> focus on a GEDSI stream. This could be reinforced through a structured GEDSI follow-on to Foundations of Journalism focused on practical tools and applied learning, including editorial decision-making, trauma-informed journalism, ethical storytelling, and reporting on gender-based violence, equality and disability rights and inclusion. Adapted application of proven approaches to support gender equality, such as the 50/50 model used by the ABC in Australia, could support sustained organisational change to underpin quality GEDSI content.</w:t>
            </w:r>
          </w:p>
          <w:p w14:paraId="7A81F314" w14:textId="1FC77210"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Phase Five should also build on early leadership initiatives now underway. Leadership development supports more than technical capability. It contributes to a sense of journalism as a valued and viable profession, with visible career pathways and opportunities for progression. In fragile and politically complex environments, leadership skills are critical for navigating pressure, upholding ethical standards and supporting courageous public-interest journalism. Leadership development is closely linked to equity and inclusion outcomes. Strengthening leadership capability, including among women and people with disabilit</w:t>
            </w:r>
            <w:r>
              <w:rPr>
                <w:rFonts w:cstheme="majorHAnsi"/>
                <w:szCs w:val="21"/>
              </w:rPr>
              <w:t>ies</w:t>
            </w:r>
            <w:r w:rsidRPr="00993161">
              <w:rPr>
                <w:rFonts w:cstheme="majorHAnsi"/>
                <w:szCs w:val="21"/>
              </w:rPr>
              <w:t xml:space="preserve">, </w:t>
            </w:r>
            <w:r w:rsidRPr="00993161">
              <w:rPr>
                <w:rFonts w:cstheme="majorHAnsi"/>
                <w:szCs w:val="21"/>
              </w:rPr>
              <w:lastRenderedPageBreak/>
              <w:t>can support more inclusive content, workforce participation and more diverse decision-making.</w:t>
            </w:r>
          </w:p>
          <w:p w14:paraId="66573F6C" w14:textId="7449729D"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Attention to practitioner wellbeing should also remain part of the professional development architecture. Journalists in the Pacific often operate in small teams, under political pressure and with limited institutional support, and are increasingly subject to online threats. Addressing burnout, trauma exposure and professional isolation will strengthen retention and long-term sector resilience.</w:t>
            </w:r>
          </w:p>
          <w:p w14:paraId="5D8F16FF" w14:textId="7C1DEF3C" w:rsidR="00994D1D" w:rsidRPr="00993161" w:rsidRDefault="00994D1D" w:rsidP="00994D1D">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Sustained investment in workforce capability supports not only quality journalism but also solidarity within a small and often under-recognised profession. Media associations play a key brokerage role in convening practitioners and delivering training, and continued institutional support will reinforce this function.</w:t>
            </w:r>
          </w:p>
        </w:tc>
        <w:tc>
          <w:tcPr>
            <w:tcW w:w="1418" w:type="dxa"/>
          </w:tcPr>
          <w:p w14:paraId="55722A93" w14:textId="2BD53E2C"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lastRenderedPageBreak/>
              <w:t>All</w:t>
            </w:r>
          </w:p>
        </w:tc>
        <w:tc>
          <w:tcPr>
            <w:tcW w:w="1559" w:type="dxa"/>
          </w:tcPr>
          <w:p w14:paraId="095CC0D8" w14:textId="4C7E426A" w:rsidR="00994D1D" w:rsidRPr="00993161" w:rsidRDefault="00994D1D" w:rsidP="00994D1D">
            <w:pPr>
              <w:cnfStyle w:val="000000000000" w:firstRow="0" w:lastRow="0" w:firstColumn="0" w:lastColumn="0" w:oddVBand="0" w:evenVBand="0" w:oddHBand="0" w:evenHBand="0" w:firstRowFirstColumn="0" w:firstRowLastColumn="0" w:lastRowFirstColumn="0" w:lastRowLastColumn="0"/>
              <w:rPr>
                <w:rFonts w:cstheme="majorHAnsi"/>
                <w:szCs w:val="21"/>
              </w:rPr>
            </w:pPr>
            <w:r w:rsidRPr="00993161">
              <w:rPr>
                <w:rFonts w:cstheme="majorHAnsi"/>
                <w:szCs w:val="21"/>
              </w:rPr>
              <w:t>ABCID and DFAT</w:t>
            </w:r>
          </w:p>
        </w:tc>
      </w:tr>
    </w:tbl>
    <w:p w14:paraId="36B8B685" w14:textId="1B4DEACF" w:rsidR="00A036BA" w:rsidRPr="004E00CF" w:rsidRDefault="00A036BA">
      <w:pPr>
        <w:rPr>
          <w:rStyle w:val="Heading"/>
          <w:rFonts w:cstheme="majorBidi"/>
          <w:color w:val="2F5496" w:themeColor="accent1" w:themeShade="BF"/>
          <w:sz w:val="28"/>
          <w:szCs w:val="28"/>
          <w:highlight w:val="yellow"/>
        </w:rPr>
      </w:pPr>
      <w:bookmarkStart w:id="90" w:name="_Toc156506668"/>
      <w:bookmarkEnd w:id="87"/>
      <w:bookmarkEnd w:id="88"/>
      <w:bookmarkEnd w:id="89"/>
      <w:r>
        <w:rPr>
          <w:rStyle w:val="Heading"/>
          <w:rFonts w:cstheme="majorBidi"/>
          <w:color w:val="2F5496" w:themeColor="accent1" w:themeShade="BF"/>
          <w:sz w:val="28"/>
          <w:szCs w:val="28"/>
          <w:highlight w:val="yellow"/>
        </w:rPr>
        <w:br w:type="page"/>
      </w:r>
    </w:p>
    <w:p w14:paraId="2942A435" w14:textId="58C80599" w:rsidR="004E00CF" w:rsidRPr="00065483" w:rsidRDefault="004E00CF" w:rsidP="00BF57EF">
      <w:pPr>
        <w:pStyle w:val="ExecSumH2"/>
        <w:rPr>
          <w:rStyle w:val="Heading"/>
          <w:rFonts w:cstheme="majorHAnsi"/>
          <w:color w:val="2F5496" w:themeColor="accent1" w:themeShade="BF"/>
          <w:sz w:val="28"/>
          <w:szCs w:val="28"/>
        </w:rPr>
      </w:pPr>
      <w:bookmarkStart w:id="91" w:name="_Toc222930274"/>
      <w:bookmarkStart w:id="92" w:name="OLE_LINK4"/>
      <w:r w:rsidRPr="00065483">
        <w:rPr>
          <w:rStyle w:val="Heading"/>
          <w:rFonts w:cstheme="majorHAnsi"/>
          <w:color w:val="2F5496" w:themeColor="accent1" w:themeShade="BF"/>
          <w:sz w:val="28"/>
          <w:szCs w:val="28"/>
        </w:rPr>
        <w:lastRenderedPageBreak/>
        <w:t>Annex 2 – Evaluation Questions</w:t>
      </w:r>
      <w:bookmarkEnd w:id="91"/>
      <w:r w:rsidRPr="00065483">
        <w:rPr>
          <w:rStyle w:val="Heading"/>
          <w:rFonts w:cstheme="majorHAnsi"/>
          <w:color w:val="2F5496" w:themeColor="accent1" w:themeShade="BF"/>
          <w:sz w:val="28"/>
          <w:szCs w:val="28"/>
        </w:rPr>
        <w:t xml:space="preserve"> </w:t>
      </w:r>
    </w:p>
    <w:bookmarkEnd w:id="92"/>
    <w:p w14:paraId="10FD279A" w14:textId="6CB89EAB" w:rsidR="00065483" w:rsidRPr="00FF4B70" w:rsidRDefault="00065483" w:rsidP="00065483">
      <w:pPr>
        <w:rPr>
          <w:rFonts w:cstheme="majorHAnsi"/>
          <w:szCs w:val="21"/>
        </w:rPr>
      </w:pPr>
      <w:r w:rsidRPr="00FF4B70">
        <w:rPr>
          <w:rFonts w:cstheme="majorHAnsi"/>
          <w:szCs w:val="21"/>
        </w:rPr>
        <w:t xml:space="preserve">The Key Evaluation Questions (KEQs) and subsidiary lines of inquiry were a refinement of the original evaluation questions proposed in the </w:t>
      </w:r>
      <w:r w:rsidR="00394A33" w:rsidRPr="00FF4B70">
        <w:rPr>
          <w:rFonts w:cstheme="majorHAnsi"/>
          <w:szCs w:val="21"/>
        </w:rPr>
        <w:t>ToR and</w:t>
      </w:r>
      <w:r w:rsidRPr="00FF4B70">
        <w:rPr>
          <w:rFonts w:cstheme="majorHAnsi"/>
          <w:szCs w:val="21"/>
        </w:rPr>
        <w:t xml:space="preserve"> collaboratively refined through review by ABCID and DFAT. </w:t>
      </w:r>
    </w:p>
    <w:p w14:paraId="5AE4FB69" w14:textId="40A6EB76" w:rsidR="00065483" w:rsidRPr="00FF4B70" w:rsidRDefault="00065483" w:rsidP="00065483">
      <w:pPr>
        <w:rPr>
          <w:rFonts w:cstheme="majorHAnsi"/>
          <w:szCs w:val="21"/>
        </w:rPr>
      </w:pPr>
      <w:r w:rsidRPr="00FF4B70">
        <w:rPr>
          <w:rFonts w:cstheme="majorHAnsi"/>
          <w:szCs w:val="21"/>
        </w:rPr>
        <w:t>The KEQs are categorised by evaluation criteria which have been in part informed by the OECD-DAC Evaluation Criteria.</w:t>
      </w:r>
      <w:r w:rsidRPr="00FF4B70">
        <w:rPr>
          <w:rStyle w:val="FootnoteReference"/>
          <w:rFonts w:cstheme="majorHAnsi"/>
          <w:szCs w:val="21"/>
        </w:rPr>
        <w:footnoteReference w:id="11"/>
      </w:r>
      <w:r w:rsidRPr="00FF4B70">
        <w:rPr>
          <w:rFonts w:cstheme="majorHAnsi"/>
          <w:szCs w:val="21"/>
        </w:rPr>
        <w:t xml:space="preserve"> Lines of inquiry are indicative to support comprehensive examination of the KEQs; there was scope to iteratively evolve across the evaluation. </w:t>
      </w:r>
    </w:p>
    <w:p w14:paraId="64D3F00A" w14:textId="0FAF64C8" w:rsidR="00065483" w:rsidRPr="00A44410" w:rsidRDefault="00065483" w:rsidP="00065483">
      <w:pPr>
        <w:rPr>
          <w:rFonts w:cstheme="majorHAnsi"/>
          <w:szCs w:val="21"/>
        </w:rPr>
      </w:pPr>
      <w:r w:rsidRPr="00FF4B70">
        <w:rPr>
          <w:rFonts w:cstheme="majorHAnsi"/>
          <w:szCs w:val="21"/>
        </w:rPr>
        <w:t>KEQs 1-4 were deemed priority questions.</w:t>
      </w:r>
    </w:p>
    <w:tbl>
      <w:tblPr>
        <w:tblStyle w:val="GridTable5Dark-Accent1"/>
        <w:tblW w:w="0" w:type="auto"/>
        <w:tblLook w:val="04A0" w:firstRow="1" w:lastRow="0" w:firstColumn="1" w:lastColumn="0" w:noHBand="0" w:noVBand="1"/>
      </w:tblPr>
      <w:tblGrid>
        <w:gridCol w:w="1525"/>
        <w:gridCol w:w="2790"/>
        <w:gridCol w:w="9635"/>
      </w:tblGrid>
      <w:tr w:rsidR="00354CF1" w:rsidRPr="00065483" w14:paraId="0BAA1217"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5" w:type="dxa"/>
          </w:tcPr>
          <w:p w14:paraId="31ACA126" w14:textId="77777777" w:rsidR="00065483" w:rsidRPr="00167023" w:rsidRDefault="00065483">
            <w:pPr>
              <w:rPr>
                <w:rFonts w:cstheme="majorHAnsi"/>
                <w:color w:val="FFFFFF" w:themeColor="background1"/>
              </w:rPr>
            </w:pPr>
            <w:r w:rsidRPr="00167023">
              <w:rPr>
                <w:rFonts w:cstheme="majorHAnsi"/>
                <w:color w:val="FFFFFF" w:themeColor="background1"/>
              </w:rPr>
              <w:t xml:space="preserve">Evaluation criteria </w:t>
            </w:r>
          </w:p>
        </w:tc>
        <w:tc>
          <w:tcPr>
            <w:tcW w:w="2790" w:type="dxa"/>
          </w:tcPr>
          <w:p w14:paraId="46AF0FC3" w14:textId="77777777" w:rsidR="00065483" w:rsidRPr="00167023" w:rsidRDefault="00065483">
            <w:pPr>
              <w:cnfStyle w:val="100000000000" w:firstRow="1" w:lastRow="0" w:firstColumn="0" w:lastColumn="0" w:oddVBand="0" w:evenVBand="0" w:oddHBand="0" w:evenHBand="0" w:firstRowFirstColumn="0" w:firstRowLastColumn="0" w:lastRowFirstColumn="0" w:lastRowLastColumn="0"/>
              <w:rPr>
                <w:rFonts w:cstheme="majorHAnsi"/>
                <w:b w:val="0"/>
                <w:bCs w:val="0"/>
                <w:color w:val="FFFFFF" w:themeColor="background1"/>
              </w:rPr>
            </w:pPr>
            <w:r w:rsidRPr="00167023">
              <w:rPr>
                <w:rFonts w:cstheme="majorHAnsi"/>
                <w:color w:val="FFFFFF" w:themeColor="background1"/>
              </w:rPr>
              <w:t xml:space="preserve">Key evaluation questions </w:t>
            </w:r>
          </w:p>
          <w:p w14:paraId="44FC8754" w14:textId="77777777" w:rsidR="00065483" w:rsidRPr="00167023" w:rsidRDefault="00065483">
            <w:pPr>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rPr>
            </w:pPr>
            <w:r w:rsidRPr="00167023">
              <w:rPr>
                <w:rFonts w:cstheme="majorHAnsi"/>
                <w:color w:val="FFFFFF" w:themeColor="background1"/>
              </w:rPr>
              <w:t>(KEQs)</w:t>
            </w:r>
          </w:p>
        </w:tc>
        <w:tc>
          <w:tcPr>
            <w:tcW w:w="9635" w:type="dxa"/>
          </w:tcPr>
          <w:p w14:paraId="26E0730A" w14:textId="77777777" w:rsidR="00065483" w:rsidRPr="00167023" w:rsidRDefault="00065483">
            <w:pPr>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rPr>
            </w:pPr>
            <w:r w:rsidRPr="00167023">
              <w:rPr>
                <w:rFonts w:cstheme="majorHAnsi"/>
                <w:color w:val="FFFFFF" w:themeColor="background1"/>
              </w:rPr>
              <w:t>Lines of inquiry</w:t>
            </w:r>
          </w:p>
        </w:tc>
      </w:tr>
      <w:tr w:rsidR="00354CF1" w:rsidRPr="00065483" w14:paraId="545640D2" w14:textId="77777777" w:rsidTr="00E91431">
        <w:trPr>
          <w:cnfStyle w:val="000000100000" w:firstRow="0" w:lastRow="0" w:firstColumn="0" w:lastColumn="0" w:oddVBand="0" w:evenVBand="0" w:oddHBand="1" w:evenHBand="0" w:firstRowFirstColumn="0" w:firstRowLastColumn="0" w:lastRowFirstColumn="0" w:lastRowLastColumn="0"/>
          <w:trHeight w:val="3611"/>
        </w:trPr>
        <w:tc>
          <w:tcPr>
            <w:cnfStyle w:val="001000000000" w:firstRow="0" w:lastRow="0" w:firstColumn="1" w:lastColumn="0" w:oddVBand="0" w:evenVBand="0" w:oddHBand="0" w:evenHBand="0" w:firstRowFirstColumn="0" w:firstRowLastColumn="0" w:lastRowFirstColumn="0" w:lastRowLastColumn="0"/>
            <w:tcW w:w="1525" w:type="dxa"/>
          </w:tcPr>
          <w:p w14:paraId="1684AC76" w14:textId="77777777" w:rsidR="00065483" w:rsidRPr="003B6326" w:rsidRDefault="00065483">
            <w:pPr>
              <w:autoSpaceDE w:val="0"/>
              <w:autoSpaceDN w:val="0"/>
              <w:adjustRightInd w:val="0"/>
              <w:rPr>
                <w:rFonts w:cstheme="majorHAnsi"/>
                <w:color w:val="FFFFFF" w:themeColor="background1"/>
                <w:sz w:val="20"/>
                <w:szCs w:val="20"/>
              </w:rPr>
            </w:pPr>
            <w:r w:rsidRPr="003B6326">
              <w:rPr>
                <w:rFonts w:cstheme="majorHAnsi"/>
                <w:color w:val="FFFFFF" w:themeColor="background1"/>
                <w:sz w:val="20"/>
                <w:szCs w:val="20"/>
              </w:rPr>
              <w:t xml:space="preserve">Relevance </w:t>
            </w:r>
          </w:p>
          <w:p w14:paraId="05224648" w14:textId="77777777" w:rsidR="00065483" w:rsidRPr="003B6326" w:rsidRDefault="00065483">
            <w:pPr>
              <w:rPr>
                <w:rFonts w:cstheme="majorHAnsi"/>
                <w:color w:val="FFFFFF" w:themeColor="background1"/>
                <w:sz w:val="20"/>
                <w:szCs w:val="20"/>
              </w:rPr>
            </w:pPr>
          </w:p>
        </w:tc>
        <w:tc>
          <w:tcPr>
            <w:tcW w:w="2790" w:type="dxa"/>
          </w:tcPr>
          <w:p w14:paraId="0EEEE6FD" w14:textId="2AA0316B" w:rsidR="00065483" w:rsidRPr="00065483" w:rsidRDefault="00065483" w:rsidP="001F0581">
            <w:pPr>
              <w:pStyle w:val="ListParagraph"/>
              <w:numPr>
                <w:ilvl w:val="1"/>
                <w:numId w:val="14"/>
              </w:numPr>
              <w:autoSpaceDE w:val="0"/>
              <w:autoSpaceDN w:val="0"/>
              <w:adjustRightInd w:val="0"/>
              <w:snapToGrid w:val="0"/>
              <w:spacing w:line="264" w:lineRule="auto"/>
              <w:ind w:left="351" w:hanging="284"/>
              <w:cnfStyle w:val="000000100000" w:firstRow="0" w:lastRow="0" w:firstColumn="0" w:lastColumn="0" w:oddVBand="0" w:evenVBand="0" w:oddHBand="1" w:evenHBand="0" w:firstRowFirstColumn="0" w:firstRowLastColumn="0" w:lastRowFirstColumn="0" w:lastRowLastColumn="0"/>
              <w:rPr>
                <w:rFonts w:cstheme="majorHAnsi"/>
                <w:color w:val="000000"/>
                <w:sz w:val="22"/>
                <w:szCs w:val="22"/>
              </w:rPr>
            </w:pPr>
            <w:r w:rsidRPr="00065483">
              <w:rPr>
                <w:rFonts w:cstheme="majorHAnsi"/>
                <w:sz w:val="22"/>
                <w:szCs w:val="22"/>
              </w:rPr>
              <w:t>To what extent is PACMAS-4 meeting the needs of key participants and stakeholders?</w:t>
            </w:r>
          </w:p>
        </w:tc>
        <w:tc>
          <w:tcPr>
            <w:tcW w:w="9635" w:type="dxa"/>
          </w:tcPr>
          <w:p w14:paraId="7E203F8A" w14:textId="77777777" w:rsidR="00065483" w:rsidRPr="00065483" w:rsidRDefault="00065483" w:rsidP="001F0581">
            <w:pPr>
              <w:pStyle w:val="ListParagraph"/>
              <w:numPr>
                <w:ilvl w:val="1"/>
                <w:numId w:val="8"/>
              </w:num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is PACMAS-4 meeting the diverse learning needs and interests of journalists, at different points of career development?</w:t>
            </w:r>
          </w:p>
          <w:p w14:paraId="363283D9" w14:textId="77777777" w:rsidR="00065483" w:rsidRPr="00065483" w:rsidRDefault="00065483" w:rsidP="001F0581">
            <w:pPr>
              <w:pStyle w:val="ListParagraph"/>
              <w:numPr>
                <w:ilvl w:val="1"/>
                <w:numId w:val="8"/>
              </w:numPr>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 To what extent is PACMAS-4 meeting the needs of media outlets to develop greater readiness and/or skills and infrastructure to engage with digital media?</w:t>
            </w:r>
          </w:p>
          <w:p w14:paraId="4AF8F944" w14:textId="77777777" w:rsidR="00065483" w:rsidRPr="00065483" w:rsidRDefault="00065483" w:rsidP="001F0581">
            <w:pPr>
              <w:pStyle w:val="ListParagraph"/>
              <w:numPr>
                <w:ilvl w:val="1"/>
                <w:numId w:val="8"/>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is the support provided meeting the organisational capacity development needs of regional and national media associations?</w:t>
            </w:r>
          </w:p>
          <w:p w14:paraId="4C7F92F3" w14:textId="4EDBF2CB" w:rsidR="00065483" w:rsidRPr="00065483" w:rsidRDefault="00065483" w:rsidP="001F0581">
            <w:pPr>
              <w:pStyle w:val="ListParagraph"/>
              <w:numPr>
                <w:ilvl w:val="1"/>
                <w:numId w:val="8"/>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To what extent is the support provided meeting the needs of the </w:t>
            </w:r>
            <w:r w:rsidR="00CD4C5E">
              <w:rPr>
                <w:rFonts w:cstheme="majorHAnsi"/>
                <w:sz w:val="20"/>
                <w:szCs w:val="20"/>
              </w:rPr>
              <w:t>WiM</w:t>
            </w:r>
            <w:r w:rsidRPr="00065483">
              <w:rPr>
                <w:rFonts w:cstheme="majorHAnsi"/>
                <w:sz w:val="20"/>
                <w:szCs w:val="20"/>
              </w:rPr>
              <w:t xml:space="preserve"> networks and members?</w:t>
            </w:r>
          </w:p>
          <w:p w14:paraId="553547AC" w14:textId="77777777" w:rsidR="00065483" w:rsidRPr="00065483" w:rsidRDefault="00065483" w:rsidP="001F0581">
            <w:pPr>
              <w:pStyle w:val="ListParagraph"/>
              <w:numPr>
                <w:ilvl w:val="1"/>
                <w:numId w:val="8"/>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is PACMAS-4 aligned with the current policy settings of the Australian Government, including strategic priorities for the Pacific region?</w:t>
            </w:r>
          </w:p>
          <w:p w14:paraId="780B71B0" w14:textId="77777777" w:rsidR="00065483" w:rsidRPr="00065483" w:rsidRDefault="00065483" w:rsidP="001F0581">
            <w:pPr>
              <w:pStyle w:val="ListParagraph"/>
              <w:numPr>
                <w:ilvl w:val="1"/>
                <w:numId w:val="8"/>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How relevant is the program’s strategic shift from Phase 3 (focused on development issue reporting) to Phase 4 (media sector strengthening) to current and emerging challenges in the Pacific?</w:t>
            </w:r>
          </w:p>
          <w:p w14:paraId="6A1575D4" w14:textId="77777777" w:rsidR="00065483" w:rsidRPr="00065483" w:rsidRDefault="00065483" w:rsidP="001F0581">
            <w:pPr>
              <w:pStyle w:val="ListParagraph"/>
              <w:numPr>
                <w:ilvl w:val="1"/>
                <w:numId w:val="8"/>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In the context of PACMAS-4, to what extent is there alignment or tension between Pacific needs and Australia’s strategic interests in the region? </w:t>
            </w:r>
          </w:p>
        </w:tc>
      </w:tr>
      <w:tr w:rsidR="00354CF1" w:rsidRPr="00065483" w14:paraId="0C76464C" w14:textId="77777777" w:rsidTr="00E91431">
        <w:trPr>
          <w:trHeight w:val="980"/>
        </w:trPr>
        <w:tc>
          <w:tcPr>
            <w:cnfStyle w:val="001000000000" w:firstRow="0" w:lastRow="0" w:firstColumn="1" w:lastColumn="0" w:oddVBand="0" w:evenVBand="0" w:oddHBand="0" w:evenHBand="0" w:firstRowFirstColumn="0" w:firstRowLastColumn="0" w:lastRowFirstColumn="0" w:lastRowLastColumn="0"/>
            <w:tcW w:w="1525" w:type="dxa"/>
          </w:tcPr>
          <w:p w14:paraId="0C01AD55" w14:textId="77777777" w:rsidR="00065483" w:rsidRPr="003B6326" w:rsidRDefault="00065483">
            <w:pPr>
              <w:rPr>
                <w:rFonts w:cstheme="majorHAnsi"/>
                <w:color w:val="FFFFFF" w:themeColor="background1"/>
                <w:sz w:val="20"/>
                <w:szCs w:val="20"/>
              </w:rPr>
            </w:pPr>
            <w:r w:rsidRPr="003B6326">
              <w:rPr>
                <w:rFonts w:cstheme="majorHAnsi"/>
                <w:color w:val="FFFFFF" w:themeColor="background1"/>
                <w:sz w:val="20"/>
                <w:szCs w:val="20"/>
              </w:rPr>
              <w:t>Effectiveness and efficiency</w:t>
            </w:r>
          </w:p>
        </w:tc>
        <w:tc>
          <w:tcPr>
            <w:tcW w:w="2790" w:type="dxa"/>
          </w:tcPr>
          <w:p w14:paraId="37633EB7" w14:textId="72ADD4E1" w:rsidR="00065483" w:rsidRPr="00065483" w:rsidRDefault="00065483" w:rsidP="001F0581">
            <w:pPr>
              <w:pStyle w:val="ListParagraph"/>
              <w:numPr>
                <w:ilvl w:val="1"/>
                <w:numId w:val="14"/>
              </w:numPr>
              <w:autoSpaceDE w:val="0"/>
              <w:autoSpaceDN w:val="0"/>
              <w:adjustRightInd w:val="0"/>
              <w:snapToGrid w:val="0"/>
              <w:ind w:left="351" w:hanging="284"/>
              <w:cnfStyle w:val="000000000000" w:firstRow="0" w:lastRow="0" w:firstColumn="0" w:lastColumn="0" w:oddVBand="0" w:evenVBand="0" w:oddHBand="0" w:evenHBand="0" w:firstRowFirstColumn="0" w:firstRowLastColumn="0" w:lastRowFirstColumn="0" w:lastRowLastColumn="0"/>
              <w:rPr>
                <w:rFonts w:cstheme="majorHAnsi"/>
                <w:color w:val="000000"/>
                <w:kern w:val="2"/>
                <w:sz w:val="22"/>
                <w:szCs w:val="22"/>
                <w14:ligatures w14:val="standardContextual"/>
              </w:rPr>
            </w:pPr>
            <w:r w:rsidRPr="00065483">
              <w:rPr>
                <w:rFonts w:cstheme="majorHAnsi"/>
                <w:color w:val="000000"/>
                <w:kern w:val="2"/>
                <w:sz w:val="22"/>
                <w:szCs w:val="22"/>
                <w14:ligatures w14:val="standardContextual"/>
              </w:rPr>
              <w:t>To what degree has PACMAS-4 been implemented as intended, including an effective and efficient modality and approach?</w:t>
            </w:r>
          </w:p>
        </w:tc>
        <w:tc>
          <w:tcPr>
            <w:tcW w:w="9635" w:type="dxa"/>
          </w:tcPr>
          <w:p w14:paraId="7569CC17" w14:textId="659E5C2A" w:rsidR="00065483" w:rsidRPr="00065483" w:rsidRDefault="00065483" w:rsidP="001F0581">
            <w:pPr>
              <w:pStyle w:val="ListParagraph"/>
              <w:numPr>
                <w:ilvl w:val="1"/>
                <w:numId w:val="19"/>
              </w:numPr>
              <w:spacing w:line="264"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065483">
              <w:rPr>
                <w:rFonts w:cstheme="majorHAnsi"/>
                <w:sz w:val="20"/>
                <w:szCs w:val="20"/>
              </w:rPr>
              <w:t>To what extent are program activities and outputs in line with annual workplans, and/or proactively adapted to meet challenges or contextual shifts?</w:t>
            </w:r>
          </w:p>
          <w:p w14:paraId="76C797D9" w14:textId="6E24C88C" w:rsidR="00065483" w:rsidRPr="00065483" w:rsidRDefault="00065483" w:rsidP="001F0581">
            <w:pPr>
              <w:pStyle w:val="ListParagraph"/>
              <w:numPr>
                <w:ilvl w:val="1"/>
                <w:numId w:val="19"/>
              </w:numPr>
              <w:spacing w:line="264"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065483">
              <w:rPr>
                <w:rFonts w:cstheme="majorHAnsi"/>
                <w:sz w:val="20"/>
                <w:szCs w:val="20"/>
              </w:rPr>
              <w:t>To what extent are program resources being efficiently utilised and tracked?</w:t>
            </w:r>
          </w:p>
          <w:p w14:paraId="621945A8" w14:textId="77777777" w:rsidR="00065483" w:rsidRPr="00065483" w:rsidRDefault="00065483" w:rsidP="001F0581">
            <w:pPr>
              <w:pStyle w:val="ListParagraph"/>
              <w:numPr>
                <w:ilvl w:val="1"/>
                <w:numId w:val="19"/>
              </w:numPr>
              <w:spacing w:line="264" w:lineRule="auto"/>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065483">
              <w:rPr>
                <w:rFonts w:cstheme="majorHAnsi"/>
                <w:sz w:val="20"/>
                <w:szCs w:val="20"/>
              </w:rPr>
              <w:t>To what extent are the relative partnership strengths of the delivery and funding agencies recognised and leveraged strategically to support outcomes?</w:t>
            </w:r>
          </w:p>
          <w:p w14:paraId="7E923889" w14:textId="77777777" w:rsidR="00065483" w:rsidRPr="00065483" w:rsidRDefault="00065483" w:rsidP="001F0581">
            <w:pPr>
              <w:pStyle w:val="ListParagraph"/>
              <w:numPr>
                <w:ilvl w:val="1"/>
                <w:numId w:val="19"/>
              </w:numPr>
              <w:spacing w:line="264"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065483">
              <w:rPr>
                <w:rFonts w:cstheme="majorHAnsi"/>
                <w:sz w:val="20"/>
                <w:szCs w:val="20"/>
              </w:rPr>
              <w:lastRenderedPageBreak/>
              <w:t>To what extent are the intended practice principles observable in the program’s documentation and reflected in program experience of participants and stakeholders? (flexible, needs-responsive, trusted local partnership approach; progressing localisation; evidence-based, adaptive approach)</w:t>
            </w:r>
          </w:p>
          <w:p w14:paraId="4A8FDF4C" w14:textId="77777777" w:rsidR="00065483" w:rsidRPr="00065483" w:rsidRDefault="00065483" w:rsidP="001F0581">
            <w:pPr>
              <w:pStyle w:val="ListParagraph"/>
              <w:numPr>
                <w:ilvl w:val="1"/>
                <w:numId w:val="19"/>
              </w:numPr>
              <w:spacing w:line="264" w:lineRule="auto"/>
              <w:cnfStyle w:val="000000000000" w:firstRow="0" w:lastRow="0" w:firstColumn="0" w:lastColumn="0" w:oddVBand="0" w:evenVBand="0" w:oddHBand="0" w:evenHBand="0" w:firstRowFirstColumn="0" w:firstRowLastColumn="0" w:lastRowFirstColumn="0" w:lastRowLastColumn="0"/>
              <w:rPr>
                <w:rFonts w:cstheme="majorHAnsi"/>
                <w:color w:val="000000"/>
                <w:sz w:val="20"/>
                <w:szCs w:val="20"/>
              </w:rPr>
            </w:pPr>
            <w:r w:rsidRPr="00065483">
              <w:rPr>
                <w:rFonts w:cstheme="majorHAnsi"/>
                <w:color w:val="000000"/>
                <w:sz w:val="20"/>
                <w:szCs w:val="20"/>
              </w:rPr>
              <w:t>What are the strengths, weakness, and context-specific insights about what works (or doesn’t) and why in terms of assistance for development of Pacific media?</w:t>
            </w:r>
          </w:p>
        </w:tc>
      </w:tr>
      <w:tr w:rsidR="00354CF1" w:rsidRPr="00065483" w14:paraId="26414183" w14:textId="77777777" w:rsidTr="00E9143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525" w:type="dxa"/>
          </w:tcPr>
          <w:p w14:paraId="3073835D" w14:textId="66332E2E" w:rsidR="00065483" w:rsidRPr="00065483" w:rsidRDefault="00A44410">
            <w:pPr>
              <w:rPr>
                <w:rFonts w:cstheme="majorHAnsi"/>
                <w:sz w:val="20"/>
                <w:szCs w:val="20"/>
              </w:rPr>
            </w:pPr>
            <w:r w:rsidRPr="003B6326">
              <w:rPr>
                <w:rFonts w:cstheme="majorHAnsi"/>
                <w:color w:val="FFFFFF" w:themeColor="background1"/>
                <w:sz w:val="20"/>
                <w:szCs w:val="20"/>
              </w:rPr>
              <w:lastRenderedPageBreak/>
              <w:t>Effectiveness and efficiency</w:t>
            </w:r>
          </w:p>
        </w:tc>
        <w:tc>
          <w:tcPr>
            <w:tcW w:w="2790" w:type="dxa"/>
          </w:tcPr>
          <w:p w14:paraId="5A8351A3" w14:textId="77777777" w:rsidR="00065483" w:rsidRPr="00065483" w:rsidRDefault="00065483" w:rsidP="001F0581">
            <w:pPr>
              <w:pStyle w:val="ListParagraph"/>
              <w:numPr>
                <w:ilvl w:val="0"/>
                <w:numId w:val="19"/>
              </w:numPr>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cstheme="majorHAnsi"/>
                <w:color w:val="000000"/>
                <w:kern w:val="2"/>
                <w:sz w:val="22"/>
                <w:szCs w:val="22"/>
                <w14:ligatures w14:val="standardContextual"/>
              </w:rPr>
            </w:pPr>
            <w:r w:rsidRPr="00065483">
              <w:rPr>
                <w:rFonts w:cstheme="majorHAnsi"/>
                <w:color w:val="000000"/>
                <w:kern w:val="2"/>
                <w:sz w:val="22"/>
                <w:szCs w:val="22"/>
                <w14:ligatures w14:val="standardContextual"/>
              </w:rPr>
              <w:t>To what extent is PACMAS-4 progressing towards producing valuable outcomes?</w:t>
            </w:r>
          </w:p>
        </w:tc>
        <w:tc>
          <w:tcPr>
            <w:tcW w:w="9635" w:type="dxa"/>
          </w:tcPr>
          <w:p w14:paraId="7ADFC5A9"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are journalists experiencing skills development through PACMAS-4 learning opportunities that is relevant, multi-dimensional, and appropriate for different career development stages?</w:t>
            </w:r>
          </w:p>
          <w:p w14:paraId="75AED05D"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To what extent are journalists enabled and / or demonstrating application of PACMAS-learned skills in their everyday work? </w:t>
            </w:r>
          </w:p>
          <w:p w14:paraId="4E7C763F"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are PACMAS-trained journalists / journalists engaged in the Content Development Fund experiencing an increased sense of understanding, confidence and empowerment in developing content with consideration to quality principles?</w:t>
            </w:r>
          </w:p>
          <w:p w14:paraId="17D12F79"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are PACMAS-training journalists / journalists engaged in the Content Development Fund showing interest and growth in the production of content that promotes GEDSI?</w:t>
            </w:r>
          </w:p>
          <w:p w14:paraId="4F16ED9A"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have supported media outlets produced strategies or identified new approaches to engage in digital media and experience an increased sense of readiness for digital media engagement?</w:t>
            </w:r>
          </w:p>
          <w:p w14:paraId="3DA61313"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have supported media outlets implemented their digital media strategies or approaches?</w:t>
            </w:r>
          </w:p>
          <w:p w14:paraId="2736897C"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and in what ways have media associations experienced PACMAS’s organisational capacity support as useful?</w:t>
            </w:r>
          </w:p>
          <w:p w14:paraId="72451BC2"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Has PACMAS’s organisational capacity support enabled / encouraged media associations to better engage with members and/or undertake other strategic initiatives to support the media sector?</w:t>
            </w:r>
          </w:p>
          <w:p w14:paraId="6046C6C7" w14:textId="694D5890"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To what extent has PACMAS’s </w:t>
            </w:r>
            <w:r w:rsidR="0025707C">
              <w:rPr>
                <w:rFonts w:cstheme="majorHAnsi"/>
                <w:sz w:val="20"/>
                <w:szCs w:val="20"/>
              </w:rPr>
              <w:t>WiM</w:t>
            </w:r>
            <w:r w:rsidRPr="00065483">
              <w:rPr>
                <w:rFonts w:cstheme="majorHAnsi"/>
                <w:sz w:val="20"/>
                <w:szCs w:val="20"/>
              </w:rPr>
              <w:t xml:space="preserve"> support been experienced as useful to building and sustaining the networks, and in which ways?</w:t>
            </w:r>
          </w:p>
          <w:p w14:paraId="1644B050" w14:textId="77777777" w:rsidR="00065483" w:rsidRPr="00065483" w:rsidRDefault="00065483" w:rsidP="001F0581">
            <w:pPr>
              <w:pStyle w:val="ListParagraph"/>
              <w:numPr>
                <w:ilvl w:val="1"/>
                <w:numId w:val="19"/>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has PACMAS’s support enabled the reach and strength of network connections across the region and in country?</w:t>
            </w:r>
          </w:p>
          <w:p w14:paraId="642CB5BE" w14:textId="06D66716" w:rsidR="00065483" w:rsidRPr="00065483" w:rsidRDefault="00065483">
            <w:p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3.11 To what extent are </w:t>
            </w:r>
            <w:r w:rsidR="0025707C">
              <w:rPr>
                <w:rFonts w:cstheme="majorHAnsi"/>
                <w:sz w:val="20"/>
                <w:szCs w:val="20"/>
              </w:rPr>
              <w:t>WiM</w:t>
            </w:r>
            <w:r w:rsidRPr="00065483">
              <w:rPr>
                <w:rFonts w:cstheme="majorHAnsi"/>
                <w:sz w:val="20"/>
                <w:szCs w:val="20"/>
              </w:rPr>
              <w:t>s enabling growing career confidence, ambition and growth for individual members, and in what ways?</w:t>
            </w:r>
          </w:p>
          <w:p w14:paraId="22451B35" w14:textId="77777777" w:rsidR="00065483" w:rsidRPr="00065483" w:rsidRDefault="00065483">
            <w:p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i/>
                <w:iCs/>
                <w:sz w:val="20"/>
                <w:szCs w:val="20"/>
              </w:rPr>
            </w:pPr>
            <w:r w:rsidRPr="00065483">
              <w:rPr>
                <w:rFonts w:cstheme="majorHAnsi"/>
                <w:i/>
                <w:iCs/>
                <w:sz w:val="20"/>
                <w:szCs w:val="20"/>
              </w:rPr>
              <w:t>Across all outcomes / other</w:t>
            </w:r>
          </w:p>
          <w:p w14:paraId="50318A48" w14:textId="77777777" w:rsidR="00065483" w:rsidRPr="00065483" w:rsidRDefault="00065483" w:rsidP="001F0581">
            <w:pPr>
              <w:pStyle w:val="ListParagraph"/>
              <w:numPr>
                <w:ilvl w:val="1"/>
                <w:numId w:val="17"/>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lastRenderedPageBreak/>
              <w:t xml:space="preserve"> To what degree were the benefits of PACMAS-4 available to all intended stakeholders?</w:t>
            </w:r>
          </w:p>
          <w:p w14:paraId="1792D7AE" w14:textId="77777777" w:rsidR="00065483" w:rsidRPr="00065483" w:rsidRDefault="00065483" w:rsidP="001F0581">
            <w:pPr>
              <w:pStyle w:val="ListParagraph"/>
              <w:numPr>
                <w:ilvl w:val="1"/>
                <w:numId w:val="17"/>
              </w:numPr>
              <w:spacing w:line="264" w:lineRule="auto"/>
              <w:cnfStyle w:val="000000100000" w:firstRow="0" w:lastRow="0" w:firstColumn="0" w:lastColumn="0" w:oddVBand="0" w:evenVBand="0" w:oddHBand="1" w:evenHBand="0" w:firstRowFirstColumn="0" w:firstRowLastColumn="0" w:lastRowFirstColumn="0" w:lastRowLastColumn="0"/>
              <w:rPr>
                <w:rFonts w:cstheme="majorHAnsi"/>
                <w:color w:val="000000"/>
                <w:sz w:val="20"/>
                <w:szCs w:val="20"/>
              </w:rPr>
            </w:pPr>
            <w:r w:rsidRPr="00065483">
              <w:rPr>
                <w:rFonts w:cstheme="majorHAnsi"/>
                <w:sz w:val="20"/>
                <w:szCs w:val="20"/>
              </w:rPr>
              <w:t xml:space="preserve"> What factors contributed to or hindered achievements?</w:t>
            </w:r>
          </w:p>
          <w:p w14:paraId="7768FAC9" w14:textId="77777777" w:rsidR="00065483" w:rsidRPr="00065483" w:rsidRDefault="00065483" w:rsidP="001F0581">
            <w:pPr>
              <w:pStyle w:val="ListParagraph"/>
              <w:numPr>
                <w:ilvl w:val="1"/>
                <w:numId w:val="17"/>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 What has been PACMAS-4’s contribution to any evidenced achievements?</w:t>
            </w:r>
          </w:p>
          <w:p w14:paraId="1169E34A" w14:textId="77777777" w:rsidR="00065483" w:rsidRPr="00065483" w:rsidRDefault="00065483" w:rsidP="001F0581">
            <w:pPr>
              <w:pStyle w:val="ListParagraph"/>
              <w:numPr>
                <w:ilvl w:val="1"/>
                <w:numId w:val="17"/>
              </w:numPr>
              <w:autoSpaceDE w:val="0"/>
              <w:autoSpaceDN w:val="0"/>
              <w:adjustRightInd w:val="0"/>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 Have there been any unintended outcomes (positive or negative) emerging from PACMAS-4?</w:t>
            </w:r>
          </w:p>
        </w:tc>
      </w:tr>
      <w:tr w:rsidR="00540359" w:rsidRPr="00065483" w14:paraId="209547CD" w14:textId="77777777" w:rsidTr="00E91431">
        <w:tc>
          <w:tcPr>
            <w:cnfStyle w:val="001000000000" w:firstRow="0" w:lastRow="0" w:firstColumn="1" w:lastColumn="0" w:oddVBand="0" w:evenVBand="0" w:oddHBand="0" w:evenHBand="0" w:firstRowFirstColumn="0" w:firstRowLastColumn="0" w:lastRowFirstColumn="0" w:lastRowLastColumn="0"/>
            <w:tcW w:w="1525" w:type="dxa"/>
          </w:tcPr>
          <w:p w14:paraId="307AF7D6" w14:textId="77777777" w:rsidR="00065483" w:rsidRPr="003B6326" w:rsidRDefault="00065483">
            <w:pPr>
              <w:autoSpaceDE w:val="0"/>
              <w:autoSpaceDN w:val="0"/>
              <w:adjustRightInd w:val="0"/>
              <w:rPr>
                <w:rFonts w:cstheme="majorHAnsi"/>
                <w:b w:val="0"/>
                <w:bCs w:val="0"/>
                <w:color w:val="FFFFFF" w:themeColor="background1"/>
                <w:sz w:val="20"/>
                <w:szCs w:val="20"/>
              </w:rPr>
            </w:pPr>
            <w:r w:rsidRPr="003B6326">
              <w:rPr>
                <w:rFonts w:cstheme="majorHAnsi"/>
                <w:color w:val="FFFFFF" w:themeColor="background1"/>
                <w:sz w:val="20"/>
                <w:szCs w:val="20"/>
              </w:rPr>
              <w:lastRenderedPageBreak/>
              <w:t xml:space="preserve">Equity and inclusion </w:t>
            </w:r>
          </w:p>
          <w:p w14:paraId="78829DE3" w14:textId="77777777" w:rsidR="00065483" w:rsidRPr="003B6326" w:rsidRDefault="00065483">
            <w:pPr>
              <w:autoSpaceDE w:val="0"/>
              <w:autoSpaceDN w:val="0"/>
              <w:adjustRightInd w:val="0"/>
              <w:rPr>
                <w:rFonts w:cstheme="majorHAnsi"/>
                <w:b w:val="0"/>
                <w:bCs w:val="0"/>
                <w:i/>
                <w:iCs/>
                <w:color w:val="FFFFFF" w:themeColor="background1"/>
                <w:sz w:val="20"/>
                <w:szCs w:val="20"/>
              </w:rPr>
            </w:pPr>
          </w:p>
        </w:tc>
        <w:tc>
          <w:tcPr>
            <w:tcW w:w="2790" w:type="dxa"/>
          </w:tcPr>
          <w:p w14:paraId="45F002CD" w14:textId="77777777" w:rsidR="00065483" w:rsidRPr="00065483" w:rsidRDefault="00065483" w:rsidP="001F058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cstheme="majorHAnsi"/>
                <w:sz w:val="22"/>
                <w:szCs w:val="22"/>
              </w:rPr>
            </w:pPr>
            <w:r w:rsidRPr="00065483">
              <w:rPr>
                <w:rFonts w:cstheme="majorHAnsi"/>
                <w:sz w:val="22"/>
                <w:szCs w:val="22"/>
              </w:rPr>
              <w:t xml:space="preserve">Is PACMAS-4 effectively promoting gender equality, disability and broader social inclusion? </w:t>
            </w:r>
          </w:p>
        </w:tc>
        <w:tc>
          <w:tcPr>
            <w:tcW w:w="9635" w:type="dxa"/>
          </w:tcPr>
          <w:p w14:paraId="23A85D8C" w14:textId="77777777" w:rsidR="00065483" w:rsidRPr="00065483" w:rsidRDefault="00065483" w:rsidP="001F0581">
            <w:pPr>
              <w:pStyle w:val="ListParagraph"/>
              <w:numPr>
                <w:ilvl w:val="1"/>
                <w:numId w:val="18"/>
              </w:numPr>
              <w:snapToGrid w:val="0"/>
              <w:spacing w:line="264" w:lineRule="auto"/>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065483">
              <w:rPr>
                <w:rFonts w:cstheme="majorHAnsi"/>
                <w:sz w:val="20"/>
                <w:szCs w:val="20"/>
              </w:rPr>
              <w:t>What have been the strengths and limitations of the GEDSI approach in Phase 4?</w:t>
            </w:r>
          </w:p>
          <w:p w14:paraId="0D198CFE" w14:textId="77777777" w:rsidR="00065483" w:rsidRPr="00065483" w:rsidRDefault="00065483" w:rsidP="001F0581">
            <w:pPr>
              <w:pStyle w:val="ListParagraph"/>
              <w:numPr>
                <w:ilvl w:val="1"/>
                <w:numId w:val="18"/>
              </w:numPr>
              <w:snapToGrid w:val="0"/>
              <w:spacing w:line="264" w:lineRule="auto"/>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065483">
              <w:rPr>
                <w:rFonts w:cstheme="majorHAnsi"/>
                <w:sz w:val="20"/>
                <w:szCs w:val="20"/>
              </w:rPr>
              <w:t>How has GEDSI been integrated across program components, and to what effect?</w:t>
            </w:r>
          </w:p>
          <w:p w14:paraId="2842AA8A" w14:textId="77777777" w:rsidR="00065483" w:rsidRPr="00065483" w:rsidRDefault="00065483" w:rsidP="001F0581">
            <w:pPr>
              <w:pStyle w:val="ListParagraph"/>
              <w:numPr>
                <w:ilvl w:val="1"/>
                <w:numId w:val="18"/>
              </w:numPr>
              <w:snapToGrid w:val="0"/>
              <w:spacing w:line="264" w:lineRule="auto"/>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065483">
              <w:rPr>
                <w:rFonts w:cstheme="majorHAnsi"/>
                <w:sz w:val="20"/>
                <w:szCs w:val="20"/>
              </w:rPr>
              <w:t>What are the opportunities for strengthening GEDSI in the remainder of Phase 4 / potential Phase 5?</w:t>
            </w:r>
          </w:p>
        </w:tc>
      </w:tr>
      <w:tr w:rsidR="00354CF1" w:rsidRPr="00065483" w14:paraId="7E6359E2" w14:textId="77777777" w:rsidTr="00E91431">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525" w:type="dxa"/>
          </w:tcPr>
          <w:p w14:paraId="19F04AE2" w14:textId="77777777" w:rsidR="00065483" w:rsidRPr="003B6326" w:rsidRDefault="00065483">
            <w:pPr>
              <w:autoSpaceDE w:val="0"/>
              <w:autoSpaceDN w:val="0"/>
              <w:adjustRightInd w:val="0"/>
              <w:rPr>
                <w:rFonts w:cstheme="majorHAnsi"/>
                <w:color w:val="FFFFFF" w:themeColor="background1"/>
                <w:sz w:val="20"/>
                <w:szCs w:val="20"/>
              </w:rPr>
            </w:pPr>
            <w:r w:rsidRPr="003B6326">
              <w:rPr>
                <w:rFonts w:cstheme="majorHAnsi"/>
                <w:color w:val="FFFFFF" w:themeColor="background1"/>
                <w:sz w:val="20"/>
                <w:szCs w:val="20"/>
              </w:rPr>
              <w:t>Sustainability</w:t>
            </w:r>
          </w:p>
          <w:p w14:paraId="3275778D" w14:textId="77777777" w:rsidR="00065483" w:rsidRPr="003B6326" w:rsidRDefault="00065483">
            <w:pPr>
              <w:rPr>
                <w:rFonts w:cstheme="majorHAnsi"/>
                <w:color w:val="FFFFFF" w:themeColor="background1"/>
                <w:sz w:val="20"/>
                <w:szCs w:val="20"/>
              </w:rPr>
            </w:pPr>
          </w:p>
        </w:tc>
        <w:tc>
          <w:tcPr>
            <w:tcW w:w="2790" w:type="dxa"/>
          </w:tcPr>
          <w:p w14:paraId="5F781F95" w14:textId="77777777" w:rsidR="00065483" w:rsidRPr="00065483" w:rsidRDefault="00065483" w:rsidP="001F0581">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cstheme="majorHAnsi"/>
                <w:sz w:val="22"/>
                <w:szCs w:val="22"/>
              </w:rPr>
            </w:pPr>
            <w:r w:rsidRPr="00065483">
              <w:rPr>
                <w:rFonts w:cstheme="majorHAnsi"/>
                <w:sz w:val="22"/>
                <w:szCs w:val="22"/>
              </w:rPr>
              <w:t>To what extent are PACMAS-4 benefits likely to endure?</w:t>
            </w:r>
          </w:p>
        </w:tc>
        <w:tc>
          <w:tcPr>
            <w:tcW w:w="9635" w:type="dxa"/>
          </w:tcPr>
          <w:p w14:paraId="1E607C49" w14:textId="77777777" w:rsidR="00065483" w:rsidRPr="00065483" w:rsidRDefault="00065483" w:rsidP="001F0581">
            <w:pPr>
              <w:pStyle w:val="ListParagraph"/>
              <w:numPr>
                <w:ilvl w:val="1"/>
                <w:numId w:val="19"/>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 xml:space="preserve">Is there evidence of consolidation of outcomes across PACMAS phases? </w:t>
            </w:r>
          </w:p>
          <w:p w14:paraId="768CB83C" w14:textId="77777777" w:rsidR="00065483" w:rsidRPr="00065483" w:rsidRDefault="00065483" w:rsidP="001F0581">
            <w:pPr>
              <w:pStyle w:val="ListParagraph"/>
              <w:numPr>
                <w:ilvl w:val="1"/>
                <w:numId w:val="19"/>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What has been the impact of a shift in strategic direction from Phases 3 to 4 upon sustainability, if any?</w:t>
            </w:r>
          </w:p>
          <w:p w14:paraId="0F84CD16" w14:textId="77777777" w:rsidR="00065483" w:rsidRPr="00065483" w:rsidRDefault="00065483" w:rsidP="001F0581">
            <w:pPr>
              <w:pStyle w:val="ListParagraph"/>
              <w:numPr>
                <w:ilvl w:val="1"/>
                <w:numId w:val="19"/>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To what extent is there evidence of growing local leadership, institutional capacity, and a more enabling environment to promote enhance outcomes sustainability?</w:t>
            </w:r>
          </w:p>
          <w:p w14:paraId="74BC7F0F" w14:textId="77777777" w:rsidR="00065483" w:rsidRPr="00065483" w:rsidRDefault="00065483" w:rsidP="001F0581">
            <w:pPr>
              <w:pStyle w:val="ListParagraph"/>
              <w:numPr>
                <w:ilvl w:val="1"/>
                <w:numId w:val="19"/>
              </w:numPr>
              <w:snapToGrid w:val="0"/>
              <w:spacing w:line="264" w:lineRule="auto"/>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065483">
              <w:rPr>
                <w:rFonts w:cstheme="majorHAnsi"/>
                <w:sz w:val="20"/>
                <w:szCs w:val="20"/>
              </w:rPr>
              <w:t>What is most important to carry forward or change from Phase 4 to enhance sustainability of outcomes?</w:t>
            </w:r>
          </w:p>
        </w:tc>
      </w:tr>
    </w:tbl>
    <w:p w14:paraId="345A24D3" w14:textId="77777777" w:rsidR="00065483" w:rsidRDefault="00065483">
      <w:pPr>
        <w:rPr>
          <w:rFonts w:eastAsiaTheme="majorEastAsia" w:cstheme="majorBidi"/>
          <w:b/>
          <w:bCs/>
          <w:color w:val="2F5496" w:themeColor="accent1" w:themeShade="BF"/>
          <w:sz w:val="28"/>
          <w:szCs w:val="28"/>
        </w:rPr>
      </w:pPr>
      <w:r>
        <w:br w:type="page"/>
      </w:r>
    </w:p>
    <w:p w14:paraId="01438EF8" w14:textId="42F1CC41" w:rsidR="00065483" w:rsidRPr="00065483" w:rsidRDefault="00065483" w:rsidP="00BF57EF">
      <w:pPr>
        <w:pStyle w:val="ExecSumH2"/>
        <w:rPr>
          <w:rStyle w:val="Heading"/>
          <w:rFonts w:cstheme="majorHAnsi"/>
          <w:color w:val="2F5496" w:themeColor="accent1" w:themeShade="BF"/>
          <w:sz w:val="28"/>
          <w:szCs w:val="28"/>
        </w:rPr>
      </w:pPr>
      <w:bookmarkStart w:id="93" w:name="_Toc222930275"/>
      <w:r w:rsidRPr="00065483">
        <w:rPr>
          <w:rStyle w:val="Heading"/>
          <w:rFonts w:cstheme="majorHAnsi"/>
          <w:color w:val="2F5496" w:themeColor="accent1" w:themeShade="BF"/>
          <w:sz w:val="28"/>
          <w:szCs w:val="28"/>
        </w:rPr>
        <w:lastRenderedPageBreak/>
        <w:t xml:space="preserve">Annex </w:t>
      </w:r>
      <w:r>
        <w:rPr>
          <w:rStyle w:val="Heading"/>
          <w:rFonts w:cstheme="majorHAnsi"/>
          <w:color w:val="2F5496" w:themeColor="accent1" w:themeShade="BF"/>
          <w:sz w:val="28"/>
          <w:szCs w:val="28"/>
        </w:rPr>
        <w:t>3</w:t>
      </w:r>
      <w:r w:rsidRPr="00065483">
        <w:rPr>
          <w:rStyle w:val="Heading"/>
          <w:rFonts w:cstheme="majorHAnsi"/>
          <w:color w:val="2F5496" w:themeColor="accent1" w:themeShade="BF"/>
          <w:sz w:val="28"/>
          <w:szCs w:val="28"/>
        </w:rPr>
        <w:t xml:space="preserve"> – Evaluation Framework</w:t>
      </w:r>
      <w:bookmarkEnd w:id="93"/>
    </w:p>
    <w:tbl>
      <w:tblPr>
        <w:tblStyle w:val="TableGrid3"/>
        <w:tblW w:w="13948" w:type="dxa"/>
        <w:tblLook w:val="04A0" w:firstRow="1" w:lastRow="0" w:firstColumn="1" w:lastColumn="0" w:noHBand="0" w:noVBand="1"/>
      </w:tblPr>
      <w:tblGrid>
        <w:gridCol w:w="1665"/>
        <w:gridCol w:w="2920"/>
        <w:gridCol w:w="4140"/>
        <w:gridCol w:w="1800"/>
        <w:gridCol w:w="3423"/>
      </w:tblGrid>
      <w:tr w:rsidR="00F9059D" w:rsidRPr="00065483" w14:paraId="2F280650" w14:textId="77777777">
        <w:trPr>
          <w:tblHeader/>
        </w:trPr>
        <w:tc>
          <w:tcPr>
            <w:tcW w:w="1665" w:type="dxa"/>
            <w:shd w:val="clear" w:color="auto" w:fill="4472C4" w:themeFill="accent1"/>
          </w:tcPr>
          <w:p w14:paraId="1E2BEC80" w14:textId="77777777" w:rsidR="00065483" w:rsidRPr="00065483" w:rsidRDefault="00065483">
            <w:pPr>
              <w:rPr>
                <w:rFonts w:cstheme="majorHAnsi"/>
                <w:b/>
                <w:bCs/>
                <w:color w:val="FFFFFF" w:themeColor="background1"/>
              </w:rPr>
            </w:pPr>
            <w:r w:rsidRPr="00065483">
              <w:rPr>
                <w:rFonts w:cstheme="majorHAnsi"/>
                <w:b/>
                <w:bCs/>
                <w:color w:val="FFFFFF" w:themeColor="background1"/>
              </w:rPr>
              <w:t>Evaluation Criteria</w:t>
            </w:r>
          </w:p>
        </w:tc>
        <w:tc>
          <w:tcPr>
            <w:tcW w:w="2920" w:type="dxa"/>
            <w:shd w:val="clear" w:color="auto" w:fill="4472C4" w:themeFill="accent1"/>
          </w:tcPr>
          <w:p w14:paraId="161CBF9F" w14:textId="77777777" w:rsidR="00065483" w:rsidRPr="00065483" w:rsidRDefault="00065483">
            <w:pPr>
              <w:rPr>
                <w:rFonts w:cstheme="majorHAnsi"/>
                <w:b/>
                <w:bCs/>
                <w:color w:val="FFFFFF" w:themeColor="background1"/>
              </w:rPr>
            </w:pPr>
            <w:r w:rsidRPr="00065483">
              <w:rPr>
                <w:rFonts w:cstheme="majorHAnsi"/>
                <w:b/>
                <w:bCs/>
                <w:color w:val="FFFFFF" w:themeColor="background1"/>
              </w:rPr>
              <w:t>Evaluation Question</w:t>
            </w:r>
          </w:p>
        </w:tc>
        <w:tc>
          <w:tcPr>
            <w:tcW w:w="4140" w:type="dxa"/>
            <w:shd w:val="clear" w:color="auto" w:fill="4472C4" w:themeFill="accent1"/>
          </w:tcPr>
          <w:p w14:paraId="67EFF76C" w14:textId="77777777" w:rsidR="00065483" w:rsidRPr="00065483" w:rsidRDefault="00065483">
            <w:pPr>
              <w:rPr>
                <w:rFonts w:cstheme="majorHAnsi"/>
                <w:b/>
                <w:bCs/>
                <w:color w:val="FFFFFF" w:themeColor="background1"/>
                <w:sz w:val="20"/>
                <w:szCs w:val="20"/>
              </w:rPr>
            </w:pPr>
            <w:r w:rsidRPr="00065483">
              <w:rPr>
                <w:rFonts w:cstheme="majorHAnsi"/>
                <w:b/>
                <w:bCs/>
                <w:color w:val="FFFFFF" w:themeColor="background1"/>
                <w:sz w:val="20"/>
                <w:szCs w:val="20"/>
              </w:rPr>
              <w:t xml:space="preserve">Data sources </w:t>
            </w:r>
          </w:p>
          <w:p w14:paraId="7BF3E111" w14:textId="77777777" w:rsidR="00065483" w:rsidRPr="00065483" w:rsidRDefault="00065483">
            <w:pPr>
              <w:rPr>
                <w:rFonts w:cstheme="majorHAnsi"/>
                <w:b/>
                <w:bCs/>
                <w:color w:val="FFFFFF" w:themeColor="background1"/>
                <w:sz w:val="20"/>
                <w:szCs w:val="20"/>
              </w:rPr>
            </w:pPr>
            <w:r w:rsidRPr="00065483">
              <w:rPr>
                <w:rFonts w:cstheme="majorHAnsi"/>
                <w:b/>
                <w:bCs/>
                <w:color w:val="FFFFFF" w:themeColor="background1"/>
                <w:sz w:val="20"/>
                <w:szCs w:val="20"/>
              </w:rPr>
              <w:t>(Primary / Secondary)</w:t>
            </w:r>
          </w:p>
        </w:tc>
        <w:tc>
          <w:tcPr>
            <w:tcW w:w="1800" w:type="dxa"/>
            <w:shd w:val="clear" w:color="auto" w:fill="4472C4" w:themeFill="accent1"/>
          </w:tcPr>
          <w:p w14:paraId="560E4C86" w14:textId="77777777" w:rsidR="00065483" w:rsidRPr="00065483" w:rsidRDefault="00065483">
            <w:pPr>
              <w:rPr>
                <w:rFonts w:cstheme="majorHAnsi"/>
                <w:b/>
                <w:bCs/>
                <w:color w:val="FFFFFF" w:themeColor="background1"/>
                <w:sz w:val="20"/>
                <w:szCs w:val="20"/>
              </w:rPr>
            </w:pPr>
            <w:r w:rsidRPr="00065483">
              <w:rPr>
                <w:rFonts w:cstheme="majorHAnsi"/>
                <w:b/>
                <w:bCs/>
                <w:color w:val="FFFFFF" w:themeColor="background1"/>
                <w:sz w:val="20"/>
                <w:szCs w:val="20"/>
              </w:rPr>
              <w:t>Data collection method</w:t>
            </w:r>
          </w:p>
        </w:tc>
        <w:tc>
          <w:tcPr>
            <w:tcW w:w="3423" w:type="dxa"/>
            <w:shd w:val="clear" w:color="auto" w:fill="4472C4" w:themeFill="accent1"/>
          </w:tcPr>
          <w:p w14:paraId="7D9A9A8D" w14:textId="77777777" w:rsidR="00065483" w:rsidRPr="00065483" w:rsidRDefault="00065483">
            <w:pPr>
              <w:rPr>
                <w:rFonts w:cstheme="majorHAnsi"/>
                <w:b/>
                <w:bCs/>
                <w:color w:val="FFFFFF" w:themeColor="background1"/>
                <w:sz w:val="20"/>
                <w:szCs w:val="20"/>
              </w:rPr>
            </w:pPr>
            <w:r w:rsidRPr="00065483">
              <w:rPr>
                <w:rFonts w:cstheme="majorHAnsi"/>
                <w:b/>
                <w:bCs/>
                <w:color w:val="FFFFFF" w:themeColor="background1"/>
                <w:sz w:val="20"/>
                <w:szCs w:val="20"/>
              </w:rPr>
              <w:t>Analysis method (with rubric synthesis for each)</w:t>
            </w:r>
          </w:p>
        </w:tc>
      </w:tr>
      <w:tr w:rsidR="00F9059D" w:rsidRPr="00065483" w14:paraId="1BAB3DBD" w14:textId="77777777">
        <w:tc>
          <w:tcPr>
            <w:tcW w:w="1665" w:type="dxa"/>
          </w:tcPr>
          <w:p w14:paraId="2D8704E7" w14:textId="77777777" w:rsidR="00065483" w:rsidRPr="00065483" w:rsidRDefault="00065483">
            <w:pPr>
              <w:rPr>
                <w:rFonts w:cstheme="majorHAnsi"/>
                <w:b/>
                <w:bCs/>
              </w:rPr>
            </w:pPr>
            <w:r w:rsidRPr="00065483">
              <w:rPr>
                <w:rFonts w:cstheme="majorHAnsi"/>
                <w:b/>
                <w:bCs/>
              </w:rPr>
              <w:t>Relevance</w:t>
            </w:r>
          </w:p>
        </w:tc>
        <w:tc>
          <w:tcPr>
            <w:tcW w:w="2920" w:type="dxa"/>
          </w:tcPr>
          <w:p w14:paraId="2FD3E397" w14:textId="77777777" w:rsidR="00065483" w:rsidRPr="00065483" w:rsidRDefault="00065483" w:rsidP="001F0581">
            <w:pPr>
              <w:numPr>
                <w:ilvl w:val="0"/>
                <w:numId w:val="21"/>
              </w:numPr>
              <w:ind w:left="286"/>
              <w:contextualSpacing/>
              <w:rPr>
                <w:rFonts w:cstheme="majorHAnsi"/>
              </w:rPr>
            </w:pPr>
            <w:r w:rsidRPr="00065483">
              <w:rPr>
                <w:rFonts w:cstheme="majorHAnsi"/>
                <w:sz w:val="20"/>
                <w:szCs w:val="20"/>
              </w:rPr>
              <w:t>How relevant is PACMAS-4 in meeting the needs of key participants and stakeholders?</w:t>
            </w:r>
          </w:p>
        </w:tc>
        <w:tc>
          <w:tcPr>
            <w:tcW w:w="4140" w:type="dxa"/>
          </w:tcPr>
          <w:p w14:paraId="6ECEF13E" w14:textId="77777777" w:rsidR="00065483" w:rsidRPr="00065483" w:rsidRDefault="00065483">
            <w:pPr>
              <w:rPr>
                <w:rFonts w:cstheme="majorHAnsi"/>
                <w:sz w:val="20"/>
                <w:szCs w:val="20"/>
              </w:rPr>
            </w:pPr>
            <w:r w:rsidRPr="00065483">
              <w:rPr>
                <w:rFonts w:cstheme="majorHAnsi"/>
                <w:sz w:val="20"/>
                <w:szCs w:val="20"/>
                <w:u w:val="single"/>
              </w:rPr>
              <w:t>Primary</w:t>
            </w:r>
            <w:r w:rsidRPr="00065483">
              <w:rPr>
                <w:rFonts w:cstheme="majorHAnsi"/>
                <w:sz w:val="20"/>
                <w:szCs w:val="20"/>
              </w:rPr>
              <w:t>: Interview / consultation transcripts</w:t>
            </w:r>
          </w:p>
          <w:p w14:paraId="1409CC1D" w14:textId="77777777" w:rsidR="00065483" w:rsidRPr="00065483" w:rsidRDefault="00065483">
            <w:pPr>
              <w:rPr>
                <w:rFonts w:cstheme="majorHAnsi"/>
                <w:sz w:val="20"/>
                <w:szCs w:val="20"/>
              </w:rPr>
            </w:pPr>
            <w:r w:rsidRPr="00065483">
              <w:rPr>
                <w:rFonts w:cstheme="majorHAnsi"/>
                <w:sz w:val="20"/>
                <w:szCs w:val="20"/>
                <w:u w:val="single"/>
              </w:rPr>
              <w:t>Secondary</w:t>
            </w:r>
            <w:r w:rsidRPr="00065483">
              <w:rPr>
                <w:rFonts w:cstheme="majorHAnsi"/>
                <w:sz w:val="20"/>
                <w:szCs w:val="20"/>
              </w:rPr>
              <w:t xml:space="preserve">: </w:t>
            </w:r>
          </w:p>
          <w:p w14:paraId="56E84049" w14:textId="77777777" w:rsidR="00065483" w:rsidRPr="00065483" w:rsidRDefault="00065483" w:rsidP="001F0581">
            <w:pPr>
              <w:pStyle w:val="ListParagraph"/>
              <w:numPr>
                <w:ilvl w:val="0"/>
                <w:numId w:val="20"/>
              </w:numPr>
              <w:rPr>
                <w:rFonts w:cstheme="majorHAnsi"/>
                <w:sz w:val="20"/>
                <w:szCs w:val="20"/>
              </w:rPr>
            </w:pPr>
            <w:r w:rsidRPr="00065483">
              <w:rPr>
                <w:rFonts w:cstheme="majorHAnsi"/>
                <w:sz w:val="20"/>
                <w:szCs w:val="20"/>
              </w:rPr>
              <w:t>Policy (for example the Indo Pacific Broadcasting Strategy)</w:t>
            </w:r>
          </w:p>
          <w:p w14:paraId="26F722DD" w14:textId="18846240" w:rsidR="00065483" w:rsidRPr="00065483" w:rsidRDefault="00065483" w:rsidP="001F0581">
            <w:pPr>
              <w:pStyle w:val="ListParagraph"/>
              <w:numPr>
                <w:ilvl w:val="0"/>
                <w:numId w:val="20"/>
              </w:numPr>
              <w:rPr>
                <w:rFonts w:cstheme="majorHAnsi"/>
                <w:sz w:val="20"/>
                <w:szCs w:val="20"/>
              </w:rPr>
            </w:pPr>
            <w:r w:rsidRPr="00065483">
              <w:rPr>
                <w:rFonts w:cstheme="majorHAnsi"/>
                <w:sz w:val="20"/>
                <w:szCs w:val="20"/>
              </w:rPr>
              <w:t>Program and other research (</w:t>
            </w:r>
            <w:r w:rsidR="00DB156F" w:rsidRPr="00065483">
              <w:rPr>
                <w:rFonts w:cstheme="majorHAnsi"/>
                <w:sz w:val="20"/>
                <w:szCs w:val="20"/>
              </w:rPr>
              <w:t>e.g.</w:t>
            </w:r>
            <w:r w:rsidRPr="00065483">
              <w:rPr>
                <w:rFonts w:cstheme="majorHAnsi"/>
                <w:sz w:val="20"/>
                <w:szCs w:val="20"/>
              </w:rPr>
              <w:t xml:space="preserve"> State of the Pacific Media)</w:t>
            </w:r>
          </w:p>
        </w:tc>
        <w:tc>
          <w:tcPr>
            <w:tcW w:w="1800" w:type="dxa"/>
          </w:tcPr>
          <w:p w14:paraId="720132CD" w14:textId="77777777" w:rsidR="00065483" w:rsidRPr="00065483" w:rsidRDefault="00065483">
            <w:pPr>
              <w:rPr>
                <w:rFonts w:cstheme="majorHAnsi"/>
                <w:sz w:val="20"/>
                <w:szCs w:val="20"/>
              </w:rPr>
            </w:pPr>
            <w:r w:rsidRPr="00065483">
              <w:rPr>
                <w:rFonts w:cstheme="majorHAnsi"/>
                <w:sz w:val="20"/>
                <w:szCs w:val="20"/>
              </w:rPr>
              <w:t>Interviews</w:t>
            </w:r>
          </w:p>
          <w:p w14:paraId="3306DD5B" w14:textId="77777777" w:rsidR="00065483" w:rsidRPr="00065483" w:rsidRDefault="00065483">
            <w:pPr>
              <w:rPr>
                <w:rFonts w:cstheme="majorHAnsi"/>
                <w:sz w:val="20"/>
                <w:szCs w:val="20"/>
              </w:rPr>
            </w:pPr>
            <w:r w:rsidRPr="00065483">
              <w:rPr>
                <w:rFonts w:cstheme="majorHAnsi"/>
                <w:sz w:val="20"/>
                <w:szCs w:val="20"/>
              </w:rPr>
              <w:t>Focus Group Discussions</w:t>
            </w:r>
          </w:p>
          <w:p w14:paraId="2966C1B4" w14:textId="77777777" w:rsidR="00065483" w:rsidRPr="00065483" w:rsidRDefault="00065483">
            <w:pPr>
              <w:rPr>
                <w:rFonts w:cstheme="majorHAnsi"/>
                <w:sz w:val="20"/>
                <w:szCs w:val="20"/>
              </w:rPr>
            </w:pPr>
            <w:r w:rsidRPr="00065483">
              <w:rPr>
                <w:rFonts w:cstheme="majorHAnsi"/>
                <w:sz w:val="20"/>
                <w:szCs w:val="20"/>
              </w:rPr>
              <w:t>Doc review</w:t>
            </w:r>
          </w:p>
        </w:tc>
        <w:tc>
          <w:tcPr>
            <w:tcW w:w="3423" w:type="dxa"/>
          </w:tcPr>
          <w:p w14:paraId="6621E177" w14:textId="77777777" w:rsidR="00065483" w:rsidRPr="00065483" w:rsidRDefault="00065483">
            <w:pPr>
              <w:rPr>
                <w:rFonts w:cstheme="majorHAnsi"/>
                <w:sz w:val="20"/>
                <w:szCs w:val="20"/>
              </w:rPr>
            </w:pPr>
            <w:r w:rsidRPr="00065483">
              <w:rPr>
                <w:rFonts w:cstheme="majorHAnsi"/>
                <w:sz w:val="20"/>
                <w:szCs w:val="20"/>
              </w:rPr>
              <w:t xml:space="preserve">Qualitative analysis and evidence triangulation </w:t>
            </w:r>
          </w:p>
          <w:p w14:paraId="3CD39295" w14:textId="77777777" w:rsidR="00065483" w:rsidRPr="00065483" w:rsidRDefault="00065483">
            <w:pPr>
              <w:rPr>
                <w:rFonts w:cstheme="majorHAnsi"/>
                <w:sz w:val="20"/>
                <w:szCs w:val="20"/>
              </w:rPr>
            </w:pPr>
          </w:p>
        </w:tc>
      </w:tr>
      <w:tr w:rsidR="00F9059D" w:rsidRPr="00065483" w14:paraId="67DE8D80" w14:textId="77777777">
        <w:tc>
          <w:tcPr>
            <w:tcW w:w="1665" w:type="dxa"/>
          </w:tcPr>
          <w:p w14:paraId="136C4CCF" w14:textId="77777777" w:rsidR="00065483" w:rsidRPr="00065483" w:rsidRDefault="00065483">
            <w:pPr>
              <w:rPr>
                <w:rFonts w:cstheme="majorHAnsi"/>
                <w:b/>
                <w:bCs/>
              </w:rPr>
            </w:pPr>
            <w:r w:rsidRPr="00065483">
              <w:rPr>
                <w:rFonts w:cstheme="majorHAnsi"/>
                <w:b/>
                <w:bCs/>
              </w:rPr>
              <w:t>Effectiveness</w:t>
            </w:r>
          </w:p>
        </w:tc>
        <w:tc>
          <w:tcPr>
            <w:tcW w:w="2920" w:type="dxa"/>
          </w:tcPr>
          <w:p w14:paraId="3CCB702D" w14:textId="77777777" w:rsidR="00065483" w:rsidRPr="00065483" w:rsidRDefault="00065483" w:rsidP="001F0581">
            <w:pPr>
              <w:numPr>
                <w:ilvl w:val="0"/>
                <w:numId w:val="21"/>
              </w:numPr>
              <w:ind w:left="286"/>
              <w:contextualSpacing/>
              <w:rPr>
                <w:rFonts w:cstheme="majorHAnsi"/>
              </w:rPr>
            </w:pPr>
            <w:r w:rsidRPr="00065483">
              <w:rPr>
                <w:rFonts w:cstheme="majorHAnsi"/>
                <w:sz w:val="20"/>
                <w:szCs w:val="20"/>
              </w:rPr>
              <w:t>To what degree has PACMAS-4 been implemented as intended, including an effective and efficient modality and approach?</w:t>
            </w:r>
          </w:p>
        </w:tc>
        <w:tc>
          <w:tcPr>
            <w:tcW w:w="4140" w:type="dxa"/>
          </w:tcPr>
          <w:p w14:paraId="639B330E" w14:textId="77777777" w:rsidR="00065483" w:rsidRPr="00065483" w:rsidRDefault="00065483">
            <w:pPr>
              <w:rPr>
                <w:rFonts w:cstheme="majorHAnsi"/>
                <w:sz w:val="20"/>
                <w:szCs w:val="20"/>
              </w:rPr>
            </w:pPr>
            <w:r w:rsidRPr="00065483">
              <w:rPr>
                <w:rFonts w:cstheme="majorHAnsi"/>
                <w:sz w:val="20"/>
                <w:szCs w:val="20"/>
                <w:u w:val="single"/>
              </w:rPr>
              <w:t>Primary</w:t>
            </w:r>
            <w:r w:rsidRPr="00065483">
              <w:rPr>
                <w:rFonts w:cstheme="majorHAnsi"/>
                <w:sz w:val="20"/>
                <w:szCs w:val="20"/>
              </w:rPr>
              <w:t>: Interview / consultation transcripts</w:t>
            </w:r>
          </w:p>
          <w:p w14:paraId="54028F94" w14:textId="77777777" w:rsidR="00065483" w:rsidRPr="00065483" w:rsidRDefault="00065483">
            <w:pPr>
              <w:rPr>
                <w:rFonts w:cstheme="majorHAnsi"/>
                <w:sz w:val="20"/>
                <w:szCs w:val="20"/>
              </w:rPr>
            </w:pPr>
            <w:r w:rsidRPr="00065483">
              <w:rPr>
                <w:rFonts w:cstheme="majorHAnsi"/>
                <w:sz w:val="20"/>
                <w:szCs w:val="20"/>
                <w:u w:val="single"/>
              </w:rPr>
              <w:t>Secondary</w:t>
            </w:r>
            <w:r w:rsidRPr="00065483">
              <w:rPr>
                <w:rFonts w:cstheme="majorHAnsi"/>
                <w:sz w:val="20"/>
                <w:szCs w:val="20"/>
              </w:rPr>
              <w:t xml:space="preserve">: </w:t>
            </w:r>
          </w:p>
          <w:p w14:paraId="014B0566" w14:textId="77777777" w:rsidR="00065483" w:rsidRPr="00065483" w:rsidRDefault="00065483" w:rsidP="001F0581">
            <w:pPr>
              <w:pStyle w:val="ListParagraph"/>
              <w:numPr>
                <w:ilvl w:val="0"/>
                <w:numId w:val="20"/>
              </w:numPr>
              <w:rPr>
                <w:rFonts w:cstheme="majorHAnsi"/>
                <w:sz w:val="20"/>
                <w:szCs w:val="20"/>
              </w:rPr>
            </w:pPr>
            <w:r w:rsidRPr="00065483">
              <w:rPr>
                <w:rFonts w:cstheme="majorHAnsi"/>
                <w:sz w:val="20"/>
                <w:szCs w:val="20"/>
              </w:rPr>
              <w:t>Program design and implementation plans</w:t>
            </w:r>
          </w:p>
          <w:p w14:paraId="361ACB5C" w14:textId="77777777" w:rsidR="00065483" w:rsidRPr="00065483" w:rsidRDefault="00065483" w:rsidP="001F0581">
            <w:pPr>
              <w:pStyle w:val="ListParagraph"/>
              <w:numPr>
                <w:ilvl w:val="0"/>
                <w:numId w:val="20"/>
              </w:numPr>
              <w:rPr>
                <w:rFonts w:cstheme="majorHAnsi"/>
                <w:sz w:val="20"/>
                <w:szCs w:val="20"/>
              </w:rPr>
            </w:pPr>
            <w:r w:rsidRPr="00065483">
              <w:rPr>
                <w:rFonts w:cstheme="majorHAnsi"/>
                <w:sz w:val="20"/>
                <w:szCs w:val="20"/>
              </w:rPr>
              <w:t>Progress reports</w:t>
            </w:r>
          </w:p>
          <w:p w14:paraId="3CF84FD5" w14:textId="77777777" w:rsidR="00065483" w:rsidRPr="00065483" w:rsidRDefault="00065483" w:rsidP="001F0581">
            <w:pPr>
              <w:pStyle w:val="ListParagraph"/>
              <w:numPr>
                <w:ilvl w:val="0"/>
                <w:numId w:val="20"/>
              </w:numPr>
              <w:rPr>
                <w:rFonts w:cstheme="majorHAnsi"/>
                <w:sz w:val="20"/>
                <w:szCs w:val="20"/>
              </w:rPr>
            </w:pPr>
            <w:r w:rsidRPr="00065483">
              <w:rPr>
                <w:rFonts w:cstheme="majorHAnsi"/>
                <w:sz w:val="20"/>
                <w:szCs w:val="20"/>
              </w:rPr>
              <w:t>Other program and MEL documentation</w:t>
            </w:r>
          </w:p>
        </w:tc>
        <w:tc>
          <w:tcPr>
            <w:tcW w:w="1800" w:type="dxa"/>
          </w:tcPr>
          <w:p w14:paraId="1D1B614B" w14:textId="77777777" w:rsidR="00065483" w:rsidRPr="00065483" w:rsidRDefault="00065483">
            <w:pPr>
              <w:rPr>
                <w:rFonts w:cstheme="majorHAnsi"/>
                <w:sz w:val="20"/>
                <w:szCs w:val="20"/>
              </w:rPr>
            </w:pPr>
            <w:r w:rsidRPr="00065483">
              <w:rPr>
                <w:rFonts w:cstheme="majorHAnsi"/>
                <w:sz w:val="20"/>
                <w:szCs w:val="20"/>
              </w:rPr>
              <w:t>Interviews</w:t>
            </w:r>
          </w:p>
          <w:p w14:paraId="3E703597" w14:textId="77777777" w:rsidR="00065483" w:rsidRPr="00065483" w:rsidRDefault="00065483">
            <w:pPr>
              <w:rPr>
                <w:rFonts w:cstheme="majorHAnsi"/>
                <w:sz w:val="20"/>
                <w:szCs w:val="20"/>
              </w:rPr>
            </w:pPr>
            <w:r w:rsidRPr="00065483">
              <w:rPr>
                <w:rFonts w:cstheme="majorHAnsi"/>
                <w:sz w:val="20"/>
                <w:szCs w:val="20"/>
              </w:rPr>
              <w:t>Focus Group Discussions</w:t>
            </w:r>
          </w:p>
          <w:p w14:paraId="71C4B64C" w14:textId="77777777" w:rsidR="00065483" w:rsidRPr="00065483" w:rsidRDefault="00065483">
            <w:pPr>
              <w:rPr>
                <w:rFonts w:cstheme="majorHAnsi"/>
                <w:sz w:val="20"/>
                <w:szCs w:val="20"/>
              </w:rPr>
            </w:pPr>
            <w:r w:rsidRPr="00065483">
              <w:rPr>
                <w:rFonts w:cstheme="majorHAnsi"/>
                <w:sz w:val="20"/>
                <w:szCs w:val="20"/>
              </w:rPr>
              <w:t>Doc review</w:t>
            </w:r>
          </w:p>
        </w:tc>
        <w:tc>
          <w:tcPr>
            <w:tcW w:w="3423" w:type="dxa"/>
          </w:tcPr>
          <w:p w14:paraId="229276A6" w14:textId="77777777" w:rsidR="00065483" w:rsidRPr="00065483" w:rsidRDefault="00065483">
            <w:pPr>
              <w:rPr>
                <w:rFonts w:cstheme="majorHAnsi"/>
                <w:sz w:val="20"/>
                <w:szCs w:val="20"/>
              </w:rPr>
            </w:pPr>
            <w:r w:rsidRPr="00065483">
              <w:rPr>
                <w:rFonts w:cstheme="majorHAnsi"/>
                <w:sz w:val="20"/>
                <w:szCs w:val="20"/>
              </w:rPr>
              <w:t xml:space="preserve">Qualitative analysis and evidence triangulation </w:t>
            </w:r>
          </w:p>
        </w:tc>
      </w:tr>
      <w:tr w:rsidR="00CF73D6" w:rsidRPr="00065483" w14:paraId="6B2C5EE8" w14:textId="77777777">
        <w:tc>
          <w:tcPr>
            <w:tcW w:w="1665" w:type="dxa"/>
          </w:tcPr>
          <w:p w14:paraId="5FE7677A" w14:textId="7A70055E" w:rsidR="00CF73D6" w:rsidRPr="00065483" w:rsidRDefault="00CF73D6" w:rsidP="00CF73D6">
            <w:pPr>
              <w:rPr>
                <w:rFonts w:cstheme="majorHAnsi"/>
                <w:b/>
                <w:bCs/>
              </w:rPr>
            </w:pPr>
            <w:r w:rsidRPr="00065483">
              <w:rPr>
                <w:rFonts w:cstheme="majorHAnsi"/>
                <w:b/>
                <w:bCs/>
              </w:rPr>
              <w:t>Effectiveness</w:t>
            </w:r>
          </w:p>
        </w:tc>
        <w:tc>
          <w:tcPr>
            <w:tcW w:w="2920" w:type="dxa"/>
          </w:tcPr>
          <w:p w14:paraId="4B799673" w14:textId="77777777" w:rsidR="00CF73D6" w:rsidRPr="00065483" w:rsidRDefault="00CF73D6" w:rsidP="00CF73D6">
            <w:pPr>
              <w:numPr>
                <w:ilvl w:val="0"/>
                <w:numId w:val="21"/>
              </w:numPr>
              <w:ind w:left="286"/>
              <w:contextualSpacing/>
              <w:rPr>
                <w:rFonts w:cstheme="majorHAnsi"/>
              </w:rPr>
            </w:pPr>
            <w:r w:rsidRPr="00065483">
              <w:rPr>
                <w:rFonts w:cstheme="majorHAnsi"/>
                <w:sz w:val="20"/>
                <w:szCs w:val="20"/>
              </w:rPr>
              <w:t>To what extent is PACMAS-4 progressing towards producing valuable outcomes?</w:t>
            </w:r>
          </w:p>
        </w:tc>
        <w:tc>
          <w:tcPr>
            <w:tcW w:w="4140" w:type="dxa"/>
          </w:tcPr>
          <w:p w14:paraId="128D9F88" w14:textId="77777777" w:rsidR="00CF73D6" w:rsidRPr="00065483" w:rsidRDefault="00CF73D6" w:rsidP="00CF73D6">
            <w:pPr>
              <w:rPr>
                <w:rFonts w:cstheme="majorHAnsi"/>
                <w:sz w:val="20"/>
                <w:szCs w:val="20"/>
              </w:rPr>
            </w:pPr>
            <w:r w:rsidRPr="00065483">
              <w:rPr>
                <w:rFonts w:cstheme="majorHAnsi"/>
                <w:sz w:val="20"/>
                <w:szCs w:val="20"/>
                <w:u w:val="single"/>
              </w:rPr>
              <w:t>Primary</w:t>
            </w:r>
            <w:r w:rsidRPr="00065483">
              <w:rPr>
                <w:rFonts w:cstheme="majorHAnsi"/>
                <w:sz w:val="20"/>
                <w:szCs w:val="20"/>
              </w:rPr>
              <w:t>: Interview / consultation transcripts</w:t>
            </w:r>
          </w:p>
          <w:p w14:paraId="5E2DF182" w14:textId="77777777" w:rsidR="00CF73D6" w:rsidRPr="00065483" w:rsidRDefault="00CF73D6" w:rsidP="00CF73D6">
            <w:pPr>
              <w:rPr>
                <w:rFonts w:cstheme="majorHAnsi"/>
                <w:sz w:val="20"/>
                <w:szCs w:val="20"/>
              </w:rPr>
            </w:pPr>
            <w:r w:rsidRPr="00065483">
              <w:rPr>
                <w:rFonts w:cstheme="majorHAnsi"/>
                <w:sz w:val="20"/>
                <w:szCs w:val="20"/>
                <w:u w:val="single"/>
              </w:rPr>
              <w:t>Secondary</w:t>
            </w:r>
            <w:r w:rsidRPr="00065483">
              <w:rPr>
                <w:rFonts w:cstheme="majorHAnsi"/>
                <w:sz w:val="20"/>
                <w:szCs w:val="20"/>
              </w:rPr>
              <w:t xml:space="preserve">: </w:t>
            </w:r>
          </w:p>
          <w:p w14:paraId="2396DE8C"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Progress reports</w:t>
            </w:r>
          </w:p>
          <w:p w14:paraId="6DE45DEC"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MEL data and documentation</w:t>
            </w:r>
          </w:p>
          <w:p w14:paraId="6CF4285C"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Other program documents</w:t>
            </w:r>
          </w:p>
        </w:tc>
        <w:tc>
          <w:tcPr>
            <w:tcW w:w="1800" w:type="dxa"/>
          </w:tcPr>
          <w:p w14:paraId="6DBD3466" w14:textId="77777777" w:rsidR="00CF73D6" w:rsidRPr="00065483" w:rsidRDefault="00CF73D6" w:rsidP="00CF73D6">
            <w:pPr>
              <w:rPr>
                <w:rFonts w:cstheme="majorHAnsi"/>
                <w:sz w:val="20"/>
                <w:szCs w:val="20"/>
              </w:rPr>
            </w:pPr>
            <w:r w:rsidRPr="00065483">
              <w:rPr>
                <w:rFonts w:cstheme="majorHAnsi"/>
                <w:sz w:val="20"/>
                <w:szCs w:val="20"/>
              </w:rPr>
              <w:t>Interviews</w:t>
            </w:r>
          </w:p>
          <w:p w14:paraId="0E902B50" w14:textId="77777777" w:rsidR="00CF73D6" w:rsidRPr="00065483" w:rsidRDefault="00CF73D6" w:rsidP="00CF73D6">
            <w:pPr>
              <w:rPr>
                <w:rFonts w:cstheme="majorHAnsi"/>
                <w:sz w:val="20"/>
                <w:szCs w:val="20"/>
              </w:rPr>
            </w:pPr>
            <w:r w:rsidRPr="00065483">
              <w:rPr>
                <w:rFonts w:cstheme="majorHAnsi"/>
                <w:sz w:val="20"/>
                <w:szCs w:val="20"/>
              </w:rPr>
              <w:t>Focus Group Discussions</w:t>
            </w:r>
          </w:p>
          <w:p w14:paraId="4BDA5216" w14:textId="77777777" w:rsidR="00CF73D6" w:rsidRPr="00065483" w:rsidRDefault="00CF73D6" w:rsidP="00CF73D6">
            <w:pPr>
              <w:rPr>
                <w:rFonts w:cstheme="majorHAnsi"/>
                <w:sz w:val="20"/>
                <w:szCs w:val="20"/>
              </w:rPr>
            </w:pPr>
            <w:r w:rsidRPr="00065483">
              <w:rPr>
                <w:rFonts w:cstheme="majorHAnsi"/>
                <w:sz w:val="20"/>
                <w:szCs w:val="20"/>
              </w:rPr>
              <w:t>Doc review</w:t>
            </w:r>
          </w:p>
        </w:tc>
        <w:tc>
          <w:tcPr>
            <w:tcW w:w="3423" w:type="dxa"/>
          </w:tcPr>
          <w:p w14:paraId="118BEE69" w14:textId="77777777" w:rsidR="00CF73D6" w:rsidRPr="00065483" w:rsidRDefault="00CF73D6" w:rsidP="00CF73D6">
            <w:pPr>
              <w:rPr>
                <w:rFonts w:cstheme="majorHAnsi"/>
                <w:sz w:val="20"/>
                <w:szCs w:val="20"/>
              </w:rPr>
            </w:pPr>
            <w:r w:rsidRPr="00065483">
              <w:rPr>
                <w:rFonts w:cstheme="majorHAnsi"/>
                <w:sz w:val="20"/>
                <w:szCs w:val="20"/>
              </w:rPr>
              <w:t xml:space="preserve">Qualitative analysis and evidence triangulation </w:t>
            </w:r>
          </w:p>
          <w:p w14:paraId="4045F282" w14:textId="77777777" w:rsidR="00CF73D6" w:rsidRPr="00065483" w:rsidRDefault="00CF73D6" w:rsidP="00CF73D6">
            <w:pPr>
              <w:rPr>
                <w:rFonts w:cstheme="majorHAnsi"/>
                <w:sz w:val="20"/>
                <w:szCs w:val="20"/>
              </w:rPr>
            </w:pPr>
            <w:r w:rsidRPr="00065483">
              <w:rPr>
                <w:rFonts w:cstheme="majorHAnsi"/>
                <w:sz w:val="20"/>
                <w:szCs w:val="20"/>
              </w:rPr>
              <w:t>Case studies</w:t>
            </w:r>
          </w:p>
          <w:p w14:paraId="56754030" w14:textId="77777777" w:rsidR="00CF73D6" w:rsidRPr="00065483" w:rsidRDefault="00CF73D6" w:rsidP="00CF73D6">
            <w:pPr>
              <w:rPr>
                <w:rFonts w:cstheme="majorHAnsi"/>
                <w:sz w:val="20"/>
                <w:szCs w:val="20"/>
              </w:rPr>
            </w:pPr>
          </w:p>
        </w:tc>
      </w:tr>
      <w:tr w:rsidR="00CF73D6" w:rsidRPr="00065483" w14:paraId="61AE413D" w14:textId="77777777">
        <w:tc>
          <w:tcPr>
            <w:tcW w:w="1665" w:type="dxa"/>
          </w:tcPr>
          <w:p w14:paraId="2041D295" w14:textId="77777777" w:rsidR="00CF73D6" w:rsidRPr="00065483" w:rsidRDefault="00CF73D6" w:rsidP="00CF73D6">
            <w:pPr>
              <w:rPr>
                <w:rFonts w:cstheme="majorHAnsi"/>
                <w:b/>
                <w:bCs/>
              </w:rPr>
            </w:pPr>
            <w:r w:rsidRPr="00065483">
              <w:rPr>
                <w:rFonts w:cstheme="majorHAnsi"/>
                <w:b/>
                <w:bCs/>
              </w:rPr>
              <w:t>Equity and inclusion</w:t>
            </w:r>
          </w:p>
        </w:tc>
        <w:tc>
          <w:tcPr>
            <w:tcW w:w="2920" w:type="dxa"/>
          </w:tcPr>
          <w:p w14:paraId="183871FA" w14:textId="77777777" w:rsidR="00CF73D6" w:rsidRPr="00065483" w:rsidRDefault="00CF73D6" w:rsidP="00CF73D6">
            <w:pPr>
              <w:numPr>
                <w:ilvl w:val="0"/>
                <w:numId w:val="21"/>
              </w:numPr>
              <w:ind w:left="286"/>
              <w:contextualSpacing/>
              <w:rPr>
                <w:rFonts w:cstheme="majorHAnsi"/>
              </w:rPr>
            </w:pPr>
            <w:r w:rsidRPr="00065483">
              <w:rPr>
                <w:rFonts w:cstheme="majorHAnsi"/>
                <w:sz w:val="20"/>
                <w:szCs w:val="20"/>
              </w:rPr>
              <w:t>Is PACMAS-4 effectively promoting gender equality, disability inclusion and social inclusion?</w:t>
            </w:r>
          </w:p>
        </w:tc>
        <w:tc>
          <w:tcPr>
            <w:tcW w:w="4140" w:type="dxa"/>
          </w:tcPr>
          <w:p w14:paraId="4879411D" w14:textId="77777777" w:rsidR="00CF73D6" w:rsidRPr="00065483" w:rsidRDefault="00CF73D6" w:rsidP="00CF73D6">
            <w:pPr>
              <w:rPr>
                <w:rFonts w:cstheme="majorHAnsi"/>
                <w:sz w:val="20"/>
                <w:szCs w:val="20"/>
              </w:rPr>
            </w:pPr>
            <w:r w:rsidRPr="00065483">
              <w:rPr>
                <w:rFonts w:cstheme="majorHAnsi"/>
                <w:sz w:val="20"/>
                <w:szCs w:val="20"/>
                <w:u w:val="single"/>
              </w:rPr>
              <w:t>Primary</w:t>
            </w:r>
            <w:r w:rsidRPr="00065483">
              <w:rPr>
                <w:rFonts w:cstheme="majorHAnsi"/>
                <w:sz w:val="20"/>
                <w:szCs w:val="20"/>
              </w:rPr>
              <w:t>: Interview / consultation transcripts</w:t>
            </w:r>
          </w:p>
          <w:p w14:paraId="6EC3BF56" w14:textId="77777777" w:rsidR="00CF73D6" w:rsidRPr="00065483" w:rsidRDefault="00CF73D6" w:rsidP="00CF73D6">
            <w:pPr>
              <w:rPr>
                <w:rFonts w:cstheme="majorHAnsi"/>
                <w:sz w:val="20"/>
                <w:szCs w:val="20"/>
              </w:rPr>
            </w:pPr>
            <w:r w:rsidRPr="00065483">
              <w:rPr>
                <w:rFonts w:cstheme="majorHAnsi"/>
                <w:sz w:val="20"/>
                <w:szCs w:val="20"/>
                <w:u w:val="single"/>
              </w:rPr>
              <w:t>Secondary</w:t>
            </w:r>
            <w:r w:rsidRPr="00065483">
              <w:rPr>
                <w:rFonts w:cstheme="majorHAnsi"/>
                <w:sz w:val="20"/>
                <w:szCs w:val="20"/>
              </w:rPr>
              <w:t xml:space="preserve">: </w:t>
            </w:r>
          </w:p>
          <w:p w14:paraId="66904338"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MEL documentation</w:t>
            </w:r>
          </w:p>
          <w:p w14:paraId="476FBAA6"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Other program documents</w:t>
            </w:r>
          </w:p>
          <w:p w14:paraId="24583D16" w14:textId="77777777" w:rsidR="00CF73D6" w:rsidRPr="00065483" w:rsidRDefault="00CF73D6" w:rsidP="00CF73D6">
            <w:pPr>
              <w:rPr>
                <w:rFonts w:cstheme="majorHAnsi"/>
                <w:sz w:val="20"/>
                <w:szCs w:val="20"/>
              </w:rPr>
            </w:pPr>
          </w:p>
        </w:tc>
        <w:tc>
          <w:tcPr>
            <w:tcW w:w="1800" w:type="dxa"/>
          </w:tcPr>
          <w:p w14:paraId="682C331B" w14:textId="77777777" w:rsidR="00CF73D6" w:rsidRPr="00065483" w:rsidRDefault="00CF73D6" w:rsidP="00CF73D6">
            <w:pPr>
              <w:rPr>
                <w:rFonts w:cstheme="majorHAnsi"/>
                <w:sz w:val="20"/>
                <w:szCs w:val="20"/>
              </w:rPr>
            </w:pPr>
            <w:r w:rsidRPr="00065483">
              <w:rPr>
                <w:rFonts w:cstheme="majorHAnsi"/>
                <w:sz w:val="20"/>
                <w:szCs w:val="20"/>
              </w:rPr>
              <w:t>Interviews</w:t>
            </w:r>
          </w:p>
          <w:p w14:paraId="02B182E8" w14:textId="77777777" w:rsidR="00CF73D6" w:rsidRPr="00065483" w:rsidRDefault="00CF73D6" w:rsidP="00CF73D6">
            <w:pPr>
              <w:rPr>
                <w:rFonts w:cstheme="majorHAnsi"/>
                <w:sz w:val="20"/>
                <w:szCs w:val="20"/>
              </w:rPr>
            </w:pPr>
            <w:r w:rsidRPr="00065483">
              <w:rPr>
                <w:rFonts w:cstheme="majorHAnsi"/>
                <w:sz w:val="20"/>
                <w:szCs w:val="20"/>
              </w:rPr>
              <w:t>Focus Group Discussions</w:t>
            </w:r>
          </w:p>
          <w:p w14:paraId="6EF7A790" w14:textId="77777777" w:rsidR="00CF73D6" w:rsidRPr="00065483" w:rsidRDefault="00CF73D6" w:rsidP="00CF73D6">
            <w:pPr>
              <w:rPr>
                <w:rFonts w:cstheme="majorHAnsi"/>
                <w:sz w:val="20"/>
                <w:szCs w:val="20"/>
              </w:rPr>
            </w:pPr>
            <w:r w:rsidRPr="00065483">
              <w:rPr>
                <w:rFonts w:cstheme="majorHAnsi"/>
                <w:sz w:val="20"/>
                <w:szCs w:val="20"/>
              </w:rPr>
              <w:t>Doc review</w:t>
            </w:r>
          </w:p>
        </w:tc>
        <w:tc>
          <w:tcPr>
            <w:tcW w:w="3423" w:type="dxa"/>
          </w:tcPr>
          <w:p w14:paraId="2DE442BE" w14:textId="77777777" w:rsidR="00CF73D6" w:rsidRPr="00065483" w:rsidRDefault="00CF73D6" w:rsidP="00CF73D6">
            <w:pPr>
              <w:rPr>
                <w:rFonts w:cstheme="majorHAnsi"/>
                <w:sz w:val="20"/>
                <w:szCs w:val="20"/>
              </w:rPr>
            </w:pPr>
            <w:r w:rsidRPr="00065483">
              <w:rPr>
                <w:rFonts w:cstheme="majorHAnsi"/>
                <w:sz w:val="20"/>
                <w:szCs w:val="20"/>
              </w:rPr>
              <w:t xml:space="preserve">Qualitative analysis and evidence triangulation </w:t>
            </w:r>
          </w:p>
          <w:p w14:paraId="28E12DFE" w14:textId="77777777" w:rsidR="00CF73D6" w:rsidRPr="00065483" w:rsidRDefault="00CF73D6" w:rsidP="00CF73D6">
            <w:pPr>
              <w:rPr>
                <w:rFonts w:cstheme="majorHAnsi"/>
                <w:sz w:val="20"/>
                <w:szCs w:val="20"/>
              </w:rPr>
            </w:pPr>
            <w:r w:rsidRPr="00065483">
              <w:rPr>
                <w:rFonts w:cstheme="majorHAnsi"/>
                <w:sz w:val="20"/>
                <w:szCs w:val="20"/>
              </w:rPr>
              <w:t>Case studies</w:t>
            </w:r>
          </w:p>
        </w:tc>
      </w:tr>
      <w:tr w:rsidR="00CF73D6" w:rsidRPr="00065483" w14:paraId="26D3A7BC" w14:textId="77777777">
        <w:tc>
          <w:tcPr>
            <w:tcW w:w="1665" w:type="dxa"/>
          </w:tcPr>
          <w:p w14:paraId="7509A470" w14:textId="77777777" w:rsidR="00CF73D6" w:rsidRPr="00065483" w:rsidRDefault="00CF73D6" w:rsidP="00CF73D6">
            <w:pPr>
              <w:rPr>
                <w:rFonts w:cstheme="majorHAnsi"/>
                <w:b/>
                <w:bCs/>
              </w:rPr>
            </w:pPr>
            <w:r w:rsidRPr="00065483">
              <w:rPr>
                <w:rFonts w:cstheme="majorHAnsi"/>
                <w:b/>
                <w:bCs/>
              </w:rPr>
              <w:t>Sustainability</w:t>
            </w:r>
          </w:p>
        </w:tc>
        <w:tc>
          <w:tcPr>
            <w:tcW w:w="2920" w:type="dxa"/>
          </w:tcPr>
          <w:p w14:paraId="0DF65061" w14:textId="77777777" w:rsidR="00CF73D6" w:rsidRPr="00065483" w:rsidRDefault="00CF73D6" w:rsidP="00CF73D6">
            <w:pPr>
              <w:numPr>
                <w:ilvl w:val="0"/>
                <w:numId w:val="21"/>
              </w:numPr>
              <w:ind w:left="286"/>
              <w:contextualSpacing/>
              <w:rPr>
                <w:rFonts w:cstheme="majorHAnsi"/>
              </w:rPr>
            </w:pPr>
            <w:r w:rsidRPr="00065483">
              <w:rPr>
                <w:rFonts w:cstheme="majorHAnsi"/>
                <w:sz w:val="20"/>
                <w:szCs w:val="20"/>
              </w:rPr>
              <w:t>To what extent are the PACMAS-4 benefits likely to endure?</w:t>
            </w:r>
          </w:p>
        </w:tc>
        <w:tc>
          <w:tcPr>
            <w:tcW w:w="4140" w:type="dxa"/>
          </w:tcPr>
          <w:p w14:paraId="3D765E19" w14:textId="77777777" w:rsidR="00CF73D6" w:rsidRPr="00065483" w:rsidRDefault="00CF73D6" w:rsidP="00CF73D6">
            <w:pPr>
              <w:rPr>
                <w:rFonts w:cstheme="majorHAnsi"/>
                <w:sz w:val="20"/>
                <w:szCs w:val="20"/>
              </w:rPr>
            </w:pPr>
            <w:r w:rsidRPr="00065483">
              <w:rPr>
                <w:rFonts w:cstheme="majorHAnsi"/>
                <w:sz w:val="20"/>
                <w:szCs w:val="20"/>
                <w:u w:val="single"/>
              </w:rPr>
              <w:t>Primary</w:t>
            </w:r>
            <w:r w:rsidRPr="00065483">
              <w:rPr>
                <w:rFonts w:cstheme="majorHAnsi"/>
                <w:sz w:val="20"/>
                <w:szCs w:val="20"/>
              </w:rPr>
              <w:t>: Interview / consultation transcripts</w:t>
            </w:r>
          </w:p>
          <w:p w14:paraId="0104BC27" w14:textId="77777777" w:rsidR="00CF73D6" w:rsidRPr="00065483" w:rsidRDefault="00CF73D6" w:rsidP="00CF73D6">
            <w:pPr>
              <w:rPr>
                <w:rFonts w:cstheme="majorHAnsi"/>
                <w:sz w:val="20"/>
                <w:szCs w:val="20"/>
              </w:rPr>
            </w:pPr>
            <w:r w:rsidRPr="00065483">
              <w:rPr>
                <w:rFonts w:cstheme="majorHAnsi"/>
                <w:sz w:val="20"/>
                <w:szCs w:val="20"/>
                <w:u w:val="single"/>
              </w:rPr>
              <w:t>Secondary</w:t>
            </w:r>
            <w:r w:rsidRPr="00065483">
              <w:rPr>
                <w:rFonts w:cstheme="majorHAnsi"/>
                <w:sz w:val="20"/>
                <w:szCs w:val="20"/>
              </w:rPr>
              <w:t xml:space="preserve">: </w:t>
            </w:r>
          </w:p>
          <w:p w14:paraId="2DB2DA31"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lastRenderedPageBreak/>
              <w:t>MEL documentation</w:t>
            </w:r>
          </w:p>
          <w:p w14:paraId="41696238"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Other program documents</w:t>
            </w:r>
          </w:p>
          <w:p w14:paraId="02E9CA36" w14:textId="77777777" w:rsidR="00CF73D6" w:rsidRPr="00065483" w:rsidRDefault="00CF73D6" w:rsidP="00CF73D6">
            <w:pPr>
              <w:pStyle w:val="ListParagraph"/>
              <w:numPr>
                <w:ilvl w:val="0"/>
                <w:numId w:val="20"/>
              </w:numPr>
              <w:rPr>
                <w:rFonts w:cstheme="majorHAnsi"/>
                <w:sz w:val="20"/>
                <w:szCs w:val="20"/>
              </w:rPr>
            </w:pPr>
            <w:r w:rsidRPr="00065483">
              <w:rPr>
                <w:rFonts w:cstheme="majorHAnsi"/>
                <w:sz w:val="20"/>
                <w:szCs w:val="20"/>
              </w:rPr>
              <w:t>Program research</w:t>
            </w:r>
          </w:p>
        </w:tc>
        <w:tc>
          <w:tcPr>
            <w:tcW w:w="1800" w:type="dxa"/>
          </w:tcPr>
          <w:p w14:paraId="5DFF3CE7" w14:textId="77777777" w:rsidR="00CF73D6" w:rsidRPr="00065483" w:rsidRDefault="00CF73D6" w:rsidP="00CF73D6">
            <w:pPr>
              <w:rPr>
                <w:rFonts w:cstheme="majorHAnsi"/>
                <w:sz w:val="20"/>
                <w:szCs w:val="20"/>
              </w:rPr>
            </w:pPr>
            <w:r w:rsidRPr="00065483">
              <w:rPr>
                <w:rFonts w:cstheme="majorHAnsi"/>
                <w:sz w:val="20"/>
                <w:szCs w:val="20"/>
              </w:rPr>
              <w:lastRenderedPageBreak/>
              <w:t>Interviews</w:t>
            </w:r>
          </w:p>
          <w:p w14:paraId="23D0481B" w14:textId="77777777" w:rsidR="00CF73D6" w:rsidRPr="00065483" w:rsidRDefault="00CF73D6" w:rsidP="00CF73D6">
            <w:pPr>
              <w:rPr>
                <w:rFonts w:cstheme="majorHAnsi"/>
                <w:sz w:val="20"/>
                <w:szCs w:val="20"/>
              </w:rPr>
            </w:pPr>
            <w:r w:rsidRPr="00065483">
              <w:rPr>
                <w:rFonts w:cstheme="majorHAnsi"/>
                <w:sz w:val="20"/>
                <w:szCs w:val="20"/>
              </w:rPr>
              <w:lastRenderedPageBreak/>
              <w:t>Focus Group Discussions</w:t>
            </w:r>
          </w:p>
          <w:p w14:paraId="086B0AA7" w14:textId="77777777" w:rsidR="00CF73D6" w:rsidRPr="00065483" w:rsidRDefault="00CF73D6" w:rsidP="00CF73D6">
            <w:pPr>
              <w:rPr>
                <w:rFonts w:cstheme="majorHAnsi"/>
                <w:sz w:val="20"/>
                <w:szCs w:val="20"/>
              </w:rPr>
            </w:pPr>
            <w:r w:rsidRPr="00065483">
              <w:rPr>
                <w:rFonts w:cstheme="majorHAnsi"/>
                <w:sz w:val="20"/>
                <w:szCs w:val="20"/>
              </w:rPr>
              <w:t>Doc review</w:t>
            </w:r>
          </w:p>
        </w:tc>
        <w:tc>
          <w:tcPr>
            <w:tcW w:w="3423" w:type="dxa"/>
          </w:tcPr>
          <w:p w14:paraId="0D847027" w14:textId="77777777" w:rsidR="00CF73D6" w:rsidRPr="00065483" w:rsidRDefault="00CF73D6" w:rsidP="00CF73D6">
            <w:pPr>
              <w:rPr>
                <w:rFonts w:cstheme="majorHAnsi"/>
                <w:sz w:val="20"/>
                <w:szCs w:val="20"/>
              </w:rPr>
            </w:pPr>
            <w:r w:rsidRPr="00065483">
              <w:rPr>
                <w:rFonts w:cstheme="majorHAnsi"/>
                <w:sz w:val="20"/>
                <w:szCs w:val="20"/>
              </w:rPr>
              <w:lastRenderedPageBreak/>
              <w:t xml:space="preserve">Qualitative analysis and evidence triangulation </w:t>
            </w:r>
          </w:p>
          <w:p w14:paraId="2CCF4696" w14:textId="77777777" w:rsidR="00CF73D6" w:rsidRPr="00065483" w:rsidRDefault="00CF73D6" w:rsidP="00CF73D6">
            <w:pPr>
              <w:rPr>
                <w:rFonts w:cstheme="majorHAnsi"/>
                <w:sz w:val="20"/>
                <w:szCs w:val="20"/>
              </w:rPr>
            </w:pPr>
          </w:p>
        </w:tc>
      </w:tr>
    </w:tbl>
    <w:p w14:paraId="45CB384A" w14:textId="77777777" w:rsidR="004E00CF" w:rsidRDefault="004E00CF">
      <w:pPr>
        <w:rPr>
          <w:rStyle w:val="Heading"/>
          <w:rFonts w:eastAsiaTheme="majorEastAsia" w:cstheme="majorBidi"/>
          <w:b/>
          <w:bCs/>
          <w:color w:val="2F5496" w:themeColor="accent1" w:themeShade="BF"/>
          <w:sz w:val="28"/>
          <w:szCs w:val="28"/>
        </w:rPr>
      </w:pPr>
      <w:r>
        <w:rPr>
          <w:rStyle w:val="Heading"/>
          <w:rFonts w:cstheme="majorBidi"/>
          <w:color w:val="2F5496" w:themeColor="accent1" w:themeShade="BF"/>
          <w:sz w:val="28"/>
          <w:szCs w:val="28"/>
        </w:rPr>
        <w:lastRenderedPageBreak/>
        <w:br w:type="page"/>
      </w:r>
    </w:p>
    <w:p w14:paraId="527DCA96" w14:textId="2773DAC6" w:rsidR="004E00CF" w:rsidRDefault="004E00CF" w:rsidP="00BF57EF">
      <w:pPr>
        <w:pStyle w:val="ExecSumH2"/>
        <w:rPr>
          <w:rStyle w:val="Heading"/>
          <w:rFonts w:cstheme="majorBidi"/>
          <w:color w:val="2F5496" w:themeColor="accent1" w:themeShade="BF"/>
          <w:sz w:val="28"/>
          <w:szCs w:val="28"/>
        </w:rPr>
      </w:pPr>
      <w:bookmarkStart w:id="94" w:name="_Toc222930276"/>
      <w:r w:rsidRPr="00EC436E">
        <w:rPr>
          <w:rStyle w:val="Heading"/>
          <w:rFonts w:cstheme="majorBidi"/>
          <w:color w:val="2F5496" w:themeColor="accent1" w:themeShade="BF"/>
          <w:sz w:val="28"/>
          <w:szCs w:val="28"/>
        </w:rPr>
        <w:lastRenderedPageBreak/>
        <w:t xml:space="preserve">Annex </w:t>
      </w:r>
      <w:r w:rsidR="00065483">
        <w:rPr>
          <w:rStyle w:val="Heading"/>
          <w:rFonts w:cstheme="majorBidi"/>
          <w:color w:val="2F5496" w:themeColor="accent1" w:themeShade="BF"/>
          <w:sz w:val="28"/>
          <w:szCs w:val="28"/>
        </w:rPr>
        <w:t>4</w:t>
      </w:r>
      <w:r w:rsidRPr="00EC436E">
        <w:rPr>
          <w:rStyle w:val="Heading"/>
          <w:rFonts w:cstheme="majorBidi"/>
          <w:color w:val="2F5496" w:themeColor="accent1" w:themeShade="BF"/>
          <w:sz w:val="28"/>
          <w:szCs w:val="28"/>
        </w:rPr>
        <w:t xml:space="preserve"> – </w:t>
      </w:r>
      <w:r>
        <w:rPr>
          <w:rStyle w:val="Heading"/>
          <w:rFonts w:cstheme="majorBidi"/>
          <w:color w:val="2F5496" w:themeColor="accent1" w:themeShade="BF"/>
          <w:sz w:val="28"/>
          <w:szCs w:val="28"/>
        </w:rPr>
        <w:t>Rubric</w:t>
      </w:r>
      <w:bookmarkEnd w:id="94"/>
    </w:p>
    <w:p w14:paraId="6E55120D" w14:textId="7E57686B" w:rsidR="00F146CD" w:rsidRDefault="00F146CD" w:rsidP="00DC5CD9">
      <w:pPr>
        <w:spacing w:after="240"/>
        <w:rPr>
          <w:rFonts w:cstheme="majorHAnsi"/>
        </w:rPr>
      </w:pPr>
      <w:r w:rsidRPr="00310989">
        <w:rPr>
          <w:rFonts w:cstheme="majorHAnsi"/>
        </w:rPr>
        <w:t>Performance assessment at a glance</w:t>
      </w:r>
    </w:p>
    <w:p w14:paraId="5940221A" w14:textId="12642113" w:rsidR="00730DF0" w:rsidRDefault="00730DF0" w:rsidP="00730DF0">
      <w:pPr>
        <w:pStyle w:val="Caption"/>
        <w:keepNext/>
      </w:pPr>
      <w:r>
        <w:t xml:space="preserve">Table </w:t>
      </w:r>
      <w:fldSimple w:instr=" SEQ Table \* ARABIC ">
        <w:r>
          <w:rPr>
            <w:noProof/>
          </w:rPr>
          <w:t>4</w:t>
        </w:r>
      </w:fldSimple>
      <w:r w:rsidR="009D5DFE">
        <w:t xml:space="preserve"> – Rubric Table</w:t>
      </w:r>
    </w:p>
    <w:tbl>
      <w:tblPr>
        <w:tblStyle w:val="TableGrid"/>
        <w:tblW w:w="90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45"/>
        <w:gridCol w:w="1375"/>
        <w:gridCol w:w="1548"/>
        <w:gridCol w:w="1513"/>
        <w:gridCol w:w="1487"/>
        <w:gridCol w:w="1578"/>
      </w:tblGrid>
      <w:tr w:rsidR="00010448" w:rsidRPr="001154A3" w14:paraId="3A1A5AD8" w14:textId="77777777" w:rsidTr="003F04F0">
        <w:trPr>
          <w:trHeight w:val="309"/>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shd w:val="clear" w:color="auto" w:fill="DEEAF6" w:themeFill="accent5" w:themeFillTint="33"/>
          </w:tcPr>
          <w:p w14:paraId="7E8420C4" w14:textId="5B61A331" w:rsidR="00010448" w:rsidRDefault="00010448" w:rsidP="00730DF0">
            <w:pPr>
              <w:pStyle w:val="NormalWeb"/>
              <w:spacing w:before="0" w:beforeAutospacing="0" w:after="120" w:afterAutospacing="0"/>
              <w:jc w:val="center"/>
              <w:rPr>
                <w:rStyle w:val="Strong"/>
                <w:rFonts w:cstheme="majorHAnsi"/>
                <w:b w:val="0"/>
                <w:bCs w:val="0"/>
                <w:sz w:val="20"/>
                <w:szCs w:val="20"/>
              </w:rPr>
            </w:pPr>
            <w:r>
              <w:rPr>
                <w:rStyle w:val="Strong"/>
                <w:rFonts w:cstheme="majorHAnsi"/>
                <w:sz w:val="20"/>
                <w:szCs w:val="20"/>
              </w:rPr>
              <w:t>Criterion</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DEA0451" w14:textId="573B1ABF" w:rsidR="00010448" w:rsidRDefault="00010448" w:rsidP="00730DF0">
            <w:pPr>
              <w:pStyle w:val="NormalWeb"/>
              <w:spacing w:before="0" w:beforeAutospacing="0" w:after="120" w:afterAutospacing="0"/>
              <w:jc w:val="center"/>
              <w:rPr>
                <w:rStyle w:val="Strong"/>
                <w:rFonts w:cstheme="majorHAnsi"/>
                <w:sz w:val="20"/>
                <w:szCs w:val="20"/>
              </w:rPr>
            </w:pPr>
            <w:r w:rsidRPr="001154A3">
              <w:rPr>
                <w:rStyle w:val="Strong"/>
                <w:rFonts w:cstheme="majorHAnsi"/>
                <w:sz w:val="20"/>
                <w:szCs w:val="20"/>
              </w:rPr>
              <w:t>Performance level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5B451F3" w14:textId="117E035B" w:rsidR="00010448" w:rsidRDefault="00010448" w:rsidP="00730DF0">
            <w:pPr>
              <w:pStyle w:val="NormalWeb"/>
              <w:spacing w:before="0" w:beforeAutospacing="0" w:after="120" w:afterAutospacing="0"/>
              <w:jc w:val="center"/>
              <w:rPr>
                <w:rStyle w:val="Strong"/>
                <w:rFonts w:cstheme="majorHAnsi"/>
                <w:sz w:val="20"/>
                <w:szCs w:val="20"/>
              </w:rPr>
            </w:pPr>
            <w:r w:rsidRPr="001154A3">
              <w:rPr>
                <w:rStyle w:val="Strong"/>
                <w:rFonts w:cstheme="majorHAnsi"/>
                <w:sz w:val="20"/>
                <w:szCs w:val="20"/>
              </w:rPr>
              <w:t>Performance level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1B8856E" w14:textId="4BBE87A9" w:rsidR="00010448" w:rsidRDefault="00010448" w:rsidP="00730DF0">
            <w:pPr>
              <w:pStyle w:val="NormalWeb"/>
              <w:spacing w:before="0" w:beforeAutospacing="0" w:after="120" w:afterAutospacing="0"/>
              <w:jc w:val="center"/>
              <w:rPr>
                <w:rStyle w:val="Strong"/>
                <w:rFonts w:cstheme="majorHAnsi"/>
                <w:sz w:val="20"/>
                <w:szCs w:val="20"/>
              </w:rPr>
            </w:pPr>
            <w:r w:rsidRPr="001154A3">
              <w:rPr>
                <w:rStyle w:val="Strong"/>
                <w:rFonts w:cstheme="majorHAnsi"/>
                <w:sz w:val="20"/>
                <w:szCs w:val="20"/>
              </w:rPr>
              <w:t>Performance level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EE3C8F7" w14:textId="2A53781A" w:rsidR="00010448" w:rsidRDefault="00010448" w:rsidP="00730DF0">
            <w:pPr>
              <w:pStyle w:val="NormalWeb"/>
              <w:spacing w:before="0" w:beforeAutospacing="0" w:after="120" w:afterAutospacing="0"/>
              <w:jc w:val="center"/>
              <w:rPr>
                <w:rStyle w:val="Strong"/>
                <w:rFonts w:cstheme="majorHAnsi"/>
                <w:sz w:val="20"/>
                <w:szCs w:val="20"/>
              </w:rPr>
            </w:pPr>
            <w:r w:rsidRPr="001154A3">
              <w:rPr>
                <w:rStyle w:val="Strong"/>
                <w:rFonts w:cstheme="majorHAnsi"/>
                <w:sz w:val="20"/>
                <w:szCs w:val="20"/>
              </w:rPr>
              <w:t>Performance level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3A19D40" w14:textId="1CE5219F" w:rsidR="00010448" w:rsidRDefault="003F04F0" w:rsidP="00730DF0">
            <w:pPr>
              <w:pStyle w:val="NormalWeb"/>
              <w:spacing w:before="0" w:beforeAutospacing="0" w:after="120" w:afterAutospacing="0"/>
              <w:jc w:val="center"/>
              <w:rPr>
                <w:rStyle w:val="Strong"/>
                <w:rFonts w:cstheme="majorHAnsi"/>
                <w:sz w:val="20"/>
                <w:szCs w:val="20"/>
              </w:rPr>
            </w:pPr>
            <w:r w:rsidRPr="001154A3">
              <w:rPr>
                <w:rStyle w:val="Strong"/>
                <w:rFonts w:cstheme="majorHAnsi"/>
                <w:sz w:val="20"/>
                <w:szCs w:val="20"/>
              </w:rPr>
              <w:t>Performance level</w:t>
            </w:r>
          </w:p>
        </w:tc>
      </w:tr>
      <w:tr w:rsidR="00730DF0" w:rsidRPr="001154A3" w14:paraId="08DB547B" w14:textId="77777777" w:rsidTr="00041D93">
        <w:trPr>
          <w:trHeight w:val="309"/>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40C05AB4" w14:textId="71AA30EE" w:rsidR="00730DF0" w:rsidRDefault="00216718" w:rsidP="00730DF0">
            <w:pPr>
              <w:pStyle w:val="NormalWeb"/>
              <w:spacing w:before="0" w:beforeAutospacing="0" w:after="120" w:afterAutospacing="0"/>
              <w:jc w:val="center"/>
              <w:rPr>
                <w:rStyle w:val="Strong"/>
                <w:rFonts w:cstheme="majorHAnsi"/>
                <w:sz w:val="20"/>
                <w:szCs w:val="20"/>
              </w:rPr>
            </w:pPr>
            <w:r>
              <w:rPr>
                <w:rStyle w:val="Strong"/>
                <w:rFonts w:cstheme="majorHAnsi"/>
                <w:b w:val="0"/>
                <w:bCs w:val="0"/>
                <w:sz w:val="20"/>
                <w:szCs w:val="20"/>
              </w:rPr>
              <w:t>(intentionally blank)</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E6493C4"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Very limited</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385A104"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Developing</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87EF5FD"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Achieving</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AFB517"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Strong</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4C30673"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Excellent</w:t>
            </w:r>
          </w:p>
        </w:tc>
      </w:tr>
      <w:tr w:rsidR="00730DF0" w:rsidRPr="001154A3" w14:paraId="539456EF" w14:textId="77777777" w:rsidTr="00041D93">
        <w:trPr>
          <w:trHeight w:val="368"/>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614498F8" w14:textId="77777777" w:rsidR="00730DF0" w:rsidRPr="001154A3" w:rsidRDefault="00730DF0" w:rsidP="00730DF0">
            <w:pPr>
              <w:pStyle w:val="NormalWeb"/>
              <w:spacing w:before="0" w:beforeAutospacing="0" w:after="120" w:afterAutospacing="0"/>
              <w:rPr>
                <w:rStyle w:val="Strong"/>
                <w:rFonts w:cstheme="majorHAnsi"/>
                <w:sz w:val="20"/>
                <w:szCs w:val="20"/>
              </w:rPr>
            </w:pPr>
            <w:r>
              <w:rPr>
                <w:rStyle w:val="Strong"/>
                <w:rFonts w:cstheme="majorHAnsi"/>
                <w:sz w:val="20"/>
                <w:szCs w:val="20"/>
              </w:rPr>
              <w:t>Relevance</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FAD5B54" w14:textId="77777777" w:rsidR="00730DF0" w:rsidRPr="00F8218F" w:rsidRDefault="00730DF0" w:rsidP="00730DF0">
            <w:pPr>
              <w:pStyle w:val="NormalWeb"/>
              <w:spacing w:before="0" w:beforeAutospacing="0" w:after="120" w:afterAutospacing="0"/>
              <w:jc w:val="center"/>
              <w:rPr>
                <w:rStyle w:val="Strong"/>
                <w:rFonts w:cstheme="majorHAnsi"/>
                <w:b w:val="0"/>
                <w:bCs w:val="0"/>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957B4F"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A85EB6"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C5E0B3" w:themeFill="accent6" w:themeFillTint="66"/>
          </w:tcPr>
          <w:p w14:paraId="4B46643A"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67FE580"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730DF0" w:rsidRPr="001154A3" w14:paraId="5E7A8B2B" w14:textId="77777777" w:rsidTr="00041D93">
        <w:trPr>
          <w:trHeight w:val="85"/>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7CD7FD31" w14:textId="77777777" w:rsidR="00730DF0" w:rsidRPr="001154A3" w:rsidRDefault="00730DF0" w:rsidP="00730DF0">
            <w:pPr>
              <w:pStyle w:val="NormalWeb"/>
              <w:spacing w:before="0" w:beforeAutospacing="0" w:after="120" w:afterAutospacing="0"/>
              <w:rPr>
                <w:rStyle w:val="Strong"/>
                <w:rFonts w:cstheme="majorHAnsi"/>
                <w:sz w:val="20"/>
                <w:szCs w:val="20"/>
              </w:rPr>
            </w:pPr>
            <w:r>
              <w:rPr>
                <w:rStyle w:val="Strong"/>
                <w:rFonts w:cstheme="majorHAnsi"/>
                <w:sz w:val="20"/>
                <w:szCs w:val="20"/>
              </w:rPr>
              <w:t>Effectiveness and Efficiency</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5193000"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2531265"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7F56E7B"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C5E0B3" w:themeFill="accent6" w:themeFillTint="66"/>
          </w:tcPr>
          <w:p w14:paraId="5D9C2A97"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B1ACEC0"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730DF0" w:rsidRPr="001154A3" w14:paraId="5067F5B8" w14:textId="77777777" w:rsidTr="00041D93">
        <w:trPr>
          <w:trHeight w:val="621"/>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E39CE49" w14:textId="77777777" w:rsidR="00730DF0" w:rsidRPr="001154A3" w:rsidRDefault="00730DF0" w:rsidP="00730DF0">
            <w:pPr>
              <w:pStyle w:val="NormalWeb"/>
              <w:spacing w:before="0" w:beforeAutospacing="0" w:after="120" w:afterAutospacing="0"/>
              <w:rPr>
                <w:rStyle w:val="Strong"/>
                <w:rFonts w:cstheme="majorHAnsi"/>
                <w:sz w:val="20"/>
                <w:szCs w:val="20"/>
              </w:rPr>
            </w:pPr>
            <w:r>
              <w:rPr>
                <w:rStyle w:val="Strong"/>
                <w:rFonts w:cstheme="majorHAnsi"/>
                <w:sz w:val="20"/>
                <w:szCs w:val="20"/>
              </w:rPr>
              <w:t>Gender Equality</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AAB7BF2"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FBEB9F3"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E599" w:themeFill="accent4" w:themeFillTint="66"/>
          </w:tcPr>
          <w:p w14:paraId="22F05A3F"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9C2FAD9"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1E607A"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730DF0" w:rsidRPr="001154A3" w14:paraId="0478E08A" w14:textId="77777777" w:rsidTr="00041D93">
        <w:trPr>
          <w:trHeight w:val="894"/>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F4A8609" w14:textId="77777777" w:rsidR="00730DF0" w:rsidRPr="001154A3" w:rsidRDefault="00730DF0" w:rsidP="00730DF0">
            <w:pPr>
              <w:pStyle w:val="NormalWeb"/>
              <w:spacing w:before="0" w:beforeAutospacing="0" w:after="120" w:afterAutospacing="0"/>
              <w:rPr>
                <w:rStyle w:val="Strong"/>
                <w:rFonts w:cstheme="majorHAnsi"/>
                <w:sz w:val="20"/>
                <w:szCs w:val="20"/>
              </w:rPr>
            </w:pPr>
            <w:r>
              <w:rPr>
                <w:rStyle w:val="Strong"/>
                <w:rFonts w:cstheme="majorHAnsi"/>
                <w:sz w:val="20"/>
                <w:szCs w:val="20"/>
              </w:rPr>
              <w:t>Disability and Social Inclusion</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904DA38"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7CAAC" w:themeFill="accent2" w:themeFillTint="66"/>
          </w:tcPr>
          <w:p w14:paraId="3A344CBE"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70E9EC"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DCAAE7F"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394F49D" w14:textId="77777777" w:rsidR="00730DF0" w:rsidRPr="001154A3" w:rsidRDefault="00730DF0" w:rsidP="00730DF0">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r w:rsidR="00730DF0" w:rsidRPr="001154A3" w14:paraId="2BAEF7F3" w14:textId="77777777" w:rsidTr="00041D93">
        <w:trPr>
          <w:trHeight w:val="368"/>
        </w:trPr>
        <w:tc>
          <w:tcPr>
            <w:tcW w:w="1545" w:type="dxa"/>
            <w:tcBorders>
              <w:top w:val="single" w:sz="4" w:space="0" w:color="9CC2E5" w:themeColor="accent5" w:themeTint="99"/>
              <w:left w:val="single" w:sz="4" w:space="0" w:color="9CC2E5" w:themeColor="accent5" w:themeTint="99"/>
              <w:bottom w:val="single" w:sz="4" w:space="0" w:color="9CC2E5" w:themeColor="accent5" w:themeTint="99"/>
              <w:right w:val="nil"/>
            </w:tcBorders>
          </w:tcPr>
          <w:p w14:paraId="2C4AB5C5" w14:textId="77777777" w:rsidR="00730DF0" w:rsidRPr="001154A3" w:rsidRDefault="00730DF0" w:rsidP="00041D93">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Sustainability</w:t>
            </w:r>
          </w:p>
        </w:tc>
        <w:tc>
          <w:tcPr>
            <w:tcW w:w="137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2C23C7" w14:textId="77777777" w:rsidR="00730DF0" w:rsidRPr="001154A3" w:rsidRDefault="00730DF0" w:rsidP="00041D93">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4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D6561A2" w14:textId="77777777" w:rsidR="00730DF0" w:rsidRPr="001154A3" w:rsidRDefault="00730DF0" w:rsidP="00041D93">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E599" w:themeFill="accent4" w:themeFillTint="66"/>
          </w:tcPr>
          <w:p w14:paraId="755F639B" w14:textId="77777777" w:rsidR="00730DF0" w:rsidRPr="001154A3" w:rsidRDefault="00730DF0" w:rsidP="00041D93">
            <w:pPr>
              <w:pStyle w:val="NormalWeb"/>
              <w:spacing w:before="0" w:beforeAutospacing="0" w:after="120" w:afterAutospacing="0"/>
              <w:jc w:val="center"/>
              <w:rPr>
                <w:rStyle w:val="Strong"/>
                <w:rFonts w:cstheme="majorHAnsi"/>
                <w:sz w:val="20"/>
                <w:szCs w:val="20"/>
              </w:rPr>
            </w:pPr>
            <w:r>
              <w:rPr>
                <w:rStyle w:val="Strong"/>
                <w:rFonts w:cstheme="majorHAnsi"/>
                <w:sz w:val="20"/>
                <w:szCs w:val="20"/>
              </w:rPr>
              <w:t>Yes</w:t>
            </w:r>
          </w:p>
        </w:tc>
        <w:tc>
          <w:tcPr>
            <w:tcW w:w="148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7D36C1" w14:textId="77777777" w:rsidR="00730DF0" w:rsidRPr="001154A3" w:rsidRDefault="00730DF0" w:rsidP="00041D93">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c>
          <w:tcPr>
            <w:tcW w:w="15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9AA7749" w14:textId="77777777" w:rsidR="00730DF0" w:rsidRPr="001154A3" w:rsidRDefault="00730DF0" w:rsidP="00041D93">
            <w:pPr>
              <w:pStyle w:val="NormalWeb"/>
              <w:spacing w:before="0" w:beforeAutospacing="0" w:after="120" w:afterAutospacing="0"/>
              <w:jc w:val="center"/>
              <w:rPr>
                <w:rStyle w:val="Strong"/>
                <w:rFonts w:cstheme="majorHAnsi"/>
                <w:sz w:val="20"/>
                <w:szCs w:val="20"/>
              </w:rPr>
            </w:pPr>
            <w:r w:rsidRPr="00F8218F">
              <w:rPr>
                <w:rStyle w:val="Strong"/>
                <w:rFonts w:cstheme="majorHAnsi"/>
                <w:b w:val="0"/>
                <w:bCs w:val="0"/>
                <w:sz w:val="20"/>
                <w:szCs w:val="20"/>
              </w:rPr>
              <w:t>nil</w:t>
            </w:r>
          </w:p>
        </w:tc>
      </w:tr>
    </w:tbl>
    <w:p w14:paraId="220962CC" w14:textId="77777777" w:rsidR="004509D4" w:rsidRDefault="004509D4">
      <w:pPr>
        <w:rPr>
          <w:rFonts w:cstheme="majorHAnsi"/>
        </w:rPr>
      </w:pPr>
      <w:r>
        <w:rPr>
          <w:rFonts w:cstheme="majorHAnsi"/>
        </w:rPr>
        <w:br w:type="page"/>
      </w:r>
    </w:p>
    <w:p w14:paraId="6525B73F" w14:textId="0BD268C1" w:rsidR="00F146CD" w:rsidRPr="00310989" w:rsidRDefault="00F146CD" w:rsidP="00A558A9">
      <w:pPr>
        <w:spacing w:before="240" w:after="240"/>
        <w:rPr>
          <w:rFonts w:cstheme="majorHAnsi"/>
        </w:rPr>
      </w:pPr>
      <w:r w:rsidRPr="00310989">
        <w:rPr>
          <w:rFonts w:cstheme="majorHAnsi"/>
        </w:rPr>
        <w:lastRenderedPageBreak/>
        <w:t>More detailed assessment</w:t>
      </w:r>
    </w:p>
    <w:tbl>
      <w:tblPr>
        <w:tblStyle w:val="TableGrid"/>
        <w:tblpPr w:leftFromText="180" w:rightFromText="180" w:vertAnchor="text" w:tblpY="1"/>
        <w:tblOverlap w:val="never"/>
        <w:tblW w:w="13745" w:type="dxa"/>
        <w:tblLook w:val="04A0" w:firstRow="1" w:lastRow="0" w:firstColumn="1" w:lastColumn="0" w:noHBand="0" w:noVBand="1"/>
      </w:tblPr>
      <w:tblGrid>
        <w:gridCol w:w="1279"/>
        <w:gridCol w:w="1685"/>
        <w:gridCol w:w="1511"/>
        <w:gridCol w:w="1348"/>
        <w:gridCol w:w="1384"/>
        <w:gridCol w:w="1260"/>
        <w:gridCol w:w="1260"/>
        <w:gridCol w:w="1450"/>
        <w:gridCol w:w="2568"/>
      </w:tblGrid>
      <w:tr w:rsidR="00EE3F51" w:rsidRPr="005C7D02" w14:paraId="3298740E" w14:textId="77777777" w:rsidTr="001D2B84">
        <w:trPr>
          <w:tblHeader/>
        </w:trPr>
        <w:tc>
          <w:tcPr>
            <w:tcW w:w="1279" w:type="dxa"/>
            <w:shd w:val="clear" w:color="auto" w:fill="D9E2F3" w:themeFill="accent1" w:themeFillTint="33"/>
          </w:tcPr>
          <w:p w14:paraId="5442B6D5" w14:textId="03EC6D23" w:rsidR="00EE3F51" w:rsidRPr="005B7634" w:rsidRDefault="00EE3F51" w:rsidP="000C505A">
            <w:pPr>
              <w:jc w:val="center"/>
              <w:rPr>
                <w:rFonts w:ascii="Calibri Light" w:hAnsi="Calibri Light" w:cs="Calibri Light"/>
                <w:b/>
                <w:bCs/>
                <w:sz w:val="20"/>
                <w:szCs w:val="20"/>
              </w:rPr>
            </w:pPr>
            <w:r w:rsidRPr="005B7634">
              <w:rPr>
                <w:rFonts w:ascii="Calibri Light" w:hAnsi="Calibri Light" w:cs="Calibri Light"/>
                <w:b/>
                <w:bCs/>
                <w:sz w:val="20"/>
                <w:szCs w:val="20"/>
              </w:rPr>
              <w:t>Criteria</w:t>
            </w:r>
          </w:p>
        </w:tc>
        <w:tc>
          <w:tcPr>
            <w:tcW w:w="1685" w:type="dxa"/>
            <w:shd w:val="clear" w:color="auto" w:fill="D9E2F3" w:themeFill="accent1" w:themeFillTint="33"/>
          </w:tcPr>
          <w:p w14:paraId="1E6CF67A" w14:textId="20237C22" w:rsidR="00EE3F51" w:rsidRPr="005B7634" w:rsidRDefault="00EE3F51" w:rsidP="000C505A">
            <w:pPr>
              <w:jc w:val="center"/>
              <w:rPr>
                <w:rFonts w:ascii="Calibri Light" w:hAnsi="Calibri Light" w:cs="Calibri Light"/>
                <w:b/>
                <w:bCs/>
                <w:sz w:val="20"/>
                <w:szCs w:val="20"/>
              </w:rPr>
            </w:pPr>
            <w:r w:rsidRPr="005B7634">
              <w:rPr>
                <w:rFonts w:ascii="Calibri Light" w:hAnsi="Calibri Light" w:cs="Calibri Light"/>
                <w:b/>
                <w:bCs/>
                <w:sz w:val="20"/>
                <w:szCs w:val="20"/>
              </w:rPr>
              <w:t>KEQ</w:t>
            </w:r>
          </w:p>
        </w:tc>
        <w:tc>
          <w:tcPr>
            <w:tcW w:w="1511" w:type="dxa"/>
            <w:shd w:val="clear" w:color="auto" w:fill="D9E2F3" w:themeFill="accent1" w:themeFillTint="33"/>
          </w:tcPr>
          <w:p w14:paraId="55386BC7" w14:textId="0C5DF978" w:rsidR="00EE3F51" w:rsidRPr="005B7634" w:rsidRDefault="00EE3F51" w:rsidP="000C505A">
            <w:pPr>
              <w:jc w:val="center"/>
              <w:rPr>
                <w:rFonts w:ascii="Calibri Light" w:hAnsi="Calibri Light" w:cs="Calibri Light"/>
                <w:b/>
                <w:bCs/>
                <w:sz w:val="20"/>
                <w:szCs w:val="20"/>
              </w:rPr>
            </w:pPr>
            <w:r w:rsidRPr="005B7634">
              <w:rPr>
                <w:rFonts w:ascii="Calibri Light" w:hAnsi="Calibri Light" w:cs="Calibri Light"/>
                <w:b/>
                <w:bCs/>
                <w:sz w:val="20"/>
                <w:szCs w:val="20"/>
              </w:rPr>
              <w:t>Sub-dimensions / criteria</w:t>
            </w:r>
          </w:p>
        </w:tc>
        <w:tc>
          <w:tcPr>
            <w:tcW w:w="1348" w:type="dxa"/>
            <w:shd w:val="clear" w:color="auto" w:fill="D9E2F3" w:themeFill="accent1" w:themeFillTint="33"/>
          </w:tcPr>
          <w:p w14:paraId="708B99BE" w14:textId="39F73303" w:rsidR="00EE3F51" w:rsidRPr="005B7634" w:rsidRDefault="000C505A" w:rsidP="000C505A">
            <w:pPr>
              <w:jc w:val="center"/>
              <w:rPr>
                <w:rFonts w:ascii="Calibri Light" w:hAnsi="Calibri Light" w:cs="Calibri Light"/>
                <w:i/>
                <w:iCs/>
                <w:sz w:val="20"/>
                <w:szCs w:val="20"/>
              </w:rPr>
            </w:pPr>
            <w:r w:rsidRPr="005B7634">
              <w:rPr>
                <w:rFonts w:ascii="Calibri Light" w:hAnsi="Calibri Light" w:cs="Calibri Light"/>
                <w:b/>
                <w:bCs/>
                <w:sz w:val="20"/>
                <w:szCs w:val="20"/>
              </w:rPr>
              <w:t>Performance level</w:t>
            </w:r>
          </w:p>
        </w:tc>
        <w:tc>
          <w:tcPr>
            <w:tcW w:w="1384" w:type="dxa"/>
            <w:shd w:val="clear" w:color="auto" w:fill="D9E2F3" w:themeFill="accent1" w:themeFillTint="33"/>
          </w:tcPr>
          <w:p w14:paraId="3695EFCE" w14:textId="5B6CBA9A" w:rsidR="00EE3F51" w:rsidRPr="005B7634" w:rsidRDefault="000C505A" w:rsidP="000C505A">
            <w:pPr>
              <w:jc w:val="center"/>
              <w:rPr>
                <w:rFonts w:ascii="Calibri Light" w:hAnsi="Calibri Light" w:cs="Calibri Light"/>
                <w:sz w:val="20"/>
                <w:szCs w:val="20"/>
              </w:rPr>
            </w:pPr>
            <w:r w:rsidRPr="005B7634">
              <w:rPr>
                <w:rFonts w:ascii="Calibri Light" w:hAnsi="Calibri Light" w:cs="Calibri Light"/>
                <w:b/>
                <w:bCs/>
                <w:sz w:val="20"/>
                <w:szCs w:val="20"/>
              </w:rPr>
              <w:t>Performance level</w:t>
            </w:r>
          </w:p>
        </w:tc>
        <w:tc>
          <w:tcPr>
            <w:tcW w:w="1260" w:type="dxa"/>
            <w:shd w:val="clear" w:color="auto" w:fill="D9E2F3" w:themeFill="accent1" w:themeFillTint="33"/>
          </w:tcPr>
          <w:p w14:paraId="311D8D53" w14:textId="7F700F24" w:rsidR="00EE3F51" w:rsidRPr="005B7634" w:rsidRDefault="00EE3F51" w:rsidP="000C505A">
            <w:pPr>
              <w:jc w:val="center"/>
              <w:rPr>
                <w:rFonts w:ascii="Calibri Light" w:hAnsi="Calibri Light" w:cs="Calibri Light"/>
                <w:sz w:val="20"/>
                <w:szCs w:val="20"/>
              </w:rPr>
            </w:pPr>
            <w:r w:rsidRPr="005B7634">
              <w:rPr>
                <w:rFonts w:ascii="Calibri Light" w:hAnsi="Calibri Light" w:cs="Calibri Light"/>
                <w:b/>
                <w:bCs/>
                <w:sz w:val="20"/>
                <w:szCs w:val="20"/>
              </w:rPr>
              <w:t>Performance level</w:t>
            </w:r>
          </w:p>
        </w:tc>
        <w:tc>
          <w:tcPr>
            <w:tcW w:w="1260" w:type="dxa"/>
            <w:shd w:val="clear" w:color="auto" w:fill="D9E2F3" w:themeFill="accent1" w:themeFillTint="33"/>
          </w:tcPr>
          <w:p w14:paraId="55C37AAC" w14:textId="753F8ED8" w:rsidR="00EE3F51" w:rsidRPr="005B7634" w:rsidRDefault="000C505A" w:rsidP="000C505A">
            <w:pPr>
              <w:jc w:val="center"/>
              <w:rPr>
                <w:rFonts w:ascii="Calibri Light" w:hAnsi="Calibri Light" w:cs="Calibri Light"/>
                <w:sz w:val="20"/>
                <w:szCs w:val="20"/>
              </w:rPr>
            </w:pPr>
            <w:r w:rsidRPr="005B7634">
              <w:rPr>
                <w:rFonts w:ascii="Calibri Light" w:hAnsi="Calibri Light" w:cs="Calibri Light"/>
                <w:b/>
                <w:bCs/>
                <w:sz w:val="20"/>
                <w:szCs w:val="20"/>
              </w:rPr>
              <w:t>Performance level</w:t>
            </w:r>
          </w:p>
        </w:tc>
        <w:tc>
          <w:tcPr>
            <w:tcW w:w="1450" w:type="dxa"/>
            <w:shd w:val="clear" w:color="auto" w:fill="D9E2F3" w:themeFill="accent1" w:themeFillTint="33"/>
          </w:tcPr>
          <w:p w14:paraId="47460A4D" w14:textId="2257D9B3" w:rsidR="00EE3F51" w:rsidRPr="005B7634" w:rsidRDefault="000C505A" w:rsidP="000C505A">
            <w:pPr>
              <w:jc w:val="center"/>
              <w:rPr>
                <w:rFonts w:ascii="Calibri Light" w:hAnsi="Calibri Light" w:cs="Calibri Light"/>
                <w:sz w:val="20"/>
                <w:szCs w:val="20"/>
              </w:rPr>
            </w:pPr>
            <w:r w:rsidRPr="005B7634">
              <w:rPr>
                <w:rFonts w:ascii="Calibri Light" w:hAnsi="Calibri Light" w:cs="Calibri Light"/>
                <w:b/>
                <w:bCs/>
                <w:sz w:val="20"/>
                <w:szCs w:val="20"/>
              </w:rPr>
              <w:t>Performance level</w:t>
            </w:r>
          </w:p>
        </w:tc>
        <w:tc>
          <w:tcPr>
            <w:tcW w:w="2568" w:type="dxa"/>
            <w:shd w:val="clear" w:color="auto" w:fill="D9E2F3" w:themeFill="accent1" w:themeFillTint="33"/>
          </w:tcPr>
          <w:p w14:paraId="65060270" w14:textId="6A85858C" w:rsidR="00EE3F51" w:rsidRPr="005B7634" w:rsidRDefault="00EE3F51" w:rsidP="000C505A">
            <w:pPr>
              <w:jc w:val="center"/>
              <w:rPr>
                <w:rFonts w:ascii="Calibri Light" w:hAnsi="Calibri Light" w:cs="Calibri Light"/>
                <w:sz w:val="20"/>
                <w:szCs w:val="20"/>
              </w:rPr>
            </w:pPr>
            <w:r w:rsidRPr="005B7634">
              <w:rPr>
                <w:rFonts w:ascii="Calibri Light" w:hAnsi="Calibri Light" w:cs="Calibri Light"/>
                <w:b/>
                <w:bCs/>
                <w:sz w:val="20"/>
                <w:szCs w:val="20"/>
              </w:rPr>
              <w:t>Criterion-level assessment</w:t>
            </w:r>
          </w:p>
        </w:tc>
      </w:tr>
      <w:tr w:rsidR="008D6988" w:rsidRPr="005C7D02" w14:paraId="3F1186BE" w14:textId="77777777" w:rsidTr="001D2B84">
        <w:trPr>
          <w:tblHeader/>
        </w:trPr>
        <w:tc>
          <w:tcPr>
            <w:tcW w:w="1279" w:type="dxa"/>
            <w:shd w:val="clear" w:color="auto" w:fill="D9E2F3" w:themeFill="accent1" w:themeFillTint="33"/>
          </w:tcPr>
          <w:p w14:paraId="4218EE22" w14:textId="40AD57F9" w:rsidR="008D6988" w:rsidRPr="000C505A" w:rsidRDefault="008D6988" w:rsidP="008D6988">
            <w:pPr>
              <w:jc w:val="center"/>
              <w:rPr>
                <w:rFonts w:ascii="Calibri Light" w:hAnsi="Calibri Light" w:cs="Calibri Light"/>
                <w:sz w:val="18"/>
                <w:szCs w:val="18"/>
              </w:rPr>
            </w:pPr>
            <w:r w:rsidRPr="000C505A">
              <w:rPr>
                <w:rStyle w:val="Strong"/>
                <w:rFonts w:cstheme="majorHAnsi"/>
                <w:b w:val="0"/>
                <w:bCs w:val="0"/>
                <w:sz w:val="18"/>
                <w:szCs w:val="18"/>
              </w:rPr>
              <w:t>(intentionally blank)</w:t>
            </w:r>
          </w:p>
        </w:tc>
        <w:tc>
          <w:tcPr>
            <w:tcW w:w="1685" w:type="dxa"/>
            <w:shd w:val="clear" w:color="auto" w:fill="D9E2F3" w:themeFill="accent1" w:themeFillTint="33"/>
          </w:tcPr>
          <w:p w14:paraId="517465CB" w14:textId="5514B26A" w:rsidR="008D6988" w:rsidRPr="000C505A" w:rsidRDefault="008D6988" w:rsidP="008D6988">
            <w:pPr>
              <w:jc w:val="center"/>
              <w:rPr>
                <w:rFonts w:ascii="Calibri Light" w:hAnsi="Calibri Light" w:cs="Calibri Light"/>
                <w:b/>
                <w:bCs/>
                <w:sz w:val="18"/>
                <w:szCs w:val="18"/>
              </w:rPr>
            </w:pPr>
            <w:r w:rsidRPr="000C505A">
              <w:rPr>
                <w:rStyle w:val="Strong"/>
                <w:rFonts w:cstheme="majorHAnsi"/>
                <w:b w:val="0"/>
                <w:bCs w:val="0"/>
                <w:sz w:val="18"/>
                <w:szCs w:val="18"/>
              </w:rPr>
              <w:t>(intentionally blank)</w:t>
            </w:r>
          </w:p>
        </w:tc>
        <w:tc>
          <w:tcPr>
            <w:tcW w:w="1511" w:type="dxa"/>
            <w:shd w:val="clear" w:color="auto" w:fill="D9E2F3" w:themeFill="accent1" w:themeFillTint="33"/>
          </w:tcPr>
          <w:p w14:paraId="7971F59C" w14:textId="64DABC7D" w:rsidR="008D6988" w:rsidRPr="000C505A" w:rsidRDefault="008D6988" w:rsidP="008D6988">
            <w:pPr>
              <w:jc w:val="center"/>
              <w:rPr>
                <w:rFonts w:ascii="Calibri Light" w:hAnsi="Calibri Light" w:cs="Calibri Light"/>
                <w:b/>
                <w:bCs/>
                <w:sz w:val="18"/>
                <w:szCs w:val="18"/>
              </w:rPr>
            </w:pPr>
            <w:r w:rsidRPr="000C505A">
              <w:rPr>
                <w:rStyle w:val="Strong"/>
                <w:rFonts w:cstheme="majorHAnsi"/>
                <w:b w:val="0"/>
                <w:bCs w:val="0"/>
                <w:sz w:val="18"/>
                <w:szCs w:val="18"/>
              </w:rPr>
              <w:t>(intentionally blank)</w:t>
            </w:r>
          </w:p>
        </w:tc>
        <w:tc>
          <w:tcPr>
            <w:tcW w:w="1348" w:type="dxa"/>
            <w:shd w:val="clear" w:color="auto" w:fill="D9E2F3" w:themeFill="accent1" w:themeFillTint="33"/>
          </w:tcPr>
          <w:p w14:paraId="23E84BD9" w14:textId="77777777" w:rsidR="008D6988" w:rsidRPr="000C505A" w:rsidRDefault="008D6988" w:rsidP="008D6988">
            <w:pPr>
              <w:rPr>
                <w:rFonts w:ascii="Calibri Light" w:hAnsi="Calibri Light" w:cs="Calibri Light"/>
                <w:sz w:val="18"/>
                <w:szCs w:val="18"/>
              </w:rPr>
            </w:pPr>
            <w:r w:rsidRPr="000C505A">
              <w:rPr>
                <w:rFonts w:ascii="Calibri Light" w:hAnsi="Calibri Light" w:cs="Calibri Light"/>
                <w:i/>
                <w:iCs/>
                <w:sz w:val="18"/>
                <w:szCs w:val="18"/>
              </w:rPr>
              <w:t xml:space="preserve"> </w:t>
            </w:r>
            <w:r w:rsidRPr="000C505A">
              <w:rPr>
                <w:rFonts w:ascii="Calibri Light" w:hAnsi="Calibri Light" w:cs="Calibri Light"/>
                <w:sz w:val="18"/>
                <w:szCs w:val="18"/>
              </w:rPr>
              <w:t>Very limited</w:t>
            </w:r>
          </w:p>
          <w:p w14:paraId="21B28625" w14:textId="77777777" w:rsidR="008D6988" w:rsidRPr="000C505A" w:rsidRDefault="008D6988" w:rsidP="008D6988">
            <w:pPr>
              <w:rPr>
                <w:rFonts w:ascii="Calibri Light" w:hAnsi="Calibri Light" w:cs="Calibri Light"/>
                <w:i/>
                <w:iCs/>
                <w:sz w:val="18"/>
                <w:szCs w:val="18"/>
              </w:rPr>
            </w:pPr>
            <w:r w:rsidRPr="000C505A">
              <w:rPr>
                <w:rFonts w:ascii="Calibri Light" w:hAnsi="Calibri Light" w:cs="Calibri Light"/>
                <w:i/>
                <w:iCs/>
                <w:sz w:val="18"/>
                <w:szCs w:val="18"/>
              </w:rPr>
              <w:t>Performance is weak or highly uneven, with significant gaps or weaknesses</w:t>
            </w:r>
          </w:p>
          <w:p w14:paraId="58D109C3" w14:textId="77777777" w:rsidR="008D6988" w:rsidRPr="000C505A" w:rsidRDefault="008D6988" w:rsidP="008D6988">
            <w:pPr>
              <w:rPr>
                <w:rFonts w:ascii="Calibri Light" w:hAnsi="Calibri Light" w:cs="Calibri Light"/>
                <w:sz w:val="18"/>
                <w:szCs w:val="18"/>
              </w:rPr>
            </w:pPr>
          </w:p>
        </w:tc>
        <w:tc>
          <w:tcPr>
            <w:tcW w:w="1384" w:type="dxa"/>
            <w:shd w:val="clear" w:color="auto" w:fill="D9E2F3" w:themeFill="accent1" w:themeFillTint="33"/>
          </w:tcPr>
          <w:p w14:paraId="66707340" w14:textId="77777777" w:rsidR="008D6988" w:rsidRPr="000C505A" w:rsidRDefault="008D6988" w:rsidP="008D6988">
            <w:pPr>
              <w:rPr>
                <w:rFonts w:ascii="Calibri Light" w:hAnsi="Calibri Light" w:cs="Calibri Light"/>
                <w:sz w:val="18"/>
                <w:szCs w:val="18"/>
              </w:rPr>
            </w:pPr>
            <w:r w:rsidRPr="000C505A">
              <w:rPr>
                <w:rFonts w:ascii="Calibri Light" w:hAnsi="Calibri Light" w:cs="Calibri Light"/>
                <w:sz w:val="18"/>
                <w:szCs w:val="18"/>
              </w:rPr>
              <w:t>Developing</w:t>
            </w:r>
          </w:p>
          <w:p w14:paraId="0302504B" w14:textId="77777777" w:rsidR="008D6988" w:rsidRPr="000C505A" w:rsidRDefault="008D6988" w:rsidP="008D6988">
            <w:pPr>
              <w:rPr>
                <w:rFonts w:ascii="Calibri Light" w:hAnsi="Calibri Light" w:cs="Calibri Light"/>
                <w:i/>
                <w:iCs/>
                <w:sz w:val="18"/>
                <w:szCs w:val="18"/>
              </w:rPr>
            </w:pPr>
            <w:r w:rsidRPr="000C505A">
              <w:rPr>
                <w:rFonts w:ascii="Calibri Light" w:hAnsi="Calibri Light" w:cs="Calibri Light"/>
                <w:i/>
                <w:iCs/>
                <w:sz w:val="18"/>
                <w:szCs w:val="18"/>
              </w:rPr>
              <w:t>Some positive elements are evident, but important gaps or inconsistencies remain</w:t>
            </w:r>
          </w:p>
        </w:tc>
        <w:tc>
          <w:tcPr>
            <w:tcW w:w="1260" w:type="dxa"/>
            <w:shd w:val="clear" w:color="auto" w:fill="D9E2F3" w:themeFill="accent1" w:themeFillTint="33"/>
          </w:tcPr>
          <w:p w14:paraId="0ACF1242" w14:textId="77777777" w:rsidR="008D6988" w:rsidRPr="000C505A" w:rsidRDefault="008D6988" w:rsidP="008D6988">
            <w:pPr>
              <w:rPr>
                <w:rFonts w:ascii="Calibri Light" w:hAnsi="Calibri Light" w:cs="Calibri Light"/>
                <w:sz w:val="18"/>
                <w:szCs w:val="18"/>
              </w:rPr>
            </w:pPr>
            <w:r w:rsidRPr="000C505A">
              <w:rPr>
                <w:rFonts w:ascii="Calibri Light" w:hAnsi="Calibri Light" w:cs="Calibri Light"/>
                <w:sz w:val="18"/>
                <w:szCs w:val="18"/>
              </w:rPr>
              <w:t>Achieving</w:t>
            </w:r>
          </w:p>
          <w:p w14:paraId="44FC2C9E" w14:textId="77777777" w:rsidR="008D6988" w:rsidRPr="000C505A" w:rsidRDefault="008D6988" w:rsidP="008D6988">
            <w:pPr>
              <w:rPr>
                <w:rFonts w:ascii="Calibri Light" w:hAnsi="Calibri Light" w:cs="Calibri Light"/>
                <w:i/>
                <w:iCs/>
                <w:sz w:val="18"/>
                <w:szCs w:val="18"/>
              </w:rPr>
            </w:pPr>
            <w:r w:rsidRPr="000C505A">
              <w:rPr>
                <w:rFonts w:ascii="Calibri Light" w:hAnsi="Calibri Light" w:cs="Calibri Light"/>
                <w:i/>
                <w:iCs/>
                <w:sz w:val="18"/>
                <w:szCs w:val="18"/>
              </w:rPr>
              <w:t>Performance is generally strong and fit-for-purpose, with manageable gaps or areas for improvement</w:t>
            </w:r>
          </w:p>
        </w:tc>
        <w:tc>
          <w:tcPr>
            <w:tcW w:w="1260" w:type="dxa"/>
            <w:shd w:val="clear" w:color="auto" w:fill="D9E2F3" w:themeFill="accent1" w:themeFillTint="33"/>
          </w:tcPr>
          <w:p w14:paraId="1948948A" w14:textId="77777777" w:rsidR="008D6988" w:rsidRPr="000C505A" w:rsidRDefault="008D6988" w:rsidP="008D6988">
            <w:pPr>
              <w:rPr>
                <w:rFonts w:ascii="Calibri Light" w:hAnsi="Calibri Light" w:cs="Calibri Light"/>
                <w:sz w:val="18"/>
                <w:szCs w:val="18"/>
              </w:rPr>
            </w:pPr>
            <w:r w:rsidRPr="000C505A">
              <w:rPr>
                <w:rFonts w:ascii="Calibri Light" w:hAnsi="Calibri Light" w:cs="Calibri Light"/>
                <w:sz w:val="18"/>
                <w:szCs w:val="18"/>
              </w:rPr>
              <w:t>Strong</w:t>
            </w:r>
          </w:p>
          <w:p w14:paraId="107732F3" w14:textId="77777777" w:rsidR="008D6988" w:rsidRPr="000C505A" w:rsidRDefault="008D6988" w:rsidP="008D6988">
            <w:pPr>
              <w:rPr>
                <w:rFonts w:ascii="Calibri Light" w:hAnsi="Calibri Light" w:cs="Calibri Light"/>
                <w:i/>
                <w:iCs/>
                <w:sz w:val="18"/>
                <w:szCs w:val="18"/>
              </w:rPr>
            </w:pPr>
            <w:r w:rsidRPr="000C505A">
              <w:rPr>
                <w:rFonts w:ascii="Calibri Light" w:hAnsi="Calibri Light" w:cs="Calibri Light"/>
                <w:i/>
                <w:iCs/>
                <w:sz w:val="18"/>
                <w:szCs w:val="18"/>
              </w:rPr>
              <w:t>Performance is inconsistently strong, with only minor weaknesses.</w:t>
            </w:r>
          </w:p>
        </w:tc>
        <w:tc>
          <w:tcPr>
            <w:tcW w:w="1450" w:type="dxa"/>
            <w:shd w:val="clear" w:color="auto" w:fill="D9E2F3" w:themeFill="accent1" w:themeFillTint="33"/>
          </w:tcPr>
          <w:p w14:paraId="47EA4C53" w14:textId="77777777" w:rsidR="008D6988" w:rsidRPr="000C505A" w:rsidRDefault="008D6988" w:rsidP="008D6988">
            <w:pPr>
              <w:rPr>
                <w:rFonts w:ascii="Calibri Light" w:hAnsi="Calibri Light" w:cs="Calibri Light"/>
                <w:sz w:val="18"/>
                <w:szCs w:val="18"/>
              </w:rPr>
            </w:pPr>
            <w:r w:rsidRPr="000C505A">
              <w:rPr>
                <w:rFonts w:ascii="Calibri Light" w:hAnsi="Calibri Light" w:cs="Calibri Light"/>
                <w:sz w:val="18"/>
                <w:szCs w:val="18"/>
              </w:rPr>
              <w:t>Excellent</w:t>
            </w:r>
          </w:p>
          <w:p w14:paraId="027EE0E6" w14:textId="77777777" w:rsidR="008D6988" w:rsidRPr="000C505A" w:rsidRDefault="008D6988" w:rsidP="008D6988">
            <w:pPr>
              <w:rPr>
                <w:rFonts w:ascii="Calibri Light" w:hAnsi="Calibri Light" w:cs="Calibri Light"/>
                <w:sz w:val="18"/>
                <w:szCs w:val="18"/>
              </w:rPr>
            </w:pPr>
            <w:r w:rsidRPr="000C505A">
              <w:rPr>
                <w:rFonts w:ascii="Calibri Light" w:hAnsi="Calibri Light" w:cs="Calibri Light"/>
                <w:i/>
                <w:iCs/>
                <w:sz w:val="18"/>
                <w:szCs w:val="18"/>
              </w:rPr>
              <w:t xml:space="preserve">Performance reflects best practice or exceptional outcomes, with clear, consistent evidence and no critical weaknesses. </w:t>
            </w:r>
          </w:p>
        </w:tc>
        <w:tc>
          <w:tcPr>
            <w:tcW w:w="2568" w:type="dxa"/>
            <w:shd w:val="clear" w:color="auto" w:fill="D9E2F3" w:themeFill="accent1" w:themeFillTint="33"/>
          </w:tcPr>
          <w:p w14:paraId="58869BBD" w14:textId="73541B18" w:rsidR="008D6988" w:rsidRPr="000C505A" w:rsidRDefault="008D6988" w:rsidP="008D6988">
            <w:pPr>
              <w:jc w:val="center"/>
              <w:rPr>
                <w:rFonts w:ascii="Calibri Light" w:hAnsi="Calibri Light" w:cs="Calibri Light"/>
                <w:sz w:val="18"/>
                <w:szCs w:val="18"/>
              </w:rPr>
            </w:pPr>
            <w:r w:rsidRPr="000C505A">
              <w:rPr>
                <w:rStyle w:val="Strong"/>
                <w:rFonts w:cstheme="majorHAnsi"/>
                <w:b w:val="0"/>
                <w:bCs w:val="0"/>
                <w:sz w:val="18"/>
                <w:szCs w:val="18"/>
              </w:rPr>
              <w:t>(intentionally blank)</w:t>
            </w:r>
          </w:p>
        </w:tc>
      </w:tr>
      <w:tr w:rsidR="008D6988" w:rsidRPr="00D10711" w14:paraId="1FB5CF36" w14:textId="77777777" w:rsidTr="001D2B84">
        <w:trPr>
          <w:trHeight w:val="2078"/>
        </w:trPr>
        <w:tc>
          <w:tcPr>
            <w:tcW w:w="1279" w:type="dxa"/>
            <w:shd w:val="clear" w:color="auto" w:fill="8496B0" w:themeFill="text2" w:themeFillTint="99"/>
          </w:tcPr>
          <w:p w14:paraId="1E6AF2C7" w14:textId="77777777" w:rsidR="008D6988" w:rsidRPr="00106B32" w:rsidRDefault="008D6988" w:rsidP="008D6988">
            <w:pPr>
              <w:rPr>
                <w:rFonts w:ascii="Calibri Light" w:hAnsi="Calibri Light" w:cs="Calibri Light"/>
                <w:b/>
                <w:bCs/>
                <w:sz w:val="18"/>
                <w:szCs w:val="18"/>
              </w:rPr>
            </w:pPr>
            <w:r w:rsidRPr="00106B32">
              <w:rPr>
                <w:rFonts w:ascii="Calibri Light" w:hAnsi="Calibri Light" w:cs="Calibri Light"/>
                <w:b/>
                <w:bCs/>
                <w:sz w:val="18"/>
                <w:szCs w:val="18"/>
              </w:rPr>
              <w:t>Relevance</w:t>
            </w:r>
          </w:p>
        </w:tc>
        <w:tc>
          <w:tcPr>
            <w:tcW w:w="1685" w:type="dxa"/>
            <w:shd w:val="clear" w:color="auto" w:fill="CBD3DE"/>
          </w:tcPr>
          <w:p w14:paraId="07F08846" w14:textId="035A62CA" w:rsidR="008D6988" w:rsidRPr="007B1C28" w:rsidRDefault="008D6988" w:rsidP="008D6988">
            <w:pPr>
              <w:rPr>
                <w:rFonts w:ascii="Calibri Light" w:hAnsi="Calibri Light" w:cs="Calibri Light"/>
                <w:sz w:val="20"/>
                <w:szCs w:val="20"/>
              </w:rPr>
            </w:pPr>
            <w:r>
              <w:rPr>
                <w:rFonts w:ascii="Calibri Light" w:hAnsi="Calibri Light" w:cs="Calibri Light"/>
                <w:sz w:val="20"/>
                <w:szCs w:val="20"/>
              </w:rPr>
              <w:t xml:space="preserve">1. </w:t>
            </w:r>
            <w:r w:rsidRPr="007B1C28">
              <w:rPr>
                <w:rFonts w:ascii="Calibri Light" w:hAnsi="Calibri Light" w:cs="Calibri Light"/>
                <w:sz w:val="20"/>
                <w:szCs w:val="20"/>
              </w:rPr>
              <w:t>How relevant is PACMAS-4 in meeting the needs of key participants and stakeholders?</w:t>
            </w:r>
          </w:p>
        </w:tc>
        <w:tc>
          <w:tcPr>
            <w:tcW w:w="1511" w:type="dxa"/>
            <w:shd w:val="clear" w:color="auto" w:fill="EAEDF1"/>
          </w:tcPr>
          <w:p w14:paraId="31A89FF3"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 xml:space="preserve">Journalists </w:t>
            </w:r>
          </w:p>
        </w:tc>
        <w:tc>
          <w:tcPr>
            <w:tcW w:w="1348" w:type="dxa"/>
          </w:tcPr>
          <w:p w14:paraId="2D0D01CC" w14:textId="02A5F063" w:rsidR="008D6988" w:rsidRPr="00457CF1" w:rsidRDefault="008D6988" w:rsidP="008D6988">
            <w:pPr>
              <w:jc w:val="center"/>
              <w:rPr>
                <w:rFonts w:ascii="Calibri Light" w:hAnsi="Calibri Light" w:cs="Calibri Light"/>
                <w:sz w:val="17"/>
                <w:szCs w:val="17"/>
              </w:rPr>
            </w:pPr>
            <w:r>
              <w:rPr>
                <w:rFonts w:ascii="Calibri Light" w:hAnsi="Calibri Light" w:cs="Calibri Light"/>
                <w:sz w:val="17"/>
                <w:szCs w:val="17"/>
              </w:rPr>
              <w:t>nil</w:t>
            </w:r>
          </w:p>
        </w:tc>
        <w:tc>
          <w:tcPr>
            <w:tcW w:w="1384" w:type="dxa"/>
          </w:tcPr>
          <w:p w14:paraId="670AC4C0" w14:textId="4CAC4CD4" w:rsidR="008D6988" w:rsidRPr="00457CF1" w:rsidRDefault="008D6988" w:rsidP="008D6988">
            <w:pPr>
              <w:jc w:val="center"/>
              <w:rPr>
                <w:rFonts w:ascii="Calibri Light" w:hAnsi="Calibri Light" w:cs="Calibri Light"/>
                <w:sz w:val="17"/>
                <w:szCs w:val="17"/>
              </w:rPr>
            </w:pPr>
            <w:r w:rsidRPr="00CF5F6D">
              <w:rPr>
                <w:rFonts w:ascii="Calibri Light" w:hAnsi="Calibri Light" w:cs="Calibri Light"/>
                <w:sz w:val="17"/>
                <w:szCs w:val="17"/>
              </w:rPr>
              <w:t>nil</w:t>
            </w:r>
          </w:p>
        </w:tc>
        <w:tc>
          <w:tcPr>
            <w:tcW w:w="1260" w:type="dxa"/>
          </w:tcPr>
          <w:p w14:paraId="232AEB32" w14:textId="090C3277" w:rsidR="008D6988" w:rsidRPr="00457CF1" w:rsidRDefault="008D6988" w:rsidP="008D6988">
            <w:pPr>
              <w:jc w:val="center"/>
              <w:rPr>
                <w:rFonts w:ascii="Calibri Light" w:hAnsi="Calibri Light" w:cs="Calibri Light"/>
                <w:sz w:val="17"/>
                <w:szCs w:val="17"/>
              </w:rPr>
            </w:pPr>
            <w:r w:rsidRPr="00CF5F6D">
              <w:rPr>
                <w:rFonts w:ascii="Calibri Light" w:hAnsi="Calibri Light" w:cs="Calibri Light"/>
                <w:sz w:val="17"/>
                <w:szCs w:val="17"/>
              </w:rPr>
              <w:t>nil</w:t>
            </w:r>
          </w:p>
        </w:tc>
        <w:tc>
          <w:tcPr>
            <w:tcW w:w="1260" w:type="dxa"/>
            <w:shd w:val="clear" w:color="auto" w:fill="C5E0B3" w:themeFill="accent6" w:themeFillTint="66"/>
          </w:tcPr>
          <w:p w14:paraId="408D90CA" w14:textId="10D434A0" w:rsidR="008D6988" w:rsidRPr="00021711" w:rsidRDefault="008D6988" w:rsidP="008D6988">
            <w:pPr>
              <w:jc w:val="center"/>
              <w:rPr>
                <w:rFonts w:ascii="Calibri Light" w:hAnsi="Calibri Light" w:cs="Calibri Light"/>
                <w:b/>
                <w:bCs/>
                <w:sz w:val="17"/>
                <w:szCs w:val="17"/>
              </w:rPr>
            </w:pPr>
            <w:r w:rsidRPr="00021711">
              <w:rPr>
                <w:rFonts w:ascii="Calibri Light" w:hAnsi="Calibri Light" w:cs="Calibri Light"/>
                <w:b/>
                <w:bCs/>
                <w:sz w:val="17"/>
                <w:szCs w:val="17"/>
              </w:rPr>
              <w:t>Yes</w:t>
            </w:r>
          </w:p>
        </w:tc>
        <w:tc>
          <w:tcPr>
            <w:tcW w:w="1450" w:type="dxa"/>
          </w:tcPr>
          <w:p w14:paraId="11F874FF" w14:textId="5265C3D4" w:rsidR="008D6988" w:rsidRPr="00457CF1" w:rsidRDefault="008D6988" w:rsidP="008D6988">
            <w:pPr>
              <w:jc w:val="center"/>
              <w:rPr>
                <w:rFonts w:ascii="Calibri Light" w:hAnsi="Calibri Light" w:cs="Calibri Light"/>
                <w:sz w:val="17"/>
                <w:szCs w:val="17"/>
              </w:rPr>
            </w:pPr>
            <w:r w:rsidRPr="00382E02">
              <w:rPr>
                <w:rFonts w:ascii="Calibri Light" w:hAnsi="Calibri Light" w:cs="Calibri Light"/>
                <w:sz w:val="17"/>
                <w:szCs w:val="17"/>
              </w:rPr>
              <w:t>nil</w:t>
            </w:r>
          </w:p>
        </w:tc>
        <w:tc>
          <w:tcPr>
            <w:tcW w:w="2568" w:type="dxa"/>
            <w:shd w:val="clear" w:color="auto" w:fill="C5E0B3" w:themeFill="accent6" w:themeFillTint="66"/>
          </w:tcPr>
          <w:p w14:paraId="03AD056D" w14:textId="77777777" w:rsidR="008D6988" w:rsidRPr="00E271A1" w:rsidRDefault="008D6988" w:rsidP="008D6988">
            <w:pPr>
              <w:jc w:val="center"/>
              <w:rPr>
                <w:rFonts w:ascii="Calibri Light" w:hAnsi="Calibri Light" w:cs="Calibri Light"/>
                <w:b/>
                <w:bCs/>
                <w:sz w:val="17"/>
                <w:szCs w:val="17"/>
              </w:rPr>
            </w:pPr>
            <w:r w:rsidRPr="00E271A1">
              <w:rPr>
                <w:rFonts w:ascii="Calibri Light" w:hAnsi="Calibri Light" w:cs="Calibri Light"/>
                <w:b/>
                <w:bCs/>
                <w:sz w:val="17"/>
                <w:szCs w:val="17"/>
              </w:rPr>
              <w:t>Strong</w:t>
            </w:r>
          </w:p>
        </w:tc>
      </w:tr>
      <w:tr w:rsidR="008D6988" w:rsidRPr="00D10711" w14:paraId="51084AC3" w14:textId="77777777" w:rsidTr="001D2B84">
        <w:tc>
          <w:tcPr>
            <w:tcW w:w="1279" w:type="dxa"/>
            <w:shd w:val="clear" w:color="auto" w:fill="8496B0" w:themeFill="text2" w:themeFillTint="99"/>
          </w:tcPr>
          <w:p w14:paraId="1CDB0F54" w14:textId="36BF5ECE"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Relevance</w:t>
            </w:r>
          </w:p>
        </w:tc>
        <w:tc>
          <w:tcPr>
            <w:tcW w:w="1685" w:type="dxa"/>
            <w:shd w:val="clear" w:color="auto" w:fill="CBD3DE"/>
          </w:tcPr>
          <w:p w14:paraId="1AE7D2A6" w14:textId="7EAFD500" w:rsidR="008D6988" w:rsidRPr="00EE3F51" w:rsidRDefault="008D6988" w:rsidP="008D6988">
            <w:pPr>
              <w:rPr>
                <w:rFonts w:ascii="Calibri Light" w:hAnsi="Calibri Light" w:cs="Calibri Light"/>
                <w:sz w:val="18"/>
                <w:szCs w:val="18"/>
              </w:rPr>
            </w:pPr>
            <w:r>
              <w:rPr>
                <w:rFonts w:ascii="Calibri Light" w:hAnsi="Calibri Light" w:cs="Calibri Light"/>
                <w:sz w:val="20"/>
                <w:szCs w:val="20"/>
              </w:rPr>
              <w:t xml:space="preserve">1. </w:t>
            </w:r>
            <w:r w:rsidRPr="00331F2D">
              <w:rPr>
                <w:rFonts w:ascii="Calibri Light" w:hAnsi="Calibri Light" w:cs="Calibri Light"/>
                <w:sz w:val="20"/>
                <w:szCs w:val="20"/>
              </w:rPr>
              <w:t>How relevant is PACMAS-4 in meeting the needs of key participants and stakeholders?</w:t>
            </w:r>
          </w:p>
        </w:tc>
        <w:tc>
          <w:tcPr>
            <w:tcW w:w="1511" w:type="dxa"/>
            <w:shd w:val="clear" w:color="auto" w:fill="EAEDF1"/>
          </w:tcPr>
          <w:p w14:paraId="4A88E892"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Media outlets</w:t>
            </w:r>
          </w:p>
        </w:tc>
        <w:tc>
          <w:tcPr>
            <w:tcW w:w="1348" w:type="dxa"/>
          </w:tcPr>
          <w:p w14:paraId="014F00B6" w14:textId="1A1A292F"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384" w:type="dxa"/>
          </w:tcPr>
          <w:p w14:paraId="4EDAE729" w14:textId="76707756"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tcPr>
          <w:p w14:paraId="3EE2EDB5" w14:textId="636FB109"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shd w:val="clear" w:color="auto" w:fill="C5E0B3" w:themeFill="accent6" w:themeFillTint="66"/>
          </w:tcPr>
          <w:p w14:paraId="22C60795" w14:textId="266BF8F7" w:rsidR="008D6988" w:rsidRPr="00D10711" w:rsidRDefault="008D6988" w:rsidP="008D6988">
            <w:pPr>
              <w:jc w:val="center"/>
              <w:rPr>
                <w:rFonts w:ascii="Calibri Light" w:hAnsi="Calibri Light" w:cs="Calibri Light"/>
                <w:sz w:val="16"/>
                <w:szCs w:val="16"/>
              </w:rPr>
            </w:pPr>
            <w:r w:rsidRPr="00021711">
              <w:rPr>
                <w:rFonts w:ascii="Calibri Light" w:hAnsi="Calibri Light" w:cs="Calibri Light"/>
                <w:b/>
                <w:bCs/>
                <w:sz w:val="17"/>
                <w:szCs w:val="17"/>
              </w:rPr>
              <w:t>Yes</w:t>
            </w:r>
          </w:p>
        </w:tc>
        <w:tc>
          <w:tcPr>
            <w:tcW w:w="1450" w:type="dxa"/>
          </w:tcPr>
          <w:p w14:paraId="221D95E7" w14:textId="25167B40" w:rsidR="008D6988" w:rsidRPr="00D10711" w:rsidRDefault="008D6988" w:rsidP="008D6988">
            <w:pPr>
              <w:jc w:val="center"/>
              <w:rPr>
                <w:rFonts w:ascii="Calibri Light" w:hAnsi="Calibri Light" w:cs="Calibri Light"/>
                <w:sz w:val="16"/>
                <w:szCs w:val="16"/>
              </w:rPr>
            </w:pPr>
            <w:r w:rsidRPr="00382E02">
              <w:rPr>
                <w:rFonts w:ascii="Calibri Light" w:hAnsi="Calibri Light" w:cs="Calibri Light"/>
                <w:sz w:val="17"/>
                <w:szCs w:val="17"/>
              </w:rPr>
              <w:t>nil</w:t>
            </w:r>
          </w:p>
        </w:tc>
        <w:tc>
          <w:tcPr>
            <w:tcW w:w="2568" w:type="dxa"/>
            <w:shd w:val="clear" w:color="auto" w:fill="C5E0B3" w:themeFill="accent6" w:themeFillTint="66"/>
          </w:tcPr>
          <w:p w14:paraId="640C904A" w14:textId="1DEAA7DA" w:rsidR="008D6988" w:rsidRPr="00D10711" w:rsidRDefault="008D6988" w:rsidP="008D6988">
            <w:pPr>
              <w:jc w:val="center"/>
              <w:rPr>
                <w:rFonts w:ascii="Calibri Light" w:hAnsi="Calibri Light" w:cs="Calibri Light"/>
                <w:sz w:val="16"/>
                <w:szCs w:val="16"/>
              </w:rPr>
            </w:pPr>
            <w:r w:rsidRPr="00E271A1">
              <w:rPr>
                <w:rFonts w:ascii="Calibri Light" w:hAnsi="Calibri Light" w:cs="Calibri Light"/>
                <w:b/>
                <w:bCs/>
                <w:sz w:val="17"/>
                <w:szCs w:val="17"/>
              </w:rPr>
              <w:t>Strong</w:t>
            </w:r>
          </w:p>
        </w:tc>
      </w:tr>
      <w:tr w:rsidR="008D6988" w:rsidRPr="00D10711" w14:paraId="202E088B" w14:textId="77777777" w:rsidTr="001D2B84">
        <w:tc>
          <w:tcPr>
            <w:tcW w:w="1279" w:type="dxa"/>
            <w:shd w:val="clear" w:color="auto" w:fill="8496B0" w:themeFill="text2" w:themeFillTint="99"/>
          </w:tcPr>
          <w:p w14:paraId="4628F98D" w14:textId="66A4C4E6"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Relevance</w:t>
            </w:r>
          </w:p>
        </w:tc>
        <w:tc>
          <w:tcPr>
            <w:tcW w:w="1685" w:type="dxa"/>
            <w:shd w:val="clear" w:color="auto" w:fill="CBD3DE"/>
          </w:tcPr>
          <w:p w14:paraId="2CFA607A" w14:textId="521128DF" w:rsidR="008D6988" w:rsidRPr="00EE3F51" w:rsidRDefault="008D6988" w:rsidP="008D6988">
            <w:pPr>
              <w:rPr>
                <w:rFonts w:ascii="Calibri Light" w:hAnsi="Calibri Light" w:cs="Calibri Light"/>
                <w:sz w:val="18"/>
                <w:szCs w:val="18"/>
              </w:rPr>
            </w:pPr>
            <w:r>
              <w:rPr>
                <w:rFonts w:ascii="Calibri Light" w:hAnsi="Calibri Light" w:cs="Calibri Light"/>
                <w:sz w:val="20"/>
                <w:szCs w:val="20"/>
              </w:rPr>
              <w:t xml:space="preserve">1. </w:t>
            </w:r>
            <w:r w:rsidRPr="007B1C28">
              <w:rPr>
                <w:rFonts w:ascii="Calibri Light" w:hAnsi="Calibri Light" w:cs="Calibri Light"/>
                <w:sz w:val="20"/>
                <w:szCs w:val="20"/>
              </w:rPr>
              <w:t>How relevant is PACMAS-4 in meeting the needs of key participants and stakeholders?</w:t>
            </w:r>
          </w:p>
        </w:tc>
        <w:tc>
          <w:tcPr>
            <w:tcW w:w="1511" w:type="dxa"/>
            <w:shd w:val="clear" w:color="auto" w:fill="EAEDF1"/>
          </w:tcPr>
          <w:p w14:paraId="1C540263"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Media associations</w:t>
            </w:r>
          </w:p>
        </w:tc>
        <w:tc>
          <w:tcPr>
            <w:tcW w:w="1348" w:type="dxa"/>
          </w:tcPr>
          <w:p w14:paraId="5DEC502D" w14:textId="78AA9D2E"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384" w:type="dxa"/>
          </w:tcPr>
          <w:p w14:paraId="4DCCC1BD" w14:textId="539F03B2"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tcPr>
          <w:p w14:paraId="43313F02" w14:textId="4EE78EF2"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shd w:val="clear" w:color="auto" w:fill="C5E0B3" w:themeFill="accent6" w:themeFillTint="66"/>
          </w:tcPr>
          <w:p w14:paraId="534B1747" w14:textId="47F7E13C" w:rsidR="008D6988" w:rsidRPr="00D10711" w:rsidRDefault="008D6988" w:rsidP="008D6988">
            <w:pPr>
              <w:jc w:val="center"/>
              <w:rPr>
                <w:rFonts w:ascii="Calibri Light" w:hAnsi="Calibri Light" w:cs="Calibri Light"/>
                <w:sz w:val="16"/>
                <w:szCs w:val="16"/>
              </w:rPr>
            </w:pPr>
            <w:r w:rsidRPr="00021711">
              <w:rPr>
                <w:rFonts w:ascii="Calibri Light" w:hAnsi="Calibri Light" w:cs="Calibri Light"/>
                <w:b/>
                <w:bCs/>
                <w:sz w:val="17"/>
                <w:szCs w:val="17"/>
              </w:rPr>
              <w:t>Yes</w:t>
            </w:r>
          </w:p>
        </w:tc>
        <w:tc>
          <w:tcPr>
            <w:tcW w:w="1450" w:type="dxa"/>
          </w:tcPr>
          <w:p w14:paraId="02C8D9AF" w14:textId="6A831AEB" w:rsidR="008D6988" w:rsidRPr="00D10711" w:rsidRDefault="008D6988" w:rsidP="008D6988">
            <w:pPr>
              <w:jc w:val="center"/>
              <w:rPr>
                <w:rFonts w:ascii="Calibri Light" w:hAnsi="Calibri Light" w:cs="Calibri Light"/>
                <w:sz w:val="16"/>
                <w:szCs w:val="16"/>
              </w:rPr>
            </w:pPr>
            <w:r w:rsidRPr="00382E02">
              <w:rPr>
                <w:rFonts w:ascii="Calibri Light" w:hAnsi="Calibri Light" w:cs="Calibri Light"/>
                <w:sz w:val="17"/>
                <w:szCs w:val="17"/>
              </w:rPr>
              <w:t>nil</w:t>
            </w:r>
          </w:p>
        </w:tc>
        <w:tc>
          <w:tcPr>
            <w:tcW w:w="2568" w:type="dxa"/>
            <w:shd w:val="clear" w:color="auto" w:fill="C5E0B3" w:themeFill="accent6" w:themeFillTint="66"/>
          </w:tcPr>
          <w:p w14:paraId="6E53CEB6" w14:textId="4E361EA7" w:rsidR="008D6988" w:rsidRPr="00D10711" w:rsidRDefault="008D6988" w:rsidP="008D6988">
            <w:pPr>
              <w:jc w:val="center"/>
              <w:rPr>
                <w:rFonts w:ascii="Calibri Light" w:hAnsi="Calibri Light" w:cs="Calibri Light"/>
                <w:sz w:val="16"/>
                <w:szCs w:val="16"/>
              </w:rPr>
            </w:pPr>
            <w:r w:rsidRPr="00E271A1">
              <w:rPr>
                <w:rFonts w:ascii="Calibri Light" w:hAnsi="Calibri Light" w:cs="Calibri Light"/>
                <w:b/>
                <w:bCs/>
                <w:sz w:val="17"/>
                <w:szCs w:val="17"/>
              </w:rPr>
              <w:t>Strong</w:t>
            </w:r>
          </w:p>
        </w:tc>
      </w:tr>
      <w:tr w:rsidR="008D6988" w:rsidRPr="00D10711" w14:paraId="5D62022B" w14:textId="77777777" w:rsidTr="001D2B84">
        <w:tc>
          <w:tcPr>
            <w:tcW w:w="1279" w:type="dxa"/>
            <w:shd w:val="clear" w:color="auto" w:fill="8496B0" w:themeFill="text2" w:themeFillTint="99"/>
          </w:tcPr>
          <w:p w14:paraId="210A809C" w14:textId="5A229102"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lastRenderedPageBreak/>
              <w:t>Relevance</w:t>
            </w:r>
          </w:p>
        </w:tc>
        <w:tc>
          <w:tcPr>
            <w:tcW w:w="1685" w:type="dxa"/>
            <w:shd w:val="clear" w:color="auto" w:fill="CBD3DE"/>
          </w:tcPr>
          <w:p w14:paraId="2AF4986C" w14:textId="6948F44B" w:rsidR="008D6988" w:rsidRPr="00EE3F51" w:rsidRDefault="008D6988" w:rsidP="008D6988">
            <w:pPr>
              <w:rPr>
                <w:rFonts w:ascii="Calibri Light" w:hAnsi="Calibri Light" w:cs="Calibri Light"/>
                <w:sz w:val="18"/>
                <w:szCs w:val="18"/>
              </w:rPr>
            </w:pPr>
            <w:r>
              <w:rPr>
                <w:rFonts w:ascii="Calibri Light" w:hAnsi="Calibri Light" w:cs="Calibri Light"/>
                <w:sz w:val="20"/>
                <w:szCs w:val="20"/>
              </w:rPr>
              <w:t xml:space="preserve">1. </w:t>
            </w:r>
            <w:r w:rsidRPr="007B1C28">
              <w:rPr>
                <w:rFonts w:ascii="Calibri Light" w:hAnsi="Calibri Light" w:cs="Calibri Light"/>
                <w:sz w:val="20"/>
                <w:szCs w:val="20"/>
              </w:rPr>
              <w:t>How relevant is PACMAS-4 in meeting the needs of key participants and stakeholders?</w:t>
            </w:r>
          </w:p>
        </w:tc>
        <w:tc>
          <w:tcPr>
            <w:tcW w:w="1511" w:type="dxa"/>
            <w:shd w:val="clear" w:color="auto" w:fill="EAEDF1"/>
          </w:tcPr>
          <w:p w14:paraId="0488201C" w14:textId="3EA07FE6"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 xml:space="preserve">WiM </w:t>
            </w:r>
          </w:p>
        </w:tc>
        <w:tc>
          <w:tcPr>
            <w:tcW w:w="1348" w:type="dxa"/>
          </w:tcPr>
          <w:p w14:paraId="7544807A" w14:textId="445CD4E3"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384" w:type="dxa"/>
          </w:tcPr>
          <w:p w14:paraId="6001ABE6" w14:textId="165D9B42"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tcPr>
          <w:p w14:paraId="3B2C7FD4" w14:textId="2463AA3D"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shd w:val="clear" w:color="auto" w:fill="C5E0B3" w:themeFill="accent6" w:themeFillTint="66"/>
          </w:tcPr>
          <w:p w14:paraId="3530C9B9" w14:textId="1095D015" w:rsidR="008D6988" w:rsidRPr="00D10711" w:rsidRDefault="008D6988" w:rsidP="008D6988">
            <w:pPr>
              <w:jc w:val="center"/>
              <w:rPr>
                <w:rFonts w:ascii="Calibri Light" w:hAnsi="Calibri Light" w:cs="Calibri Light"/>
                <w:sz w:val="16"/>
                <w:szCs w:val="16"/>
              </w:rPr>
            </w:pPr>
            <w:r w:rsidRPr="00021711">
              <w:rPr>
                <w:rFonts w:ascii="Calibri Light" w:hAnsi="Calibri Light" w:cs="Calibri Light"/>
                <w:b/>
                <w:bCs/>
                <w:sz w:val="17"/>
                <w:szCs w:val="17"/>
              </w:rPr>
              <w:t>Yes</w:t>
            </w:r>
          </w:p>
        </w:tc>
        <w:tc>
          <w:tcPr>
            <w:tcW w:w="1450" w:type="dxa"/>
          </w:tcPr>
          <w:p w14:paraId="2BB792A7" w14:textId="42AC8CF3" w:rsidR="008D6988" w:rsidRPr="00D10711" w:rsidRDefault="008D6988" w:rsidP="008D6988">
            <w:pPr>
              <w:jc w:val="center"/>
              <w:rPr>
                <w:rFonts w:ascii="Calibri Light" w:hAnsi="Calibri Light" w:cs="Calibri Light"/>
                <w:sz w:val="16"/>
                <w:szCs w:val="16"/>
              </w:rPr>
            </w:pPr>
            <w:r w:rsidRPr="00382E02">
              <w:rPr>
                <w:rFonts w:ascii="Calibri Light" w:hAnsi="Calibri Light" w:cs="Calibri Light"/>
                <w:sz w:val="17"/>
                <w:szCs w:val="17"/>
              </w:rPr>
              <w:t>nil</w:t>
            </w:r>
          </w:p>
        </w:tc>
        <w:tc>
          <w:tcPr>
            <w:tcW w:w="2568" w:type="dxa"/>
            <w:shd w:val="clear" w:color="auto" w:fill="C5E0B3" w:themeFill="accent6" w:themeFillTint="66"/>
          </w:tcPr>
          <w:p w14:paraId="3C81DF58" w14:textId="0D42B8F3" w:rsidR="008D6988" w:rsidRPr="00D10711" w:rsidRDefault="008D6988" w:rsidP="008D6988">
            <w:pPr>
              <w:jc w:val="center"/>
              <w:rPr>
                <w:rFonts w:ascii="Calibri Light" w:hAnsi="Calibri Light" w:cs="Calibri Light"/>
                <w:sz w:val="16"/>
                <w:szCs w:val="16"/>
              </w:rPr>
            </w:pPr>
            <w:r w:rsidRPr="00E271A1">
              <w:rPr>
                <w:rFonts w:ascii="Calibri Light" w:hAnsi="Calibri Light" w:cs="Calibri Light"/>
                <w:b/>
                <w:bCs/>
                <w:sz w:val="17"/>
                <w:szCs w:val="17"/>
              </w:rPr>
              <w:t>Strong</w:t>
            </w:r>
          </w:p>
        </w:tc>
      </w:tr>
      <w:tr w:rsidR="008D6988" w:rsidRPr="00D10711" w14:paraId="14BBFA13" w14:textId="77777777" w:rsidTr="001D2B84">
        <w:tc>
          <w:tcPr>
            <w:tcW w:w="1279" w:type="dxa"/>
            <w:shd w:val="clear" w:color="auto" w:fill="8496B0" w:themeFill="text2" w:themeFillTint="99"/>
          </w:tcPr>
          <w:p w14:paraId="13FA053D" w14:textId="7B21D150"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Relevance</w:t>
            </w:r>
          </w:p>
        </w:tc>
        <w:tc>
          <w:tcPr>
            <w:tcW w:w="1685" w:type="dxa"/>
            <w:shd w:val="clear" w:color="auto" w:fill="CBD3DE"/>
          </w:tcPr>
          <w:p w14:paraId="79A7B1EC" w14:textId="4C48588A" w:rsidR="008D6988" w:rsidRPr="00EE3F51" w:rsidRDefault="008D6988" w:rsidP="008D6988">
            <w:pPr>
              <w:rPr>
                <w:rFonts w:ascii="Calibri Light" w:hAnsi="Calibri Light" w:cs="Calibri Light"/>
                <w:sz w:val="18"/>
                <w:szCs w:val="18"/>
              </w:rPr>
            </w:pPr>
            <w:r>
              <w:rPr>
                <w:rFonts w:ascii="Calibri Light" w:hAnsi="Calibri Light" w:cs="Calibri Light"/>
                <w:sz w:val="20"/>
                <w:szCs w:val="20"/>
              </w:rPr>
              <w:t xml:space="preserve">1. </w:t>
            </w:r>
            <w:r w:rsidRPr="007B1C28">
              <w:rPr>
                <w:rFonts w:ascii="Calibri Light" w:hAnsi="Calibri Light" w:cs="Calibri Light"/>
                <w:sz w:val="20"/>
                <w:szCs w:val="20"/>
              </w:rPr>
              <w:t>How relevant is PACMAS-4 in meeting the needs of key participants and stakeholders?</w:t>
            </w:r>
          </w:p>
        </w:tc>
        <w:tc>
          <w:tcPr>
            <w:tcW w:w="1511" w:type="dxa"/>
            <w:shd w:val="clear" w:color="auto" w:fill="EAEDF1"/>
          </w:tcPr>
          <w:p w14:paraId="3161B6DA"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Australian Government</w:t>
            </w:r>
          </w:p>
        </w:tc>
        <w:tc>
          <w:tcPr>
            <w:tcW w:w="1348" w:type="dxa"/>
          </w:tcPr>
          <w:p w14:paraId="0CB0964D" w14:textId="385FE6F3"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384" w:type="dxa"/>
          </w:tcPr>
          <w:p w14:paraId="6D82B7ED" w14:textId="2019F36B"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tcPr>
          <w:p w14:paraId="4AD6E287" w14:textId="1E86B536" w:rsidR="008D6988" w:rsidRPr="00D10711" w:rsidRDefault="008D6988" w:rsidP="008D6988">
            <w:pPr>
              <w:jc w:val="center"/>
              <w:rPr>
                <w:rFonts w:ascii="Calibri Light" w:hAnsi="Calibri Light" w:cs="Calibri Light"/>
                <w:sz w:val="16"/>
                <w:szCs w:val="16"/>
              </w:rPr>
            </w:pPr>
            <w:r w:rsidRPr="007D7B27">
              <w:rPr>
                <w:rFonts w:ascii="Calibri Light" w:hAnsi="Calibri Light" w:cs="Calibri Light"/>
                <w:sz w:val="17"/>
                <w:szCs w:val="17"/>
              </w:rPr>
              <w:t>nil</w:t>
            </w:r>
          </w:p>
        </w:tc>
        <w:tc>
          <w:tcPr>
            <w:tcW w:w="1260" w:type="dxa"/>
            <w:shd w:val="clear" w:color="auto" w:fill="C5E0B3" w:themeFill="accent6" w:themeFillTint="66"/>
          </w:tcPr>
          <w:p w14:paraId="30BD3062" w14:textId="19E8861B" w:rsidR="008D6988" w:rsidRPr="00D10711" w:rsidRDefault="008D6988" w:rsidP="008D6988">
            <w:pPr>
              <w:jc w:val="center"/>
              <w:rPr>
                <w:rFonts w:ascii="Calibri Light" w:hAnsi="Calibri Light" w:cs="Calibri Light"/>
                <w:sz w:val="16"/>
                <w:szCs w:val="16"/>
              </w:rPr>
            </w:pPr>
            <w:r w:rsidRPr="00021711">
              <w:rPr>
                <w:rFonts w:ascii="Calibri Light" w:hAnsi="Calibri Light" w:cs="Calibri Light"/>
                <w:b/>
                <w:bCs/>
                <w:sz w:val="17"/>
                <w:szCs w:val="17"/>
              </w:rPr>
              <w:t>Yes</w:t>
            </w:r>
          </w:p>
        </w:tc>
        <w:tc>
          <w:tcPr>
            <w:tcW w:w="1450" w:type="dxa"/>
          </w:tcPr>
          <w:p w14:paraId="64F5E32F" w14:textId="70A82F79" w:rsidR="008D6988" w:rsidRPr="00D10711" w:rsidRDefault="008D6988" w:rsidP="008D6988">
            <w:pPr>
              <w:jc w:val="center"/>
              <w:rPr>
                <w:rFonts w:ascii="Calibri Light" w:hAnsi="Calibri Light" w:cs="Calibri Light"/>
                <w:sz w:val="16"/>
                <w:szCs w:val="16"/>
              </w:rPr>
            </w:pPr>
            <w:r w:rsidRPr="00382E02">
              <w:rPr>
                <w:rFonts w:ascii="Calibri Light" w:hAnsi="Calibri Light" w:cs="Calibri Light"/>
                <w:sz w:val="17"/>
                <w:szCs w:val="17"/>
              </w:rPr>
              <w:t>nil</w:t>
            </w:r>
          </w:p>
        </w:tc>
        <w:tc>
          <w:tcPr>
            <w:tcW w:w="2568" w:type="dxa"/>
            <w:shd w:val="clear" w:color="auto" w:fill="C5E0B3" w:themeFill="accent6" w:themeFillTint="66"/>
          </w:tcPr>
          <w:p w14:paraId="48197C22" w14:textId="53BDF24E" w:rsidR="008D6988" w:rsidRPr="00D10711" w:rsidRDefault="008D6988" w:rsidP="008D6988">
            <w:pPr>
              <w:jc w:val="center"/>
              <w:rPr>
                <w:rFonts w:ascii="Calibri Light" w:hAnsi="Calibri Light" w:cs="Calibri Light"/>
                <w:sz w:val="16"/>
                <w:szCs w:val="16"/>
              </w:rPr>
            </w:pPr>
            <w:r w:rsidRPr="00E271A1">
              <w:rPr>
                <w:rFonts w:ascii="Calibri Light" w:hAnsi="Calibri Light" w:cs="Calibri Light"/>
                <w:b/>
                <w:bCs/>
                <w:sz w:val="17"/>
                <w:szCs w:val="17"/>
              </w:rPr>
              <w:t>Strong</w:t>
            </w:r>
          </w:p>
        </w:tc>
      </w:tr>
      <w:tr w:rsidR="008D6988" w:rsidRPr="00D10711" w14:paraId="5816F098" w14:textId="77777777" w:rsidTr="001D2B84">
        <w:tc>
          <w:tcPr>
            <w:tcW w:w="1279" w:type="dxa"/>
            <w:shd w:val="clear" w:color="auto" w:fill="C45911" w:themeFill="accent2" w:themeFillShade="BF"/>
          </w:tcPr>
          <w:p w14:paraId="0A755697" w14:textId="77777777" w:rsidR="008D6988" w:rsidRPr="00106B32" w:rsidRDefault="008D6988" w:rsidP="008D6988">
            <w:pPr>
              <w:rPr>
                <w:rFonts w:ascii="Calibri Light" w:hAnsi="Calibri Light" w:cs="Calibri Light"/>
                <w:b/>
                <w:bCs/>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52878E5C" w14:textId="09FDBF41" w:rsidR="008D6988" w:rsidRPr="004E1F9B" w:rsidRDefault="008D6988" w:rsidP="008D6988">
            <w:pPr>
              <w:rPr>
                <w:rFonts w:ascii="Calibri Light" w:hAnsi="Calibri Light" w:cs="Calibri Light"/>
                <w:sz w:val="20"/>
                <w:szCs w:val="20"/>
              </w:rPr>
            </w:pPr>
            <w:r>
              <w:rPr>
                <w:rFonts w:ascii="Calibri Light" w:hAnsi="Calibri Light" w:cs="Calibri Light"/>
                <w:sz w:val="20"/>
                <w:szCs w:val="20"/>
              </w:rPr>
              <w:t xml:space="preserve">2. </w:t>
            </w:r>
            <w:r w:rsidRPr="004E1F9B">
              <w:rPr>
                <w:rFonts w:ascii="Calibri Light" w:hAnsi="Calibri Light" w:cs="Calibri Light"/>
                <w:sz w:val="20"/>
                <w:szCs w:val="20"/>
              </w:rPr>
              <w:t>To what degree has PACMAS-4 been implemented as intended, including an effective and efficient modality and approach?</w:t>
            </w:r>
          </w:p>
        </w:tc>
        <w:tc>
          <w:tcPr>
            <w:tcW w:w="1511" w:type="dxa"/>
            <w:shd w:val="clear" w:color="auto" w:fill="F7CAAC" w:themeFill="accent2" w:themeFillTint="66"/>
          </w:tcPr>
          <w:p w14:paraId="356D3F68"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Activity and output realisation</w:t>
            </w:r>
          </w:p>
        </w:tc>
        <w:tc>
          <w:tcPr>
            <w:tcW w:w="1348" w:type="dxa"/>
          </w:tcPr>
          <w:p w14:paraId="3B264668" w14:textId="522BD3FD" w:rsidR="008D6988" w:rsidRPr="00457CF1" w:rsidRDefault="008D6988" w:rsidP="008D6988">
            <w:pPr>
              <w:jc w:val="center"/>
              <w:rPr>
                <w:rFonts w:ascii="Calibri Light" w:hAnsi="Calibri Light" w:cs="Calibri Light"/>
                <w:sz w:val="17"/>
                <w:szCs w:val="17"/>
              </w:rPr>
            </w:pPr>
            <w:r w:rsidRPr="007D7B27">
              <w:rPr>
                <w:rFonts w:ascii="Calibri Light" w:hAnsi="Calibri Light" w:cs="Calibri Light"/>
                <w:sz w:val="17"/>
                <w:szCs w:val="17"/>
              </w:rPr>
              <w:t>nil</w:t>
            </w:r>
          </w:p>
        </w:tc>
        <w:tc>
          <w:tcPr>
            <w:tcW w:w="1384" w:type="dxa"/>
          </w:tcPr>
          <w:p w14:paraId="4667E483" w14:textId="1E9C0B71" w:rsidR="008D6988" w:rsidRPr="00457CF1" w:rsidRDefault="008D6988" w:rsidP="008D6988">
            <w:pPr>
              <w:jc w:val="center"/>
              <w:rPr>
                <w:rFonts w:ascii="Calibri Light" w:hAnsi="Calibri Light" w:cs="Calibri Light"/>
                <w:sz w:val="17"/>
                <w:szCs w:val="17"/>
              </w:rPr>
            </w:pPr>
            <w:r w:rsidRPr="007D7B27">
              <w:rPr>
                <w:rFonts w:ascii="Calibri Light" w:hAnsi="Calibri Light" w:cs="Calibri Light"/>
                <w:sz w:val="17"/>
                <w:szCs w:val="17"/>
              </w:rPr>
              <w:t>nil</w:t>
            </w:r>
          </w:p>
        </w:tc>
        <w:tc>
          <w:tcPr>
            <w:tcW w:w="1260" w:type="dxa"/>
          </w:tcPr>
          <w:p w14:paraId="1AB6628A" w14:textId="30E2A44C" w:rsidR="008D6988" w:rsidRPr="00457CF1" w:rsidRDefault="008D6988" w:rsidP="008D6988">
            <w:pPr>
              <w:jc w:val="center"/>
              <w:rPr>
                <w:rFonts w:ascii="Calibri Light" w:hAnsi="Calibri Light" w:cs="Calibri Light"/>
                <w:sz w:val="17"/>
                <w:szCs w:val="17"/>
              </w:rPr>
            </w:pPr>
            <w:r w:rsidRPr="007D7B27">
              <w:rPr>
                <w:rFonts w:ascii="Calibri Light" w:hAnsi="Calibri Light" w:cs="Calibri Light"/>
                <w:sz w:val="17"/>
                <w:szCs w:val="17"/>
              </w:rPr>
              <w:t>nil</w:t>
            </w:r>
          </w:p>
        </w:tc>
        <w:tc>
          <w:tcPr>
            <w:tcW w:w="1260" w:type="dxa"/>
            <w:shd w:val="clear" w:color="auto" w:fill="C5E0B3" w:themeFill="accent6" w:themeFillTint="66"/>
          </w:tcPr>
          <w:p w14:paraId="61EEFFA7" w14:textId="37732295"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450" w:type="dxa"/>
          </w:tcPr>
          <w:p w14:paraId="28D29A5D" w14:textId="7F32360E" w:rsidR="008D6988" w:rsidRPr="00457CF1" w:rsidRDefault="008D6988" w:rsidP="008D6988">
            <w:pPr>
              <w:jc w:val="center"/>
              <w:rPr>
                <w:rFonts w:ascii="Calibri Light" w:hAnsi="Calibri Light" w:cs="Calibri Light"/>
                <w:sz w:val="17"/>
                <w:szCs w:val="17"/>
              </w:rPr>
            </w:pPr>
            <w:r w:rsidRPr="00382E02">
              <w:rPr>
                <w:rFonts w:ascii="Calibri Light" w:hAnsi="Calibri Light" w:cs="Calibri Light"/>
                <w:sz w:val="17"/>
                <w:szCs w:val="17"/>
              </w:rPr>
              <w:t>nil</w:t>
            </w:r>
          </w:p>
        </w:tc>
        <w:tc>
          <w:tcPr>
            <w:tcW w:w="2568" w:type="dxa"/>
            <w:shd w:val="clear" w:color="auto" w:fill="C5E0B3" w:themeFill="accent6" w:themeFillTint="66"/>
          </w:tcPr>
          <w:p w14:paraId="32789C75" w14:textId="77777777" w:rsidR="008D6988" w:rsidRPr="00320761" w:rsidRDefault="008D6988" w:rsidP="008D6988">
            <w:pPr>
              <w:jc w:val="center"/>
              <w:rPr>
                <w:rFonts w:ascii="Calibri Light" w:hAnsi="Calibri Light" w:cs="Calibri Light"/>
                <w:b/>
                <w:bCs/>
                <w:sz w:val="17"/>
                <w:szCs w:val="17"/>
              </w:rPr>
            </w:pPr>
            <w:r>
              <w:rPr>
                <w:rFonts w:ascii="Calibri Light" w:hAnsi="Calibri Light" w:cs="Calibri Light"/>
                <w:b/>
                <w:bCs/>
                <w:sz w:val="17"/>
                <w:szCs w:val="17"/>
              </w:rPr>
              <w:t>Strong</w:t>
            </w:r>
          </w:p>
        </w:tc>
      </w:tr>
      <w:tr w:rsidR="008D6988" w:rsidRPr="00D10711" w14:paraId="1C3733EA" w14:textId="77777777" w:rsidTr="001D2B84">
        <w:tc>
          <w:tcPr>
            <w:tcW w:w="1279" w:type="dxa"/>
            <w:shd w:val="clear" w:color="auto" w:fill="C45911" w:themeFill="accent2" w:themeFillShade="BF"/>
          </w:tcPr>
          <w:p w14:paraId="0318EAFD" w14:textId="1E5FE8A4"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lastRenderedPageBreak/>
              <w:t>Effectiveness and efficiency</w:t>
            </w:r>
          </w:p>
        </w:tc>
        <w:tc>
          <w:tcPr>
            <w:tcW w:w="1685" w:type="dxa"/>
            <w:shd w:val="clear" w:color="auto" w:fill="F4B083" w:themeFill="accent2" w:themeFillTint="99"/>
          </w:tcPr>
          <w:p w14:paraId="6DFB915F" w14:textId="759A4F44"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2. </w:t>
            </w:r>
            <w:r w:rsidRPr="004E1F9B">
              <w:rPr>
                <w:rFonts w:ascii="Calibri Light" w:hAnsi="Calibri Light" w:cs="Calibri Light"/>
                <w:sz w:val="20"/>
                <w:szCs w:val="20"/>
              </w:rPr>
              <w:t>To what degree has PACMAS-4 been implemented as intended, including an effective and efficient modality and approach?</w:t>
            </w:r>
          </w:p>
        </w:tc>
        <w:tc>
          <w:tcPr>
            <w:tcW w:w="1511" w:type="dxa"/>
            <w:shd w:val="clear" w:color="auto" w:fill="F7CAAC" w:themeFill="accent2" w:themeFillTint="66"/>
          </w:tcPr>
          <w:p w14:paraId="6704E2D2"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Resource utilisation and value for money</w:t>
            </w:r>
          </w:p>
        </w:tc>
        <w:tc>
          <w:tcPr>
            <w:tcW w:w="1348" w:type="dxa"/>
          </w:tcPr>
          <w:p w14:paraId="417E860E" w14:textId="688A668B" w:rsidR="008D6988" w:rsidRPr="00457CF1" w:rsidRDefault="008D6988" w:rsidP="008D6988">
            <w:pPr>
              <w:jc w:val="center"/>
              <w:rPr>
                <w:rFonts w:ascii="Calibri Light" w:hAnsi="Calibri Light" w:cs="Calibri Light"/>
                <w:sz w:val="17"/>
                <w:szCs w:val="17"/>
              </w:rPr>
            </w:pPr>
            <w:r w:rsidRPr="005E72A8">
              <w:rPr>
                <w:rFonts w:ascii="Calibri Light" w:hAnsi="Calibri Light" w:cs="Calibri Light"/>
                <w:sz w:val="17"/>
                <w:szCs w:val="17"/>
              </w:rPr>
              <w:t>nil</w:t>
            </w:r>
          </w:p>
        </w:tc>
        <w:tc>
          <w:tcPr>
            <w:tcW w:w="1384" w:type="dxa"/>
          </w:tcPr>
          <w:p w14:paraId="2DE992EA" w14:textId="208CE21A" w:rsidR="008D6988" w:rsidRPr="00457CF1" w:rsidRDefault="008D6988" w:rsidP="008D6988">
            <w:pPr>
              <w:jc w:val="center"/>
              <w:rPr>
                <w:rFonts w:ascii="Calibri Light" w:hAnsi="Calibri Light" w:cs="Calibri Light"/>
                <w:sz w:val="17"/>
                <w:szCs w:val="17"/>
              </w:rPr>
            </w:pPr>
            <w:r w:rsidRPr="005E72A8">
              <w:rPr>
                <w:rFonts w:ascii="Calibri Light" w:hAnsi="Calibri Light" w:cs="Calibri Light"/>
                <w:sz w:val="17"/>
                <w:szCs w:val="17"/>
              </w:rPr>
              <w:t>nil</w:t>
            </w:r>
          </w:p>
        </w:tc>
        <w:tc>
          <w:tcPr>
            <w:tcW w:w="1260" w:type="dxa"/>
          </w:tcPr>
          <w:p w14:paraId="74B5EDF3" w14:textId="57CABFBC" w:rsidR="008D6988" w:rsidRPr="00457CF1" w:rsidRDefault="008D6988" w:rsidP="008D6988">
            <w:pPr>
              <w:jc w:val="center"/>
              <w:rPr>
                <w:rFonts w:ascii="Calibri Light" w:hAnsi="Calibri Light" w:cs="Calibri Light"/>
                <w:sz w:val="17"/>
                <w:szCs w:val="17"/>
              </w:rPr>
            </w:pPr>
            <w:r w:rsidRPr="005E72A8">
              <w:rPr>
                <w:rFonts w:ascii="Calibri Light" w:hAnsi="Calibri Light" w:cs="Calibri Light"/>
                <w:sz w:val="17"/>
                <w:szCs w:val="17"/>
              </w:rPr>
              <w:t>nil</w:t>
            </w:r>
          </w:p>
        </w:tc>
        <w:tc>
          <w:tcPr>
            <w:tcW w:w="1260" w:type="dxa"/>
            <w:shd w:val="clear" w:color="auto" w:fill="C5E0B3" w:themeFill="accent6" w:themeFillTint="66"/>
          </w:tcPr>
          <w:p w14:paraId="02768668" w14:textId="1729E6A4"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450" w:type="dxa"/>
          </w:tcPr>
          <w:p w14:paraId="180EF251" w14:textId="4E18A4B1" w:rsidR="008D6988" w:rsidRPr="00457CF1" w:rsidRDefault="008D6988" w:rsidP="008D6988">
            <w:pPr>
              <w:jc w:val="center"/>
              <w:rPr>
                <w:rFonts w:ascii="Calibri Light" w:hAnsi="Calibri Light" w:cs="Calibri Light"/>
                <w:sz w:val="17"/>
                <w:szCs w:val="17"/>
              </w:rPr>
            </w:pPr>
            <w:r w:rsidRPr="00053794">
              <w:rPr>
                <w:rFonts w:ascii="Calibri Light" w:hAnsi="Calibri Light" w:cs="Calibri Light"/>
                <w:sz w:val="17"/>
                <w:szCs w:val="17"/>
              </w:rPr>
              <w:t>nil</w:t>
            </w:r>
          </w:p>
        </w:tc>
        <w:tc>
          <w:tcPr>
            <w:tcW w:w="2568" w:type="dxa"/>
            <w:shd w:val="clear" w:color="auto" w:fill="C5E0B3" w:themeFill="accent6" w:themeFillTint="66"/>
          </w:tcPr>
          <w:p w14:paraId="1072B931" w14:textId="5E268AF7"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222D8C3F" w14:textId="77777777" w:rsidTr="001D2B84">
        <w:tc>
          <w:tcPr>
            <w:tcW w:w="1279" w:type="dxa"/>
            <w:shd w:val="clear" w:color="auto" w:fill="C45911" w:themeFill="accent2" w:themeFillShade="BF"/>
          </w:tcPr>
          <w:p w14:paraId="0CCF6ACF" w14:textId="606CA502"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0C412FAA" w14:textId="173CCCC6"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2. </w:t>
            </w:r>
            <w:r w:rsidRPr="004E1F9B">
              <w:rPr>
                <w:rFonts w:ascii="Calibri Light" w:hAnsi="Calibri Light" w:cs="Calibri Light"/>
                <w:sz w:val="20"/>
                <w:szCs w:val="20"/>
              </w:rPr>
              <w:t>To what degree has PACMAS-4 been implemented as intended, including an effective and efficient modality and approach?</w:t>
            </w:r>
          </w:p>
        </w:tc>
        <w:tc>
          <w:tcPr>
            <w:tcW w:w="1511" w:type="dxa"/>
            <w:shd w:val="clear" w:color="auto" w:fill="F7CAAC" w:themeFill="accent2" w:themeFillTint="66"/>
          </w:tcPr>
          <w:p w14:paraId="3BCE4388" w14:textId="77777777" w:rsidR="008D6988" w:rsidRPr="00D10711" w:rsidRDefault="008D6988" w:rsidP="008D6988">
            <w:pPr>
              <w:rPr>
                <w:rFonts w:ascii="Calibri Light" w:hAnsi="Calibri Light" w:cs="Calibri Light"/>
                <w:sz w:val="18"/>
                <w:szCs w:val="18"/>
              </w:rPr>
            </w:pPr>
            <w:r>
              <w:rPr>
                <w:rFonts w:ascii="Calibri Light" w:hAnsi="Calibri Light" w:cs="Calibri Light"/>
                <w:sz w:val="18"/>
                <w:szCs w:val="18"/>
              </w:rPr>
              <w:t>Leveraging combined partnership strengths of ABC and DFAT</w:t>
            </w:r>
          </w:p>
        </w:tc>
        <w:tc>
          <w:tcPr>
            <w:tcW w:w="1348" w:type="dxa"/>
          </w:tcPr>
          <w:p w14:paraId="730189C7" w14:textId="5EFDDCA1" w:rsidR="008D6988" w:rsidRPr="00457CF1" w:rsidRDefault="008D6988" w:rsidP="008D6988">
            <w:pPr>
              <w:jc w:val="center"/>
              <w:rPr>
                <w:rFonts w:ascii="Calibri Light" w:hAnsi="Calibri Light" w:cs="Calibri Light"/>
                <w:sz w:val="17"/>
                <w:szCs w:val="17"/>
              </w:rPr>
            </w:pPr>
            <w:r w:rsidRPr="001F7DCE">
              <w:rPr>
                <w:rFonts w:ascii="Calibri Light" w:hAnsi="Calibri Light" w:cs="Calibri Light"/>
                <w:sz w:val="17"/>
                <w:szCs w:val="17"/>
              </w:rPr>
              <w:t>nil</w:t>
            </w:r>
          </w:p>
        </w:tc>
        <w:tc>
          <w:tcPr>
            <w:tcW w:w="1384" w:type="dxa"/>
          </w:tcPr>
          <w:p w14:paraId="75F525C4" w14:textId="4C05E4D4" w:rsidR="008D6988" w:rsidRPr="00457CF1" w:rsidRDefault="008D6988" w:rsidP="008D6988">
            <w:pPr>
              <w:jc w:val="center"/>
              <w:rPr>
                <w:rFonts w:ascii="Calibri Light" w:hAnsi="Calibri Light" w:cs="Calibri Light"/>
                <w:sz w:val="17"/>
                <w:szCs w:val="17"/>
              </w:rPr>
            </w:pPr>
            <w:r w:rsidRPr="001F7DCE">
              <w:rPr>
                <w:rFonts w:ascii="Calibri Light" w:hAnsi="Calibri Light" w:cs="Calibri Light"/>
                <w:sz w:val="17"/>
                <w:szCs w:val="17"/>
              </w:rPr>
              <w:t>nil</w:t>
            </w:r>
          </w:p>
        </w:tc>
        <w:tc>
          <w:tcPr>
            <w:tcW w:w="1260" w:type="dxa"/>
            <w:shd w:val="clear" w:color="auto" w:fill="FFE599" w:themeFill="accent4" w:themeFillTint="66"/>
          </w:tcPr>
          <w:p w14:paraId="58B6C7CA" w14:textId="3827F3A6"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260" w:type="dxa"/>
          </w:tcPr>
          <w:p w14:paraId="771B6653" w14:textId="384C3B4E" w:rsidR="008D6988" w:rsidRPr="00457CF1" w:rsidRDefault="008D6988" w:rsidP="008D6988">
            <w:pPr>
              <w:jc w:val="center"/>
              <w:rPr>
                <w:rFonts w:ascii="Calibri Light" w:hAnsi="Calibri Light" w:cs="Calibri Light"/>
                <w:sz w:val="17"/>
                <w:szCs w:val="17"/>
              </w:rPr>
            </w:pPr>
            <w:r>
              <w:rPr>
                <w:rFonts w:ascii="Calibri Light" w:hAnsi="Calibri Light" w:cs="Calibri Light"/>
                <w:sz w:val="17"/>
                <w:szCs w:val="17"/>
              </w:rPr>
              <w:t>nil</w:t>
            </w:r>
          </w:p>
        </w:tc>
        <w:tc>
          <w:tcPr>
            <w:tcW w:w="1450" w:type="dxa"/>
          </w:tcPr>
          <w:p w14:paraId="7131651A" w14:textId="227301A1" w:rsidR="008D6988" w:rsidRPr="00457CF1" w:rsidRDefault="008D6988" w:rsidP="008D6988">
            <w:pPr>
              <w:jc w:val="center"/>
              <w:rPr>
                <w:rFonts w:ascii="Calibri Light" w:hAnsi="Calibri Light" w:cs="Calibri Light"/>
                <w:sz w:val="17"/>
                <w:szCs w:val="17"/>
              </w:rPr>
            </w:pPr>
            <w:r w:rsidRPr="00053794">
              <w:rPr>
                <w:rFonts w:ascii="Calibri Light" w:hAnsi="Calibri Light" w:cs="Calibri Light"/>
                <w:sz w:val="17"/>
                <w:szCs w:val="17"/>
              </w:rPr>
              <w:t>nil</w:t>
            </w:r>
          </w:p>
        </w:tc>
        <w:tc>
          <w:tcPr>
            <w:tcW w:w="2568" w:type="dxa"/>
            <w:shd w:val="clear" w:color="auto" w:fill="C5E0B3" w:themeFill="accent6" w:themeFillTint="66"/>
          </w:tcPr>
          <w:p w14:paraId="0F008651" w14:textId="355798E8"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22462530" w14:textId="77777777" w:rsidTr="001D2B84">
        <w:tc>
          <w:tcPr>
            <w:tcW w:w="1279" w:type="dxa"/>
            <w:shd w:val="clear" w:color="auto" w:fill="C45911" w:themeFill="accent2" w:themeFillShade="BF"/>
          </w:tcPr>
          <w:p w14:paraId="486A16EA" w14:textId="430317DE"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28FDFA88" w14:textId="18B0F96E"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2. </w:t>
            </w:r>
            <w:r w:rsidRPr="004E1F9B">
              <w:rPr>
                <w:rFonts w:ascii="Calibri Light" w:hAnsi="Calibri Light" w:cs="Calibri Light"/>
                <w:sz w:val="20"/>
                <w:szCs w:val="20"/>
              </w:rPr>
              <w:t xml:space="preserve">To what degree has PACMAS-4 been implemented as intended, </w:t>
            </w:r>
            <w:r w:rsidRPr="004E1F9B">
              <w:rPr>
                <w:rFonts w:ascii="Calibri Light" w:hAnsi="Calibri Light" w:cs="Calibri Light"/>
                <w:sz w:val="20"/>
                <w:szCs w:val="20"/>
              </w:rPr>
              <w:lastRenderedPageBreak/>
              <w:t>including an effective and efficient modality and approach?</w:t>
            </w:r>
          </w:p>
        </w:tc>
        <w:tc>
          <w:tcPr>
            <w:tcW w:w="1511" w:type="dxa"/>
            <w:shd w:val="clear" w:color="auto" w:fill="F7CAAC" w:themeFill="accent2" w:themeFillTint="66"/>
          </w:tcPr>
          <w:p w14:paraId="3280FFFC" w14:textId="77777777" w:rsidR="008D6988" w:rsidRPr="00F61714" w:rsidRDefault="008D6988" w:rsidP="008D6988">
            <w:pPr>
              <w:rPr>
                <w:rFonts w:ascii="Calibri Light" w:hAnsi="Calibri Light" w:cs="Calibri Light"/>
                <w:sz w:val="18"/>
                <w:szCs w:val="18"/>
              </w:rPr>
            </w:pPr>
            <w:r>
              <w:rPr>
                <w:rFonts w:ascii="Calibri Light" w:hAnsi="Calibri Light" w:cs="Calibri Light"/>
                <w:sz w:val="18"/>
                <w:szCs w:val="18"/>
              </w:rPr>
              <w:lastRenderedPageBreak/>
              <w:t>Aligned with intended practice principles.</w:t>
            </w:r>
          </w:p>
        </w:tc>
        <w:tc>
          <w:tcPr>
            <w:tcW w:w="1348" w:type="dxa"/>
          </w:tcPr>
          <w:p w14:paraId="19E93274" w14:textId="5B69AD2B" w:rsidR="008D6988" w:rsidRPr="00457CF1" w:rsidRDefault="008D6988" w:rsidP="008D6988">
            <w:pPr>
              <w:jc w:val="center"/>
              <w:rPr>
                <w:rFonts w:ascii="Calibri Light" w:hAnsi="Calibri Light" w:cs="Calibri Light"/>
                <w:sz w:val="17"/>
                <w:szCs w:val="17"/>
              </w:rPr>
            </w:pPr>
            <w:r w:rsidRPr="00A5270F">
              <w:rPr>
                <w:rFonts w:ascii="Calibri Light" w:hAnsi="Calibri Light" w:cs="Calibri Light"/>
                <w:sz w:val="17"/>
                <w:szCs w:val="17"/>
              </w:rPr>
              <w:t>nil</w:t>
            </w:r>
          </w:p>
        </w:tc>
        <w:tc>
          <w:tcPr>
            <w:tcW w:w="1384" w:type="dxa"/>
          </w:tcPr>
          <w:p w14:paraId="22413FB2" w14:textId="0025249D" w:rsidR="008D6988" w:rsidRPr="00457CF1" w:rsidRDefault="008D6988" w:rsidP="008D6988">
            <w:pPr>
              <w:jc w:val="center"/>
              <w:rPr>
                <w:rFonts w:ascii="Calibri Light" w:hAnsi="Calibri Light" w:cs="Calibri Light"/>
                <w:sz w:val="17"/>
                <w:szCs w:val="17"/>
              </w:rPr>
            </w:pPr>
            <w:r w:rsidRPr="00A5270F">
              <w:rPr>
                <w:rFonts w:ascii="Calibri Light" w:hAnsi="Calibri Light" w:cs="Calibri Light"/>
                <w:sz w:val="17"/>
                <w:szCs w:val="17"/>
              </w:rPr>
              <w:t>nil</w:t>
            </w:r>
          </w:p>
        </w:tc>
        <w:tc>
          <w:tcPr>
            <w:tcW w:w="1260" w:type="dxa"/>
          </w:tcPr>
          <w:p w14:paraId="3C3541F1" w14:textId="2BFA5448" w:rsidR="008D6988" w:rsidRPr="00457CF1" w:rsidRDefault="008D6988" w:rsidP="008D6988">
            <w:pPr>
              <w:jc w:val="center"/>
              <w:rPr>
                <w:rFonts w:ascii="Calibri Light" w:hAnsi="Calibri Light" w:cs="Calibri Light"/>
                <w:sz w:val="17"/>
                <w:szCs w:val="17"/>
              </w:rPr>
            </w:pPr>
            <w:r w:rsidRPr="00A5270F">
              <w:rPr>
                <w:rFonts w:ascii="Calibri Light" w:hAnsi="Calibri Light" w:cs="Calibri Light"/>
                <w:sz w:val="17"/>
                <w:szCs w:val="17"/>
              </w:rPr>
              <w:t>nil</w:t>
            </w:r>
          </w:p>
        </w:tc>
        <w:tc>
          <w:tcPr>
            <w:tcW w:w="1260" w:type="dxa"/>
          </w:tcPr>
          <w:p w14:paraId="622F8FD1" w14:textId="3D801F4E" w:rsidR="008D6988" w:rsidRPr="00457CF1" w:rsidRDefault="008D6988" w:rsidP="008D6988">
            <w:pPr>
              <w:jc w:val="center"/>
              <w:rPr>
                <w:rFonts w:ascii="Calibri Light" w:hAnsi="Calibri Light" w:cs="Calibri Light"/>
                <w:sz w:val="17"/>
                <w:szCs w:val="17"/>
              </w:rPr>
            </w:pPr>
            <w:r w:rsidRPr="00A5270F">
              <w:rPr>
                <w:rFonts w:ascii="Calibri Light" w:hAnsi="Calibri Light" w:cs="Calibri Light"/>
                <w:sz w:val="17"/>
                <w:szCs w:val="17"/>
              </w:rPr>
              <w:t>nil</w:t>
            </w:r>
          </w:p>
        </w:tc>
        <w:tc>
          <w:tcPr>
            <w:tcW w:w="1450" w:type="dxa"/>
            <w:shd w:val="clear" w:color="auto" w:fill="BDD6EE" w:themeFill="accent5" w:themeFillTint="66"/>
          </w:tcPr>
          <w:p w14:paraId="55AD39E3" w14:textId="71843881"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2568" w:type="dxa"/>
            <w:shd w:val="clear" w:color="auto" w:fill="C5E0B3" w:themeFill="accent6" w:themeFillTint="66"/>
          </w:tcPr>
          <w:p w14:paraId="7192A80E" w14:textId="7C91BA18"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47DAE85A" w14:textId="77777777" w:rsidTr="001D2B84">
        <w:tc>
          <w:tcPr>
            <w:tcW w:w="1279" w:type="dxa"/>
            <w:shd w:val="clear" w:color="auto" w:fill="C45911" w:themeFill="accent2" w:themeFillShade="BF"/>
          </w:tcPr>
          <w:p w14:paraId="780D5EE7" w14:textId="68B766D4"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33FEB429" w14:textId="645612A1" w:rsidR="008D6988" w:rsidRPr="009803C6" w:rsidRDefault="008D6988" w:rsidP="008D6988">
            <w:pPr>
              <w:rPr>
                <w:rFonts w:ascii="Calibri Light" w:hAnsi="Calibri Light" w:cs="Calibri Light"/>
                <w:sz w:val="18"/>
                <w:szCs w:val="18"/>
              </w:rPr>
            </w:pPr>
            <w:r>
              <w:rPr>
                <w:rFonts w:ascii="Calibri Light" w:hAnsi="Calibri Light" w:cs="Calibri Light"/>
                <w:sz w:val="20"/>
                <w:szCs w:val="20"/>
              </w:rPr>
              <w:t xml:space="preserve">3. </w:t>
            </w:r>
            <w:r w:rsidRPr="009803C6">
              <w:rPr>
                <w:rFonts w:ascii="Calibri Light" w:hAnsi="Calibri Light" w:cs="Calibri Light"/>
                <w:sz w:val="20"/>
                <w:szCs w:val="20"/>
              </w:rPr>
              <w:t>To what extent is PACMAS-4 progressing towards producing valuable outcomes?</w:t>
            </w:r>
          </w:p>
        </w:tc>
        <w:tc>
          <w:tcPr>
            <w:tcW w:w="1511" w:type="dxa"/>
            <w:shd w:val="clear" w:color="auto" w:fill="F7CAAC" w:themeFill="accent2" w:themeFillTint="66"/>
          </w:tcPr>
          <w:p w14:paraId="4D52667B" w14:textId="77777777" w:rsidR="008D6988" w:rsidRDefault="008D6988" w:rsidP="008D6988">
            <w:pPr>
              <w:rPr>
                <w:rFonts w:ascii="Calibri Light" w:hAnsi="Calibri Light" w:cs="Calibri Light"/>
                <w:sz w:val="18"/>
                <w:szCs w:val="18"/>
              </w:rPr>
            </w:pPr>
            <w:r>
              <w:rPr>
                <w:rFonts w:ascii="Calibri Light" w:hAnsi="Calibri Light" w:cs="Calibri Light"/>
                <w:sz w:val="18"/>
                <w:szCs w:val="18"/>
              </w:rPr>
              <w:t>IO 1: Journalists produce public interest content that meets quality standards</w:t>
            </w:r>
          </w:p>
        </w:tc>
        <w:tc>
          <w:tcPr>
            <w:tcW w:w="1348" w:type="dxa"/>
          </w:tcPr>
          <w:p w14:paraId="6D325180" w14:textId="5E9FFC4A" w:rsidR="008D6988" w:rsidRPr="00457CF1" w:rsidRDefault="008D6988" w:rsidP="008D6988">
            <w:pPr>
              <w:jc w:val="center"/>
              <w:rPr>
                <w:rFonts w:ascii="Calibri Light" w:hAnsi="Calibri Light" w:cs="Calibri Light"/>
                <w:sz w:val="17"/>
                <w:szCs w:val="17"/>
              </w:rPr>
            </w:pPr>
            <w:r w:rsidRPr="008F666B">
              <w:rPr>
                <w:rFonts w:ascii="Calibri Light" w:hAnsi="Calibri Light" w:cs="Calibri Light"/>
                <w:sz w:val="17"/>
                <w:szCs w:val="17"/>
              </w:rPr>
              <w:t>nil</w:t>
            </w:r>
          </w:p>
        </w:tc>
        <w:tc>
          <w:tcPr>
            <w:tcW w:w="1384" w:type="dxa"/>
            <w:shd w:val="clear" w:color="auto" w:fill="FFFFFF" w:themeFill="background1"/>
          </w:tcPr>
          <w:p w14:paraId="3E6D8D04" w14:textId="3A9E90F4" w:rsidR="008D6988" w:rsidRPr="00457CF1" w:rsidRDefault="008D6988" w:rsidP="008D6988">
            <w:pPr>
              <w:jc w:val="center"/>
              <w:rPr>
                <w:rFonts w:ascii="Calibri Light" w:hAnsi="Calibri Light" w:cs="Calibri Light"/>
                <w:sz w:val="17"/>
                <w:szCs w:val="17"/>
              </w:rPr>
            </w:pPr>
            <w:r w:rsidRPr="008F666B">
              <w:rPr>
                <w:rFonts w:ascii="Calibri Light" w:hAnsi="Calibri Light" w:cs="Calibri Light"/>
                <w:sz w:val="17"/>
                <w:szCs w:val="17"/>
              </w:rPr>
              <w:t>nil</w:t>
            </w:r>
          </w:p>
        </w:tc>
        <w:tc>
          <w:tcPr>
            <w:tcW w:w="1260" w:type="dxa"/>
            <w:shd w:val="clear" w:color="auto" w:fill="FFE599" w:themeFill="accent4" w:themeFillTint="66"/>
          </w:tcPr>
          <w:p w14:paraId="0BC7B37D" w14:textId="78788FB1"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260" w:type="dxa"/>
          </w:tcPr>
          <w:p w14:paraId="073D7E82" w14:textId="08C3680F" w:rsidR="008D6988" w:rsidRPr="00457CF1" w:rsidRDefault="008D6988" w:rsidP="008D6988">
            <w:pPr>
              <w:jc w:val="center"/>
              <w:rPr>
                <w:rFonts w:ascii="Calibri Light" w:hAnsi="Calibri Light" w:cs="Calibri Light"/>
                <w:sz w:val="17"/>
                <w:szCs w:val="17"/>
              </w:rPr>
            </w:pPr>
            <w:r w:rsidRPr="00796A81">
              <w:rPr>
                <w:rFonts w:ascii="Calibri Light" w:hAnsi="Calibri Light" w:cs="Calibri Light"/>
                <w:sz w:val="17"/>
                <w:szCs w:val="17"/>
              </w:rPr>
              <w:t>nil</w:t>
            </w:r>
          </w:p>
        </w:tc>
        <w:tc>
          <w:tcPr>
            <w:tcW w:w="1450" w:type="dxa"/>
            <w:shd w:val="clear" w:color="auto" w:fill="FFFFFF" w:themeFill="background1"/>
          </w:tcPr>
          <w:p w14:paraId="5D2AE843" w14:textId="4B7BC5A4" w:rsidR="008D6988" w:rsidRPr="00600102" w:rsidRDefault="008D6988" w:rsidP="008D6988">
            <w:pPr>
              <w:jc w:val="center"/>
              <w:rPr>
                <w:rFonts w:ascii="Calibri Light" w:hAnsi="Calibri Light" w:cs="Calibri Light"/>
                <w:color w:val="FFFFFF" w:themeColor="background1"/>
                <w:sz w:val="17"/>
                <w:szCs w:val="17"/>
              </w:rPr>
            </w:pPr>
            <w:r w:rsidRPr="00796A81">
              <w:rPr>
                <w:rFonts w:ascii="Calibri Light" w:hAnsi="Calibri Light" w:cs="Calibri Light"/>
                <w:sz w:val="17"/>
                <w:szCs w:val="17"/>
              </w:rPr>
              <w:t>nil</w:t>
            </w:r>
          </w:p>
        </w:tc>
        <w:tc>
          <w:tcPr>
            <w:tcW w:w="2568" w:type="dxa"/>
            <w:shd w:val="clear" w:color="auto" w:fill="C5E0B3" w:themeFill="accent6" w:themeFillTint="66"/>
          </w:tcPr>
          <w:p w14:paraId="521D4488" w14:textId="7D9D254C"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267C3C1D" w14:textId="77777777" w:rsidTr="001D2B84">
        <w:tc>
          <w:tcPr>
            <w:tcW w:w="1279" w:type="dxa"/>
            <w:shd w:val="clear" w:color="auto" w:fill="C45911" w:themeFill="accent2" w:themeFillShade="BF"/>
          </w:tcPr>
          <w:p w14:paraId="3410A175" w14:textId="5EF0C248"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7D0EDA65" w14:textId="3943BD8D"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3. </w:t>
            </w:r>
            <w:r w:rsidRPr="009803C6">
              <w:rPr>
                <w:rFonts w:ascii="Calibri Light" w:hAnsi="Calibri Light" w:cs="Calibri Light"/>
                <w:sz w:val="20"/>
                <w:szCs w:val="20"/>
              </w:rPr>
              <w:t>To what extent is PACMAS-4 progressing towards producing valuable outcomes?</w:t>
            </w:r>
          </w:p>
        </w:tc>
        <w:tc>
          <w:tcPr>
            <w:tcW w:w="1511" w:type="dxa"/>
            <w:shd w:val="clear" w:color="auto" w:fill="F7CAAC" w:themeFill="accent2" w:themeFillTint="66"/>
          </w:tcPr>
          <w:p w14:paraId="3DDD4D2D" w14:textId="77777777" w:rsidR="008D6988" w:rsidRDefault="008D6988" w:rsidP="008D6988">
            <w:pPr>
              <w:rPr>
                <w:rFonts w:ascii="Calibri Light" w:hAnsi="Calibri Light" w:cs="Calibri Light"/>
                <w:sz w:val="18"/>
                <w:szCs w:val="18"/>
              </w:rPr>
            </w:pPr>
            <w:r>
              <w:rPr>
                <w:rFonts w:ascii="Calibri Light" w:hAnsi="Calibri Light" w:cs="Calibri Light"/>
                <w:sz w:val="18"/>
                <w:szCs w:val="18"/>
              </w:rPr>
              <w:t>10 2: Media outlets have strengthened digital business models, plans, and products</w:t>
            </w:r>
          </w:p>
        </w:tc>
        <w:tc>
          <w:tcPr>
            <w:tcW w:w="1348" w:type="dxa"/>
          </w:tcPr>
          <w:p w14:paraId="6DE6942E" w14:textId="076A1192" w:rsidR="008D6988" w:rsidRPr="00457CF1" w:rsidRDefault="008D6988" w:rsidP="008D6988">
            <w:pPr>
              <w:jc w:val="center"/>
              <w:rPr>
                <w:rFonts w:ascii="Calibri Light" w:hAnsi="Calibri Light" w:cs="Calibri Light"/>
                <w:sz w:val="17"/>
                <w:szCs w:val="17"/>
              </w:rPr>
            </w:pPr>
            <w:r w:rsidRPr="00300D26">
              <w:rPr>
                <w:rFonts w:ascii="Calibri Light" w:hAnsi="Calibri Light" w:cs="Calibri Light"/>
                <w:sz w:val="17"/>
                <w:szCs w:val="17"/>
              </w:rPr>
              <w:t>nil</w:t>
            </w:r>
          </w:p>
        </w:tc>
        <w:tc>
          <w:tcPr>
            <w:tcW w:w="1384" w:type="dxa"/>
            <w:shd w:val="clear" w:color="auto" w:fill="FFFFFF" w:themeFill="background1"/>
          </w:tcPr>
          <w:p w14:paraId="41CFAAF0" w14:textId="0B30B7ED" w:rsidR="008D6988" w:rsidRPr="00457CF1" w:rsidRDefault="008D6988" w:rsidP="008D6988">
            <w:pPr>
              <w:jc w:val="center"/>
              <w:rPr>
                <w:rFonts w:ascii="Calibri Light" w:hAnsi="Calibri Light" w:cs="Calibri Light"/>
                <w:sz w:val="17"/>
                <w:szCs w:val="17"/>
              </w:rPr>
            </w:pPr>
            <w:r w:rsidRPr="00300D26">
              <w:rPr>
                <w:rFonts w:ascii="Calibri Light" w:hAnsi="Calibri Light" w:cs="Calibri Light"/>
                <w:sz w:val="17"/>
                <w:szCs w:val="17"/>
              </w:rPr>
              <w:t>nil</w:t>
            </w:r>
          </w:p>
        </w:tc>
        <w:tc>
          <w:tcPr>
            <w:tcW w:w="1260" w:type="dxa"/>
            <w:shd w:val="clear" w:color="auto" w:fill="FFE599" w:themeFill="accent4" w:themeFillTint="66"/>
          </w:tcPr>
          <w:p w14:paraId="56DD8730" w14:textId="442D699E"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260" w:type="dxa"/>
          </w:tcPr>
          <w:p w14:paraId="0B9819A7" w14:textId="00564DB6" w:rsidR="008D6988" w:rsidRPr="00457CF1" w:rsidRDefault="008D6988" w:rsidP="008D6988">
            <w:pPr>
              <w:jc w:val="center"/>
              <w:rPr>
                <w:rFonts w:ascii="Calibri Light" w:hAnsi="Calibri Light" w:cs="Calibri Light"/>
                <w:sz w:val="17"/>
                <w:szCs w:val="17"/>
              </w:rPr>
            </w:pPr>
            <w:r w:rsidRPr="004434F6">
              <w:rPr>
                <w:rFonts w:ascii="Calibri Light" w:hAnsi="Calibri Light" w:cs="Calibri Light"/>
                <w:sz w:val="17"/>
                <w:szCs w:val="17"/>
              </w:rPr>
              <w:t>nil</w:t>
            </w:r>
          </w:p>
        </w:tc>
        <w:tc>
          <w:tcPr>
            <w:tcW w:w="1450" w:type="dxa"/>
            <w:shd w:val="clear" w:color="auto" w:fill="FFFFFF" w:themeFill="background1"/>
          </w:tcPr>
          <w:p w14:paraId="651CCDA5" w14:textId="09EFDEAA" w:rsidR="008D6988" w:rsidRPr="00457CF1" w:rsidRDefault="008D6988" w:rsidP="008D6988">
            <w:pPr>
              <w:jc w:val="center"/>
              <w:rPr>
                <w:rFonts w:ascii="Calibri Light" w:hAnsi="Calibri Light" w:cs="Calibri Light"/>
                <w:sz w:val="17"/>
                <w:szCs w:val="17"/>
              </w:rPr>
            </w:pPr>
            <w:r w:rsidRPr="004434F6">
              <w:rPr>
                <w:rFonts w:ascii="Calibri Light" w:hAnsi="Calibri Light" w:cs="Calibri Light"/>
                <w:sz w:val="17"/>
                <w:szCs w:val="17"/>
              </w:rPr>
              <w:t>nil</w:t>
            </w:r>
          </w:p>
        </w:tc>
        <w:tc>
          <w:tcPr>
            <w:tcW w:w="2568" w:type="dxa"/>
            <w:shd w:val="clear" w:color="auto" w:fill="C5E0B3" w:themeFill="accent6" w:themeFillTint="66"/>
          </w:tcPr>
          <w:p w14:paraId="1D0A12B4" w14:textId="10ACDB1C"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0B84DC53" w14:textId="77777777" w:rsidTr="001D2B84">
        <w:tc>
          <w:tcPr>
            <w:tcW w:w="1279" w:type="dxa"/>
            <w:shd w:val="clear" w:color="auto" w:fill="C45911" w:themeFill="accent2" w:themeFillShade="BF"/>
          </w:tcPr>
          <w:p w14:paraId="071AEB45" w14:textId="555A3A3E"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2EC07B87" w14:textId="06CEC455"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3. </w:t>
            </w:r>
            <w:r w:rsidRPr="009803C6">
              <w:rPr>
                <w:rFonts w:ascii="Calibri Light" w:hAnsi="Calibri Light" w:cs="Calibri Light"/>
                <w:sz w:val="20"/>
                <w:szCs w:val="20"/>
              </w:rPr>
              <w:t xml:space="preserve">To what extent is PACMAS-4 progressing towards </w:t>
            </w:r>
            <w:r w:rsidRPr="009803C6">
              <w:rPr>
                <w:rFonts w:ascii="Calibri Light" w:hAnsi="Calibri Light" w:cs="Calibri Light"/>
                <w:sz w:val="20"/>
                <w:szCs w:val="20"/>
              </w:rPr>
              <w:lastRenderedPageBreak/>
              <w:t>producing valuable outcomes?</w:t>
            </w:r>
          </w:p>
        </w:tc>
        <w:tc>
          <w:tcPr>
            <w:tcW w:w="1511" w:type="dxa"/>
            <w:shd w:val="clear" w:color="auto" w:fill="F7CAAC" w:themeFill="accent2" w:themeFillTint="66"/>
          </w:tcPr>
          <w:p w14:paraId="294FAC22" w14:textId="77777777" w:rsidR="008D6988" w:rsidRDefault="008D6988" w:rsidP="008D6988">
            <w:pPr>
              <w:rPr>
                <w:rFonts w:ascii="Calibri Light" w:hAnsi="Calibri Light" w:cs="Calibri Light"/>
                <w:sz w:val="18"/>
                <w:szCs w:val="18"/>
              </w:rPr>
            </w:pPr>
            <w:r>
              <w:rPr>
                <w:rFonts w:ascii="Calibri Light" w:hAnsi="Calibri Light" w:cs="Calibri Light"/>
                <w:sz w:val="18"/>
                <w:szCs w:val="18"/>
              </w:rPr>
              <w:lastRenderedPageBreak/>
              <w:t xml:space="preserve">IO 3: Pacific media produces and distributes public interest </w:t>
            </w:r>
            <w:r>
              <w:rPr>
                <w:rFonts w:ascii="Calibri Light" w:hAnsi="Calibri Light" w:cs="Calibri Light"/>
                <w:sz w:val="18"/>
                <w:szCs w:val="18"/>
              </w:rPr>
              <w:lastRenderedPageBreak/>
              <w:t>content that promotes GEDSI</w:t>
            </w:r>
          </w:p>
        </w:tc>
        <w:tc>
          <w:tcPr>
            <w:tcW w:w="1348" w:type="dxa"/>
          </w:tcPr>
          <w:p w14:paraId="708B4FC4" w14:textId="7DE189BC" w:rsidR="008D6988" w:rsidRPr="00457CF1" w:rsidRDefault="008D6988" w:rsidP="008D6988">
            <w:pPr>
              <w:jc w:val="center"/>
              <w:rPr>
                <w:rFonts w:ascii="Calibri Light" w:hAnsi="Calibri Light" w:cs="Calibri Light"/>
                <w:sz w:val="17"/>
                <w:szCs w:val="17"/>
              </w:rPr>
            </w:pPr>
            <w:r w:rsidRPr="00E10BDA">
              <w:rPr>
                <w:rFonts w:ascii="Calibri Light" w:hAnsi="Calibri Light" w:cs="Calibri Light"/>
                <w:sz w:val="17"/>
                <w:szCs w:val="17"/>
              </w:rPr>
              <w:lastRenderedPageBreak/>
              <w:t>nil</w:t>
            </w:r>
          </w:p>
        </w:tc>
        <w:tc>
          <w:tcPr>
            <w:tcW w:w="1384" w:type="dxa"/>
          </w:tcPr>
          <w:p w14:paraId="2B8013FB" w14:textId="506DE00A" w:rsidR="008D6988" w:rsidRPr="00457CF1" w:rsidRDefault="008D6988" w:rsidP="008D6988">
            <w:pPr>
              <w:jc w:val="center"/>
              <w:rPr>
                <w:rFonts w:ascii="Calibri Light" w:hAnsi="Calibri Light" w:cs="Calibri Light"/>
                <w:sz w:val="17"/>
                <w:szCs w:val="17"/>
              </w:rPr>
            </w:pPr>
            <w:r w:rsidRPr="00E10BDA">
              <w:rPr>
                <w:rFonts w:ascii="Calibri Light" w:hAnsi="Calibri Light" w:cs="Calibri Light"/>
                <w:sz w:val="17"/>
                <w:szCs w:val="17"/>
              </w:rPr>
              <w:t>nil</w:t>
            </w:r>
          </w:p>
        </w:tc>
        <w:tc>
          <w:tcPr>
            <w:tcW w:w="1260" w:type="dxa"/>
            <w:shd w:val="clear" w:color="auto" w:fill="FFE599" w:themeFill="accent4" w:themeFillTint="66"/>
          </w:tcPr>
          <w:p w14:paraId="6B8B4EBC" w14:textId="1D39B708"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260" w:type="dxa"/>
          </w:tcPr>
          <w:p w14:paraId="5A58783C" w14:textId="154A95AB" w:rsidR="008D6988" w:rsidRPr="00457CF1" w:rsidRDefault="008D6988" w:rsidP="008D6988">
            <w:pPr>
              <w:jc w:val="center"/>
              <w:rPr>
                <w:rFonts w:ascii="Calibri Light" w:hAnsi="Calibri Light" w:cs="Calibri Light"/>
                <w:sz w:val="17"/>
                <w:szCs w:val="17"/>
              </w:rPr>
            </w:pPr>
            <w:r w:rsidRPr="000B12D2">
              <w:rPr>
                <w:rFonts w:ascii="Calibri Light" w:hAnsi="Calibri Light" w:cs="Calibri Light"/>
                <w:sz w:val="17"/>
                <w:szCs w:val="17"/>
              </w:rPr>
              <w:t>nil</w:t>
            </w:r>
          </w:p>
        </w:tc>
        <w:tc>
          <w:tcPr>
            <w:tcW w:w="1450" w:type="dxa"/>
            <w:shd w:val="clear" w:color="auto" w:fill="FFFFFF" w:themeFill="background1"/>
          </w:tcPr>
          <w:p w14:paraId="0F096BE5" w14:textId="695C895A" w:rsidR="008D6988" w:rsidRPr="00457CF1" w:rsidRDefault="008D6988" w:rsidP="008D6988">
            <w:pPr>
              <w:jc w:val="center"/>
              <w:rPr>
                <w:rFonts w:ascii="Calibri Light" w:hAnsi="Calibri Light" w:cs="Calibri Light"/>
                <w:sz w:val="17"/>
                <w:szCs w:val="17"/>
              </w:rPr>
            </w:pPr>
            <w:r w:rsidRPr="000B12D2">
              <w:rPr>
                <w:rFonts w:ascii="Calibri Light" w:hAnsi="Calibri Light" w:cs="Calibri Light"/>
                <w:sz w:val="17"/>
                <w:szCs w:val="17"/>
              </w:rPr>
              <w:t>nil</w:t>
            </w:r>
          </w:p>
        </w:tc>
        <w:tc>
          <w:tcPr>
            <w:tcW w:w="2568" w:type="dxa"/>
            <w:shd w:val="clear" w:color="auto" w:fill="C5E0B3" w:themeFill="accent6" w:themeFillTint="66"/>
          </w:tcPr>
          <w:p w14:paraId="777CD85A" w14:textId="525E7672"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2126410E" w14:textId="77777777" w:rsidTr="001D2B84">
        <w:tc>
          <w:tcPr>
            <w:tcW w:w="1279" w:type="dxa"/>
            <w:shd w:val="clear" w:color="auto" w:fill="C45911" w:themeFill="accent2" w:themeFillShade="BF"/>
          </w:tcPr>
          <w:p w14:paraId="030517B9" w14:textId="0179408F" w:rsidR="008D6988" w:rsidRPr="00D10711" w:rsidRDefault="008D6988" w:rsidP="008D6988">
            <w:pPr>
              <w:rPr>
                <w:rFonts w:ascii="Calibri Light" w:hAnsi="Calibri Light" w:cs="Calibri Light"/>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756BD731" w14:textId="698F2547"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3. </w:t>
            </w:r>
            <w:r w:rsidRPr="009803C6">
              <w:rPr>
                <w:rFonts w:ascii="Calibri Light" w:hAnsi="Calibri Light" w:cs="Calibri Light"/>
                <w:sz w:val="20"/>
                <w:szCs w:val="20"/>
              </w:rPr>
              <w:t>To what extent is PACMAS-4 progressing towards producing valuable outcomes?</w:t>
            </w:r>
          </w:p>
        </w:tc>
        <w:tc>
          <w:tcPr>
            <w:tcW w:w="1511" w:type="dxa"/>
            <w:shd w:val="clear" w:color="auto" w:fill="F7CAAC" w:themeFill="accent2" w:themeFillTint="66"/>
          </w:tcPr>
          <w:p w14:paraId="452B5B7A" w14:textId="77777777" w:rsidR="008D6988" w:rsidRDefault="008D6988" w:rsidP="008D6988">
            <w:pPr>
              <w:rPr>
                <w:rFonts w:ascii="Calibri Light" w:hAnsi="Calibri Light" w:cs="Calibri Light"/>
                <w:sz w:val="18"/>
                <w:szCs w:val="18"/>
              </w:rPr>
            </w:pPr>
            <w:r>
              <w:rPr>
                <w:rFonts w:ascii="Calibri Light" w:hAnsi="Calibri Light" w:cs="Calibri Light"/>
                <w:sz w:val="18"/>
                <w:szCs w:val="18"/>
              </w:rPr>
              <w:t>IO 4: Media associations more effectively protect and promote independent, professional and inclusive media</w:t>
            </w:r>
          </w:p>
        </w:tc>
        <w:tc>
          <w:tcPr>
            <w:tcW w:w="1348" w:type="dxa"/>
          </w:tcPr>
          <w:p w14:paraId="2B613EA6" w14:textId="26F25D5A" w:rsidR="008D6988" w:rsidRPr="00457CF1" w:rsidRDefault="008D6988" w:rsidP="008D6988">
            <w:pPr>
              <w:jc w:val="center"/>
              <w:rPr>
                <w:rFonts w:ascii="Calibri Light" w:hAnsi="Calibri Light" w:cs="Calibri Light"/>
                <w:sz w:val="17"/>
                <w:szCs w:val="17"/>
              </w:rPr>
            </w:pPr>
            <w:r w:rsidRPr="002011A1">
              <w:rPr>
                <w:rFonts w:ascii="Calibri Light" w:hAnsi="Calibri Light" w:cs="Calibri Light"/>
                <w:sz w:val="17"/>
                <w:szCs w:val="17"/>
              </w:rPr>
              <w:t>nil</w:t>
            </w:r>
          </w:p>
        </w:tc>
        <w:tc>
          <w:tcPr>
            <w:tcW w:w="1384" w:type="dxa"/>
          </w:tcPr>
          <w:p w14:paraId="4CAD2C4A" w14:textId="3AF40227" w:rsidR="008D6988" w:rsidRPr="00457CF1" w:rsidRDefault="008D6988" w:rsidP="008D6988">
            <w:pPr>
              <w:jc w:val="center"/>
              <w:rPr>
                <w:rFonts w:ascii="Calibri Light" w:hAnsi="Calibri Light" w:cs="Calibri Light"/>
                <w:sz w:val="17"/>
                <w:szCs w:val="17"/>
              </w:rPr>
            </w:pPr>
            <w:r w:rsidRPr="002011A1">
              <w:rPr>
                <w:rFonts w:ascii="Calibri Light" w:hAnsi="Calibri Light" w:cs="Calibri Light"/>
                <w:sz w:val="17"/>
                <w:szCs w:val="17"/>
              </w:rPr>
              <w:t>nil</w:t>
            </w:r>
          </w:p>
        </w:tc>
        <w:tc>
          <w:tcPr>
            <w:tcW w:w="1260" w:type="dxa"/>
          </w:tcPr>
          <w:p w14:paraId="2A88DF63" w14:textId="3E03732A" w:rsidR="008D6988" w:rsidRPr="00457CF1" w:rsidRDefault="008D6988" w:rsidP="008D6988">
            <w:pPr>
              <w:jc w:val="center"/>
              <w:rPr>
                <w:rFonts w:ascii="Calibri Light" w:hAnsi="Calibri Light" w:cs="Calibri Light"/>
                <w:sz w:val="17"/>
                <w:szCs w:val="17"/>
              </w:rPr>
            </w:pPr>
            <w:r w:rsidRPr="002011A1">
              <w:rPr>
                <w:rFonts w:ascii="Calibri Light" w:hAnsi="Calibri Light" w:cs="Calibri Light"/>
                <w:sz w:val="17"/>
                <w:szCs w:val="17"/>
              </w:rPr>
              <w:t>nil</w:t>
            </w:r>
          </w:p>
        </w:tc>
        <w:tc>
          <w:tcPr>
            <w:tcW w:w="1260" w:type="dxa"/>
            <w:shd w:val="clear" w:color="auto" w:fill="C5E0B3" w:themeFill="accent6" w:themeFillTint="66"/>
          </w:tcPr>
          <w:p w14:paraId="5FEE9DE6" w14:textId="16646207"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450" w:type="dxa"/>
            <w:shd w:val="clear" w:color="auto" w:fill="FFFFFF" w:themeFill="background1"/>
          </w:tcPr>
          <w:p w14:paraId="602C5E97" w14:textId="45E21114" w:rsidR="008D6988" w:rsidRPr="00457CF1" w:rsidRDefault="008D6988" w:rsidP="008D6988">
            <w:pPr>
              <w:jc w:val="center"/>
              <w:rPr>
                <w:rFonts w:ascii="Calibri Light" w:hAnsi="Calibri Light" w:cs="Calibri Light"/>
                <w:sz w:val="17"/>
                <w:szCs w:val="17"/>
              </w:rPr>
            </w:pPr>
            <w:r>
              <w:rPr>
                <w:rFonts w:ascii="Calibri Light" w:hAnsi="Calibri Light" w:cs="Calibri Light"/>
                <w:sz w:val="17"/>
                <w:szCs w:val="17"/>
              </w:rPr>
              <w:t>nil</w:t>
            </w:r>
          </w:p>
        </w:tc>
        <w:tc>
          <w:tcPr>
            <w:tcW w:w="2568" w:type="dxa"/>
            <w:shd w:val="clear" w:color="auto" w:fill="C5E0B3" w:themeFill="accent6" w:themeFillTint="66"/>
          </w:tcPr>
          <w:p w14:paraId="21359F20" w14:textId="0CF2D2E0"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76B71748" w14:textId="77777777" w:rsidTr="001D2B84">
        <w:tc>
          <w:tcPr>
            <w:tcW w:w="1279" w:type="dxa"/>
            <w:shd w:val="clear" w:color="auto" w:fill="C45911" w:themeFill="accent2" w:themeFillShade="BF"/>
          </w:tcPr>
          <w:p w14:paraId="539A72ED" w14:textId="23AE4DDF" w:rsidR="008D6988" w:rsidRPr="00A313C6" w:rsidRDefault="008D6988" w:rsidP="008D6988">
            <w:pPr>
              <w:rPr>
                <w:rFonts w:ascii="Calibri Light" w:hAnsi="Calibri Light" w:cs="Calibri Light"/>
                <w:color w:val="FFFFFF" w:themeColor="background1"/>
                <w:sz w:val="18"/>
                <w:szCs w:val="18"/>
              </w:rPr>
            </w:pPr>
            <w:r w:rsidRPr="00106B32">
              <w:rPr>
                <w:rFonts w:ascii="Calibri Light" w:hAnsi="Calibri Light" w:cs="Calibri Light"/>
                <w:b/>
                <w:bCs/>
                <w:sz w:val="18"/>
                <w:szCs w:val="18"/>
              </w:rPr>
              <w:t>Effectiveness and efficiency</w:t>
            </w:r>
          </w:p>
        </w:tc>
        <w:tc>
          <w:tcPr>
            <w:tcW w:w="1685" w:type="dxa"/>
            <w:shd w:val="clear" w:color="auto" w:fill="F4B083" w:themeFill="accent2" w:themeFillTint="99"/>
          </w:tcPr>
          <w:p w14:paraId="6737DAD1" w14:textId="06F4FE70"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3. </w:t>
            </w:r>
            <w:r w:rsidRPr="009803C6">
              <w:rPr>
                <w:rFonts w:ascii="Calibri Light" w:hAnsi="Calibri Light" w:cs="Calibri Light"/>
                <w:sz w:val="20"/>
                <w:szCs w:val="20"/>
              </w:rPr>
              <w:t>To what extent is PACMAS-4 progressing towards producing valuable outcomes?</w:t>
            </w:r>
          </w:p>
        </w:tc>
        <w:tc>
          <w:tcPr>
            <w:tcW w:w="1511" w:type="dxa"/>
            <w:shd w:val="clear" w:color="auto" w:fill="F7CAAC" w:themeFill="accent2" w:themeFillTint="66"/>
          </w:tcPr>
          <w:p w14:paraId="64D27344" w14:textId="77777777" w:rsidR="008D6988" w:rsidRDefault="008D6988" w:rsidP="008D6988">
            <w:pPr>
              <w:rPr>
                <w:rFonts w:ascii="Calibri Light" w:hAnsi="Calibri Light" w:cs="Calibri Light"/>
                <w:sz w:val="18"/>
                <w:szCs w:val="18"/>
              </w:rPr>
            </w:pPr>
            <w:r>
              <w:rPr>
                <w:rFonts w:ascii="Calibri Light" w:hAnsi="Calibri Light" w:cs="Calibri Light"/>
                <w:sz w:val="18"/>
                <w:szCs w:val="18"/>
              </w:rPr>
              <w:t>IO 5: Women in media networks empowered to promote women’s equal participation in the media industry</w:t>
            </w:r>
          </w:p>
        </w:tc>
        <w:tc>
          <w:tcPr>
            <w:tcW w:w="1348" w:type="dxa"/>
          </w:tcPr>
          <w:p w14:paraId="789CF4C1" w14:textId="78D637F4" w:rsidR="008D6988" w:rsidRPr="00457CF1" w:rsidRDefault="008D6988" w:rsidP="008D6988">
            <w:pPr>
              <w:jc w:val="center"/>
              <w:rPr>
                <w:rFonts w:ascii="Calibri Light" w:hAnsi="Calibri Light" w:cs="Calibri Light"/>
                <w:sz w:val="17"/>
                <w:szCs w:val="17"/>
              </w:rPr>
            </w:pPr>
            <w:r w:rsidRPr="0074243B">
              <w:rPr>
                <w:rFonts w:ascii="Calibri Light" w:hAnsi="Calibri Light" w:cs="Calibri Light"/>
                <w:sz w:val="17"/>
                <w:szCs w:val="17"/>
              </w:rPr>
              <w:t>nil</w:t>
            </w:r>
          </w:p>
        </w:tc>
        <w:tc>
          <w:tcPr>
            <w:tcW w:w="1384" w:type="dxa"/>
          </w:tcPr>
          <w:p w14:paraId="38669663" w14:textId="4D2D766A" w:rsidR="008D6988" w:rsidRPr="00457CF1" w:rsidRDefault="008D6988" w:rsidP="008D6988">
            <w:pPr>
              <w:jc w:val="center"/>
              <w:rPr>
                <w:rFonts w:ascii="Calibri Light" w:hAnsi="Calibri Light" w:cs="Calibri Light"/>
                <w:sz w:val="17"/>
                <w:szCs w:val="17"/>
              </w:rPr>
            </w:pPr>
            <w:r w:rsidRPr="0074243B">
              <w:rPr>
                <w:rFonts w:ascii="Calibri Light" w:hAnsi="Calibri Light" w:cs="Calibri Light"/>
                <w:sz w:val="17"/>
                <w:szCs w:val="17"/>
              </w:rPr>
              <w:t>nil</w:t>
            </w:r>
          </w:p>
        </w:tc>
        <w:tc>
          <w:tcPr>
            <w:tcW w:w="1260" w:type="dxa"/>
          </w:tcPr>
          <w:p w14:paraId="52A41A9F" w14:textId="64249433" w:rsidR="008D6988" w:rsidRPr="00457CF1" w:rsidRDefault="008D6988" w:rsidP="008D6988">
            <w:pPr>
              <w:jc w:val="center"/>
              <w:rPr>
                <w:rFonts w:ascii="Calibri Light" w:hAnsi="Calibri Light" w:cs="Calibri Light"/>
                <w:sz w:val="17"/>
                <w:szCs w:val="17"/>
              </w:rPr>
            </w:pPr>
            <w:r w:rsidRPr="0074243B">
              <w:rPr>
                <w:rFonts w:ascii="Calibri Light" w:hAnsi="Calibri Light" w:cs="Calibri Light"/>
                <w:sz w:val="17"/>
                <w:szCs w:val="17"/>
              </w:rPr>
              <w:t>nil</w:t>
            </w:r>
          </w:p>
        </w:tc>
        <w:tc>
          <w:tcPr>
            <w:tcW w:w="1260" w:type="dxa"/>
            <w:shd w:val="clear" w:color="auto" w:fill="C5E0B3" w:themeFill="accent6" w:themeFillTint="66"/>
          </w:tcPr>
          <w:p w14:paraId="7C9E2A9D" w14:textId="35C38072"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450" w:type="dxa"/>
            <w:shd w:val="clear" w:color="auto" w:fill="FFFFFF" w:themeFill="background1"/>
          </w:tcPr>
          <w:p w14:paraId="5AD5B59B" w14:textId="0CB614B8" w:rsidR="008D6988" w:rsidRPr="00457CF1" w:rsidRDefault="008D6988" w:rsidP="008D6988">
            <w:pPr>
              <w:jc w:val="center"/>
              <w:rPr>
                <w:rFonts w:ascii="Calibri Light" w:hAnsi="Calibri Light" w:cs="Calibri Light"/>
                <w:sz w:val="17"/>
                <w:szCs w:val="17"/>
              </w:rPr>
            </w:pPr>
            <w:r>
              <w:rPr>
                <w:rFonts w:ascii="Calibri Light" w:hAnsi="Calibri Light" w:cs="Calibri Light"/>
                <w:sz w:val="17"/>
                <w:szCs w:val="17"/>
              </w:rPr>
              <w:t>nil</w:t>
            </w:r>
          </w:p>
        </w:tc>
        <w:tc>
          <w:tcPr>
            <w:tcW w:w="2568" w:type="dxa"/>
            <w:shd w:val="clear" w:color="auto" w:fill="C5E0B3" w:themeFill="accent6" w:themeFillTint="66"/>
          </w:tcPr>
          <w:p w14:paraId="53A4DCCA" w14:textId="5A909E96" w:rsidR="008D6988" w:rsidRPr="00457CF1" w:rsidRDefault="008D6988" w:rsidP="008D6988">
            <w:pPr>
              <w:jc w:val="center"/>
              <w:rPr>
                <w:rFonts w:ascii="Calibri Light" w:hAnsi="Calibri Light" w:cs="Calibri Light"/>
                <w:sz w:val="17"/>
                <w:szCs w:val="17"/>
              </w:rPr>
            </w:pPr>
            <w:r>
              <w:rPr>
                <w:rFonts w:ascii="Calibri Light" w:hAnsi="Calibri Light" w:cs="Calibri Light"/>
                <w:b/>
                <w:bCs/>
                <w:sz w:val="17"/>
                <w:szCs w:val="17"/>
              </w:rPr>
              <w:t>Strong</w:t>
            </w:r>
          </w:p>
        </w:tc>
      </w:tr>
      <w:tr w:rsidR="008D6988" w:rsidRPr="00D10711" w14:paraId="75DDE000" w14:textId="77777777" w:rsidTr="001D2B84">
        <w:tc>
          <w:tcPr>
            <w:tcW w:w="1279" w:type="dxa"/>
            <w:shd w:val="clear" w:color="auto" w:fill="808080" w:themeFill="background1" w:themeFillShade="80"/>
          </w:tcPr>
          <w:p w14:paraId="6905268E" w14:textId="77777777" w:rsidR="008D6988" w:rsidRPr="00106B32" w:rsidRDefault="008D6988" w:rsidP="008D6988">
            <w:pPr>
              <w:rPr>
                <w:rFonts w:ascii="Calibri Light" w:hAnsi="Calibri Light" w:cs="Calibri Light"/>
                <w:b/>
                <w:bCs/>
                <w:sz w:val="18"/>
                <w:szCs w:val="18"/>
              </w:rPr>
            </w:pPr>
            <w:r w:rsidRPr="00106B32">
              <w:rPr>
                <w:rFonts w:ascii="Calibri Light" w:hAnsi="Calibri Light" w:cs="Calibri Light"/>
                <w:b/>
                <w:bCs/>
                <w:sz w:val="18"/>
                <w:szCs w:val="18"/>
              </w:rPr>
              <w:t>Equity and inclusion</w:t>
            </w:r>
          </w:p>
        </w:tc>
        <w:tc>
          <w:tcPr>
            <w:tcW w:w="1685" w:type="dxa"/>
            <w:shd w:val="clear" w:color="auto" w:fill="BFBFBF" w:themeFill="background1" w:themeFillShade="BF"/>
          </w:tcPr>
          <w:p w14:paraId="05A50A1A" w14:textId="3333A62A" w:rsidR="008D6988" w:rsidRPr="009803C6" w:rsidRDefault="008D6988" w:rsidP="008D6988">
            <w:pPr>
              <w:rPr>
                <w:rFonts w:ascii="Calibri Light" w:hAnsi="Calibri Light" w:cs="Calibri Light"/>
                <w:sz w:val="18"/>
                <w:szCs w:val="18"/>
              </w:rPr>
            </w:pPr>
            <w:r>
              <w:rPr>
                <w:rFonts w:ascii="Calibri Light" w:hAnsi="Calibri Light" w:cs="Calibri Light"/>
                <w:sz w:val="20"/>
                <w:szCs w:val="20"/>
              </w:rPr>
              <w:t xml:space="preserve">4. </w:t>
            </w:r>
            <w:r w:rsidRPr="009803C6">
              <w:rPr>
                <w:rFonts w:ascii="Calibri Light" w:hAnsi="Calibri Light" w:cs="Calibri Light"/>
                <w:sz w:val="20"/>
                <w:szCs w:val="20"/>
              </w:rPr>
              <w:t xml:space="preserve">Is PACMAS-4 effectively promoting gender equality, disability </w:t>
            </w:r>
            <w:r w:rsidRPr="009803C6">
              <w:rPr>
                <w:rFonts w:ascii="Calibri Light" w:hAnsi="Calibri Light" w:cs="Calibri Light"/>
                <w:sz w:val="20"/>
                <w:szCs w:val="20"/>
              </w:rPr>
              <w:lastRenderedPageBreak/>
              <w:t>inclusion and social inclusion?</w:t>
            </w:r>
          </w:p>
        </w:tc>
        <w:tc>
          <w:tcPr>
            <w:tcW w:w="1511" w:type="dxa"/>
            <w:shd w:val="clear" w:color="auto" w:fill="D9D9D9" w:themeFill="background1" w:themeFillShade="D9"/>
          </w:tcPr>
          <w:p w14:paraId="27814C3B" w14:textId="74ECE41E" w:rsidR="008D6988" w:rsidRDefault="008D6988" w:rsidP="008D6988">
            <w:pPr>
              <w:rPr>
                <w:rFonts w:ascii="Calibri Light" w:hAnsi="Calibri Light" w:cs="Calibri Light"/>
                <w:sz w:val="18"/>
                <w:szCs w:val="18"/>
              </w:rPr>
            </w:pPr>
            <w:r>
              <w:rPr>
                <w:rFonts w:ascii="Calibri Light" w:hAnsi="Calibri Light" w:cs="Calibri Light"/>
                <w:sz w:val="18"/>
                <w:szCs w:val="18"/>
              </w:rPr>
              <w:lastRenderedPageBreak/>
              <w:t>Gender equality</w:t>
            </w:r>
          </w:p>
        </w:tc>
        <w:tc>
          <w:tcPr>
            <w:tcW w:w="1348" w:type="dxa"/>
          </w:tcPr>
          <w:p w14:paraId="26564389" w14:textId="6FB01DC8" w:rsidR="008D6988" w:rsidRPr="00600102" w:rsidRDefault="008D6988" w:rsidP="008D6988">
            <w:pPr>
              <w:jc w:val="center"/>
              <w:rPr>
                <w:rFonts w:ascii="Calibri Light" w:hAnsi="Calibri Light" w:cs="Calibri Light"/>
                <w:sz w:val="17"/>
                <w:szCs w:val="17"/>
              </w:rPr>
            </w:pPr>
            <w:r w:rsidRPr="00FC00CF">
              <w:rPr>
                <w:rFonts w:ascii="Calibri Light" w:hAnsi="Calibri Light" w:cs="Calibri Light"/>
                <w:sz w:val="17"/>
                <w:szCs w:val="17"/>
              </w:rPr>
              <w:t>nil</w:t>
            </w:r>
          </w:p>
        </w:tc>
        <w:tc>
          <w:tcPr>
            <w:tcW w:w="1384" w:type="dxa"/>
          </w:tcPr>
          <w:p w14:paraId="566998EA" w14:textId="52736310" w:rsidR="008D6988" w:rsidRPr="00457CF1" w:rsidRDefault="008D6988" w:rsidP="008D6988">
            <w:pPr>
              <w:jc w:val="center"/>
              <w:rPr>
                <w:rFonts w:ascii="Calibri Light" w:hAnsi="Calibri Light" w:cs="Calibri Light"/>
                <w:sz w:val="17"/>
                <w:szCs w:val="17"/>
              </w:rPr>
            </w:pPr>
            <w:r w:rsidRPr="00FC00CF">
              <w:rPr>
                <w:rFonts w:ascii="Calibri Light" w:hAnsi="Calibri Light" w:cs="Calibri Light"/>
                <w:sz w:val="17"/>
                <w:szCs w:val="17"/>
              </w:rPr>
              <w:t>nil</w:t>
            </w:r>
          </w:p>
        </w:tc>
        <w:tc>
          <w:tcPr>
            <w:tcW w:w="1260" w:type="dxa"/>
            <w:shd w:val="clear" w:color="auto" w:fill="FFE599" w:themeFill="accent4" w:themeFillTint="66"/>
          </w:tcPr>
          <w:p w14:paraId="2C1C210D" w14:textId="7119D1AC" w:rsidR="008D6988" w:rsidRPr="00320761" w:rsidRDefault="008D6988" w:rsidP="008D6988">
            <w:pPr>
              <w:jc w:val="center"/>
              <w:rPr>
                <w:rFonts w:ascii="Calibri Light" w:hAnsi="Calibri Light" w:cs="Calibri Light"/>
                <w:color w:val="8EAADB" w:themeColor="accent1" w:themeTint="99"/>
                <w:sz w:val="17"/>
                <w:szCs w:val="17"/>
              </w:rPr>
            </w:pPr>
            <w:r w:rsidRPr="00021711">
              <w:rPr>
                <w:rFonts w:ascii="Calibri Light" w:hAnsi="Calibri Light" w:cs="Calibri Light"/>
                <w:b/>
                <w:bCs/>
                <w:sz w:val="17"/>
                <w:szCs w:val="17"/>
              </w:rPr>
              <w:t>Yes</w:t>
            </w:r>
          </w:p>
        </w:tc>
        <w:tc>
          <w:tcPr>
            <w:tcW w:w="1260" w:type="dxa"/>
          </w:tcPr>
          <w:p w14:paraId="4E2CB39B" w14:textId="50D8AA9A" w:rsidR="008D6988" w:rsidRPr="00457CF1" w:rsidRDefault="008D6988" w:rsidP="008D6988">
            <w:pPr>
              <w:jc w:val="center"/>
              <w:rPr>
                <w:rFonts w:ascii="Calibri Light" w:hAnsi="Calibri Light" w:cs="Calibri Light"/>
                <w:sz w:val="17"/>
                <w:szCs w:val="17"/>
              </w:rPr>
            </w:pPr>
            <w:r w:rsidRPr="000777B0">
              <w:rPr>
                <w:rFonts w:ascii="Calibri Light" w:hAnsi="Calibri Light" w:cs="Calibri Light"/>
                <w:sz w:val="17"/>
                <w:szCs w:val="17"/>
              </w:rPr>
              <w:t>nil</w:t>
            </w:r>
          </w:p>
        </w:tc>
        <w:tc>
          <w:tcPr>
            <w:tcW w:w="1450" w:type="dxa"/>
          </w:tcPr>
          <w:p w14:paraId="23F330E1" w14:textId="2315AED0" w:rsidR="008D6988" w:rsidRPr="00457CF1" w:rsidRDefault="008D6988" w:rsidP="008D6988">
            <w:pPr>
              <w:jc w:val="center"/>
              <w:rPr>
                <w:rFonts w:ascii="Calibri Light" w:hAnsi="Calibri Light" w:cs="Calibri Light"/>
                <w:sz w:val="17"/>
                <w:szCs w:val="17"/>
              </w:rPr>
            </w:pPr>
            <w:r w:rsidRPr="000777B0">
              <w:rPr>
                <w:rFonts w:ascii="Calibri Light" w:hAnsi="Calibri Light" w:cs="Calibri Light"/>
                <w:sz w:val="17"/>
                <w:szCs w:val="17"/>
              </w:rPr>
              <w:t>nil</w:t>
            </w:r>
          </w:p>
        </w:tc>
        <w:tc>
          <w:tcPr>
            <w:tcW w:w="2568" w:type="dxa"/>
          </w:tcPr>
          <w:p w14:paraId="43A6ECF9" w14:textId="77777777" w:rsidR="008D6988" w:rsidRPr="00457CF1" w:rsidRDefault="008D6988" w:rsidP="008D6988">
            <w:pPr>
              <w:rPr>
                <w:rFonts w:ascii="Calibri Light" w:hAnsi="Calibri Light" w:cs="Calibri Light"/>
                <w:sz w:val="17"/>
                <w:szCs w:val="17"/>
              </w:rPr>
            </w:pPr>
            <w:r>
              <w:rPr>
                <w:rFonts w:ascii="Calibri Light" w:hAnsi="Calibri Light" w:cs="Calibri Light"/>
                <w:sz w:val="17"/>
                <w:szCs w:val="17"/>
              </w:rPr>
              <w:t>A determination was made that it was unhelpful to aggregate for this criterion.</w:t>
            </w:r>
          </w:p>
        </w:tc>
      </w:tr>
      <w:tr w:rsidR="008D6988" w:rsidRPr="00D10711" w14:paraId="48F8ABED" w14:textId="77777777" w:rsidTr="001D2B84">
        <w:tc>
          <w:tcPr>
            <w:tcW w:w="1279" w:type="dxa"/>
            <w:shd w:val="clear" w:color="auto" w:fill="808080" w:themeFill="background1" w:themeFillShade="80"/>
          </w:tcPr>
          <w:p w14:paraId="5BE74E25" w14:textId="75FAE15A" w:rsidR="008D6988" w:rsidRPr="00106B32" w:rsidRDefault="008D6988" w:rsidP="008D6988">
            <w:pPr>
              <w:rPr>
                <w:rFonts w:ascii="Calibri Light" w:hAnsi="Calibri Light" w:cs="Calibri Light"/>
                <w:b/>
                <w:bCs/>
                <w:sz w:val="18"/>
                <w:szCs w:val="18"/>
              </w:rPr>
            </w:pPr>
            <w:r w:rsidRPr="00106B32">
              <w:rPr>
                <w:rFonts w:ascii="Calibri Light" w:hAnsi="Calibri Light" w:cs="Calibri Light"/>
                <w:b/>
                <w:bCs/>
                <w:sz w:val="18"/>
                <w:szCs w:val="18"/>
              </w:rPr>
              <w:t>Equity and inclusion</w:t>
            </w:r>
          </w:p>
        </w:tc>
        <w:tc>
          <w:tcPr>
            <w:tcW w:w="1685" w:type="dxa"/>
            <w:shd w:val="clear" w:color="auto" w:fill="BFBFBF" w:themeFill="background1" w:themeFillShade="BF"/>
          </w:tcPr>
          <w:p w14:paraId="53ADBBBB" w14:textId="74935ACC" w:rsidR="008D6988" w:rsidRPr="00C14B9E" w:rsidRDefault="008D6988" w:rsidP="008D6988">
            <w:pPr>
              <w:rPr>
                <w:rFonts w:ascii="Calibri Light" w:hAnsi="Calibri Light" w:cs="Calibri Light"/>
                <w:sz w:val="18"/>
                <w:szCs w:val="18"/>
              </w:rPr>
            </w:pPr>
            <w:r>
              <w:rPr>
                <w:rFonts w:ascii="Calibri Light" w:hAnsi="Calibri Light" w:cs="Calibri Light"/>
                <w:sz w:val="20"/>
                <w:szCs w:val="20"/>
              </w:rPr>
              <w:t xml:space="preserve">4. </w:t>
            </w:r>
            <w:r w:rsidRPr="009803C6">
              <w:rPr>
                <w:rFonts w:ascii="Calibri Light" w:hAnsi="Calibri Light" w:cs="Calibri Light"/>
                <w:sz w:val="20"/>
                <w:szCs w:val="20"/>
              </w:rPr>
              <w:t>Is PACMAS-4 effectively promoting gender equality, disability inclusion and social inclusion?</w:t>
            </w:r>
          </w:p>
        </w:tc>
        <w:tc>
          <w:tcPr>
            <w:tcW w:w="1511" w:type="dxa"/>
            <w:shd w:val="clear" w:color="auto" w:fill="D9D9D9" w:themeFill="background1" w:themeFillShade="D9"/>
          </w:tcPr>
          <w:p w14:paraId="4B07CA0D" w14:textId="77777777" w:rsidR="008D6988" w:rsidRDefault="008D6988" w:rsidP="008D6988">
            <w:pPr>
              <w:rPr>
                <w:rFonts w:ascii="Calibri Light" w:hAnsi="Calibri Light" w:cs="Calibri Light"/>
                <w:sz w:val="18"/>
                <w:szCs w:val="18"/>
              </w:rPr>
            </w:pPr>
            <w:r>
              <w:rPr>
                <w:rFonts w:ascii="Calibri Light" w:hAnsi="Calibri Light" w:cs="Calibri Light"/>
                <w:sz w:val="18"/>
                <w:szCs w:val="18"/>
              </w:rPr>
              <w:t>Disability and social inclusion</w:t>
            </w:r>
          </w:p>
        </w:tc>
        <w:tc>
          <w:tcPr>
            <w:tcW w:w="1348" w:type="dxa"/>
          </w:tcPr>
          <w:p w14:paraId="04DF3BC1" w14:textId="1C2FA02E" w:rsidR="008D6988" w:rsidRPr="00600102" w:rsidRDefault="008D6988" w:rsidP="008D6988">
            <w:pPr>
              <w:jc w:val="center"/>
              <w:rPr>
                <w:rFonts w:ascii="Calibri Light" w:hAnsi="Calibri Light" w:cs="Calibri Light"/>
                <w:sz w:val="17"/>
                <w:szCs w:val="17"/>
              </w:rPr>
            </w:pPr>
            <w:r>
              <w:rPr>
                <w:rFonts w:ascii="Calibri Light" w:hAnsi="Calibri Light" w:cs="Calibri Light"/>
                <w:sz w:val="17"/>
                <w:szCs w:val="17"/>
              </w:rPr>
              <w:t>nil</w:t>
            </w:r>
          </w:p>
        </w:tc>
        <w:tc>
          <w:tcPr>
            <w:tcW w:w="1384" w:type="dxa"/>
            <w:shd w:val="clear" w:color="auto" w:fill="F7CAAC" w:themeFill="accent2" w:themeFillTint="66"/>
          </w:tcPr>
          <w:p w14:paraId="0304053A" w14:textId="03E2E7BF" w:rsidR="008D6988" w:rsidRPr="00457CF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260" w:type="dxa"/>
          </w:tcPr>
          <w:p w14:paraId="4C4938B1" w14:textId="0629DB8A" w:rsidR="008D6988" w:rsidRPr="00457CF1" w:rsidRDefault="008D6988" w:rsidP="008D6988">
            <w:pPr>
              <w:pStyle w:val="ListParagraph"/>
              <w:ind w:left="360"/>
              <w:jc w:val="center"/>
              <w:rPr>
                <w:rFonts w:ascii="Calibri Light" w:hAnsi="Calibri Light" w:cs="Calibri Light"/>
                <w:sz w:val="17"/>
                <w:szCs w:val="17"/>
              </w:rPr>
            </w:pPr>
            <w:r w:rsidRPr="0001711B">
              <w:rPr>
                <w:rFonts w:ascii="Calibri Light" w:hAnsi="Calibri Light" w:cs="Calibri Light"/>
                <w:sz w:val="17"/>
                <w:szCs w:val="17"/>
              </w:rPr>
              <w:t>nil</w:t>
            </w:r>
          </w:p>
        </w:tc>
        <w:tc>
          <w:tcPr>
            <w:tcW w:w="1260" w:type="dxa"/>
          </w:tcPr>
          <w:p w14:paraId="3010C81A" w14:textId="0ED7EB71" w:rsidR="008D6988" w:rsidRPr="00457CF1" w:rsidRDefault="008D6988" w:rsidP="008D6988">
            <w:pPr>
              <w:jc w:val="center"/>
              <w:rPr>
                <w:rFonts w:ascii="Calibri Light" w:hAnsi="Calibri Light" w:cs="Calibri Light"/>
                <w:sz w:val="17"/>
                <w:szCs w:val="17"/>
              </w:rPr>
            </w:pPr>
            <w:r w:rsidRPr="0001711B">
              <w:rPr>
                <w:rFonts w:ascii="Calibri Light" w:hAnsi="Calibri Light" w:cs="Calibri Light"/>
                <w:sz w:val="17"/>
                <w:szCs w:val="17"/>
              </w:rPr>
              <w:t>nil</w:t>
            </w:r>
          </w:p>
        </w:tc>
        <w:tc>
          <w:tcPr>
            <w:tcW w:w="1450" w:type="dxa"/>
          </w:tcPr>
          <w:p w14:paraId="0ED96A36" w14:textId="0C700B45" w:rsidR="008D6988" w:rsidRPr="00457CF1" w:rsidRDefault="008D6988" w:rsidP="008D6988">
            <w:pPr>
              <w:jc w:val="center"/>
              <w:rPr>
                <w:rFonts w:ascii="Calibri Light" w:hAnsi="Calibri Light" w:cs="Calibri Light"/>
                <w:sz w:val="17"/>
                <w:szCs w:val="17"/>
              </w:rPr>
            </w:pPr>
            <w:r w:rsidRPr="0001711B">
              <w:rPr>
                <w:rFonts w:ascii="Calibri Light" w:hAnsi="Calibri Light" w:cs="Calibri Light"/>
                <w:sz w:val="17"/>
                <w:szCs w:val="17"/>
              </w:rPr>
              <w:t>nil</w:t>
            </w:r>
          </w:p>
        </w:tc>
        <w:tc>
          <w:tcPr>
            <w:tcW w:w="2568" w:type="dxa"/>
          </w:tcPr>
          <w:p w14:paraId="45CC4826" w14:textId="0FEA170F" w:rsidR="008D6988" w:rsidRPr="00457CF1" w:rsidRDefault="008D6988" w:rsidP="008D6988">
            <w:pPr>
              <w:jc w:val="center"/>
              <w:rPr>
                <w:rFonts w:ascii="Calibri Light" w:hAnsi="Calibri Light" w:cs="Calibri Light"/>
                <w:sz w:val="17"/>
                <w:szCs w:val="17"/>
              </w:rPr>
            </w:pPr>
            <w:r w:rsidRPr="0001711B">
              <w:rPr>
                <w:rFonts w:ascii="Calibri Light" w:hAnsi="Calibri Light" w:cs="Calibri Light"/>
                <w:sz w:val="17"/>
                <w:szCs w:val="17"/>
              </w:rPr>
              <w:t>nil</w:t>
            </w:r>
          </w:p>
        </w:tc>
      </w:tr>
      <w:tr w:rsidR="008D6988" w:rsidRPr="00D10711" w14:paraId="3C13DE7D" w14:textId="77777777" w:rsidTr="001D2B84">
        <w:tc>
          <w:tcPr>
            <w:tcW w:w="1279" w:type="dxa"/>
            <w:shd w:val="clear" w:color="auto" w:fill="00BADE"/>
          </w:tcPr>
          <w:p w14:paraId="06E87FF0" w14:textId="77777777" w:rsidR="008D6988" w:rsidRPr="00106B32" w:rsidRDefault="008D6988" w:rsidP="008D6988">
            <w:pPr>
              <w:rPr>
                <w:rFonts w:ascii="Calibri Light" w:hAnsi="Calibri Light" w:cs="Calibri Light"/>
                <w:b/>
                <w:bCs/>
                <w:sz w:val="18"/>
                <w:szCs w:val="18"/>
              </w:rPr>
            </w:pPr>
            <w:r w:rsidRPr="00106B32">
              <w:rPr>
                <w:rFonts w:ascii="Calibri Light" w:hAnsi="Calibri Light" w:cs="Calibri Light"/>
                <w:b/>
                <w:bCs/>
                <w:sz w:val="18"/>
                <w:szCs w:val="18"/>
              </w:rPr>
              <w:t>Sustainability</w:t>
            </w:r>
          </w:p>
        </w:tc>
        <w:tc>
          <w:tcPr>
            <w:tcW w:w="1685" w:type="dxa"/>
            <w:shd w:val="clear" w:color="auto" w:fill="A0EEDC"/>
          </w:tcPr>
          <w:p w14:paraId="2080CFB0" w14:textId="754DB834" w:rsidR="008D6988" w:rsidRPr="00A56214" w:rsidRDefault="008D6988" w:rsidP="008D6988">
            <w:pPr>
              <w:rPr>
                <w:rFonts w:ascii="Calibri Light" w:hAnsi="Calibri Light" w:cs="Calibri Light"/>
                <w:sz w:val="18"/>
                <w:szCs w:val="18"/>
              </w:rPr>
            </w:pPr>
            <w:r>
              <w:rPr>
                <w:rFonts w:ascii="Calibri Light" w:hAnsi="Calibri Light" w:cs="Calibri Light"/>
                <w:sz w:val="20"/>
                <w:szCs w:val="20"/>
              </w:rPr>
              <w:t xml:space="preserve">5. </w:t>
            </w:r>
            <w:r w:rsidRPr="00A56214">
              <w:rPr>
                <w:rFonts w:ascii="Calibri Light" w:hAnsi="Calibri Light" w:cs="Calibri Light"/>
                <w:sz w:val="20"/>
                <w:szCs w:val="20"/>
              </w:rPr>
              <w:t>To what extent are the PACMAS-4 benefits likely to endure?</w:t>
            </w:r>
          </w:p>
        </w:tc>
        <w:tc>
          <w:tcPr>
            <w:tcW w:w="1511" w:type="dxa"/>
            <w:shd w:val="clear" w:color="auto" w:fill="C3F2DE"/>
          </w:tcPr>
          <w:p w14:paraId="08AC60F1" w14:textId="77777777" w:rsidR="008D6988" w:rsidRDefault="008D6988" w:rsidP="008D6988">
            <w:pPr>
              <w:pStyle w:val="ListParagraph"/>
              <w:numPr>
                <w:ilvl w:val="0"/>
                <w:numId w:val="25"/>
              </w:numPr>
              <w:rPr>
                <w:rFonts w:ascii="Calibri Light" w:hAnsi="Calibri Light" w:cs="Calibri Light"/>
                <w:sz w:val="18"/>
                <w:szCs w:val="18"/>
              </w:rPr>
            </w:pPr>
            <w:r w:rsidRPr="00320761">
              <w:rPr>
                <w:rFonts w:ascii="Calibri Light" w:hAnsi="Calibri Light" w:cs="Calibri Light"/>
                <w:sz w:val="18"/>
                <w:szCs w:val="18"/>
              </w:rPr>
              <w:t>Dependence on program</w:t>
            </w:r>
          </w:p>
          <w:p w14:paraId="580FB466" w14:textId="77777777" w:rsidR="008D6988" w:rsidRPr="00320761" w:rsidRDefault="008D6988" w:rsidP="008D6988">
            <w:pPr>
              <w:pStyle w:val="ListParagraph"/>
              <w:numPr>
                <w:ilvl w:val="0"/>
                <w:numId w:val="25"/>
              </w:numPr>
              <w:rPr>
                <w:rFonts w:ascii="Calibri Light" w:hAnsi="Calibri Light" w:cs="Calibri Light"/>
                <w:sz w:val="18"/>
                <w:szCs w:val="18"/>
              </w:rPr>
            </w:pPr>
            <w:r w:rsidRPr="00320761">
              <w:rPr>
                <w:rFonts w:ascii="Calibri Light" w:hAnsi="Calibri Light" w:cs="Calibri Light"/>
                <w:sz w:val="18"/>
                <w:szCs w:val="18"/>
              </w:rPr>
              <w:t>Maturity and nascency of different program components</w:t>
            </w:r>
          </w:p>
          <w:p w14:paraId="6D888565" w14:textId="77777777" w:rsidR="008D6988" w:rsidRPr="00320761" w:rsidRDefault="008D6988" w:rsidP="008D6988">
            <w:pPr>
              <w:pStyle w:val="ListParagraph"/>
              <w:numPr>
                <w:ilvl w:val="0"/>
                <w:numId w:val="25"/>
              </w:numPr>
              <w:rPr>
                <w:rFonts w:ascii="Calibri Light" w:hAnsi="Calibri Light" w:cs="Calibri Light"/>
                <w:sz w:val="18"/>
                <w:szCs w:val="18"/>
              </w:rPr>
            </w:pPr>
            <w:r w:rsidRPr="00320761">
              <w:rPr>
                <w:rFonts w:ascii="Calibri Light" w:hAnsi="Calibri Light" w:cs="Calibri Light"/>
                <w:sz w:val="18"/>
                <w:szCs w:val="18"/>
              </w:rPr>
              <w:t>Local ownership</w:t>
            </w:r>
          </w:p>
          <w:p w14:paraId="29725374" w14:textId="77777777" w:rsidR="008D6988" w:rsidRPr="00320761" w:rsidRDefault="008D6988" w:rsidP="008D6988">
            <w:pPr>
              <w:pStyle w:val="ListParagraph"/>
              <w:numPr>
                <w:ilvl w:val="0"/>
                <w:numId w:val="25"/>
              </w:numPr>
              <w:rPr>
                <w:rFonts w:ascii="Calibri Light" w:hAnsi="Calibri Light" w:cs="Calibri Light"/>
                <w:sz w:val="18"/>
                <w:szCs w:val="18"/>
              </w:rPr>
            </w:pPr>
            <w:r w:rsidRPr="00320761">
              <w:rPr>
                <w:rFonts w:ascii="Calibri Light" w:hAnsi="Calibri Light" w:cs="Calibri Light"/>
                <w:sz w:val="18"/>
                <w:szCs w:val="18"/>
              </w:rPr>
              <w:t>Institutional capacity</w:t>
            </w:r>
            <w:r>
              <w:rPr>
                <w:rFonts w:ascii="Calibri Light" w:hAnsi="Calibri Light" w:cs="Calibri Light"/>
                <w:sz w:val="18"/>
                <w:szCs w:val="18"/>
              </w:rPr>
              <w:t xml:space="preserve">- </w:t>
            </w:r>
            <w:r w:rsidRPr="00320761">
              <w:rPr>
                <w:rFonts w:ascii="Calibri Light" w:hAnsi="Calibri Light" w:cs="Calibri Light"/>
                <w:sz w:val="18"/>
                <w:szCs w:val="18"/>
              </w:rPr>
              <w:t>Enabling environment</w:t>
            </w:r>
          </w:p>
        </w:tc>
        <w:tc>
          <w:tcPr>
            <w:tcW w:w="1348" w:type="dxa"/>
          </w:tcPr>
          <w:p w14:paraId="21F841DD" w14:textId="65BF8A83" w:rsidR="008D6988" w:rsidRPr="00457CF1" w:rsidRDefault="008D6988" w:rsidP="008D6988">
            <w:pPr>
              <w:pStyle w:val="ListParagraph"/>
              <w:ind w:left="360"/>
              <w:jc w:val="center"/>
              <w:rPr>
                <w:rFonts w:ascii="Calibri Light" w:hAnsi="Calibri Light" w:cs="Calibri Light"/>
                <w:sz w:val="17"/>
                <w:szCs w:val="17"/>
              </w:rPr>
            </w:pPr>
            <w:r w:rsidRPr="001E6EA9">
              <w:rPr>
                <w:rFonts w:ascii="Calibri Light" w:hAnsi="Calibri Light" w:cs="Calibri Light"/>
                <w:sz w:val="17"/>
                <w:szCs w:val="17"/>
              </w:rPr>
              <w:t>nil</w:t>
            </w:r>
          </w:p>
        </w:tc>
        <w:tc>
          <w:tcPr>
            <w:tcW w:w="1384" w:type="dxa"/>
          </w:tcPr>
          <w:p w14:paraId="4C038204" w14:textId="0031B483" w:rsidR="008D6988" w:rsidRPr="00457CF1" w:rsidRDefault="008D6988" w:rsidP="008D6988">
            <w:pPr>
              <w:jc w:val="center"/>
              <w:rPr>
                <w:rFonts w:ascii="Calibri Light" w:hAnsi="Calibri Light" w:cs="Calibri Light"/>
                <w:sz w:val="17"/>
                <w:szCs w:val="17"/>
              </w:rPr>
            </w:pPr>
            <w:r w:rsidRPr="001E6EA9">
              <w:rPr>
                <w:rFonts w:ascii="Calibri Light" w:hAnsi="Calibri Light" w:cs="Calibri Light"/>
                <w:sz w:val="17"/>
                <w:szCs w:val="17"/>
              </w:rPr>
              <w:t>nil</w:t>
            </w:r>
          </w:p>
        </w:tc>
        <w:tc>
          <w:tcPr>
            <w:tcW w:w="1260" w:type="dxa"/>
            <w:shd w:val="clear" w:color="auto" w:fill="FFE599" w:themeFill="accent4" w:themeFillTint="66"/>
          </w:tcPr>
          <w:p w14:paraId="3D9FBF47" w14:textId="03829651" w:rsidR="008D6988" w:rsidRPr="00021711" w:rsidRDefault="008D6988" w:rsidP="008D6988">
            <w:pPr>
              <w:jc w:val="center"/>
              <w:rPr>
                <w:rFonts w:ascii="Calibri Light" w:hAnsi="Calibri Light" w:cs="Calibri Light"/>
                <w:sz w:val="17"/>
                <w:szCs w:val="17"/>
              </w:rPr>
            </w:pPr>
            <w:r w:rsidRPr="00021711">
              <w:rPr>
                <w:rFonts w:ascii="Calibri Light" w:hAnsi="Calibri Light" w:cs="Calibri Light"/>
                <w:b/>
                <w:bCs/>
                <w:sz w:val="17"/>
                <w:szCs w:val="17"/>
              </w:rPr>
              <w:t>Yes</w:t>
            </w:r>
          </w:p>
        </w:tc>
        <w:tc>
          <w:tcPr>
            <w:tcW w:w="1260" w:type="dxa"/>
          </w:tcPr>
          <w:p w14:paraId="3479C8E1" w14:textId="6049E17C" w:rsidR="008D6988" w:rsidRPr="00457CF1" w:rsidRDefault="008D6988" w:rsidP="008D6988">
            <w:pPr>
              <w:jc w:val="center"/>
              <w:rPr>
                <w:rFonts w:ascii="Calibri Light" w:hAnsi="Calibri Light" w:cs="Calibri Light"/>
                <w:sz w:val="17"/>
                <w:szCs w:val="17"/>
              </w:rPr>
            </w:pPr>
            <w:r w:rsidRPr="000613D8">
              <w:rPr>
                <w:rFonts w:ascii="Calibri Light" w:hAnsi="Calibri Light" w:cs="Calibri Light"/>
                <w:sz w:val="17"/>
                <w:szCs w:val="17"/>
              </w:rPr>
              <w:t>nil</w:t>
            </w:r>
          </w:p>
        </w:tc>
        <w:tc>
          <w:tcPr>
            <w:tcW w:w="1450" w:type="dxa"/>
          </w:tcPr>
          <w:p w14:paraId="3F1C4185" w14:textId="0D5C4358" w:rsidR="008D6988" w:rsidRPr="00457CF1" w:rsidRDefault="008D6988" w:rsidP="008D6988">
            <w:pPr>
              <w:jc w:val="center"/>
              <w:rPr>
                <w:rFonts w:ascii="Calibri Light" w:hAnsi="Calibri Light" w:cs="Calibri Light"/>
                <w:sz w:val="17"/>
                <w:szCs w:val="17"/>
              </w:rPr>
            </w:pPr>
            <w:r w:rsidRPr="000613D8">
              <w:rPr>
                <w:rFonts w:ascii="Calibri Light" w:hAnsi="Calibri Light" w:cs="Calibri Light"/>
                <w:sz w:val="17"/>
                <w:szCs w:val="17"/>
              </w:rPr>
              <w:t>nil</w:t>
            </w:r>
          </w:p>
        </w:tc>
        <w:tc>
          <w:tcPr>
            <w:tcW w:w="2568" w:type="dxa"/>
            <w:shd w:val="clear" w:color="auto" w:fill="FFE599" w:themeFill="accent4" w:themeFillTint="66"/>
          </w:tcPr>
          <w:p w14:paraId="3A0A66BB" w14:textId="57D52721" w:rsidR="008D6988" w:rsidRPr="00E53323" w:rsidRDefault="008D6988" w:rsidP="008D6988">
            <w:pPr>
              <w:jc w:val="center"/>
              <w:rPr>
                <w:rFonts w:ascii="Calibri Light" w:hAnsi="Calibri Light" w:cs="Calibri Light"/>
                <w:b/>
                <w:bCs/>
                <w:sz w:val="17"/>
                <w:szCs w:val="17"/>
              </w:rPr>
            </w:pPr>
            <w:r>
              <w:rPr>
                <w:rFonts w:ascii="Calibri Light" w:hAnsi="Calibri Light" w:cs="Calibri Light"/>
                <w:b/>
                <w:bCs/>
                <w:sz w:val="17"/>
                <w:szCs w:val="17"/>
              </w:rPr>
              <w:t>Achieving</w:t>
            </w:r>
          </w:p>
        </w:tc>
      </w:tr>
    </w:tbl>
    <w:p w14:paraId="23316D99" w14:textId="0578B583" w:rsidR="004E00CF" w:rsidRDefault="004E00CF" w:rsidP="00BF57EF">
      <w:pPr>
        <w:pStyle w:val="ExecSumH2"/>
        <w:rPr>
          <w:rStyle w:val="Heading"/>
          <w:rFonts w:cstheme="majorBidi"/>
          <w:color w:val="2F5496" w:themeColor="accent1" w:themeShade="BF"/>
          <w:sz w:val="28"/>
          <w:szCs w:val="28"/>
          <w:highlight w:val="yellow"/>
        </w:rPr>
      </w:pPr>
    </w:p>
    <w:p w14:paraId="7C468BF7" w14:textId="77777777" w:rsidR="004E00CF" w:rsidRDefault="004E00CF" w:rsidP="00BF57EF">
      <w:pPr>
        <w:pStyle w:val="ExecSumH2"/>
        <w:rPr>
          <w:rStyle w:val="Heading"/>
          <w:rFonts w:cstheme="majorBidi"/>
          <w:color w:val="2F5496" w:themeColor="accent1" w:themeShade="BF"/>
          <w:sz w:val="28"/>
          <w:szCs w:val="28"/>
          <w:highlight w:val="yellow"/>
        </w:rPr>
        <w:sectPr w:rsidR="004E00CF" w:rsidSect="00DB57C3">
          <w:headerReference w:type="first" r:id="rId28"/>
          <w:pgSz w:w="16840" w:h="11900" w:orient="landscape"/>
          <w:pgMar w:top="1440" w:right="1440" w:bottom="1440" w:left="1418" w:header="709" w:footer="709" w:gutter="0"/>
          <w:cols w:space="708"/>
          <w:docGrid w:linePitch="360"/>
        </w:sectPr>
      </w:pPr>
    </w:p>
    <w:p w14:paraId="23A2FDF8" w14:textId="70543CF8" w:rsidR="00C546E1" w:rsidRDefault="00884C0D" w:rsidP="00BF57EF">
      <w:pPr>
        <w:pStyle w:val="ExecSumH2"/>
        <w:rPr>
          <w:rStyle w:val="Heading"/>
          <w:rFonts w:cstheme="majorBidi"/>
          <w:color w:val="2F5496" w:themeColor="accent1" w:themeShade="BF"/>
          <w:sz w:val="28"/>
          <w:szCs w:val="28"/>
        </w:rPr>
      </w:pPr>
      <w:bookmarkStart w:id="95" w:name="_Toc156506669"/>
      <w:bookmarkStart w:id="96" w:name="_Toc222930277"/>
      <w:bookmarkEnd w:id="90"/>
      <w:r w:rsidRPr="00EC436E">
        <w:rPr>
          <w:rStyle w:val="Heading"/>
          <w:rFonts w:cstheme="majorBidi"/>
          <w:color w:val="2F5496" w:themeColor="accent1" w:themeShade="BF"/>
          <w:sz w:val="28"/>
          <w:szCs w:val="28"/>
        </w:rPr>
        <w:lastRenderedPageBreak/>
        <w:t>Annex</w:t>
      </w:r>
      <w:r w:rsidR="00997232" w:rsidRPr="00EC436E">
        <w:rPr>
          <w:rStyle w:val="Heading"/>
          <w:rFonts w:cstheme="majorBidi"/>
          <w:color w:val="2F5496" w:themeColor="accent1" w:themeShade="BF"/>
          <w:sz w:val="28"/>
          <w:szCs w:val="28"/>
        </w:rPr>
        <w:t xml:space="preserve"> </w:t>
      </w:r>
      <w:r w:rsidR="00065483">
        <w:rPr>
          <w:rStyle w:val="Heading"/>
          <w:rFonts w:cstheme="majorBidi"/>
          <w:color w:val="2F5496" w:themeColor="accent1" w:themeShade="BF"/>
          <w:sz w:val="28"/>
          <w:szCs w:val="28"/>
        </w:rPr>
        <w:t>5</w:t>
      </w:r>
      <w:r w:rsidRPr="00EC436E">
        <w:rPr>
          <w:rStyle w:val="Heading"/>
          <w:rFonts w:cstheme="majorBidi"/>
          <w:color w:val="2F5496" w:themeColor="accent1" w:themeShade="BF"/>
          <w:sz w:val="28"/>
          <w:szCs w:val="28"/>
        </w:rPr>
        <w:t xml:space="preserve"> – Stakeholder Consultations</w:t>
      </w:r>
      <w:bookmarkEnd w:id="95"/>
      <w:bookmarkEnd w:id="96"/>
    </w:p>
    <w:p w14:paraId="670D3591" w14:textId="35B36FA2" w:rsidR="000E1710" w:rsidRPr="006F4A11" w:rsidRDefault="000E1710" w:rsidP="000E1710">
      <w:pPr>
        <w:pStyle w:val="Heading5"/>
      </w:pPr>
      <w:r w:rsidRPr="000E1710">
        <w:t>Pacific media outlets, associations, networks and practitioners</w:t>
      </w:r>
    </w:p>
    <w:tbl>
      <w:tblPr>
        <w:tblStyle w:val="TableGrid1"/>
        <w:tblW w:w="9010" w:type="dxa"/>
        <w:tblLook w:val="04A0" w:firstRow="1" w:lastRow="0" w:firstColumn="1" w:lastColumn="0" w:noHBand="0" w:noVBand="1"/>
      </w:tblPr>
      <w:tblGrid>
        <w:gridCol w:w="565"/>
        <w:gridCol w:w="2071"/>
        <w:gridCol w:w="1470"/>
        <w:gridCol w:w="2410"/>
        <w:gridCol w:w="2494"/>
      </w:tblGrid>
      <w:tr w:rsidR="00F9059D" w:rsidRPr="00993161" w14:paraId="58842C66" w14:textId="77777777" w:rsidTr="003D518A">
        <w:trPr>
          <w:trHeight w:val="300"/>
          <w:tblHeader/>
        </w:trPr>
        <w:tc>
          <w:tcPr>
            <w:tcW w:w="565" w:type="dxa"/>
            <w:tcBorders>
              <w:top w:val="single" w:sz="4" w:space="0" w:color="auto"/>
              <w:left w:val="single" w:sz="4" w:space="0" w:color="auto"/>
              <w:bottom w:val="single" w:sz="4" w:space="0" w:color="000000" w:themeColor="text1"/>
              <w:right w:val="single" w:sz="4" w:space="0" w:color="auto"/>
            </w:tcBorders>
            <w:shd w:val="clear" w:color="auto" w:fill="D9E2F3" w:themeFill="accent1" w:themeFillTint="33"/>
            <w:hideMark/>
          </w:tcPr>
          <w:p w14:paraId="0649E3FF" w14:textId="77777777" w:rsidR="000A52A7" w:rsidRPr="00993161" w:rsidRDefault="000A52A7">
            <w:pPr>
              <w:rPr>
                <w:rFonts w:eastAsia="Calibri" w:cstheme="majorHAnsi"/>
                <w:b/>
                <w:bCs/>
              </w:rPr>
            </w:pPr>
            <w:r w:rsidRPr="00993161">
              <w:rPr>
                <w:rFonts w:eastAsia="Calibri" w:cstheme="majorHAnsi"/>
                <w:b/>
                <w:bCs/>
              </w:rPr>
              <w:t>No.</w:t>
            </w:r>
          </w:p>
        </w:tc>
        <w:tc>
          <w:tcPr>
            <w:tcW w:w="2071" w:type="dxa"/>
            <w:tcBorders>
              <w:top w:val="single" w:sz="4" w:space="0" w:color="auto"/>
              <w:left w:val="single" w:sz="4" w:space="0" w:color="auto"/>
              <w:bottom w:val="single" w:sz="4" w:space="0" w:color="000000" w:themeColor="text1"/>
              <w:right w:val="single" w:sz="4" w:space="0" w:color="auto"/>
            </w:tcBorders>
            <w:shd w:val="clear" w:color="auto" w:fill="D9E2F3" w:themeFill="accent1" w:themeFillTint="33"/>
            <w:hideMark/>
          </w:tcPr>
          <w:p w14:paraId="5BBC4F0E" w14:textId="77777777" w:rsidR="000A52A7" w:rsidRPr="00993161" w:rsidRDefault="000A52A7">
            <w:pPr>
              <w:rPr>
                <w:rFonts w:eastAsia="Calibri" w:cstheme="majorHAnsi"/>
                <w:b/>
                <w:bCs/>
              </w:rPr>
            </w:pPr>
            <w:r w:rsidRPr="00993161">
              <w:rPr>
                <w:rFonts w:eastAsia="Calibri" w:cstheme="majorHAnsi"/>
                <w:b/>
                <w:bCs/>
              </w:rPr>
              <w:t>Organisation</w:t>
            </w:r>
          </w:p>
        </w:tc>
        <w:tc>
          <w:tcPr>
            <w:tcW w:w="1470" w:type="dxa"/>
            <w:tcBorders>
              <w:top w:val="single" w:sz="4" w:space="0" w:color="auto"/>
              <w:left w:val="single" w:sz="4" w:space="0" w:color="auto"/>
              <w:bottom w:val="single" w:sz="4" w:space="0" w:color="000000" w:themeColor="text1"/>
              <w:right w:val="single" w:sz="4" w:space="0" w:color="auto"/>
            </w:tcBorders>
            <w:shd w:val="clear" w:color="auto" w:fill="D9E2F3" w:themeFill="accent1" w:themeFillTint="33"/>
          </w:tcPr>
          <w:p w14:paraId="6231A65F" w14:textId="77777777" w:rsidR="000A52A7" w:rsidRPr="00993161" w:rsidRDefault="000A52A7">
            <w:pPr>
              <w:rPr>
                <w:rFonts w:eastAsia="Calibri" w:cstheme="majorHAnsi"/>
                <w:b/>
                <w:bCs/>
              </w:rPr>
            </w:pPr>
            <w:r w:rsidRPr="00993161">
              <w:rPr>
                <w:rFonts w:eastAsia="Calibri" w:cstheme="majorHAnsi"/>
                <w:b/>
                <w:bCs/>
              </w:rPr>
              <w:t>Country</w:t>
            </w:r>
          </w:p>
        </w:tc>
        <w:tc>
          <w:tcPr>
            <w:tcW w:w="2410" w:type="dxa"/>
            <w:tcBorders>
              <w:top w:val="single" w:sz="4" w:space="0" w:color="auto"/>
              <w:left w:val="single" w:sz="4" w:space="0" w:color="auto"/>
              <w:bottom w:val="single" w:sz="4" w:space="0" w:color="000000" w:themeColor="text1"/>
              <w:right w:val="single" w:sz="4" w:space="0" w:color="auto"/>
            </w:tcBorders>
            <w:shd w:val="clear" w:color="auto" w:fill="D9E2F3" w:themeFill="accent1" w:themeFillTint="33"/>
            <w:hideMark/>
          </w:tcPr>
          <w:p w14:paraId="25C885FF" w14:textId="77777777" w:rsidR="000A52A7" w:rsidRPr="00993161" w:rsidRDefault="000A52A7">
            <w:pPr>
              <w:rPr>
                <w:rFonts w:eastAsia="Calibri" w:cstheme="majorHAnsi"/>
                <w:b/>
                <w:bCs/>
              </w:rPr>
            </w:pPr>
            <w:r w:rsidRPr="00993161">
              <w:rPr>
                <w:rFonts w:eastAsia="Calibri" w:cstheme="majorHAnsi"/>
                <w:b/>
                <w:bCs/>
              </w:rPr>
              <w:t>Name</w:t>
            </w:r>
          </w:p>
        </w:tc>
        <w:tc>
          <w:tcPr>
            <w:tcW w:w="2494" w:type="dxa"/>
            <w:tcBorders>
              <w:top w:val="single" w:sz="4" w:space="0" w:color="auto"/>
              <w:left w:val="single" w:sz="4" w:space="0" w:color="auto"/>
              <w:bottom w:val="single" w:sz="4" w:space="0" w:color="000000" w:themeColor="text1"/>
              <w:right w:val="single" w:sz="4" w:space="0" w:color="auto"/>
            </w:tcBorders>
            <w:shd w:val="clear" w:color="auto" w:fill="D9E2F3" w:themeFill="accent1" w:themeFillTint="33"/>
          </w:tcPr>
          <w:p w14:paraId="7CE78271" w14:textId="6A5BFFE4" w:rsidR="000A52A7" w:rsidRPr="00993161" w:rsidRDefault="000A52A7" w:rsidP="00971971">
            <w:pPr>
              <w:rPr>
                <w:rFonts w:eastAsia="Calibri" w:cstheme="majorHAnsi"/>
                <w:b/>
                <w:bCs/>
              </w:rPr>
            </w:pPr>
            <w:r w:rsidRPr="00993161">
              <w:rPr>
                <w:rFonts w:eastAsia="Calibri" w:cstheme="majorHAnsi"/>
                <w:b/>
                <w:bCs/>
              </w:rPr>
              <w:t xml:space="preserve">Position </w:t>
            </w:r>
          </w:p>
        </w:tc>
      </w:tr>
      <w:tr w:rsidR="00F9059D" w:rsidRPr="00993161" w14:paraId="1CDDEEBD" w14:textId="77777777" w:rsidTr="00267907">
        <w:trPr>
          <w:trHeight w:val="311"/>
        </w:trPr>
        <w:tc>
          <w:tcPr>
            <w:tcW w:w="565" w:type="dxa"/>
            <w:tcBorders>
              <w:top w:val="single" w:sz="4" w:space="0" w:color="000000" w:themeColor="text1"/>
              <w:left w:val="single" w:sz="4" w:space="0" w:color="auto"/>
              <w:bottom w:val="single" w:sz="4" w:space="0" w:color="auto"/>
              <w:right w:val="single" w:sz="4" w:space="0" w:color="auto"/>
            </w:tcBorders>
            <w:hideMark/>
          </w:tcPr>
          <w:p w14:paraId="565B6447" w14:textId="77777777" w:rsidR="000A52A7" w:rsidRPr="00993161" w:rsidRDefault="000A52A7">
            <w:pPr>
              <w:rPr>
                <w:rFonts w:eastAsia="Calibri" w:cstheme="majorHAnsi"/>
              </w:rPr>
            </w:pPr>
            <w:r w:rsidRPr="00993161">
              <w:rPr>
                <w:rFonts w:eastAsia="Calibri" w:cstheme="majorHAnsi"/>
              </w:rPr>
              <w:t>1</w:t>
            </w:r>
          </w:p>
        </w:tc>
        <w:tc>
          <w:tcPr>
            <w:tcW w:w="2071" w:type="dxa"/>
            <w:tcBorders>
              <w:top w:val="single" w:sz="4" w:space="0" w:color="000000" w:themeColor="text1"/>
              <w:left w:val="single" w:sz="4" w:space="0" w:color="auto"/>
              <w:bottom w:val="single" w:sz="4" w:space="0" w:color="auto"/>
              <w:right w:val="single" w:sz="4" w:space="0" w:color="auto"/>
            </w:tcBorders>
          </w:tcPr>
          <w:p w14:paraId="0B22C978" w14:textId="77777777" w:rsidR="000A52A7" w:rsidRPr="00993161" w:rsidRDefault="000A52A7">
            <w:pPr>
              <w:rPr>
                <w:rFonts w:eastAsia="Calibri" w:cstheme="majorHAnsi"/>
              </w:rPr>
            </w:pPr>
            <w:r w:rsidRPr="00993161">
              <w:rPr>
                <w:rFonts w:eastAsia="Calibri" w:cstheme="majorHAnsi"/>
              </w:rPr>
              <w:t>Fiji Live</w:t>
            </w:r>
          </w:p>
        </w:tc>
        <w:tc>
          <w:tcPr>
            <w:tcW w:w="1470" w:type="dxa"/>
            <w:tcBorders>
              <w:top w:val="single" w:sz="4" w:space="0" w:color="000000" w:themeColor="text1"/>
              <w:left w:val="single" w:sz="4" w:space="0" w:color="auto"/>
              <w:bottom w:val="single" w:sz="4" w:space="0" w:color="auto"/>
              <w:right w:val="single" w:sz="4" w:space="0" w:color="auto"/>
            </w:tcBorders>
          </w:tcPr>
          <w:p w14:paraId="5097B39F"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000000" w:themeColor="text1"/>
              <w:left w:val="single" w:sz="4" w:space="0" w:color="auto"/>
              <w:bottom w:val="single" w:sz="4" w:space="0" w:color="auto"/>
              <w:right w:val="single" w:sz="4" w:space="0" w:color="auto"/>
            </w:tcBorders>
          </w:tcPr>
          <w:p w14:paraId="66D2A8FC" w14:textId="77777777" w:rsidR="000A52A7" w:rsidRPr="00993161" w:rsidRDefault="000A52A7">
            <w:pPr>
              <w:rPr>
                <w:rFonts w:eastAsia="Calibri" w:cstheme="majorHAnsi"/>
              </w:rPr>
            </w:pPr>
            <w:r w:rsidRPr="00993161">
              <w:rPr>
                <w:rFonts w:eastAsia="Calibri" w:cstheme="majorHAnsi"/>
              </w:rPr>
              <w:t>Reginald Chandar</w:t>
            </w:r>
          </w:p>
        </w:tc>
        <w:tc>
          <w:tcPr>
            <w:tcW w:w="2494" w:type="dxa"/>
            <w:tcBorders>
              <w:top w:val="single" w:sz="4" w:space="0" w:color="000000" w:themeColor="text1"/>
              <w:left w:val="single" w:sz="4" w:space="0" w:color="auto"/>
              <w:bottom w:val="single" w:sz="4" w:space="0" w:color="auto"/>
              <w:right w:val="single" w:sz="4" w:space="0" w:color="auto"/>
            </w:tcBorders>
          </w:tcPr>
          <w:p w14:paraId="3AA9BDAA" w14:textId="77777777" w:rsidR="000A52A7" w:rsidRPr="00993161" w:rsidRDefault="000A52A7">
            <w:pPr>
              <w:rPr>
                <w:rFonts w:eastAsia="Calibri" w:cstheme="majorHAnsi"/>
              </w:rPr>
            </w:pPr>
            <w:r w:rsidRPr="00993161">
              <w:rPr>
                <w:rFonts w:eastAsia="Calibri" w:cstheme="majorHAnsi"/>
              </w:rPr>
              <w:t>Head of News</w:t>
            </w:r>
          </w:p>
        </w:tc>
      </w:tr>
      <w:tr w:rsidR="00F9059D" w:rsidRPr="00993161" w14:paraId="103B26B1" w14:textId="77777777">
        <w:trPr>
          <w:trHeight w:val="300"/>
        </w:trPr>
        <w:tc>
          <w:tcPr>
            <w:tcW w:w="565" w:type="dxa"/>
            <w:tcBorders>
              <w:top w:val="single" w:sz="4" w:space="0" w:color="auto"/>
              <w:left w:val="single" w:sz="4" w:space="0" w:color="auto"/>
              <w:bottom w:val="single" w:sz="4" w:space="0" w:color="auto"/>
              <w:right w:val="single" w:sz="4" w:space="0" w:color="auto"/>
            </w:tcBorders>
            <w:hideMark/>
          </w:tcPr>
          <w:p w14:paraId="091C832F" w14:textId="77777777" w:rsidR="000A52A7" w:rsidRPr="00993161" w:rsidRDefault="000A52A7">
            <w:pPr>
              <w:rPr>
                <w:rFonts w:eastAsia="Calibri" w:cstheme="majorHAnsi"/>
              </w:rPr>
            </w:pPr>
            <w:r w:rsidRPr="00993161">
              <w:rPr>
                <w:rFonts w:eastAsia="Calibri" w:cstheme="majorHAnsi"/>
              </w:rPr>
              <w:t>2</w:t>
            </w:r>
          </w:p>
        </w:tc>
        <w:tc>
          <w:tcPr>
            <w:tcW w:w="2071" w:type="dxa"/>
            <w:tcBorders>
              <w:top w:val="single" w:sz="4" w:space="0" w:color="auto"/>
              <w:left w:val="single" w:sz="4" w:space="0" w:color="auto"/>
              <w:bottom w:val="single" w:sz="4" w:space="0" w:color="auto"/>
              <w:right w:val="single" w:sz="4" w:space="0" w:color="auto"/>
            </w:tcBorders>
          </w:tcPr>
          <w:p w14:paraId="25E1503B" w14:textId="77777777" w:rsidR="000A52A7" w:rsidRPr="00993161" w:rsidRDefault="000A52A7">
            <w:pPr>
              <w:rPr>
                <w:rFonts w:eastAsia="Calibri" w:cstheme="majorHAnsi"/>
              </w:rPr>
            </w:pPr>
            <w:r w:rsidRPr="00993161">
              <w:rPr>
                <w:rFonts w:eastAsia="Calibri" w:cstheme="majorHAnsi"/>
              </w:rPr>
              <w:t>Mai TV</w:t>
            </w:r>
          </w:p>
        </w:tc>
        <w:tc>
          <w:tcPr>
            <w:tcW w:w="1470" w:type="dxa"/>
            <w:tcBorders>
              <w:top w:val="single" w:sz="4" w:space="0" w:color="auto"/>
              <w:left w:val="single" w:sz="4" w:space="0" w:color="auto"/>
              <w:bottom w:val="single" w:sz="4" w:space="0" w:color="auto"/>
              <w:right w:val="single" w:sz="4" w:space="0" w:color="auto"/>
            </w:tcBorders>
          </w:tcPr>
          <w:p w14:paraId="4FCFBD13"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6F957357" w14:textId="77777777" w:rsidR="000A52A7" w:rsidRPr="00993161" w:rsidRDefault="000A52A7">
            <w:pPr>
              <w:rPr>
                <w:rFonts w:eastAsia="Calibri" w:cstheme="majorHAnsi"/>
              </w:rPr>
            </w:pPr>
            <w:r w:rsidRPr="00993161">
              <w:rPr>
                <w:rFonts w:eastAsia="Calibri" w:cstheme="majorHAnsi"/>
              </w:rPr>
              <w:t>Stanley Simpson</w:t>
            </w:r>
          </w:p>
        </w:tc>
        <w:tc>
          <w:tcPr>
            <w:tcW w:w="2494" w:type="dxa"/>
            <w:tcBorders>
              <w:top w:val="single" w:sz="4" w:space="0" w:color="auto"/>
              <w:left w:val="single" w:sz="4" w:space="0" w:color="auto"/>
              <w:bottom w:val="single" w:sz="4" w:space="0" w:color="auto"/>
              <w:right w:val="single" w:sz="4" w:space="0" w:color="auto"/>
            </w:tcBorders>
          </w:tcPr>
          <w:p w14:paraId="5376D0F5" w14:textId="77777777" w:rsidR="000A52A7" w:rsidRPr="00993161" w:rsidRDefault="000A52A7">
            <w:pPr>
              <w:rPr>
                <w:rFonts w:eastAsia="Calibri" w:cstheme="majorHAnsi"/>
              </w:rPr>
            </w:pPr>
            <w:r w:rsidRPr="00993161">
              <w:rPr>
                <w:rFonts w:eastAsia="Calibri" w:cstheme="majorHAnsi"/>
              </w:rPr>
              <w:t>Director</w:t>
            </w:r>
          </w:p>
        </w:tc>
      </w:tr>
      <w:tr w:rsidR="00F9059D" w:rsidRPr="00993161" w14:paraId="7CD34962" w14:textId="77777777">
        <w:trPr>
          <w:trHeight w:val="300"/>
        </w:trPr>
        <w:tc>
          <w:tcPr>
            <w:tcW w:w="565" w:type="dxa"/>
            <w:tcBorders>
              <w:top w:val="single" w:sz="4" w:space="0" w:color="auto"/>
              <w:left w:val="single" w:sz="4" w:space="0" w:color="auto"/>
              <w:bottom w:val="single" w:sz="4" w:space="0" w:color="auto"/>
              <w:right w:val="single" w:sz="4" w:space="0" w:color="auto"/>
            </w:tcBorders>
            <w:hideMark/>
          </w:tcPr>
          <w:p w14:paraId="4848060E" w14:textId="77777777" w:rsidR="000A52A7" w:rsidRPr="00993161" w:rsidRDefault="000A52A7">
            <w:pPr>
              <w:rPr>
                <w:rFonts w:eastAsia="Calibri" w:cstheme="majorHAnsi"/>
              </w:rPr>
            </w:pPr>
            <w:r w:rsidRPr="00993161">
              <w:rPr>
                <w:rFonts w:eastAsia="Calibri" w:cstheme="majorHAnsi"/>
              </w:rPr>
              <w:t>3</w:t>
            </w:r>
          </w:p>
        </w:tc>
        <w:tc>
          <w:tcPr>
            <w:tcW w:w="2071" w:type="dxa"/>
            <w:tcBorders>
              <w:top w:val="single" w:sz="4" w:space="0" w:color="auto"/>
              <w:left w:val="single" w:sz="4" w:space="0" w:color="auto"/>
              <w:bottom w:val="single" w:sz="4" w:space="0" w:color="auto"/>
              <w:right w:val="single" w:sz="4" w:space="0" w:color="auto"/>
            </w:tcBorders>
          </w:tcPr>
          <w:p w14:paraId="0E1D11F1" w14:textId="77777777" w:rsidR="000A52A7" w:rsidRPr="00993161" w:rsidRDefault="000A52A7">
            <w:pPr>
              <w:rPr>
                <w:rFonts w:eastAsia="Calibri" w:cstheme="majorHAnsi"/>
              </w:rPr>
            </w:pPr>
            <w:r w:rsidRPr="00993161">
              <w:rPr>
                <w:rFonts w:eastAsia="Calibri" w:cstheme="majorHAnsi"/>
              </w:rPr>
              <w:t>Fiji Times</w:t>
            </w:r>
          </w:p>
        </w:tc>
        <w:tc>
          <w:tcPr>
            <w:tcW w:w="1470" w:type="dxa"/>
            <w:tcBorders>
              <w:top w:val="single" w:sz="4" w:space="0" w:color="auto"/>
              <w:left w:val="single" w:sz="4" w:space="0" w:color="auto"/>
              <w:bottom w:val="single" w:sz="4" w:space="0" w:color="auto"/>
              <w:right w:val="single" w:sz="4" w:space="0" w:color="auto"/>
            </w:tcBorders>
          </w:tcPr>
          <w:p w14:paraId="0C460FA3"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76D2A5D2" w14:textId="77777777" w:rsidR="000A52A7" w:rsidRPr="00993161" w:rsidRDefault="000A52A7">
            <w:pPr>
              <w:rPr>
                <w:rFonts w:eastAsia="Calibri" w:cstheme="majorHAnsi"/>
              </w:rPr>
            </w:pPr>
            <w:r w:rsidRPr="00993161">
              <w:rPr>
                <w:rFonts w:eastAsia="Calibri" w:cstheme="majorHAnsi"/>
              </w:rPr>
              <w:t>Fred Wesley</w:t>
            </w:r>
          </w:p>
        </w:tc>
        <w:tc>
          <w:tcPr>
            <w:tcW w:w="2494" w:type="dxa"/>
            <w:tcBorders>
              <w:top w:val="single" w:sz="4" w:space="0" w:color="auto"/>
              <w:left w:val="single" w:sz="4" w:space="0" w:color="auto"/>
              <w:bottom w:val="single" w:sz="4" w:space="0" w:color="auto"/>
              <w:right w:val="single" w:sz="4" w:space="0" w:color="auto"/>
            </w:tcBorders>
          </w:tcPr>
          <w:p w14:paraId="0A305FAE" w14:textId="77777777" w:rsidR="000A52A7" w:rsidRPr="00993161" w:rsidRDefault="000A52A7">
            <w:pPr>
              <w:rPr>
                <w:rFonts w:eastAsia="Calibri" w:cstheme="majorHAnsi"/>
              </w:rPr>
            </w:pPr>
            <w:r w:rsidRPr="00993161">
              <w:rPr>
                <w:rFonts w:eastAsia="Calibri" w:cstheme="majorHAnsi"/>
              </w:rPr>
              <w:t>Editor</w:t>
            </w:r>
          </w:p>
        </w:tc>
      </w:tr>
      <w:tr w:rsidR="00F9059D" w:rsidRPr="00993161" w14:paraId="247139D1"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50B33720" w14:textId="77777777" w:rsidR="000A52A7" w:rsidRPr="00993161" w:rsidRDefault="000A52A7">
            <w:pPr>
              <w:rPr>
                <w:rFonts w:eastAsia="Calibri" w:cstheme="majorHAnsi"/>
              </w:rPr>
            </w:pPr>
            <w:r w:rsidRPr="00993161">
              <w:rPr>
                <w:rFonts w:eastAsia="Calibri" w:cstheme="majorHAnsi"/>
              </w:rPr>
              <w:t>4</w:t>
            </w:r>
          </w:p>
        </w:tc>
        <w:tc>
          <w:tcPr>
            <w:tcW w:w="2071" w:type="dxa"/>
            <w:tcBorders>
              <w:top w:val="single" w:sz="4" w:space="0" w:color="auto"/>
              <w:left w:val="single" w:sz="4" w:space="0" w:color="auto"/>
              <w:bottom w:val="single" w:sz="4" w:space="0" w:color="auto"/>
              <w:right w:val="single" w:sz="4" w:space="0" w:color="auto"/>
            </w:tcBorders>
          </w:tcPr>
          <w:p w14:paraId="0656B081" w14:textId="77777777" w:rsidR="000A52A7" w:rsidRPr="00993161" w:rsidRDefault="000A52A7">
            <w:pPr>
              <w:rPr>
                <w:rFonts w:eastAsia="Calibri" w:cstheme="majorHAnsi"/>
              </w:rPr>
            </w:pPr>
            <w:r w:rsidRPr="00993161">
              <w:rPr>
                <w:rFonts w:eastAsia="Calibri" w:cstheme="majorHAnsi"/>
              </w:rPr>
              <w:t>Communications Fiji Limited</w:t>
            </w:r>
          </w:p>
        </w:tc>
        <w:tc>
          <w:tcPr>
            <w:tcW w:w="1470" w:type="dxa"/>
            <w:tcBorders>
              <w:top w:val="single" w:sz="4" w:space="0" w:color="auto"/>
              <w:left w:val="single" w:sz="4" w:space="0" w:color="auto"/>
              <w:bottom w:val="single" w:sz="4" w:space="0" w:color="auto"/>
              <w:right w:val="single" w:sz="4" w:space="0" w:color="auto"/>
            </w:tcBorders>
          </w:tcPr>
          <w:p w14:paraId="46BDEB3A"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7EF5E9E8" w14:textId="77777777" w:rsidR="000A52A7" w:rsidRPr="00993161" w:rsidRDefault="000A52A7">
            <w:pPr>
              <w:rPr>
                <w:rFonts w:eastAsia="Calibri" w:cstheme="majorHAnsi"/>
              </w:rPr>
            </w:pPr>
            <w:r w:rsidRPr="00993161">
              <w:rPr>
                <w:rFonts w:eastAsia="Calibri" w:cstheme="majorHAnsi"/>
              </w:rPr>
              <w:t>Vijay Narayan</w:t>
            </w:r>
          </w:p>
        </w:tc>
        <w:tc>
          <w:tcPr>
            <w:tcW w:w="2494" w:type="dxa"/>
            <w:tcBorders>
              <w:top w:val="single" w:sz="4" w:space="0" w:color="auto"/>
              <w:left w:val="single" w:sz="4" w:space="0" w:color="auto"/>
              <w:bottom w:val="single" w:sz="4" w:space="0" w:color="auto"/>
              <w:right w:val="single" w:sz="4" w:space="0" w:color="auto"/>
            </w:tcBorders>
          </w:tcPr>
          <w:p w14:paraId="3B1B6151" w14:textId="77777777" w:rsidR="000A52A7" w:rsidRPr="00993161" w:rsidRDefault="000A52A7">
            <w:pPr>
              <w:rPr>
                <w:rFonts w:eastAsia="Calibri" w:cstheme="majorHAnsi"/>
              </w:rPr>
            </w:pPr>
            <w:r w:rsidRPr="00993161">
              <w:rPr>
                <w:rFonts w:eastAsia="Calibri" w:cstheme="majorHAnsi"/>
              </w:rPr>
              <w:t>News Director</w:t>
            </w:r>
          </w:p>
        </w:tc>
      </w:tr>
      <w:tr w:rsidR="00F9059D" w:rsidRPr="00993161" w14:paraId="4D1077F5"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6C3D527" w14:textId="77777777" w:rsidR="000A52A7" w:rsidRPr="00993161" w:rsidRDefault="000A52A7">
            <w:pPr>
              <w:rPr>
                <w:rFonts w:eastAsia="Calibri" w:cstheme="majorHAnsi"/>
              </w:rPr>
            </w:pPr>
            <w:r w:rsidRPr="00993161">
              <w:rPr>
                <w:rFonts w:eastAsia="Calibri" w:cstheme="majorHAnsi"/>
              </w:rPr>
              <w:t>5</w:t>
            </w:r>
          </w:p>
        </w:tc>
        <w:tc>
          <w:tcPr>
            <w:tcW w:w="2071" w:type="dxa"/>
            <w:tcBorders>
              <w:top w:val="single" w:sz="4" w:space="0" w:color="auto"/>
              <w:left w:val="single" w:sz="4" w:space="0" w:color="auto"/>
              <w:bottom w:val="single" w:sz="4" w:space="0" w:color="auto"/>
              <w:right w:val="single" w:sz="4" w:space="0" w:color="auto"/>
            </w:tcBorders>
          </w:tcPr>
          <w:p w14:paraId="41D504EC" w14:textId="5A69122C" w:rsidR="000A52A7" w:rsidRPr="00993161" w:rsidRDefault="00DB156F">
            <w:pPr>
              <w:rPr>
                <w:rFonts w:eastAsia="Calibri" w:cstheme="majorHAnsi"/>
              </w:rPr>
            </w:pPr>
            <w:r w:rsidRPr="00993161">
              <w:rPr>
                <w:rFonts w:eastAsia="Calibri" w:cstheme="majorHAnsi"/>
              </w:rPr>
              <w:t>Fijian</w:t>
            </w:r>
            <w:r w:rsidR="000A52A7" w:rsidRPr="00993161">
              <w:rPr>
                <w:rFonts w:eastAsia="Calibri" w:cstheme="majorHAnsi"/>
              </w:rPr>
              <w:t xml:space="preserve"> Media Association</w:t>
            </w:r>
          </w:p>
        </w:tc>
        <w:tc>
          <w:tcPr>
            <w:tcW w:w="1470" w:type="dxa"/>
            <w:tcBorders>
              <w:top w:val="single" w:sz="4" w:space="0" w:color="auto"/>
              <w:left w:val="single" w:sz="4" w:space="0" w:color="auto"/>
              <w:bottom w:val="single" w:sz="4" w:space="0" w:color="auto"/>
              <w:right w:val="single" w:sz="4" w:space="0" w:color="auto"/>
            </w:tcBorders>
          </w:tcPr>
          <w:p w14:paraId="242A9DB7"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11F13001" w14:textId="77777777" w:rsidR="000A52A7" w:rsidRPr="00993161" w:rsidRDefault="000A52A7">
            <w:pPr>
              <w:rPr>
                <w:rFonts w:eastAsia="Calibri" w:cstheme="majorHAnsi"/>
              </w:rPr>
            </w:pPr>
            <w:r w:rsidRPr="00993161">
              <w:rPr>
                <w:rFonts w:eastAsia="Calibri" w:cstheme="majorHAnsi"/>
              </w:rPr>
              <w:t>Elenoa Baselala</w:t>
            </w:r>
          </w:p>
        </w:tc>
        <w:tc>
          <w:tcPr>
            <w:tcW w:w="2494" w:type="dxa"/>
            <w:tcBorders>
              <w:top w:val="single" w:sz="4" w:space="0" w:color="auto"/>
              <w:left w:val="single" w:sz="4" w:space="0" w:color="auto"/>
              <w:bottom w:val="single" w:sz="4" w:space="0" w:color="auto"/>
              <w:right w:val="single" w:sz="4" w:space="0" w:color="auto"/>
            </w:tcBorders>
          </w:tcPr>
          <w:p w14:paraId="6CCB4484" w14:textId="77777777" w:rsidR="000A52A7" w:rsidRPr="00993161" w:rsidRDefault="000A52A7">
            <w:pPr>
              <w:rPr>
                <w:rFonts w:eastAsia="Calibri" w:cstheme="majorHAnsi"/>
              </w:rPr>
            </w:pPr>
            <w:r w:rsidRPr="00993161">
              <w:rPr>
                <w:rFonts w:eastAsia="Calibri" w:cstheme="majorHAnsi"/>
              </w:rPr>
              <w:t>Coordinator</w:t>
            </w:r>
          </w:p>
        </w:tc>
      </w:tr>
      <w:tr w:rsidR="00F9059D" w:rsidRPr="00993161" w14:paraId="53F3E268"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0BD6E386" w14:textId="77777777" w:rsidR="000A52A7" w:rsidRPr="00993161" w:rsidRDefault="000A52A7">
            <w:pPr>
              <w:rPr>
                <w:rFonts w:eastAsia="Calibri" w:cstheme="majorHAnsi"/>
              </w:rPr>
            </w:pPr>
            <w:r w:rsidRPr="00993161">
              <w:rPr>
                <w:rFonts w:eastAsia="Calibri" w:cstheme="majorHAnsi"/>
              </w:rPr>
              <w:t>6</w:t>
            </w:r>
          </w:p>
        </w:tc>
        <w:tc>
          <w:tcPr>
            <w:tcW w:w="2071" w:type="dxa"/>
            <w:tcBorders>
              <w:top w:val="single" w:sz="4" w:space="0" w:color="auto"/>
              <w:left w:val="single" w:sz="4" w:space="0" w:color="auto"/>
              <w:bottom w:val="single" w:sz="4" w:space="0" w:color="auto"/>
              <w:right w:val="single" w:sz="4" w:space="0" w:color="auto"/>
            </w:tcBorders>
          </w:tcPr>
          <w:p w14:paraId="4DE34646" w14:textId="77777777" w:rsidR="000A52A7" w:rsidRPr="00993161" w:rsidRDefault="000A52A7">
            <w:pPr>
              <w:rPr>
                <w:rFonts w:eastAsia="Calibri" w:cstheme="majorHAnsi"/>
              </w:rPr>
            </w:pPr>
            <w:r w:rsidRPr="00993161">
              <w:rPr>
                <w:rFonts w:eastAsia="Calibri" w:cstheme="majorHAnsi"/>
              </w:rPr>
              <w:t>Women in Media Fiji and Fiji Sun</w:t>
            </w:r>
          </w:p>
        </w:tc>
        <w:tc>
          <w:tcPr>
            <w:tcW w:w="1470" w:type="dxa"/>
            <w:tcBorders>
              <w:top w:val="single" w:sz="4" w:space="0" w:color="auto"/>
              <w:left w:val="single" w:sz="4" w:space="0" w:color="auto"/>
              <w:bottom w:val="single" w:sz="4" w:space="0" w:color="auto"/>
              <w:right w:val="single" w:sz="4" w:space="0" w:color="auto"/>
            </w:tcBorders>
          </w:tcPr>
          <w:p w14:paraId="230BC6EB"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15DAF6E5" w14:textId="77777777" w:rsidR="000A52A7" w:rsidRPr="00993161" w:rsidRDefault="000A52A7">
            <w:pPr>
              <w:rPr>
                <w:rFonts w:eastAsia="Calibri" w:cstheme="majorHAnsi"/>
              </w:rPr>
            </w:pPr>
            <w:r w:rsidRPr="00993161">
              <w:rPr>
                <w:rFonts w:eastAsia="Calibri" w:cstheme="majorHAnsi"/>
              </w:rPr>
              <w:t>Rosi Doviverata</w:t>
            </w:r>
          </w:p>
        </w:tc>
        <w:tc>
          <w:tcPr>
            <w:tcW w:w="2494" w:type="dxa"/>
            <w:tcBorders>
              <w:top w:val="single" w:sz="4" w:space="0" w:color="auto"/>
              <w:left w:val="single" w:sz="4" w:space="0" w:color="auto"/>
              <w:bottom w:val="single" w:sz="4" w:space="0" w:color="auto"/>
              <w:right w:val="single" w:sz="4" w:space="0" w:color="auto"/>
            </w:tcBorders>
          </w:tcPr>
          <w:p w14:paraId="0C3E7AA6" w14:textId="77777777" w:rsidR="000A52A7" w:rsidRPr="00993161" w:rsidRDefault="000A52A7">
            <w:pPr>
              <w:rPr>
                <w:rFonts w:eastAsia="Calibri" w:cstheme="majorHAnsi"/>
              </w:rPr>
            </w:pPr>
            <w:r w:rsidRPr="00993161">
              <w:rPr>
                <w:rFonts w:eastAsia="Calibri" w:cstheme="majorHAnsi"/>
              </w:rPr>
              <w:t>WiM Fiji President and Acting Publisher and CEO Fiji Sun</w:t>
            </w:r>
          </w:p>
        </w:tc>
      </w:tr>
      <w:tr w:rsidR="00F9059D" w:rsidRPr="00993161" w14:paraId="279931E7"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4E41A126" w14:textId="77777777" w:rsidR="000A52A7" w:rsidRPr="00993161" w:rsidRDefault="000A52A7">
            <w:pPr>
              <w:rPr>
                <w:rFonts w:eastAsia="Calibri" w:cstheme="majorHAnsi"/>
              </w:rPr>
            </w:pPr>
            <w:r w:rsidRPr="00993161">
              <w:rPr>
                <w:rFonts w:eastAsia="Calibri" w:cstheme="majorHAnsi"/>
              </w:rPr>
              <w:t>7</w:t>
            </w:r>
          </w:p>
        </w:tc>
        <w:tc>
          <w:tcPr>
            <w:tcW w:w="2071" w:type="dxa"/>
            <w:tcBorders>
              <w:top w:val="single" w:sz="4" w:space="0" w:color="auto"/>
              <w:left w:val="single" w:sz="4" w:space="0" w:color="auto"/>
              <w:bottom w:val="single" w:sz="4" w:space="0" w:color="auto"/>
              <w:right w:val="single" w:sz="4" w:space="0" w:color="auto"/>
            </w:tcBorders>
          </w:tcPr>
          <w:p w14:paraId="46D001D3" w14:textId="77777777" w:rsidR="000A52A7" w:rsidRPr="00993161" w:rsidRDefault="000A52A7">
            <w:pPr>
              <w:rPr>
                <w:rFonts w:eastAsia="Calibri" w:cstheme="majorHAnsi"/>
              </w:rPr>
            </w:pPr>
            <w:r w:rsidRPr="00993161">
              <w:rPr>
                <w:rFonts w:eastAsia="Calibri" w:cstheme="majorHAnsi"/>
              </w:rPr>
              <w:t>Women in Media Fiji</w:t>
            </w:r>
          </w:p>
        </w:tc>
        <w:tc>
          <w:tcPr>
            <w:tcW w:w="1470" w:type="dxa"/>
            <w:tcBorders>
              <w:top w:val="single" w:sz="4" w:space="0" w:color="auto"/>
              <w:left w:val="single" w:sz="4" w:space="0" w:color="auto"/>
              <w:bottom w:val="single" w:sz="4" w:space="0" w:color="auto"/>
              <w:right w:val="single" w:sz="4" w:space="0" w:color="auto"/>
            </w:tcBorders>
          </w:tcPr>
          <w:p w14:paraId="34E2DF62"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7EA0835F" w14:textId="77777777" w:rsidR="000A52A7" w:rsidRPr="00993161" w:rsidRDefault="000A52A7">
            <w:pPr>
              <w:rPr>
                <w:rFonts w:eastAsia="Calibri" w:cstheme="majorHAnsi"/>
              </w:rPr>
            </w:pPr>
            <w:r w:rsidRPr="00993161">
              <w:rPr>
                <w:rFonts w:eastAsia="Calibri" w:cstheme="majorHAnsi"/>
              </w:rPr>
              <w:t>Lavenia Lativerata-Vuadreu</w:t>
            </w:r>
          </w:p>
        </w:tc>
        <w:tc>
          <w:tcPr>
            <w:tcW w:w="2494" w:type="dxa"/>
            <w:tcBorders>
              <w:top w:val="single" w:sz="4" w:space="0" w:color="auto"/>
              <w:left w:val="single" w:sz="4" w:space="0" w:color="auto"/>
              <w:bottom w:val="single" w:sz="4" w:space="0" w:color="auto"/>
              <w:right w:val="single" w:sz="4" w:space="0" w:color="auto"/>
            </w:tcBorders>
          </w:tcPr>
          <w:p w14:paraId="6EDCCC5E" w14:textId="77777777" w:rsidR="000A52A7" w:rsidRPr="00993161" w:rsidRDefault="000A52A7">
            <w:pPr>
              <w:rPr>
                <w:rFonts w:eastAsia="Calibri" w:cstheme="majorHAnsi"/>
              </w:rPr>
            </w:pPr>
            <w:r w:rsidRPr="00993161">
              <w:rPr>
                <w:rFonts w:eastAsia="Calibri" w:cstheme="majorHAnsi"/>
              </w:rPr>
              <w:t>Coordinator</w:t>
            </w:r>
          </w:p>
        </w:tc>
      </w:tr>
      <w:tr w:rsidR="00F9059D" w:rsidRPr="00993161" w14:paraId="495DD504"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3B1C3938" w14:textId="77777777" w:rsidR="000A52A7" w:rsidRPr="00993161" w:rsidRDefault="000A52A7">
            <w:pPr>
              <w:rPr>
                <w:rFonts w:eastAsia="Calibri" w:cstheme="majorHAnsi"/>
              </w:rPr>
            </w:pPr>
            <w:r w:rsidRPr="00993161">
              <w:rPr>
                <w:rFonts w:eastAsia="Calibri" w:cstheme="majorHAnsi"/>
              </w:rPr>
              <w:t>8</w:t>
            </w:r>
          </w:p>
        </w:tc>
        <w:tc>
          <w:tcPr>
            <w:tcW w:w="2071" w:type="dxa"/>
            <w:tcBorders>
              <w:top w:val="single" w:sz="4" w:space="0" w:color="auto"/>
              <w:left w:val="single" w:sz="4" w:space="0" w:color="auto"/>
              <w:bottom w:val="single" w:sz="4" w:space="0" w:color="auto"/>
              <w:right w:val="single" w:sz="4" w:space="0" w:color="auto"/>
            </w:tcBorders>
          </w:tcPr>
          <w:p w14:paraId="44CBEC11" w14:textId="77777777" w:rsidR="000A52A7" w:rsidRPr="00993161" w:rsidRDefault="000A52A7">
            <w:pPr>
              <w:rPr>
                <w:rFonts w:eastAsia="Calibri" w:cstheme="majorHAnsi"/>
              </w:rPr>
            </w:pPr>
            <w:r w:rsidRPr="00993161">
              <w:rPr>
                <w:rFonts w:eastAsia="Calibri" w:cstheme="majorHAnsi"/>
              </w:rPr>
              <w:t>Vanuatu Broadcasting and Television Corporation</w:t>
            </w:r>
          </w:p>
        </w:tc>
        <w:tc>
          <w:tcPr>
            <w:tcW w:w="1470" w:type="dxa"/>
            <w:tcBorders>
              <w:top w:val="single" w:sz="4" w:space="0" w:color="auto"/>
              <w:left w:val="single" w:sz="4" w:space="0" w:color="auto"/>
              <w:bottom w:val="single" w:sz="4" w:space="0" w:color="auto"/>
              <w:right w:val="single" w:sz="4" w:space="0" w:color="auto"/>
            </w:tcBorders>
          </w:tcPr>
          <w:p w14:paraId="5E2C1008" w14:textId="77777777" w:rsidR="000A52A7" w:rsidRPr="00993161" w:rsidRDefault="000A52A7">
            <w:pPr>
              <w:rPr>
                <w:rFonts w:eastAsia="Calibri" w:cstheme="majorHAnsi"/>
              </w:rPr>
            </w:pPr>
            <w:r w:rsidRPr="00993161">
              <w:rPr>
                <w:rFonts w:eastAsia="Calibri" w:cstheme="majorHAnsi"/>
              </w:rPr>
              <w:t>Vanuatu</w:t>
            </w:r>
          </w:p>
        </w:tc>
        <w:tc>
          <w:tcPr>
            <w:tcW w:w="2410" w:type="dxa"/>
            <w:tcBorders>
              <w:top w:val="single" w:sz="4" w:space="0" w:color="auto"/>
              <w:left w:val="single" w:sz="4" w:space="0" w:color="auto"/>
              <w:bottom w:val="single" w:sz="4" w:space="0" w:color="auto"/>
              <w:right w:val="single" w:sz="4" w:space="0" w:color="auto"/>
            </w:tcBorders>
          </w:tcPr>
          <w:p w14:paraId="5B6FE429" w14:textId="77777777" w:rsidR="000A52A7" w:rsidRPr="00993161" w:rsidRDefault="000A52A7">
            <w:pPr>
              <w:rPr>
                <w:rFonts w:eastAsia="Calibri" w:cstheme="majorHAnsi"/>
              </w:rPr>
            </w:pPr>
            <w:r w:rsidRPr="00993161">
              <w:rPr>
                <w:rFonts w:eastAsia="Calibri" w:cstheme="majorHAnsi"/>
              </w:rPr>
              <w:t>Lilon Francis</w:t>
            </w:r>
          </w:p>
        </w:tc>
        <w:tc>
          <w:tcPr>
            <w:tcW w:w="2494" w:type="dxa"/>
            <w:tcBorders>
              <w:top w:val="single" w:sz="4" w:space="0" w:color="auto"/>
              <w:left w:val="single" w:sz="4" w:space="0" w:color="auto"/>
              <w:bottom w:val="single" w:sz="4" w:space="0" w:color="auto"/>
              <w:right w:val="single" w:sz="4" w:space="0" w:color="auto"/>
            </w:tcBorders>
          </w:tcPr>
          <w:p w14:paraId="6E90F041" w14:textId="77777777" w:rsidR="000A52A7" w:rsidRPr="00993161" w:rsidRDefault="000A52A7">
            <w:pPr>
              <w:rPr>
                <w:rFonts w:eastAsia="Calibri" w:cstheme="majorHAnsi"/>
              </w:rPr>
            </w:pPr>
            <w:r w:rsidRPr="00993161">
              <w:rPr>
                <w:rFonts w:eastAsia="Calibri" w:cstheme="majorHAnsi"/>
              </w:rPr>
              <w:t>International Relations Manager</w:t>
            </w:r>
          </w:p>
        </w:tc>
      </w:tr>
      <w:tr w:rsidR="00F9059D" w:rsidRPr="00993161" w14:paraId="1CF99E9C"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FC1C768" w14:textId="77777777" w:rsidR="000A52A7" w:rsidRPr="00993161" w:rsidRDefault="000A52A7">
            <w:pPr>
              <w:rPr>
                <w:rFonts w:eastAsia="Calibri" w:cstheme="majorHAnsi"/>
              </w:rPr>
            </w:pPr>
            <w:r w:rsidRPr="00993161">
              <w:rPr>
                <w:rFonts w:eastAsia="Calibri" w:cstheme="majorHAnsi"/>
              </w:rPr>
              <w:t>9</w:t>
            </w:r>
          </w:p>
        </w:tc>
        <w:tc>
          <w:tcPr>
            <w:tcW w:w="2071" w:type="dxa"/>
            <w:tcBorders>
              <w:top w:val="single" w:sz="4" w:space="0" w:color="auto"/>
              <w:left w:val="single" w:sz="4" w:space="0" w:color="auto"/>
              <w:bottom w:val="single" w:sz="4" w:space="0" w:color="auto"/>
              <w:right w:val="single" w:sz="4" w:space="0" w:color="auto"/>
            </w:tcBorders>
          </w:tcPr>
          <w:p w14:paraId="380BA92A" w14:textId="77777777" w:rsidR="000A52A7" w:rsidRPr="00993161" w:rsidRDefault="000A52A7">
            <w:pPr>
              <w:rPr>
                <w:rFonts w:eastAsia="Calibri" w:cstheme="majorHAnsi"/>
              </w:rPr>
            </w:pPr>
            <w:r w:rsidRPr="00993161">
              <w:rPr>
                <w:rFonts w:eastAsia="Calibri" w:cstheme="majorHAnsi"/>
              </w:rPr>
              <w:t>Sista</w:t>
            </w:r>
          </w:p>
        </w:tc>
        <w:tc>
          <w:tcPr>
            <w:tcW w:w="1470" w:type="dxa"/>
            <w:tcBorders>
              <w:top w:val="single" w:sz="4" w:space="0" w:color="auto"/>
              <w:left w:val="single" w:sz="4" w:space="0" w:color="auto"/>
              <w:bottom w:val="single" w:sz="4" w:space="0" w:color="auto"/>
              <w:right w:val="single" w:sz="4" w:space="0" w:color="auto"/>
            </w:tcBorders>
          </w:tcPr>
          <w:p w14:paraId="32657591" w14:textId="77777777" w:rsidR="000A52A7" w:rsidRPr="00993161" w:rsidRDefault="000A52A7">
            <w:pPr>
              <w:rPr>
                <w:rFonts w:eastAsia="Calibri" w:cstheme="majorHAnsi"/>
              </w:rPr>
            </w:pPr>
            <w:r w:rsidRPr="00993161">
              <w:rPr>
                <w:rFonts w:eastAsia="Calibri" w:cstheme="majorHAnsi"/>
              </w:rPr>
              <w:t>Vanuatu</w:t>
            </w:r>
          </w:p>
        </w:tc>
        <w:tc>
          <w:tcPr>
            <w:tcW w:w="2410" w:type="dxa"/>
            <w:tcBorders>
              <w:top w:val="single" w:sz="4" w:space="0" w:color="auto"/>
              <w:left w:val="single" w:sz="4" w:space="0" w:color="auto"/>
              <w:bottom w:val="single" w:sz="4" w:space="0" w:color="auto"/>
              <w:right w:val="single" w:sz="4" w:space="0" w:color="auto"/>
            </w:tcBorders>
          </w:tcPr>
          <w:p w14:paraId="795C1630" w14:textId="77777777" w:rsidR="000A52A7" w:rsidRPr="00993161" w:rsidRDefault="000A52A7">
            <w:pPr>
              <w:rPr>
                <w:rFonts w:eastAsia="Calibri" w:cstheme="majorHAnsi"/>
              </w:rPr>
            </w:pPr>
            <w:r w:rsidRPr="00993161">
              <w:rPr>
                <w:rFonts w:eastAsia="Calibri" w:cstheme="majorHAnsi"/>
              </w:rPr>
              <w:t>Yasmine Covo</w:t>
            </w:r>
          </w:p>
        </w:tc>
        <w:tc>
          <w:tcPr>
            <w:tcW w:w="2494" w:type="dxa"/>
            <w:tcBorders>
              <w:top w:val="single" w:sz="4" w:space="0" w:color="auto"/>
              <w:left w:val="single" w:sz="4" w:space="0" w:color="auto"/>
              <w:bottom w:val="single" w:sz="4" w:space="0" w:color="auto"/>
              <w:right w:val="single" w:sz="4" w:space="0" w:color="auto"/>
            </w:tcBorders>
          </w:tcPr>
          <w:p w14:paraId="5CCC1976" w14:textId="77777777" w:rsidR="000A52A7" w:rsidRPr="00993161" w:rsidRDefault="000A52A7">
            <w:pPr>
              <w:rPr>
                <w:rFonts w:eastAsia="Calibri" w:cstheme="majorHAnsi"/>
              </w:rPr>
            </w:pPr>
            <w:r w:rsidRPr="00993161">
              <w:rPr>
                <w:rFonts w:eastAsia="Calibri" w:cstheme="majorHAnsi"/>
              </w:rPr>
              <w:t>Executive Director</w:t>
            </w:r>
          </w:p>
        </w:tc>
      </w:tr>
      <w:tr w:rsidR="00F9059D" w:rsidRPr="00993161" w14:paraId="405880C6"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F4678E0" w14:textId="77777777" w:rsidR="000A52A7" w:rsidRPr="00993161" w:rsidRDefault="000A52A7">
            <w:pPr>
              <w:rPr>
                <w:rFonts w:eastAsia="Calibri" w:cstheme="majorHAnsi"/>
              </w:rPr>
            </w:pPr>
            <w:r w:rsidRPr="00993161">
              <w:rPr>
                <w:rFonts w:eastAsia="Calibri" w:cstheme="majorHAnsi"/>
              </w:rPr>
              <w:t>10</w:t>
            </w:r>
          </w:p>
        </w:tc>
        <w:tc>
          <w:tcPr>
            <w:tcW w:w="2071" w:type="dxa"/>
            <w:tcBorders>
              <w:top w:val="single" w:sz="4" w:space="0" w:color="auto"/>
              <w:left w:val="single" w:sz="4" w:space="0" w:color="auto"/>
              <w:bottom w:val="single" w:sz="4" w:space="0" w:color="auto"/>
              <w:right w:val="single" w:sz="4" w:space="0" w:color="auto"/>
            </w:tcBorders>
          </w:tcPr>
          <w:p w14:paraId="3D97F7AD" w14:textId="77777777" w:rsidR="000A52A7" w:rsidRPr="00993161" w:rsidRDefault="000A52A7">
            <w:pPr>
              <w:rPr>
                <w:rFonts w:eastAsia="Calibri" w:cstheme="majorHAnsi"/>
              </w:rPr>
            </w:pPr>
            <w:r w:rsidRPr="00993161">
              <w:rPr>
                <w:rFonts w:eastAsia="Calibri" w:cstheme="majorHAnsi"/>
              </w:rPr>
              <w:t>Pacific Islands News Association (PINA)</w:t>
            </w:r>
          </w:p>
        </w:tc>
        <w:tc>
          <w:tcPr>
            <w:tcW w:w="1470" w:type="dxa"/>
            <w:tcBorders>
              <w:top w:val="single" w:sz="4" w:space="0" w:color="auto"/>
              <w:left w:val="single" w:sz="4" w:space="0" w:color="auto"/>
              <w:bottom w:val="single" w:sz="4" w:space="0" w:color="auto"/>
              <w:right w:val="single" w:sz="4" w:space="0" w:color="auto"/>
            </w:tcBorders>
          </w:tcPr>
          <w:p w14:paraId="0A057A92" w14:textId="77777777" w:rsidR="000A52A7" w:rsidRPr="00993161" w:rsidRDefault="000A52A7">
            <w:pPr>
              <w:rPr>
                <w:rFonts w:eastAsia="Calibri" w:cstheme="majorHAnsi"/>
              </w:rPr>
            </w:pPr>
            <w:r w:rsidRPr="00993161">
              <w:rPr>
                <w:rFonts w:eastAsia="Calibri" w:cstheme="majorHAnsi"/>
              </w:rPr>
              <w:t>Tonga</w:t>
            </w:r>
          </w:p>
        </w:tc>
        <w:tc>
          <w:tcPr>
            <w:tcW w:w="2410" w:type="dxa"/>
            <w:tcBorders>
              <w:top w:val="single" w:sz="4" w:space="0" w:color="auto"/>
              <w:left w:val="single" w:sz="4" w:space="0" w:color="auto"/>
              <w:bottom w:val="single" w:sz="4" w:space="0" w:color="auto"/>
              <w:right w:val="single" w:sz="4" w:space="0" w:color="auto"/>
            </w:tcBorders>
          </w:tcPr>
          <w:p w14:paraId="0F3BFAE6" w14:textId="77777777" w:rsidR="000A52A7" w:rsidRPr="00993161" w:rsidRDefault="000A52A7">
            <w:pPr>
              <w:rPr>
                <w:rFonts w:eastAsia="Calibri" w:cstheme="majorHAnsi"/>
              </w:rPr>
            </w:pPr>
            <w:r w:rsidRPr="00993161">
              <w:rPr>
                <w:rFonts w:eastAsia="Calibri" w:cstheme="majorHAnsi"/>
              </w:rPr>
              <w:t>Kalafi Moala</w:t>
            </w:r>
          </w:p>
        </w:tc>
        <w:tc>
          <w:tcPr>
            <w:tcW w:w="2494" w:type="dxa"/>
            <w:tcBorders>
              <w:top w:val="single" w:sz="4" w:space="0" w:color="auto"/>
              <w:left w:val="single" w:sz="4" w:space="0" w:color="auto"/>
              <w:bottom w:val="single" w:sz="4" w:space="0" w:color="auto"/>
              <w:right w:val="single" w:sz="4" w:space="0" w:color="auto"/>
            </w:tcBorders>
          </w:tcPr>
          <w:p w14:paraId="0B150474" w14:textId="77777777" w:rsidR="000A52A7" w:rsidRPr="00993161" w:rsidRDefault="000A52A7">
            <w:pPr>
              <w:rPr>
                <w:rFonts w:eastAsia="Calibri" w:cstheme="majorHAnsi"/>
              </w:rPr>
            </w:pPr>
            <w:r w:rsidRPr="00993161">
              <w:rPr>
                <w:rFonts w:eastAsia="Calibri" w:cstheme="majorHAnsi"/>
              </w:rPr>
              <w:t>President</w:t>
            </w:r>
          </w:p>
        </w:tc>
      </w:tr>
      <w:tr w:rsidR="00F9059D" w:rsidRPr="00993161" w14:paraId="0FCE4674"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1E511355" w14:textId="77777777" w:rsidR="000A52A7" w:rsidRPr="00993161" w:rsidRDefault="000A52A7">
            <w:pPr>
              <w:rPr>
                <w:rFonts w:eastAsia="Calibri" w:cstheme="majorHAnsi"/>
              </w:rPr>
            </w:pPr>
            <w:r w:rsidRPr="00993161">
              <w:rPr>
                <w:rFonts w:eastAsia="Calibri" w:cstheme="majorHAnsi"/>
              </w:rPr>
              <w:t>11</w:t>
            </w:r>
          </w:p>
        </w:tc>
        <w:tc>
          <w:tcPr>
            <w:tcW w:w="2071" w:type="dxa"/>
            <w:tcBorders>
              <w:top w:val="single" w:sz="4" w:space="0" w:color="auto"/>
              <w:left w:val="single" w:sz="4" w:space="0" w:color="auto"/>
              <w:bottom w:val="single" w:sz="4" w:space="0" w:color="auto"/>
              <w:right w:val="single" w:sz="4" w:space="0" w:color="auto"/>
            </w:tcBorders>
          </w:tcPr>
          <w:p w14:paraId="275F70D5" w14:textId="77777777" w:rsidR="000A52A7" w:rsidRPr="00993161" w:rsidRDefault="000A52A7">
            <w:pPr>
              <w:rPr>
                <w:rFonts w:eastAsia="Calibri" w:cstheme="majorHAnsi"/>
              </w:rPr>
            </w:pPr>
            <w:r w:rsidRPr="00993161">
              <w:rPr>
                <w:rFonts w:eastAsia="Calibri" w:cstheme="majorHAnsi"/>
              </w:rPr>
              <w:t>Media Association of Tonga</w:t>
            </w:r>
          </w:p>
        </w:tc>
        <w:tc>
          <w:tcPr>
            <w:tcW w:w="1470" w:type="dxa"/>
            <w:tcBorders>
              <w:top w:val="single" w:sz="4" w:space="0" w:color="auto"/>
              <w:left w:val="single" w:sz="4" w:space="0" w:color="auto"/>
              <w:bottom w:val="single" w:sz="4" w:space="0" w:color="auto"/>
              <w:right w:val="single" w:sz="4" w:space="0" w:color="auto"/>
            </w:tcBorders>
          </w:tcPr>
          <w:p w14:paraId="137863C3" w14:textId="77777777" w:rsidR="000A52A7" w:rsidRPr="00993161" w:rsidRDefault="000A52A7">
            <w:pPr>
              <w:rPr>
                <w:rFonts w:eastAsia="Calibri" w:cstheme="majorHAnsi"/>
              </w:rPr>
            </w:pPr>
            <w:r w:rsidRPr="00993161">
              <w:rPr>
                <w:rFonts w:eastAsia="Calibri" w:cstheme="majorHAnsi"/>
              </w:rPr>
              <w:t>Tonga</w:t>
            </w:r>
          </w:p>
        </w:tc>
        <w:tc>
          <w:tcPr>
            <w:tcW w:w="2410" w:type="dxa"/>
            <w:tcBorders>
              <w:top w:val="single" w:sz="4" w:space="0" w:color="auto"/>
              <w:left w:val="single" w:sz="4" w:space="0" w:color="auto"/>
              <w:bottom w:val="single" w:sz="4" w:space="0" w:color="auto"/>
              <w:right w:val="single" w:sz="4" w:space="0" w:color="auto"/>
            </w:tcBorders>
          </w:tcPr>
          <w:p w14:paraId="0C97F527" w14:textId="77777777" w:rsidR="000A52A7" w:rsidRPr="00993161" w:rsidRDefault="000A52A7">
            <w:pPr>
              <w:rPr>
                <w:rFonts w:eastAsia="Calibri" w:cstheme="majorHAnsi"/>
              </w:rPr>
            </w:pPr>
            <w:r w:rsidRPr="00993161">
              <w:rPr>
                <w:rFonts w:eastAsia="Calibri" w:cstheme="majorHAnsi"/>
              </w:rPr>
              <w:t>William Falekaono</w:t>
            </w:r>
          </w:p>
        </w:tc>
        <w:tc>
          <w:tcPr>
            <w:tcW w:w="2494" w:type="dxa"/>
            <w:tcBorders>
              <w:top w:val="single" w:sz="4" w:space="0" w:color="auto"/>
              <w:left w:val="single" w:sz="4" w:space="0" w:color="auto"/>
              <w:bottom w:val="single" w:sz="4" w:space="0" w:color="auto"/>
              <w:right w:val="single" w:sz="4" w:space="0" w:color="auto"/>
            </w:tcBorders>
          </w:tcPr>
          <w:p w14:paraId="3CA48D52" w14:textId="77777777" w:rsidR="000A52A7" w:rsidRPr="00993161" w:rsidRDefault="000A52A7">
            <w:pPr>
              <w:rPr>
                <w:rFonts w:eastAsia="Calibri" w:cstheme="majorHAnsi"/>
              </w:rPr>
            </w:pPr>
            <w:r w:rsidRPr="00993161">
              <w:rPr>
                <w:rFonts w:eastAsia="Calibri" w:cstheme="majorHAnsi"/>
              </w:rPr>
              <w:t>Vice-President</w:t>
            </w:r>
          </w:p>
        </w:tc>
      </w:tr>
      <w:tr w:rsidR="00F9059D" w:rsidRPr="00993161" w14:paraId="01300675"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77718470" w14:textId="77777777" w:rsidR="000A52A7" w:rsidRPr="00993161" w:rsidRDefault="000A52A7">
            <w:pPr>
              <w:rPr>
                <w:rFonts w:eastAsia="Calibri" w:cstheme="majorHAnsi"/>
              </w:rPr>
            </w:pPr>
            <w:r w:rsidRPr="00993161">
              <w:rPr>
                <w:rFonts w:eastAsia="Calibri" w:cstheme="majorHAnsi"/>
              </w:rPr>
              <w:t>12</w:t>
            </w:r>
          </w:p>
        </w:tc>
        <w:tc>
          <w:tcPr>
            <w:tcW w:w="2071" w:type="dxa"/>
            <w:tcBorders>
              <w:top w:val="single" w:sz="4" w:space="0" w:color="auto"/>
              <w:left w:val="single" w:sz="4" w:space="0" w:color="auto"/>
              <w:bottom w:val="single" w:sz="4" w:space="0" w:color="auto"/>
              <w:right w:val="single" w:sz="4" w:space="0" w:color="auto"/>
            </w:tcBorders>
          </w:tcPr>
          <w:p w14:paraId="58F2B4A6" w14:textId="77777777" w:rsidR="000A52A7" w:rsidRPr="00993161" w:rsidRDefault="000A52A7">
            <w:pPr>
              <w:rPr>
                <w:rFonts w:eastAsia="Calibri" w:cstheme="majorHAnsi"/>
              </w:rPr>
            </w:pPr>
            <w:r w:rsidRPr="00993161">
              <w:rPr>
                <w:rFonts w:eastAsia="Calibri" w:cstheme="majorHAnsi"/>
              </w:rPr>
              <w:t xml:space="preserve">Media Association of Tonga / formerly PACMAS </w:t>
            </w:r>
          </w:p>
        </w:tc>
        <w:tc>
          <w:tcPr>
            <w:tcW w:w="1470" w:type="dxa"/>
            <w:tcBorders>
              <w:top w:val="single" w:sz="4" w:space="0" w:color="auto"/>
              <w:left w:val="single" w:sz="4" w:space="0" w:color="auto"/>
              <w:bottom w:val="single" w:sz="4" w:space="0" w:color="auto"/>
              <w:right w:val="single" w:sz="4" w:space="0" w:color="auto"/>
            </w:tcBorders>
          </w:tcPr>
          <w:p w14:paraId="720916CC" w14:textId="77777777" w:rsidR="000A52A7" w:rsidRPr="00993161" w:rsidRDefault="000A52A7">
            <w:pPr>
              <w:rPr>
                <w:rFonts w:eastAsia="Calibri" w:cstheme="majorHAnsi"/>
              </w:rPr>
            </w:pPr>
            <w:r w:rsidRPr="00993161">
              <w:rPr>
                <w:rFonts w:eastAsia="Calibri" w:cstheme="majorHAnsi"/>
              </w:rPr>
              <w:t>Tonga</w:t>
            </w:r>
          </w:p>
        </w:tc>
        <w:tc>
          <w:tcPr>
            <w:tcW w:w="2410" w:type="dxa"/>
            <w:tcBorders>
              <w:top w:val="single" w:sz="4" w:space="0" w:color="auto"/>
              <w:left w:val="single" w:sz="4" w:space="0" w:color="auto"/>
              <w:bottom w:val="single" w:sz="4" w:space="0" w:color="auto"/>
              <w:right w:val="single" w:sz="4" w:space="0" w:color="auto"/>
            </w:tcBorders>
          </w:tcPr>
          <w:p w14:paraId="61BC8FC9" w14:textId="77777777" w:rsidR="000A52A7" w:rsidRPr="00993161" w:rsidRDefault="000A52A7">
            <w:pPr>
              <w:rPr>
                <w:rFonts w:eastAsia="Calibri" w:cstheme="majorHAnsi"/>
              </w:rPr>
            </w:pPr>
            <w:r w:rsidRPr="00993161">
              <w:rPr>
                <w:rFonts w:eastAsia="Calibri" w:cstheme="majorHAnsi"/>
              </w:rPr>
              <w:t>Talita Kefu</w:t>
            </w:r>
          </w:p>
        </w:tc>
        <w:tc>
          <w:tcPr>
            <w:tcW w:w="2494" w:type="dxa"/>
            <w:tcBorders>
              <w:top w:val="single" w:sz="4" w:space="0" w:color="auto"/>
              <w:left w:val="single" w:sz="4" w:space="0" w:color="auto"/>
              <w:bottom w:val="single" w:sz="4" w:space="0" w:color="auto"/>
              <w:right w:val="single" w:sz="4" w:space="0" w:color="auto"/>
            </w:tcBorders>
          </w:tcPr>
          <w:p w14:paraId="19E4FFA4" w14:textId="77777777" w:rsidR="000A52A7" w:rsidRPr="00993161" w:rsidRDefault="000A52A7">
            <w:pPr>
              <w:rPr>
                <w:rFonts w:eastAsia="Calibri" w:cstheme="majorHAnsi"/>
              </w:rPr>
            </w:pPr>
            <w:r w:rsidRPr="00993161">
              <w:rPr>
                <w:rFonts w:eastAsia="Calibri" w:cstheme="majorHAnsi"/>
              </w:rPr>
              <w:t>Member / former PACMAS Tonga Coordinator</w:t>
            </w:r>
          </w:p>
        </w:tc>
      </w:tr>
      <w:tr w:rsidR="00F9059D" w:rsidRPr="00993161" w14:paraId="22100A39"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A745BBF" w14:textId="77777777" w:rsidR="000A52A7" w:rsidRPr="00993161" w:rsidRDefault="000A52A7">
            <w:pPr>
              <w:rPr>
                <w:rFonts w:eastAsia="Calibri" w:cstheme="majorHAnsi"/>
              </w:rPr>
            </w:pPr>
            <w:r w:rsidRPr="00993161">
              <w:rPr>
                <w:rFonts w:eastAsia="Calibri" w:cstheme="majorHAnsi"/>
              </w:rPr>
              <w:t>13</w:t>
            </w:r>
          </w:p>
        </w:tc>
        <w:tc>
          <w:tcPr>
            <w:tcW w:w="2071" w:type="dxa"/>
            <w:tcBorders>
              <w:top w:val="single" w:sz="4" w:space="0" w:color="auto"/>
              <w:left w:val="single" w:sz="4" w:space="0" w:color="auto"/>
              <w:bottom w:val="single" w:sz="4" w:space="0" w:color="auto"/>
              <w:right w:val="single" w:sz="4" w:space="0" w:color="auto"/>
            </w:tcBorders>
          </w:tcPr>
          <w:p w14:paraId="4CF06C6E" w14:textId="77777777" w:rsidR="000A52A7" w:rsidRPr="00993161" w:rsidRDefault="000A52A7">
            <w:pPr>
              <w:rPr>
                <w:rFonts w:eastAsia="Calibri" w:cstheme="majorHAnsi"/>
              </w:rPr>
            </w:pPr>
            <w:r w:rsidRPr="00993161">
              <w:rPr>
                <w:rFonts w:eastAsia="Calibri" w:cstheme="majorHAnsi"/>
              </w:rPr>
              <w:t>Talamua News / Journalists Association of (Western) Samoa (JAWS)</w:t>
            </w:r>
          </w:p>
        </w:tc>
        <w:tc>
          <w:tcPr>
            <w:tcW w:w="1470" w:type="dxa"/>
            <w:tcBorders>
              <w:top w:val="single" w:sz="4" w:space="0" w:color="auto"/>
              <w:left w:val="single" w:sz="4" w:space="0" w:color="auto"/>
              <w:bottom w:val="single" w:sz="4" w:space="0" w:color="auto"/>
              <w:right w:val="single" w:sz="4" w:space="0" w:color="auto"/>
            </w:tcBorders>
          </w:tcPr>
          <w:p w14:paraId="3E7C8639" w14:textId="77777777" w:rsidR="000A52A7" w:rsidRPr="00993161" w:rsidRDefault="000A52A7">
            <w:pPr>
              <w:rPr>
                <w:rFonts w:eastAsia="Calibri" w:cstheme="majorHAnsi"/>
              </w:rPr>
            </w:pPr>
            <w:r w:rsidRPr="00993161">
              <w:rPr>
                <w:rFonts w:eastAsia="Calibri" w:cstheme="majorHAnsi"/>
              </w:rPr>
              <w:t>Samoa</w:t>
            </w:r>
          </w:p>
        </w:tc>
        <w:tc>
          <w:tcPr>
            <w:tcW w:w="2410" w:type="dxa"/>
            <w:tcBorders>
              <w:top w:val="single" w:sz="4" w:space="0" w:color="auto"/>
              <w:left w:val="single" w:sz="4" w:space="0" w:color="auto"/>
              <w:bottom w:val="single" w:sz="4" w:space="0" w:color="auto"/>
              <w:right w:val="single" w:sz="4" w:space="0" w:color="auto"/>
            </w:tcBorders>
          </w:tcPr>
          <w:p w14:paraId="4A361B2A" w14:textId="77777777" w:rsidR="000A52A7" w:rsidRPr="00993161" w:rsidRDefault="000A52A7">
            <w:pPr>
              <w:rPr>
                <w:rFonts w:eastAsia="Calibri" w:cstheme="majorHAnsi"/>
              </w:rPr>
            </w:pPr>
            <w:r w:rsidRPr="00993161">
              <w:rPr>
                <w:rFonts w:eastAsia="Calibri" w:cstheme="majorHAnsi"/>
              </w:rPr>
              <w:t>Lance Polu</w:t>
            </w:r>
          </w:p>
        </w:tc>
        <w:tc>
          <w:tcPr>
            <w:tcW w:w="2494" w:type="dxa"/>
            <w:tcBorders>
              <w:top w:val="single" w:sz="4" w:space="0" w:color="auto"/>
              <w:left w:val="single" w:sz="4" w:space="0" w:color="auto"/>
              <w:bottom w:val="single" w:sz="4" w:space="0" w:color="auto"/>
              <w:right w:val="single" w:sz="4" w:space="0" w:color="auto"/>
            </w:tcBorders>
          </w:tcPr>
          <w:p w14:paraId="18BCE7A9" w14:textId="77777777" w:rsidR="000A52A7" w:rsidRPr="00993161" w:rsidRDefault="000A52A7">
            <w:pPr>
              <w:rPr>
                <w:rFonts w:eastAsia="Calibri" w:cstheme="majorHAnsi"/>
              </w:rPr>
            </w:pPr>
            <w:r w:rsidRPr="00993161">
              <w:rPr>
                <w:rFonts w:eastAsia="Calibri" w:cstheme="majorHAnsi"/>
              </w:rPr>
              <w:t>Editor / former JAWS President</w:t>
            </w:r>
          </w:p>
        </w:tc>
      </w:tr>
      <w:tr w:rsidR="00F9059D" w:rsidRPr="00993161" w14:paraId="1219C939"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5C64FFA7" w14:textId="77777777" w:rsidR="000A52A7" w:rsidRPr="00993161" w:rsidRDefault="000A52A7">
            <w:pPr>
              <w:rPr>
                <w:rFonts w:eastAsia="Calibri" w:cstheme="majorHAnsi"/>
              </w:rPr>
            </w:pPr>
            <w:r w:rsidRPr="00993161">
              <w:rPr>
                <w:rFonts w:eastAsia="Calibri" w:cstheme="majorHAnsi"/>
              </w:rPr>
              <w:t>14</w:t>
            </w:r>
          </w:p>
        </w:tc>
        <w:tc>
          <w:tcPr>
            <w:tcW w:w="2071" w:type="dxa"/>
            <w:tcBorders>
              <w:top w:val="single" w:sz="4" w:space="0" w:color="auto"/>
              <w:left w:val="single" w:sz="4" w:space="0" w:color="auto"/>
              <w:bottom w:val="single" w:sz="4" w:space="0" w:color="auto"/>
              <w:right w:val="single" w:sz="4" w:space="0" w:color="auto"/>
            </w:tcBorders>
          </w:tcPr>
          <w:p w14:paraId="29B0866E" w14:textId="77777777" w:rsidR="000A52A7" w:rsidRPr="00993161" w:rsidRDefault="000A52A7">
            <w:pPr>
              <w:rPr>
                <w:rFonts w:eastAsia="Calibri" w:cstheme="majorHAnsi"/>
              </w:rPr>
            </w:pPr>
            <w:r w:rsidRPr="00993161">
              <w:rPr>
                <w:rFonts w:eastAsia="Calibri" w:cstheme="majorHAnsi"/>
              </w:rPr>
              <w:t>Radio 2AP</w:t>
            </w:r>
          </w:p>
        </w:tc>
        <w:tc>
          <w:tcPr>
            <w:tcW w:w="1470" w:type="dxa"/>
            <w:tcBorders>
              <w:top w:val="single" w:sz="4" w:space="0" w:color="auto"/>
              <w:left w:val="single" w:sz="4" w:space="0" w:color="auto"/>
              <w:bottom w:val="single" w:sz="4" w:space="0" w:color="auto"/>
              <w:right w:val="single" w:sz="4" w:space="0" w:color="auto"/>
            </w:tcBorders>
          </w:tcPr>
          <w:p w14:paraId="7421FEDA" w14:textId="77777777" w:rsidR="000A52A7" w:rsidRPr="00993161" w:rsidRDefault="000A52A7">
            <w:pPr>
              <w:rPr>
                <w:rFonts w:eastAsia="Calibri" w:cstheme="majorHAnsi"/>
              </w:rPr>
            </w:pPr>
            <w:r w:rsidRPr="00993161">
              <w:rPr>
                <w:rFonts w:eastAsia="Calibri" w:cstheme="majorHAnsi"/>
              </w:rPr>
              <w:t>Samoa</w:t>
            </w:r>
          </w:p>
        </w:tc>
        <w:tc>
          <w:tcPr>
            <w:tcW w:w="2410" w:type="dxa"/>
            <w:tcBorders>
              <w:top w:val="single" w:sz="4" w:space="0" w:color="auto"/>
              <w:left w:val="single" w:sz="4" w:space="0" w:color="auto"/>
              <w:bottom w:val="single" w:sz="4" w:space="0" w:color="auto"/>
              <w:right w:val="single" w:sz="4" w:space="0" w:color="auto"/>
            </w:tcBorders>
          </w:tcPr>
          <w:p w14:paraId="573AE9AE" w14:textId="77777777" w:rsidR="000A52A7" w:rsidRPr="00993161" w:rsidRDefault="000A52A7">
            <w:pPr>
              <w:rPr>
                <w:rFonts w:eastAsia="Calibri" w:cstheme="majorHAnsi"/>
              </w:rPr>
            </w:pPr>
            <w:r w:rsidRPr="00993161">
              <w:rPr>
                <w:rFonts w:eastAsia="Calibri" w:cstheme="majorHAnsi"/>
              </w:rPr>
              <w:t>Misa Vicky Lepou</w:t>
            </w:r>
          </w:p>
        </w:tc>
        <w:tc>
          <w:tcPr>
            <w:tcW w:w="2494" w:type="dxa"/>
            <w:tcBorders>
              <w:top w:val="single" w:sz="4" w:space="0" w:color="auto"/>
              <w:left w:val="single" w:sz="4" w:space="0" w:color="auto"/>
              <w:bottom w:val="single" w:sz="4" w:space="0" w:color="auto"/>
              <w:right w:val="single" w:sz="4" w:space="0" w:color="auto"/>
            </w:tcBorders>
          </w:tcPr>
          <w:p w14:paraId="0A23950D" w14:textId="77777777" w:rsidR="000A52A7" w:rsidRPr="00993161" w:rsidRDefault="000A52A7">
            <w:pPr>
              <w:rPr>
                <w:rFonts w:eastAsia="Calibri" w:cstheme="majorHAnsi"/>
              </w:rPr>
            </w:pPr>
            <w:r w:rsidRPr="00993161">
              <w:rPr>
                <w:rFonts w:eastAsia="Calibri" w:cstheme="majorHAnsi"/>
              </w:rPr>
              <w:t>Manager</w:t>
            </w:r>
          </w:p>
        </w:tc>
      </w:tr>
      <w:tr w:rsidR="00F9059D" w:rsidRPr="00993161" w14:paraId="3D512CD5"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02495DB6" w14:textId="77777777" w:rsidR="000A52A7" w:rsidRPr="00993161" w:rsidRDefault="000A52A7">
            <w:pPr>
              <w:rPr>
                <w:rFonts w:eastAsia="Calibri" w:cstheme="majorHAnsi"/>
              </w:rPr>
            </w:pPr>
            <w:r w:rsidRPr="00993161">
              <w:rPr>
                <w:rFonts w:eastAsia="Calibri" w:cstheme="majorHAnsi"/>
              </w:rPr>
              <w:t>15</w:t>
            </w:r>
          </w:p>
        </w:tc>
        <w:tc>
          <w:tcPr>
            <w:tcW w:w="2071" w:type="dxa"/>
            <w:tcBorders>
              <w:top w:val="single" w:sz="4" w:space="0" w:color="auto"/>
              <w:left w:val="single" w:sz="4" w:space="0" w:color="auto"/>
              <w:bottom w:val="single" w:sz="4" w:space="0" w:color="auto"/>
              <w:right w:val="single" w:sz="4" w:space="0" w:color="auto"/>
            </w:tcBorders>
          </w:tcPr>
          <w:p w14:paraId="539CC5F7" w14:textId="77777777" w:rsidR="000A52A7" w:rsidRPr="00993161" w:rsidRDefault="000A52A7">
            <w:pPr>
              <w:rPr>
                <w:rFonts w:eastAsia="Calibri" w:cstheme="majorHAnsi"/>
              </w:rPr>
            </w:pPr>
            <w:r w:rsidRPr="00993161">
              <w:rPr>
                <w:rFonts w:eastAsia="Calibri" w:cstheme="majorHAnsi"/>
              </w:rPr>
              <w:t>Radio 2AP</w:t>
            </w:r>
          </w:p>
        </w:tc>
        <w:tc>
          <w:tcPr>
            <w:tcW w:w="1470" w:type="dxa"/>
            <w:tcBorders>
              <w:top w:val="single" w:sz="4" w:space="0" w:color="auto"/>
              <w:left w:val="single" w:sz="4" w:space="0" w:color="auto"/>
              <w:bottom w:val="single" w:sz="4" w:space="0" w:color="auto"/>
              <w:right w:val="single" w:sz="4" w:space="0" w:color="auto"/>
            </w:tcBorders>
          </w:tcPr>
          <w:p w14:paraId="40636D13" w14:textId="77777777" w:rsidR="000A52A7" w:rsidRPr="00993161" w:rsidRDefault="000A52A7">
            <w:pPr>
              <w:rPr>
                <w:rFonts w:eastAsia="Calibri" w:cstheme="majorHAnsi"/>
              </w:rPr>
            </w:pPr>
            <w:r w:rsidRPr="00993161">
              <w:rPr>
                <w:rFonts w:eastAsia="Calibri" w:cstheme="majorHAnsi"/>
              </w:rPr>
              <w:t>Samoa</w:t>
            </w:r>
          </w:p>
        </w:tc>
        <w:tc>
          <w:tcPr>
            <w:tcW w:w="2410" w:type="dxa"/>
            <w:tcBorders>
              <w:top w:val="single" w:sz="4" w:space="0" w:color="auto"/>
              <w:left w:val="single" w:sz="4" w:space="0" w:color="auto"/>
              <w:bottom w:val="single" w:sz="4" w:space="0" w:color="auto"/>
              <w:right w:val="single" w:sz="4" w:space="0" w:color="auto"/>
            </w:tcBorders>
          </w:tcPr>
          <w:p w14:paraId="415C424D" w14:textId="77777777" w:rsidR="000A52A7" w:rsidRPr="00993161" w:rsidRDefault="000A52A7">
            <w:pPr>
              <w:rPr>
                <w:rFonts w:eastAsia="Calibri" w:cstheme="majorHAnsi"/>
              </w:rPr>
            </w:pPr>
            <w:r w:rsidRPr="00993161">
              <w:rPr>
                <w:rFonts w:eastAsia="Calibri" w:cstheme="majorHAnsi"/>
              </w:rPr>
              <w:t>Dawn Momomausu Failoa</w:t>
            </w:r>
          </w:p>
        </w:tc>
        <w:tc>
          <w:tcPr>
            <w:tcW w:w="2494" w:type="dxa"/>
            <w:tcBorders>
              <w:top w:val="single" w:sz="4" w:space="0" w:color="auto"/>
              <w:left w:val="single" w:sz="4" w:space="0" w:color="auto"/>
              <w:bottom w:val="single" w:sz="4" w:space="0" w:color="auto"/>
              <w:right w:val="single" w:sz="4" w:space="0" w:color="auto"/>
            </w:tcBorders>
          </w:tcPr>
          <w:p w14:paraId="0B6859FE" w14:textId="77777777" w:rsidR="000A52A7" w:rsidRPr="00993161" w:rsidRDefault="000A52A7">
            <w:pPr>
              <w:rPr>
                <w:rFonts w:eastAsia="Calibri" w:cstheme="majorHAnsi"/>
              </w:rPr>
            </w:pPr>
            <w:r w:rsidRPr="00993161">
              <w:rPr>
                <w:rFonts w:eastAsia="Calibri" w:cstheme="majorHAnsi"/>
              </w:rPr>
              <w:t>Announcer / programmer</w:t>
            </w:r>
          </w:p>
        </w:tc>
      </w:tr>
      <w:tr w:rsidR="00F9059D" w:rsidRPr="00993161" w14:paraId="491264E4"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6E31ACC3" w14:textId="77777777" w:rsidR="000A52A7" w:rsidRPr="00993161" w:rsidRDefault="000A52A7">
            <w:pPr>
              <w:rPr>
                <w:rFonts w:eastAsia="Calibri" w:cstheme="majorHAnsi"/>
              </w:rPr>
            </w:pPr>
            <w:r w:rsidRPr="00993161">
              <w:rPr>
                <w:rFonts w:eastAsia="Calibri" w:cstheme="majorHAnsi"/>
              </w:rPr>
              <w:t>16</w:t>
            </w:r>
          </w:p>
        </w:tc>
        <w:tc>
          <w:tcPr>
            <w:tcW w:w="2071" w:type="dxa"/>
            <w:tcBorders>
              <w:top w:val="single" w:sz="4" w:space="0" w:color="auto"/>
              <w:left w:val="single" w:sz="4" w:space="0" w:color="auto"/>
              <w:bottom w:val="single" w:sz="4" w:space="0" w:color="auto"/>
              <w:right w:val="single" w:sz="4" w:space="0" w:color="auto"/>
            </w:tcBorders>
          </w:tcPr>
          <w:p w14:paraId="02BD9653" w14:textId="77777777" w:rsidR="000A52A7" w:rsidRPr="00993161" w:rsidRDefault="000A52A7">
            <w:pPr>
              <w:rPr>
                <w:rFonts w:eastAsia="Calibri" w:cstheme="majorHAnsi"/>
              </w:rPr>
            </w:pPr>
            <w:r w:rsidRPr="00993161">
              <w:rPr>
                <w:rFonts w:eastAsia="Calibri" w:cstheme="majorHAnsi"/>
              </w:rPr>
              <w:t>In-Depth Solomon Islands / Media Association of Solomon Islands</w:t>
            </w:r>
          </w:p>
        </w:tc>
        <w:tc>
          <w:tcPr>
            <w:tcW w:w="1470" w:type="dxa"/>
            <w:tcBorders>
              <w:top w:val="single" w:sz="4" w:space="0" w:color="auto"/>
              <w:left w:val="single" w:sz="4" w:space="0" w:color="auto"/>
              <w:bottom w:val="single" w:sz="4" w:space="0" w:color="auto"/>
              <w:right w:val="single" w:sz="4" w:space="0" w:color="auto"/>
            </w:tcBorders>
          </w:tcPr>
          <w:p w14:paraId="3E3CADC4" w14:textId="77777777" w:rsidR="000A52A7" w:rsidRPr="00993161" w:rsidRDefault="000A52A7">
            <w:pPr>
              <w:rPr>
                <w:rFonts w:eastAsia="Calibri" w:cstheme="majorHAnsi"/>
              </w:rPr>
            </w:pPr>
            <w:r w:rsidRPr="00993161">
              <w:rPr>
                <w:rFonts w:eastAsia="Calibri" w:cstheme="majorHAnsi"/>
              </w:rPr>
              <w:t>Solomon Islands</w:t>
            </w:r>
          </w:p>
        </w:tc>
        <w:tc>
          <w:tcPr>
            <w:tcW w:w="2410" w:type="dxa"/>
            <w:tcBorders>
              <w:top w:val="single" w:sz="4" w:space="0" w:color="auto"/>
              <w:left w:val="single" w:sz="4" w:space="0" w:color="auto"/>
              <w:bottom w:val="single" w:sz="4" w:space="0" w:color="auto"/>
              <w:right w:val="single" w:sz="4" w:space="0" w:color="auto"/>
            </w:tcBorders>
          </w:tcPr>
          <w:p w14:paraId="38E31A36" w14:textId="77777777" w:rsidR="000A52A7" w:rsidRPr="00993161" w:rsidRDefault="000A52A7">
            <w:pPr>
              <w:rPr>
                <w:rFonts w:eastAsia="Calibri" w:cstheme="majorHAnsi"/>
              </w:rPr>
            </w:pPr>
            <w:r w:rsidRPr="00993161">
              <w:rPr>
                <w:rFonts w:eastAsia="Calibri" w:cstheme="majorHAnsi"/>
              </w:rPr>
              <w:t>Ofani Eremae</w:t>
            </w:r>
          </w:p>
        </w:tc>
        <w:tc>
          <w:tcPr>
            <w:tcW w:w="2494" w:type="dxa"/>
            <w:tcBorders>
              <w:top w:val="single" w:sz="4" w:space="0" w:color="auto"/>
              <w:left w:val="single" w:sz="4" w:space="0" w:color="auto"/>
              <w:bottom w:val="single" w:sz="4" w:space="0" w:color="auto"/>
              <w:right w:val="single" w:sz="4" w:space="0" w:color="auto"/>
            </w:tcBorders>
          </w:tcPr>
          <w:p w14:paraId="7B716A92" w14:textId="77777777" w:rsidR="000A52A7" w:rsidRPr="00993161" w:rsidRDefault="000A52A7">
            <w:pPr>
              <w:rPr>
                <w:rFonts w:eastAsia="Calibri" w:cstheme="majorHAnsi"/>
              </w:rPr>
            </w:pPr>
            <w:r w:rsidRPr="00993161">
              <w:rPr>
                <w:rFonts w:eastAsia="Calibri" w:cstheme="majorHAnsi"/>
              </w:rPr>
              <w:t>Editor / President</w:t>
            </w:r>
          </w:p>
        </w:tc>
      </w:tr>
      <w:tr w:rsidR="00F9059D" w:rsidRPr="00993161" w14:paraId="12A5DF9C"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61B5506C" w14:textId="77777777" w:rsidR="000A52A7" w:rsidRPr="00993161" w:rsidRDefault="000A52A7">
            <w:pPr>
              <w:rPr>
                <w:rFonts w:eastAsia="Calibri" w:cstheme="majorHAnsi"/>
              </w:rPr>
            </w:pPr>
            <w:r w:rsidRPr="00993161">
              <w:rPr>
                <w:rFonts w:eastAsia="Calibri" w:cstheme="majorHAnsi"/>
              </w:rPr>
              <w:t>17</w:t>
            </w:r>
          </w:p>
        </w:tc>
        <w:tc>
          <w:tcPr>
            <w:tcW w:w="2071" w:type="dxa"/>
            <w:tcBorders>
              <w:top w:val="single" w:sz="4" w:space="0" w:color="auto"/>
              <w:left w:val="single" w:sz="4" w:space="0" w:color="auto"/>
              <w:bottom w:val="single" w:sz="4" w:space="0" w:color="auto"/>
              <w:right w:val="single" w:sz="4" w:space="0" w:color="auto"/>
            </w:tcBorders>
          </w:tcPr>
          <w:p w14:paraId="03DB3806" w14:textId="77777777" w:rsidR="000A52A7" w:rsidRPr="00993161" w:rsidRDefault="000A52A7">
            <w:pPr>
              <w:rPr>
                <w:rFonts w:eastAsia="Calibri" w:cstheme="majorHAnsi"/>
              </w:rPr>
            </w:pPr>
            <w:r w:rsidRPr="00993161">
              <w:rPr>
                <w:rFonts w:eastAsia="Calibri" w:cstheme="majorHAnsi"/>
              </w:rPr>
              <w:t>Tavuli News</w:t>
            </w:r>
          </w:p>
        </w:tc>
        <w:tc>
          <w:tcPr>
            <w:tcW w:w="1470" w:type="dxa"/>
            <w:tcBorders>
              <w:top w:val="single" w:sz="4" w:space="0" w:color="auto"/>
              <w:left w:val="single" w:sz="4" w:space="0" w:color="auto"/>
              <w:bottom w:val="single" w:sz="4" w:space="0" w:color="auto"/>
              <w:right w:val="single" w:sz="4" w:space="0" w:color="auto"/>
            </w:tcBorders>
          </w:tcPr>
          <w:p w14:paraId="0C00EA2B" w14:textId="77777777" w:rsidR="000A52A7" w:rsidRPr="00993161" w:rsidRDefault="000A52A7">
            <w:pPr>
              <w:rPr>
                <w:rFonts w:eastAsia="Calibri" w:cstheme="majorHAnsi"/>
              </w:rPr>
            </w:pPr>
            <w:r w:rsidRPr="00993161">
              <w:rPr>
                <w:rFonts w:eastAsia="Calibri" w:cstheme="majorHAnsi"/>
              </w:rPr>
              <w:t>Solomon Islands</w:t>
            </w:r>
          </w:p>
        </w:tc>
        <w:tc>
          <w:tcPr>
            <w:tcW w:w="2410" w:type="dxa"/>
            <w:tcBorders>
              <w:top w:val="single" w:sz="4" w:space="0" w:color="auto"/>
              <w:left w:val="single" w:sz="4" w:space="0" w:color="auto"/>
              <w:bottom w:val="single" w:sz="4" w:space="0" w:color="auto"/>
              <w:right w:val="single" w:sz="4" w:space="0" w:color="auto"/>
            </w:tcBorders>
          </w:tcPr>
          <w:p w14:paraId="1A2418A3" w14:textId="77777777" w:rsidR="000A52A7" w:rsidRPr="00993161" w:rsidRDefault="000A52A7">
            <w:pPr>
              <w:rPr>
                <w:rFonts w:eastAsia="Calibri" w:cstheme="majorHAnsi"/>
              </w:rPr>
            </w:pPr>
            <w:r w:rsidRPr="00993161">
              <w:rPr>
                <w:rFonts w:eastAsia="Calibri" w:cstheme="majorHAnsi"/>
              </w:rPr>
              <w:t>Elizabeth Osifelo</w:t>
            </w:r>
          </w:p>
        </w:tc>
        <w:tc>
          <w:tcPr>
            <w:tcW w:w="2494" w:type="dxa"/>
            <w:tcBorders>
              <w:top w:val="single" w:sz="4" w:space="0" w:color="auto"/>
              <w:left w:val="single" w:sz="4" w:space="0" w:color="auto"/>
              <w:bottom w:val="single" w:sz="4" w:space="0" w:color="auto"/>
              <w:right w:val="single" w:sz="4" w:space="0" w:color="auto"/>
            </w:tcBorders>
          </w:tcPr>
          <w:p w14:paraId="75D1F4B6" w14:textId="77777777" w:rsidR="000A52A7" w:rsidRPr="00993161" w:rsidRDefault="000A52A7">
            <w:pPr>
              <w:rPr>
                <w:rFonts w:eastAsia="Calibri" w:cstheme="majorHAnsi"/>
              </w:rPr>
            </w:pPr>
            <w:r w:rsidRPr="00993161">
              <w:rPr>
                <w:rFonts w:eastAsia="Calibri" w:cstheme="majorHAnsi"/>
              </w:rPr>
              <w:t>Executive</w:t>
            </w:r>
          </w:p>
        </w:tc>
      </w:tr>
      <w:tr w:rsidR="00F9059D" w:rsidRPr="00993161" w14:paraId="08845D50"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00800FF5" w14:textId="77777777" w:rsidR="000A52A7" w:rsidRPr="00993161" w:rsidRDefault="000A52A7">
            <w:pPr>
              <w:rPr>
                <w:rFonts w:eastAsia="Calibri" w:cstheme="majorHAnsi"/>
              </w:rPr>
            </w:pPr>
            <w:r w:rsidRPr="00993161">
              <w:rPr>
                <w:rFonts w:eastAsia="Calibri" w:cstheme="majorHAnsi"/>
              </w:rPr>
              <w:t>18</w:t>
            </w:r>
          </w:p>
        </w:tc>
        <w:tc>
          <w:tcPr>
            <w:tcW w:w="2071" w:type="dxa"/>
            <w:tcBorders>
              <w:top w:val="single" w:sz="4" w:space="0" w:color="auto"/>
              <w:left w:val="single" w:sz="4" w:space="0" w:color="auto"/>
              <w:bottom w:val="single" w:sz="4" w:space="0" w:color="auto"/>
              <w:right w:val="single" w:sz="4" w:space="0" w:color="auto"/>
            </w:tcBorders>
          </w:tcPr>
          <w:p w14:paraId="4BF0EAE4" w14:textId="77777777" w:rsidR="000A52A7" w:rsidRPr="00993161" w:rsidRDefault="000A52A7">
            <w:pPr>
              <w:rPr>
                <w:rFonts w:eastAsia="Calibri" w:cstheme="majorHAnsi"/>
              </w:rPr>
            </w:pPr>
            <w:r w:rsidRPr="00993161">
              <w:rPr>
                <w:rFonts w:eastAsia="Calibri" w:cstheme="majorHAnsi"/>
              </w:rPr>
              <w:t>Island Sun</w:t>
            </w:r>
          </w:p>
        </w:tc>
        <w:tc>
          <w:tcPr>
            <w:tcW w:w="1470" w:type="dxa"/>
            <w:tcBorders>
              <w:top w:val="single" w:sz="4" w:space="0" w:color="auto"/>
              <w:left w:val="single" w:sz="4" w:space="0" w:color="auto"/>
              <w:bottom w:val="single" w:sz="4" w:space="0" w:color="auto"/>
              <w:right w:val="single" w:sz="4" w:space="0" w:color="auto"/>
            </w:tcBorders>
          </w:tcPr>
          <w:p w14:paraId="74701234" w14:textId="77777777" w:rsidR="000A52A7" w:rsidRPr="00993161" w:rsidRDefault="000A52A7">
            <w:pPr>
              <w:rPr>
                <w:rFonts w:eastAsia="Calibri" w:cstheme="majorHAnsi"/>
              </w:rPr>
            </w:pPr>
            <w:r w:rsidRPr="00993161">
              <w:rPr>
                <w:rFonts w:eastAsia="Calibri" w:cstheme="majorHAnsi"/>
              </w:rPr>
              <w:t>Solomon Islands</w:t>
            </w:r>
          </w:p>
        </w:tc>
        <w:tc>
          <w:tcPr>
            <w:tcW w:w="2410" w:type="dxa"/>
            <w:tcBorders>
              <w:top w:val="single" w:sz="4" w:space="0" w:color="auto"/>
              <w:left w:val="single" w:sz="4" w:space="0" w:color="auto"/>
              <w:bottom w:val="single" w:sz="4" w:space="0" w:color="auto"/>
              <w:right w:val="single" w:sz="4" w:space="0" w:color="auto"/>
            </w:tcBorders>
          </w:tcPr>
          <w:p w14:paraId="0A775758" w14:textId="77777777" w:rsidR="000A52A7" w:rsidRPr="00993161" w:rsidRDefault="000A52A7">
            <w:pPr>
              <w:rPr>
                <w:rFonts w:eastAsia="Calibri" w:cstheme="majorHAnsi"/>
              </w:rPr>
            </w:pPr>
            <w:r w:rsidRPr="00993161">
              <w:rPr>
                <w:rFonts w:eastAsia="Calibri" w:cstheme="majorHAnsi"/>
              </w:rPr>
              <w:t>Irwin Angiki</w:t>
            </w:r>
          </w:p>
        </w:tc>
        <w:tc>
          <w:tcPr>
            <w:tcW w:w="2494" w:type="dxa"/>
            <w:tcBorders>
              <w:top w:val="single" w:sz="4" w:space="0" w:color="auto"/>
              <w:left w:val="single" w:sz="4" w:space="0" w:color="auto"/>
              <w:bottom w:val="single" w:sz="4" w:space="0" w:color="auto"/>
              <w:right w:val="single" w:sz="4" w:space="0" w:color="auto"/>
            </w:tcBorders>
          </w:tcPr>
          <w:p w14:paraId="1F5E8797" w14:textId="77777777" w:rsidR="000A52A7" w:rsidRPr="00993161" w:rsidRDefault="000A52A7">
            <w:pPr>
              <w:rPr>
                <w:rFonts w:eastAsia="Calibri" w:cstheme="majorHAnsi"/>
              </w:rPr>
            </w:pPr>
          </w:p>
        </w:tc>
      </w:tr>
      <w:tr w:rsidR="00F9059D" w:rsidRPr="00993161" w14:paraId="562E2360"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58FC750B" w14:textId="77777777" w:rsidR="000A52A7" w:rsidRPr="00993161" w:rsidRDefault="000A52A7">
            <w:pPr>
              <w:rPr>
                <w:rFonts w:eastAsia="Calibri" w:cstheme="majorHAnsi"/>
              </w:rPr>
            </w:pPr>
            <w:r w:rsidRPr="00993161">
              <w:rPr>
                <w:rFonts w:eastAsia="Calibri" w:cstheme="majorHAnsi"/>
              </w:rPr>
              <w:lastRenderedPageBreak/>
              <w:t>19</w:t>
            </w:r>
          </w:p>
        </w:tc>
        <w:tc>
          <w:tcPr>
            <w:tcW w:w="2071" w:type="dxa"/>
            <w:tcBorders>
              <w:top w:val="single" w:sz="4" w:space="0" w:color="auto"/>
              <w:left w:val="single" w:sz="4" w:space="0" w:color="auto"/>
              <w:bottom w:val="single" w:sz="4" w:space="0" w:color="auto"/>
              <w:right w:val="single" w:sz="4" w:space="0" w:color="auto"/>
            </w:tcBorders>
          </w:tcPr>
          <w:p w14:paraId="6822FC90" w14:textId="77777777" w:rsidR="000A52A7" w:rsidRPr="00993161" w:rsidRDefault="000A52A7">
            <w:pPr>
              <w:rPr>
                <w:rFonts w:eastAsia="Calibri" w:cstheme="majorHAnsi"/>
              </w:rPr>
            </w:pPr>
            <w:r w:rsidRPr="00993161">
              <w:rPr>
                <w:rFonts w:eastAsia="Calibri" w:cstheme="majorHAnsi"/>
              </w:rPr>
              <w:t>Freelance</w:t>
            </w:r>
          </w:p>
        </w:tc>
        <w:tc>
          <w:tcPr>
            <w:tcW w:w="1470" w:type="dxa"/>
            <w:tcBorders>
              <w:top w:val="single" w:sz="4" w:space="0" w:color="auto"/>
              <w:left w:val="single" w:sz="4" w:space="0" w:color="auto"/>
              <w:bottom w:val="single" w:sz="4" w:space="0" w:color="auto"/>
              <w:right w:val="single" w:sz="4" w:space="0" w:color="auto"/>
            </w:tcBorders>
          </w:tcPr>
          <w:p w14:paraId="21400ACA" w14:textId="77777777" w:rsidR="000A52A7" w:rsidRPr="00993161" w:rsidRDefault="000A52A7">
            <w:pPr>
              <w:rPr>
                <w:rFonts w:eastAsia="Calibri" w:cstheme="majorHAnsi"/>
              </w:rPr>
            </w:pPr>
            <w:r w:rsidRPr="00993161">
              <w:rPr>
                <w:rFonts w:eastAsia="Calibri" w:cstheme="majorHAnsi"/>
              </w:rPr>
              <w:t>Solomon Islands</w:t>
            </w:r>
          </w:p>
        </w:tc>
        <w:tc>
          <w:tcPr>
            <w:tcW w:w="2410" w:type="dxa"/>
            <w:tcBorders>
              <w:top w:val="single" w:sz="4" w:space="0" w:color="auto"/>
              <w:left w:val="single" w:sz="4" w:space="0" w:color="auto"/>
              <w:bottom w:val="single" w:sz="4" w:space="0" w:color="auto"/>
              <w:right w:val="single" w:sz="4" w:space="0" w:color="auto"/>
            </w:tcBorders>
          </w:tcPr>
          <w:p w14:paraId="30EA9F21" w14:textId="77777777" w:rsidR="000A52A7" w:rsidRPr="00993161" w:rsidRDefault="000A52A7">
            <w:pPr>
              <w:rPr>
                <w:rFonts w:eastAsia="Calibri" w:cstheme="majorHAnsi"/>
              </w:rPr>
            </w:pPr>
            <w:r w:rsidRPr="00993161">
              <w:rPr>
                <w:rFonts w:eastAsia="Calibri" w:cstheme="majorHAnsi"/>
              </w:rPr>
              <w:t>Mannar Levo</w:t>
            </w:r>
          </w:p>
        </w:tc>
        <w:tc>
          <w:tcPr>
            <w:tcW w:w="2494" w:type="dxa"/>
            <w:tcBorders>
              <w:top w:val="single" w:sz="4" w:space="0" w:color="auto"/>
              <w:left w:val="single" w:sz="4" w:space="0" w:color="auto"/>
              <w:bottom w:val="single" w:sz="4" w:space="0" w:color="auto"/>
              <w:right w:val="single" w:sz="4" w:space="0" w:color="auto"/>
            </w:tcBorders>
          </w:tcPr>
          <w:p w14:paraId="33E79439" w14:textId="77777777" w:rsidR="000A52A7" w:rsidRPr="00993161" w:rsidRDefault="000A52A7">
            <w:pPr>
              <w:rPr>
                <w:rFonts w:eastAsia="Calibri" w:cstheme="majorHAnsi"/>
              </w:rPr>
            </w:pPr>
            <w:r w:rsidRPr="00993161">
              <w:rPr>
                <w:rFonts w:eastAsia="Calibri" w:cstheme="majorHAnsi"/>
              </w:rPr>
              <w:t>Freelance</w:t>
            </w:r>
          </w:p>
        </w:tc>
      </w:tr>
      <w:tr w:rsidR="00F9059D" w:rsidRPr="00993161" w14:paraId="0B6AF343"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430FFD74" w14:textId="77777777" w:rsidR="000A52A7" w:rsidRPr="00993161" w:rsidRDefault="000A52A7">
            <w:pPr>
              <w:rPr>
                <w:rFonts w:eastAsia="Calibri" w:cstheme="majorHAnsi"/>
              </w:rPr>
            </w:pPr>
            <w:r w:rsidRPr="00993161">
              <w:rPr>
                <w:rFonts w:eastAsia="Calibri" w:cstheme="majorHAnsi"/>
              </w:rPr>
              <w:t>20</w:t>
            </w:r>
          </w:p>
        </w:tc>
        <w:tc>
          <w:tcPr>
            <w:tcW w:w="2071" w:type="dxa"/>
            <w:tcBorders>
              <w:top w:val="single" w:sz="4" w:space="0" w:color="auto"/>
              <w:left w:val="single" w:sz="4" w:space="0" w:color="auto"/>
              <w:bottom w:val="single" w:sz="4" w:space="0" w:color="auto"/>
              <w:right w:val="single" w:sz="4" w:space="0" w:color="auto"/>
            </w:tcBorders>
          </w:tcPr>
          <w:p w14:paraId="577B3457" w14:textId="77777777" w:rsidR="000A52A7" w:rsidRPr="00993161" w:rsidRDefault="000A52A7">
            <w:pPr>
              <w:rPr>
                <w:rFonts w:eastAsia="Calibri" w:cstheme="majorHAnsi"/>
              </w:rPr>
            </w:pPr>
            <w:r w:rsidRPr="00993161">
              <w:rPr>
                <w:rFonts w:eastAsia="Calibri" w:cstheme="majorHAnsi"/>
              </w:rPr>
              <w:t>Broadcasting and Publications Authority (BPA) Radio</w:t>
            </w:r>
          </w:p>
        </w:tc>
        <w:tc>
          <w:tcPr>
            <w:tcW w:w="1470" w:type="dxa"/>
            <w:tcBorders>
              <w:top w:val="single" w:sz="4" w:space="0" w:color="auto"/>
              <w:left w:val="single" w:sz="4" w:space="0" w:color="auto"/>
              <w:bottom w:val="single" w:sz="4" w:space="0" w:color="auto"/>
              <w:right w:val="single" w:sz="4" w:space="0" w:color="auto"/>
            </w:tcBorders>
          </w:tcPr>
          <w:p w14:paraId="2C93C858" w14:textId="77777777" w:rsidR="000A52A7" w:rsidRPr="00993161" w:rsidRDefault="000A52A7">
            <w:pPr>
              <w:rPr>
                <w:rFonts w:eastAsia="Calibri" w:cstheme="majorHAnsi"/>
              </w:rPr>
            </w:pPr>
            <w:r w:rsidRPr="00993161">
              <w:rPr>
                <w:rFonts w:eastAsia="Calibri" w:cstheme="majorHAnsi"/>
              </w:rPr>
              <w:t>Kiribati</w:t>
            </w:r>
          </w:p>
        </w:tc>
        <w:tc>
          <w:tcPr>
            <w:tcW w:w="2410" w:type="dxa"/>
            <w:tcBorders>
              <w:top w:val="single" w:sz="4" w:space="0" w:color="auto"/>
              <w:left w:val="single" w:sz="4" w:space="0" w:color="auto"/>
              <w:bottom w:val="single" w:sz="4" w:space="0" w:color="auto"/>
              <w:right w:val="single" w:sz="4" w:space="0" w:color="auto"/>
            </w:tcBorders>
          </w:tcPr>
          <w:p w14:paraId="3C79B089" w14:textId="77777777" w:rsidR="000A52A7" w:rsidRPr="00993161" w:rsidRDefault="000A52A7">
            <w:pPr>
              <w:rPr>
                <w:rFonts w:eastAsia="Calibri" w:cstheme="majorHAnsi"/>
              </w:rPr>
            </w:pPr>
            <w:r w:rsidRPr="00993161">
              <w:rPr>
                <w:rFonts w:eastAsia="Calibri" w:cstheme="majorHAnsi"/>
              </w:rPr>
              <w:t>Timoa Tokataam</w:t>
            </w:r>
          </w:p>
        </w:tc>
        <w:tc>
          <w:tcPr>
            <w:tcW w:w="2494" w:type="dxa"/>
            <w:tcBorders>
              <w:top w:val="single" w:sz="4" w:space="0" w:color="auto"/>
              <w:left w:val="single" w:sz="4" w:space="0" w:color="auto"/>
              <w:bottom w:val="single" w:sz="4" w:space="0" w:color="auto"/>
              <w:right w:val="single" w:sz="4" w:space="0" w:color="auto"/>
            </w:tcBorders>
          </w:tcPr>
          <w:p w14:paraId="23764612" w14:textId="77777777" w:rsidR="000A52A7" w:rsidRPr="00993161" w:rsidRDefault="000A52A7">
            <w:pPr>
              <w:rPr>
                <w:rFonts w:eastAsia="Calibri" w:cstheme="majorHAnsi"/>
              </w:rPr>
            </w:pPr>
            <w:r w:rsidRPr="00993161">
              <w:rPr>
                <w:rFonts w:eastAsia="Calibri" w:cstheme="majorHAnsi"/>
              </w:rPr>
              <w:t>CEO</w:t>
            </w:r>
          </w:p>
        </w:tc>
      </w:tr>
      <w:tr w:rsidR="00F9059D" w:rsidRPr="00993161" w14:paraId="6865FD0B"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1031933" w14:textId="77777777" w:rsidR="000A52A7" w:rsidRPr="00993161" w:rsidRDefault="000A52A7">
            <w:pPr>
              <w:rPr>
                <w:rFonts w:eastAsia="Calibri" w:cstheme="majorHAnsi"/>
              </w:rPr>
            </w:pPr>
            <w:r w:rsidRPr="00993161">
              <w:rPr>
                <w:rFonts w:eastAsia="Calibri" w:cstheme="majorHAnsi"/>
              </w:rPr>
              <w:t>21</w:t>
            </w:r>
          </w:p>
        </w:tc>
        <w:tc>
          <w:tcPr>
            <w:tcW w:w="2071" w:type="dxa"/>
            <w:tcBorders>
              <w:top w:val="single" w:sz="4" w:space="0" w:color="auto"/>
              <w:left w:val="single" w:sz="4" w:space="0" w:color="auto"/>
              <w:bottom w:val="single" w:sz="4" w:space="0" w:color="auto"/>
              <w:right w:val="single" w:sz="4" w:space="0" w:color="auto"/>
            </w:tcBorders>
          </w:tcPr>
          <w:p w14:paraId="0EEA746D" w14:textId="77777777" w:rsidR="000A52A7" w:rsidRPr="00993161" w:rsidRDefault="000A52A7">
            <w:pPr>
              <w:rPr>
                <w:rFonts w:eastAsia="Calibri" w:cstheme="majorHAnsi"/>
              </w:rPr>
            </w:pPr>
            <w:r w:rsidRPr="00993161">
              <w:rPr>
                <w:rFonts w:eastAsia="Calibri" w:cstheme="majorHAnsi"/>
              </w:rPr>
              <w:t>Tuvalu Broadcasting Corporation</w:t>
            </w:r>
          </w:p>
        </w:tc>
        <w:tc>
          <w:tcPr>
            <w:tcW w:w="1470" w:type="dxa"/>
            <w:tcBorders>
              <w:top w:val="single" w:sz="4" w:space="0" w:color="auto"/>
              <w:left w:val="single" w:sz="4" w:space="0" w:color="auto"/>
              <w:bottom w:val="single" w:sz="4" w:space="0" w:color="auto"/>
              <w:right w:val="single" w:sz="4" w:space="0" w:color="auto"/>
            </w:tcBorders>
          </w:tcPr>
          <w:p w14:paraId="5381243B" w14:textId="77777777" w:rsidR="000A52A7" w:rsidRPr="00993161" w:rsidRDefault="000A52A7">
            <w:pPr>
              <w:rPr>
                <w:rFonts w:eastAsia="Calibri" w:cstheme="majorHAnsi"/>
              </w:rPr>
            </w:pPr>
            <w:r w:rsidRPr="00993161">
              <w:rPr>
                <w:rFonts w:eastAsia="Calibri" w:cstheme="majorHAnsi"/>
              </w:rPr>
              <w:t>Tuvalu</w:t>
            </w:r>
          </w:p>
        </w:tc>
        <w:tc>
          <w:tcPr>
            <w:tcW w:w="2410" w:type="dxa"/>
            <w:tcBorders>
              <w:top w:val="single" w:sz="4" w:space="0" w:color="auto"/>
              <w:left w:val="single" w:sz="4" w:space="0" w:color="auto"/>
              <w:bottom w:val="single" w:sz="4" w:space="0" w:color="auto"/>
              <w:right w:val="single" w:sz="4" w:space="0" w:color="auto"/>
            </w:tcBorders>
          </w:tcPr>
          <w:p w14:paraId="1C57D2D6" w14:textId="77777777" w:rsidR="000A52A7" w:rsidRPr="00993161" w:rsidRDefault="000A52A7">
            <w:pPr>
              <w:rPr>
                <w:rFonts w:eastAsia="Calibri" w:cstheme="majorHAnsi"/>
              </w:rPr>
            </w:pPr>
            <w:r w:rsidRPr="00993161">
              <w:rPr>
                <w:rFonts w:eastAsia="Calibri" w:cstheme="majorHAnsi"/>
              </w:rPr>
              <w:t>Yvette Isaac</w:t>
            </w:r>
          </w:p>
        </w:tc>
        <w:tc>
          <w:tcPr>
            <w:tcW w:w="2494" w:type="dxa"/>
            <w:tcBorders>
              <w:top w:val="single" w:sz="4" w:space="0" w:color="auto"/>
              <w:left w:val="single" w:sz="4" w:space="0" w:color="auto"/>
              <w:bottom w:val="single" w:sz="4" w:space="0" w:color="auto"/>
              <w:right w:val="single" w:sz="4" w:space="0" w:color="auto"/>
            </w:tcBorders>
          </w:tcPr>
          <w:p w14:paraId="704028B1" w14:textId="77777777" w:rsidR="000A52A7" w:rsidRPr="00993161" w:rsidRDefault="000A52A7">
            <w:pPr>
              <w:rPr>
                <w:rFonts w:eastAsia="Calibri" w:cstheme="majorHAnsi"/>
              </w:rPr>
            </w:pPr>
            <w:r w:rsidRPr="00993161">
              <w:rPr>
                <w:rFonts w:eastAsia="Calibri" w:cstheme="majorHAnsi"/>
              </w:rPr>
              <w:t>CEO</w:t>
            </w:r>
          </w:p>
        </w:tc>
      </w:tr>
      <w:tr w:rsidR="00F9059D" w:rsidRPr="00993161" w14:paraId="18B55EDC"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BA97AAB" w14:textId="77777777" w:rsidR="000A52A7" w:rsidRPr="00993161" w:rsidRDefault="000A52A7">
            <w:pPr>
              <w:rPr>
                <w:rFonts w:eastAsia="Calibri" w:cstheme="majorHAnsi"/>
              </w:rPr>
            </w:pPr>
            <w:r w:rsidRPr="00993161">
              <w:rPr>
                <w:rFonts w:eastAsia="Calibri" w:cstheme="majorHAnsi"/>
              </w:rPr>
              <w:t>22</w:t>
            </w:r>
          </w:p>
        </w:tc>
        <w:tc>
          <w:tcPr>
            <w:tcW w:w="2071" w:type="dxa"/>
            <w:tcBorders>
              <w:top w:val="single" w:sz="4" w:space="0" w:color="auto"/>
              <w:left w:val="single" w:sz="4" w:space="0" w:color="auto"/>
              <w:bottom w:val="single" w:sz="4" w:space="0" w:color="auto"/>
              <w:right w:val="single" w:sz="4" w:space="0" w:color="auto"/>
            </w:tcBorders>
          </w:tcPr>
          <w:p w14:paraId="1FD3CCA3" w14:textId="77777777" w:rsidR="000A52A7" w:rsidRPr="00993161" w:rsidRDefault="000A52A7">
            <w:pPr>
              <w:rPr>
                <w:rFonts w:eastAsia="Calibri" w:cstheme="majorHAnsi"/>
              </w:rPr>
            </w:pPr>
            <w:r w:rsidRPr="00993161">
              <w:rPr>
                <w:rFonts w:eastAsia="Calibri" w:cstheme="majorHAnsi"/>
              </w:rPr>
              <w:t>College of Micronesia</w:t>
            </w:r>
          </w:p>
        </w:tc>
        <w:tc>
          <w:tcPr>
            <w:tcW w:w="1470" w:type="dxa"/>
            <w:tcBorders>
              <w:top w:val="single" w:sz="4" w:space="0" w:color="auto"/>
              <w:left w:val="single" w:sz="4" w:space="0" w:color="auto"/>
              <w:bottom w:val="single" w:sz="4" w:space="0" w:color="auto"/>
              <w:right w:val="single" w:sz="4" w:space="0" w:color="auto"/>
            </w:tcBorders>
          </w:tcPr>
          <w:p w14:paraId="1B5E4CE1" w14:textId="77777777" w:rsidR="000A52A7" w:rsidRPr="00993161" w:rsidRDefault="000A52A7">
            <w:pPr>
              <w:rPr>
                <w:rFonts w:eastAsia="Calibri" w:cstheme="majorHAnsi"/>
              </w:rPr>
            </w:pPr>
            <w:r w:rsidRPr="00993161">
              <w:rPr>
                <w:rFonts w:eastAsia="Calibri" w:cstheme="majorHAnsi"/>
              </w:rPr>
              <w:t>Federates States of Micronesia</w:t>
            </w:r>
          </w:p>
        </w:tc>
        <w:tc>
          <w:tcPr>
            <w:tcW w:w="2410" w:type="dxa"/>
            <w:tcBorders>
              <w:top w:val="single" w:sz="4" w:space="0" w:color="auto"/>
              <w:left w:val="single" w:sz="4" w:space="0" w:color="auto"/>
              <w:bottom w:val="single" w:sz="4" w:space="0" w:color="auto"/>
              <w:right w:val="single" w:sz="4" w:space="0" w:color="auto"/>
            </w:tcBorders>
          </w:tcPr>
          <w:p w14:paraId="0BB8080B" w14:textId="77777777" w:rsidR="000A52A7" w:rsidRPr="00993161" w:rsidRDefault="000A52A7">
            <w:pPr>
              <w:rPr>
                <w:rFonts w:eastAsia="Calibri" w:cstheme="majorHAnsi"/>
              </w:rPr>
            </w:pPr>
            <w:r w:rsidRPr="00993161">
              <w:rPr>
                <w:rFonts w:eastAsia="Calibri" w:cstheme="majorHAnsi"/>
              </w:rPr>
              <w:t>Nelchor Permitez</w:t>
            </w:r>
          </w:p>
        </w:tc>
        <w:tc>
          <w:tcPr>
            <w:tcW w:w="2494" w:type="dxa"/>
            <w:tcBorders>
              <w:top w:val="single" w:sz="4" w:space="0" w:color="auto"/>
              <w:left w:val="single" w:sz="4" w:space="0" w:color="auto"/>
              <w:bottom w:val="single" w:sz="4" w:space="0" w:color="auto"/>
              <w:right w:val="single" w:sz="4" w:space="0" w:color="auto"/>
            </w:tcBorders>
          </w:tcPr>
          <w:p w14:paraId="2E19393B" w14:textId="77777777" w:rsidR="000A52A7" w:rsidRPr="00993161" w:rsidRDefault="000A52A7">
            <w:pPr>
              <w:rPr>
                <w:rFonts w:eastAsia="Calibri" w:cstheme="majorHAnsi"/>
              </w:rPr>
            </w:pPr>
            <w:r w:rsidRPr="00993161">
              <w:rPr>
                <w:rFonts w:eastAsia="Calibri" w:cstheme="majorHAnsi"/>
              </w:rPr>
              <w:t>Professor, telecommunications and electronics</w:t>
            </w:r>
          </w:p>
        </w:tc>
      </w:tr>
      <w:tr w:rsidR="00F9059D" w:rsidRPr="00993161" w14:paraId="693483F1"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0104C9E9" w14:textId="77777777" w:rsidR="000A52A7" w:rsidRPr="00993161" w:rsidRDefault="000A52A7">
            <w:pPr>
              <w:rPr>
                <w:rFonts w:eastAsia="Calibri" w:cstheme="majorHAnsi"/>
              </w:rPr>
            </w:pPr>
            <w:r w:rsidRPr="00993161">
              <w:rPr>
                <w:rFonts w:eastAsia="Calibri" w:cstheme="majorHAnsi"/>
              </w:rPr>
              <w:t>23</w:t>
            </w:r>
          </w:p>
        </w:tc>
        <w:tc>
          <w:tcPr>
            <w:tcW w:w="2071" w:type="dxa"/>
            <w:tcBorders>
              <w:top w:val="single" w:sz="4" w:space="0" w:color="auto"/>
              <w:left w:val="single" w:sz="4" w:space="0" w:color="auto"/>
              <w:bottom w:val="single" w:sz="4" w:space="0" w:color="auto"/>
              <w:right w:val="single" w:sz="4" w:space="0" w:color="auto"/>
            </w:tcBorders>
          </w:tcPr>
          <w:p w14:paraId="2FC294A9" w14:textId="77777777" w:rsidR="000A52A7" w:rsidRPr="00993161" w:rsidRDefault="000A52A7">
            <w:pPr>
              <w:rPr>
                <w:rFonts w:eastAsia="Calibri" w:cstheme="majorHAnsi"/>
              </w:rPr>
            </w:pPr>
            <w:r w:rsidRPr="00993161">
              <w:rPr>
                <w:rFonts w:eastAsia="Calibri" w:cstheme="majorHAnsi"/>
              </w:rPr>
              <w:t>Broadcasting Corporation of Niue</w:t>
            </w:r>
          </w:p>
        </w:tc>
        <w:tc>
          <w:tcPr>
            <w:tcW w:w="1470" w:type="dxa"/>
            <w:tcBorders>
              <w:top w:val="single" w:sz="4" w:space="0" w:color="auto"/>
              <w:left w:val="single" w:sz="4" w:space="0" w:color="auto"/>
              <w:bottom w:val="single" w:sz="4" w:space="0" w:color="auto"/>
              <w:right w:val="single" w:sz="4" w:space="0" w:color="auto"/>
            </w:tcBorders>
          </w:tcPr>
          <w:p w14:paraId="56CDE6E5" w14:textId="77777777" w:rsidR="000A52A7" w:rsidRPr="00993161" w:rsidRDefault="000A52A7">
            <w:pPr>
              <w:rPr>
                <w:rFonts w:eastAsia="Calibri" w:cstheme="majorHAnsi"/>
              </w:rPr>
            </w:pPr>
            <w:r w:rsidRPr="00993161">
              <w:rPr>
                <w:rFonts w:eastAsia="Calibri" w:cstheme="majorHAnsi"/>
              </w:rPr>
              <w:t>Niue</w:t>
            </w:r>
          </w:p>
        </w:tc>
        <w:tc>
          <w:tcPr>
            <w:tcW w:w="2410" w:type="dxa"/>
            <w:tcBorders>
              <w:top w:val="single" w:sz="4" w:space="0" w:color="auto"/>
              <w:left w:val="single" w:sz="4" w:space="0" w:color="auto"/>
              <w:bottom w:val="single" w:sz="4" w:space="0" w:color="auto"/>
              <w:right w:val="single" w:sz="4" w:space="0" w:color="auto"/>
            </w:tcBorders>
          </w:tcPr>
          <w:p w14:paraId="341FB9D1" w14:textId="77777777" w:rsidR="000A52A7" w:rsidRPr="00993161" w:rsidRDefault="000A52A7">
            <w:pPr>
              <w:rPr>
                <w:rFonts w:eastAsia="Calibri" w:cstheme="majorHAnsi"/>
              </w:rPr>
            </w:pPr>
            <w:r w:rsidRPr="00993161">
              <w:rPr>
                <w:rFonts w:eastAsia="Calibri" w:cstheme="majorHAnsi"/>
              </w:rPr>
              <w:t>Jale Lomaloma</w:t>
            </w:r>
          </w:p>
        </w:tc>
        <w:tc>
          <w:tcPr>
            <w:tcW w:w="2494" w:type="dxa"/>
            <w:tcBorders>
              <w:top w:val="single" w:sz="4" w:space="0" w:color="auto"/>
              <w:left w:val="single" w:sz="4" w:space="0" w:color="auto"/>
              <w:bottom w:val="single" w:sz="4" w:space="0" w:color="auto"/>
              <w:right w:val="single" w:sz="4" w:space="0" w:color="auto"/>
            </w:tcBorders>
          </w:tcPr>
          <w:p w14:paraId="40286842" w14:textId="77777777" w:rsidR="000A52A7" w:rsidRPr="00993161" w:rsidRDefault="000A52A7">
            <w:pPr>
              <w:rPr>
                <w:rFonts w:eastAsia="Calibri" w:cstheme="majorHAnsi"/>
              </w:rPr>
            </w:pPr>
            <w:r w:rsidRPr="00993161">
              <w:rPr>
                <w:rFonts w:eastAsia="Calibri" w:cstheme="majorHAnsi"/>
              </w:rPr>
              <w:t>Manager of technical services</w:t>
            </w:r>
          </w:p>
        </w:tc>
      </w:tr>
      <w:tr w:rsidR="00F9059D" w:rsidRPr="00993161" w14:paraId="2B3C25CC"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1EB697D5" w14:textId="77777777" w:rsidR="000A52A7" w:rsidRPr="00993161" w:rsidRDefault="000A52A7">
            <w:pPr>
              <w:rPr>
                <w:rFonts w:eastAsia="Calibri" w:cstheme="majorHAnsi"/>
              </w:rPr>
            </w:pPr>
            <w:r w:rsidRPr="00993161">
              <w:rPr>
                <w:rFonts w:eastAsia="Calibri" w:cstheme="majorHAnsi"/>
              </w:rPr>
              <w:t>24</w:t>
            </w:r>
          </w:p>
        </w:tc>
        <w:tc>
          <w:tcPr>
            <w:tcW w:w="2071" w:type="dxa"/>
            <w:tcBorders>
              <w:top w:val="single" w:sz="4" w:space="0" w:color="auto"/>
              <w:left w:val="single" w:sz="4" w:space="0" w:color="auto"/>
              <w:bottom w:val="single" w:sz="4" w:space="0" w:color="auto"/>
              <w:right w:val="single" w:sz="4" w:space="0" w:color="auto"/>
            </w:tcBorders>
          </w:tcPr>
          <w:p w14:paraId="5DEB93B4" w14:textId="77777777" w:rsidR="000A52A7" w:rsidRPr="00993161" w:rsidRDefault="000A52A7">
            <w:pPr>
              <w:rPr>
                <w:rFonts w:eastAsia="Calibri" w:cstheme="majorHAnsi"/>
              </w:rPr>
            </w:pPr>
            <w:r w:rsidRPr="00993161">
              <w:rPr>
                <w:rFonts w:eastAsia="Calibri" w:cstheme="majorHAnsi"/>
              </w:rPr>
              <w:t>Broadcasting Corporation of Niue</w:t>
            </w:r>
          </w:p>
        </w:tc>
        <w:tc>
          <w:tcPr>
            <w:tcW w:w="1470" w:type="dxa"/>
            <w:tcBorders>
              <w:top w:val="single" w:sz="4" w:space="0" w:color="auto"/>
              <w:left w:val="single" w:sz="4" w:space="0" w:color="auto"/>
              <w:bottom w:val="single" w:sz="4" w:space="0" w:color="auto"/>
              <w:right w:val="single" w:sz="4" w:space="0" w:color="auto"/>
            </w:tcBorders>
          </w:tcPr>
          <w:p w14:paraId="318E4B9D" w14:textId="77777777" w:rsidR="000A52A7" w:rsidRPr="00993161" w:rsidRDefault="000A52A7">
            <w:pPr>
              <w:rPr>
                <w:rFonts w:eastAsia="Calibri" w:cstheme="majorHAnsi"/>
              </w:rPr>
            </w:pPr>
            <w:r w:rsidRPr="00993161">
              <w:rPr>
                <w:rFonts w:eastAsia="Calibri" w:cstheme="majorHAnsi"/>
              </w:rPr>
              <w:t>Niue</w:t>
            </w:r>
          </w:p>
        </w:tc>
        <w:tc>
          <w:tcPr>
            <w:tcW w:w="2410" w:type="dxa"/>
            <w:tcBorders>
              <w:top w:val="single" w:sz="4" w:space="0" w:color="auto"/>
              <w:left w:val="single" w:sz="4" w:space="0" w:color="auto"/>
              <w:bottom w:val="single" w:sz="4" w:space="0" w:color="auto"/>
              <w:right w:val="single" w:sz="4" w:space="0" w:color="auto"/>
            </w:tcBorders>
          </w:tcPr>
          <w:p w14:paraId="3AF79D1A" w14:textId="77777777" w:rsidR="000A52A7" w:rsidRPr="00993161" w:rsidRDefault="000A52A7">
            <w:pPr>
              <w:rPr>
                <w:rFonts w:eastAsia="Calibri" w:cstheme="majorHAnsi"/>
              </w:rPr>
            </w:pPr>
            <w:r w:rsidRPr="00993161">
              <w:rPr>
                <w:rFonts w:eastAsia="Calibri" w:cstheme="majorHAnsi"/>
              </w:rPr>
              <w:t>Esther Pavihi</w:t>
            </w:r>
          </w:p>
        </w:tc>
        <w:tc>
          <w:tcPr>
            <w:tcW w:w="2494" w:type="dxa"/>
            <w:tcBorders>
              <w:top w:val="single" w:sz="4" w:space="0" w:color="auto"/>
              <w:left w:val="single" w:sz="4" w:space="0" w:color="auto"/>
              <w:bottom w:val="single" w:sz="4" w:space="0" w:color="auto"/>
              <w:right w:val="single" w:sz="4" w:space="0" w:color="auto"/>
            </w:tcBorders>
          </w:tcPr>
          <w:p w14:paraId="4852CAD5" w14:textId="77777777" w:rsidR="000A52A7" w:rsidRPr="00993161" w:rsidRDefault="000A52A7">
            <w:pPr>
              <w:rPr>
                <w:rFonts w:eastAsia="Calibri" w:cstheme="majorHAnsi"/>
              </w:rPr>
            </w:pPr>
            <w:r w:rsidRPr="00993161">
              <w:rPr>
                <w:rFonts w:eastAsia="Calibri" w:cstheme="majorHAnsi"/>
              </w:rPr>
              <w:t>Head of news</w:t>
            </w:r>
          </w:p>
        </w:tc>
      </w:tr>
      <w:tr w:rsidR="00F9059D" w:rsidRPr="00993161" w14:paraId="221E19C8"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3D82C379" w14:textId="77777777" w:rsidR="000A52A7" w:rsidRPr="00993161" w:rsidRDefault="000A52A7">
            <w:pPr>
              <w:rPr>
                <w:rFonts w:eastAsia="Calibri" w:cstheme="majorHAnsi"/>
              </w:rPr>
            </w:pPr>
            <w:r w:rsidRPr="00993161">
              <w:rPr>
                <w:rFonts w:eastAsia="Calibri" w:cstheme="majorHAnsi"/>
              </w:rPr>
              <w:t>25</w:t>
            </w:r>
          </w:p>
        </w:tc>
        <w:tc>
          <w:tcPr>
            <w:tcW w:w="2071" w:type="dxa"/>
            <w:tcBorders>
              <w:top w:val="single" w:sz="4" w:space="0" w:color="auto"/>
              <w:left w:val="single" w:sz="4" w:space="0" w:color="auto"/>
              <w:bottom w:val="single" w:sz="4" w:space="0" w:color="auto"/>
              <w:right w:val="single" w:sz="4" w:space="0" w:color="auto"/>
            </w:tcBorders>
          </w:tcPr>
          <w:p w14:paraId="5C91D3EB" w14:textId="77777777" w:rsidR="000A52A7" w:rsidRPr="00993161" w:rsidRDefault="000A52A7">
            <w:pPr>
              <w:rPr>
                <w:rFonts w:eastAsia="Calibri" w:cstheme="majorHAnsi"/>
              </w:rPr>
            </w:pPr>
            <w:r w:rsidRPr="00993161">
              <w:rPr>
                <w:rFonts w:eastAsia="Calibri" w:cstheme="majorHAnsi"/>
              </w:rPr>
              <w:t>Palau Media Council</w:t>
            </w:r>
          </w:p>
        </w:tc>
        <w:tc>
          <w:tcPr>
            <w:tcW w:w="1470" w:type="dxa"/>
            <w:tcBorders>
              <w:top w:val="single" w:sz="4" w:space="0" w:color="auto"/>
              <w:left w:val="single" w:sz="4" w:space="0" w:color="auto"/>
              <w:bottom w:val="single" w:sz="4" w:space="0" w:color="auto"/>
              <w:right w:val="single" w:sz="4" w:space="0" w:color="auto"/>
            </w:tcBorders>
          </w:tcPr>
          <w:p w14:paraId="617BCBD7" w14:textId="77777777" w:rsidR="000A52A7" w:rsidRPr="00993161" w:rsidRDefault="000A52A7">
            <w:pPr>
              <w:rPr>
                <w:rFonts w:eastAsia="Calibri" w:cstheme="majorHAnsi"/>
              </w:rPr>
            </w:pPr>
            <w:r w:rsidRPr="00993161">
              <w:rPr>
                <w:rFonts w:eastAsia="Calibri" w:cstheme="majorHAnsi"/>
              </w:rPr>
              <w:t>Palau</w:t>
            </w:r>
          </w:p>
        </w:tc>
        <w:tc>
          <w:tcPr>
            <w:tcW w:w="2410" w:type="dxa"/>
            <w:tcBorders>
              <w:top w:val="single" w:sz="4" w:space="0" w:color="auto"/>
              <w:left w:val="single" w:sz="4" w:space="0" w:color="auto"/>
              <w:bottom w:val="single" w:sz="4" w:space="0" w:color="auto"/>
              <w:right w:val="single" w:sz="4" w:space="0" w:color="auto"/>
            </w:tcBorders>
          </w:tcPr>
          <w:p w14:paraId="6547DF67" w14:textId="77777777" w:rsidR="000A52A7" w:rsidRPr="00993161" w:rsidRDefault="000A52A7">
            <w:pPr>
              <w:rPr>
                <w:rFonts w:eastAsia="Calibri" w:cstheme="majorHAnsi"/>
              </w:rPr>
            </w:pPr>
            <w:r w:rsidRPr="00993161">
              <w:rPr>
                <w:rFonts w:eastAsia="Calibri" w:cstheme="majorHAnsi"/>
              </w:rPr>
              <w:t>Leilani Ngirturong-Reklai</w:t>
            </w:r>
          </w:p>
        </w:tc>
        <w:tc>
          <w:tcPr>
            <w:tcW w:w="2494" w:type="dxa"/>
            <w:tcBorders>
              <w:top w:val="single" w:sz="4" w:space="0" w:color="auto"/>
              <w:left w:val="single" w:sz="4" w:space="0" w:color="auto"/>
              <w:bottom w:val="single" w:sz="4" w:space="0" w:color="auto"/>
              <w:right w:val="single" w:sz="4" w:space="0" w:color="auto"/>
            </w:tcBorders>
          </w:tcPr>
          <w:p w14:paraId="11526CA1" w14:textId="77777777" w:rsidR="000A52A7" w:rsidRPr="00993161" w:rsidRDefault="000A52A7">
            <w:pPr>
              <w:rPr>
                <w:rFonts w:eastAsia="Calibri" w:cstheme="majorHAnsi"/>
              </w:rPr>
            </w:pPr>
            <w:r w:rsidRPr="00993161">
              <w:rPr>
                <w:rFonts w:eastAsia="Calibri" w:cstheme="majorHAnsi"/>
              </w:rPr>
              <w:t>President</w:t>
            </w:r>
          </w:p>
        </w:tc>
      </w:tr>
      <w:tr w:rsidR="00F9059D" w:rsidRPr="00993161" w14:paraId="76F3057D"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77CFD775" w14:textId="77777777" w:rsidR="000A52A7" w:rsidRPr="00993161" w:rsidRDefault="000A52A7">
            <w:pPr>
              <w:rPr>
                <w:rFonts w:eastAsia="Calibri" w:cstheme="majorHAnsi"/>
              </w:rPr>
            </w:pPr>
            <w:r w:rsidRPr="00993161">
              <w:rPr>
                <w:rFonts w:eastAsia="Calibri" w:cstheme="majorHAnsi"/>
              </w:rPr>
              <w:t>26</w:t>
            </w:r>
          </w:p>
        </w:tc>
        <w:tc>
          <w:tcPr>
            <w:tcW w:w="2071" w:type="dxa"/>
            <w:tcBorders>
              <w:top w:val="single" w:sz="4" w:space="0" w:color="auto"/>
              <w:left w:val="single" w:sz="4" w:space="0" w:color="auto"/>
              <w:bottom w:val="single" w:sz="4" w:space="0" w:color="auto"/>
              <w:right w:val="single" w:sz="4" w:space="0" w:color="auto"/>
            </w:tcBorders>
          </w:tcPr>
          <w:p w14:paraId="7B89A07B" w14:textId="77777777" w:rsidR="000A52A7" w:rsidRPr="00993161" w:rsidRDefault="000A52A7">
            <w:pPr>
              <w:rPr>
                <w:rFonts w:eastAsia="Calibri" w:cstheme="majorHAnsi"/>
              </w:rPr>
            </w:pPr>
            <w:r w:rsidRPr="00993161">
              <w:rPr>
                <w:rFonts w:eastAsia="Calibri" w:cstheme="majorHAnsi"/>
              </w:rPr>
              <w:t>Tia Belau</w:t>
            </w:r>
          </w:p>
        </w:tc>
        <w:tc>
          <w:tcPr>
            <w:tcW w:w="1470" w:type="dxa"/>
            <w:tcBorders>
              <w:top w:val="single" w:sz="4" w:space="0" w:color="auto"/>
              <w:left w:val="single" w:sz="4" w:space="0" w:color="auto"/>
              <w:bottom w:val="single" w:sz="4" w:space="0" w:color="auto"/>
              <w:right w:val="single" w:sz="4" w:space="0" w:color="auto"/>
            </w:tcBorders>
          </w:tcPr>
          <w:p w14:paraId="69DE8DFC" w14:textId="77777777" w:rsidR="000A52A7" w:rsidRPr="00993161" w:rsidRDefault="000A52A7">
            <w:pPr>
              <w:rPr>
                <w:rFonts w:eastAsia="Calibri" w:cstheme="majorHAnsi"/>
              </w:rPr>
            </w:pPr>
            <w:r w:rsidRPr="00993161">
              <w:rPr>
                <w:rFonts w:eastAsia="Calibri" w:cstheme="majorHAnsi"/>
              </w:rPr>
              <w:t>Palau</w:t>
            </w:r>
          </w:p>
        </w:tc>
        <w:tc>
          <w:tcPr>
            <w:tcW w:w="2410" w:type="dxa"/>
            <w:tcBorders>
              <w:top w:val="single" w:sz="4" w:space="0" w:color="auto"/>
              <w:left w:val="single" w:sz="4" w:space="0" w:color="auto"/>
              <w:bottom w:val="single" w:sz="4" w:space="0" w:color="auto"/>
              <w:right w:val="single" w:sz="4" w:space="0" w:color="auto"/>
            </w:tcBorders>
          </w:tcPr>
          <w:p w14:paraId="19F9EDC4" w14:textId="77777777" w:rsidR="000A52A7" w:rsidRPr="00993161" w:rsidRDefault="000A52A7">
            <w:pPr>
              <w:rPr>
                <w:rFonts w:eastAsia="Calibri" w:cstheme="majorHAnsi"/>
              </w:rPr>
            </w:pPr>
            <w:r w:rsidRPr="00993161">
              <w:rPr>
                <w:rFonts w:eastAsia="Calibri" w:cstheme="majorHAnsi"/>
              </w:rPr>
              <w:t>Ongerung Kambes Kesoli</w:t>
            </w:r>
          </w:p>
        </w:tc>
        <w:tc>
          <w:tcPr>
            <w:tcW w:w="2494" w:type="dxa"/>
            <w:tcBorders>
              <w:top w:val="single" w:sz="4" w:space="0" w:color="auto"/>
              <w:left w:val="single" w:sz="4" w:space="0" w:color="auto"/>
              <w:bottom w:val="single" w:sz="4" w:space="0" w:color="auto"/>
              <w:right w:val="single" w:sz="4" w:space="0" w:color="auto"/>
            </w:tcBorders>
          </w:tcPr>
          <w:p w14:paraId="24233D4A" w14:textId="77777777" w:rsidR="000A52A7" w:rsidRPr="00993161" w:rsidRDefault="000A52A7">
            <w:pPr>
              <w:rPr>
                <w:rFonts w:eastAsia="Calibri" w:cstheme="majorHAnsi"/>
              </w:rPr>
            </w:pPr>
            <w:r w:rsidRPr="00993161">
              <w:rPr>
                <w:rFonts w:eastAsia="Calibri" w:cstheme="majorHAnsi"/>
              </w:rPr>
              <w:t>Editor</w:t>
            </w:r>
          </w:p>
        </w:tc>
      </w:tr>
      <w:tr w:rsidR="00F9059D" w:rsidRPr="00993161" w14:paraId="47B4118E"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642682CC" w14:textId="77777777" w:rsidR="000A52A7" w:rsidRPr="00993161" w:rsidRDefault="000A52A7">
            <w:pPr>
              <w:rPr>
                <w:rFonts w:eastAsia="Calibri" w:cstheme="majorHAnsi"/>
              </w:rPr>
            </w:pPr>
            <w:r w:rsidRPr="00993161">
              <w:rPr>
                <w:rFonts w:eastAsia="Calibri" w:cstheme="majorHAnsi"/>
              </w:rPr>
              <w:t>27</w:t>
            </w:r>
          </w:p>
        </w:tc>
        <w:tc>
          <w:tcPr>
            <w:tcW w:w="2071" w:type="dxa"/>
            <w:tcBorders>
              <w:top w:val="single" w:sz="4" w:space="0" w:color="auto"/>
              <w:left w:val="single" w:sz="4" w:space="0" w:color="auto"/>
              <w:bottom w:val="single" w:sz="4" w:space="0" w:color="auto"/>
              <w:right w:val="single" w:sz="4" w:space="0" w:color="auto"/>
            </w:tcBorders>
          </w:tcPr>
          <w:p w14:paraId="3474A5A6" w14:textId="77777777" w:rsidR="000A52A7" w:rsidRPr="00993161" w:rsidRDefault="000A52A7">
            <w:pPr>
              <w:rPr>
                <w:rFonts w:eastAsia="Calibri" w:cstheme="majorHAnsi"/>
              </w:rPr>
            </w:pPr>
            <w:r w:rsidRPr="00993161">
              <w:rPr>
                <w:rFonts w:eastAsia="Calibri" w:cstheme="majorHAnsi"/>
              </w:rPr>
              <w:t>Radio Nauru, FM105</w:t>
            </w:r>
          </w:p>
        </w:tc>
        <w:tc>
          <w:tcPr>
            <w:tcW w:w="1470" w:type="dxa"/>
            <w:tcBorders>
              <w:top w:val="single" w:sz="4" w:space="0" w:color="auto"/>
              <w:left w:val="single" w:sz="4" w:space="0" w:color="auto"/>
              <w:bottom w:val="single" w:sz="4" w:space="0" w:color="auto"/>
              <w:right w:val="single" w:sz="4" w:space="0" w:color="auto"/>
            </w:tcBorders>
          </w:tcPr>
          <w:p w14:paraId="7A03AD77" w14:textId="77777777" w:rsidR="000A52A7" w:rsidRPr="00993161" w:rsidRDefault="000A52A7">
            <w:pPr>
              <w:rPr>
                <w:rFonts w:eastAsia="Calibri" w:cstheme="majorHAnsi"/>
              </w:rPr>
            </w:pPr>
            <w:r w:rsidRPr="00993161">
              <w:rPr>
                <w:rFonts w:eastAsia="Calibri" w:cstheme="majorHAnsi"/>
              </w:rPr>
              <w:t>Nauru</w:t>
            </w:r>
          </w:p>
        </w:tc>
        <w:tc>
          <w:tcPr>
            <w:tcW w:w="2410" w:type="dxa"/>
            <w:tcBorders>
              <w:top w:val="single" w:sz="4" w:space="0" w:color="auto"/>
              <w:left w:val="single" w:sz="4" w:space="0" w:color="auto"/>
              <w:bottom w:val="single" w:sz="4" w:space="0" w:color="auto"/>
              <w:right w:val="single" w:sz="4" w:space="0" w:color="auto"/>
            </w:tcBorders>
          </w:tcPr>
          <w:p w14:paraId="7A22981A" w14:textId="77777777" w:rsidR="000A52A7" w:rsidRPr="00993161" w:rsidRDefault="000A52A7">
            <w:pPr>
              <w:rPr>
                <w:rFonts w:eastAsia="Calibri" w:cstheme="majorHAnsi"/>
              </w:rPr>
            </w:pPr>
            <w:r w:rsidRPr="00993161">
              <w:rPr>
                <w:rFonts w:eastAsia="Calibri" w:cstheme="majorHAnsi"/>
              </w:rPr>
              <w:t>Dominic Appi</w:t>
            </w:r>
          </w:p>
        </w:tc>
        <w:tc>
          <w:tcPr>
            <w:tcW w:w="2494" w:type="dxa"/>
            <w:tcBorders>
              <w:top w:val="single" w:sz="4" w:space="0" w:color="auto"/>
              <w:left w:val="single" w:sz="4" w:space="0" w:color="auto"/>
              <w:bottom w:val="single" w:sz="4" w:space="0" w:color="auto"/>
              <w:right w:val="single" w:sz="4" w:space="0" w:color="auto"/>
            </w:tcBorders>
          </w:tcPr>
          <w:p w14:paraId="1C32109D" w14:textId="77777777" w:rsidR="000A52A7" w:rsidRPr="00993161" w:rsidRDefault="000A52A7">
            <w:pPr>
              <w:rPr>
                <w:rFonts w:eastAsia="Calibri" w:cstheme="majorHAnsi"/>
              </w:rPr>
            </w:pPr>
            <w:r w:rsidRPr="00993161">
              <w:rPr>
                <w:rFonts w:eastAsia="Calibri" w:cstheme="majorHAnsi"/>
              </w:rPr>
              <w:t>Manager</w:t>
            </w:r>
          </w:p>
        </w:tc>
      </w:tr>
      <w:tr w:rsidR="00F9059D" w:rsidRPr="00993161" w14:paraId="00A00D90"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6212491A" w14:textId="77777777" w:rsidR="000A52A7" w:rsidRPr="00993161" w:rsidRDefault="000A52A7">
            <w:pPr>
              <w:rPr>
                <w:rFonts w:eastAsia="Calibri" w:cstheme="majorHAnsi"/>
              </w:rPr>
            </w:pPr>
            <w:r w:rsidRPr="00993161">
              <w:rPr>
                <w:rFonts w:eastAsia="Calibri" w:cstheme="majorHAnsi"/>
              </w:rPr>
              <w:t>28</w:t>
            </w:r>
          </w:p>
        </w:tc>
        <w:tc>
          <w:tcPr>
            <w:tcW w:w="2071" w:type="dxa"/>
            <w:tcBorders>
              <w:top w:val="single" w:sz="4" w:space="0" w:color="auto"/>
              <w:left w:val="single" w:sz="4" w:space="0" w:color="auto"/>
              <w:bottom w:val="single" w:sz="4" w:space="0" w:color="auto"/>
              <w:right w:val="single" w:sz="4" w:space="0" w:color="auto"/>
            </w:tcBorders>
          </w:tcPr>
          <w:p w14:paraId="728B6673" w14:textId="77777777" w:rsidR="000A52A7" w:rsidRPr="00993161" w:rsidRDefault="000A52A7">
            <w:pPr>
              <w:rPr>
                <w:rFonts w:eastAsia="Calibri" w:cstheme="majorHAnsi"/>
              </w:rPr>
            </w:pPr>
            <w:r w:rsidRPr="00993161">
              <w:rPr>
                <w:rFonts w:eastAsia="Calibri" w:cstheme="majorHAnsi"/>
              </w:rPr>
              <w:t>Pacific Media Institute</w:t>
            </w:r>
          </w:p>
        </w:tc>
        <w:tc>
          <w:tcPr>
            <w:tcW w:w="1470" w:type="dxa"/>
            <w:tcBorders>
              <w:top w:val="single" w:sz="4" w:space="0" w:color="auto"/>
              <w:left w:val="single" w:sz="4" w:space="0" w:color="auto"/>
              <w:bottom w:val="single" w:sz="4" w:space="0" w:color="auto"/>
              <w:right w:val="single" w:sz="4" w:space="0" w:color="auto"/>
            </w:tcBorders>
          </w:tcPr>
          <w:p w14:paraId="68E63B37" w14:textId="77777777" w:rsidR="000A52A7" w:rsidRPr="00993161" w:rsidRDefault="000A52A7">
            <w:pPr>
              <w:rPr>
                <w:rFonts w:eastAsia="Calibri" w:cstheme="majorHAnsi"/>
              </w:rPr>
            </w:pPr>
            <w:r w:rsidRPr="00993161">
              <w:rPr>
                <w:rFonts w:eastAsia="Calibri" w:cstheme="majorHAnsi"/>
              </w:rPr>
              <w:t>Republic of the Marshall Islands</w:t>
            </w:r>
          </w:p>
        </w:tc>
        <w:tc>
          <w:tcPr>
            <w:tcW w:w="2410" w:type="dxa"/>
            <w:tcBorders>
              <w:top w:val="single" w:sz="4" w:space="0" w:color="auto"/>
              <w:left w:val="single" w:sz="4" w:space="0" w:color="auto"/>
              <w:bottom w:val="single" w:sz="4" w:space="0" w:color="auto"/>
              <w:right w:val="single" w:sz="4" w:space="0" w:color="auto"/>
            </w:tcBorders>
          </w:tcPr>
          <w:p w14:paraId="637AAD55" w14:textId="77777777" w:rsidR="000A52A7" w:rsidRPr="00993161" w:rsidRDefault="000A52A7">
            <w:pPr>
              <w:rPr>
                <w:rFonts w:eastAsia="Calibri" w:cstheme="majorHAnsi"/>
              </w:rPr>
            </w:pPr>
            <w:r w:rsidRPr="00993161">
              <w:rPr>
                <w:rFonts w:eastAsia="Calibri" w:cstheme="majorHAnsi"/>
              </w:rPr>
              <w:t>Giff Johnson</w:t>
            </w:r>
          </w:p>
        </w:tc>
        <w:tc>
          <w:tcPr>
            <w:tcW w:w="2494" w:type="dxa"/>
            <w:tcBorders>
              <w:top w:val="single" w:sz="4" w:space="0" w:color="auto"/>
              <w:left w:val="single" w:sz="4" w:space="0" w:color="auto"/>
              <w:bottom w:val="single" w:sz="4" w:space="0" w:color="auto"/>
              <w:right w:val="single" w:sz="4" w:space="0" w:color="auto"/>
            </w:tcBorders>
          </w:tcPr>
          <w:p w14:paraId="7458757C" w14:textId="77777777" w:rsidR="000A52A7" w:rsidRPr="00993161" w:rsidRDefault="000A52A7">
            <w:pPr>
              <w:rPr>
                <w:rFonts w:eastAsia="Calibri" w:cstheme="majorHAnsi"/>
              </w:rPr>
            </w:pPr>
            <w:r w:rsidRPr="00993161">
              <w:rPr>
                <w:rFonts w:eastAsia="Calibri" w:cstheme="majorHAnsi"/>
              </w:rPr>
              <w:t>Founder</w:t>
            </w:r>
          </w:p>
        </w:tc>
      </w:tr>
      <w:tr w:rsidR="00F9059D" w:rsidRPr="00993161" w14:paraId="512DB1A1" w14:textId="77777777" w:rsidTr="00814381">
        <w:trPr>
          <w:trHeight w:val="300"/>
        </w:trPr>
        <w:tc>
          <w:tcPr>
            <w:tcW w:w="565" w:type="dxa"/>
            <w:tcBorders>
              <w:top w:val="single" w:sz="4" w:space="0" w:color="auto"/>
              <w:left w:val="single" w:sz="4" w:space="0" w:color="auto"/>
              <w:bottom w:val="single" w:sz="4" w:space="0" w:color="000000" w:themeColor="text1"/>
              <w:right w:val="single" w:sz="4" w:space="0" w:color="auto"/>
            </w:tcBorders>
          </w:tcPr>
          <w:p w14:paraId="1734F600" w14:textId="77777777" w:rsidR="000A52A7" w:rsidRPr="00993161" w:rsidRDefault="000A52A7">
            <w:pPr>
              <w:rPr>
                <w:rFonts w:eastAsia="Calibri" w:cstheme="majorHAnsi"/>
              </w:rPr>
            </w:pPr>
            <w:r w:rsidRPr="00993161">
              <w:rPr>
                <w:rFonts w:eastAsia="Calibri" w:cstheme="majorHAnsi"/>
              </w:rPr>
              <w:t>29</w:t>
            </w:r>
          </w:p>
        </w:tc>
        <w:tc>
          <w:tcPr>
            <w:tcW w:w="2071" w:type="dxa"/>
            <w:tcBorders>
              <w:top w:val="single" w:sz="4" w:space="0" w:color="auto"/>
              <w:left w:val="single" w:sz="4" w:space="0" w:color="auto"/>
              <w:bottom w:val="single" w:sz="4" w:space="0" w:color="000000" w:themeColor="text1"/>
              <w:right w:val="single" w:sz="4" w:space="0" w:color="auto"/>
            </w:tcBorders>
          </w:tcPr>
          <w:p w14:paraId="65CE29AD" w14:textId="77777777" w:rsidR="000A52A7" w:rsidRPr="00993161" w:rsidRDefault="000A52A7">
            <w:pPr>
              <w:rPr>
                <w:rFonts w:eastAsia="Calibri" w:cstheme="majorHAnsi"/>
              </w:rPr>
            </w:pPr>
            <w:r w:rsidRPr="00993161">
              <w:rPr>
                <w:rFonts w:eastAsia="Calibri" w:cstheme="majorHAnsi"/>
              </w:rPr>
              <w:t>Pacific Media Institute</w:t>
            </w:r>
          </w:p>
        </w:tc>
        <w:tc>
          <w:tcPr>
            <w:tcW w:w="1470" w:type="dxa"/>
            <w:tcBorders>
              <w:top w:val="single" w:sz="4" w:space="0" w:color="auto"/>
              <w:left w:val="single" w:sz="4" w:space="0" w:color="auto"/>
              <w:bottom w:val="single" w:sz="4" w:space="0" w:color="000000" w:themeColor="text1"/>
              <w:right w:val="single" w:sz="4" w:space="0" w:color="auto"/>
            </w:tcBorders>
          </w:tcPr>
          <w:p w14:paraId="3121C8B9" w14:textId="77777777" w:rsidR="000A52A7" w:rsidRPr="00993161" w:rsidRDefault="000A52A7">
            <w:pPr>
              <w:rPr>
                <w:rFonts w:eastAsia="Calibri" w:cstheme="majorHAnsi"/>
              </w:rPr>
            </w:pPr>
            <w:r w:rsidRPr="00993161">
              <w:rPr>
                <w:rFonts w:eastAsia="Calibri" w:cstheme="majorHAnsi"/>
              </w:rPr>
              <w:t>Republic of the Marshall Islands</w:t>
            </w:r>
          </w:p>
        </w:tc>
        <w:tc>
          <w:tcPr>
            <w:tcW w:w="2410" w:type="dxa"/>
            <w:tcBorders>
              <w:top w:val="single" w:sz="4" w:space="0" w:color="auto"/>
              <w:left w:val="single" w:sz="4" w:space="0" w:color="auto"/>
              <w:bottom w:val="single" w:sz="4" w:space="0" w:color="000000" w:themeColor="text1"/>
              <w:right w:val="single" w:sz="4" w:space="0" w:color="auto"/>
            </w:tcBorders>
          </w:tcPr>
          <w:p w14:paraId="781E2E88" w14:textId="77777777" w:rsidR="000A52A7" w:rsidRPr="00993161" w:rsidRDefault="000A52A7">
            <w:pPr>
              <w:rPr>
                <w:rFonts w:eastAsia="Calibri" w:cstheme="majorHAnsi"/>
              </w:rPr>
            </w:pPr>
            <w:r w:rsidRPr="00993161">
              <w:rPr>
                <w:rFonts w:eastAsia="Calibri" w:cstheme="majorHAnsi"/>
              </w:rPr>
              <w:t>Jack Niedanthal</w:t>
            </w:r>
          </w:p>
        </w:tc>
        <w:tc>
          <w:tcPr>
            <w:tcW w:w="2494" w:type="dxa"/>
            <w:tcBorders>
              <w:top w:val="single" w:sz="4" w:space="0" w:color="auto"/>
              <w:left w:val="single" w:sz="4" w:space="0" w:color="auto"/>
              <w:bottom w:val="single" w:sz="4" w:space="0" w:color="000000" w:themeColor="text1"/>
              <w:right w:val="single" w:sz="4" w:space="0" w:color="auto"/>
            </w:tcBorders>
          </w:tcPr>
          <w:p w14:paraId="38EC02A1" w14:textId="77777777" w:rsidR="000A52A7" w:rsidRPr="00993161" w:rsidRDefault="000A52A7">
            <w:pPr>
              <w:rPr>
                <w:rFonts w:eastAsia="Calibri" w:cstheme="majorHAnsi"/>
              </w:rPr>
            </w:pPr>
            <w:r w:rsidRPr="00993161">
              <w:rPr>
                <w:rFonts w:eastAsia="Calibri" w:cstheme="majorHAnsi"/>
              </w:rPr>
              <w:t>Coordinator</w:t>
            </w:r>
          </w:p>
        </w:tc>
      </w:tr>
    </w:tbl>
    <w:p w14:paraId="0409547F" w14:textId="77777777" w:rsidR="004832FA" w:rsidRDefault="004832FA"/>
    <w:p w14:paraId="73CF1CC9" w14:textId="6B904380" w:rsidR="004832FA" w:rsidRDefault="004832FA" w:rsidP="004832FA">
      <w:pPr>
        <w:pStyle w:val="Heading5"/>
      </w:pPr>
      <w:r w:rsidRPr="00993161">
        <w:rPr>
          <w:rFonts w:eastAsia="Calibri"/>
        </w:rPr>
        <w:t>ABC/ID and PACMAS-contracted specialists</w:t>
      </w:r>
    </w:p>
    <w:tbl>
      <w:tblPr>
        <w:tblStyle w:val="TableGrid1"/>
        <w:tblW w:w="9010" w:type="dxa"/>
        <w:tblLook w:val="04A0" w:firstRow="1" w:lastRow="0" w:firstColumn="1" w:lastColumn="0" w:noHBand="0" w:noVBand="1"/>
      </w:tblPr>
      <w:tblGrid>
        <w:gridCol w:w="565"/>
        <w:gridCol w:w="2071"/>
        <w:gridCol w:w="1470"/>
        <w:gridCol w:w="2410"/>
        <w:gridCol w:w="2494"/>
      </w:tblGrid>
      <w:tr w:rsidR="004832FA" w:rsidRPr="00993161" w14:paraId="7D9E42C2" w14:textId="77777777" w:rsidTr="003D518A">
        <w:trPr>
          <w:trHeight w:val="300"/>
          <w:tblHeader/>
        </w:trPr>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3CAE237" w14:textId="237A49D3" w:rsidR="004832FA" w:rsidRPr="00993161" w:rsidRDefault="004832FA" w:rsidP="004832FA">
            <w:pPr>
              <w:rPr>
                <w:rFonts w:eastAsia="Calibri" w:cstheme="majorHAnsi"/>
                <w:b/>
                <w:bCs/>
              </w:rPr>
            </w:pPr>
            <w:r w:rsidRPr="00993161">
              <w:rPr>
                <w:rFonts w:eastAsia="Calibri" w:cstheme="majorHAnsi"/>
                <w:b/>
                <w:bCs/>
              </w:rPr>
              <w:t>No.</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395519FE" w14:textId="256EF9BF" w:rsidR="004832FA" w:rsidRPr="00993161" w:rsidRDefault="004832FA" w:rsidP="004832FA">
            <w:pPr>
              <w:rPr>
                <w:rFonts w:eastAsia="Calibri" w:cstheme="majorHAnsi"/>
                <w:b/>
                <w:bCs/>
              </w:rPr>
            </w:pPr>
            <w:r w:rsidRPr="00993161">
              <w:rPr>
                <w:rFonts w:eastAsia="Calibri" w:cstheme="majorHAnsi"/>
                <w:b/>
                <w:bCs/>
              </w:rPr>
              <w:t>Organisation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10D30017" w14:textId="2D6FE2EA" w:rsidR="004832FA" w:rsidRPr="00993161" w:rsidRDefault="004832FA" w:rsidP="004832FA">
            <w:pPr>
              <w:rPr>
                <w:rFonts w:eastAsia="Calibri" w:cstheme="majorHAnsi"/>
                <w:b/>
                <w:bCs/>
              </w:rPr>
            </w:pPr>
            <w:r w:rsidRPr="00993161">
              <w:rPr>
                <w:rFonts w:eastAsia="Calibri" w:cstheme="majorHAnsi"/>
                <w:b/>
                <w:bCs/>
              </w:rPr>
              <w:t>Country</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09B72B88" w14:textId="3860EC45" w:rsidR="004832FA" w:rsidRPr="00993161" w:rsidRDefault="004832FA" w:rsidP="004832FA">
            <w:pPr>
              <w:rPr>
                <w:rFonts w:eastAsia="Calibri" w:cstheme="majorHAnsi"/>
                <w:b/>
                <w:bCs/>
              </w:rPr>
            </w:pPr>
            <w:r w:rsidRPr="00993161">
              <w:rPr>
                <w:rFonts w:eastAsia="Calibri" w:cstheme="majorHAnsi"/>
                <w:b/>
                <w:bCs/>
              </w:rPr>
              <w:t>Name</w:t>
            </w:r>
          </w:p>
        </w:tc>
        <w:tc>
          <w:tcPr>
            <w:tcW w:w="2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610450D7" w14:textId="4A4912CA" w:rsidR="004832FA" w:rsidRPr="00993161" w:rsidRDefault="004832FA" w:rsidP="00971971">
            <w:pPr>
              <w:rPr>
                <w:rFonts w:eastAsia="Calibri" w:cstheme="majorHAnsi"/>
                <w:b/>
                <w:bCs/>
              </w:rPr>
            </w:pPr>
            <w:r w:rsidRPr="00993161">
              <w:rPr>
                <w:rFonts w:eastAsia="Calibri" w:cstheme="majorHAnsi"/>
                <w:b/>
                <w:bCs/>
              </w:rPr>
              <w:t xml:space="preserve">Position </w:t>
            </w:r>
          </w:p>
        </w:tc>
      </w:tr>
      <w:tr w:rsidR="00F9059D" w:rsidRPr="00993161" w14:paraId="7C13BC87" w14:textId="77777777" w:rsidTr="00814381">
        <w:trPr>
          <w:trHeight w:val="300"/>
        </w:trPr>
        <w:tc>
          <w:tcPr>
            <w:tcW w:w="565" w:type="dxa"/>
            <w:tcBorders>
              <w:top w:val="single" w:sz="4" w:space="0" w:color="000000" w:themeColor="text1"/>
              <w:left w:val="single" w:sz="4" w:space="0" w:color="auto"/>
              <w:bottom w:val="single" w:sz="4" w:space="0" w:color="auto"/>
              <w:right w:val="single" w:sz="4" w:space="0" w:color="auto"/>
            </w:tcBorders>
            <w:hideMark/>
          </w:tcPr>
          <w:p w14:paraId="3B7419F1" w14:textId="77777777" w:rsidR="000A52A7" w:rsidRPr="00993161" w:rsidRDefault="000A52A7">
            <w:pPr>
              <w:rPr>
                <w:rFonts w:eastAsia="Calibri" w:cstheme="majorHAnsi"/>
              </w:rPr>
            </w:pPr>
            <w:r w:rsidRPr="00993161">
              <w:rPr>
                <w:rFonts w:eastAsia="Calibri" w:cstheme="majorHAnsi"/>
              </w:rPr>
              <w:t>30</w:t>
            </w:r>
          </w:p>
        </w:tc>
        <w:tc>
          <w:tcPr>
            <w:tcW w:w="2071" w:type="dxa"/>
            <w:tcBorders>
              <w:top w:val="single" w:sz="4" w:space="0" w:color="000000" w:themeColor="text1"/>
              <w:left w:val="single" w:sz="4" w:space="0" w:color="auto"/>
              <w:bottom w:val="single" w:sz="4" w:space="0" w:color="auto"/>
              <w:right w:val="single" w:sz="4" w:space="0" w:color="auto"/>
            </w:tcBorders>
          </w:tcPr>
          <w:p w14:paraId="701409FD" w14:textId="77777777" w:rsidR="000A52A7" w:rsidRPr="00993161" w:rsidRDefault="000A52A7">
            <w:pPr>
              <w:rPr>
                <w:rFonts w:eastAsia="Calibri" w:cstheme="majorHAnsi"/>
              </w:rPr>
            </w:pPr>
            <w:r w:rsidRPr="00993161">
              <w:rPr>
                <w:rFonts w:eastAsia="Calibri" w:cstheme="majorHAnsi"/>
              </w:rPr>
              <w:t>PACMAS, ABCID</w:t>
            </w:r>
          </w:p>
        </w:tc>
        <w:tc>
          <w:tcPr>
            <w:tcW w:w="1470" w:type="dxa"/>
            <w:tcBorders>
              <w:top w:val="single" w:sz="4" w:space="0" w:color="000000" w:themeColor="text1"/>
              <w:left w:val="single" w:sz="4" w:space="0" w:color="auto"/>
              <w:bottom w:val="single" w:sz="4" w:space="0" w:color="auto"/>
              <w:right w:val="single" w:sz="4" w:space="0" w:color="auto"/>
            </w:tcBorders>
          </w:tcPr>
          <w:p w14:paraId="4BD02E23"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000000" w:themeColor="text1"/>
              <w:left w:val="single" w:sz="4" w:space="0" w:color="auto"/>
              <w:bottom w:val="single" w:sz="4" w:space="0" w:color="auto"/>
              <w:right w:val="single" w:sz="4" w:space="0" w:color="auto"/>
            </w:tcBorders>
          </w:tcPr>
          <w:p w14:paraId="0C86DEE4" w14:textId="77777777" w:rsidR="000A52A7" w:rsidRPr="00993161" w:rsidRDefault="000A52A7">
            <w:pPr>
              <w:rPr>
                <w:rFonts w:eastAsia="Calibri" w:cstheme="majorHAnsi"/>
              </w:rPr>
            </w:pPr>
            <w:r w:rsidRPr="00993161">
              <w:rPr>
                <w:rFonts w:eastAsia="Calibri" w:cstheme="majorHAnsi"/>
              </w:rPr>
              <w:t>Kate Seymour</w:t>
            </w:r>
          </w:p>
        </w:tc>
        <w:tc>
          <w:tcPr>
            <w:tcW w:w="2494" w:type="dxa"/>
            <w:tcBorders>
              <w:top w:val="single" w:sz="4" w:space="0" w:color="000000" w:themeColor="text1"/>
              <w:left w:val="single" w:sz="4" w:space="0" w:color="auto"/>
              <w:bottom w:val="single" w:sz="4" w:space="0" w:color="auto"/>
              <w:right w:val="single" w:sz="4" w:space="0" w:color="auto"/>
            </w:tcBorders>
          </w:tcPr>
          <w:p w14:paraId="2D219311" w14:textId="77777777" w:rsidR="000A52A7" w:rsidRPr="00993161" w:rsidRDefault="000A52A7">
            <w:pPr>
              <w:rPr>
                <w:rFonts w:eastAsia="Calibri" w:cstheme="majorHAnsi"/>
              </w:rPr>
            </w:pPr>
            <w:r w:rsidRPr="00993161">
              <w:rPr>
                <w:rFonts w:eastAsia="Calibri" w:cstheme="majorHAnsi"/>
              </w:rPr>
              <w:t>Director</w:t>
            </w:r>
          </w:p>
        </w:tc>
      </w:tr>
      <w:tr w:rsidR="00F9059D" w:rsidRPr="00993161" w14:paraId="4D942BA8"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1C348094" w14:textId="77777777" w:rsidR="000A52A7" w:rsidRPr="00993161" w:rsidRDefault="000A52A7">
            <w:pPr>
              <w:rPr>
                <w:rFonts w:eastAsia="Calibri" w:cstheme="majorHAnsi"/>
              </w:rPr>
            </w:pPr>
            <w:r w:rsidRPr="00993161">
              <w:rPr>
                <w:rFonts w:eastAsia="Calibri" w:cstheme="majorHAnsi"/>
              </w:rPr>
              <w:t>31</w:t>
            </w:r>
          </w:p>
        </w:tc>
        <w:tc>
          <w:tcPr>
            <w:tcW w:w="2071" w:type="dxa"/>
            <w:tcBorders>
              <w:top w:val="single" w:sz="4" w:space="0" w:color="auto"/>
              <w:left w:val="single" w:sz="4" w:space="0" w:color="auto"/>
              <w:bottom w:val="single" w:sz="4" w:space="0" w:color="auto"/>
              <w:right w:val="single" w:sz="4" w:space="0" w:color="auto"/>
            </w:tcBorders>
          </w:tcPr>
          <w:p w14:paraId="25357912" w14:textId="77777777" w:rsidR="000A52A7" w:rsidRPr="00993161" w:rsidRDefault="000A52A7">
            <w:pPr>
              <w:rPr>
                <w:rFonts w:eastAsia="Calibri" w:cstheme="majorHAnsi"/>
              </w:rPr>
            </w:pPr>
            <w:r w:rsidRPr="00993161">
              <w:rPr>
                <w:rFonts w:eastAsia="Calibri" w:cstheme="majorHAnsi"/>
              </w:rPr>
              <w:t>Research and MEL unit, ABCID</w:t>
            </w:r>
          </w:p>
        </w:tc>
        <w:tc>
          <w:tcPr>
            <w:tcW w:w="1470" w:type="dxa"/>
            <w:tcBorders>
              <w:top w:val="single" w:sz="4" w:space="0" w:color="auto"/>
              <w:left w:val="single" w:sz="4" w:space="0" w:color="auto"/>
              <w:bottom w:val="single" w:sz="4" w:space="0" w:color="auto"/>
              <w:right w:val="single" w:sz="4" w:space="0" w:color="auto"/>
            </w:tcBorders>
          </w:tcPr>
          <w:p w14:paraId="0F727013"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auto"/>
              <w:left w:val="single" w:sz="4" w:space="0" w:color="auto"/>
              <w:bottom w:val="single" w:sz="4" w:space="0" w:color="auto"/>
              <w:right w:val="single" w:sz="4" w:space="0" w:color="auto"/>
            </w:tcBorders>
          </w:tcPr>
          <w:p w14:paraId="344235C9" w14:textId="77777777" w:rsidR="000A52A7" w:rsidRPr="00993161" w:rsidRDefault="000A52A7">
            <w:pPr>
              <w:rPr>
                <w:rFonts w:eastAsia="Calibri" w:cstheme="majorHAnsi"/>
              </w:rPr>
            </w:pPr>
            <w:r w:rsidRPr="00993161">
              <w:rPr>
                <w:rFonts w:eastAsia="Calibri" w:cstheme="majorHAnsi"/>
              </w:rPr>
              <w:t>Prashanth Pillay</w:t>
            </w:r>
          </w:p>
        </w:tc>
        <w:tc>
          <w:tcPr>
            <w:tcW w:w="2494" w:type="dxa"/>
            <w:tcBorders>
              <w:top w:val="single" w:sz="4" w:space="0" w:color="auto"/>
              <w:left w:val="single" w:sz="4" w:space="0" w:color="auto"/>
              <w:bottom w:val="single" w:sz="4" w:space="0" w:color="auto"/>
              <w:right w:val="single" w:sz="4" w:space="0" w:color="auto"/>
            </w:tcBorders>
          </w:tcPr>
          <w:p w14:paraId="6B16324A" w14:textId="77777777" w:rsidR="000A52A7" w:rsidRPr="00993161" w:rsidRDefault="000A52A7">
            <w:pPr>
              <w:rPr>
                <w:rFonts w:eastAsia="Calibri" w:cstheme="majorHAnsi"/>
              </w:rPr>
            </w:pPr>
            <w:r w:rsidRPr="00993161">
              <w:rPr>
                <w:rFonts w:eastAsia="Calibri" w:cstheme="majorHAnsi"/>
              </w:rPr>
              <w:t>Manager</w:t>
            </w:r>
          </w:p>
        </w:tc>
      </w:tr>
      <w:tr w:rsidR="00F9059D" w:rsidRPr="00993161" w14:paraId="421B4404"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485B9FBA" w14:textId="77777777" w:rsidR="000A52A7" w:rsidRPr="00993161" w:rsidRDefault="000A52A7">
            <w:pPr>
              <w:rPr>
                <w:rFonts w:eastAsia="Calibri" w:cstheme="majorHAnsi"/>
              </w:rPr>
            </w:pPr>
            <w:r w:rsidRPr="00993161">
              <w:rPr>
                <w:rFonts w:eastAsia="Calibri" w:cstheme="majorHAnsi"/>
              </w:rPr>
              <w:t>32</w:t>
            </w:r>
          </w:p>
        </w:tc>
        <w:tc>
          <w:tcPr>
            <w:tcW w:w="2071" w:type="dxa"/>
            <w:tcBorders>
              <w:top w:val="single" w:sz="4" w:space="0" w:color="auto"/>
              <w:left w:val="single" w:sz="4" w:space="0" w:color="auto"/>
              <w:bottom w:val="single" w:sz="4" w:space="0" w:color="auto"/>
              <w:right w:val="single" w:sz="4" w:space="0" w:color="auto"/>
            </w:tcBorders>
          </w:tcPr>
          <w:p w14:paraId="7E0B7849" w14:textId="77777777" w:rsidR="000A52A7" w:rsidRPr="00993161" w:rsidRDefault="000A52A7">
            <w:pPr>
              <w:rPr>
                <w:rFonts w:eastAsia="Calibri" w:cstheme="majorHAnsi"/>
              </w:rPr>
            </w:pPr>
            <w:r w:rsidRPr="00993161">
              <w:rPr>
                <w:rFonts w:eastAsia="Calibri" w:cstheme="majorHAnsi"/>
              </w:rPr>
              <w:t>Research and MEL unit, ABCID</w:t>
            </w:r>
          </w:p>
        </w:tc>
        <w:tc>
          <w:tcPr>
            <w:tcW w:w="1470" w:type="dxa"/>
            <w:tcBorders>
              <w:top w:val="single" w:sz="4" w:space="0" w:color="auto"/>
              <w:left w:val="single" w:sz="4" w:space="0" w:color="auto"/>
              <w:bottom w:val="single" w:sz="4" w:space="0" w:color="auto"/>
              <w:right w:val="single" w:sz="4" w:space="0" w:color="auto"/>
            </w:tcBorders>
          </w:tcPr>
          <w:p w14:paraId="191280EF"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auto"/>
              <w:left w:val="single" w:sz="4" w:space="0" w:color="auto"/>
              <w:bottom w:val="single" w:sz="4" w:space="0" w:color="auto"/>
              <w:right w:val="single" w:sz="4" w:space="0" w:color="auto"/>
            </w:tcBorders>
          </w:tcPr>
          <w:p w14:paraId="75E90067" w14:textId="77777777" w:rsidR="000A52A7" w:rsidRPr="00993161" w:rsidRDefault="000A52A7">
            <w:pPr>
              <w:rPr>
                <w:rFonts w:eastAsia="Calibri" w:cstheme="majorHAnsi"/>
              </w:rPr>
            </w:pPr>
            <w:r w:rsidRPr="00993161">
              <w:rPr>
                <w:rFonts w:eastAsia="Calibri" w:cstheme="majorHAnsi"/>
              </w:rPr>
              <w:t>Lachlan Leeds</w:t>
            </w:r>
          </w:p>
        </w:tc>
        <w:tc>
          <w:tcPr>
            <w:tcW w:w="2494" w:type="dxa"/>
            <w:tcBorders>
              <w:top w:val="single" w:sz="4" w:space="0" w:color="auto"/>
              <w:left w:val="single" w:sz="4" w:space="0" w:color="auto"/>
              <w:bottom w:val="single" w:sz="4" w:space="0" w:color="auto"/>
              <w:right w:val="single" w:sz="4" w:space="0" w:color="auto"/>
            </w:tcBorders>
          </w:tcPr>
          <w:p w14:paraId="06C15660" w14:textId="77777777" w:rsidR="000A52A7" w:rsidRPr="00993161" w:rsidRDefault="000A52A7">
            <w:pPr>
              <w:rPr>
                <w:rFonts w:eastAsia="Calibri" w:cstheme="majorHAnsi"/>
              </w:rPr>
            </w:pPr>
            <w:r w:rsidRPr="00993161">
              <w:rPr>
                <w:rFonts w:eastAsia="Calibri" w:cstheme="majorHAnsi"/>
              </w:rPr>
              <w:t>Research Analyst</w:t>
            </w:r>
          </w:p>
        </w:tc>
      </w:tr>
      <w:tr w:rsidR="00F9059D" w:rsidRPr="00993161" w14:paraId="101DC35E"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B0D2E90" w14:textId="77777777" w:rsidR="000A52A7" w:rsidRPr="00993161" w:rsidRDefault="000A52A7">
            <w:pPr>
              <w:rPr>
                <w:rFonts w:eastAsia="Calibri" w:cstheme="majorHAnsi"/>
              </w:rPr>
            </w:pPr>
            <w:r w:rsidRPr="00993161">
              <w:rPr>
                <w:rFonts w:eastAsia="Calibri" w:cstheme="majorHAnsi"/>
              </w:rPr>
              <w:t>33</w:t>
            </w:r>
          </w:p>
        </w:tc>
        <w:tc>
          <w:tcPr>
            <w:tcW w:w="2071" w:type="dxa"/>
            <w:tcBorders>
              <w:top w:val="single" w:sz="4" w:space="0" w:color="auto"/>
              <w:left w:val="single" w:sz="4" w:space="0" w:color="auto"/>
              <w:bottom w:val="single" w:sz="4" w:space="0" w:color="auto"/>
              <w:right w:val="single" w:sz="4" w:space="0" w:color="auto"/>
            </w:tcBorders>
          </w:tcPr>
          <w:p w14:paraId="33C00D60" w14:textId="77777777" w:rsidR="000A52A7" w:rsidRPr="00993161" w:rsidRDefault="000A52A7">
            <w:pPr>
              <w:rPr>
                <w:rFonts w:eastAsia="Calibri" w:cstheme="majorHAnsi"/>
              </w:rPr>
            </w:pPr>
            <w:r w:rsidRPr="00993161">
              <w:rPr>
                <w:rFonts w:eastAsia="Calibri" w:cstheme="majorHAnsi"/>
              </w:rPr>
              <w:t xml:space="preserve">ABC </w:t>
            </w:r>
          </w:p>
        </w:tc>
        <w:tc>
          <w:tcPr>
            <w:tcW w:w="1470" w:type="dxa"/>
            <w:tcBorders>
              <w:top w:val="single" w:sz="4" w:space="0" w:color="auto"/>
              <w:left w:val="single" w:sz="4" w:space="0" w:color="auto"/>
              <w:bottom w:val="single" w:sz="4" w:space="0" w:color="auto"/>
              <w:right w:val="single" w:sz="4" w:space="0" w:color="auto"/>
            </w:tcBorders>
          </w:tcPr>
          <w:p w14:paraId="69CDE527"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auto"/>
              <w:left w:val="single" w:sz="4" w:space="0" w:color="auto"/>
              <w:bottom w:val="single" w:sz="4" w:space="0" w:color="auto"/>
              <w:right w:val="single" w:sz="4" w:space="0" w:color="auto"/>
            </w:tcBorders>
          </w:tcPr>
          <w:p w14:paraId="1ADCFBBC" w14:textId="77777777" w:rsidR="000A52A7" w:rsidRPr="00993161" w:rsidRDefault="000A52A7">
            <w:pPr>
              <w:rPr>
                <w:rFonts w:eastAsia="Calibri" w:cstheme="majorHAnsi"/>
              </w:rPr>
            </w:pPr>
            <w:r w:rsidRPr="00993161">
              <w:rPr>
                <w:rFonts w:eastAsia="Calibri" w:cstheme="majorHAnsi"/>
              </w:rPr>
              <w:t>Grant Sherlock</w:t>
            </w:r>
          </w:p>
        </w:tc>
        <w:tc>
          <w:tcPr>
            <w:tcW w:w="2494" w:type="dxa"/>
            <w:tcBorders>
              <w:top w:val="single" w:sz="4" w:space="0" w:color="auto"/>
              <w:left w:val="single" w:sz="4" w:space="0" w:color="auto"/>
              <w:bottom w:val="single" w:sz="4" w:space="0" w:color="auto"/>
              <w:right w:val="single" w:sz="4" w:space="0" w:color="auto"/>
            </w:tcBorders>
          </w:tcPr>
          <w:p w14:paraId="2AB22AB9" w14:textId="77777777" w:rsidR="000A52A7" w:rsidRPr="00993161" w:rsidRDefault="000A52A7">
            <w:pPr>
              <w:rPr>
                <w:rFonts w:eastAsia="Calibri" w:cstheme="majorHAnsi"/>
              </w:rPr>
            </w:pPr>
            <w:r w:rsidRPr="00993161">
              <w:rPr>
                <w:rFonts w:eastAsia="Calibri" w:cstheme="majorHAnsi"/>
              </w:rPr>
              <w:t>Managing Editor National Commissioning</w:t>
            </w:r>
          </w:p>
        </w:tc>
      </w:tr>
      <w:tr w:rsidR="00F9059D" w:rsidRPr="00993161" w14:paraId="43F171F7"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60DC9D8D" w14:textId="77777777" w:rsidR="000A52A7" w:rsidRPr="00993161" w:rsidRDefault="000A52A7">
            <w:pPr>
              <w:rPr>
                <w:rFonts w:eastAsia="Calibri" w:cstheme="majorHAnsi"/>
              </w:rPr>
            </w:pPr>
            <w:r w:rsidRPr="00993161">
              <w:rPr>
                <w:rFonts w:eastAsia="Calibri" w:cstheme="majorHAnsi"/>
              </w:rPr>
              <w:t>34</w:t>
            </w:r>
          </w:p>
        </w:tc>
        <w:tc>
          <w:tcPr>
            <w:tcW w:w="2071" w:type="dxa"/>
            <w:tcBorders>
              <w:top w:val="single" w:sz="4" w:space="0" w:color="auto"/>
              <w:left w:val="single" w:sz="4" w:space="0" w:color="auto"/>
              <w:bottom w:val="single" w:sz="4" w:space="0" w:color="auto"/>
              <w:right w:val="single" w:sz="4" w:space="0" w:color="auto"/>
            </w:tcBorders>
          </w:tcPr>
          <w:p w14:paraId="0A95111A" w14:textId="77777777" w:rsidR="000A52A7" w:rsidRPr="00993161" w:rsidRDefault="000A52A7">
            <w:pPr>
              <w:rPr>
                <w:rFonts w:eastAsia="Calibri" w:cstheme="majorHAnsi"/>
              </w:rPr>
            </w:pPr>
            <w:r w:rsidRPr="00993161">
              <w:rPr>
                <w:rFonts w:eastAsia="Calibri" w:cstheme="majorHAnsi"/>
              </w:rPr>
              <w:t xml:space="preserve">ABC </w:t>
            </w:r>
          </w:p>
        </w:tc>
        <w:tc>
          <w:tcPr>
            <w:tcW w:w="1470" w:type="dxa"/>
            <w:tcBorders>
              <w:top w:val="single" w:sz="4" w:space="0" w:color="auto"/>
              <w:left w:val="single" w:sz="4" w:space="0" w:color="auto"/>
              <w:bottom w:val="single" w:sz="4" w:space="0" w:color="auto"/>
              <w:right w:val="single" w:sz="4" w:space="0" w:color="auto"/>
            </w:tcBorders>
          </w:tcPr>
          <w:p w14:paraId="13BDD4FC"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auto"/>
              <w:left w:val="single" w:sz="4" w:space="0" w:color="auto"/>
              <w:bottom w:val="single" w:sz="4" w:space="0" w:color="auto"/>
              <w:right w:val="single" w:sz="4" w:space="0" w:color="auto"/>
            </w:tcBorders>
          </w:tcPr>
          <w:p w14:paraId="74A08669" w14:textId="77777777" w:rsidR="000A52A7" w:rsidRPr="00993161" w:rsidRDefault="000A52A7">
            <w:pPr>
              <w:rPr>
                <w:rFonts w:eastAsia="Calibri" w:cstheme="majorHAnsi"/>
              </w:rPr>
            </w:pPr>
            <w:r w:rsidRPr="00993161">
              <w:rPr>
                <w:rFonts w:eastAsia="Calibri" w:cstheme="majorHAnsi"/>
              </w:rPr>
              <w:t>James Maasdorp</w:t>
            </w:r>
          </w:p>
        </w:tc>
        <w:tc>
          <w:tcPr>
            <w:tcW w:w="2494" w:type="dxa"/>
            <w:tcBorders>
              <w:top w:val="single" w:sz="4" w:space="0" w:color="auto"/>
              <w:left w:val="single" w:sz="4" w:space="0" w:color="auto"/>
              <w:bottom w:val="single" w:sz="4" w:space="0" w:color="auto"/>
              <w:right w:val="single" w:sz="4" w:space="0" w:color="auto"/>
            </w:tcBorders>
          </w:tcPr>
          <w:p w14:paraId="4D515332" w14:textId="77777777" w:rsidR="000A52A7" w:rsidRPr="00993161" w:rsidRDefault="000A52A7">
            <w:pPr>
              <w:rPr>
                <w:rFonts w:eastAsia="Calibri" w:cstheme="majorHAnsi"/>
              </w:rPr>
            </w:pPr>
            <w:r w:rsidRPr="00993161">
              <w:rPr>
                <w:rFonts w:eastAsia="Calibri" w:cstheme="majorHAnsi"/>
              </w:rPr>
              <w:t xml:space="preserve">PACMAS Digital Training Lead </w:t>
            </w:r>
          </w:p>
        </w:tc>
      </w:tr>
      <w:tr w:rsidR="00F9059D" w:rsidRPr="00993161" w14:paraId="2503A478"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20ADF18A" w14:textId="77777777" w:rsidR="000A52A7" w:rsidRPr="00993161" w:rsidRDefault="000A52A7">
            <w:pPr>
              <w:rPr>
                <w:rFonts w:eastAsia="Calibri" w:cstheme="majorHAnsi"/>
              </w:rPr>
            </w:pPr>
            <w:r w:rsidRPr="00993161">
              <w:rPr>
                <w:rFonts w:eastAsia="Calibri" w:cstheme="majorHAnsi"/>
              </w:rPr>
              <w:t>35</w:t>
            </w:r>
          </w:p>
        </w:tc>
        <w:tc>
          <w:tcPr>
            <w:tcW w:w="2071" w:type="dxa"/>
            <w:tcBorders>
              <w:top w:val="single" w:sz="4" w:space="0" w:color="auto"/>
              <w:left w:val="single" w:sz="4" w:space="0" w:color="auto"/>
              <w:bottom w:val="single" w:sz="4" w:space="0" w:color="auto"/>
              <w:right w:val="single" w:sz="4" w:space="0" w:color="auto"/>
            </w:tcBorders>
          </w:tcPr>
          <w:p w14:paraId="4C1808AF" w14:textId="77777777" w:rsidR="000A52A7" w:rsidRPr="00993161" w:rsidRDefault="000A52A7">
            <w:pPr>
              <w:rPr>
                <w:rFonts w:eastAsia="Calibri" w:cstheme="majorHAnsi"/>
              </w:rPr>
            </w:pPr>
            <w:r w:rsidRPr="00993161">
              <w:rPr>
                <w:rFonts w:eastAsia="Calibri" w:cstheme="majorHAnsi"/>
              </w:rPr>
              <w:t>Formerly PACMAS</w:t>
            </w:r>
          </w:p>
        </w:tc>
        <w:tc>
          <w:tcPr>
            <w:tcW w:w="1470" w:type="dxa"/>
            <w:tcBorders>
              <w:top w:val="single" w:sz="4" w:space="0" w:color="auto"/>
              <w:left w:val="single" w:sz="4" w:space="0" w:color="auto"/>
              <w:bottom w:val="single" w:sz="4" w:space="0" w:color="auto"/>
              <w:right w:val="single" w:sz="4" w:space="0" w:color="auto"/>
            </w:tcBorders>
          </w:tcPr>
          <w:p w14:paraId="5111FB56" w14:textId="77777777" w:rsidR="000A52A7" w:rsidRPr="00993161" w:rsidRDefault="000A52A7">
            <w:pPr>
              <w:rPr>
                <w:rFonts w:eastAsia="Calibri" w:cstheme="majorHAnsi"/>
              </w:rPr>
            </w:pPr>
            <w:r w:rsidRPr="00993161">
              <w:rPr>
                <w:rFonts w:eastAsia="Calibri" w:cstheme="majorHAnsi"/>
              </w:rPr>
              <w:t>Papua New Guinea</w:t>
            </w:r>
          </w:p>
        </w:tc>
        <w:tc>
          <w:tcPr>
            <w:tcW w:w="2410" w:type="dxa"/>
            <w:tcBorders>
              <w:top w:val="single" w:sz="4" w:space="0" w:color="auto"/>
              <w:left w:val="single" w:sz="4" w:space="0" w:color="auto"/>
              <w:bottom w:val="single" w:sz="4" w:space="0" w:color="auto"/>
              <w:right w:val="single" w:sz="4" w:space="0" w:color="auto"/>
            </w:tcBorders>
          </w:tcPr>
          <w:p w14:paraId="39E4034F" w14:textId="77777777" w:rsidR="000A52A7" w:rsidRPr="00993161" w:rsidRDefault="000A52A7">
            <w:pPr>
              <w:rPr>
                <w:rFonts w:eastAsia="Calibri" w:cstheme="majorHAnsi"/>
              </w:rPr>
            </w:pPr>
            <w:r w:rsidRPr="00993161">
              <w:rPr>
                <w:rFonts w:eastAsia="Calibri" w:cstheme="majorHAnsi"/>
              </w:rPr>
              <w:t>Alexander Rheeney</w:t>
            </w:r>
          </w:p>
        </w:tc>
        <w:tc>
          <w:tcPr>
            <w:tcW w:w="2494" w:type="dxa"/>
            <w:tcBorders>
              <w:top w:val="single" w:sz="4" w:space="0" w:color="auto"/>
              <w:left w:val="single" w:sz="4" w:space="0" w:color="auto"/>
              <w:bottom w:val="single" w:sz="4" w:space="0" w:color="auto"/>
              <w:right w:val="single" w:sz="4" w:space="0" w:color="auto"/>
            </w:tcBorders>
          </w:tcPr>
          <w:p w14:paraId="7B5FCB35" w14:textId="77777777" w:rsidR="000A52A7" w:rsidRPr="00993161" w:rsidRDefault="000A52A7">
            <w:pPr>
              <w:rPr>
                <w:rFonts w:eastAsia="Calibri" w:cstheme="majorHAnsi"/>
              </w:rPr>
            </w:pPr>
            <w:r w:rsidRPr="00993161">
              <w:rPr>
                <w:rFonts w:eastAsia="Calibri" w:cstheme="majorHAnsi"/>
              </w:rPr>
              <w:t>Former PACMAS Team Leader</w:t>
            </w:r>
          </w:p>
        </w:tc>
      </w:tr>
      <w:tr w:rsidR="00F9059D" w:rsidRPr="00993161" w14:paraId="0CC57DF1"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17C95EF2" w14:textId="77777777" w:rsidR="000A52A7" w:rsidRPr="00993161" w:rsidRDefault="000A52A7">
            <w:pPr>
              <w:rPr>
                <w:rFonts w:eastAsia="Calibri" w:cstheme="majorHAnsi"/>
              </w:rPr>
            </w:pPr>
            <w:r w:rsidRPr="00993161">
              <w:rPr>
                <w:rFonts w:eastAsia="Calibri" w:cstheme="majorHAnsi"/>
              </w:rPr>
              <w:t>36</w:t>
            </w:r>
          </w:p>
        </w:tc>
        <w:tc>
          <w:tcPr>
            <w:tcW w:w="2071" w:type="dxa"/>
            <w:tcBorders>
              <w:top w:val="single" w:sz="4" w:space="0" w:color="auto"/>
              <w:left w:val="single" w:sz="4" w:space="0" w:color="auto"/>
              <w:bottom w:val="single" w:sz="4" w:space="0" w:color="auto"/>
              <w:right w:val="single" w:sz="4" w:space="0" w:color="auto"/>
            </w:tcBorders>
          </w:tcPr>
          <w:p w14:paraId="234C2B1B" w14:textId="77777777" w:rsidR="000A52A7" w:rsidRPr="00993161" w:rsidRDefault="000A52A7">
            <w:pPr>
              <w:rPr>
                <w:rFonts w:eastAsia="Calibri" w:cstheme="majorHAnsi"/>
              </w:rPr>
            </w:pPr>
            <w:r w:rsidRPr="00993161">
              <w:rPr>
                <w:rFonts w:eastAsia="Calibri" w:cstheme="majorHAnsi"/>
              </w:rPr>
              <w:t>PACMAS</w:t>
            </w:r>
          </w:p>
        </w:tc>
        <w:tc>
          <w:tcPr>
            <w:tcW w:w="1470" w:type="dxa"/>
            <w:tcBorders>
              <w:top w:val="single" w:sz="4" w:space="0" w:color="auto"/>
              <w:left w:val="single" w:sz="4" w:space="0" w:color="auto"/>
              <w:bottom w:val="single" w:sz="4" w:space="0" w:color="auto"/>
              <w:right w:val="single" w:sz="4" w:space="0" w:color="auto"/>
            </w:tcBorders>
          </w:tcPr>
          <w:p w14:paraId="3C1E5F55" w14:textId="77777777" w:rsidR="000A52A7" w:rsidRPr="00993161" w:rsidRDefault="000A52A7">
            <w:pPr>
              <w:rPr>
                <w:rFonts w:eastAsia="Calibri" w:cstheme="majorHAnsi"/>
              </w:rPr>
            </w:pPr>
            <w:r w:rsidRPr="00993161">
              <w:rPr>
                <w:rFonts w:eastAsia="Calibri" w:cstheme="majorHAnsi"/>
              </w:rPr>
              <w:t>Fiji</w:t>
            </w:r>
          </w:p>
        </w:tc>
        <w:tc>
          <w:tcPr>
            <w:tcW w:w="2410" w:type="dxa"/>
            <w:tcBorders>
              <w:top w:val="single" w:sz="4" w:space="0" w:color="auto"/>
              <w:left w:val="single" w:sz="4" w:space="0" w:color="auto"/>
              <w:bottom w:val="single" w:sz="4" w:space="0" w:color="auto"/>
              <w:right w:val="single" w:sz="4" w:space="0" w:color="auto"/>
            </w:tcBorders>
          </w:tcPr>
          <w:p w14:paraId="743C2661" w14:textId="77777777" w:rsidR="000A52A7" w:rsidRPr="00993161" w:rsidRDefault="000A52A7">
            <w:pPr>
              <w:rPr>
                <w:rFonts w:eastAsia="Calibri" w:cstheme="majorHAnsi"/>
              </w:rPr>
            </w:pPr>
            <w:r w:rsidRPr="00993161">
              <w:rPr>
                <w:rFonts w:eastAsia="Calibri" w:cstheme="majorHAnsi"/>
              </w:rPr>
              <w:t>Rita Narayan</w:t>
            </w:r>
          </w:p>
        </w:tc>
        <w:tc>
          <w:tcPr>
            <w:tcW w:w="2494" w:type="dxa"/>
            <w:tcBorders>
              <w:top w:val="single" w:sz="4" w:space="0" w:color="auto"/>
              <w:left w:val="single" w:sz="4" w:space="0" w:color="auto"/>
              <w:bottom w:val="single" w:sz="4" w:space="0" w:color="auto"/>
              <w:right w:val="single" w:sz="4" w:space="0" w:color="auto"/>
            </w:tcBorders>
          </w:tcPr>
          <w:p w14:paraId="429943A9" w14:textId="77777777" w:rsidR="000A52A7" w:rsidRPr="00993161" w:rsidRDefault="000A52A7">
            <w:pPr>
              <w:rPr>
                <w:rFonts w:eastAsia="Calibri" w:cstheme="majorHAnsi"/>
              </w:rPr>
            </w:pPr>
            <w:r w:rsidRPr="00993161">
              <w:rPr>
                <w:rFonts w:eastAsia="Calibri" w:cstheme="majorHAnsi"/>
              </w:rPr>
              <w:t>Acting Team Leader</w:t>
            </w:r>
          </w:p>
        </w:tc>
      </w:tr>
      <w:tr w:rsidR="00F9059D" w:rsidRPr="00993161" w14:paraId="06EAA522"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0F7D4E56" w14:textId="77777777" w:rsidR="000A52A7" w:rsidRPr="00993161" w:rsidRDefault="000A52A7">
            <w:pPr>
              <w:rPr>
                <w:rFonts w:eastAsia="Calibri" w:cstheme="majorHAnsi"/>
              </w:rPr>
            </w:pPr>
            <w:r w:rsidRPr="00993161">
              <w:rPr>
                <w:rFonts w:eastAsia="Calibri" w:cstheme="majorHAnsi"/>
              </w:rPr>
              <w:t>37</w:t>
            </w:r>
          </w:p>
        </w:tc>
        <w:tc>
          <w:tcPr>
            <w:tcW w:w="2071" w:type="dxa"/>
            <w:tcBorders>
              <w:top w:val="single" w:sz="4" w:space="0" w:color="auto"/>
              <w:left w:val="single" w:sz="4" w:space="0" w:color="auto"/>
              <w:bottom w:val="single" w:sz="4" w:space="0" w:color="auto"/>
              <w:right w:val="single" w:sz="4" w:space="0" w:color="auto"/>
            </w:tcBorders>
          </w:tcPr>
          <w:p w14:paraId="5532ED2B" w14:textId="77777777" w:rsidR="000A52A7" w:rsidRPr="00993161" w:rsidRDefault="000A52A7">
            <w:pPr>
              <w:rPr>
                <w:rFonts w:eastAsia="Calibri" w:cstheme="majorHAnsi"/>
              </w:rPr>
            </w:pPr>
            <w:r w:rsidRPr="00993161">
              <w:rPr>
                <w:rFonts w:eastAsia="Calibri" w:cstheme="majorHAnsi"/>
              </w:rPr>
              <w:t>Formerly PACMAS</w:t>
            </w:r>
          </w:p>
        </w:tc>
        <w:tc>
          <w:tcPr>
            <w:tcW w:w="1470" w:type="dxa"/>
            <w:tcBorders>
              <w:top w:val="single" w:sz="4" w:space="0" w:color="auto"/>
              <w:left w:val="single" w:sz="4" w:space="0" w:color="auto"/>
              <w:bottom w:val="single" w:sz="4" w:space="0" w:color="auto"/>
              <w:right w:val="single" w:sz="4" w:space="0" w:color="auto"/>
            </w:tcBorders>
          </w:tcPr>
          <w:p w14:paraId="1DC15FBE" w14:textId="77777777" w:rsidR="000A52A7" w:rsidRPr="00993161" w:rsidRDefault="000A52A7">
            <w:pPr>
              <w:rPr>
                <w:rFonts w:eastAsia="Calibri" w:cstheme="majorHAnsi"/>
              </w:rPr>
            </w:pPr>
            <w:r w:rsidRPr="00993161">
              <w:rPr>
                <w:rFonts w:eastAsia="Calibri" w:cstheme="majorHAnsi"/>
              </w:rPr>
              <w:t>Kiribati</w:t>
            </w:r>
          </w:p>
        </w:tc>
        <w:tc>
          <w:tcPr>
            <w:tcW w:w="2410" w:type="dxa"/>
            <w:tcBorders>
              <w:top w:val="single" w:sz="4" w:space="0" w:color="auto"/>
              <w:left w:val="single" w:sz="4" w:space="0" w:color="auto"/>
              <w:bottom w:val="single" w:sz="4" w:space="0" w:color="auto"/>
              <w:right w:val="single" w:sz="4" w:space="0" w:color="auto"/>
            </w:tcBorders>
          </w:tcPr>
          <w:p w14:paraId="1E82BCB0" w14:textId="77777777" w:rsidR="000A52A7" w:rsidRPr="00993161" w:rsidRDefault="000A52A7">
            <w:pPr>
              <w:rPr>
                <w:rFonts w:eastAsia="Calibri" w:cstheme="majorHAnsi"/>
              </w:rPr>
            </w:pPr>
            <w:r w:rsidRPr="00993161">
              <w:rPr>
                <w:rFonts w:eastAsia="Calibri" w:cstheme="majorHAnsi"/>
              </w:rPr>
              <w:t>Rooti Terubea</w:t>
            </w:r>
          </w:p>
        </w:tc>
        <w:tc>
          <w:tcPr>
            <w:tcW w:w="2494" w:type="dxa"/>
            <w:tcBorders>
              <w:top w:val="single" w:sz="4" w:space="0" w:color="auto"/>
              <w:left w:val="single" w:sz="4" w:space="0" w:color="auto"/>
              <w:bottom w:val="single" w:sz="4" w:space="0" w:color="auto"/>
              <w:right w:val="single" w:sz="4" w:space="0" w:color="auto"/>
            </w:tcBorders>
          </w:tcPr>
          <w:p w14:paraId="188D7C6A" w14:textId="77777777" w:rsidR="000A52A7" w:rsidRPr="00993161" w:rsidRDefault="000A52A7">
            <w:pPr>
              <w:rPr>
                <w:rFonts w:eastAsia="Calibri" w:cstheme="majorHAnsi"/>
              </w:rPr>
            </w:pPr>
            <w:r w:rsidRPr="00993161">
              <w:rPr>
                <w:rFonts w:eastAsia="Calibri" w:cstheme="majorHAnsi"/>
              </w:rPr>
              <w:t>Former PACMAS Country Coordinator</w:t>
            </w:r>
          </w:p>
        </w:tc>
      </w:tr>
      <w:tr w:rsidR="00F9059D" w:rsidRPr="00993161" w14:paraId="28F9708C" w14:textId="77777777">
        <w:trPr>
          <w:trHeight w:val="300"/>
        </w:trPr>
        <w:tc>
          <w:tcPr>
            <w:tcW w:w="565" w:type="dxa"/>
            <w:tcBorders>
              <w:top w:val="single" w:sz="4" w:space="0" w:color="auto"/>
              <w:left w:val="single" w:sz="4" w:space="0" w:color="auto"/>
              <w:bottom w:val="single" w:sz="4" w:space="0" w:color="auto"/>
              <w:right w:val="single" w:sz="4" w:space="0" w:color="auto"/>
            </w:tcBorders>
            <w:hideMark/>
          </w:tcPr>
          <w:p w14:paraId="72CDCCC9" w14:textId="77777777" w:rsidR="000A52A7" w:rsidRPr="00993161" w:rsidRDefault="000A52A7">
            <w:pPr>
              <w:rPr>
                <w:rFonts w:eastAsia="Calibri" w:cstheme="majorHAnsi"/>
              </w:rPr>
            </w:pPr>
            <w:r w:rsidRPr="00993161">
              <w:rPr>
                <w:rFonts w:eastAsia="Calibri" w:cstheme="majorHAnsi"/>
              </w:rPr>
              <w:lastRenderedPageBreak/>
              <w:t>38</w:t>
            </w:r>
          </w:p>
        </w:tc>
        <w:tc>
          <w:tcPr>
            <w:tcW w:w="2071" w:type="dxa"/>
            <w:tcBorders>
              <w:top w:val="single" w:sz="4" w:space="0" w:color="auto"/>
              <w:left w:val="single" w:sz="4" w:space="0" w:color="auto"/>
              <w:bottom w:val="single" w:sz="4" w:space="0" w:color="auto"/>
              <w:right w:val="single" w:sz="4" w:space="0" w:color="auto"/>
            </w:tcBorders>
          </w:tcPr>
          <w:p w14:paraId="5C362724" w14:textId="77777777" w:rsidR="000A52A7" w:rsidRPr="00993161" w:rsidRDefault="000A52A7">
            <w:pPr>
              <w:rPr>
                <w:rFonts w:eastAsia="Calibri" w:cstheme="majorHAnsi"/>
              </w:rPr>
            </w:pPr>
            <w:r w:rsidRPr="00993161">
              <w:rPr>
                <w:rFonts w:eastAsia="Calibri" w:cstheme="majorHAnsi"/>
              </w:rPr>
              <w:t>PACMAS</w:t>
            </w:r>
          </w:p>
        </w:tc>
        <w:tc>
          <w:tcPr>
            <w:tcW w:w="1470" w:type="dxa"/>
            <w:tcBorders>
              <w:top w:val="single" w:sz="4" w:space="0" w:color="auto"/>
              <w:left w:val="single" w:sz="4" w:space="0" w:color="auto"/>
              <w:bottom w:val="single" w:sz="4" w:space="0" w:color="auto"/>
              <w:right w:val="single" w:sz="4" w:space="0" w:color="auto"/>
            </w:tcBorders>
          </w:tcPr>
          <w:p w14:paraId="24886E1D" w14:textId="77777777" w:rsidR="000A52A7" w:rsidRPr="00993161" w:rsidRDefault="000A52A7">
            <w:pPr>
              <w:rPr>
                <w:rFonts w:eastAsia="Calibri" w:cstheme="majorHAnsi"/>
              </w:rPr>
            </w:pPr>
            <w:r w:rsidRPr="00993161">
              <w:rPr>
                <w:rFonts w:eastAsia="Calibri" w:cstheme="majorHAnsi"/>
              </w:rPr>
              <w:t>Tonga</w:t>
            </w:r>
          </w:p>
        </w:tc>
        <w:tc>
          <w:tcPr>
            <w:tcW w:w="2410" w:type="dxa"/>
            <w:tcBorders>
              <w:top w:val="single" w:sz="4" w:space="0" w:color="auto"/>
              <w:left w:val="single" w:sz="4" w:space="0" w:color="auto"/>
              <w:bottom w:val="single" w:sz="4" w:space="0" w:color="auto"/>
              <w:right w:val="single" w:sz="4" w:space="0" w:color="auto"/>
            </w:tcBorders>
          </w:tcPr>
          <w:p w14:paraId="20F526CE" w14:textId="77777777" w:rsidR="000A52A7" w:rsidRPr="00993161" w:rsidRDefault="000A52A7">
            <w:pPr>
              <w:rPr>
                <w:rFonts w:eastAsia="Calibri" w:cstheme="majorHAnsi"/>
              </w:rPr>
            </w:pPr>
            <w:r w:rsidRPr="00993161">
              <w:rPr>
                <w:rFonts w:eastAsia="Calibri" w:cstheme="majorHAnsi"/>
              </w:rPr>
              <w:t>Taina Kaima Enoka</w:t>
            </w:r>
          </w:p>
        </w:tc>
        <w:tc>
          <w:tcPr>
            <w:tcW w:w="2494" w:type="dxa"/>
            <w:tcBorders>
              <w:top w:val="single" w:sz="4" w:space="0" w:color="auto"/>
              <w:left w:val="single" w:sz="4" w:space="0" w:color="auto"/>
              <w:bottom w:val="single" w:sz="4" w:space="0" w:color="auto"/>
              <w:right w:val="single" w:sz="4" w:space="0" w:color="auto"/>
            </w:tcBorders>
          </w:tcPr>
          <w:p w14:paraId="77DE5F42" w14:textId="77777777" w:rsidR="000A52A7" w:rsidRPr="00993161" w:rsidRDefault="000A52A7">
            <w:pPr>
              <w:rPr>
                <w:rFonts w:eastAsia="Calibri" w:cstheme="majorHAnsi"/>
              </w:rPr>
            </w:pPr>
            <w:r w:rsidRPr="00993161">
              <w:rPr>
                <w:rFonts w:eastAsia="Calibri" w:cstheme="majorHAnsi"/>
              </w:rPr>
              <w:t>PACMAS Country Coordinator</w:t>
            </w:r>
          </w:p>
        </w:tc>
      </w:tr>
      <w:tr w:rsidR="00F9059D" w:rsidRPr="00993161" w14:paraId="2C0B4F1F"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045F7139" w14:textId="77777777" w:rsidR="000A52A7" w:rsidRPr="00993161" w:rsidRDefault="000A52A7">
            <w:pPr>
              <w:rPr>
                <w:rFonts w:eastAsia="Calibri" w:cstheme="majorHAnsi"/>
              </w:rPr>
            </w:pPr>
            <w:r w:rsidRPr="00993161">
              <w:rPr>
                <w:rFonts w:eastAsia="Calibri" w:cstheme="majorHAnsi"/>
              </w:rPr>
              <w:t>39</w:t>
            </w:r>
          </w:p>
        </w:tc>
        <w:tc>
          <w:tcPr>
            <w:tcW w:w="2071" w:type="dxa"/>
            <w:tcBorders>
              <w:top w:val="single" w:sz="4" w:space="0" w:color="auto"/>
              <w:left w:val="single" w:sz="4" w:space="0" w:color="auto"/>
              <w:bottom w:val="single" w:sz="4" w:space="0" w:color="auto"/>
              <w:right w:val="single" w:sz="4" w:space="0" w:color="auto"/>
            </w:tcBorders>
          </w:tcPr>
          <w:p w14:paraId="5C873A53" w14:textId="77777777" w:rsidR="000A52A7" w:rsidRPr="00993161" w:rsidRDefault="000A52A7">
            <w:pPr>
              <w:rPr>
                <w:rFonts w:eastAsia="Calibri" w:cstheme="majorHAnsi"/>
              </w:rPr>
            </w:pPr>
            <w:r w:rsidRPr="00993161">
              <w:rPr>
                <w:rFonts w:eastAsia="Calibri" w:cstheme="majorHAnsi"/>
              </w:rPr>
              <w:t>PACMAS</w:t>
            </w:r>
          </w:p>
        </w:tc>
        <w:tc>
          <w:tcPr>
            <w:tcW w:w="1470" w:type="dxa"/>
            <w:tcBorders>
              <w:top w:val="single" w:sz="4" w:space="0" w:color="auto"/>
              <w:left w:val="single" w:sz="4" w:space="0" w:color="auto"/>
              <w:bottom w:val="single" w:sz="4" w:space="0" w:color="auto"/>
              <w:right w:val="single" w:sz="4" w:space="0" w:color="auto"/>
            </w:tcBorders>
          </w:tcPr>
          <w:p w14:paraId="4AD558D8" w14:textId="77777777" w:rsidR="000A52A7" w:rsidRPr="00993161" w:rsidRDefault="000A52A7">
            <w:pPr>
              <w:rPr>
                <w:rFonts w:eastAsia="Calibri" w:cstheme="majorHAnsi"/>
              </w:rPr>
            </w:pPr>
            <w:r w:rsidRPr="00993161">
              <w:rPr>
                <w:rFonts w:eastAsia="Calibri" w:cstheme="majorHAnsi"/>
              </w:rPr>
              <w:t>Samoa</w:t>
            </w:r>
          </w:p>
        </w:tc>
        <w:tc>
          <w:tcPr>
            <w:tcW w:w="2410" w:type="dxa"/>
            <w:tcBorders>
              <w:top w:val="single" w:sz="4" w:space="0" w:color="auto"/>
              <w:left w:val="single" w:sz="4" w:space="0" w:color="auto"/>
              <w:bottom w:val="single" w:sz="4" w:space="0" w:color="auto"/>
              <w:right w:val="single" w:sz="4" w:space="0" w:color="auto"/>
            </w:tcBorders>
          </w:tcPr>
          <w:p w14:paraId="75BE3660" w14:textId="77777777" w:rsidR="000A52A7" w:rsidRPr="00993161" w:rsidRDefault="000A52A7">
            <w:pPr>
              <w:rPr>
                <w:rFonts w:eastAsia="Calibri" w:cstheme="majorHAnsi"/>
              </w:rPr>
            </w:pPr>
            <w:r w:rsidRPr="00993161">
              <w:rPr>
                <w:rFonts w:eastAsia="Calibri" w:cstheme="majorHAnsi"/>
              </w:rPr>
              <w:t>Gardenia Elisaia</w:t>
            </w:r>
          </w:p>
        </w:tc>
        <w:tc>
          <w:tcPr>
            <w:tcW w:w="2494" w:type="dxa"/>
            <w:tcBorders>
              <w:top w:val="single" w:sz="4" w:space="0" w:color="auto"/>
              <w:left w:val="single" w:sz="4" w:space="0" w:color="auto"/>
              <w:bottom w:val="single" w:sz="4" w:space="0" w:color="auto"/>
              <w:right w:val="single" w:sz="4" w:space="0" w:color="auto"/>
            </w:tcBorders>
          </w:tcPr>
          <w:p w14:paraId="1D38EDE6" w14:textId="77777777" w:rsidR="000A52A7" w:rsidRPr="00993161" w:rsidRDefault="000A52A7">
            <w:pPr>
              <w:rPr>
                <w:rFonts w:eastAsia="Calibri" w:cstheme="majorHAnsi"/>
              </w:rPr>
            </w:pPr>
            <w:r w:rsidRPr="00993161">
              <w:rPr>
                <w:rFonts w:eastAsia="Calibri" w:cstheme="majorHAnsi"/>
              </w:rPr>
              <w:t>PACMAS Country Coordinator</w:t>
            </w:r>
          </w:p>
        </w:tc>
      </w:tr>
      <w:tr w:rsidR="00F9059D" w:rsidRPr="00993161" w14:paraId="005A43E4"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48E72570" w14:textId="77777777" w:rsidR="000A52A7" w:rsidRPr="00993161" w:rsidRDefault="000A52A7">
            <w:pPr>
              <w:rPr>
                <w:rFonts w:eastAsia="Calibri" w:cstheme="majorHAnsi"/>
              </w:rPr>
            </w:pPr>
            <w:r w:rsidRPr="00993161">
              <w:rPr>
                <w:rFonts w:eastAsia="Calibri" w:cstheme="majorHAnsi"/>
              </w:rPr>
              <w:t>40</w:t>
            </w:r>
          </w:p>
        </w:tc>
        <w:tc>
          <w:tcPr>
            <w:tcW w:w="2071" w:type="dxa"/>
            <w:tcBorders>
              <w:top w:val="single" w:sz="4" w:space="0" w:color="auto"/>
              <w:left w:val="single" w:sz="4" w:space="0" w:color="auto"/>
              <w:bottom w:val="single" w:sz="4" w:space="0" w:color="auto"/>
              <w:right w:val="single" w:sz="4" w:space="0" w:color="auto"/>
            </w:tcBorders>
          </w:tcPr>
          <w:p w14:paraId="669416F9" w14:textId="77777777" w:rsidR="000A52A7" w:rsidRPr="00993161" w:rsidRDefault="000A52A7">
            <w:pPr>
              <w:rPr>
                <w:rFonts w:eastAsia="Calibri" w:cstheme="majorHAnsi"/>
              </w:rPr>
            </w:pPr>
            <w:r w:rsidRPr="00993161">
              <w:rPr>
                <w:rFonts w:eastAsia="Calibri" w:cstheme="majorHAnsi"/>
              </w:rPr>
              <w:t>Freelance</w:t>
            </w:r>
          </w:p>
        </w:tc>
        <w:tc>
          <w:tcPr>
            <w:tcW w:w="1470" w:type="dxa"/>
            <w:tcBorders>
              <w:top w:val="single" w:sz="4" w:space="0" w:color="auto"/>
              <w:left w:val="single" w:sz="4" w:space="0" w:color="auto"/>
              <w:bottom w:val="single" w:sz="4" w:space="0" w:color="auto"/>
              <w:right w:val="single" w:sz="4" w:space="0" w:color="auto"/>
            </w:tcBorders>
          </w:tcPr>
          <w:p w14:paraId="5A422DC4"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auto"/>
              <w:left w:val="single" w:sz="4" w:space="0" w:color="auto"/>
              <w:bottom w:val="single" w:sz="4" w:space="0" w:color="auto"/>
              <w:right w:val="single" w:sz="4" w:space="0" w:color="auto"/>
            </w:tcBorders>
          </w:tcPr>
          <w:p w14:paraId="37E293D7" w14:textId="77777777" w:rsidR="000A52A7" w:rsidRPr="00993161" w:rsidRDefault="000A52A7">
            <w:pPr>
              <w:rPr>
                <w:rFonts w:eastAsia="Calibri" w:cstheme="majorHAnsi"/>
              </w:rPr>
            </w:pPr>
            <w:r w:rsidRPr="00993161">
              <w:rPr>
                <w:rFonts w:eastAsia="Calibri" w:cstheme="majorHAnsi"/>
              </w:rPr>
              <w:t>Laura McAuliffe</w:t>
            </w:r>
          </w:p>
        </w:tc>
        <w:tc>
          <w:tcPr>
            <w:tcW w:w="2494" w:type="dxa"/>
            <w:tcBorders>
              <w:top w:val="single" w:sz="4" w:space="0" w:color="auto"/>
              <w:left w:val="single" w:sz="4" w:space="0" w:color="auto"/>
              <w:bottom w:val="single" w:sz="4" w:space="0" w:color="auto"/>
              <w:right w:val="single" w:sz="4" w:space="0" w:color="auto"/>
            </w:tcBorders>
          </w:tcPr>
          <w:p w14:paraId="0A4E7E91" w14:textId="77777777" w:rsidR="000A52A7" w:rsidRPr="00993161" w:rsidRDefault="000A52A7">
            <w:pPr>
              <w:rPr>
                <w:rFonts w:eastAsia="Calibri" w:cstheme="majorHAnsi"/>
              </w:rPr>
            </w:pPr>
            <w:r w:rsidRPr="00993161">
              <w:rPr>
                <w:rFonts w:eastAsia="Calibri" w:cstheme="majorHAnsi"/>
              </w:rPr>
              <w:t>Content Fund advisor</w:t>
            </w:r>
          </w:p>
        </w:tc>
      </w:tr>
      <w:tr w:rsidR="00F9059D" w:rsidRPr="00993161" w14:paraId="1B86976D" w14:textId="77777777" w:rsidTr="00814381">
        <w:trPr>
          <w:trHeight w:val="300"/>
        </w:trPr>
        <w:tc>
          <w:tcPr>
            <w:tcW w:w="565" w:type="dxa"/>
            <w:tcBorders>
              <w:top w:val="single" w:sz="4" w:space="0" w:color="auto"/>
              <w:left w:val="single" w:sz="4" w:space="0" w:color="auto"/>
              <w:bottom w:val="single" w:sz="4" w:space="0" w:color="000000" w:themeColor="text1"/>
              <w:right w:val="single" w:sz="4" w:space="0" w:color="auto"/>
            </w:tcBorders>
          </w:tcPr>
          <w:p w14:paraId="21EB32AF" w14:textId="77777777" w:rsidR="000A52A7" w:rsidRPr="00993161" w:rsidRDefault="000A52A7">
            <w:pPr>
              <w:rPr>
                <w:rFonts w:eastAsia="Calibri" w:cstheme="majorHAnsi"/>
              </w:rPr>
            </w:pPr>
            <w:r w:rsidRPr="00993161">
              <w:rPr>
                <w:rFonts w:eastAsia="Calibri" w:cstheme="majorHAnsi"/>
              </w:rPr>
              <w:t>41</w:t>
            </w:r>
          </w:p>
        </w:tc>
        <w:tc>
          <w:tcPr>
            <w:tcW w:w="2071" w:type="dxa"/>
            <w:tcBorders>
              <w:top w:val="single" w:sz="4" w:space="0" w:color="auto"/>
              <w:left w:val="single" w:sz="4" w:space="0" w:color="auto"/>
              <w:bottom w:val="single" w:sz="4" w:space="0" w:color="000000" w:themeColor="text1"/>
              <w:right w:val="single" w:sz="4" w:space="0" w:color="auto"/>
            </w:tcBorders>
          </w:tcPr>
          <w:p w14:paraId="57042789" w14:textId="77777777" w:rsidR="000A52A7" w:rsidRPr="00993161" w:rsidRDefault="000A52A7">
            <w:pPr>
              <w:rPr>
                <w:rFonts w:eastAsia="Calibri" w:cstheme="majorHAnsi"/>
              </w:rPr>
            </w:pPr>
            <w:r w:rsidRPr="00993161">
              <w:rPr>
                <w:rFonts w:eastAsia="Calibri" w:cstheme="majorHAnsi"/>
              </w:rPr>
              <w:t>Freelance</w:t>
            </w:r>
          </w:p>
        </w:tc>
        <w:tc>
          <w:tcPr>
            <w:tcW w:w="1470" w:type="dxa"/>
            <w:tcBorders>
              <w:top w:val="single" w:sz="4" w:space="0" w:color="auto"/>
              <w:left w:val="single" w:sz="4" w:space="0" w:color="auto"/>
              <w:bottom w:val="single" w:sz="4" w:space="0" w:color="000000" w:themeColor="text1"/>
              <w:right w:val="single" w:sz="4" w:space="0" w:color="auto"/>
            </w:tcBorders>
          </w:tcPr>
          <w:p w14:paraId="556D9154" w14:textId="77777777" w:rsidR="000A52A7" w:rsidRPr="00993161" w:rsidRDefault="000A52A7">
            <w:pPr>
              <w:rPr>
                <w:rFonts w:eastAsia="Calibri" w:cstheme="majorHAnsi"/>
              </w:rPr>
            </w:pPr>
            <w:r w:rsidRPr="00993161">
              <w:rPr>
                <w:rFonts w:eastAsia="Calibri" w:cstheme="majorHAnsi"/>
              </w:rPr>
              <w:t>Australia</w:t>
            </w:r>
          </w:p>
        </w:tc>
        <w:tc>
          <w:tcPr>
            <w:tcW w:w="2410" w:type="dxa"/>
            <w:tcBorders>
              <w:top w:val="single" w:sz="4" w:space="0" w:color="auto"/>
              <w:left w:val="single" w:sz="4" w:space="0" w:color="auto"/>
              <w:bottom w:val="single" w:sz="4" w:space="0" w:color="000000" w:themeColor="text1"/>
              <w:right w:val="single" w:sz="4" w:space="0" w:color="auto"/>
            </w:tcBorders>
          </w:tcPr>
          <w:p w14:paraId="676D2632" w14:textId="77777777" w:rsidR="000A52A7" w:rsidRPr="00993161" w:rsidRDefault="000A52A7">
            <w:pPr>
              <w:rPr>
                <w:rFonts w:eastAsia="Calibri" w:cstheme="majorHAnsi"/>
              </w:rPr>
            </w:pPr>
            <w:r w:rsidRPr="00993161">
              <w:rPr>
                <w:rFonts w:eastAsia="Calibri" w:cstheme="majorHAnsi"/>
              </w:rPr>
              <w:t>Jackie Turnure</w:t>
            </w:r>
          </w:p>
        </w:tc>
        <w:tc>
          <w:tcPr>
            <w:tcW w:w="2494" w:type="dxa"/>
            <w:tcBorders>
              <w:top w:val="single" w:sz="4" w:space="0" w:color="auto"/>
              <w:left w:val="single" w:sz="4" w:space="0" w:color="auto"/>
              <w:bottom w:val="single" w:sz="4" w:space="0" w:color="000000" w:themeColor="text1"/>
              <w:right w:val="single" w:sz="4" w:space="0" w:color="auto"/>
            </w:tcBorders>
          </w:tcPr>
          <w:p w14:paraId="615F2E78" w14:textId="77777777" w:rsidR="000A52A7" w:rsidRPr="00993161" w:rsidRDefault="000A52A7">
            <w:pPr>
              <w:rPr>
                <w:rFonts w:eastAsia="Calibri" w:cstheme="majorHAnsi"/>
              </w:rPr>
            </w:pPr>
            <w:r w:rsidRPr="00993161">
              <w:rPr>
                <w:rFonts w:eastAsia="Calibri" w:cstheme="majorHAnsi"/>
              </w:rPr>
              <w:t>Content Fund advisor</w:t>
            </w:r>
          </w:p>
        </w:tc>
      </w:tr>
    </w:tbl>
    <w:p w14:paraId="49537494" w14:textId="77777777" w:rsidR="004832FA" w:rsidRDefault="004832FA"/>
    <w:p w14:paraId="67EEAA00" w14:textId="4685CC56" w:rsidR="004832FA" w:rsidRDefault="004832FA" w:rsidP="004832FA">
      <w:pPr>
        <w:pStyle w:val="Heading5"/>
      </w:pPr>
      <w:r w:rsidRPr="00993161">
        <w:rPr>
          <w:rFonts w:eastAsia="Calibri"/>
        </w:rPr>
        <w:t>DFAT</w:t>
      </w:r>
    </w:p>
    <w:tbl>
      <w:tblPr>
        <w:tblStyle w:val="TableGrid1"/>
        <w:tblW w:w="9010" w:type="dxa"/>
        <w:tblLook w:val="04A0" w:firstRow="1" w:lastRow="0" w:firstColumn="1" w:lastColumn="0" w:noHBand="0" w:noVBand="1"/>
      </w:tblPr>
      <w:tblGrid>
        <w:gridCol w:w="565"/>
        <w:gridCol w:w="2071"/>
        <w:gridCol w:w="1470"/>
        <w:gridCol w:w="2410"/>
        <w:gridCol w:w="2494"/>
      </w:tblGrid>
      <w:tr w:rsidR="004832FA" w:rsidRPr="00993161" w14:paraId="663C2888" w14:textId="77777777" w:rsidTr="003D518A">
        <w:trPr>
          <w:trHeight w:val="300"/>
          <w:tblHeader/>
        </w:trPr>
        <w:tc>
          <w:tcPr>
            <w:tcW w:w="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0949F497" w14:textId="1230CBD2" w:rsidR="004832FA" w:rsidRPr="00993161" w:rsidRDefault="004832FA" w:rsidP="004832FA">
            <w:pPr>
              <w:rPr>
                <w:rFonts w:eastAsia="Calibri" w:cstheme="majorHAnsi"/>
                <w:b/>
                <w:bCs/>
              </w:rPr>
            </w:pPr>
            <w:r w:rsidRPr="00993161">
              <w:rPr>
                <w:rFonts w:eastAsia="Calibri" w:cstheme="majorHAnsi"/>
                <w:b/>
                <w:bCs/>
              </w:rPr>
              <w:t>No.</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7538E885" w14:textId="7507EA03" w:rsidR="004832FA" w:rsidRPr="00993161" w:rsidRDefault="004832FA" w:rsidP="004832FA">
            <w:pPr>
              <w:rPr>
                <w:rFonts w:eastAsia="Calibri" w:cstheme="majorHAnsi"/>
                <w:b/>
                <w:bCs/>
              </w:rPr>
            </w:pPr>
            <w:r w:rsidRPr="00993161">
              <w:rPr>
                <w:rFonts w:eastAsia="Calibri" w:cstheme="majorHAnsi"/>
                <w:b/>
                <w:bCs/>
              </w:rPr>
              <w:t>Organisation</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233D21D7" w14:textId="4BA9742B" w:rsidR="004832FA" w:rsidRPr="00993161" w:rsidRDefault="004832FA" w:rsidP="004832FA">
            <w:pPr>
              <w:rPr>
                <w:rFonts w:eastAsia="Calibri" w:cstheme="majorHAnsi"/>
                <w:b/>
                <w:bCs/>
              </w:rPr>
            </w:pPr>
            <w:r w:rsidRPr="00993161">
              <w:rPr>
                <w:rFonts w:eastAsia="Calibri" w:cstheme="majorHAnsi"/>
                <w:b/>
                <w:bCs/>
              </w:rPr>
              <w:t>Country</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7B4801C1" w14:textId="3EDA71DC" w:rsidR="004832FA" w:rsidRPr="00993161" w:rsidRDefault="004832FA" w:rsidP="004832FA">
            <w:pPr>
              <w:rPr>
                <w:rFonts w:eastAsia="Calibri" w:cstheme="majorHAnsi"/>
                <w:b/>
                <w:bCs/>
              </w:rPr>
            </w:pPr>
            <w:r w:rsidRPr="00993161">
              <w:rPr>
                <w:rFonts w:eastAsia="Calibri" w:cstheme="majorHAnsi"/>
                <w:b/>
                <w:bCs/>
              </w:rPr>
              <w:t>Name</w:t>
            </w:r>
          </w:p>
        </w:tc>
        <w:tc>
          <w:tcPr>
            <w:tcW w:w="2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156BDE4F" w14:textId="1F1D32CB" w:rsidR="004832FA" w:rsidRPr="00993161" w:rsidRDefault="004832FA" w:rsidP="00971971">
            <w:pPr>
              <w:rPr>
                <w:rFonts w:eastAsia="Calibri" w:cstheme="majorHAnsi"/>
                <w:b/>
                <w:bCs/>
              </w:rPr>
            </w:pPr>
            <w:r w:rsidRPr="00993161">
              <w:rPr>
                <w:rFonts w:eastAsia="Calibri" w:cstheme="majorHAnsi"/>
                <w:b/>
                <w:bCs/>
              </w:rPr>
              <w:t xml:space="preserve">Position </w:t>
            </w:r>
          </w:p>
        </w:tc>
      </w:tr>
      <w:tr w:rsidR="00814381" w:rsidRPr="00993161" w14:paraId="67F4BCE2" w14:textId="77777777" w:rsidTr="00814381">
        <w:trPr>
          <w:trHeight w:val="300"/>
        </w:trPr>
        <w:tc>
          <w:tcPr>
            <w:tcW w:w="565" w:type="dxa"/>
            <w:tcBorders>
              <w:top w:val="single" w:sz="4" w:space="0" w:color="000000" w:themeColor="text1"/>
              <w:left w:val="single" w:sz="4" w:space="0" w:color="auto"/>
              <w:bottom w:val="single" w:sz="4" w:space="0" w:color="auto"/>
              <w:right w:val="single" w:sz="4" w:space="0" w:color="auto"/>
            </w:tcBorders>
            <w:hideMark/>
          </w:tcPr>
          <w:p w14:paraId="2CEBCD36" w14:textId="77777777" w:rsidR="00814381" w:rsidRPr="00993161" w:rsidRDefault="00814381" w:rsidP="00814381">
            <w:pPr>
              <w:rPr>
                <w:rFonts w:eastAsia="Calibri" w:cstheme="majorHAnsi"/>
              </w:rPr>
            </w:pPr>
            <w:r w:rsidRPr="00993161">
              <w:rPr>
                <w:rFonts w:eastAsia="Calibri" w:cstheme="majorHAnsi"/>
              </w:rPr>
              <w:t>42</w:t>
            </w:r>
          </w:p>
        </w:tc>
        <w:tc>
          <w:tcPr>
            <w:tcW w:w="2071" w:type="dxa"/>
            <w:tcBorders>
              <w:top w:val="single" w:sz="4" w:space="0" w:color="000000" w:themeColor="text1"/>
              <w:left w:val="single" w:sz="4" w:space="0" w:color="auto"/>
              <w:bottom w:val="single" w:sz="4" w:space="0" w:color="auto"/>
              <w:right w:val="single" w:sz="4" w:space="0" w:color="auto"/>
            </w:tcBorders>
          </w:tcPr>
          <w:p w14:paraId="6D2C685B" w14:textId="77777777" w:rsidR="00814381" w:rsidRPr="00993161" w:rsidRDefault="00814381" w:rsidP="00814381">
            <w:pPr>
              <w:rPr>
                <w:rFonts w:eastAsia="Calibri" w:cstheme="majorHAnsi"/>
              </w:rPr>
            </w:pPr>
            <w:r w:rsidRPr="00993161">
              <w:rPr>
                <w:rFonts w:eastAsia="Calibri" w:cstheme="majorHAnsi"/>
              </w:rPr>
              <w:t>DFAT Canberra</w:t>
            </w:r>
          </w:p>
        </w:tc>
        <w:tc>
          <w:tcPr>
            <w:tcW w:w="1470" w:type="dxa"/>
            <w:tcBorders>
              <w:top w:val="single" w:sz="4" w:space="0" w:color="000000" w:themeColor="text1"/>
              <w:left w:val="single" w:sz="4" w:space="0" w:color="auto"/>
              <w:bottom w:val="single" w:sz="4" w:space="0" w:color="auto"/>
              <w:right w:val="single" w:sz="4" w:space="0" w:color="auto"/>
            </w:tcBorders>
          </w:tcPr>
          <w:p w14:paraId="5BAC5FCC" w14:textId="77777777" w:rsidR="00814381" w:rsidRPr="00993161" w:rsidRDefault="00814381" w:rsidP="00814381">
            <w:pPr>
              <w:rPr>
                <w:rFonts w:eastAsia="Calibri" w:cstheme="majorHAnsi"/>
                <w:color w:val="000000"/>
              </w:rPr>
            </w:pPr>
            <w:r w:rsidRPr="00993161">
              <w:rPr>
                <w:rFonts w:eastAsia="Calibri" w:cstheme="majorHAnsi"/>
                <w:color w:val="000000"/>
              </w:rPr>
              <w:t>Australia</w:t>
            </w:r>
          </w:p>
        </w:tc>
        <w:tc>
          <w:tcPr>
            <w:tcW w:w="2410" w:type="dxa"/>
            <w:tcBorders>
              <w:top w:val="single" w:sz="4" w:space="0" w:color="000000" w:themeColor="text1"/>
              <w:left w:val="single" w:sz="4" w:space="0" w:color="auto"/>
              <w:bottom w:val="single" w:sz="4" w:space="0" w:color="auto"/>
              <w:right w:val="single" w:sz="4" w:space="0" w:color="auto"/>
            </w:tcBorders>
          </w:tcPr>
          <w:p w14:paraId="7EE3EECC" w14:textId="77777777" w:rsidR="00814381" w:rsidRPr="00993161" w:rsidRDefault="00814381" w:rsidP="00814381">
            <w:pPr>
              <w:rPr>
                <w:rFonts w:eastAsia="Calibri" w:cstheme="majorHAnsi"/>
                <w:color w:val="000000"/>
              </w:rPr>
            </w:pPr>
            <w:r w:rsidRPr="00993161">
              <w:rPr>
                <w:rFonts w:eastAsia="Calibri" w:cstheme="majorHAnsi"/>
                <w:color w:val="000000"/>
              </w:rPr>
              <w:t>Neroli Santleben</w:t>
            </w:r>
          </w:p>
        </w:tc>
        <w:tc>
          <w:tcPr>
            <w:tcW w:w="2494" w:type="dxa"/>
            <w:tcBorders>
              <w:top w:val="single" w:sz="4" w:space="0" w:color="000000" w:themeColor="text1"/>
              <w:left w:val="single" w:sz="4" w:space="0" w:color="auto"/>
              <w:bottom w:val="single" w:sz="4" w:space="0" w:color="auto"/>
              <w:right w:val="single" w:sz="4" w:space="0" w:color="auto"/>
            </w:tcBorders>
          </w:tcPr>
          <w:p w14:paraId="094CF236" w14:textId="77777777" w:rsidR="00814381" w:rsidRPr="00993161" w:rsidRDefault="00814381" w:rsidP="00814381">
            <w:pPr>
              <w:rPr>
                <w:rFonts w:eastAsia="Calibri" w:cstheme="majorHAnsi"/>
              </w:rPr>
            </w:pPr>
            <w:r w:rsidRPr="00993161">
              <w:rPr>
                <w:rFonts w:eastAsia="Calibri" w:cstheme="majorHAnsi"/>
              </w:rPr>
              <w:t>Activity Manager, Pacific Media and Broadcasting Branch, Office of the Pacific</w:t>
            </w:r>
          </w:p>
        </w:tc>
      </w:tr>
      <w:tr w:rsidR="00814381" w:rsidRPr="00993161" w14:paraId="5DEA2ED2"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32FF1DF1" w14:textId="77777777" w:rsidR="00814381" w:rsidRPr="00993161" w:rsidRDefault="00814381" w:rsidP="00814381">
            <w:pPr>
              <w:rPr>
                <w:rFonts w:eastAsia="Calibri" w:cstheme="majorHAnsi"/>
              </w:rPr>
            </w:pPr>
            <w:r w:rsidRPr="00993161">
              <w:rPr>
                <w:rFonts w:eastAsia="Calibri" w:cstheme="majorHAnsi"/>
              </w:rPr>
              <w:t>43</w:t>
            </w:r>
          </w:p>
        </w:tc>
        <w:tc>
          <w:tcPr>
            <w:tcW w:w="2071" w:type="dxa"/>
            <w:tcBorders>
              <w:top w:val="single" w:sz="4" w:space="0" w:color="auto"/>
              <w:left w:val="single" w:sz="4" w:space="0" w:color="auto"/>
              <w:bottom w:val="single" w:sz="4" w:space="0" w:color="auto"/>
              <w:right w:val="single" w:sz="4" w:space="0" w:color="auto"/>
            </w:tcBorders>
          </w:tcPr>
          <w:p w14:paraId="002C795A" w14:textId="77777777" w:rsidR="00814381" w:rsidRPr="00993161" w:rsidRDefault="00814381" w:rsidP="00814381">
            <w:pPr>
              <w:rPr>
                <w:rFonts w:eastAsia="Calibri" w:cstheme="majorHAnsi"/>
              </w:rPr>
            </w:pPr>
            <w:r w:rsidRPr="00993161">
              <w:rPr>
                <w:rFonts w:eastAsia="Calibri" w:cstheme="majorHAnsi"/>
              </w:rPr>
              <w:t>DFAT Canberra</w:t>
            </w:r>
          </w:p>
        </w:tc>
        <w:tc>
          <w:tcPr>
            <w:tcW w:w="1470" w:type="dxa"/>
            <w:tcBorders>
              <w:top w:val="single" w:sz="4" w:space="0" w:color="auto"/>
              <w:left w:val="single" w:sz="4" w:space="0" w:color="auto"/>
              <w:bottom w:val="single" w:sz="4" w:space="0" w:color="auto"/>
              <w:right w:val="single" w:sz="4" w:space="0" w:color="auto"/>
            </w:tcBorders>
          </w:tcPr>
          <w:p w14:paraId="45381A28" w14:textId="77777777" w:rsidR="00814381" w:rsidRPr="00993161" w:rsidRDefault="00814381" w:rsidP="00814381">
            <w:pPr>
              <w:rPr>
                <w:rFonts w:eastAsia="Calibri" w:cstheme="majorHAnsi"/>
                <w:color w:val="000000"/>
              </w:rPr>
            </w:pPr>
            <w:r w:rsidRPr="00993161">
              <w:rPr>
                <w:rFonts w:eastAsia="Calibri" w:cstheme="majorHAnsi"/>
                <w:color w:val="000000"/>
              </w:rPr>
              <w:t>Australia</w:t>
            </w:r>
          </w:p>
        </w:tc>
        <w:tc>
          <w:tcPr>
            <w:tcW w:w="2410" w:type="dxa"/>
            <w:tcBorders>
              <w:top w:val="single" w:sz="4" w:space="0" w:color="auto"/>
              <w:left w:val="single" w:sz="4" w:space="0" w:color="auto"/>
              <w:bottom w:val="single" w:sz="4" w:space="0" w:color="auto"/>
              <w:right w:val="single" w:sz="4" w:space="0" w:color="auto"/>
            </w:tcBorders>
          </w:tcPr>
          <w:p w14:paraId="14504DAC" w14:textId="77777777" w:rsidR="00814381" w:rsidRPr="00993161" w:rsidRDefault="00814381" w:rsidP="00814381">
            <w:pPr>
              <w:rPr>
                <w:rFonts w:eastAsia="Calibri" w:cstheme="majorHAnsi"/>
                <w:color w:val="000000"/>
              </w:rPr>
            </w:pPr>
            <w:r w:rsidRPr="00993161">
              <w:rPr>
                <w:rFonts w:eastAsia="Calibri" w:cstheme="majorHAnsi"/>
                <w:color w:val="000000"/>
              </w:rPr>
              <w:t>Andrew Abel</w:t>
            </w:r>
          </w:p>
        </w:tc>
        <w:tc>
          <w:tcPr>
            <w:tcW w:w="2494" w:type="dxa"/>
            <w:tcBorders>
              <w:top w:val="single" w:sz="4" w:space="0" w:color="auto"/>
              <w:left w:val="single" w:sz="4" w:space="0" w:color="auto"/>
              <w:bottom w:val="single" w:sz="4" w:space="0" w:color="auto"/>
              <w:right w:val="single" w:sz="4" w:space="0" w:color="auto"/>
            </w:tcBorders>
          </w:tcPr>
          <w:p w14:paraId="67C078E1" w14:textId="77777777" w:rsidR="00814381" w:rsidRPr="00993161" w:rsidRDefault="00814381" w:rsidP="00814381">
            <w:pPr>
              <w:rPr>
                <w:rFonts w:eastAsia="Calibri" w:cstheme="majorHAnsi"/>
              </w:rPr>
            </w:pPr>
            <w:r w:rsidRPr="00993161">
              <w:rPr>
                <w:rFonts w:eastAsia="Calibri" w:cstheme="majorHAnsi"/>
              </w:rPr>
              <w:t>Acting Director, Pacific Economic and Infrastructure Division, Office of the Pacific</w:t>
            </w:r>
          </w:p>
        </w:tc>
      </w:tr>
      <w:tr w:rsidR="00814381" w:rsidRPr="00993161" w14:paraId="4E5632B7"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7C131B62" w14:textId="77777777" w:rsidR="00814381" w:rsidRPr="00993161" w:rsidRDefault="00814381" w:rsidP="00814381">
            <w:pPr>
              <w:rPr>
                <w:rFonts w:eastAsia="Calibri" w:cstheme="majorHAnsi"/>
              </w:rPr>
            </w:pPr>
            <w:r w:rsidRPr="00993161">
              <w:rPr>
                <w:rFonts w:eastAsia="Calibri" w:cstheme="majorHAnsi"/>
              </w:rPr>
              <w:t>44</w:t>
            </w:r>
          </w:p>
        </w:tc>
        <w:tc>
          <w:tcPr>
            <w:tcW w:w="2071" w:type="dxa"/>
            <w:tcBorders>
              <w:top w:val="single" w:sz="4" w:space="0" w:color="auto"/>
              <w:left w:val="single" w:sz="4" w:space="0" w:color="auto"/>
              <w:bottom w:val="single" w:sz="4" w:space="0" w:color="auto"/>
              <w:right w:val="single" w:sz="4" w:space="0" w:color="auto"/>
            </w:tcBorders>
          </w:tcPr>
          <w:p w14:paraId="040E6A6D" w14:textId="77777777" w:rsidR="00814381" w:rsidRPr="00993161" w:rsidRDefault="00814381" w:rsidP="00814381">
            <w:pPr>
              <w:rPr>
                <w:rFonts w:eastAsia="Calibri" w:cstheme="majorHAnsi"/>
              </w:rPr>
            </w:pPr>
            <w:r w:rsidRPr="00993161">
              <w:rPr>
                <w:rFonts w:eastAsia="Calibri" w:cstheme="majorHAnsi"/>
              </w:rPr>
              <w:t>DFAT Post</w:t>
            </w:r>
          </w:p>
        </w:tc>
        <w:tc>
          <w:tcPr>
            <w:tcW w:w="1470" w:type="dxa"/>
            <w:tcBorders>
              <w:top w:val="single" w:sz="4" w:space="0" w:color="auto"/>
              <w:left w:val="single" w:sz="4" w:space="0" w:color="auto"/>
              <w:bottom w:val="single" w:sz="4" w:space="0" w:color="auto"/>
              <w:right w:val="single" w:sz="4" w:space="0" w:color="auto"/>
            </w:tcBorders>
          </w:tcPr>
          <w:p w14:paraId="381599C3" w14:textId="77777777" w:rsidR="00814381" w:rsidRPr="00993161" w:rsidRDefault="00814381" w:rsidP="00814381">
            <w:pPr>
              <w:rPr>
                <w:rFonts w:eastAsia="Calibri" w:cstheme="majorHAnsi"/>
                <w:color w:val="000000"/>
              </w:rPr>
            </w:pPr>
            <w:r w:rsidRPr="00993161">
              <w:rPr>
                <w:rFonts w:eastAsia="Calibri" w:cstheme="majorHAnsi"/>
                <w:color w:val="000000"/>
              </w:rPr>
              <w:t>Samoa</w:t>
            </w:r>
          </w:p>
        </w:tc>
        <w:tc>
          <w:tcPr>
            <w:tcW w:w="2410" w:type="dxa"/>
            <w:tcBorders>
              <w:top w:val="single" w:sz="4" w:space="0" w:color="auto"/>
              <w:left w:val="single" w:sz="4" w:space="0" w:color="auto"/>
              <w:bottom w:val="single" w:sz="4" w:space="0" w:color="auto"/>
              <w:right w:val="single" w:sz="4" w:space="0" w:color="auto"/>
            </w:tcBorders>
          </w:tcPr>
          <w:p w14:paraId="2FB8903A" w14:textId="77777777" w:rsidR="00814381" w:rsidRPr="00993161" w:rsidRDefault="00814381" w:rsidP="00814381">
            <w:pPr>
              <w:rPr>
                <w:rFonts w:eastAsia="Calibri" w:cstheme="majorHAnsi"/>
                <w:color w:val="000000"/>
              </w:rPr>
            </w:pPr>
            <w:r w:rsidRPr="00993161">
              <w:rPr>
                <w:rFonts w:eastAsia="Calibri" w:cstheme="majorHAnsi"/>
                <w:color w:val="000000"/>
              </w:rPr>
              <w:t>James Lyon</w:t>
            </w:r>
          </w:p>
        </w:tc>
        <w:tc>
          <w:tcPr>
            <w:tcW w:w="2494" w:type="dxa"/>
            <w:tcBorders>
              <w:top w:val="single" w:sz="4" w:space="0" w:color="auto"/>
              <w:left w:val="single" w:sz="4" w:space="0" w:color="auto"/>
              <w:bottom w:val="single" w:sz="4" w:space="0" w:color="auto"/>
              <w:right w:val="single" w:sz="4" w:space="0" w:color="auto"/>
            </w:tcBorders>
          </w:tcPr>
          <w:p w14:paraId="5681D85C" w14:textId="77777777" w:rsidR="00814381" w:rsidRPr="00993161" w:rsidRDefault="00814381" w:rsidP="00814381">
            <w:pPr>
              <w:rPr>
                <w:rFonts w:eastAsia="Calibri" w:cstheme="majorHAnsi"/>
              </w:rPr>
            </w:pPr>
            <w:r w:rsidRPr="00993161">
              <w:rPr>
                <w:rFonts w:eastAsia="Calibri" w:cstheme="majorHAnsi"/>
              </w:rPr>
              <w:t>Second Secretary, Political</w:t>
            </w:r>
          </w:p>
        </w:tc>
      </w:tr>
      <w:tr w:rsidR="00814381" w:rsidRPr="00993161" w14:paraId="52901222"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5BE46288" w14:textId="77777777" w:rsidR="00814381" w:rsidRPr="00993161" w:rsidRDefault="00814381" w:rsidP="00814381">
            <w:pPr>
              <w:rPr>
                <w:rFonts w:eastAsia="Calibri" w:cstheme="majorHAnsi"/>
              </w:rPr>
            </w:pPr>
            <w:r w:rsidRPr="00993161">
              <w:rPr>
                <w:rFonts w:eastAsia="Calibri" w:cstheme="majorHAnsi"/>
              </w:rPr>
              <w:t>45</w:t>
            </w:r>
          </w:p>
        </w:tc>
        <w:tc>
          <w:tcPr>
            <w:tcW w:w="2071" w:type="dxa"/>
            <w:tcBorders>
              <w:top w:val="single" w:sz="4" w:space="0" w:color="auto"/>
              <w:left w:val="single" w:sz="4" w:space="0" w:color="auto"/>
              <w:bottom w:val="single" w:sz="4" w:space="0" w:color="auto"/>
              <w:right w:val="single" w:sz="4" w:space="0" w:color="auto"/>
            </w:tcBorders>
          </w:tcPr>
          <w:p w14:paraId="63A4E341" w14:textId="77777777" w:rsidR="00814381" w:rsidRPr="00993161" w:rsidRDefault="00814381" w:rsidP="00814381">
            <w:pPr>
              <w:rPr>
                <w:rFonts w:eastAsia="Calibri" w:cstheme="majorHAnsi"/>
              </w:rPr>
            </w:pPr>
            <w:r w:rsidRPr="00993161">
              <w:rPr>
                <w:rFonts w:eastAsia="Calibri" w:cstheme="majorHAnsi"/>
              </w:rPr>
              <w:t>DFAT Post</w:t>
            </w:r>
          </w:p>
        </w:tc>
        <w:tc>
          <w:tcPr>
            <w:tcW w:w="1470" w:type="dxa"/>
            <w:tcBorders>
              <w:top w:val="single" w:sz="4" w:space="0" w:color="auto"/>
              <w:left w:val="single" w:sz="4" w:space="0" w:color="auto"/>
              <w:bottom w:val="single" w:sz="4" w:space="0" w:color="auto"/>
              <w:right w:val="single" w:sz="4" w:space="0" w:color="auto"/>
            </w:tcBorders>
          </w:tcPr>
          <w:p w14:paraId="47AF2B60" w14:textId="77777777" w:rsidR="00814381" w:rsidRPr="00993161" w:rsidRDefault="00814381" w:rsidP="00814381">
            <w:pPr>
              <w:rPr>
                <w:rFonts w:eastAsia="Calibri" w:cstheme="majorHAnsi"/>
                <w:color w:val="000000"/>
              </w:rPr>
            </w:pPr>
            <w:r w:rsidRPr="00993161">
              <w:rPr>
                <w:rFonts w:eastAsia="Calibri" w:cstheme="majorHAnsi"/>
                <w:color w:val="000000"/>
              </w:rPr>
              <w:t>Federated States of Micronesia</w:t>
            </w:r>
          </w:p>
        </w:tc>
        <w:tc>
          <w:tcPr>
            <w:tcW w:w="2410" w:type="dxa"/>
            <w:tcBorders>
              <w:top w:val="single" w:sz="4" w:space="0" w:color="auto"/>
              <w:left w:val="single" w:sz="4" w:space="0" w:color="auto"/>
              <w:bottom w:val="single" w:sz="4" w:space="0" w:color="auto"/>
              <w:right w:val="single" w:sz="4" w:space="0" w:color="auto"/>
            </w:tcBorders>
          </w:tcPr>
          <w:p w14:paraId="261FD7E5" w14:textId="77777777" w:rsidR="00814381" w:rsidRPr="00993161" w:rsidRDefault="00814381" w:rsidP="00814381">
            <w:pPr>
              <w:rPr>
                <w:rFonts w:eastAsia="Calibri" w:cstheme="majorHAnsi"/>
                <w:color w:val="000000"/>
              </w:rPr>
            </w:pPr>
            <w:r w:rsidRPr="00993161">
              <w:rPr>
                <w:rFonts w:eastAsia="Calibri" w:cstheme="majorHAnsi"/>
                <w:color w:val="000000"/>
              </w:rPr>
              <w:t>Josh Critchley-Evans</w:t>
            </w:r>
          </w:p>
        </w:tc>
        <w:tc>
          <w:tcPr>
            <w:tcW w:w="2494" w:type="dxa"/>
            <w:tcBorders>
              <w:top w:val="single" w:sz="4" w:space="0" w:color="auto"/>
              <w:left w:val="single" w:sz="4" w:space="0" w:color="auto"/>
              <w:bottom w:val="single" w:sz="4" w:space="0" w:color="auto"/>
              <w:right w:val="single" w:sz="4" w:space="0" w:color="auto"/>
            </w:tcBorders>
          </w:tcPr>
          <w:p w14:paraId="2EAA33C0" w14:textId="77777777" w:rsidR="00814381" w:rsidRPr="00993161" w:rsidRDefault="00814381" w:rsidP="00814381">
            <w:pPr>
              <w:rPr>
                <w:rFonts w:eastAsia="Calibri" w:cstheme="majorHAnsi"/>
              </w:rPr>
            </w:pPr>
            <w:r w:rsidRPr="00993161">
              <w:rPr>
                <w:rFonts w:eastAsia="Calibri" w:cstheme="majorHAnsi"/>
              </w:rPr>
              <w:t>Second Secretary and Consul</w:t>
            </w:r>
          </w:p>
        </w:tc>
      </w:tr>
      <w:tr w:rsidR="00814381" w:rsidRPr="00993161" w14:paraId="7A9392D2" w14:textId="77777777">
        <w:trPr>
          <w:trHeight w:val="300"/>
        </w:trPr>
        <w:tc>
          <w:tcPr>
            <w:tcW w:w="565" w:type="dxa"/>
            <w:tcBorders>
              <w:top w:val="single" w:sz="4" w:space="0" w:color="auto"/>
              <w:left w:val="single" w:sz="4" w:space="0" w:color="auto"/>
              <w:bottom w:val="single" w:sz="4" w:space="0" w:color="auto"/>
              <w:right w:val="single" w:sz="4" w:space="0" w:color="auto"/>
            </w:tcBorders>
          </w:tcPr>
          <w:p w14:paraId="7C1483D4" w14:textId="77777777" w:rsidR="00814381" w:rsidRPr="00993161" w:rsidRDefault="00814381" w:rsidP="00814381">
            <w:pPr>
              <w:rPr>
                <w:rFonts w:eastAsia="Calibri" w:cstheme="majorHAnsi"/>
              </w:rPr>
            </w:pPr>
            <w:r w:rsidRPr="00993161">
              <w:rPr>
                <w:rFonts w:eastAsia="Calibri" w:cstheme="majorHAnsi"/>
              </w:rPr>
              <w:t>46</w:t>
            </w:r>
          </w:p>
        </w:tc>
        <w:tc>
          <w:tcPr>
            <w:tcW w:w="2071" w:type="dxa"/>
            <w:tcBorders>
              <w:top w:val="single" w:sz="4" w:space="0" w:color="auto"/>
              <w:left w:val="single" w:sz="4" w:space="0" w:color="auto"/>
              <w:bottom w:val="single" w:sz="4" w:space="0" w:color="auto"/>
              <w:right w:val="single" w:sz="4" w:space="0" w:color="auto"/>
            </w:tcBorders>
          </w:tcPr>
          <w:p w14:paraId="3A126848" w14:textId="77777777" w:rsidR="00814381" w:rsidRPr="00993161" w:rsidRDefault="00814381" w:rsidP="00814381">
            <w:pPr>
              <w:rPr>
                <w:rFonts w:eastAsia="Calibri" w:cstheme="majorHAnsi"/>
              </w:rPr>
            </w:pPr>
            <w:r w:rsidRPr="00993161">
              <w:rPr>
                <w:rFonts w:eastAsia="Calibri" w:cstheme="majorHAnsi"/>
              </w:rPr>
              <w:t>DFAT Post</w:t>
            </w:r>
          </w:p>
        </w:tc>
        <w:tc>
          <w:tcPr>
            <w:tcW w:w="1470" w:type="dxa"/>
            <w:tcBorders>
              <w:top w:val="single" w:sz="4" w:space="0" w:color="auto"/>
              <w:left w:val="single" w:sz="4" w:space="0" w:color="auto"/>
              <w:bottom w:val="single" w:sz="4" w:space="0" w:color="auto"/>
              <w:right w:val="single" w:sz="4" w:space="0" w:color="auto"/>
            </w:tcBorders>
          </w:tcPr>
          <w:p w14:paraId="6F376D31" w14:textId="77777777" w:rsidR="00814381" w:rsidRPr="00993161" w:rsidRDefault="00814381" w:rsidP="00814381">
            <w:pPr>
              <w:rPr>
                <w:rFonts w:eastAsia="Calibri" w:cstheme="majorHAnsi"/>
                <w:color w:val="000000"/>
              </w:rPr>
            </w:pPr>
            <w:r w:rsidRPr="00993161">
              <w:rPr>
                <w:rFonts w:eastAsia="Calibri" w:cstheme="majorHAnsi"/>
                <w:color w:val="000000"/>
              </w:rPr>
              <w:t>Tonga</w:t>
            </w:r>
          </w:p>
        </w:tc>
        <w:tc>
          <w:tcPr>
            <w:tcW w:w="2410" w:type="dxa"/>
            <w:tcBorders>
              <w:top w:val="single" w:sz="4" w:space="0" w:color="auto"/>
              <w:left w:val="single" w:sz="4" w:space="0" w:color="auto"/>
              <w:bottom w:val="single" w:sz="4" w:space="0" w:color="auto"/>
              <w:right w:val="single" w:sz="4" w:space="0" w:color="auto"/>
            </w:tcBorders>
          </w:tcPr>
          <w:p w14:paraId="3C64E53D" w14:textId="77777777" w:rsidR="00814381" w:rsidRPr="00993161" w:rsidRDefault="00814381" w:rsidP="00814381">
            <w:pPr>
              <w:rPr>
                <w:rFonts w:eastAsia="Calibri" w:cstheme="majorHAnsi"/>
                <w:color w:val="000000"/>
              </w:rPr>
            </w:pPr>
            <w:r w:rsidRPr="00993161">
              <w:rPr>
                <w:rFonts w:eastAsia="Calibri" w:cstheme="majorHAnsi"/>
                <w:color w:val="000000"/>
              </w:rPr>
              <w:t>Kelepi Baba</w:t>
            </w:r>
          </w:p>
        </w:tc>
        <w:tc>
          <w:tcPr>
            <w:tcW w:w="2494" w:type="dxa"/>
            <w:tcBorders>
              <w:top w:val="single" w:sz="4" w:space="0" w:color="auto"/>
              <w:left w:val="single" w:sz="4" w:space="0" w:color="auto"/>
              <w:bottom w:val="single" w:sz="4" w:space="0" w:color="auto"/>
              <w:right w:val="single" w:sz="4" w:space="0" w:color="auto"/>
            </w:tcBorders>
          </w:tcPr>
          <w:p w14:paraId="05BB3958" w14:textId="77777777" w:rsidR="00814381" w:rsidRPr="00993161" w:rsidRDefault="00814381" w:rsidP="00814381">
            <w:pPr>
              <w:rPr>
                <w:rFonts w:eastAsia="Calibri" w:cstheme="majorHAnsi"/>
              </w:rPr>
            </w:pPr>
            <w:r w:rsidRPr="00993161">
              <w:rPr>
                <w:rFonts w:eastAsia="Calibri" w:cstheme="majorHAnsi"/>
              </w:rPr>
              <w:t>Second Secretary</w:t>
            </w:r>
          </w:p>
        </w:tc>
      </w:tr>
    </w:tbl>
    <w:p w14:paraId="45F32D3F" w14:textId="2C20CF2B" w:rsidR="00AE7457" w:rsidRDefault="00AE7457" w:rsidP="00E507E4">
      <w:pPr>
        <w:rPr>
          <w:rFonts w:eastAsia="Calibri"/>
          <w:kern w:val="2"/>
          <w14:ligatures w14:val="standardContextual"/>
        </w:rPr>
      </w:pPr>
    </w:p>
    <w:p w14:paraId="01B872C7" w14:textId="77777777" w:rsidR="00AE7457" w:rsidRDefault="00AE7457">
      <w:pPr>
        <w:rPr>
          <w:rFonts w:eastAsia="Calibri"/>
          <w:kern w:val="2"/>
          <w14:ligatures w14:val="standardContextual"/>
        </w:rPr>
      </w:pPr>
      <w:r>
        <w:rPr>
          <w:rFonts w:eastAsia="Calibri"/>
          <w:kern w:val="2"/>
          <w14:ligatures w14:val="standardContextual"/>
        </w:rPr>
        <w:br w:type="page"/>
      </w:r>
    </w:p>
    <w:p w14:paraId="7096B692" w14:textId="146FB99F" w:rsidR="00AE7457" w:rsidRPr="006F4A11" w:rsidRDefault="00AE7457" w:rsidP="00EE668C">
      <w:pPr>
        <w:pStyle w:val="ExecSumH2"/>
        <w:spacing w:after="240"/>
      </w:pPr>
      <w:bookmarkStart w:id="97" w:name="_Toc222930278"/>
      <w:r w:rsidRPr="00EC436E">
        <w:rPr>
          <w:rStyle w:val="Heading"/>
          <w:rFonts w:cstheme="majorBidi"/>
          <w:color w:val="2F5496" w:themeColor="accent1" w:themeShade="BF"/>
          <w:sz w:val="28"/>
          <w:szCs w:val="28"/>
        </w:rPr>
        <w:lastRenderedPageBreak/>
        <w:t xml:space="preserve">Annex </w:t>
      </w:r>
      <w:r w:rsidR="00065483">
        <w:rPr>
          <w:rStyle w:val="Heading"/>
          <w:rFonts w:cstheme="majorBidi"/>
          <w:color w:val="2F5496" w:themeColor="accent1" w:themeShade="BF"/>
          <w:sz w:val="28"/>
          <w:szCs w:val="28"/>
        </w:rPr>
        <w:t>6</w:t>
      </w:r>
      <w:r w:rsidRPr="00EC436E">
        <w:rPr>
          <w:rStyle w:val="Heading"/>
          <w:rFonts w:cstheme="majorBidi"/>
          <w:color w:val="2F5496" w:themeColor="accent1" w:themeShade="BF"/>
          <w:sz w:val="28"/>
          <w:szCs w:val="28"/>
        </w:rPr>
        <w:t xml:space="preserve"> – </w:t>
      </w:r>
      <w:r>
        <w:rPr>
          <w:rStyle w:val="Heading"/>
          <w:rFonts w:cstheme="majorBidi"/>
          <w:color w:val="2F5496" w:themeColor="accent1" w:themeShade="BF"/>
          <w:sz w:val="28"/>
          <w:szCs w:val="28"/>
        </w:rPr>
        <w:t>Reviewed Documents</w:t>
      </w:r>
      <w:bookmarkEnd w:id="97"/>
    </w:p>
    <w:p w14:paraId="56C42869" w14:textId="77777777" w:rsidR="000A0712" w:rsidRPr="00BD27DC" w:rsidRDefault="000A0712" w:rsidP="00EE668C">
      <w:pPr>
        <w:rPr>
          <w:rFonts w:cstheme="majorHAnsi"/>
          <w:b/>
          <w:bCs/>
          <w:sz w:val="22"/>
          <w:szCs w:val="22"/>
        </w:rPr>
      </w:pPr>
      <w:r w:rsidRPr="00BD27DC">
        <w:rPr>
          <w:rFonts w:cstheme="majorHAnsi"/>
          <w:b/>
          <w:bCs/>
          <w:sz w:val="22"/>
          <w:szCs w:val="22"/>
        </w:rPr>
        <w:t>Design</w:t>
      </w:r>
    </w:p>
    <w:p w14:paraId="3E4F288D" w14:textId="77777777" w:rsidR="000A0712" w:rsidRPr="00BD27DC" w:rsidRDefault="000A0712" w:rsidP="00EE668C">
      <w:pPr>
        <w:pStyle w:val="ListParagraph"/>
        <w:numPr>
          <w:ilvl w:val="0"/>
          <w:numId w:val="26"/>
        </w:numPr>
        <w:spacing w:after="240"/>
        <w:rPr>
          <w:rFonts w:cstheme="majorHAnsi"/>
          <w:sz w:val="22"/>
          <w:szCs w:val="22"/>
        </w:rPr>
      </w:pPr>
      <w:r w:rsidRPr="00BD27DC">
        <w:rPr>
          <w:rFonts w:cstheme="majorHAnsi"/>
          <w:sz w:val="22"/>
          <w:szCs w:val="22"/>
        </w:rPr>
        <w:t>Investment Design Document – PACMAS Phase 4</w:t>
      </w:r>
    </w:p>
    <w:p w14:paraId="7DD36BFB" w14:textId="77777777" w:rsidR="000A0712" w:rsidRPr="007A7190" w:rsidRDefault="000A0712" w:rsidP="00EE668C">
      <w:pPr>
        <w:pStyle w:val="ListParagraph"/>
        <w:numPr>
          <w:ilvl w:val="0"/>
          <w:numId w:val="26"/>
        </w:numPr>
        <w:spacing w:after="240"/>
        <w:rPr>
          <w:rFonts w:cstheme="majorHAnsi"/>
          <w:sz w:val="22"/>
          <w:szCs w:val="22"/>
        </w:rPr>
      </w:pPr>
      <w:r>
        <w:rPr>
          <w:rFonts w:cstheme="majorHAnsi"/>
          <w:sz w:val="22"/>
          <w:szCs w:val="22"/>
        </w:rPr>
        <w:t>PACMAS Monitoring Evaluation Framework (MEF)</w:t>
      </w:r>
    </w:p>
    <w:p w14:paraId="34E1DE1D" w14:textId="77777777" w:rsidR="000A0712" w:rsidRPr="00BD27DC" w:rsidRDefault="000A0712" w:rsidP="00EE668C">
      <w:pPr>
        <w:spacing w:before="240"/>
        <w:rPr>
          <w:rFonts w:cstheme="majorHAnsi"/>
          <w:b/>
          <w:bCs/>
          <w:sz w:val="22"/>
          <w:szCs w:val="22"/>
        </w:rPr>
      </w:pPr>
      <w:r>
        <w:rPr>
          <w:rFonts w:cstheme="majorHAnsi"/>
          <w:b/>
          <w:bCs/>
          <w:sz w:val="22"/>
          <w:szCs w:val="22"/>
        </w:rPr>
        <w:t>Plans, reports and budgets</w:t>
      </w:r>
    </w:p>
    <w:p w14:paraId="5812CC76"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Workplan Narrative 2023-24</w:t>
      </w:r>
    </w:p>
    <w:p w14:paraId="643AA11C" w14:textId="77777777" w:rsidR="000A0712" w:rsidRPr="00BD27DC" w:rsidRDefault="000A0712" w:rsidP="00EE668C">
      <w:pPr>
        <w:pStyle w:val="ListParagraph"/>
        <w:numPr>
          <w:ilvl w:val="0"/>
          <w:numId w:val="26"/>
        </w:numPr>
        <w:spacing w:after="240"/>
        <w:rPr>
          <w:rFonts w:cstheme="majorHAnsi"/>
          <w:sz w:val="22"/>
          <w:szCs w:val="22"/>
        </w:rPr>
      </w:pPr>
      <w:r>
        <w:rPr>
          <w:rFonts w:cstheme="majorHAnsi"/>
          <w:sz w:val="22"/>
          <w:szCs w:val="22"/>
        </w:rPr>
        <w:t>PACMAS Workplan Narrative 2023-24</w:t>
      </w:r>
    </w:p>
    <w:p w14:paraId="38438BA2" w14:textId="77777777" w:rsidR="000A0712" w:rsidRPr="00BD27DC" w:rsidRDefault="000A0712" w:rsidP="00EE668C">
      <w:pPr>
        <w:pStyle w:val="ListParagraph"/>
        <w:numPr>
          <w:ilvl w:val="0"/>
          <w:numId w:val="26"/>
        </w:numPr>
        <w:spacing w:after="240"/>
        <w:rPr>
          <w:rFonts w:cstheme="majorHAnsi"/>
          <w:sz w:val="22"/>
          <w:szCs w:val="22"/>
        </w:rPr>
      </w:pPr>
      <w:r>
        <w:rPr>
          <w:rFonts w:cstheme="majorHAnsi"/>
          <w:sz w:val="22"/>
          <w:szCs w:val="22"/>
        </w:rPr>
        <w:t>PACMAS Workplan Narrative 2023-24</w:t>
      </w:r>
    </w:p>
    <w:p w14:paraId="1250A53D"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Phase 4 Transition Report</w:t>
      </w:r>
    </w:p>
    <w:p w14:paraId="3ADFD167"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Progress Report – July 2023 to Feb 2024</w:t>
      </w:r>
    </w:p>
    <w:p w14:paraId="377137C2"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Progress Report – Mar to Dec 2024</w:t>
      </w:r>
    </w:p>
    <w:p w14:paraId="4EA08266" w14:textId="66A51430" w:rsidR="00574A88" w:rsidRDefault="00574A88" w:rsidP="00EE668C">
      <w:pPr>
        <w:pStyle w:val="ListParagraph"/>
        <w:numPr>
          <w:ilvl w:val="0"/>
          <w:numId w:val="26"/>
        </w:numPr>
        <w:spacing w:after="240"/>
        <w:rPr>
          <w:rFonts w:cstheme="majorHAnsi"/>
          <w:sz w:val="22"/>
          <w:szCs w:val="22"/>
        </w:rPr>
      </w:pPr>
      <w:r>
        <w:rPr>
          <w:rFonts w:cstheme="majorHAnsi"/>
          <w:sz w:val="22"/>
          <w:szCs w:val="22"/>
        </w:rPr>
        <w:t xml:space="preserve">PACMAS Progress Report – </w:t>
      </w:r>
      <w:r w:rsidR="00186903">
        <w:rPr>
          <w:rFonts w:cstheme="majorHAnsi"/>
          <w:sz w:val="22"/>
          <w:szCs w:val="22"/>
        </w:rPr>
        <w:t>Jan – Dec 2025 (</w:t>
      </w:r>
      <w:r>
        <w:rPr>
          <w:rFonts w:cstheme="majorHAnsi"/>
          <w:sz w:val="22"/>
          <w:szCs w:val="22"/>
        </w:rPr>
        <w:t>Excerpts</w:t>
      </w:r>
      <w:r w:rsidR="00186903">
        <w:rPr>
          <w:rFonts w:cstheme="majorHAnsi"/>
          <w:sz w:val="22"/>
          <w:szCs w:val="22"/>
        </w:rPr>
        <w:t>)</w:t>
      </w:r>
    </w:p>
    <w:p w14:paraId="55852682"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DFAT Quarterly Update Mar 2025</w:t>
      </w:r>
    </w:p>
    <w:p w14:paraId="70231EF1"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DFAT Quarterly Update Jul 2025</w:t>
      </w:r>
    </w:p>
    <w:p w14:paraId="0E66FBF7"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DFAT Quarterly Update Nov 2025</w:t>
      </w:r>
    </w:p>
    <w:p w14:paraId="1FDCE250"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Annual Investment Monitoring Report 2024</w:t>
      </w:r>
    </w:p>
    <w:p w14:paraId="77E2D7A6"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Annual Investment Monitoring Report 2025</w:t>
      </w:r>
    </w:p>
    <w:p w14:paraId="5477EB2C"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Finance Report FY2024-25</w:t>
      </w:r>
    </w:p>
    <w:p w14:paraId="1785D82B" w14:textId="77777777" w:rsidR="000A0712" w:rsidRPr="00BD27DC" w:rsidRDefault="000A0712" w:rsidP="00EE668C">
      <w:pPr>
        <w:pStyle w:val="ListParagraph"/>
        <w:numPr>
          <w:ilvl w:val="0"/>
          <w:numId w:val="26"/>
        </w:numPr>
        <w:spacing w:after="240"/>
        <w:rPr>
          <w:rFonts w:cstheme="majorHAnsi"/>
          <w:sz w:val="22"/>
          <w:szCs w:val="22"/>
        </w:rPr>
      </w:pPr>
      <w:r>
        <w:rPr>
          <w:rFonts w:cstheme="majorHAnsi"/>
          <w:sz w:val="22"/>
          <w:szCs w:val="22"/>
        </w:rPr>
        <w:t>Parallel bilateral contracts – Tonga and Solomon Islands</w:t>
      </w:r>
    </w:p>
    <w:p w14:paraId="3C72D2D4" w14:textId="77777777" w:rsidR="000A0712" w:rsidRPr="00BD27DC" w:rsidRDefault="000A0712" w:rsidP="00EE668C">
      <w:pPr>
        <w:rPr>
          <w:rFonts w:cstheme="majorHAnsi"/>
          <w:b/>
          <w:bCs/>
          <w:sz w:val="22"/>
          <w:szCs w:val="22"/>
        </w:rPr>
      </w:pPr>
      <w:r w:rsidRPr="00BD27DC">
        <w:rPr>
          <w:rFonts w:cstheme="majorHAnsi"/>
          <w:b/>
          <w:bCs/>
          <w:sz w:val="22"/>
          <w:szCs w:val="22"/>
        </w:rPr>
        <w:t>Program research and MEL</w:t>
      </w:r>
    </w:p>
    <w:p w14:paraId="1C0EDB98"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Phase 3 evaluation (2021)</w:t>
      </w:r>
    </w:p>
    <w:p w14:paraId="010B2220"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Implementation Overview and Learning Brief – PACMAS Phase 4 (2025)</w:t>
      </w:r>
    </w:p>
    <w:p w14:paraId="2328D92E"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Disability Inclusion in the Media Sector study (2023)</w:t>
      </w:r>
    </w:p>
    <w:p w14:paraId="71206BFC"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State of the Media: Pacific study (2025)</w:t>
      </w:r>
    </w:p>
    <w:p w14:paraId="03DBA9AF"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Content Fund Tracker</w:t>
      </w:r>
    </w:p>
    <w:p w14:paraId="1D095580"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Findings Report – PACMAS career mapping working</w:t>
      </w:r>
    </w:p>
    <w:p w14:paraId="0A21C873"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Content Quality Tool</w:t>
      </w:r>
    </w:p>
    <w:p w14:paraId="4D13990D"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PACMAS training guidance – researching and creating case studies</w:t>
      </w:r>
    </w:p>
    <w:p w14:paraId="03E3672F" w14:textId="77777777" w:rsidR="000A0712" w:rsidRPr="007A7190" w:rsidRDefault="000A0712" w:rsidP="00EE668C">
      <w:pPr>
        <w:pStyle w:val="ListParagraph"/>
        <w:numPr>
          <w:ilvl w:val="0"/>
          <w:numId w:val="26"/>
        </w:numPr>
        <w:spacing w:after="240"/>
        <w:rPr>
          <w:rFonts w:cstheme="majorHAnsi"/>
          <w:sz w:val="22"/>
          <w:szCs w:val="22"/>
        </w:rPr>
      </w:pPr>
      <w:r>
        <w:rPr>
          <w:rFonts w:cstheme="majorHAnsi"/>
          <w:sz w:val="22"/>
          <w:szCs w:val="22"/>
        </w:rPr>
        <w:t>PACMAS 3</w:t>
      </w:r>
      <w:r w:rsidRPr="007A7190">
        <w:rPr>
          <w:rFonts w:cstheme="majorHAnsi"/>
          <w:sz w:val="22"/>
          <w:szCs w:val="22"/>
          <w:vertAlign w:val="superscript"/>
        </w:rPr>
        <w:t>rd</w:t>
      </w:r>
      <w:r>
        <w:rPr>
          <w:rFonts w:cstheme="majorHAnsi"/>
          <w:sz w:val="22"/>
          <w:szCs w:val="22"/>
        </w:rPr>
        <w:t xml:space="preserve"> Reflection Session Summary</w:t>
      </w:r>
    </w:p>
    <w:p w14:paraId="2B747CBD" w14:textId="77777777" w:rsidR="000A0712" w:rsidRDefault="000A0712" w:rsidP="00EE668C">
      <w:pPr>
        <w:rPr>
          <w:rFonts w:cstheme="majorHAnsi"/>
          <w:b/>
          <w:bCs/>
          <w:sz w:val="22"/>
          <w:szCs w:val="22"/>
        </w:rPr>
      </w:pPr>
      <w:r w:rsidRPr="00BD27DC">
        <w:rPr>
          <w:rFonts w:cstheme="majorHAnsi"/>
          <w:b/>
          <w:bCs/>
          <w:sz w:val="22"/>
          <w:szCs w:val="22"/>
        </w:rPr>
        <w:t>Initiative</w:t>
      </w:r>
      <w:r>
        <w:rPr>
          <w:rFonts w:cstheme="majorHAnsi"/>
          <w:b/>
          <w:bCs/>
          <w:sz w:val="22"/>
          <w:szCs w:val="22"/>
        </w:rPr>
        <w:t xml:space="preserve">/program </w:t>
      </w:r>
      <w:r w:rsidRPr="00BD27DC">
        <w:rPr>
          <w:rFonts w:cstheme="majorHAnsi"/>
          <w:b/>
          <w:bCs/>
          <w:sz w:val="22"/>
          <w:szCs w:val="22"/>
        </w:rPr>
        <w:t>documentation</w:t>
      </w:r>
    </w:p>
    <w:p w14:paraId="2EE2229F" w14:textId="77777777" w:rsidR="000A0712" w:rsidRDefault="000A0712" w:rsidP="00EE668C">
      <w:pPr>
        <w:pStyle w:val="ListParagraph"/>
        <w:numPr>
          <w:ilvl w:val="0"/>
          <w:numId w:val="26"/>
        </w:numPr>
        <w:spacing w:after="240"/>
        <w:rPr>
          <w:rFonts w:cstheme="majorHAnsi"/>
          <w:sz w:val="22"/>
          <w:szCs w:val="22"/>
        </w:rPr>
      </w:pPr>
      <w:r w:rsidRPr="007A7190">
        <w:rPr>
          <w:rFonts w:cstheme="majorHAnsi"/>
          <w:sz w:val="22"/>
          <w:szCs w:val="22"/>
        </w:rPr>
        <w:t>PACMAS website</w:t>
      </w:r>
    </w:p>
    <w:p w14:paraId="3456FDF0"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Women in Media End of Phase 3 Report</w:t>
      </w:r>
    </w:p>
    <w:p w14:paraId="0858A14E"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Women in Media End of Phase 3 Roadmap</w:t>
      </w:r>
    </w:p>
    <w:p w14:paraId="4B30DAE4"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WiM Fiji Conference event coordinator report</w:t>
      </w:r>
    </w:p>
    <w:p w14:paraId="2C4A4774"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Foundations of Journalism – Course Outline and Partner FAQs</w:t>
      </w:r>
    </w:p>
    <w:p w14:paraId="38A3F2D3" w14:textId="77777777" w:rsidR="000A0712" w:rsidRPr="000C4D99" w:rsidRDefault="000A0712" w:rsidP="00EE668C">
      <w:pPr>
        <w:pStyle w:val="ListParagraph"/>
        <w:numPr>
          <w:ilvl w:val="0"/>
          <w:numId w:val="26"/>
        </w:numPr>
        <w:spacing w:after="240"/>
        <w:rPr>
          <w:rFonts w:cstheme="majorHAnsi"/>
          <w:sz w:val="22"/>
          <w:szCs w:val="22"/>
        </w:rPr>
      </w:pPr>
      <w:r>
        <w:rPr>
          <w:rFonts w:cstheme="majorHAnsi"/>
          <w:sz w:val="22"/>
          <w:szCs w:val="22"/>
        </w:rPr>
        <w:t>Foundations of Journalism –</w:t>
      </w:r>
      <w:r w:rsidRPr="000C4D99">
        <w:rPr>
          <w:rFonts w:cstheme="majorHAnsi"/>
          <w:sz w:val="22"/>
          <w:szCs w:val="22"/>
        </w:rPr>
        <w:t xml:space="preserve"> modules overview</w:t>
      </w:r>
    </w:p>
    <w:p w14:paraId="04A75FA6"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ABCID Media Executive Leadership Program 2026</w:t>
      </w:r>
    </w:p>
    <w:p w14:paraId="240D125D"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ABCID Newsroom Leadership Program overview</w:t>
      </w:r>
    </w:p>
    <w:p w14:paraId="24862FF6"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Newsroom Leaders Training Solomon Islands Feb 2026 Activity Brief pilot</w:t>
      </w:r>
    </w:p>
    <w:p w14:paraId="4AEAB05B"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Newsroom Leadership – Program modules</w:t>
      </w:r>
    </w:p>
    <w:p w14:paraId="4382ABB0" w14:textId="66554FD7" w:rsidR="00D6021B" w:rsidRPr="00DF033A" w:rsidRDefault="00D6021B" w:rsidP="00EE668C">
      <w:pPr>
        <w:pStyle w:val="ListParagraph"/>
        <w:numPr>
          <w:ilvl w:val="0"/>
          <w:numId w:val="26"/>
        </w:numPr>
        <w:spacing w:after="240"/>
        <w:rPr>
          <w:rFonts w:cstheme="majorHAnsi"/>
          <w:sz w:val="22"/>
          <w:szCs w:val="22"/>
        </w:rPr>
      </w:pPr>
      <w:r>
        <w:rPr>
          <w:rFonts w:cstheme="majorHAnsi"/>
          <w:sz w:val="22"/>
          <w:szCs w:val="22"/>
        </w:rPr>
        <w:t>Content Fund selection criteria rubric</w:t>
      </w:r>
    </w:p>
    <w:p w14:paraId="491CBD35" w14:textId="77777777" w:rsidR="000A0712" w:rsidRDefault="000A0712" w:rsidP="00EE668C">
      <w:pPr>
        <w:spacing w:after="240"/>
        <w:rPr>
          <w:rFonts w:cstheme="majorHAnsi"/>
          <w:b/>
          <w:bCs/>
          <w:sz w:val="22"/>
          <w:szCs w:val="22"/>
        </w:rPr>
      </w:pPr>
      <w:r w:rsidRPr="00BD27DC">
        <w:rPr>
          <w:rFonts w:cstheme="majorHAnsi"/>
          <w:b/>
          <w:bCs/>
          <w:sz w:val="22"/>
          <w:szCs w:val="22"/>
        </w:rPr>
        <w:t>Other</w:t>
      </w:r>
    </w:p>
    <w:p w14:paraId="6E9380AE" w14:textId="77777777" w:rsidR="000A0712" w:rsidRDefault="000A0712" w:rsidP="00EE668C">
      <w:pPr>
        <w:pStyle w:val="ListParagraph"/>
        <w:numPr>
          <w:ilvl w:val="0"/>
          <w:numId w:val="26"/>
        </w:numPr>
        <w:spacing w:after="240"/>
        <w:rPr>
          <w:rFonts w:cstheme="majorHAnsi"/>
          <w:sz w:val="22"/>
          <w:szCs w:val="22"/>
        </w:rPr>
      </w:pPr>
      <w:r>
        <w:rPr>
          <w:rFonts w:cstheme="majorHAnsi"/>
          <w:sz w:val="22"/>
          <w:szCs w:val="22"/>
        </w:rPr>
        <w:t>Written feedback from select DFAT Posts on Aide Memoire</w:t>
      </w:r>
    </w:p>
    <w:p w14:paraId="7AC8F0D4" w14:textId="5D8F25AC" w:rsidR="00AE7457" w:rsidRPr="004832FA" w:rsidRDefault="000A0712" w:rsidP="00016DCE">
      <w:pPr>
        <w:pStyle w:val="ListParagraph"/>
        <w:numPr>
          <w:ilvl w:val="0"/>
          <w:numId w:val="26"/>
        </w:numPr>
        <w:spacing w:after="240"/>
        <w:rPr>
          <w:rFonts w:eastAsia="Calibri"/>
          <w:kern w:val="2"/>
          <w14:ligatures w14:val="standardContextual"/>
        </w:rPr>
      </w:pPr>
      <w:r w:rsidRPr="004832FA">
        <w:rPr>
          <w:rFonts w:cstheme="majorHAnsi"/>
          <w:sz w:val="22"/>
          <w:szCs w:val="22"/>
        </w:rPr>
        <w:t>Monitoring data and MEL information provision upon request from ABCID</w:t>
      </w:r>
    </w:p>
    <w:p w14:paraId="3DD79B21" w14:textId="77777777" w:rsidR="00AE7457" w:rsidRDefault="00AE7457" w:rsidP="00E507E4">
      <w:pPr>
        <w:rPr>
          <w:rFonts w:eastAsia="Calibri"/>
          <w:kern w:val="2"/>
          <w14:ligatures w14:val="standardContextual"/>
        </w:rPr>
        <w:sectPr w:rsidR="00AE7457" w:rsidSect="00B1388A">
          <w:headerReference w:type="default" r:id="rId29"/>
          <w:headerReference w:type="first" r:id="rId30"/>
          <w:pgSz w:w="11900" w:h="16840"/>
          <w:pgMar w:top="1418" w:right="1440" w:bottom="1440" w:left="1440" w:header="709" w:footer="709" w:gutter="0"/>
          <w:cols w:space="708"/>
          <w:docGrid w:linePitch="360"/>
        </w:sectPr>
      </w:pPr>
    </w:p>
    <w:p w14:paraId="77AB7C67" w14:textId="73251125" w:rsidR="00AE7457" w:rsidRDefault="00AE7457" w:rsidP="00BF57EF">
      <w:pPr>
        <w:pStyle w:val="ExecSumH2"/>
        <w:rPr>
          <w:rStyle w:val="Heading"/>
          <w:rFonts w:cstheme="majorBidi"/>
          <w:color w:val="2F5496" w:themeColor="accent1" w:themeShade="BF"/>
          <w:sz w:val="28"/>
          <w:szCs w:val="28"/>
        </w:rPr>
      </w:pPr>
      <w:bookmarkStart w:id="98" w:name="_Toc222930279"/>
      <w:r w:rsidRPr="00EC436E">
        <w:rPr>
          <w:rStyle w:val="Heading"/>
          <w:rFonts w:cstheme="majorBidi"/>
          <w:color w:val="2F5496" w:themeColor="accent1" w:themeShade="BF"/>
          <w:sz w:val="28"/>
          <w:szCs w:val="28"/>
        </w:rPr>
        <w:lastRenderedPageBreak/>
        <w:t xml:space="preserve">Annex </w:t>
      </w:r>
      <w:r w:rsidR="00065483">
        <w:rPr>
          <w:rStyle w:val="Heading"/>
          <w:rFonts w:cstheme="majorBidi"/>
          <w:color w:val="2F5496" w:themeColor="accent1" w:themeShade="BF"/>
          <w:sz w:val="28"/>
          <w:szCs w:val="28"/>
        </w:rPr>
        <w:t>7</w:t>
      </w:r>
      <w:r w:rsidRPr="00EC436E">
        <w:rPr>
          <w:rStyle w:val="Heading"/>
          <w:rFonts w:cstheme="majorBidi"/>
          <w:color w:val="2F5496" w:themeColor="accent1" w:themeShade="BF"/>
          <w:sz w:val="28"/>
          <w:szCs w:val="28"/>
        </w:rPr>
        <w:t xml:space="preserve"> – </w:t>
      </w:r>
      <w:r>
        <w:rPr>
          <w:rStyle w:val="Heading"/>
          <w:rFonts w:cstheme="majorBidi"/>
          <w:color w:val="2F5496" w:themeColor="accent1" w:themeShade="BF"/>
          <w:sz w:val="28"/>
          <w:szCs w:val="28"/>
        </w:rPr>
        <w:t>PACMAS-4 Theory of Change</w:t>
      </w:r>
      <w:bookmarkEnd w:id="98"/>
    </w:p>
    <w:p w14:paraId="35FDCE32" w14:textId="29835E14" w:rsidR="00AE7457" w:rsidRDefault="00AE7457" w:rsidP="00AE7457">
      <w:pPr>
        <w:pStyle w:val="Bodycopy"/>
        <w:rPr>
          <w:rStyle w:val="Heading"/>
          <w:rFonts w:cstheme="majorBidi"/>
          <w:color w:val="262626" w:themeColor="text1" w:themeTint="D9"/>
          <w:sz w:val="21"/>
          <w:szCs w:val="21"/>
        </w:rPr>
      </w:pPr>
      <w:r w:rsidRPr="00AE7457">
        <w:rPr>
          <w:rStyle w:val="Heading"/>
          <w:rFonts w:cstheme="majorBidi"/>
          <w:color w:val="262626" w:themeColor="text1" w:themeTint="D9"/>
          <w:sz w:val="21"/>
          <w:szCs w:val="21"/>
        </w:rPr>
        <w:t>Drawn from the Investment Design.</w:t>
      </w:r>
    </w:p>
    <w:p w14:paraId="26D8456B" w14:textId="07923B89" w:rsidR="00C6042A" w:rsidRDefault="00C6042A" w:rsidP="00C6042A">
      <w:pPr>
        <w:pStyle w:val="Bodycopy"/>
        <w:jc w:val="center"/>
        <w:rPr>
          <w:rStyle w:val="Heading"/>
          <w:rFonts w:cstheme="majorBidi"/>
          <w:color w:val="262626" w:themeColor="text1" w:themeTint="D9"/>
          <w:sz w:val="21"/>
          <w:szCs w:val="21"/>
        </w:rPr>
      </w:pPr>
      <w:r w:rsidRPr="00C6042A">
        <w:rPr>
          <w:rStyle w:val="Heading"/>
          <w:rFonts w:cstheme="majorBidi"/>
          <w:noProof/>
          <w:color w:val="262626" w:themeColor="text1" w:themeTint="D9"/>
          <w:sz w:val="21"/>
          <w:szCs w:val="21"/>
        </w:rPr>
        <w:drawing>
          <wp:inline distT="0" distB="0" distL="0" distR="0" wp14:anchorId="1002A12F" wp14:editId="3788F897">
            <wp:extent cx="7305484" cy="5050790"/>
            <wp:effectExtent l="0" t="0" r="0" b="3810"/>
            <wp:docPr id="253909741" name="Picture 1" descr="PACMAS-4 Theory of Change Diagram outlining long-term goal, Objective, End of Investment Outcomes, Intermediate Outcomes, Outputs and Drivers of Success. &#10;See below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9741" name="Picture 1" descr="PACMAS-4 Theory of Change Diagram outlining long-term goal, Objective, End of Investment Outcomes, Intermediate Outcomes, Outputs and Drivers of Success. &#10;See below for written version."/>
                    <pic:cNvPicPr/>
                  </pic:nvPicPr>
                  <pic:blipFill rotWithShape="1">
                    <a:blip r:embed="rId31"/>
                    <a:srcRect l="817"/>
                    <a:stretch>
                      <a:fillRect/>
                    </a:stretch>
                  </pic:blipFill>
                  <pic:spPr bwMode="auto">
                    <a:xfrm>
                      <a:off x="0" y="0"/>
                      <a:ext cx="7306319" cy="5051367"/>
                    </a:xfrm>
                    <a:prstGeom prst="rect">
                      <a:avLst/>
                    </a:prstGeom>
                    <a:ln>
                      <a:noFill/>
                    </a:ln>
                    <a:extLst>
                      <a:ext uri="{53640926-AAD7-44D8-BBD7-CCE9431645EC}">
                        <a14:shadowObscured xmlns:a14="http://schemas.microsoft.com/office/drawing/2010/main"/>
                      </a:ext>
                    </a:extLst>
                  </pic:spPr>
                </pic:pic>
              </a:graphicData>
            </a:graphic>
          </wp:inline>
        </w:drawing>
      </w:r>
    </w:p>
    <w:p w14:paraId="0AAEB2EF" w14:textId="29BC5868" w:rsidR="00070DCD" w:rsidRDefault="002A03CB" w:rsidP="002A03CB">
      <w:pPr>
        <w:pStyle w:val="Bodycopy"/>
        <w:rPr>
          <w:rStyle w:val="Heading"/>
          <w:rFonts w:cstheme="majorBidi"/>
          <w:b/>
          <w:bCs/>
          <w:color w:val="2F5496" w:themeColor="accent1" w:themeShade="BF"/>
          <w:sz w:val="28"/>
          <w:szCs w:val="28"/>
        </w:rPr>
      </w:pPr>
      <w:r w:rsidRPr="002A03CB">
        <w:rPr>
          <w:rStyle w:val="Heading"/>
          <w:rFonts w:cstheme="majorBidi"/>
          <w:b/>
          <w:bCs/>
          <w:color w:val="2F5496" w:themeColor="accent1" w:themeShade="BF"/>
          <w:sz w:val="28"/>
          <w:szCs w:val="28"/>
        </w:rPr>
        <w:lastRenderedPageBreak/>
        <w:t>PACMAS-4 Theory of Change – Accessible version of Theory of Change Diagram:</w:t>
      </w:r>
    </w:p>
    <w:p w14:paraId="6C0F1234" w14:textId="130DA578" w:rsidR="002A03CB" w:rsidRPr="00641F10" w:rsidRDefault="009D4BE9" w:rsidP="002A03CB">
      <w:pPr>
        <w:pStyle w:val="Bodycopy"/>
        <w:rPr>
          <w:rStyle w:val="Heading"/>
          <w:rFonts w:cstheme="majorBidi"/>
          <w:color w:val="262626" w:themeColor="text1" w:themeTint="D9"/>
          <w:sz w:val="21"/>
          <w:szCs w:val="21"/>
        </w:rPr>
      </w:pPr>
      <w:r>
        <w:rPr>
          <w:rStyle w:val="Heading"/>
          <w:rFonts w:cstheme="majorBidi"/>
          <w:b/>
          <w:bCs/>
          <w:color w:val="262626" w:themeColor="text1" w:themeTint="D9"/>
          <w:sz w:val="21"/>
          <w:szCs w:val="21"/>
        </w:rPr>
        <w:t xml:space="preserve">Long-term goal: </w:t>
      </w:r>
      <w:r w:rsidRPr="00641F10">
        <w:rPr>
          <w:rStyle w:val="Heading"/>
          <w:rFonts w:cstheme="majorBidi"/>
          <w:color w:val="262626" w:themeColor="text1" w:themeTint="D9"/>
          <w:sz w:val="21"/>
          <w:szCs w:val="21"/>
        </w:rPr>
        <w:t>Pacific people value their media as the source of Pacific news, conversations, culture, and stories in the public interest</w:t>
      </w:r>
    </w:p>
    <w:p w14:paraId="263DE9A5" w14:textId="20C49FE0" w:rsidR="009D4BE9" w:rsidRPr="00641F10" w:rsidRDefault="009D4BE9" w:rsidP="002A03CB">
      <w:pPr>
        <w:pStyle w:val="Bodycopy"/>
        <w:rPr>
          <w:rStyle w:val="Heading"/>
          <w:rFonts w:cstheme="majorBidi"/>
          <w:color w:val="262626" w:themeColor="text1" w:themeTint="D9"/>
          <w:sz w:val="21"/>
          <w:szCs w:val="21"/>
        </w:rPr>
      </w:pPr>
      <w:r>
        <w:rPr>
          <w:rStyle w:val="Heading"/>
          <w:rFonts w:cstheme="majorBidi"/>
          <w:b/>
          <w:bCs/>
          <w:color w:val="262626" w:themeColor="text1" w:themeTint="D9"/>
          <w:sz w:val="21"/>
          <w:szCs w:val="21"/>
        </w:rPr>
        <w:t xml:space="preserve">Objective: </w:t>
      </w:r>
      <w:r w:rsidRPr="00641F10">
        <w:rPr>
          <w:rStyle w:val="Heading"/>
          <w:rFonts w:cstheme="majorBidi"/>
          <w:color w:val="262626" w:themeColor="text1" w:themeTint="D9"/>
          <w:sz w:val="21"/>
          <w:szCs w:val="21"/>
        </w:rPr>
        <w:t>A more professional, resilient, and diverse Pacific media sector</w:t>
      </w:r>
    </w:p>
    <w:p w14:paraId="54E64DB6" w14:textId="16586CF7" w:rsidR="00CB3F72" w:rsidRDefault="00CB3F72" w:rsidP="002A03CB">
      <w:pPr>
        <w:pStyle w:val="Bodycopy"/>
        <w:rPr>
          <w:rStyle w:val="Heading"/>
          <w:rFonts w:cstheme="majorBidi"/>
          <w:b/>
          <w:bCs/>
          <w:color w:val="262626" w:themeColor="text1" w:themeTint="D9"/>
          <w:sz w:val="21"/>
          <w:szCs w:val="21"/>
        </w:rPr>
      </w:pPr>
      <w:r>
        <w:rPr>
          <w:rStyle w:val="Heading"/>
          <w:rFonts w:cstheme="majorBidi"/>
          <w:b/>
          <w:bCs/>
          <w:color w:val="262626" w:themeColor="text1" w:themeTint="D9"/>
          <w:sz w:val="21"/>
          <w:szCs w:val="21"/>
        </w:rPr>
        <w:t>End of Investment Outcomes:</w:t>
      </w:r>
    </w:p>
    <w:p w14:paraId="451802AF" w14:textId="5CEBC879" w:rsidR="00CB3F72" w:rsidRPr="00641F10" w:rsidRDefault="00CB3F72"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1. Pacific news media outlets are more viable and digitally smart</w:t>
      </w:r>
    </w:p>
    <w:p w14:paraId="50CC7FE1" w14:textId="0C20969A" w:rsidR="00CB3F72" w:rsidRPr="00641F10" w:rsidRDefault="00CB3F72"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2. Pacific audiences engage with quality Pacific public interest media content</w:t>
      </w:r>
    </w:p>
    <w:p w14:paraId="4D14648F" w14:textId="193C5B1C" w:rsidR="006F1064" w:rsidRPr="00624741" w:rsidRDefault="00CB3F72"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3. Enabling environment for professional, independent and inclusive Pacific media is improved</w:t>
      </w:r>
    </w:p>
    <w:p w14:paraId="3A3F113C" w14:textId="2082D61F" w:rsidR="006F1064" w:rsidRDefault="006F1064" w:rsidP="002A03CB">
      <w:pPr>
        <w:pStyle w:val="Bodycopy"/>
        <w:rPr>
          <w:rStyle w:val="Heading"/>
          <w:rFonts w:cstheme="majorBidi"/>
          <w:b/>
          <w:bCs/>
          <w:color w:val="262626" w:themeColor="text1" w:themeTint="D9"/>
          <w:sz w:val="21"/>
          <w:szCs w:val="21"/>
        </w:rPr>
      </w:pPr>
      <w:r>
        <w:rPr>
          <w:rStyle w:val="Heading"/>
          <w:rFonts w:cstheme="majorBidi"/>
          <w:b/>
          <w:bCs/>
          <w:color w:val="262626" w:themeColor="text1" w:themeTint="D9"/>
          <w:sz w:val="21"/>
          <w:szCs w:val="21"/>
        </w:rPr>
        <w:t>Intermediate Outcomes</w:t>
      </w:r>
    </w:p>
    <w:p w14:paraId="51151618" w14:textId="1EDA44AA" w:rsidR="006F1064" w:rsidRPr="00641F10" w:rsidRDefault="006F1064"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1. Journalists produce public interest content that meets quality standards</w:t>
      </w:r>
    </w:p>
    <w:p w14:paraId="41123479" w14:textId="6B3B739C" w:rsidR="006F1064" w:rsidRPr="00641F10" w:rsidRDefault="006F1064"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2. Media outlets have strengthened digital business models, plans and products</w:t>
      </w:r>
    </w:p>
    <w:p w14:paraId="46FEA743" w14:textId="2D43EB66" w:rsidR="006F1064" w:rsidRPr="00624741" w:rsidRDefault="006F1064"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3. Pacific media produces and disseminates quality public interest content that promotes gender equality, disability and social inclusion</w:t>
      </w:r>
    </w:p>
    <w:p w14:paraId="2DE66700" w14:textId="33FBE805" w:rsidR="006F1064" w:rsidRDefault="006F1064" w:rsidP="002A03CB">
      <w:pPr>
        <w:pStyle w:val="Bodycopy"/>
        <w:rPr>
          <w:rStyle w:val="Heading"/>
          <w:rFonts w:cstheme="majorBidi"/>
          <w:b/>
          <w:bCs/>
          <w:color w:val="262626" w:themeColor="text1" w:themeTint="D9"/>
          <w:sz w:val="21"/>
          <w:szCs w:val="21"/>
        </w:rPr>
      </w:pPr>
      <w:r>
        <w:rPr>
          <w:rStyle w:val="Heading"/>
          <w:rFonts w:cstheme="majorBidi"/>
          <w:b/>
          <w:bCs/>
          <w:color w:val="262626" w:themeColor="text1" w:themeTint="D9"/>
          <w:sz w:val="21"/>
          <w:szCs w:val="21"/>
        </w:rPr>
        <w:t>Outputs</w:t>
      </w:r>
    </w:p>
    <w:p w14:paraId="57D7D073" w14:textId="04C943FC" w:rsidR="006F1064" w:rsidRPr="00641F10" w:rsidRDefault="006F1064"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1. News media training programs designed and implemented</w:t>
      </w:r>
    </w:p>
    <w:p w14:paraId="3085942D" w14:textId="7FDD33BB" w:rsidR="00401155" w:rsidRPr="00641F10" w:rsidRDefault="00401155"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2. Digital Transition Development Program designed and implemented</w:t>
      </w:r>
    </w:p>
    <w:p w14:paraId="5076465B" w14:textId="0CA6FA70" w:rsidR="00401155" w:rsidRPr="00641F10" w:rsidRDefault="00401155"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3. Content Development Partnerships Fund designed and delivered</w:t>
      </w:r>
    </w:p>
    <w:p w14:paraId="112DEF50" w14:textId="163C0FE7" w:rsidR="00401155" w:rsidRPr="00641F10" w:rsidRDefault="008D4264"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4. Organisational capacity support to Media Associations (regional/national) designed and delivered</w:t>
      </w:r>
    </w:p>
    <w:p w14:paraId="7FFD17CE" w14:textId="4F4E4D22" w:rsidR="008D4264" w:rsidRPr="00641F10" w:rsidRDefault="008D4264"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5. Or</w:t>
      </w:r>
      <w:r w:rsidR="00E508B5">
        <w:rPr>
          <w:rStyle w:val="Heading"/>
          <w:rFonts w:cstheme="majorBidi"/>
          <w:color w:val="262626" w:themeColor="text1" w:themeTint="D9"/>
          <w:sz w:val="21"/>
          <w:szCs w:val="21"/>
        </w:rPr>
        <w:t>g</w:t>
      </w:r>
      <w:r w:rsidRPr="00641F10">
        <w:rPr>
          <w:rStyle w:val="Heading"/>
          <w:rFonts w:cstheme="majorBidi"/>
          <w:color w:val="262626" w:themeColor="text1" w:themeTint="D9"/>
          <w:sz w:val="21"/>
          <w:szCs w:val="21"/>
        </w:rPr>
        <w:t>anisational capacity support to Women in Media Networks designed and delivered</w:t>
      </w:r>
    </w:p>
    <w:p w14:paraId="1D9BE32C" w14:textId="28E75FAE" w:rsidR="008D4264" w:rsidRPr="00641F10" w:rsidRDefault="00641F10"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6. PACMAS supports country-level Pacific media knowledge to maintain reliable and affordable broadcast tech</w:t>
      </w:r>
      <w:r w:rsidR="00E508B5">
        <w:rPr>
          <w:rStyle w:val="Heading"/>
          <w:rFonts w:cstheme="majorBidi"/>
          <w:color w:val="262626" w:themeColor="text1" w:themeTint="D9"/>
          <w:sz w:val="21"/>
          <w:szCs w:val="21"/>
        </w:rPr>
        <w:t>n</w:t>
      </w:r>
      <w:r w:rsidRPr="00641F10">
        <w:rPr>
          <w:rStyle w:val="Heading"/>
          <w:rFonts w:cstheme="majorBidi"/>
          <w:color w:val="262626" w:themeColor="text1" w:themeTint="D9"/>
          <w:sz w:val="21"/>
          <w:szCs w:val="21"/>
        </w:rPr>
        <w:t>ology/infrastructure</w:t>
      </w:r>
    </w:p>
    <w:p w14:paraId="5C5AB0A5" w14:textId="178E962E" w:rsidR="00641F10" w:rsidRPr="00641F10" w:rsidRDefault="00641F10" w:rsidP="002A03CB">
      <w:pPr>
        <w:pStyle w:val="Bodycopy"/>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7. Pacific-Australia Media Leaders Group supports regional knowledge sharing and collaboration on key issues facing the industry.</w:t>
      </w:r>
    </w:p>
    <w:p w14:paraId="2AA1CA1D" w14:textId="2494A8BD" w:rsidR="00641F10" w:rsidRDefault="00641F10" w:rsidP="002A03CB">
      <w:pPr>
        <w:pStyle w:val="Bodycopy"/>
        <w:rPr>
          <w:rStyle w:val="Heading"/>
          <w:rFonts w:cstheme="majorBidi"/>
          <w:b/>
          <w:bCs/>
          <w:color w:val="262626" w:themeColor="text1" w:themeTint="D9"/>
          <w:sz w:val="21"/>
          <w:szCs w:val="21"/>
        </w:rPr>
      </w:pPr>
      <w:r>
        <w:rPr>
          <w:rStyle w:val="Heading"/>
          <w:rFonts w:cstheme="majorBidi"/>
          <w:b/>
          <w:bCs/>
          <w:color w:val="262626" w:themeColor="text1" w:themeTint="D9"/>
          <w:sz w:val="21"/>
          <w:szCs w:val="21"/>
        </w:rPr>
        <w:t>Drivers of Success</w:t>
      </w:r>
    </w:p>
    <w:p w14:paraId="651AF2A8" w14:textId="5B2A7E28" w:rsidR="00641F10" w:rsidRPr="00641F10" w:rsidRDefault="00641F10" w:rsidP="00641F10">
      <w:pPr>
        <w:pStyle w:val="Bodycopy"/>
        <w:numPr>
          <w:ilvl w:val="0"/>
          <w:numId w:val="30"/>
        </w:numPr>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Actions to support GEDSI outcomes cross-cut the program with earmarke</w:t>
      </w:r>
      <w:r w:rsidR="00E508B5">
        <w:rPr>
          <w:rStyle w:val="Heading"/>
          <w:rFonts w:cstheme="majorBidi"/>
          <w:color w:val="262626" w:themeColor="text1" w:themeTint="D9"/>
          <w:sz w:val="21"/>
          <w:szCs w:val="21"/>
        </w:rPr>
        <w:t>d</w:t>
      </w:r>
      <w:r w:rsidRPr="00641F10">
        <w:rPr>
          <w:rStyle w:val="Heading"/>
          <w:rFonts w:cstheme="majorBidi"/>
          <w:color w:val="262626" w:themeColor="text1" w:themeTint="D9"/>
          <w:sz w:val="21"/>
          <w:szCs w:val="21"/>
        </w:rPr>
        <w:t xml:space="preserve"> budgets</w:t>
      </w:r>
    </w:p>
    <w:p w14:paraId="4E46FCC6" w14:textId="0836B0BB" w:rsidR="00641F10" w:rsidRPr="00641F10" w:rsidRDefault="00641F10" w:rsidP="00641F10">
      <w:pPr>
        <w:pStyle w:val="Bodycopy"/>
        <w:numPr>
          <w:ilvl w:val="0"/>
          <w:numId w:val="30"/>
        </w:numPr>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lastRenderedPageBreak/>
        <w:t>Building linkages with ABC and other Pa</w:t>
      </w:r>
      <w:r w:rsidR="00E508B5">
        <w:rPr>
          <w:rStyle w:val="Heading"/>
          <w:rFonts w:cstheme="majorBidi"/>
          <w:color w:val="262626" w:themeColor="text1" w:themeTint="D9"/>
          <w:sz w:val="21"/>
          <w:szCs w:val="21"/>
        </w:rPr>
        <w:t>c</w:t>
      </w:r>
      <w:r w:rsidRPr="00641F10">
        <w:rPr>
          <w:rStyle w:val="Heading"/>
          <w:rFonts w:cstheme="majorBidi"/>
          <w:color w:val="262626" w:themeColor="text1" w:themeTint="D9"/>
          <w:sz w:val="21"/>
          <w:szCs w:val="21"/>
        </w:rPr>
        <w:t>ific media programs, as well as wider DFAT development programs</w:t>
      </w:r>
    </w:p>
    <w:p w14:paraId="24070736" w14:textId="2F24C30F" w:rsidR="00641F10" w:rsidRPr="00641F10" w:rsidRDefault="00641F10" w:rsidP="00641F10">
      <w:pPr>
        <w:pStyle w:val="Bodycopy"/>
        <w:numPr>
          <w:ilvl w:val="0"/>
          <w:numId w:val="30"/>
        </w:numPr>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Engaging Pacific and Australian Media Leaders and facilitating regional partnerships</w:t>
      </w:r>
    </w:p>
    <w:p w14:paraId="51496220" w14:textId="172C49F7" w:rsidR="00641F10" w:rsidRPr="00641F10" w:rsidRDefault="00641F10" w:rsidP="00641F10">
      <w:pPr>
        <w:pStyle w:val="Bodycopy"/>
        <w:numPr>
          <w:ilvl w:val="0"/>
          <w:numId w:val="30"/>
        </w:numPr>
        <w:rPr>
          <w:rStyle w:val="Heading"/>
          <w:rFonts w:cstheme="majorBidi"/>
          <w:color w:val="262626" w:themeColor="text1" w:themeTint="D9"/>
          <w:sz w:val="21"/>
          <w:szCs w:val="21"/>
        </w:rPr>
      </w:pPr>
      <w:r w:rsidRPr="00641F10">
        <w:rPr>
          <w:rStyle w:val="Heading"/>
          <w:rFonts w:cstheme="majorBidi"/>
          <w:color w:val="262626" w:themeColor="text1" w:themeTint="D9"/>
          <w:sz w:val="21"/>
          <w:szCs w:val="21"/>
        </w:rPr>
        <w:t>Research and evaluation learnings are shared with stakeholders for continuous improvement</w:t>
      </w:r>
    </w:p>
    <w:p w14:paraId="103620CA" w14:textId="77777777" w:rsidR="002A03CB" w:rsidRDefault="002A03CB">
      <w:pPr>
        <w:spacing w:after="0"/>
        <w:rPr>
          <w:rStyle w:val="Heading"/>
          <w:rFonts w:eastAsiaTheme="majorEastAsia" w:cstheme="majorBidi"/>
          <w:b/>
          <w:bCs/>
          <w:color w:val="2F5496" w:themeColor="accent1" w:themeShade="BF"/>
          <w:sz w:val="28"/>
          <w:szCs w:val="28"/>
        </w:rPr>
      </w:pPr>
      <w:bookmarkStart w:id="99" w:name="_Toc222930280"/>
      <w:r>
        <w:rPr>
          <w:rStyle w:val="Heading"/>
          <w:rFonts w:cstheme="majorBidi"/>
          <w:color w:val="2F5496" w:themeColor="accent1" w:themeShade="BF"/>
          <w:sz w:val="28"/>
          <w:szCs w:val="28"/>
        </w:rPr>
        <w:br w:type="page"/>
      </w:r>
    </w:p>
    <w:p w14:paraId="560441C4" w14:textId="64CC6471" w:rsidR="00AE7457" w:rsidRPr="00EC436E" w:rsidRDefault="00AE7457" w:rsidP="00BF57EF">
      <w:pPr>
        <w:pStyle w:val="ExecSumH2"/>
        <w:rPr>
          <w:rStyle w:val="Heading"/>
          <w:rFonts w:cstheme="majorBidi"/>
          <w:color w:val="2F5496" w:themeColor="accent1" w:themeShade="BF"/>
          <w:sz w:val="28"/>
          <w:szCs w:val="28"/>
        </w:rPr>
      </w:pPr>
      <w:r w:rsidRPr="00EC436E">
        <w:rPr>
          <w:rStyle w:val="Heading"/>
          <w:rFonts w:cstheme="majorBidi"/>
          <w:color w:val="2F5496" w:themeColor="accent1" w:themeShade="BF"/>
          <w:sz w:val="28"/>
          <w:szCs w:val="28"/>
        </w:rPr>
        <w:lastRenderedPageBreak/>
        <w:t xml:space="preserve">Annex </w:t>
      </w:r>
      <w:r w:rsidR="00351950">
        <w:rPr>
          <w:rStyle w:val="Heading"/>
          <w:rFonts w:cstheme="majorBidi"/>
          <w:color w:val="2F5496" w:themeColor="accent1" w:themeShade="BF"/>
          <w:sz w:val="28"/>
          <w:szCs w:val="28"/>
        </w:rPr>
        <w:t>8</w:t>
      </w:r>
      <w:r w:rsidRPr="00EC436E">
        <w:rPr>
          <w:rStyle w:val="Heading"/>
          <w:rFonts w:cstheme="majorBidi"/>
          <w:color w:val="2F5496" w:themeColor="accent1" w:themeShade="BF"/>
          <w:sz w:val="28"/>
          <w:szCs w:val="28"/>
        </w:rPr>
        <w:t xml:space="preserve"> – </w:t>
      </w:r>
      <w:r w:rsidRPr="009136E7">
        <w:rPr>
          <w:rStyle w:val="Heading"/>
          <w:rFonts w:cstheme="majorBidi"/>
          <w:color w:val="2F5496" w:themeColor="accent1" w:themeShade="BF"/>
          <w:sz w:val="28"/>
          <w:szCs w:val="28"/>
        </w:rPr>
        <w:t xml:space="preserve">Threats, </w:t>
      </w:r>
      <w:r w:rsidR="00A267AC">
        <w:rPr>
          <w:rStyle w:val="Heading"/>
          <w:rFonts w:cstheme="majorBidi"/>
          <w:color w:val="2F5496" w:themeColor="accent1" w:themeShade="BF"/>
          <w:sz w:val="28"/>
          <w:szCs w:val="28"/>
        </w:rPr>
        <w:t>C</w:t>
      </w:r>
      <w:r w:rsidRPr="009136E7">
        <w:rPr>
          <w:rStyle w:val="Heading"/>
          <w:rFonts w:cstheme="majorBidi"/>
          <w:color w:val="2F5496" w:themeColor="accent1" w:themeShade="BF"/>
          <w:sz w:val="28"/>
          <w:szCs w:val="28"/>
        </w:rPr>
        <w:t xml:space="preserve">hallenges and </w:t>
      </w:r>
      <w:r w:rsidR="00A267AC">
        <w:rPr>
          <w:rStyle w:val="Heading"/>
          <w:rFonts w:cstheme="majorBidi"/>
          <w:color w:val="2F5496" w:themeColor="accent1" w:themeShade="BF"/>
          <w:sz w:val="28"/>
          <w:szCs w:val="28"/>
        </w:rPr>
        <w:t>N</w:t>
      </w:r>
      <w:r w:rsidRPr="009136E7">
        <w:rPr>
          <w:rStyle w:val="Heading"/>
          <w:rFonts w:cstheme="majorBidi"/>
          <w:color w:val="2F5496" w:themeColor="accent1" w:themeShade="BF"/>
          <w:sz w:val="28"/>
          <w:szCs w:val="28"/>
        </w:rPr>
        <w:t>eeds</w:t>
      </w:r>
      <w:bookmarkEnd w:id="99"/>
      <w:r w:rsidRPr="009136E7">
        <w:rPr>
          <w:rStyle w:val="Heading"/>
          <w:rFonts w:cstheme="majorBidi"/>
          <w:color w:val="2F5496" w:themeColor="accent1" w:themeShade="BF"/>
          <w:sz w:val="28"/>
          <w:szCs w:val="28"/>
        </w:rPr>
        <w:t xml:space="preserve"> </w:t>
      </w:r>
    </w:p>
    <w:tbl>
      <w:tblPr>
        <w:tblStyle w:val="GridTable4-Accent1"/>
        <w:tblW w:w="0" w:type="auto"/>
        <w:tblLook w:val="04A0" w:firstRow="1" w:lastRow="0" w:firstColumn="1" w:lastColumn="0" w:noHBand="0" w:noVBand="1"/>
      </w:tblPr>
      <w:tblGrid>
        <w:gridCol w:w="5035"/>
        <w:gridCol w:w="5400"/>
        <w:gridCol w:w="2970"/>
      </w:tblGrid>
      <w:tr w:rsidR="00354CF1" w:rsidRPr="00993161" w14:paraId="68D21086" w14:textId="77777777" w:rsidTr="003D51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35" w:type="dxa"/>
          </w:tcPr>
          <w:p w14:paraId="7C5BE746" w14:textId="77777777" w:rsidR="00AE7457" w:rsidRPr="00167023" w:rsidRDefault="00AE7457" w:rsidP="00993161">
            <w:pPr>
              <w:spacing w:before="120"/>
              <w:rPr>
                <w:rFonts w:cstheme="majorHAnsi"/>
                <w:color w:val="FFFFFF" w:themeColor="background1"/>
                <w:sz w:val="20"/>
                <w:szCs w:val="20"/>
              </w:rPr>
            </w:pPr>
            <w:r w:rsidRPr="00167023">
              <w:rPr>
                <w:rFonts w:cstheme="majorHAnsi"/>
                <w:color w:val="FFFFFF" w:themeColor="background1"/>
                <w:sz w:val="20"/>
                <w:szCs w:val="20"/>
              </w:rPr>
              <w:t>Key threats, challenges and limits to a vibrant, viable, valued Pacific media ecosystem</w:t>
            </w:r>
          </w:p>
        </w:tc>
        <w:tc>
          <w:tcPr>
            <w:tcW w:w="5400" w:type="dxa"/>
          </w:tcPr>
          <w:p w14:paraId="6CC457EC" w14:textId="77777777" w:rsidR="00AE7457" w:rsidRPr="00167023" w:rsidRDefault="00AE7457" w:rsidP="00993161">
            <w:pPr>
              <w:spacing w:before="12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 w:val="20"/>
                <w:szCs w:val="20"/>
              </w:rPr>
            </w:pPr>
            <w:r w:rsidRPr="00167023">
              <w:rPr>
                <w:rFonts w:cstheme="majorHAnsi"/>
                <w:color w:val="FFFFFF" w:themeColor="background1"/>
                <w:sz w:val="20"/>
                <w:szCs w:val="20"/>
              </w:rPr>
              <w:t>Related needs</w:t>
            </w:r>
          </w:p>
        </w:tc>
        <w:tc>
          <w:tcPr>
            <w:tcW w:w="2970" w:type="dxa"/>
          </w:tcPr>
          <w:p w14:paraId="436DDD5D" w14:textId="77777777" w:rsidR="00AE7457" w:rsidRPr="00167023" w:rsidRDefault="00AE7457" w:rsidP="00993161">
            <w:pPr>
              <w:spacing w:before="120"/>
              <w:cnfStyle w:val="100000000000" w:firstRow="1" w:lastRow="0" w:firstColumn="0" w:lastColumn="0" w:oddVBand="0" w:evenVBand="0" w:oddHBand="0" w:evenHBand="0" w:firstRowFirstColumn="0" w:firstRowLastColumn="0" w:lastRowFirstColumn="0" w:lastRowLastColumn="0"/>
              <w:rPr>
                <w:rFonts w:cstheme="majorHAnsi"/>
                <w:color w:val="FFFFFF" w:themeColor="background1"/>
                <w:sz w:val="20"/>
                <w:szCs w:val="20"/>
              </w:rPr>
            </w:pPr>
            <w:r w:rsidRPr="00167023">
              <w:rPr>
                <w:rFonts w:cstheme="majorHAnsi"/>
                <w:color w:val="FFFFFF" w:themeColor="background1"/>
                <w:sz w:val="20"/>
                <w:szCs w:val="20"/>
              </w:rPr>
              <w:t>Primary target stakeholders</w:t>
            </w:r>
          </w:p>
        </w:tc>
      </w:tr>
      <w:tr w:rsidR="00354CF1" w:rsidRPr="00993161" w14:paraId="6F7A94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DD0D96B" w14:textId="77777777" w:rsidR="00AE7457" w:rsidRPr="00993161" w:rsidRDefault="00AE7457" w:rsidP="001F0581">
            <w:pPr>
              <w:pStyle w:val="ListParagraph"/>
              <w:numPr>
                <w:ilvl w:val="0"/>
                <w:numId w:val="5"/>
              </w:numPr>
              <w:spacing w:before="120"/>
              <w:rPr>
                <w:rFonts w:cstheme="majorHAnsi"/>
                <w:b w:val="0"/>
                <w:bCs w:val="0"/>
                <w:color w:val="262626" w:themeColor="text1" w:themeTint="D9"/>
                <w:sz w:val="20"/>
                <w:szCs w:val="20"/>
              </w:rPr>
            </w:pPr>
            <w:r w:rsidRPr="00993161">
              <w:rPr>
                <w:rFonts w:cstheme="majorHAnsi"/>
                <w:color w:val="262626" w:themeColor="text1" w:themeTint="D9"/>
                <w:sz w:val="20"/>
                <w:szCs w:val="20"/>
              </w:rPr>
              <w:t>Rapidly increasing availability of and access to other digital avenues of content</w:t>
            </w:r>
            <w:r w:rsidRPr="00993161">
              <w:rPr>
                <w:rFonts w:cstheme="majorHAnsi"/>
                <w:b w:val="0"/>
                <w:bCs w:val="0"/>
                <w:color w:val="262626" w:themeColor="text1" w:themeTint="D9"/>
                <w:sz w:val="20"/>
                <w:szCs w:val="20"/>
              </w:rPr>
              <w:t xml:space="preserve"> (e.g. social media and streaming services), competing with demand for locally-produced and traditional media, and threatening the viability of local news media production (often produced by small businesses or state agencies with limited revenue/funding)</w:t>
            </w:r>
          </w:p>
        </w:tc>
        <w:tc>
          <w:tcPr>
            <w:tcW w:w="5400" w:type="dxa"/>
          </w:tcPr>
          <w:p w14:paraId="3031B790"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Digital strategies for media outlets to support transition to digital media, including understanding of audiences and business revenue planning</w:t>
            </w:r>
          </w:p>
          <w:p w14:paraId="7E5BD30B"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Skills and technological infrastructure to produce digital and multimedia content</w:t>
            </w:r>
          </w:p>
        </w:tc>
        <w:tc>
          <w:tcPr>
            <w:tcW w:w="2970" w:type="dxa"/>
          </w:tcPr>
          <w:p w14:paraId="23BC54FE"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Journalist practitioners</w:t>
            </w:r>
          </w:p>
          <w:p w14:paraId="0B1561D4"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outlets</w:t>
            </w:r>
          </w:p>
          <w:p w14:paraId="4E56B56A"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tc>
      </w:tr>
      <w:tr w:rsidR="00354CF1" w:rsidRPr="00993161" w14:paraId="685D6666" w14:textId="77777777">
        <w:tc>
          <w:tcPr>
            <w:cnfStyle w:val="001000000000" w:firstRow="0" w:lastRow="0" w:firstColumn="1" w:lastColumn="0" w:oddVBand="0" w:evenVBand="0" w:oddHBand="0" w:evenHBand="0" w:firstRowFirstColumn="0" w:firstRowLastColumn="0" w:lastRowFirstColumn="0" w:lastRowLastColumn="0"/>
            <w:tcW w:w="5035" w:type="dxa"/>
          </w:tcPr>
          <w:p w14:paraId="4CA2A8EA" w14:textId="77777777" w:rsidR="00AE7457" w:rsidRPr="00993161" w:rsidRDefault="00AE7457" w:rsidP="001F0581">
            <w:pPr>
              <w:pStyle w:val="ListParagraph"/>
              <w:numPr>
                <w:ilvl w:val="0"/>
                <w:numId w:val="5"/>
              </w:numPr>
              <w:spacing w:before="120"/>
              <w:rPr>
                <w:rFonts w:cstheme="majorHAnsi"/>
                <w:b w:val="0"/>
                <w:bCs w:val="0"/>
                <w:color w:val="262626" w:themeColor="text1" w:themeTint="D9"/>
                <w:sz w:val="20"/>
                <w:szCs w:val="20"/>
              </w:rPr>
            </w:pPr>
            <w:r w:rsidRPr="00993161">
              <w:rPr>
                <w:rFonts w:cstheme="majorHAnsi"/>
                <w:color w:val="262626" w:themeColor="text1" w:themeTint="D9"/>
                <w:sz w:val="20"/>
                <w:szCs w:val="20"/>
              </w:rPr>
              <w:t>Limitations to journalist practitioner and broadcasting technician knowledge skillsets</w:t>
            </w:r>
            <w:r w:rsidRPr="00993161">
              <w:rPr>
                <w:rFonts w:cstheme="majorHAnsi"/>
                <w:b w:val="0"/>
                <w:bCs w:val="0"/>
                <w:color w:val="262626" w:themeColor="text1" w:themeTint="D9"/>
                <w:sz w:val="20"/>
                <w:szCs w:val="20"/>
              </w:rPr>
              <w:t xml:space="preserve">, particularly digital / multimedia readiness, use and maintenance of new technologies, and the consistent application of GEDSI principles in journalism practice, content development, and workplace and sectoral environments. These gaps constrain content quality, audience reach and relevance, positive norms influence, workplace safety, inclusive and equity, and the ability of media institutions to adapt to a rapidly changing environment. </w:t>
            </w:r>
          </w:p>
        </w:tc>
        <w:tc>
          <w:tcPr>
            <w:tcW w:w="5400" w:type="dxa"/>
          </w:tcPr>
          <w:p w14:paraId="1736E6DC"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Journalist capabilities – sustaining a skilled workforce, across experience levels and with an increased focus on digital skills and gender equity, disability and social inclusion</w:t>
            </w:r>
          </w:p>
          <w:p w14:paraId="30435533"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Broadcasting technician capabilities, with a focus on the use and maintenance of newer technologies</w:t>
            </w:r>
          </w:p>
          <w:p w14:paraId="22283FC0"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Supporting the development of Pasifika trainers to directly provide journalist and broadcasting technician training</w:t>
            </w:r>
          </w:p>
        </w:tc>
        <w:tc>
          <w:tcPr>
            <w:tcW w:w="2970" w:type="dxa"/>
          </w:tcPr>
          <w:p w14:paraId="7D226164"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Journalist practitioners</w:t>
            </w:r>
          </w:p>
          <w:p w14:paraId="2AFF45D2"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 xml:space="preserve">Broadcasting technicians </w:t>
            </w:r>
          </w:p>
          <w:p w14:paraId="1E2652F2"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outlets</w:t>
            </w:r>
          </w:p>
          <w:p w14:paraId="3F48D698"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tc>
      </w:tr>
      <w:tr w:rsidR="00354CF1" w:rsidRPr="00993161" w14:paraId="062FED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22E4772" w14:textId="77777777" w:rsidR="00AE7457" w:rsidRPr="00993161" w:rsidRDefault="00AE7457" w:rsidP="001F0581">
            <w:pPr>
              <w:pStyle w:val="ListParagraph"/>
              <w:numPr>
                <w:ilvl w:val="0"/>
                <w:numId w:val="5"/>
              </w:numPr>
              <w:spacing w:before="120"/>
              <w:rPr>
                <w:rFonts w:cstheme="majorHAnsi"/>
                <w:b w:val="0"/>
                <w:bCs w:val="0"/>
                <w:color w:val="262626" w:themeColor="text1" w:themeTint="D9"/>
                <w:sz w:val="20"/>
                <w:szCs w:val="20"/>
              </w:rPr>
            </w:pPr>
            <w:r w:rsidRPr="00993161">
              <w:rPr>
                <w:rFonts w:cstheme="majorHAnsi"/>
                <w:color w:val="262626" w:themeColor="text1" w:themeTint="D9"/>
                <w:sz w:val="20"/>
                <w:szCs w:val="20"/>
              </w:rPr>
              <w:t>Political and social threats to independent journalism and professional safety</w:t>
            </w:r>
            <w:r w:rsidRPr="00993161">
              <w:rPr>
                <w:rFonts w:cstheme="majorHAnsi"/>
                <w:b w:val="0"/>
                <w:bCs w:val="0"/>
                <w:color w:val="262626" w:themeColor="text1" w:themeTint="D9"/>
                <w:sz w:val="20"/>
                <w:szCs w:val="20"/>
              </w:rPr>
              <w:t>, including government pressure and restrictive legislative and regulatory frameworks; growing geopolitical influence and competing ideological narratives; community and social pressures; increased social media backlash and the proximity and intensity of audience feedback, and gender-based violence (including sexual harassment) affecting journalists in both their personal and professional lives</w:t>
            </w:r>
          </w:p>
        </w:tc>
        <w:tc>
          <w:tcPr>
            <w:tcW w:w="5400" w:type="dxa"/>
          </w:tcPr>
          <w:p w14:paraId="2477CBF0"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Support regional and national media associations to regenerate and shore up organisational capacity</w:t>
            </w:r>
          </w:p>
          <w:p w14:paraId="22D782C4"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Once media associations build core capacity and revitalise membership engagement, this enables them to support the media sector with policy development, sectoral representation, and advocating for journalistic independence and a supportive enabling environment</w:t>
            </w:r>
          </w:p>
          <w:p w14:paraId="40C0651B"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Journalists and media associations to be supported with skills and policy development promoting journalist safety, wellbeing, equity and inclusion</w:t>
            </w:r>
          </w:p>
        </w:tc>
        <w:tc>
          <w:tcPr>
            <w:tcW w:w="2970" w:type="dxa"/>
          </w:tcPr>
          <w:p w14:paraId="2FF396B9"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p w14:paraId="2EEA0FD9"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outlets</w:t>
            </w:r>
          </w:p>
          <w:p w14:paraId="646ECD19"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Journalist practitioners</w:t>
            </w:r>
          </w:p>
          <w:p w14:paraId="09BF2D0C"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 xml:space="preserve">DFAT </w:t>
            </w:r>
            <w:r w:rsidRPr="00993161" w:rsidDel="000078F5">
              <w:rPr>
                <w:rFonts w:cstheme="majorHAnsi"/>
                <w:color w:val="262626" w:themeColor="text1" w:themeTint="D9"/>
                <w:sz w:val="20"/>
                <w:szCs w:val="20"/>
              </w:rPr>
              <w:t xml:space="preserve">and </w:t>
            </w:r>
            <w:r w:rsidRPr="00993161">
              <w:rPr>
                <w:rFonts w:cstheme="majorHAnsi"/>
                <w:color w:val="262626" w:themeColor="text1" w:themeTint="D9"/>
                <w:sz w:val="20"/>
                <w:szCs w:val="20"/>
              </w:rPr>
              <w:t>Posts</w:t>
            </w:r>
          </w:p>
        </w:tc>
      </w:tr>
      <w:tr w:rsidR="00354CF1" w:rsidRPr="00993161" w14:paraId="5A015903" w14:textId="77777777">
        <w:tc>
          <w:tcPr>
            <w:cnfStyle w:val="001000000000" w:firstRow="0" w:lastRow="0" w:firstColumn="1" w:lastColumn="0" w:oddVBand="0" w:evenVBand="0" w:oddHBand="0" w:evenHBand="0" w:firstRowFirstColumn="0" w:firstRowLastColumn="0" w:lastRowFirstColumn="0" w:lastRowLastColumn="0"/>
            <w:tcW w:w="5035" w:type="dxa"/>
          </w:tcPr>
          <w:p w14:paraId="77BA9796" w14:textId="77777777" w:rsidR="00AE7457" w:rsidRPr="00993161" w:rsidRDefault="00AE7457" w:rsidP="001F0581">
            <w:pPr>
              <w:pStyle w:val="ListParagraph"/>
              <w:numPr>
                <w:ilvl w:val="0"/>
                <w:numId w:val="5"/>
              </w:numPr>
              <w:spacing w:before="120"/>
              <w:rPr>
                <w:rFonts w:eastAsiaTheme="majorEastAsia" w:cstheme="majorHAnsi"/>
                <w:b w:val="0"/>
                <w:bCs w:val="0"/>
                <w:color w:val="262626" w:themeColor="text1" w:themeTint="D9"/>
                <w:sz w:val="20"/>
                <w:szCs w:val="20"/>
              </w:rPr>
            </w:pPr>
            <w:r w:rsidRPr="00993161">
              <w:rPr>
                <w:rFonts w:cstheme="majorHAnsi"/>
                <w:color w:val="262626" w:themeColor="text1" w:themeTint="D9"/>
                <w:sz w:val="20"/>
                <w:szCs w:val="20"/>
              </w:rPr>
              <w:t>Journalistic quality standards under threat</w:t>
            </w:r>
            <w:r w:rsidRPr="00993161">
              <w:rPr>
                <w:rFonts w:cstheme="majorHAnsi"/>
                <w:b w:val="0"/>
                <w:bCs w:val="0"/>
                <w:color w:val="262626" w:themeColor="text1" w:themeTint="D9"/>
                <w:sz w:val="20"/>
                <w:szCs w:val="20"/>
              </w:rPr>
              <w:t xml:space="preserve"> from combination of limited knowledge and skills of </w:t>
            </w:r>
            <w:r w:rsidRPr="00993161">
              <w:rPr>
                <w:rFonts w:cstheme="majorHAnsi"/>
                <w:b w:val="0"/>
                <w:bCs w:val="0"/>
                <w:color w:val="262626" w:themeColor="text1" w:themeTint="D9"/>
                <w:sz w:val="20"/>
                <w:szCs w:val="20"/>
              </w:rPr>
              <w:lastRenderedPageBreak/>
              <w:t>standards particularly in younger workforce, changing audience expectations influenced by social media, and use of artificial intelligence (in combination with threats to independent journalism)</w:t>
            </w:r>
          </w:p>
        </w:tc>
        <w:tc>
          <w:tcPr>
            <w:tcW w:w="5400" w:type="dxa"/>
          </w:tcPr>
          <w:p w14:paraId="4C565E9C"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lastRenderedPageBreak/>
              <w:t>Support foundational knowledge and skills of journalists through comprehensive training</w:t>
            </w:r>
          </w:p>
          <w:p w14:paraId="28786FF3"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lastRenderedPageBreak/>
              <w:t>Support the development of Pasifika trainers to directly provide journalist training</w:t>
            </w:r>
          </w:p>
          <w:p w14:paraId="2F6B789F"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Support reviving media associations to provide ongoing support to members on journalism quality standards, including Pasifika visions for journalism quality standards</w:t>
            </w:r>
          </w:p>
        </w:tc>
        <w:tc>
          <w:tcPr>
            <w:tcW w:w="2970" w:type="dxa"/>
          </w:tcPr>
          <w:p w14:paraId="48FF4035"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lastRenderedPageBreak/>
              <w:t>Journalist practitioners</w:t>
            </w:r>
          </w:p>
          <w:p w14:paraId="034EFFEF"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p w14:paraId="08BD1CAA"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lastRenderedPageBreak/>
              <w:t>Media outlets</w:t>
            </w:r>
          </w:p>
        </w:tc>
      </w:tr>
      <w:tr w:rsidR="00354CF1" w:rsidRPr="00993161" w14:paraId="0A80A4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00C09BDB" w14:textId="77777777" w:rsidR="00AE7457" w:rsidRPr="00993161" w:rsidRDefault="00AE7457" w:rsidP="001F0581">
            <w:pPr>
              <w:pStyle w:val="ListParagraph"/>
              <w:numPr>
                <w:ilvl w:val="0"/>
                <w:numId w:val="5"/>
              </w:numPr>
              <w:spacing w:before="120"/>
              <w:rPr>
                <w:rFonts w:cstheme="majorHAnsi"/>
                <w:b w:val="0"/>
                <w:bCs w:val="0"/>
                <w:color w:val="262626" w:themeColor="text1" w:themeTint="D9"/>
                <w:sz w:val="20"/>
                <w:szCs w:val="20"/>
              </w:rPr>
            </w:pPr>
            <w:r w:rsidRPr="00993161">
              <w:rPr>
                <w:rFonts w:cstheme="majorHAnsi"/>
                <w:color w:val="262626" w:themeColor="text1" w:themeTint="D9"/>
                <w:sz w:val="20"/>
                <w:szCs w:val="20"/>
              </w:rPr>
              <w:lastRenderedPageBreak/>
              <w:t xml:space="preserve">Loss of relevance and credibility with Pacific audiences, </w:t>
            </w:r>
            <w:r w:rsidRPr="00993161">
              <w:rPr>
                <w:rFonts w:cstheme="majorHAnsi"/>
                <w:b w:val="0"/>
                <w:bCs w:val="0"/>
                <w:color w:val="262626" w:themeColor="text1" w:themeTint="D9"/>
                <w:sz w:val="20"/>
                <w:szCs w:val="20"/>
              </w:rPr>
              <w:t>including limited</w:t>
            </w:r>
            <w:r w:rsidRPr="00993161">
              <w:rPr>
                <w:rFonts w:cstheme="majorHAnsi"/>
                <w:color w:val="262626" w:themeColor="text1" w:themeTint="D9"/>
                <w:sz w:val="20"/>
                <w:szCs w:val="20"/>
              </w:rPr>
              <w:t xml:space="preserve"> </w:t>
            </w:r>
            <w:r w:rsidRPr="00993161">
              <w:rPr>
                <w:rFonts w:cstheme="majorHAnsi"/>
                <w:b w:val="0"/>
                <w:bCs w:val="0"/>
                <w:color w:val="262626" w:themeColor="text1" w:themeTint="D9"/>
                <w:sz w:val="20"/>
                <w:szCs w:val="20"/>
              </w:rPr>
              <w:t>diversity of representation, accessibility barriers, and insufficient production of inclusive and equity-supportive content</w:t>
            </w:r>
            <w:r w:rsidRPr="00993161">
              <w:rPr>
                <w:rFonts w:cstheme="majorHAnsi"/>
                <w:color w:val="262626" w:themeColor="text1" w:themeTint="D9"/>
                <w:sz w:val="20"/>
                <w:szCs w:val="20"/>
              </w:rPr>
              <w:t>.</w:t>
            </w:r>
          </w:p>
        </w:tc>
        <w:tc>
          <w:tcPr>
            <w:tcW w:w="5400" w:type="dxa"/>
          </w:tcPr>
          <w:p w14:paraId="7827C798"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Supporting content that is driven locally, is disability-accessible, locally relevant, safe, inclusive and equity-supportive, tailored to diverse needs of local communities, including women and girls, people with disability, people experiencing gendered violence, and in local language,</w:t>
            </w:r>
            <w:r w:rsidRPr="00993161">
              <w:rPr>
                <w:rFonts w:cstheme="majorHAnsi"/>
                <w:b/>
                <w:bCs/>
                <w:color w:val="262626" w:themeColor="text1" w:themeTint="D9"/>
                <w:sz w:val="20"/>
                <w:szCs w:val="20"/>
              </w:rPr>
              <w:t xml:space="preserve"> </w:t>
            </w:r>
            <w:r w:rsidRPr="00993161">
              <w:rPr>
                <w:rFonts w:cstheme="majorHAnsi"/>
                <w:color w:val="262626" w:themeColor="text1" w:themeTint="D9"/>
                <w:sz w:val="20"/>
                <w:szCs w:val="20"/>
              </w:rPr>
              <w:t>and which meets quality standards</w:t>
            </w:r>
          </w:p>
          <w:p w14:paraId="2921046A"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Supporting journalists and media practitioners to build the knowledge, skills and confidence to workshop ideas and development quality content that is aligned with self-determined ideas and is inclusive and equity-promoting</w:t>
            </w:r>
          </w:p>
          <w:p w14:paraId="72B30EA0"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 xml:space="preserve">Funding, mentoring and technological infrastructure support to ensure the time, space and resources to produce content </w:t>
            </w:r>
          </w:p>
          <w:p w14:paraId="5A451233"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Regular training which underlines quality standards and inclusion and equity principles</w:t>
            </w:r>
          </w:p>
          <w:p w14:paraId="26D814F5"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 xml:space="preserve">Supporting the career development and safe spaces for women in media, with the view of long-term diversification of content production </w:t>
            </w:r>
          </w:p>
        </w:tc>
        <w:tc>
          <w:tcPr>
            <w:tcW w:w="2970" w:type="dxa"/>
          </w:tcPr>
          <w:p w14:paraId="4AA8BA18"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outlets</w:t>
            </w:r>
          </w:p>
          <w:p w14:paraId="45F8024F"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Journalist practitioners</w:t>
            </w:r>
          </w:p>
          <w:p w14:paraId="567D7780"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Women in Media networks and their individual (journalist and media sector) participants</w:t>
            </w:r>
          </w:p>
          <w:p w14:paraId="265E4B6F"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tc>
      </w:tr>
      <w:tr w:rsidR="00354CF1" w:rsidRPr="00993161" w14:paraId="4FDBE230" w14:textId="77777777">
        <w:trPr>
          <w:trHeight w:val="53"/>
        </w:trPr>
        <w:tc>
          <w:tcPr>
            <w:cnfStyle w:val="001000000000" w:firstRow="0" w:lastRow="0" w:firstColumn="1" w:lastColumn="0" w:oddVBand="0" w:evenVBand="0" w:oddHBand="0" w:evenHBand="0" w:firstRowFirstColumn="0" w:firstRowLastColumn="0" w:lastRowFirstColumn="0" w:lastRowLastColumn="0"/>
            <w:tcW w:w="5035" w:type="dxa"/>
          </w:tcPr>
          <w:p w14:paraId="042C5361" w14:textId="77777777" w:rsidR="00AE7457" w:rsidRPr="00993161" w:rsidRDefault="00AE7457" w:rsidP="001F0581">
            <w:pPr>
              <w:pStyle w:val="ListParagraph"/>
              <w:numPr>
                <w:ilvl w:val="0"/>
                <w:numId w:val="5"/>
              </w:numPr>
              <w:spacing w:before="120"/>
              <w:rPr>
                <w:rFonts w:cstheme="majorHAnsi"/>
                <w:b w:val="0"/>
                <w:bCs w:val="0"/>
                <w:color w:val="262626" w:themeColor="text1" w:themeTint="D9"/>
                <w:sz w:val="20"/>
                <w:szCs w:val="20"/>
              </w:rPr>
            </w:pPr>
            <w:r w:rsidRPr="00993161">
              <w:rPr>
                <w:rFonts w:cstheme="majorHAnsi"/>
                <w:color w:val="262626" w:themeColor="text1" w:themeTint="D9"/>
                <w:sz w:val="20"/>
                <w:szCs w:val="20"/>
              </w:rPr>
              <w:t>Gendered barriers (sectoral and social) experienced by women</w:t>
            </w:r>
            <w:r w:rsidRPr="00993161">
              <w:rPr>
                <w:rFonts w:cstheme="majorHAnsi"/>
                <w:b w:val="0"/>
                <w:bCs w:val="0"/>
                <w:color w:val="262626" w:themeColor="text1" w:themeTint="D9"/>
                <w:sz w:val="20"/>
                <w:szCs w:val="20"/>
              </w:rPr>
              <w:t xml:space="preserve"> to commencing, maintaining and growing careers within the Pacific media sector.</w:t>
            </w:r>
            <w:r w:rsidRPr="00993161">
              <w:rPr>
                <w:rFonts w:cstheme="majorHAnsi"/>
                <w:color w:val="262626" w:themeColor="text1" w:themeTint="D9"/>
                <w:sz w:val="20"/>
                <w:szCs w:val="20"/>
              </w:rPr>
              <w:t xml:space="preserve"> </w:t>
            </w:r>
            <w:r w:rsidRPr="00993161">
              <w:rPr>
                <w:rFonts w:cstheme="majorHAnsi"/>
                <w:b w:val="0"/>
                <w:bCs w:val="0"/>
                <w:color w:val="262626" w:themeColor="text1" w:themeTint="D9"/>
                <w:sz w:val="20"/>
                <w:szCs w:val="20"/>
              </w:rPr>
              <w:t xml:space="preserve">Challenges include </w:t>
            </w:r>
            <w:r w:rsidRPr="00993161">
              <w:rPr>
                <w:rFonts w:cstheme="majorHAnsi"/>
                <w:b w:val="0"/>
                <w:bCs w:val="0"/>
                <w:sz w:val="20"/>
                <w:szCs w:val="20"/>
              </w:rPr>
              <w:t xml:space="preserve">gendered workplace norms, unequal access to opportunities and leadership, unpaid care burdens, burn-out, gender-based violence (including sexual </w:t>
            </w:r>
            <w:r w:rsidRPr="00993161">
              <w:rPr>
                <w:rFonts w:cstheme="majorHAnsi"/>
                <w:b w:val="0"/>
                <w:bCs w:val="0"/>
                <w:sz w:val="20"/>
                <w:szCs w:val="20"/>
              </w:rPr>
              <w:lastRenderedPageBreak/>
              <w:t>harassment) and vicarious trauma, community backlash, and limited safe professional support spaces.</w:t>
            </w:r>
          </w:p>
        </w:tc>
        <w:tc>
          <w:tcPr>
            <w:tcW w:w="5400" w:type="dxa"/>
          </w:tcPr>
          <w:p w14:paraId="33875A33" w14:textId="77777777" w:rsidR="00AE7457" w:rsidRPr="00993161" w:rsidRDefault="00AE7457" w:rsidP="001F0581">
            <w:pPr>
              <w:pStyle w:val="ListParagraph"/>
              <w:numPr>
                <w:ilvl w:val="0"/>
                <w:numId w:val="9"/>
              </w:numPr>
              <w:spacing w:before="120"/>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993161">
              <w:rPr>
                <w:rFonts w:cstheme="majorHAnsi"/>
                <w:sz w:val="20"/>
                <w:szCs w:val="20"/>
              </w:rPr>
              <w:lastRenderedPageBreak/>
              <w:t>Establishing and supporting Women in Media (WiM) networks as safe, Pacific-led spaces for peer support, leadership development, and collective voice</w:t>
            </w:r>
          </w:p>
          <w:p w14:paraId="6A9C2593" w14:textId="77777777" w:rsidR="00AE7457" w:rsidRPr="00993161" w:rsidRDefault="00AE7457" w:rsidP="001F0581">
            <w:pPr>
              <w:pStyle w:val="ListParagraph"/>
              <w:numPr>
                <w:ilvl w:val="0"/>
                <w:numId w:val="9"/>
              </w:numPr>
              <w:spacing w:before="120"/>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993161">
              <w:rPr>
                <w:rFonts w:cstheme="majorHAnsi"/>
                <w:sz w:val="20"/>
                <w:szCs w:val="20"/>
              </w:rPr>
              <w:t>Supporting female journalists’ professional development, confidence, and retention through training, mentoring, and networking opportunities</w:t>
            </w:r>
          </w:p>
          <w:p w14:paraId="035A6A72" w14:textId="77777777" w:rsidR="00AE7457" w:rsidRPr="00993161" w:rsidRDefault="00AE7457" w:rsidP="001F0581">
            <w:pPr>
              <w:pStyle w:val="ListParagraph"/>
              <w:numPr>
                <w:ilvl w:val="0"/>
                <w:numId w:val="9"/>
              </w:numPr>
              <w:spacing w:before="120"/>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993161">
              <w:rPr>
                <w:rFonts w:cstheme="majorHAnsi"/>
                <w:sz w:val="20"/>
                <w:szCs w:val="20"/>
              </w:rPr>
              <w:lastRenderedPageBreak/>
              <w:t>Working with media associations to address gender equity within sector governance, policies, and professional standards</w:t>
            </w:r>
          </w:p>
          <w:p w14:paraId="3EB25C6C" w14:textId="77777777" w:rsidR="00AE7457" w:rsidRPr="00993161" w:rsidRDefault="00AE7457" w:rsidP="001F0581">
            <w:pPr>
              <w:pStyle w:val="ListParagraph"/>
              <w:numPr>
                <w:ilvl w:val="0"/>
                <w:numId w:val="9"/>
              </w:numPr>
              <w:spacing w:before="120"/>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993161">
              <w:rPr>
                <w:rFonts w:cstheme="majorHAnsi"/>
                <w:sz w:val="20"/>
                <w:szCs w:val="20"/>
              </w:rPr>
              <w:t>Strengthening awareness of gender equality, safety, and wellbeing within media institutions and associations</w:t>
            </w:r>
          </w:p>
          <w:p w14:paraId="5B90803D" w14:textId="77777777" w:rsidR="00AE7457" w:rsidRPr="00993161" w:rsidRDefault="00AE7457" w:rsidP="001F0581">
            <w:pPr>
              <w:pStyle w:val="ListParagraph"/>
              <w:numPr>
                <w:ilvl w:val="0"/>
                <w:numId w:val="9"/>
              </w:numPr>
              <w:spacing w:before="120"/>
              <w:cnfStyle w:val="000000000000" w:firstRow="0" w:lastRow="0" w:firstColumn="0" w:lastColumn="0" w:oddVBand="0" w:evenVBand="0" w:oddHBand="0" w:evenHBand="0" w:firstRowFirstColumn="0" w:firstRowLastColumn="0" w:lastRowFirstColumn="0" w:lastRowLastColumn="0"/>
              <w:rPr>
                <w:rFonts w:cstheme="majorHAnsi"/>
                <w:sz w:val="20"/>
                <w:szCs w:val="20"/>
              </w:rPr>
            </w:pPr>
            <w:r w:rsidRPr="00993161">
              <w:rPr>
                <w:rFonts w:cstheme="majorHAnsi"/>
                <w:sz w:val="20"/>
                <w:szCs w:val="20"/>
              </w:rPr>
              <w:t>Creating pathways for women’s leadership and participation in decision-making at newsroom, association, and sector levels</w:t>
            </w:r>
          </w:p>
        </w:tc>
        <w:tc>
          <w:tcPr>
            <w:tcW w:w="2970" w:type="dxa"/>
          </w:tcPr>
          <w:p w14:paraId="5194784E"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lastRenderedPageBreak/>
              <w:t>Women in Media networks and their individual (journalist and media sector) participants</w:t>
            </w:r>
          </w:p>
          <w:p w14:paraId="47D82180"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p w14:paraId="498A0B2F" w14:textId="77777777" w:rsidR="00AE7457" w:rsidRPr="00993161" w:rsidRDefault="00AE7457" w:rsidP="001F0581">
            <w:pPr>
              <w:pStyle w:val="ListParagraph"/>
              <w:numPr>
                <w:ilvl w:val="0"/>
                <w:numId w:val="2"/>
              </w:numPr>
              <w:spacing w:before="120"/>
              <w:cnfStyle w:val="000000000000" w:firstRow="0" w:lastRow="0" w:firstColumn="0" w:lastColumn="0" w:oddVBand="0" w:evenVBand="0" w:oddHBand="0"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outlets</w:t>
            </w:r>
          </w:p>
        </w:tc>
      </w:tr>
      <w:tr w:rsidR="00354CF1" w:rsidRPr="00993161" w14:paraId="67E94E2B" w14:textId="77777777">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035" w:type="dxa"/>
          </w:tcPr>
          <w:p w14:paraId="41813CA8" w14:textId="77777777" w:rsidR="00AE7457" w:rsidRPr="00993161" w:rsidRDefault="00AE7457" w:rsidP="001F0581">
            <w:pPr>
              <w:pStyle w:val="ListParagraph"/>
              <w:numPr>
                <w:ilvl w:val="0"/>
                <w:numId w:val="5"/>
              </w:numPr>
              <w:spacing w:before="120"/>
              <w:rPr>
                <w:rFonts w:eastAsiaTheme="majorEastAsia" w:cstheme="majorHAnsi"/>
                <w:b w:val="0"/>
                <w:bCs w:val="0"/>
                <w:color w:val="262626" w:themeColor="text1" w:themeTint="D9"/>
                <w:sz w:val="20"/>
                <w:szCs w:val="20"/>
              </w:rPr>
            </w:pPr>
            <w:r w:rsidRPr="00993161">
              <w:rPr>
                <w:rFonts w:cstheme="majorHAnsi"/>
                <w:color w:val="262626" w:themeColor="text1" w:themeTint="D9"/>
                <w:sz w:val="20"/>
                <w:szCs w:val="20"/>
              </w:rPr>
              <w:t xml:space="preserve">Growing external geopolitical influence in the Pacific creating pressures competing with Australia’s values and policy priorities, </w:t>
            </w:r>
            <w:r w:rsidRPr="00993161">
              <w:rPr>
                <w:rFonts w:cstheme="majorHAnsi"/>
                <w:b w:val="0"/>
                <w:bCs w:val="0"/>
                <w:color w:val="262626" w:themeColor="text1" w:themeTint="D9"/>
                <w:sz w:val="20"/>
                <w:szCs w:val="20"/>
              </w:rPr>
              <w:t>intensified by social media, access to international media, and rapid spread of mis- and disinformation.</w:t>
            </w:r>
            <w:r w:rsidRPr="00993161">
              <w:rPr>
                <w:rFonts w:cstheme="majorHAnsi"/>
                <w:color w:val="262626" w:themeColor="text1" w:themeTint="D9"/>
                <w:sz w:val="20"/>
                <w:szCs w:val="20"/>
              </w:rPr>
              <w:t xml:space="preserve"> </w:t>
            </w:r>
            <w:r w:rsidRPr="00993161">
              <w:rPr>
                <w:rFonts w:cstheme="majorHAnsi"/>
                <w:b w:val="0"/>
                <w:bCs w:val="0"/>
                <w:color w:val="262626" w:themeColor="text1" w:themeTint="D9"/>
                <w:sz w:val="20"/>
                <w:szCs w:val="20"/>
              </w:rPr>
              <w:t>Challenges include exposure to foreign media influence, erosion of trust in local journalism, and pressures on independent journalism.</w:t>
            </w:r>
          </w:p>
        </w:tc>
        <w:tc>
          <w:tcPr>
            <w:tcW w:w="5400" w:type="dxa"/>
          </w:tcPr>
          <w:p w14:paraId="1600BE1E"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993161">
              <w:rPr>
                <w:rFonts w:cstheme="majorHAnsi"/>
                <w:sz w:val="20"/>
                <w:szCs w:val="20"/>
              </w:rPr>
              <w:t>Resourcing the sector to reduce dependency on seeking investment from non-credible actors</w:t>
            </w:r>
          </w:p>
          <w:p w14:paraId="358A4A82"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993161">
              <w:rPr>
                <w:rFonts w:cstheme="majorHAnsi"/>
                <w:sz w:val="20"/>
                <w:szCs w:val="20"/>
              </w:rPr>
              <w:t>Supporting independent, professional Pacific media institutions and practitioners to produce high-quality, trusted local content</w:t>
            </w:r>
          </w:p>
          <w:p w14:paraId="15592D41"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993161">
              <w:rPr>
                <w:rFonts w:cstheme="majorHAnsi"/>
                <w:sz w:val="20"/>
                <w:szCs w:val="20"/>
              </w:rPr>
              <w:t>Strengthening journalists’ skills in ethical reporting, verification, and navigating mis- and disinformation, including in digital environments</w:t>
            </w:r>
          </w:p>
          <w:p w14:paraId="1929C9CB"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993161">
              <w:rPr>
                <w:rFonts w:cstheme="majorHAnsi"/>
                <w:sz w:val="20"/>
                <w:szCs w:val="20"/>
              </w:rPr>
              <w:t>Supporting media associations to advocate for press freedom, ethical standards, and an enabling regulatory environment</w:t>
            </w:r>
          </w:p>
          <w:p w14:paraId="732F268B"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sz w:val="20"/>
                <w:szCs w:val="20"/>
              </w:rPr>
            </w:pPr>
            <w:r w:rsidRPr="00993161">
              <w:rPr>
                <w:rFonts w:cstheme="majorHAnsi"/>
                <w:sz w:val="20"/>
                <w:szCs w:val="20"/>
              </w:rPr>
              <w:t>Reinforcing Pacific-led media values and standards through training, peer learning, and association-defined professional norms</w:t>
            </w:r>
          </w:p>
          <w:p w14:paraId="72E68C5E"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rPr>
            </w:pPr>
            <w:r w:rsidRPr="00993161">
              <w:rPr>
                <w:rFonts w:cstheme="majorHAnsi"/>
                <w:sz w:val="20"/>
                <w:szCs w:val="20"/>
              </w:rPr>
              <w:t>Supporting timely, responsive journalism capacity (e.g. election reporting support) to strengthen democratic processes and public trust</w:t>
            </w:r>
          </w:p>
        </w:tc>
        <w:tc>
          <w:tcPr>
            <w:tcW w:w="2970" w:type="dxa"/>
          </w:tcPr>
          <w:p w14:paraId="11A3E551"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DFAT Posts</w:t>
            </w:r>
          </w:p>
          <w:p w14:paraId="57A10EF2"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outlets</w:t>
            </w:r>
          </w:p>
          <w:p w14:paraId="58C72E6F"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Media associations</w:t>
            </w:r>
          </w:p>
          <w:p w14:paraId="6C4D2DF7" w14:textId="77777777" w:rsidR="00AE7457" w:rsidRPr="00993161" w:rsidRDefault="00AE7457" w:rsidP="001F0581">
            <w:pPr>
              <w:pStyle w:val="ListParagraph"/>
              <w:numPr>
                <w:ilvl w:val="0"/>
                <w:numId w:val="2"/>
              </w:numPr>
              <w:spacing w:before="120"/>
              <w:cnfStyle w:val="000000100000" w:firstRow="0" w:lastRow="0" w:firstColumn="0" w:lastColumn="0" w:oddVBand="0" w:evenVBand="0" w:oddHBand="1" w:evenHBand="0" w:firstRowFirstColumn="0" w:firstRowLastColumn="0" w:lastRowFirstColumn="0" w:lastRowLastColumn="0"/>
              <w:rPr>
                <w:rFonts w:cstheme="majorHAnsi"/>
                <w:color w:val="262626" w:themeColor="text1" w:themeTint="D9"/>
                <w:sz w:val="20"/>
                <w:szCs w:val="20"/>
              </w:rPr>
            </w:pPr>
            <w:r w:rsidRPr="00993161">
              <w:rPr>
                <w:rFonts w:cstheme="majorHAnsi"/>
                <w:color w:val="262626" w:themeColor="text1" w:themeTint="D9"/>
                <w:sz w:val="20"/>
                <w:szCs w:val="20"/>
              </w:rPr>
              <w:t>Practitioners</w:t>
            </w:r>
          </w:p>
        </w:tc>
      </w:tr>
    </w:tbl>
    <w:p w14:paraId="42551B47" w14:textId="77777777" w:rsidR="00E507E4" w:rsidRPr="007C0607" w:rsidRDefault="00E507E4" w:rsidP="00FD55DB">
      <w:pPr>
        <w:rPr>
          <w:rFonts w:eastAsia="Calibri"/>
          <w:kern w:val="2"/>
          <w14:ligatures w14:val="standardContextual"/>
        </w:rPr>
      </w:pPr>
    </w:p>
    <w:sectPr w:rsidR="00E507E4" w:rsidRPr="007C0607" w:rsidSect="00AE7457">
      <w:headerReference w:type="first" r:id="rId32"/>
      <w:pgSz w:w="16840" w:h="11900" w:orient="landscape"/>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B6BCC" w14:textId="77777777" w:rsidR="00100F41" w:rsidRDefault="00100F41" w:rsidP="00370438">
      <w:r>
        <w:separator/>
      </w:r>
    </w:p>
  </w:endnote>
  <w:endnote w:type="continuationSeparator" w:id="0">
    <w:p w14:paraId="6A43E0AE" w14:textId="77777777" w:rsidR="00100F41" w:rsidRDefault="00100F41" w:rsidP="00370438">
      <w:r>
        <w:continuationSeparator/>
      </w:r>
    </w:p>
  </w:endnote>
  <w:endnote w:type="continuationNotice" w:id="1">
    <w:p w14:paraId="6D72E1B7" w14:textId="77777777" w:rsidR="00100F41" w:rsidRDefault="00100F41" w:rsidP="00370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Minion Pro">
    <w:charset w:val="00"/>
    <w:family w:val="roman"/>
    <w:pitch w:val="variable"/>
    <w:sig w:usb0="60000287" w:usb1="00000001" w:usb2="00000000" w:usb3="00000000" w:csb0="0000019F" w:csb1="00000000"/>
  </w:font>
  <w:font w:name="Roboto Light">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FF4F9" w14:textId="6431295B" w:rsidR="00C31E6F" w:rsidRDefault="003D518A" w:rsidP="00105582">
    <w:pPr>
      <w:pStyle w:val="Footer"/>
      <w:framePr w:wrap="none" w:vAnchor="text" w:hAnchor="margin" w:xAlign="right" w:y="1"/>
      <w:rPr>
        <w:rStyle w:val="PageNumber"/>
      </w:rPr>
    </w:pPr>
    <w:r>
      <w:rPr>
        <w:noProof/>
      </w:rPr>
      <mc:AlternateContent>
        <mc:Choice Requires="wps">
          <w:drawing>
            <wp:anchor distT="0" distB="0" distL="0" distR="0" simplePos="0" relativeHeight="251672581" behindDoc="0" locked="0" layoutInCell="1" allowOverlap="1" wp14:anchorId="4D0C6C9D" wp14:editId="2E84536C">
              <wp:simplePos x="635" y="635"/>
              <wp:positionH relativeFrom="page">
                <wp:align>center</wp:align>
              </wp:positionH>
              <wp:positionV relativeFrom="page">
                <wp:align>bottom</wp:align>
              </wp:positionV>
              <wp:extent cx="622300" cy="376555"/>
              <wp:effectExtent l="0" t="0" r="6350" b="0"/>
              <wp:wrapNone/>
              <wp:docPr id="67732890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419A216" w14:textId="766C133C"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C6C9D" id="_x0000_t202" coordsize="21600,21600" o:spt="202" path="m,l,21600r21600,l21600,xe">
              <v:stroke joinstyle="miter"/>
              <v:path gradientshapeok="t" o:connecttype="rect"/>
            </v:shapetype>
            <v:shape id="Text Box 16" o:spid="_x0000_s1031" type="#_x0000_t202" alt="OFFICIAL" style="position:absolute;margin-left:0;margin-top:0;width:49pt;height:29.65pt;z-index:251672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5419A216" w14:textId="766C133C"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1800905277"/>
      <w:docPartObj>
        <w:docPartGallery w:val="Page Numbers (Bottom of Page)"/>
        <w:docPartUnique/>
      </w:docPartObj>
    </w:sdtPr>
    <w:sdtEndPr>
      <w:rPr>
        <w:rStyle w:val="PageNumber"/>
      </w:rPr>
    </w:sdtEndPr>
    <w:sdtContent>
      <w:p w14:paraId="671FF4F9" w14:textId="6431295B" w:rsidR="00C31E6F" w:rsidRDefault="00C31E6F" w:rsidP="001055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A39C1" w14:textId="14CF1331" w:rsidR="00C31E6F" w:rsidRDefault="00C31E6F" w:rsidP="00251F7A">
    <w:pPr>
      <w:pStyle w:val="Footer"/>
      <w:ind w:right="360"/>
      <w:rPr>
        <w:rStyle w:val="PageNumber"/>
      </w:rPr>
    </w:pPr>
  </w:p>
  <w:p w14:paraId="58A4F112" w14:textId="6F3FDA61" w:rsidR="00C31E6F" w:rsidRDefault="00C31E6F" w:rsidP="0037043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DC200A0" w14:textId="77777777" w:rsidR="00C31E6F" w:rsidRDefault="00C31E6F" w:rsidP="00370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EF6C6" w14:textId="64F09F2C" w:rsidR="00C31E6F" w:rsidRPr="008732AF" w:rsidRDefault="003D518A" w:rsidP="00025B4F">
    <w:pPr>
      <w:pStyle w:val="Subheading"/>
      <w:rPr>
        <w:rStyle w:val="PageNumber"/>
        <w:color w:val="auto"/>
      </w:rPr>
    </w:pPr>
    <w:r>
      <w:rPr>
        <w:noProof/>
      </w:rPr>
      <mc:AlternateContent>
        <mc:Choice Requires="wps">
          <w:drawing>
            <wp:anchor distT="0" distB="0" distL="0" distR="0" simplePos="0" relativeHeight="251673605" behindDoc="0" locked="0" layoutInCell="1" allowOverlap="1" wp14:anchorId="7E1743BB" wp14:editId="2741974F">
              <wp:simplePos x="635" y="635"/>
              <wp:positionH relativeFrom="page">
                <wp:align>center</wp:align>
              </wp:positionH>
              <wp:positionV relativeFrom="page">
                <wp:align>bottom</wp:align>
              </wp:positionV>
              <wp:extent cx="622300" cy="376555"/>
              <wp:effectExtent l="0" t="0" r="6350" b="0"/>
              <wp:wrapNone/>
              <wp:docPr id="1927072390"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C2453F1" w14:textId="48B52848"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743BB" id="_x0000_t202" coordsize="21600,21600" o:spt="202" path="m,l,21600r21600,l21600,xe">
              <v:stroke joinstyle="miter"/>
              <v:path gradientshapeok="t" o:connecttype="rect"/>
            </v:shapetype>
            <v:shape id="Text Box 17" o:spid="_x0000_s1032" type="#_x0000_t202" alt="OFFICIAL" style="position:absolute;margin-left:0;margin-top:0;width:49pt;height:29.65pt;z-index:251673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6C2453F1" w14:textId="48B52848"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1307351659"/>
      <w:docPartObj>
        <w:docPartGallery w:val="Page Numbers (Bottom of Page)"/>
        <w:docPartUnique/>
      </w:docPartObj>
    </w:sdtPr>
    <w:sdtEndPr>
      <w:rPr>
        <w:rStyle w:val="PageNumber"/>
        <w:color w:val="auto"/>
      </w:rPr>
    </w:sdtEndPr>
    <w:sdtContent>
      <w:p w14:paraId="262EF6C6" w14:textId="64F09F2C" w:rsidR="00C31E6F" w:rsidRPr="008732AF" w:rsidRDefault="00C31E6F" w:rsidP="00025B4F">
        <w:pPr>
          <w:pStyle w:val="Subheading"/>
          <w:rPr>
            <w:rStyle w:val="PageNumber"/>
            <w:color w:val="auto"/>
          </w:rPr>
        </w:pPr>
        <w:r w:rsidRPr="008732AF">
          <w:rPr>
            <w:rStyle w:val="PageNumber"/>
            <w:color w:val="auto"/>
          </w:rPr>
          <w:fldChar w:fldCharType="begin"/>
        </w:r>
        <w:r w:rsidRPr="008732AF">
          <w:rPr>
            <w:rStyle w:val="PageNumber"/>
            <w:color w:val="auto"/>
          </w:rPr>
          <w:instrText xml:space="preserve"> PAGE </w:instrText>
        </w:r>
        <w:r w:rsidRPr="008732AF">
          <w:rPr>
            <w:rStyle w:val="PageNumber"/>
            <w:color w:val="auto"/>
          </w:rPr>
          <w:fldChar w:fldCharType="separate"/>
        </w:r>
        <w:r w:rsidRPr="008732AF">
          <w:rPr>
            <w:rStyle w:val="PageNumber"/>
            <w:noProof/>
            <w:color w:val="auto"/>
          </w:rPr>
          <w:t>2</w:t>
        </w:r>
        <w:r w:rsidRPr="008732AF">
          <w:rPr>
            <w:rStyle w:val="PageNumber"/>
            <w:color w:val="auto"/>
          </w:rPr>
          <w:fldChar w:fldCharType="end"/>
        </w:r>
      </w:p>
    </w:sdtContent>
  </w:sdt>
  <w:p w14:paraId="6160B321" w14:textId="0DAF38C7" w:rsidR="00C31E6F" w:rsidRPr="00192492" w:rsidRDefault="00C31E6F" w:rsidP="00370438">
    <w:pPr>
      <w:rPr>
        <w:rStyle w:val="Heading"/>
        <w:rFonts w:cstheme="majorHAnsi"/>
        <w:sz w:val="24"/>
        <w:szCs w:val="24"/>
      </w:rPr>
    </w:pPr>
    <w:r>
      <w:rPr>
        <w:rStyle w:val="Heading"/>
        <w:rFonts w:cstheme="majorHAnsi"/>
        <w:sz w:val="24"/>
        <w:szCs w:val="24"/>
      </w:rPr>
      <w:t>Mid Term Review of SARIC – Draft Report</w:t>
    </w:r>
  </w:p>
  <w:p w14:paraId="49CCA923" w14:textId="24F8EA7E" w:rsidR="00C31E6F" w:rsidRPr="008732AF" w:rsidRDefault="00C31E6F" w:rsidP="00370438">
    <w:r w:rsidRPr="008732AF">
      <w:t>FORWARD THINKING PROJECTS. THRIVING COMMUNITIES.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59BA" w14:textId="4674C3CB" w:rsidR="00C31E6F" w:rsidRPr="00001E7D" w:rsidRDefault="003D518A" w:rsidP="00370438">
    <w:pPr>
      <w:pStyle w:val="Footer"/>
    </w:pPr>
    <w:r>
      <w:rPr>
        <w:noProof/>
      </w:rPr>
      <mc:AlternateContent>
        <mc:Choice Requires="wps">
          <w:drawing>
            <wp:anchor distT="0" distB="0" distL="0" distR="0" simplePos="0" relativeHeight="251671557" behindDoc="0" locked="0" layoutInCell="1" allowOverlap="1" wp14:anchorId="08881565" wp14:editId="0F6805C6">
              <wp:simplePos x="914400" y="9744075"/>
              <wp:positionH relativeFrom="page">
                <wp:align>center</wp:align>
              </wp:positionH>
              <wp:positionV relativeFrom="page">
                <wp:align>bottom</wp:align>
              </wp:positionV>
              <wp:extent cx="622300" cy="376555"/>
              <wp:effectExtent l="0" t="0" r="6350" b="0"/>
              <wp:wrapNone/>
              <wp:docPr id="26632690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22EE711" w14:textId="4C633BBC"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881565" id="_x0000_t202" coordsize="21600,21600" o:spt="202" path="m,l,21600r21600,l21600,xe">
              <v:stroke joinstyle="miter"/>
              <v:path gradientshapeok="t" o:connecttype="rect"/>
            </v:shapetype>
            <v:shape id="Text Box 15" o:spid="_x0000_s1034" type="#_x0000_t202" alt="OFFICIAL" style="position:absolute;margin-left:0;margin-top:0;width:49pt;height:29.65pt;z-index:251671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322EE711" w14:textId="4C633BBC"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p w14:paraId="2BBF7296" w14:textId="09CEEE5F" w:rsidR="00C31E6F" w:rsidRPr="00037386" w:rsidRDefault="00673750" w:rsidP="00037386">
    <w:pPr>
      <w:jc w:val="center"/>
      <w:rPr>
        <w:color w:val="0E1428"/>
      </w:rPr>
    </w:pPr>
    <w:r>
      <w:rPr>
        <w:rStyle w:val="Heading"/>
        <w:rFonts w:cstheme="majorHAnsi"/>
        <w:sz w:val="24"/>
        <w:szCs w:val="24"/>
      </w:rPr>
      <w:t>Independent Evaluation</w:t>
    </w:r>
    <w:r w:rsidR="00C31E6F">
      <w:rPr>
        <w:rStyle w:val="Heading"/>
        <w:rFonts w:cstheme="majorHAnsi"/>
        <w:sz w:val="24"/>
        <w:szCs w:val="24"/>
      </w:rPr>
      <w:t xml:space="preserve">: Phase </w:t>
    </w:r>
    <w:r>
      <w:rPr>
        <w:rStyle w:val="Heading"/>
        <w:rFonts w:cstheme="majorHAnsi"/>
        <w:sz w:val="24"/>
        <w:szCs w:val="24"/>
      </w:rPr>
      <w:t>4</w:t>
    </w:r>
    <w:r w:rsidR="00C31E6F">
      <w:rPr>
        <w:rStyle w:val="Heading"/>
        <w:rFonts w:cstheme="majorHAnsi"/>
        <w:sz w:val="24"/>
        <w:szCs w:val="24"/>
      </w:rPr>
      <w:t xml:space="preserve"> </w:t>
    </w:r>
    <w:r>
      <w:rPr>
        <w:rStyle w:val="Heading"/>
        <w:rFonts w:cstheme="majorHAnsi"/>
        <w:sz w:val="24"/>
        <w:szCs w:val="24"/>
      </w:rPr>
      <w:t>PACMAS</w:t>
    </w:r>
    <w:r w:rsidR="00C31E6F">
      <w:rPr>
        <w:rStyle w:val="Heading"/>
        <w:rFonts w:cstheme="majorHAnsi"/>
        <w:sz w:val="24"/>
        <w:szCs w:val="24"/>
      </w:rPr>
      <w:t xml:space="preserve"> Program – </w:t>
    </w:r>
    <w:r w:rsidR="001154A3">
      <w:rPr>
        <w:rStyle w:val="Heading"/>
        <w:rFonts w:cstheme="majorHAnsi"/>
        <w:sz w:val="24"/>
        <w:szCs w:val="24"/>
      </w:rPr>
      <w:t>Final</w:t>
    </w:r>
    <w:r w:rsidR="00C31E6F">
      <w:rPr>
        <w:rStyle w:val="Heading"/>
        <w:rFonts w:cstheme="majorHAnsi"/>
        <w:sz w:val="24"/>
        <w:szCs w:val="24"/>
      </w:rPr>
      <w:t xml:space="preserve"> Evaluation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1DAE" w14:textId="01516B8E" w:rsidR="00C31E6F" w:rsidRPr="00F06061" w:rsidRDefault="003D518A" w:rsidP="004F5712">
    <w:pPr>
      <w:pStyle w:val="Footer"/>
      <w:framePr w:wrap="none" w:vAnchor="text" w:hAnchor="margin" w:xAlign="right" w:y="1"/>
      <w:rPr>
        <w:rStyle w:val="PageNumber"/>
        <w:rFonts w:cstheme="majorHAnsi"/>
      </w:rPr>
    </w:pPr>
    <w:r>
      <w:rPr>
        <w:rFonts w:cstheme="majorBidi"/>
        <w:noProof/>
      </w:rPr>
      <mc:AlternateContent>
        <mc:Choice Requires="wps">
          <w:drawing>
            <wp:anchor distT="0" distB="0" distL="0" distR="0" simplePos="0" relativeHeight="251674629" behindDoc="0" locked="0" layoutInCell="1" allowOverlap="1" wp14:anchorId="2B97E00F" wp14:editId="57C0093E">
              <wp:simplePos x="6612890" y="9982200"/>
              <wp:positionH relativeFrom="page">
                <wp:align>center</wp:align>
              </wp:positionH>
              <wp:positionV relativeFrom="page">
                <wp:align>bottom</wp:align>
              </wp:positionV>
              <wp:extent cx="622300" cy="376555"/>
              <wp:effectExtent l="0" t="0" r="6350" b="0"/>
              <wp:wrapNone/>
              <wp:docPr id="1172884022"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7434A65" w14:textId="4B89E14D"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7E00F" id="_x0000_t202" coordsize="21600,21600" o:spt="202" path="m,l,21600r21600,l21600,xe">
              <v:stroke joinstyle="miter"/>
              <v:path gradientshapeok="t" o:connecttype="rect"/>
            </v:shapetype>
            <v:shape id="Text Box 18" o:spid="_x0000_s1036" type="#_x0000_t202" alt="OFFICIAL" style="position:absolute;margin-left:0;margin-top:0;width:49pt;height:29.65pt;z-index:2516746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GkDg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HfloaQ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57434A65" w14:textId="4B89E14D"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sdt>
      <w:sdtPr>
        <w:rPr>
          <w:rStyle w:val="PageNumber"/>
          <w:rFonts w:cstheme="majorBidi"/>
        </w:rPr>
        <w:id w:val="1609319375"/>
        <w:docPartObj>
          <w:docPartGallery w:val="Page Numbers (Bottom of Page)"/>
          <w:docPartUnique/>
        </w:docPartObj>
      </w:sdtPr>
      <w:sdtEndPr>
        <w:rPr>
          <w:rStyle w:val="PageNumber"/>
        </w:rPr>
      </w:sdtEndPr>
      <w:sdtContent>
        <w:r w:rsidR="00C31E6F" w:rsidRPr="00F06061">
          <w:rPr>
            <w:rStyle w:val="PageNumber"/>
            <w:rFonts w:cstheme="majorHAnsi"/>
          </w:rPr>
          <w:fldChar w:fldCharType="begin"/>
        </w:r>
        <w:r w:rsidR="00C31E6F" w:rsidRPr="00F06061">
          <w:rPr>
            <w:rStyle w:val="PageNumber"/>
            <w:rFonts w:cstheme="majorHAnsi"/>
          </w:rPr>
          <w:instrText xml:space="preserve"> PAGE </w:instrText>
        </w:r>
        <w:r w:rsidR="00C31E6F" w:rsidRPr="00F06061">
          <w:rPr>
            <w:rStyle w:val="PageNumber"/>
            <w:rFonts w:cstheme="majorHAnsi"/>
          </w:rPr>
          <w:fldChar w:fldCharType="separate"/>
        </w:r>
        <w:r w:rsidR="00C31E6F" w:rsidRPr="00F06061">
          <w:rPr>
            <w:rStyle w:val="PageNumber"/>
            <w:rFonts w:cstheme="majorHAnsi"/>
            <w:noProof/>
          </w:rPr>
          <w:t>i</w:t>
        </w:r>
        <w:r w:rsidR="00C31E6F" w:rsidRPr="00F06061">
          <w:rPr>
            <w:rStyle w:val="PageNumber"/>
            <w:rFonts w:cstheme="majorHAnsi"/>
          </w:rPr>
          <w:fldChar w:fldCharType="end"/>
        </w:r>
      </w:sdtContent>
    </w:sdt>
  </w:p>
  <w:p w14:paraId="612414A3" w14:textId="227601DE" w:rsidR="00C31E6F" w:rsidRPr="00F06061" w:rsidRDefault="00E475A4" w:rsidP="00105582">
    <w:pPr>
      <w:ind w:right="360"/>
      <w:jc w:val="center"/>
      <w:rPr>
        <w:rFonts w:cstheme="majorHAnsi"/>
        <w:color w:val="0E1428"/>
      </w:rPr>
    </w:pPr>
    <w:r w:rsidRPr="00F06061">
      <w:rPr>
        <w:rStyle w:val="Heading"/>
        <w:rFonts w:cstheme="majorHAnsi"/>
        <w:sz w:val="24"/>
        <w:szCs w:val="24"/>
      </w:rPr>
      <w:t>Independent Evaluation</w:t>
    </w:r>
    <w:r w:rsidR="00C31E6F" w:rsidRPr="00F06061">
      <w:rPr>
        <w:rStyle w:val="Heading"/>
        <w:rFonts w:cstheme="majorHAnsi"/>
        <w:sz w:val="24"/>
        <w:szCs w:val="24"/>
      </w:rPr>
      <w:t xml:space="preserve">: Phase </w:t>
    </w:r>
    <w:r w:rsidRPr="00F06061">
      <w:rPr>
        <w:rStyle w:val="Heading"/>
        <w:rFonts w:cstheme="majorHAnsi"/>
        <w:sz w:val="24"/>
        <w:szCs w:val="24"/>
      </w:rPr>
      <w:t>4</w:t>
    </w:r>
    <w:r w:rsidR="00C31E6F" w:rsidRPr="00F06061">
      <w:rPr>
        <w:rStyle w:val="Heading"/>
        <w:rFonts w:cstheme="majorHAnsi"/>
        <w:sz w:val="24"/>
        <w:szCs w:val="24"/>
      </w:rPr>
      <w:t xml:space="preserve"> </w:t>
    </w:r>
    <w:r w:rsidRPr="00F06061">
      <w:rPr>
        <w:rStyle w:val="Heading"/>
        <w:rFonts w:cstheme="majorHAnsi"/>
        <w:sz w:val="24"/>
        <w:szCs w:val="24"/>
      </w:rPr>
      <w:t>PACMAS</w:t>
    </w:r>
    <w:r w:rsidR="00C31E6F" w:rsidRPr="00F06061">
      <w:rPr>
        <w:rStyle w:val="Heading"/>
        <w:rFonts w:cstheme="majorHAnsi"/>
        <w:sz w:val="24"/>
        <w:szCs w:val="24"/>
      </w:rPr>
      <w:t xml:space="preserve"> Program – </w:t>
    </w:r>
    <w:r w:rsidR="001D1AF6" w:rsidRPr="00F06061">
      <w:rPr>
        <w:rStyle w:val="Heading"/>
        <w:rFonts w:cstheme="majorHAnsi"/>
        <w:sz w:val="24"/>
        <w:szCs w:val="24"/>
      </w:rPr>
      <w:t>Final</w:t>
    </w:r>
    <w:r w:rsidR="00C31E6F" w:rsidRPr="00F06061">
      <w:rPr>
        <w:rStyle w:val="Heading"/>
        <w:rFonts w:cstheme="majorHAnsi"/>
        <w:sz w:val="24"/>
        <w:szCs w:val="24"/>
      </w:rPr>
      <w:t xml:space="preserve"> Evaluation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CD5E" w14:textId="1E37AE7A" w:rsidR="00C31E6F" w:rsidRPr="00993161" w:rsidRDefault="003D518A" w:rsidP="00FE38A0">
    <w:pPr>
      <w:pStyle w:val="Footer"/>
      <w:framePr w:wrap="none" w:vAnchor="text" w:hAnchor="margin" w:xAlign="right" w:y="1"/>
      <w:rPr>
        <w:rStyle w:val="PageNumber"/>
        <w:rFonts w:cstheme="majorHAnsi"/>
      </w:rPr>
    </w:pPr>
    <w:r>
      <w:rPr>
        <w:rFonts w:cstheme="majorBidi"/>
        <w:noProof/>
      </w:rPr>
      <mc:AlternateContent>
        <mc:Choice Requires="wps">
          <w:drawing>
            <wp:anchor distT="0" distB="0" distL="0" distR="0" simplePos="0" relativeHeight="251675653" behindDoc="0" locked="0" layoutInCell="1" allowOverlap="1" wp14:anchorId="592D4AAC" wp14:editId="1F6A784A">
              <wp:simplePos x="635" y="635"/>
              <wp:positionH relativeFrom="page">
                <wp:align>center</wp:align>
              </wp:positionH>
              <wp:positionV relativeFrom="page">
                <wp:align>bottom</wp:align>
              </wp:positionV>
              <wp:extent cx="622300" cy="376555"/>
              <wp:effectExtent l="0" t="0" r="6350" b="0"/>
              <wp:wrapNone/>
              <wp:docPr id="1472957796"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51297E7" w14:textId="755A58C0"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D4AAC" id="_x0000_t202" coordsize="21600,21600" o:spt="202" path="m,l,21600r21600,l21600,xe">
              <v:stroke joinstyle="miter"/>
              <v:path gradientshapeok="t" o:connecttype="rect"/>
            </v:shapetype>
            <v:shape id="Text Box 19" o:spid="_x0000_s1038" type="#_x0000_t202" alt="OFFICIAL" style="position:absolute;margin-left:0;margin-top:0;width:49pt;height:29.65pt;z-index:2516756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451297E7" w14:textId="755A58C0"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sdt>
    <w:sdtPr>
      <w:rPr>
        <w:rStyle w:val="PageNumber"/>
        <w:rFonts w:cstheme="majorBidi"/>
      </w:rPr>
      <w:id w:val="-57020018"/>
      <w:docPartObj>
        <w:docPartGallery w:val="Page Numbers (Bottom of Page)"/>
        <w:docPartUnique/>
      </w:docPartObj>
    </w:sdtPr>
    <w:sdtEndPr>
      <w:rPr>
        <w:rStyle w:val="PageNumber"/>
      </w:rPr>
    </w:sdtEndPr>
    <w:sdtContent>
      <w:p w14:paraId="2D7ECD5E" w14:textId="1E37AE7A" w:rsidR="00C31E6F" w:rsidRPr="00993161" w:rsidRDefault="00C31E6F" w:rsidP="00FE38A0">
        <w:pPr>
          <w:pStyle w:val="Footer"/>
          <w:framePr w:wrap="none" w:vAnchor="text" w:hAnchor="margin" w:xAlign="right" w:y="1"/>
          <w:rPr>
            <w:rStyle w:val="PageNumber"/>
            <w:rFonts w:cstheme="majorHAnsi"/>
          </w:rPr>
        </w:pPr>
        <w:r w:rsidRPr="00993161">
          <w:rPr>
            <w:rStyle w:val="PageNumber"/>
            <w:rFonts w:cstheme="majorHAnsi"/>
          </w:rPr>
          <w:fldChar w:fldCharType="begin"/>
        </w:r>
        <w:r w:rsidRPr="00993161">
          <w:rPr>
            <w:rStyle w:val="PageNumber"/>
            <w:rFonts w:cstheme="majorHAnsi"/>
          </w:rPr>
          <w:instrText xml:space="preserve"> PAGE </w:instrText>
        </w:r>
        <w:r w:rsidRPr="00993161">
          <w:rPr>
            <w:rStyle w:val="PageNumber"/>
            <w:rFonts w:cstheme="majorHAnsi"/>
          </w:rPr>
          <w:fldChar w:fldCharType="separate"/>
        </w:r>
        <w:r w:rsidRPr="00993161">
          <w:rPr>
            <w:rStyle w:val="PageNumber"/>
            <w:rFonts w:cstheme="majorHAnsi"/>
            <w:noProof/>
          </w:rPr>
          <w:t>42</w:t>
        </w:r>
        <w:r w:rsidRPr="00993161">
          <w:rPr>
            <w:rStyle w:val="PageNumber"/>
            <w:rFonts w:cstheme="majorHAnsi"/>
          </w:rPr>
          <w:fldChar w:fldCharType="end"/>
        </w:r>
      </w:p>
    </w:sdtContent>
  </w:sdt>
  <w:p w14:paraId="7C88F516" w14:textId="05FF031A" w:rsidR="00C31E6F" w:rsidRPr="00993161" w:rsidRDefault="00AB0989" w:rsidP="003E5107">
    <w:pPr>
      <w:jc w:val="center"/>
      <w:rPr>
        <w:rFonts w:cstheme="majorHAnsi"/>
        <w:color w:val="0E1428"/>
      </w:rPr>
    </w:pPr>
    <w:r w:rsidRPr="00993161">
      <w:rPr>
        <w:rStyle w:val="Heading"/>
        <w:rFonts w:cstheme="majorHAnsi"/>
        <w:sz w:val="24"/>
        <w:szCs w:val="24"/>
      </w:rPr>
      <w:t>Independent Evaluation</w:t>
    </w:r>
    <w:r w:rsidR="00C31E6F" w:rsidRPr="00993161">
      <w:rPr>
        <w:rStyle w:val="Heading"/>
        <w:rFonts w:cstheme="majorHAnsi"/>
        <w:sz w:val="24"/>
        <w:szCs w:val="24"/>
      </w:rPr>
      <w:t xml:space="preserve">: </w:t>
    </w:r>
    <w:r w:rsidR="008A7366" w:rsidRPr="00993161">
      <w:rPr>
        <w:rStyle w:val="Heading"/>
        <w:rFonts w:cstheme="majorHAnsi"/>
        <w:sz w:val="24"/>
        <w:szCs w:val="24"/>
      </w:rPr>
      <w:t>PACMAS-4</w:t>
    </w:r>
    <w:r w:rsidR="00C31E6F" w:rsidRPr="00993161">
      <w:rPr>
        <w:rStyle w:val="Heading"/>
        <w:rFonts w:cstheme="majorHAnsi"/>
        <w:sz w:val="24"/>
        <w:szCs w:val="24"/>
      </w:rPr>
      <w:t xml:space="preserve"> – </w:t>
    </w:r>
    <w:r w:rsidR="00711325" w:rsidRPr="00993161">
      <w:rPr>
        <w:rStyle w:val="Heading"/>
        <w:rFonts w:cstheme="majorHAnsi"/>
        <w:sz w:val="24"/>
        <w:szCs w:val="24"/>
      </w:rPr>
      <w:t>Final</w:t>
    </w:r>
    <w:r w:rsidR="00C31E6F" w:rsidRPr="00993161">
      <w:rPr>
        <w:rStyle w:val="Heading"/>
        <w:rFonts w:cstheme="majorHAnsi"/>
        <w:sz w:val="24"/>
        <w:szCs w:val="24"/>
      </w:rPr>
      <w:t xml:space="preserve"> Evaluation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2BA42" w14:textId="77777777" w:rsidR="00100F41" w:rsidRDefault="00100F41" w:rsidP="00370438">
      <w:r>
        <w:separator/>
      </w:r>
    </w:p>
  </w:footnote>
  <w:footnote w:type="continuationSeparator" w:id="0">
    <w:p w14:paraId="3F58E735" w14:textId="77777777" w:rsidR="00100F41" w:rsidRDefault="00100F41" w:rsidP="00370438">
      <w:r>
        <w:continuationSeparator/>
      </w:r>
    </w:p>
  </w:footnote>
  <w:footnote w:type="continuationNotice" w:id="1">
    <w:p w14:paraId="414671D1" w14:textId="77777777" w:rsidR="00100F41" w:rsidRDefault="00100F41" w:rsidP="00370438"/>
  </w:footnote>
  <w:footnote w:id="2">
    <w:p w14:paraId="2C07101C" w14:textId="59D015DA" w:rsidR="007369D3" w:rsidRPr="00DB0170" w:rsidRDefault="007369D3" w:rsidP="00AD1628">
      <w:pPr>
        <w:pStyle w:val="FootnoteText"/>
        <w:spacing w:after="0"/>
        <w:rPr>
          <w:rFonts w:cstheme="majorHAnsi"/>
          <w:sz w:val="16"/>
          <w:szCs w:val="16"/>
          <w:lang w:val="en-US"/>
        </w:rPr>
      </w:pPr>
      <w:r w:rsidRPr="00DB0170">
        <w:rPr>
          <w:rStyle w:val="FootnoteReference"/>
          <w:rFonts w:cstheme="majorHAnsi"/>
        </w:rPr>
        <w:footnoteRef/>
      </w:r>
      <w:r w:rsidRPr="00DB0170">
        <w:rPr>
          <w:rFonts w:cstheme="majorHAnsi"/>
        </w:rPr>
        <w:t xml:space="preserve"> </w:t>
      </w:r>
      <w:hyperlink r:id="rId1" w:history="1">
        <w:r w:rsidR="00FB1458" w:rsidRPr="00DB0170">
          <w:rPr>
            <w:rStyle w:val="Hyperlink"/>
            <w:rFonts w:cstheme="majorHAnsi"/>
            <w:sz w:val="16"/>
            <w:szCs w:val="16"/>
          </w:rPr>
          <w:t>https://www.dfat.gov.au/people-people/indo-pacific-broadcasting-strategy</w:t>
        </w:r>
      </w:hyperlink>
      <w:r w:rsidR="00FB1458" w:rsidRPr="00DB0170">
        <w:rPr>
          <w:rFonts w:cstheme="majorHAnsi"/>
          <w:sz w:val="16"/>
          <w:szCs w:val="16"/>
        </w:rPr>
        <w:t xml:space="preserve"> </w:t>
      </w:r>
    </w:p>
  </w:footnote>
  <w:footnote w:id="3">
    <w:p w14:paraId="4F86109B" w14:textId="536DF737" w:rsidR="00B1592A" w:rsidRPr="00DB0170" w:rsidRDefault="00EE6EFE" w:rsidP="00AD1628">
      <w:pPr>
        <w:pStyle w:val="FootnoteText"/>
        <w:spacing w:after="0"/>
        <w:rPr>
          <w:rFonts w:cstheme="majorHAnsi"/>
          <w:sz w:val="16"/>
          <w:szCs w:val="16"/>
        </w:rPr>
      </w:pPr>
      <w:r w:rsidRPr="00DB0170">
        <w:rPr>
          <w:rStyle w:val="FootnoteReference"/>
          <w:rFonts w:cstheme="majorHAnsi"/>
        </w:rPr>
        <w:footnoteRef/>
      </w:r>
      <w:r w:rsidRPr="00DB0170">
        <w:rPr>
          <w:rFonts w:cstheme="majorHAnsi"/>
        </w:rPr>
        <w:t xml:space="preserve"> </w:t>
      </w:r>
      <w:hyperlink r:id="rId2" w:history="1">
        <w:r w:rsidR="00B1592A" w:rsidRPr="00DB0170">
          <w:rPr>
            <w:rStyle w:val="Hyperlink"/>
            <w:rFonts w:cstheme="majorHAnsi"/>
            <w:sz w:val="16"/>
            <w:szCs w:val="16"/>
          </w:rPr>
          <w:t>https://www.dfat.gov.au/sites/default/files/pacific-media-broadcasting-partnership.pdf</w:t>
        </w:r>
      </w:hyperlink>
    </w:p>
  </w:footnote>
  <w:footnote w:id="4">
    <w:p w14:paraId="2DF499DC" w14:textId="7AD59E48" w:rsidR="00B1592A" w:rsidRPr="00B1592A" w:rsidRDefault="00EE6EFE" w:rsidP="00AD1628">
      <w:pPr>
        <w:pStyle w:val="FootnoteText"/>
        <w:spacing w:after="0"/>
        <w:rPr>
          <w:sz w:val="16"/>
          <w:szCs w:val="16"/>
        </w:rPr>
      </w:pPr>
      <w:r w:rsidRPr="00DB0170">
        <w:rPr>
          <w:rStyle w:val="FootnoteReference"/>
          <w:rFonts w:cstheme="majorHAnsi"/>
        </w:rPr>
        <w:footnoteRef/>
      </w:r>
      <w:r w:rsidRPr="00DB0170">
        <w:rPr>
          <w:rFonts w:cstheme="majorHAnsi"/>
        </w:rPr>
        <w:t xml:space="preserve"> </w:t>
      </w:r>
      <w:hyperlink r:id="rId3" w:history="1">
        <w:r w:rsidR="00B1592A" w:rsidRPr="00DB0170">
          <w:rPr>
            <w:rStyle w:val="Hyperlink"/>
            <w:rFonts w:cstheme="majorHAnsi"/>
            <w:sz w:val="16"/>
            <w:szCs w:val="16"/>
          </w:rPr>
          <w:t>https://www.dfat.gov.au/publications/development/australias-international-development-policy</w:t>
        </w:r>
      </w:hyperlink>
    </w:p>
  </w:footnote>
  <w:footnote w:id="5">
    <w:p w14:paraId="55215A3B" w14:textId="77777777" w:rsidR="00EE6EFE" w:rsidRPr="00911911" w:rsidRDefault="00EE6EFE" w:rsidP="00EE6EFE">
      <w:pPr>
        <w:pStyle w:val="FootnoteText"/>
        <w:rPr>
          <w:rFonts w:ascii="Calibri" w:hAnsi="Calibri" w:cs="Calibri"/>
        </w:rPr>
      </w:pPr>
      <w:r w:rsidRPr="00911911">
        <w:rPr>
          <w:rStyle w:val="FootnoteReference"/>
          <w:rFonts w:ascii="Calibri" w:hAnsi="Calibri" w:cs="Calibri"/>
        </w:rPr>
        <w:footnoteRef/>
      </w:r>
      <w:r w:rsidRPr="00911911">
        <w:rPr>
          <w:rFonts w:ascii="Calibri" w:hAnsi="Calibri" w:cs="Calibri"/>
        </w:rPr>
        <w:t xml:space="preserve"> </w:t>
      </w:r>
      <w:bookmarkStart w:id="31" w:name="OLE_LINK3"/>
      <w:r w:rsidRPr="00911911">
        <w:rPr>
          <w:rFonts w:ascii="Calibri" w:hAnsi="Calibri" w:cs="Calibri"/>
          <w:sz w:val="16"/>
          <w:szCs w:val="16"/>
        </w:rPr>
        <w:t>https://www.dfat.gov.au/publications/development/pacific-media-assistance-scheme-pacmas-3-independent-evaluation-report-and-management-response</w:t>
      </w:r>
      <w:bookmarkEnd w:id="31"/>
    </w:p>
  </w:footnote>
  <w:footnote w:id="6">
    <w:p w14:paraId="0EF63BE4" w14:textId="3477B9F6" w:rsidR="006E4451" w:rsidRPr="00D659C0" w:rsidRDefault="006E4451">
      <w:pPr>
        <w:pStyle w:val="FootnoteText"/>
        <w:rPr>
          <w:rFonts w:cstheme="majorHAnsi"/>
          <w:lang w:val="en-US"/>
        </w:rPr>
      </w:pPr>
      <w:r w:rsidRPr="00D659C0">
        <w:rPr>
          <w:rStyle w:val="FootnoteReference"/>
          <w:rFonts w:cstheme="majorHAnsi"/>
        </w:rPr>
        <w:footnoteRef/>
      </w:r>
      <w:r w:rsidRPr="00D659C0">
        <w:rPr>
          <w:rFonts w:cstheme="majorHAnsi"/>
        </w:rPr>
        <w:t xml:space="preserve"> </w:t>
      </w:r>
      <w:hyperlink r:id="rId4" w:history="1">
        <w:r w:rsidR="00D659C0" w:rsidRPr="00D659C0">
          <w:rPr>
            <w:rStyle w:val="Hyperlink"/>
            <w:rFonts w:cstheme="majorHAnsi"/>
          </w:rPr>
          <w:t>State of the Media: Pacific - ABC International Development</w:t>
        </w:r>
      </w:hyperlink>
    </w:p>
  </w:footnote>
  <w:footnote w:id="7">
    <w:p w14:paraId="2F84FA42" w14:textId="77777777" w:rsidR="00D547AC" w:rsidRPr="009853AA" w:rsidRDefault="00D547AC" w:rsidP="00D547AC">
      <w:pPr>
        <w:pStyle w:val="FootnoteText"/>
        <w:rPr>
          <w:rFonts w:cstheme="majorHAnsi"/>
        </w:rPr>
      </w:pPr>
      <w:r w:rsidRPr="009853AA">
        <w:rPr>
          <w:rStyle w:val="FootnoteReference"/>
          <w:rFonts w:cstheme="majorHAnsi"/>
        </w:rPr>
        <w:footnoteRef/>
      </w:r>
      <w:r w:rsidRPr="009853AA">
        <w:rPr>
          <w:rFonts w:cstheme="majorHAnsi"/>
        </w:rPr>
        <w:t xml:space="preserve"> https://www.dfat.gov.au/publications/development/australias-international-gender-equality-strategy</w:t>
      </w:r>
    </w:p>
  </w:footnote>
  <w:footnote w:id="8">
    <w:p w14:paraId="1B817C30" w14:textId="77777777" w:rsidR="00D547AC" w:rsidRDefault="00D547AC" w:rsidP="00D547AC">
      <w:pPr>
        <w:pStyle w:val="FootnoteText"/>
      </w:pPr>
      <w:r w:rsidRPr="009853AA">
        <w:rPr>
          <w:rStyle w:val="FootnoteReference"/>
          <w:rFonts w:cstheme="majorHAnsi"/>
        </w:rPr>
        <w:footnoteRef/>
      </w:r>
      <w:r w:rsidRPr="009853AA">
        <w:rPr>
          <w:rFonts w:cstheme="majorHAnsi"/>
        </w:rPr>
        <w:t xml:space="preserve"> https://www.dfat.gov.au/publications/australias-international-disability-equity-and-rights-strategy-advancing-equity-transform-lives</w:t>
      </w:r>
    </w:p>
  </w:footnote>
  <w:footnote w:id="9">
    <w:p w14:paraId="551B0327" w14:textId="70C63310" w:rsidR="0092716E" w:rsidRPr="0092716E" w:rsidRDefault="0092716E">
      <w:pPr>
        <w:pStyle w:val="FootnoteText"/>
        <w:rPr>
          <w:rFonts w:cstheme="majorHAnsi"/>
        </w:rPr>
      </w:pPr>
      <w:r w:rsidRPr="0092716E">
        <w:rPr>
          <w:rStyle w:val="FootnoteReference"/>
          <w:rFonts w:cstheme="majorHAnsi"/>
        </w:rPr>
        <w:footnoteRef/>
      </w:r>
      <w:r w:rsidRPr="0092716E">
        <w:rPr>
          <w:rFonts w:cstheme="majorHAnsi"/>
        </w:rPr>
        <w:t xml:space="preserve"> </w:t>
      </w:r>
      <w:hyperlink r:id="rId5" w:history="1">
        <w:r w:rsidR="005411A5" w:rsidRPr="00941DD0">
          <w:rPr>
            <w:rStyle w:val="Hyperlink"/>
            <w:rFonts w:cstheme="majorHAnsi"/>
          </w:rPr>
          <w:t>https://www.dfat.gov.au/publications/australias-international-disability-equity-and-rights-strategy-advancing-equity-transform-lives</w:t>
        </w:r>
      </w:hyperlink>
      <w:r w:rsidR="005411A5">
        <w:rPr>
          <w:rFonts w:cstheme="majorHAnsi"/>
        </w:rPr>
        <w:t xml:space="preserve"> </w:t>
      </w:r>
    </w:p>
  </w:footnote>
  <w:footnote w:id="10">
    <w:p w14:paraId="3EDC6179" w14:textId="23A04EC4" w:rsidR="0092716E" w:rsidRPr="0092716E" w:rsidRDefault="0092716E">
      <w:pPr>
        <w:pStyle w:val="FootnoteText"/>
        <w:rPr>
          <w:rFonts w:cstheme="majorHAnsi"/>
        </w:rPr>
      </w:pPr>
      <w:r w:rsidRPr="0092716E">
        <w:rPr>
          <w:rStyle w:val="FootnoteReference"/>
          <w:rFonts w:cstheme="majorHAnsi"/>
        </w:rPr>
        <w:footnoteRef/>
      </w:r>
      <w:r w:rsidRPr="0092716E">
        <w:rPr>
          <w:rFonts w:cstheme="majorHAnsi"/>
        </w:rPr>
        <w:t xml:space="preserve"> https://forumsec.org/2050</w:t>
      </w:r>
    </w:p>
  </w:footnote>
  <w:footnote w:id="11">
    <w:p w14:paraId="691CE7DC" w14:textId="77777777" w:rsidR="00065483" w:rsidRPr="00065483" w:rsidRDefault="00065483" w:rsidP="00065483">
      <w:pPr>
        <w:pStyle w:val="FootnoteText"/>
        <w:rPr>
          <w:rFonts w:cstheme="majorHAnsi"/>
          <w:lang w:val="en-US"/>
        </w:rPr>
      </w:pPr>
      <w:r w:rsidRPr="00065483">
        <w:rPr>
          <w:rStyle w:val="FootnoteReference"/>
          <w:rFonts w:cstheme="majorHAnsi"/>
        </w:rPr>
        <w:footnoteRef/>
      </w:r>
      <w:r w:rsidRPr="00065483">
        <w:rPr>
          <w:rFonts w:cstheme="majorHAnsi"/>
        </w:rPr>
        <w:t xml:space="preserve"> </w:t>
      </w:r>
      <w:hyperlink r:id="rId6" w:history="1">
        <w:r w:rsidRPr="00065483">
          <w:rPr>
            <w:rStyle w:val="Hyperlink"/>
            <w:rFonts w:cstheme="majorHAnsi"/>
            <w:sz w:val="18"/>
            <w:szCs w:val="18"/>
          </w:rPr>
          <w:t>https://www.oecd.org/dac/evaluation/daccriteriaforevaluatingdevelopmentassistance.htm</w:t>
        </w:r>
      </w:hyperlink>
      <w:r w:rsidRPr="00065483">
        <w:rPr>
          <w:rFonts w:cs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7CCCD" w14:textId="059AB849" w:rsidR="003D518A" w:rsidRDefault="003D518A">
    <w:pPr>
      <w:pStyle w:val="Header"/>
    </w:pPr>
    <w:r>
      <w:rPr>
        <w:noProof/>
      </w:rPr>
      <mc:AlternateContent>
        <mc:Choice Requires="wps">
          <w:drawing>
            <wp:anchor distT="0" distB="0" distL="0" distR="0" simplePos="0" relativeHeight="251660293" behindDoc="0" locked="0" layoutInCell="1" allowOverlap="1" wp14:anchorId="1B9C8969" wp14:editId="0AD46F88">
              <wp:simplePos x="635" y="635"/>
              <wp:positionH relativeFrom="page">
                <wp:align>center</wp:align>
              </wp:positionH>
              <wp:positionV relativeFrom="page">
                <wp:align>top</wp:align>
              </wp:positionV>
              <wp:extent cx="622300" cy="376555"/>
              <wp:effectExtent l="0" t="0" r="6350" b="4445"/>
              <wp:wrapNone/>
              <wp:docPr id="66897686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6A3F3E1" w14:textId="2ACFB9EF"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C8969" id="_x0000_t202" coordsize="21600,21600" o:spt="202" path="m,l,21600r21600,l21600,xe">
              <v:stroke joinstyle="miter"/>
              <v:path gradientshapeok="t" o:connecttype="rect"/>
            </v:shapetype>
            <v:shape id="Text Box 4" o:spid="_x0000_s1029" type="#_x0000_t202" alt="OFFICIAL" style="position:absolute;margin-left:0;margin-top:0;width:49pt;height:29.6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16A3F3E1" w14:textId="2ACFB9EF"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5F9F" w14:textId="09E6727D" w:rsidR="00C31E6F" w:rsidRDefault="003D518A" w:rsidP="00370438">
    <w:pPr>
      <w:pStyle w:val="Header"/>
    </w:pPr>
    <w:r>
      <w:rPr>
        <w:noProof/>
      </w:rPr>
      <mc:AlternateContent>
        <mc:Choice Requires="wps">
          <w:drawing>
            <wp:anchor distT="0" distB="0" distL="0" distR="0" simplePos="0" relativeHeight="251669509" behindDoc="0" locked="0" layoutInCell="1" allowOverlap="1" wp14:anchorId="68C2DE21" wp14:editId="68CCE327">
              <wp:simplePos x="635" y="635"/>
              <wp:positionH relativeFrom="page">
                <wp:align>center</wp:align>
              </wp:positionH>
              <wp:positionV relativeFrom="page">
                <wp:align>top</wp:align>
              </wp:positionV>
              <wp:extent cx="622300" cy="376555"/>
              <wp:effectExtent l="0" t="0" r="6350" b="4445"/>
              <wp:wrapNone/>
              <wp:docPr id="106519231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63BE3A" w14:textId="328598D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2DE21" id="_x0000_t202" coordsize="21600,21600" o:spt="202" path="m,l,21600r21600,l21600,xe">
              <v:stroke joinstyle="miter"/>
              <v:path gradientshapeok="t" o:connecttype="rect"/>
            </v:shapetype>
            <v:shape id="Text Box 13" o:spid="_x0000_s1043" type="#_x0000_t202" alt="OFFICIAL" style="position:absolute;margin-left:0;margin-top:0;width:49pt;height:29.65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Srs/uPY/h6qM07loF+4t3zTYO0t8+GZOdwwtouq&#10;DU94SAVtSWGwKKnB/fibP+Yj8RilpEXFlNSgpClR3wwuJIorGdPP+Tyy4Ub3fjTMUd8D6nCKT8Ly&#10;ZMa8oEZTOtCvqOd1LIQhZjiWK2kYzfvQSxffAxfrdUpCHVkWtmZneYSOfEUyX7pX5uzAeMBVPcIo&#10;J1a8Ib7PjTe9XR8D0p+2ErntiRwoRw2mvQ7vJYr81/+UdX3Vq5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L/4SbkOAgAAHQQA&#10;AA4AAAAAAAAAAAAAAAAALgIAAGRycy9lMm9Eb2MueG1sUEsBAi0AFAAGAAgAAAAhAIp7B7DZAAAA&#10;AwEAAA8AAAAAAAAAAAAAAAAAaAQAAGRycy9kb3ducmV2LnhtbFBLBQYAAAAABAAEAPMAAABuBQAA&#10;AAA=&#10;" filled="f" stroked="f">
              <v:fill o:detectmouseclick="t"/>
              <v:textbox style="mso-fit-shape-to-text:t" inset="0,15pt,0,0">
                <w:txbxContent>
                  <w:p w14:paraId="6963BE3A" w14:textId="328598D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r w:rsidR="00C31E6F">
      <w:rPr>
        <w:noProof/>
      </w:rPr>
      <w:drawing>
        <wp:anchor distT="0" distB="0" distL="114300" distR="114300" simplePos="0" relativeHeight="251658242" behindDoc="0" locked="0" layoutInCell="1" allowOverlap="1" wp14:anchorId="06C91DB9" wp14:editId="4BD97F24">
          <wp:simplePos x="0" y="0"/>
          <wp:positionH relativeFrom="column">
            <wp:posOffset>8730860</wp:posOffset>
          </wp:positionH>
          <wp:positionV relativeFrom="paragraph">
            <wp:posOffset>102870</wp:posOffset>
          </wp:positionV>
          <wp:extent cx="346841" cy="346841"/>
          <wp:effectExtent l="0" t="0" r="0" b="0"/>
          <wp:wrapSquare wrapText="bothSides"/>
          <wp:docPr id="1212151808" name="Picture 1212151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D12D95" w14:paraId="050269C5" w14:textId="77777777" w:rsidTr="72EF1527">
      <w:trPr>
        <w:trHeight w:val="300"/>
      </w:trPr>
      <w:tc>
        <w:tcPr>
          <w:tcW w:w="3005" w:type="dxa"/>
        </w:tcPr>
        <w:p w14:paraId="6FA7E998" w14:textId="66EB8F6E" w:rsidR="72EF1527" w:rsidRDefault="003D518A" w:rsidP="72EF1527">
          <w:pPr>
            <w:pStyle w:val="Header"/>
            <w:ind w:left="-115"/>
          </w:pPr>
          <w:r>
            <w:rPr>
              <w:noProof/>
            </w:rPr>
            <mc:AlternateContent>
              <mc:Choice Requires="wps">
                <w:drawing>
                  <wp:anchor distT="0" distB="0" distL="0" distR="0" simplePos="0" relativeHeight="251668485" behindDoc="0" locked="0" layoutInCell="1" allowOverlap="1" wp14:anchorId="75EA6A24" wp14:editId="2178ABA8">
                    <wp:simplePos x="635" y="635"/>
                    <wp:positionH relativeFrom="page">
                      <wp:align>center</wp:align>
                    </wp:positionH>
                    <wp:positionV relativeFrom="page">
                      <wp:align>top</wp:align>
                    </wp:positionV>
                    <wp:extent cx="622300" cy="376555"/>
                    <wp:effectExtent l="0" t="0" r="6350" b="4445"/>
                    <wp:wrapNone/>
                    <wp:docPr id="148655456"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54219B6" w14:textId="53E10227"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A6A24" id="_x0000_t202" coordsize="21600,21600" o:spt="202" path="m,l,21600r21600,l21600,xe">
                    <v:stroke joinstyle="miter"/>
                    <v:path gradientshapeok="t" o:connecttype="rect"/>
                  </v:shapetype>
                  <v:shape id="Text Box 12" o:spid="_x0000_s1044" type="#_x0000_t202" alt="OFFICIAL" style="position:absolute;left:0;text-align:left;margin-left:0;margin-top:0;width:49pt;height:29.65pt;z-index:251668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EDAIAAB0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s+m02lEya6XnQ/4XYFh0Si5p60kssRh&#10;HfCUOqTEWhZWrdZpM9r+5SDM6MmuHUYL+23P2oq6T4WjawvVkabycFp4cHLVUu21CPgkPG2Y2iXV&#10;4iMdtYau5HC2OGvA/3rPH/OJeIpy1pFiSm5J0pzpH5YWEsWVjPHXfBrZ8IN7Oxh2b+6AdDimJ+Fk&#10;MmMe6sGsPZgX0vMyFqKQsJLKlRwH8w5P0qX3INVymZJIR07g2m6cjNCRr0jmc/8ivDszjrSqBxjk&#10;JIpXxJ9y483glnsk+tNWrkSeKScNpr2e30sU+Z//Kev6qhe/AQ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DSR/uEDAIAAB0EAAAO&#10;AAAAAAAAAAAAAAAAAC4CAABkcnMvZTJvRG9jLnhtbFBLAQItABQABgAIAAAAIQCKewew2QAAAAMB&#10;AAAPAAAAAAAAAAAAAAAAAGYEAABkcnMvZG93bnJldi54bWxQSwUGAAAAAAQABADzAAAAbAUAAAAA&#10;" filled="f" stroked="f">
                    <v:fill o:detectmouseclick="t"/>
                    <v:textbox style="mso-fit-shape-to-text:t" inset="0,15pt,0,0">
                      <w:txbxContent>
                        <w:p w14:paraId="054219B6" w14:textId="53E10227"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tc>
      <w:tc>
        <w:tcPr>
          <w:tcW w:w="3005" w:type="dxa"/>
        </w:tcPr>
        <w:p w14:paraId="11CF52F8" w14:textId="36B42201" w:rsidR="72EF1527" w:rsidRDefault="72EF1527" w:rsidP="72EF1527">
          <w:pPr>
            <w:pStyle w:val="Header"/>
            <w:jc w:val="center"/>
          </w:pPr>
        </w:p>
      </w:tc>
      <w:tc>
        <w:tcPr>
          <w:tcW w:w="3005" w:type="dxa"/>
        </w:tcPr>
        <w:p w14:paraId="7ADD74A0" w14:textId="6C78A7F9" w:rsidR="72EF1527" w:rsidRDefault="72EF1527" w:rsidP="72EF1527">
          <w:pPr>
            <w:pStyle w:val="Header"/>
            <w:ind w:right="-115"/>
            <w:jc w:val="right"/>
          </w:pPr>
        </w:p>
      </w:tc>
    </w:tr>
  </w:tbl>
  <w:p w14:paraId="13E6C1AD" w14:textId="53C809BE" w:rsidR="72EF1527" w:rsidRDefault="72EF1527" w:rsidP="72EF15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6"/>
      <w:gridCol w:w="3007"/>
      <w:gridCol w:w="3007"/>
    </w:tblGrid>
    <w:tr w:rsidR="00D12D95" w14:paraId="21ED7A3D" w14:textId="77777777" w:rsidTr="72EF1527">
      <w:trPr>
        <w:trHeight w:val="300"/>
      </w:trPr>
      <w:tc>
        <w:tcPr>
          <w:tcW w:w="4660" w:type="dxa"/>
        </w:tcPr>
        <w:p w14:paraId="7B579E9D" w14:textId="22095445" w:rsidR="72EF1527" w:rsidRDefault="003D518A" w:rsidP="72EF1527">
          <w:pPr>
            <w:pStyle w:val="Header"/>
            <w:ind w:left="-115"/>
          </w:pPr>
          <w:r>
            <w:rPr>
              <w:noProof/>
            </w:rPr>
            <mc:AlternateContent>
              <mc:Choice Requires="wps">
                <w:drawing>
                  <wp:anchor distT="0" distB="0" distL="0" distR="0" simplePos="0" relativeHeight="251670533" behindDoc="0" locked="0" layoutInCell="1" allowOverlap="1" wp14:anchorId="5AF29EA7" wp14:editId="4E2A3353">
                    <wp:simplePos x="635" y="635"/>
                    <wp:positionH relativeFrom="page">
                      <wp:align>center</wp:align>
                    </wp:positionH>
                    <wp:positionV relativeFrom="page">
                      <wp:align>top</wp:align>
                    </wp:positionV>
                    <wp:extent cx="622300" cy="376555"/>
                    <wp:effectExtent l="0" t="0" r="6350" b="4445"/>
                    <wp:wrapNone/>
                    <wp:docPr id="161473487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1EEF7E8" w14:textId="27A97B97"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29EA7" id="_x0000_t202" coordsize="21600,21600" o:spt="202" path="m,l,21600r21600,l21600,xe">
                    <v:stroke joinstyle="miter"/>
                    <v:path gradientshapeok="t" o:connecttype="rect"/>
                  </v:shapetype>
                  <v:shape id="Text Box 14" o:spid="_x0000_s1045" type="#_x0000_t202" alt="OFFICIAL" style="position:absolute;left:0;text-align:left;margin-left:0;margin-top:0;width:49pt;height:29.65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zC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6X4zt76A60VQehoUHJzcN1X4QAZ+Fpw1Tu6Ra&#10;fKJDG+hKDmeLsxr8j7/5Yz4RT1HOOlJMyS1JmjPzzdJCoriSMf2czyMbfnTvRsMe2jsgHU7pSTiZ&#10;zJiHZjS1h/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ZYYswg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61EEF7E8" w14:textId="27A97B97"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tc>
      <w:tc>
        <w:tcPr>
          <w:tcW w:w="4660" w:type="dxa"/>
        </w:tcPr>
        <w:p w14:paraId="192B4372" w14:textId="1ADCA931" w:rsidR="72EF1527" w:rsidRDefault="72EF1527" w:rsidP="72EF1527">
          <w:pPr>
            <w:pStyle w:val="Header"/>
            <w:jc w:val="center"/>
          </w:pPr>
        </w:p>
      </w:tc>
      <w:tc>
        <w:tcPr>
          <w:tcW w:w="4660" w:type="dxa"/>
        </w:tcPr>
        <w:p w14:paraId="4DD1DD1D" w14:textId="7B4CD08F" w:rsidR="72EF1527" w:rsidRDefault="72EF1527" w:rsidP="72EF1527">
          <w:pPr>
            <w:pStyle w:val="Header"/>
            <w:ind w:right="-115"/>
            <w:jc w:val="right"/>
          </w:pPr>
        </w:p>
      </w:tc>
    </w:tr>
  </w:tbl>
  <w:p w14:paraId="4D1441AE" w14:textId="0A57DDEF" w:rsidR="72EF1527" w:rsidRDefault="72EF1527" w:rsidP="72EF15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AE69" w14:textId="0487B632" w:rsidR="00C31E6F" w:rsidRDefault="003D518A">
    <w:pPr>
      <w:pStyle w:val="Header"/>
    </w:pPr>
    <w:r>
      <w:rPr>
        <w:noProof/>
      </w:rPr>
      <mc:AlternateContent>
        <mc:Choice Requires="wps">
          <w:drawing>
            <wp:anchor distT="0" distB="0" distL="0" distR="0" simplePos="0" relativeHeight="251661317" behindDoc="0" locked="0" layoutInCell="1" allowOverlap="1" wp14:anchorId="6565467F" wp14:editId="3FC0E347">
              <wp:simplePos x="635" y="635"/>
              <wp:positionH relativeFrom="page">
                <wp:align>center</wp:align>
              </wp:positionH>
              <wp:positionV relativeFrom="page">
                <wp:align>top</wp:align>
              </wp:positionV>
              <wp:extent cx="622300" cy="376555"/>
              <wp:effectExtent l="0" t="0" r="6350" b="4445"/>
              <wp:wrapNone/>
              <wp:docPr id="17827771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92DB124" w14:textId="28F18C72"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65467F" id="_x0000_t202" coordsize="21600,21600" o:spt="202" path="m,l,21600r21600,l21600,xe">
              <v:stroke joinstyle="miter"/>
              <v:path gradientshapeok="t" o:connecttype="rect"/>
            </v:shapetype>
            <v:shape id="Text Box 5" o:spid="_x0000_s1030" type="#_x0000_t202" alt="OFFICIAL" style="position:absolute;margin-left:0;margin-top:0;width:49pt;height:29.6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392DB124" w14:textId="28F18C72"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r w:rsidR="00C31E6F">
      <w:rPr>
        <w:noProof/>
      </w:rPr>
      <w:drawing>
        <wp:anchor distT="0" distB="0" distL="114300" distR="114300" simplePos="0" relativeHeight="251658241" behindDoc="0" locked="0" layoutInCell="1" allowOverlap="1" wp14:anchorId="3B20B61B" wp14:editId="70F71002">
          <wp:simplePos x="0" y="0"/>
          <wp:positionH relativeFrom="rightMargin">
            <wp:posOffset>0</wp:posOffset>
          </wp:positionH>
          <wp:positionV relativeFrom="paragraph">
            <wp:posOffset>75565</wp:posOffset>
          </wp:positionV>
          <wp:extent cx="346841" cy="346841"/>
          <wp:effectExtent l="0" t="0" r="0" b="0"/>
          <wp:wrapSquare wrapText="bothSides"/>
          <wp:docPr id="765747381" name="Picture 765747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r w:rsidR="00C31E6F">
      <w:rPr>
        <w:noProof/>
      </w:rPr>
      <w:drawing>
        <wp:anchor distT="0" distB="0" distL="114300" distR="114300" simplePos="0" relativeHeight="251658240" behindDoc="0" locked="0" layoutInCell="1" allowOverlap="1" wp14:anchorId="5F83369A" wp14:editId="70F71002">
          <wp:simplePos x="0" y="0"/>
          <wp:positionH relativeFrom="rightMargin">
            <wp:posOffset>0</wp:posOffset>
          </wp:positionH>
          <wp:positionV relativeFrom="paragraph">
            <wp:posOffset>75565</wp:posOffset>
          </wp:positionV>
          <wp:extent cx="346841" cy="346841"/>
          <wp:effectExtent l="0" t="0" r="0" b="0"/>
          <wp:wrapSquare wrapText="bothSides"/>
          <wp:docPr id="813452576" name="Picture 813452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D4601" w14:textId="39FACEB0" w:rsidR="003D518A" w:rsidRDefault="003D518A">
    <w:pPr>
      <w:pStyle w:val="Header"/>
    </w:pPr>
    <w:r>
      <w:rPr>
        <w:noProof/>
      </w:rPr>
      <mc:AlternateContent>
        <mc:Choice Requires="wps">
          <w:drawing>
            <wp:anchor distT="0" distB="0" distL="0" distR="0" simplePos="0" relativeHeight="251659269" behindDoc="0" locked="0" layoutInCell="1" allowOverlap="1" wp14:anchorId="65D803DC" wp14:editId="5720F46A">
              <wp:simplePos x="914400" y="447675"/>
              <wp:positionH relativeFrom="page">
                <wp:align>center</wp:align>
              </wp:positionH>
              <wp:positionV relativeFrom="page">
                <wp:align>top</wp:align>
              </wp:positionV>
              <wp:extent cx="622300" cy="376555"/>
              <wp:effectExtent l="0" t="0" r="6350" b="4445"/>
              <wp:wrapNone/>
              <wp:docPr id="14314951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858323F" w14:textId="1A8C7D92"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D803DC" id="_x0000_t202" coordsize="21600,21600" o:spt="202" path="m,l,21600r21600,l21600,xe">
              <v:stroke joinstyle="miter"/>
              <v:path gradientshapeok="t" o:connecttype="rect"/>
            </v:shapetype>
            <v:shape id="Text Box 3" o:spid="_x0000_s1033" type="#_x0000_t202" alt="OFFICIAL" style="position:absolute;margin-left:0;margin-top:0;width:49pt;height:29.6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6858323F" w14:textId="1A8C7D92"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7853" w14:textId="3E260557" w:rsidR="00C31E6F" w:rsidRDefault="003D518A">
    <w:pPr>
      <w:pStyle w:val="Header"/>
    </w:pPr>
    <w:r>
      <w:rPr>
        <w:noProof/>
      </w:rPr>
      <mc:AlternateContent>
        <mc:Choice Requires="wps">
          <w:drawing>
            <wp:anchor distT="0" distB="0" distL="0" distR="0" simplePos="0" relativeHeight="251663365" behindDoc="0" locked="0" layoutInCell="1" allowOverlap="1" wp14:anchorId="53A7B1D2" wp14:editId="29002FC0">
              <wp:simplePos x="915035" y="450850"/>
              <wp:positionH relativeFrom="page">
                <wp:align>center</wp:align>
              </wp:positionH>
              <wp:positionV relativeFrom="page">
                <wp:align>top</wp:align>
              </wp:positionV>
              <wp:extent cx="622300" cy="376555"/>
              <wp:effectExtent l="0" t="0" r="6350" b="4445"/>
              <wp:wrapNone/>
              <wp:docPr id="10034878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F3DABB" w14:textId="751B0BD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7B1D2" id="_x0000_t202" coordsize="21600,21600" o:spt="202" path="m,l,21600r21600,l21600,xe">
              <v:stroke joinstyle="miter"/>
              <v:path gradientshapeok="t" o:connecttype="rect"/>
            </v:shapetype>
            <v:shape id="Text Box 7" o:spid="_x0000_s1035" type="#_x0000_t202" alt="OFFICIAL" style="position:absolute;margin-left:0;margin-top:0;width:49pt;height:29.65pt;z-index:251663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t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oaGbvfQXWioTwM+w5Obhoq/SACPgtPC6ZuSbT4&#10;RIc20JUczhZnNfgff/PHfOKdopx1JJiSW1I0Z+abpX1EbSVj+jmfRzL86N6Nhj20d0AynNKLcDKZ&#10;MQ/NaGoP7SvJeR0LUUhYSeVKjqN5h4Ny6TlItV6nJJKRE/hgt05G6EhX5PKlfxXenQlH2tQjjGoS&#10;xRveh9x4M7j1AYn9tJRI7UDkmXGSYFrr+blEjf/6n7Kuj3r1E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CEnUItDAIAABwEAAAO&#10;AAAAAAAAAAAAAAAAAC4CAABkcnMvZTJvRG9jLnhtbFBLAQItABQABgAIAAAAIQCKewew2QAAAAMB&#10;AAAPAAAAAAAAAAAAAAAAAGYEAABkcnMvZG93bnJldi54bWxQSwUGAAAAAAQABADzAAAAbAUAAAAA&#10;" filled="f" stroked="f">
              <v:fill o:detectmouseclick="t"/>
              <v:textbox style="mso-fit-shape-to-text:t" inset="0,15pt,0,0">
                <w:txbxContent>
                  <w:p w14:paraId="1BF3DABB" w14:textId="751B0BD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r w:rsidR="00C31E6F">
      <w:rPr>
        <w:noProof/>
      </w:rPr>
      <w:drawing>
        <wp:anchor distT="0" distB="0" distL="114300" distR="114300" simplePos="0" relativeHeight="251658244" behindDoc="0" locked="0" layoutInCell="1" allowOverlap="1" wp14:anchorId="626FD88C" wp14:editId="77D36F3D">
          <wp:simplePos x="0" y="0"/>
          <wp:positionH relativeFrom="rightMargin">
            <wp:posOffset>0</wp:posOffset>
          </wp:positionH>
          <wp:positionV relativeFrom="paragraph">
            <wp:posOffset>75565</wp:posOffset>
          </wp:positionV>
          <wp:extent cx="346841" cy="346841"/>
          <wp:effectExtent l="0" t="0" r="0" b="0"/>
          <wp:wrapSquare wrapText="bothSides"/>
          <wp:docPr id="1074772877" name="Picture 1074772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r w:rsidR="00C31E6F">
      <w:rPr>
        <w:noProof/>
      </w:rPr>
      <w:drawing>
        <wp:anchor distT="0" distB="0" distL="114300" distR="114300" simplePos="0" relativeHeight="251658243" behindDoc="0" locked="0" layoutInCell="1" allowOverlap="1" wp14:anchorId="055F6515" wp14:editId="37B59C17">
          <wp:simplePos x="0" y="0"/>
          <wp:positionH relativeFrom="rightMargin">
            <wp:posOffset>0</wp:posOffset>
          </wp:positionH>
          <wp:positionV relativeFrom="paragraph">
            <wp:posOffset>75565</wp:posOffset>
          </wp:positionV>
          <wp:extent cx="346841" cy="346841"/>
          <wp:effectExtent l="0" t="0" r="0" b="0"/>
          <wp:wrapSquare wrapText="bothSides"/>
          <wp:docPr id="8836479" name="Picture 8836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A0954" w14:paraId="58A4F0F4" w14:textId="77777777" w:rsidTr="72EF1527">
      <w:trPr>
        <w:trHeight w:val="300"/>
      </w:trPr>
      <w:tc>
        <w:tcPr>
          <w:tcW w:w="3005" w:type="dxa"/>
        </w:tcPr>
        <w:p w14:paraId="283F2523" w14:textId="403F53CD" w:rsidR="72EF1527" w:rsidRDefault="003D518A" w:rsidP="72EF1527">
          <w:pPr>
            <w:pStyle w:val="Header"/>
            <w:ind w:left="-115"/>
          </w:pPr>
          <w:r>
            <w:rPr>
              <w:noProof/>
            </w:rPr>
            <mc:AlternateContent>
              <mc:Choice Requires="wps">
                <w:drawing>
                  <wp:anchor distT="0" distB="0" distL="0" distR="0" simplePos="0" relativeHeight="251662341" behindDoc="0" locked="0" layoutInCell="1" allowOverlap="1" wp14:anchorId="587EC5C0" wp14:editId="154FF3AC">
                    <wp:simplePos x="635" y="635"/>
                    <wp:positionH relativeFrom="page">
                      <wp:align>center</wp:align>
                    </wp:positionH>
                    <wp:positionV relativeFrom="page">
                      <wp:align>top</wp:align>
                    </wp:positionV>
                    <wp:extent cx="622300" cy="376555"/>
                    <wp:effectExtent l="0" t="0" r="6350" b="4445"/>
                    <wp:wrapNone/>
                    <wp:docPr id="194047597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D95BD3" w14:textId="7AA47043"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7EC5C0" id="_x0000_t202" coordsize="21600,21600" o:spt="202" path="m,l,21600r21600,l21600,xe">
                    <v:stroke joinstyle="miter"/>
                    <v:path gradientshapeok="t" o:connecttype="rect"/>
                  </v:shapetype>
                  <v:shape id="Text Box 6" o:spid="_x0000_s1037" type="#_x0000_t202" alt="OFFICIAL" style="position:absolute;left:0;text-align:left;margin-left:0;margin-top:0;width:49pt;height:29.65pt;z-index:251662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mWDQ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w+MJl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31D95BD3" w14:textId="7AA47043"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tc>
      <w:tc>
        <w:tcPr>
          <w:tcW w:w="3005" w:type="dxa"/>
        </w:tcPr>
        <w:p w14:paraId="690E95EC" w14:textId="4407A1D9" w:rsidR="72EF1527" w:rsidRDefault="72EF1527" w:rsidP="72EF1527">
          <w:pPr>
            <w:pStyle w:val="Header"/>
            <w:jc w:val="center"/>
          </w:pPr>
        </w:p>
      </w:tc>
      <w:tc>
        <w:tcPr>
          <w:tcW w:w="3005" w:type="dxa"/>
        </w:tcPr>
        <w:p w14:paraId="5C5D2041" w14:textId="3FB61749" w:rsidR="72EF1527" w:rsidRDefault="72EF1527" w:rsidP="72EF1527">
          <w:pPr>
            <w:pStyle w:val="Header"/>
            <w:ind w:right="-115"/>
            <w:jc w:val="right"/>
          </w:pPr>
        </w:p>
      </w:tc>
    </w:tr>
  </w:tbl>
  <w:p w14:paraId="078E2F08" w14:textId="1A963854" w:rsidR="72EF1527" w:rsidRDefault="72EF1527" w:rsidP="72EF15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A0954" w14:paraId="37104E91" w14:textId="77777777" w:rsidTr="72EF1527">
      <w:trPr>
        <w:trHeight w:val="300"/>
      </w:trPr>
      <w:tc>
        <w:tcPr>
          <w:tcW w:w="3005" w:type="dxa"/>
        </w:tcPr>
        <w:p w14:paraId="125BE53A" w14:textId="094FD814" w:rsidR="72EF1527" w:rsidRDefault="003D518A" w:rsidP="72EF1527">
          <w:pPr>
            <w:pStyle w:val="Header"/>
            <w:ind w:left="-115"/>
          </w:pPr>
          <w:r>
            <w:rPr>
              <w:noProof/>
            </w:rPr>
            <mc:AlternateContent>
              <mc:Choice Requires="wps">
                <w:drawing>
                  <wp:anchor distT="0" distB="0" distL="0" distR="0" simplePos="0" relativeHeight="251664389" behindDoc="0" locked="0" layoutInCell="1" allowOverlap="1" wp14:anchorId="572125B8" wp14:editId="5CD1754A">
                    <wp:simplePos x="635" y="635"/>
                    <wp:positionH relativeFrom="page">
                      <wp:align>center</wp:align>
                    </wp:positionH>
                    <wp:positionV relativeFrom="page">
                      <wp:align>top</wp:align>
                    </wp:positionV>
                    <wp:extent cx="622300" cy="376555"/>
                    <wp:effectExtent l="0" t="0" r="6350" b="4445"/>
                    <wp:wrapNone/>
                    <wp:docPr id="85505109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8D883BA" w14:textId="6542482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125B8" id="_x0000_t202" coordsize="21600,21600" o:spt="202" path="m,l,21600r21600,l21600,xe">
                    <v:stroke joinstyle="miter"/>
                    <v:path gradientshapeok="t" o:connecttype="rect"/>
                  </v:shapetype>
                  <v:shape id="Text Box 8" o:spid="_x0000_s1039" type="#_x0000_t202" alt="OFFICIAL" style="position:absolute;left:0;text-align:left;margin-left:0;margin-top:0;width:49pt;height:29.65pt;z-index:2516643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LBYNPDAIAAB0EAAAO&#10;AAAAAAAAAAAAAAAAAC4CAABkcnMvZTJvRG9jLnhtbFBLAQItABQABgAIAAAAIQCKewew2QAAAAMB&#10;AAAPAAAAAAAAAAAAAAAAAGYEAABkcnMvZG93bnJldi54bWxQSwUGAAAAAAQABADzAAAAbAUAAAAA&#10;" filled="f" stroked="f">
                    <v:fill o:detectmouseclick="t"/>
                    <v:textbox style="mso-fit-shape-to-text:t" inset="0,15pt,0,0">
                      <w:txbxContent>
                        <w:p w14:paraId="38D883BA" w14:textId="6542482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tc>
      <w:tc>
        <w:tcPr>
          <w:tcW w:w="3005" w:type="dxa"/>
        </w:tcPr>
        <w:p w14:paraId="6D9038BD" w14:textId="067E7F8A" w:rsidR="72EF1527" w:rsidRDefault="72EF1527" w:rsidP="72EF1527">
          <w:pPr>
            <w:pStyle w:val="Header"/>
            <w:jc w:val="center"/>
          </w:pPr>
        </w:p>
      </w:tc>
      <w:tc>
        <w:tcPr>
          <w:tcW w:w="3005" w:type="dxa"/>
        </w:tcPr>
        <w:p w14:paraId="35AD81FC" w14:textId="53F0ACA7" w:rsidR="72EF1527" w:rsidRDefault="72EF1527" w:rsidP="72EF1527">
          <w:pPr>
            <w:pStyle w:val="Header"/>
            <w:ind w:right="-115"/>
            <w:jc w:val="right"/>
          </w:pPr>
        </w:p>
      </w:tc>
    </w:tr>
  </w:tbl>
  <w:p w14:paraId="01F360EA" w14:textId="7DA5DA7D" w:rsidR="72EF1527" w:rsidRDefault="72EF1527" w:rsidP="72EF15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E16A" w14:textId="1289FB48" w:rsidR="00C31E6F" w:rsidRDefault="003D518A" w:rsidP="00370438">
    <w:pPr>
      <w:pStyle w:val="Header"/>
    </w:pPr>
    <w:r>
      <w:rPr>
        <w:noProof/>
      </w:rPr>
      <mc:AlternateContent>
        <mc:Choice Requires="wps">
          <w:drawing>
            <wp:anchor distT="0" distB="0" distL="0" distR="0" simplePos="0" relativeHeight="251666437" behindDoc="0" locked="0" layoutInCell="1" allowOverlap="1" wp14:anchorId="5279BA6B" wp14:editId="2A80D86A">
              <wp:simplePos x="635" y="635"/>
              <wp:positionH relativeFrom="page">
                <wp:align>center</wp:align>
              </wp:positionH>
              <wp:positionV relativeFrom="page">
                <wp:align>top</wp:align>
              </wp:positionV>
              <wp:extent cx="622300" cy="376555"/>
              <wp:effectExtent l="0" t="0" r="6350" b="4445"/>
              <wp:wrapNone/>
              <wp:docPr id="174711378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1CBD013" w14:textId="42FA38D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9BA6B" id="_x0000_t202" coordsize="21600,21600" o:spt="202" path="m,l,21600r21600,l21600,xe">
              <v:stroke joinstyle="miter"/>
              <v:path gradientshapeok="t" o:connecttype="rect"/>
            </v:shapetype>
            <v:shape id="Text Box 10" o:spid="_x0000_s1040" type="#_x0000_t202" alt="OFFICIAL" style="position:absolute;margin-left:0;margin-top:0;width:49pt;height:29.6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Fy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6v7S/g+pEU3kYFh6c3DRU+0EEfBaeNkztkmrx&#10;iQ5toCs5nC3OavA//uaP+UQ8RTnrSDEltyRpzsw3SwuJ4krG9HM+j2z40b0bDXto74B0OKUn4WQy&#10;Yx6a0dQe2lfS8zoWopCwksqVHEfzDgfp0nuQar1OSaQjJ/DBbp2M0JGvSOZL/yq8OzOOtKpHGOUk&#10;ijfED7nxZnDrAxL9aSuR24HIM+WkwbTX83uJIv/1P2VdX/XqJwA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Zroxcg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41CBD013" w14:textId="42FA38DA"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r w:rsidR="00C31E6F">
      <w:rPr>
        <w:noProof/>
      </w:rPr>
      <w:drawing>
        <wp:anchor distT="0" distB="0" distL="114300" distR="114300" simplePos="0" relativeHeight="251658245" behindDoc="0" locked="0" layoutInCell="1" allowOverlap="1" wp14:anchorId="2B9D5C47" wp14:editId="60C0DEC9">
          <wp:simplePos x="0" y="0"/>
          <wp:positionH relativeFrom="column">
            <wp:posOffset>8877957</wp:posOffset>
          </wp:positionH>
          <wp:positionV relativeFrom="paragraph">
            <wp:posOffset>102870</wp:posOffset>
          </wp:positionV>
          <wp:extent cx="346841" cy="346841"/>
          <wp:effectExtent l="0" t="0" r="0" b="0"/>
          <wp:wrapSquare wrapText="bothSides"/>
          <wp:docPr id="1268770838" name="Picture 1268770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6841" cy="346841"/>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A0954" w14:paraId="7F3E51BF" w14:textId="77777777" w:rsidTr="72EF1527">
      <w:trPr>
        <w:trHeight w:val="300"/>
      </w:trPr>
      <w:tc>
        <w:tcPr>
          <w:tcW w:w="3005" w:type="dxa"/>
        </w:tcPr>
        <w:p w14:paraId="70E696DE" w14:textId="516FF670" w:rsidR="72EF1527" w:rsidRDefault="003D518A" w:rsidP="72EF1527">
          <w:pPr>
            <w:pStyle w:val="Header"/>
            <w:ind w:left="-115"/>
          </w:pPr>
          <w:r>
            <w:rPr>
              <w:noProof/>
            </w:rPr>
            <mc:AlternateContent>
              <mc:Choice Requires="wps">
                <w:drawing>
                  <wp:anchor distT="0" distB="0" distL="0" distR="0" simplePos="0" relativeHeight="251665413" behindDoc="0" locked="0" layoutInCell="1" allowOverlap="1" wp14:anchorId="4F4E11C2" wp14:editId="06D27642">
                    <wp:simplePos x="635" y="635"/>
                    <wp:positionH relativeFrom="page">
                      <wp:align>center</wp:align>
                    </wp:positionH>
                    <wp:positionV relativeFrom="page">
                      <wp:align>top</wp:align>
                    </wp:positionV>
                    <wp:extent cx="622300" cy="376555"/>
                    <wp:effectExtent l="0" t="0" r="6350" b="4445"/>
                    <wp:wrapNone/>
                    <wp:docPr id="41237970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CF1C4E1" w14:textId="321A983F"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4E11C2" id="_x0000_t202" coordsize="21600,21600" o:spt="202" path="m,l,21600r21600,l21600,xe">
                    <v:stroke joinstyle="miter"/>
                    <v:path gradientshapeok="t" o:connecttype="rect"/>
                  </v:shapetype>
                  <v:shape id="Text Box 9" o:spid="_x0000_s1041" type="#_x0000_t202" alt="OFFICIAL" style="position:absolute;left:0;text-align:left;margin-left:0;margin-top:0;width:49pt;height:29.6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0DQ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UXdz8b2d1CdaCoPw8KDk5uGaj+IgM/C04apXVIt&#10;PtGhW+hKDmeLsxr8j7/5Yz4RT1HOOlJMyS1JmrP2m6WFRHElY/o5n0c2/OjejYY9mDsgHU7pSTiZ&#10;zJiH7WhqD+aV9LyOhSgkrKRyJcfRvMNBuvQepFqvUxLpyAl8sFsnI3TkK5L50r8K786MI63qEUY5&#10;ieIN8UNuvBnc+oBEf9pK5HYg8kw5aTDt9fxeosh//U9Z11e9+gk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0XvmNA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0CF1C4E1" w14:textId="321A983F"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tc>
      <w:tc>
        <w:tcPr>
          <w:tcW w:w="3005" w:type="dxa"/>
        </w:tcPr>
        <w:p w14:paraId="5FE5FA91" w14:textId="4D132CCD" w:rsidR="72EF1527" w:rsidRDefault="72EF1527" w:rsidP="72EF1527">
          <w:pPr>
            <w:pStyle w:val="Header"/>
            <w:jc w:val="center"/>
          </w:pPr>
        </w:p>
      </w:tc>
      <w:tc>
        <w:tcPr>
          <w:tcW w:w="3005" w:type="dxa"/>
        </w:tcPr>
        <w:p w14:paraId="273ACB84" w14:textId="408F17E1" w:rsidR="72EF1527" w:rsidRDefault="72EF1527" w:rsidP="72EF1527">
          <w:pPr>
            <w:pStyle w:val="Header"/>
            <w:ind w:right="-115"/>
            <w:jc w:val="right"/>
          </w:pPr>
        </w:p>
      </w:tc>
    </w:tr>
  </w:tbl>
  <w:p w14:paraId="2D39A83B" w14:textId="7A89D4BB" w:rsidR="72EF1527" w:rsidRDefault="72EF1527" w:rsidP="72EF15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6"/>
      <w:gridCol w:w="3007"/>
      <w:gridCol w:w="3007"/>
    </w:tblGrid>
    <w:tr w:rsidR="00D12D95" w14:paraId="7F27134F" w14:textId="77777777" w:rsidTr="72EF1527">
      <w:trPr>
        <w:trHeight w:val="300"/>
      </w:trPr>
      <w:tc>
        <w:tcPr>
          <w:tcW w:w="4660" w:type="dxa"/>
        </w:tcPr>
        <w:p w14:paraId="391261EA" w14:textId="5BE97079" w:rsidR="72EF1527" w:rsidRDefault="003D518A" w:rsidP="72EF1527">
          <w:pPr>
            <w:pStyle w:val="Header"/>
            <w:ind w:left="-115"/>
          </w:pPr>
          <w:r>
            <w:rPr>
              <w:noProof/>
            </w:rPr>
            <mc:AlternateContent>
              <mc:Choice Requires="wps">
                <w:drawing>
                  <wp:anchor distT="0" distB="0" distL="0" distR="0" simplePos="0" relativeHeight="251667461" behindDoc="0" locked="0" layoutInCell="1" allowOverlap="1" wp14:anchorId="258CB696" wp14:editId="74D0B94C">
                    <wp:simplePos x="635" y="635"/>
                    <wp:positionH relativeFrom="page">
                      <wp:align>center</wp:align>
                    </wp:positionH>
                    <wp:positionV relativeFrom="page">
                      <wp:align>top</wp:align>
                    </wp:positionV>
                    <wp:extent cx="622300" cy="376555"/>
                    <wp:effectExtent l="0" t="0" r="6350" b="4445"/>
                    <wp:wrapNone/>
                    <wp:docPr id="124204907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C3513C8" w14:textId="1B44C962"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CB696" id="_x0000_t202" coordsize="21600,21600" o:spt="202" path="m,l,21600r21600,l21600,xe">
                    <v:stroke joinstyle="miter"/>
                    <v:path gradientshapeok="t" o:connecttype="rect"/>
                  </v:shapetype>
                  <v:shape id="Text Box 11" o:spid="_x0000_s1042" type="#_x0000_t202" alt="OFFICIAL" style="position:absolute;left:0;text-align:left;margin-left:0;margin-top:0;width:49pt;height:29.65pt;z-index:251667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vMRUCQ0CAAAd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7C3513C8" w14:textId="1B44C962" w:rsidR="003D518A" w:rsidRPr="003D518A" w:rsidRDefault="003D518A" w:rsidP="003D518A">
                          <w:pPr>
                            <w:spacing w:after="0"/>
                            <w:rPr>
                              <w:rFonts w:ascii="Aptos" w:eastAsia="Aptos" w:hAnsi="Aptos" w:cs="Aptos"/>
                              <w:noProof/>
                              <w:color w:val="FF0000"/>
                              <w:sz w:val="24"/>
                            </w:rPr>
                          </w:pPr>
                          <w:r w:rsidRPr="003D518A">
                            <w:rPr>
                              <w:rFonts w:ascii="Aptos" w:eastAsia="Aptos" w:hAnsi="Aptos" w:cs="Aptos"/>
                              <w:noProof/>
                              <w:color w:val="FF0000"/>
                              <w:sz w:val="24"/>
                            </w:rPr>
                            <w:t>OFFICIAL</w:t>
                          </w:r>
                        </w:p>
                      </w:txbxContent>
                    </v:textbox>
                    <w10:wrap anchorx="page" anchory="page"/>
                  </v:shape>
                </w:pict>
              </mc:Fallback>
            </mc:AlternateContent>
          </w:r>
        </w:p>
      </w:tc>
      <w:tc>
        <w:tcPr>
          <w:tcW w:w="4660" w:type="dxa"/>
        </w:tcPr>
        <w:p w14:paraId="20853F4A" w14:textId="7CFA3AF9" w:rsidR="72EF1527" w:rsidRDefault="72EF1527" w:rsidP="72EF1527">
          <w:pPr>
            <w:pStyle w:val="Header"/>
            <w:jc w:val="center"/>
          </w:pPr>
        </w:p>
      </w:tc>
      <w:tc>
        <w:tcPr>
          <w:tcW w:w="4660" w:type="dxa"/>
        </w:tcPr>
        <w:p w14:paraId="0F87B7D2" w14:textId="70BF0B9A" w:rsidR="72EF1527" w:rsidRDefault="72EF1527" w:rsidP="72EF1527">
          <w:pPr>
            <w:pStyle w:val="Header"/>
            <w:ind w:right="-115"/>
            <w:jc w:val="right"/>
          </w:pPr>
        </w:p>
      </w:tc>
    </w:tr>
  </w:tbl>
  <w:p w14:paraId="2009AA6D" w14:textId="59ECBE58" w:rsidR="72EF1527" w:rsidRDefault="72EF1527" w:rsidP="72EF15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477A"/>
    <w:multiLevelType w:val="hybridMultilevel"/>
    <w:tmpl w:val="B374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070C7"/>
    <w:multiLevelType w:val="multilevel"/>
    <w:tmpl w:val="D6D8BF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E2F4AED"/>
    <w:multiLevelType w:val="hybridMultilevel"/>
    <w:tmpl w:val="4E48AB32"/>
    <w:lvl w:ilvl="0" w:tplc="0940313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686C6C"/>
    <w:multiLevelType w:val="multilevel"/>
    <w:tmpl w:val="4D226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F02AF"/>
    <w:multiLevelType w:val="hybridMultilevel"/>
    <w:tmpl w:val="15B886E0"/>
    <w:lvl w:ilvl="0" w:tplc="4DAAC192">
      <w:start w:val="3"/>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A037C"/>
    <w:multiLevelType w:val="multilevel"/>
    <w:tmpl w:val="B87E404E"/>
    <w:lvl w:ilvl="0">
      <w:start w:val="3"/>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49B43BA"/>
    <w:multiLevelType w:val="multilevel"/>
    <w:tmpl w:val="6608DCC4"/>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HAnsi"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54C4795"/>
    <w:multiLevelType w:val="multilevel"/>
    <w:tmpl w:val="AC9C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15AB0"/>
    <w:multiLevelType w:val="hybridMultilevel"/>
    <w:tmpl w:val="A100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B1A46"/>
    <w:multiLevelType w:val="multilevel"/>
    <w:tmpl w:val="35FA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160E3"/>
    <w:multiLevelType w:val="multilevel"/>
    <w:tmpl w:val="826003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1" w15:restartNumberingAfterBreak="0">
    <w:nsid w:val="2C1B4769"/>
    <w:multiLevelType w:val="hybridMultilevel"/>
    <w:tmpl w:val="A722737A"/>
    <w:lvl w:ilvl="0" w:tplc="6AF0EE6C">
      <w:start w:val="1"/>
      <w:numFmt w:val="decimal"/>
      <w:lvlText w:val="%1."/>
      <w:lvlJc w:val="left"/>
      <w:pPr>
        <w:ind w:left="720" w:hanging="360"/>
      </w:pPr>
      <w:rPr>
        <w:rFonts w:asciiTheme="majorHAnsi" w:eastAsiaTheme="minorHAnsi" w:hAnsiTheme="majorHAnsi" w:cstheme="maj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770B9"/>
    <w:multiLevelType w:val="multilevel"/>
    <w:tmpl w:val="6CA2F5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9967D9F"/>
    <w:multiLevelType w:val="hybridMultilevel"/>
    <w:tmpl w:val="3A484282"/>
    <w:lvl w:ilvl="0" w:tplc="4DAAC192">
      <w:start w:val="3"/>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565656"/>
    <w:multiLevelType w:val="hybridMultilevel"/>
    <w:tmpl w:val="293AEA66"/>
    <w:lvl w:ilvl="0" w:tplc="63949A4C">
      <w:start w:val="2"/>
      <w:numFmt w:val="bullet"/>
      <w:lvlText w:val="-"/>
      <w:lvlJc w:val="left"/>
      <w:pPr>
        <w:ind w:left="720" w:hanging="360"/>
      </w:pPr>
      <w:rPr>
        <w:rFonts w:ascii="Calibri Light" w:eastAsiaTheme="minorHAnsi"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1A11E7"/>
    <w:multiLevelType w:val="hybridMultilevel"/>
    <w:tmpl w:val="11565662"/>
    <w:lvl w:ilvl="0" w:tplc="0409000F">
      <w:start w:val="1"/>
      <w:numFmt w:val="decimal"/>
      <w:lvlText w:val="%1."/>
      <w:lvlJc w:val="left"/>
      <w:pPr>
        <w:ind w:left="360" w:hanging="360"/>
      </w:pPr>
      <w:rPr>
        <w:rFonts w:hint="default"/>
      </w:rPr>
    </w:lvl>
    <w:lvl w:ilvl="1" w:tplc="55B0C54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505036"/>
    <w:multiLevelType w:val="hybridMultilevel"/>
    <w:tmpl w:val="9E62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B70A8"/>
    <w:multiLevelType w:val="multilevel"/>
    <w:tmpl w:val="829E4B46"/>
    <w:styleLink w:val="CurrentList3"/>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A3B6B43"/>
    <w:multiLevelType w:val="hybridMultilevel"/>
    <w:tmpl w:val="6790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464AB"/>
    <w:multiLevelType w:val="hybridMultilevel"/>
    <w:tmpl w:val="6F22D7A4"/>
    <w:lvl w:ilvl="0" w:tplc="6C96213C">
      <w:start w:val="5"/>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915AB2"/>
    <w:multiLevelType w:val="multilevel"/>
    <w:tmpl w:val="0409001F"/>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FE5345"/>
    <w:multiLevelType w:val="hybridMultilevel"/>
    <w:tmpl w:val="977040F2"/>
    <w:lvl w:ilvl="0" w:tplc="4DAAC192">
      <w:start w:val="3"/>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4E54A1"/>
    <w:multiLevelType w:val="multilevel"/>
    <w:tmpl w:val="D190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234660"/>
    <w:multiLevelType w:val="multilevel"/>
    <w:tmpl w:val="4D52A13C"/>
    <w:lvl w:ilvl="0">
      <w:start w:val="1"/>
      <w:numFmt w:val="decimal"/>
      <w:pStyle w:val="Heading1"/>
      <w:lvlText w:val="%1."/>
      <w:lvlJc w:val="left"/>
      <w:pPr>
        <w:ind w:left="1353" w:hanging="360"/>
      </w:pPr>
      <w:rPr>
        <w:b w:val="0"/>
        <w:sz w:val="36"/>
        <w:szCs w:val="36"/>
      </w:rPr>
    </w:lvl>
    <w:lvl w:ilvl="1">
      <w:start w:val="1"/>
      <w:numFmt w:val="decimal"/>
      <w:pStyle w:val="Heading2"/>
      <w:lvlText w:val="%1.%2."/>
      <w:lvlJc w:val="left"/>
      <w:pPr>
        <w:ind w:left="1992" w:hanging="432"/>
      </w:pPr>
    </w:lvl>
    <w:lvl w:ilvl="2">
      <w:start w:val="1"/>
      <w:numFmt w:val="decimal"/>
      <w:pStyle w:val="Heading3"/>
      <w:lvlText w:val="%1.%2.%3."/>
      <w:lvlJc w:val="left"/>
      <w:pPr>
        <w:ind w:left="1960" w:hanging="504"/>
      </w:pPr>
    </w:lvl>
    <w:lvl w:ilvl="3">
      <w:start w:val="1"/>
      <w:numFmt w:val="decimal"/>
      <w:lvlText w:val="%1.%2.%3.%4."/>
      <w:lvlJc w:val="left"/>
      <w:pPr>
        <w:ind w:left="2464" w:hanging="648"/>
      </w:pPr>
    </w:lvl>
    <w:lvl w:ilvl="4">
      <w:start w:val="1"/>
      <w:numFmt w:val="decimal"/>
      <w:lvlText w:val="%1.%2.%3.%4.%5."/>
      <w:lvlJc w:val="left"/>
      <w:pPr>
        <w:ind w:left="2968" w:hanging="792"/>
      </w:pPr>
    </w:lvl>
    <w:lvl w:ilvl="5">
      <w:start w:val="1"/>
      <w:numFmt w:val="decimal"/>
      <w:lvlText w:val="%1.%2.%3.%4.%5.%6."/>
      <w:lvlJc w:val="left"/>
      <w:pPr>
        <w:ind w:left="3472" w:hanging="936"/>
      </w:pPr>
    </w:lvl>
    <w:lvl w:ilvl="6">
      <w:start w:val="1"/>
      <w:numFmt w:val="decimal"/>
      <w:lvlText w:val="%1.%2.%3.%4.%5.%6.%7."/>
      <w:lvlJc w:val="left"/>
      <w:pPr>
        <w:ind w:left="3976" w:hanging="1080"/>
      </w:pPr>
    </w:lvl>
    <w:lvl w:ilvl="7">
      <w:start w:val="1"/>
      <w:numFmt w:val="decimal"/>
      <w:lvlText w:val="%1.%2.%3.%4.%5.%6.%7.%8."/>
      <w:lvlJc w:val="left"/>
      <w:pPr>
        <w:ind w:left="4480" w:hanging="1224"/>
      </w:pPr>
    </w:lvl>
    <w:lvl w:ilvl="8">
      <w:start w:val="1"/>
      <w:numFmt w:val="decimal"/>
      <w:lvlText w:val="%1.%2.%3.%4.%5.%6.%7.%8.%9."/>
      <w:lvlJc w:val="left"/>
      <w:pPr>
        <w:ind w:left="5056" w:hanging="1440"/>
      </w:pPr>
    </w:lvl>
  </w:abstractNum>
  <w:abstractNum w:abstractNumId="24" w15:restartNumberingAfterBreak="0">
    <w:nsid w:val="5EE24AA2"/>
    <w:multiLevelType w:val="multilevel"/>
    <w:tmpl w:val="CDA4A1A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5" w15:restartNumberingAfterBreak="0">
    <w:nsid w:val="645A2DB4"/>
    <w:multiLevelType w:val="hybridMultilevel"/>
    <w:tmpl w:val="1E50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3A415B"/>
    <w:multiLevelType w:val="multilevel"/>
    <w:tmpl w:val="F4142D1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FF09B9"/>
    <w:multiLevelType w:val="hybridMultilevel"/>
    <w:tmpl w:val="86A61B14"/>
    <w:lvl w:ilvl="0" w:tplc="43240FCA">
      <w:start w:val="5"/>
      <w:numFmt w:val="bullet"/>
      <w:lvlText w:val=""/>
      <w:lvlJc w:val="left"/>
      <w:pPr>
        <w:ind w:left="720" w:hanging="360"/>
      </w:pPr>
      <w:rPr>
        <w:rFonts w:ascii="Symbol" w:eastAsia="Times New Roman" w:hAnsi="Symbol" w:cstheme="majorHAnsi" w:hint="default"/>
      </w:rPr>
    </w:lvl>
    <w:lvl w:ilvl="1" w:tplc="35DEE67E">
      <w:numFmt w:val="bullet"/>
      <w:lvlText w:val="•"/>
      <w:lvlJc w:val="left"/>
      <w:pPr>
        <w:ind w:left="1440" w:hanging="36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0511C6"/>
    <w:multiLevelType w:val="multilevel"/>
    <w:tmpl w:val="C08C4052"/>
    <w:styleLink w:val="CurrentList5"/>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B6F2ACA"/>
    <w:multiLevelType w:val="hybridMultilevel"/>
    <w:tmpl w:val="ACE41ED6"/>
    <w:lvl w:ilvl="0" w:tplc="03D68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794336">
    <w:abstractNumId w:val="18"/>
  </w:num>
  <w:num w:numId="2" w16cid:durableId="627592598">
    <w:abstractNumId w:val="26"/>
  </w:num>
  <w:num w:numId="3" w16cid:durableId="475420378">
    <w:abstractNumId w:val="6"/>
  </w:num>
  <w:num w:numId="4" w16cid:durableId="1874422630">
    <w:abstractNumId w:val="17"/>
  </w:num>
  <w:num w:numId="5" w16cid:durableId="1850681920">
    <w:abstractNumId w:val="15"/>
  </w:num>
  <w:num w:numId="6" w16cid:durableId="1934390019">
    <w:abstractNumId w:val="4"/>
  </w:num>
  <w:num w:numId="7" w16cid:durableId="1666738190">
    <w:abstractNumId w:val="13"/>
  </w:num>
  <w:num w:numId="8" w16cid:durableId="1036277681">
    <w:abstractNumId w:val="1"/>
  </w:num>
  <w:num w:numId="9" w16cid:durableId="992294520">
    <w:abstractNumId w:val="21"/>
  </w:num>
  <w:num w:numId="10" w16cid:durableId="1767576814">
    <w:abstractNumId w:val="14"/>
  </w:num>
  <w:num w:numId="11" w16cid:durableId="714355428">
    <w:abstractNumId w:val="29"/>
  </w:num>
  <w:num w:numId="12" w16cid:durableId="1982542493">
    <w:abstractNumId w:val="9"/>
  </w:num>
  <w:num w:numId="13" w16cid:durableId="411320025">
    <w:abstractNumId w:val="22"/>
  </w:num>
  <w:num w:numId="14" w16cid:durableId="1772890727">
    <w:abstractNumId w:val="3"/>
  </w:num>
  <w:num w:numId="15" w16cid:durableId="1788230835">
    <w:abstractNumId w:val="7"/>
  </w:num>
  <w:num w:numId="16" w16cid:durableId="1230271089">
    <w:abstractNumId w:val="27"/>
  </w:num>
  <w:num w:numId="17" w16cid:durableId="1015765751">
    <w:abstractNumId w:val="5"/>
  </w:num>
  <w:num w:numId="18" w16cid:durableId="284427692">
    <w:abstractNumId w:val="12"/>
  </w:num>
  <w:num w:numId="19" w16cid:durableId="1673679910">
    <w:abstractNumId w:val="24"/>
  </w:num>
  <w:num w:numId="20" w16cid:durableId="651519262">
    <w:abstractNumId w:val="2"/>
  </w:num>
  <w:num w:numId="21" w16cid:durableId="823591754">
    <w:abstractNumId w:val="20"/>
  </w:num>
  <w:num w:numId="22" w16cid:durableId="1907758444">
    <w:abstractNumId w:val="28"/>
  </w:num>
  <w:num w:numId="23" w16cid:durableId="129715517">
    <w:abstractNumId w:val="23"/>
  </w:num>
  <w:num w:numId="24" w16cid:durableId="1706632128">
    <w:abstractNumId w:val="10"/>
  </w:num>
  <w:num w:numId="25" w16cid:durableId="405608934">
    <w:abstractNumId w:val="19"/>
  </w:num>
  <w:num w:numId="26" w16cid:durableId="421151476">
    <w:abstractNumId w:val="11"/>
  </w:num>
  <w:num w:numId="27" w16cid:durableId="1874920647">
    <w:abstractNumId w:val="25"/>
  </w:num>
  <w:num w:numId="28" w16cid:durableId="748696349">
    <w:abstractNumId w:val="8"/>
  </w:num>
  <w:num w:numId="29" w16cid:durableId="2096707378">
    <w:abstractNumId w:val="16"/>
  </w:num>
  <w:num w:numId="30" w16cid:durableId="19735277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3C"/>
    <w:rsid w:val="00000373"/>
    <w:rsid w:val="0000072D"/>
    <w:rsid w:val="00000D57"/>
    <w:rsid w:val="00001219"/>
    <w:rsid w:val="00001314"/>
    <w:rsid w:val="00001729"/>
    <w:rsid w:val="000018CE"/>
    <w:rsid w:val="0000198B"/>
    <w:rsid w:val="00001A25"/>
    <w:rsid w:val="00001B9C"/>
    <w:rsid w:val="00001DD2"/>
    <w:rsid w:val="00001E5B"/>
    <w:rsid w:val="00001E7D"/>
    <w:rsid w:val="00001EA3"/>
    <w:rsid w:val="00002448"/>
    <w:rsid w:val="0000295E"/>
    <w:rsid w:val="00002A5F"/>
    <w:rsid w:val="0000332C"/>
    <w:rsid w:val="00003780"/>
    <w:rsid w:val="0000400E"/>
    <w:rsid w:val="00004299"/>
    <w:rsid w:val="0000448E"/>
    <w:rsid w:val="00004530"/>
    <w:rsid w:val="00004B51"/>
    <w:rsid w:val="00004BD3"/>
    <w:rsid w:val="00004DA7"/>
    <w:rsid w:val="00004F37"/>
    <w:rsid w:val="00004FE3"/>
    <w:rsid w:val="00005829"/>
    <w:rsid w:val="00005D05"/>
    <w:rsid w:val="00006249"/>
    <w:rsid w:val="00006352"/>
    <w:rsid w:val="00006650"/>
    <w:rsid w:val="00006D94"/>
    <w:rsid w:val="000071BB"/>
    <w:rsid w:val="000078F5"/>
    <w:rsid w:val="00007EFF"/>
    <w:rsid w:val="00010002"/>
    <w:rsid w:val="00010448"/>
    <w:rsid w:val="00010AD4"/>
    <w:rsid w:val="000114F6"/>
    <w:rsid w:val="00011553"/>
    <w:rsid w:val="00011603"/>
    <w:rsid w:val="000117E1"/>
    <w:rsid w:val="00011929"/>
    <w:rsid w:val="0001275A"/>
    <w:rsid w:val="00012A78"/>
    <w:rsid w:val="00012AD6"/>
    <w:rsid w:val="00012D4A"/>
    <w:rsid w:val="00012D63"/>
    <w:rsid w:val="00012EAF"/>
    <w:rsid w:val="00012FA8"/>
    <w:rsid w:val="0001324B"/>
    <w:rsid w:val="000133B6"/>
    <w:rsid w:val="00013577"/>
    <w:rsid w:val="00013A1F"/>
    <w:rsid w:val="00014034"/>
    <w:rsid w:val="000141AF"/>
    <w:rsid w:val="000143F8"/>
    <w:rsid w:val="00014576"/>
    <w:rsid w:val="000147FF"/>
    <w:rsid w:val="000149A7"/>
    <w:rsid w:val="00014B69"/>
    <w:rsid w:val="00015087"/>
    <w:rsid w:val="000152FC"/>
    <w:rsid w:val="0001537B"/>
    <w:rsid w:val="000159A6"/>
    <w:rsid w:val="00015CBC"/>
    <w:rsid w:val="00015D6D"/>
    <w:rsid w:val="00015E2E"/>
    <w:rsid w:val="0001600C"/>
    <w:rsid w:val="00016559"/>
    <w:rsid w:val="000165CD"/>
    <w:rsid w:val="0001783B"/>
    <w:rsid w:val="0001794F"/>
    <w:rsid w:val="00017B58"/>
    <w:rsid w:val="00020320"/>
    <w:rsid w:val="00020B95"/>
    <w:rsid w:val="00020CF1"/>
    <w:rsid w:val="00021085"/>
    <w:rsid w:val="000211C4"/>
    <w:rsid w:val="00021711"/>
    <w:rsid w:val="00021A33"/>
    <w:rsid w:val="00021BAD"/>
    <w:rsid w:val="00021F9E"/>
    <w:rsid w:val="000221B8"/>
    <w:rsid w:val="0002228F"/>
    <w:rsid w:val="000225DD"/>
    <w:rsid w:val="00022810"/>
    <w:rsid w:val="00022979"/>
    <w:rsid w:val="00022CCA"/>
    <w:rsid w:val="00022E82"/>
    <w:rsid w:val="0002318A"/>
    <w:rsid w:val="000232E2"/>
    <w:rsid w:val="00023344"/>
    <w:rsid w:val="0002377B"/>
    <w:rsid w:val="00023815"/>
    <w:rsid w:val="0002382E"/>
    <w:rsid w:val="000238C1"/>
    <w:rsid w:val="000238DB"/>
    <w:rsid w:val="0002397C"/>
    <w:rsid w:val="00023A45"/>
    <w:rsid w:val="00023DB7"/>
    <w:rsid w:val="00024179"/>
    <w:rsid w:val="000242AB"/>
    <w:rsid w:val="00024A62"/>
    <w:rsid w:val="00024B59"/>
    <w:rsid w:val="00024DD6"/>
    <w:rsid w:val="0002529E"/>
    <w:rsid w:val="00025458"/>
    <w:rsid w:val="00025511"/>
    <w:rsid w:val="00025AC7"/>
    <w:rsid w:val="00025B4F"/>
    <w:rsid w:val="00025B8D"/>
    <w:rsid w:val="00025DCB"/>
    <w:rsid w:val="0002666D"/>
    <w:rsid w:val="0002683F"/>
    <w:rsid w:val="0002690F"/>
    <w:rsid w:val="0002693B"/>
    <w:rsid w:val="00026965"/>
    <w:rsid w:val="0002732E"/>
    <w:rsid w:val="00027679"/>
    <w:rsid w:val="00027984"/>
    <w:rsid w:val="00027E9B"/>
    <w:rsid w:val="00027EAD"/>
    <w:rsid w:val="0003008D"/>
    <w:rsid w:val="000300B0"/>
    <w:rsid w:val="00030120"/>
    <w:rsid w:val="0003021D"/>
    <w:rsid w:val="00030233"/>
    <w:rsid w:val="0003049B"/>
    <w:rsid w:val="0003058B"/>
    <w:rsid w:val="0003063E"/>
    <w:rsid w:val="00030767"/>
    <w:rsid w:val="00030DF6"/>
    <w:rsid w:val="00030FAA"/>
    <w:rsid w:val="00031569"/>
    <w:rsid w:val="0003178A"/>
    <w:rsid w:val="00031E84"/>
    <w:rsid w:val="000323E2"/>
    <w:rsid w:val="000326B9"/>
    <w:rsid w:val="0003271A"/>
    <w:rsid w:val="000328DB"/>
    <w:rsid w:val="0003291A"/>
    <w:rsid w:val="0003294E"/>
    <w:rsid w:val="000329FA"/>
    <w:rsid w:val="00032A63"/>
    <w:rsid w:val="00032F9E"/>
    <w:rsid w:val="00033550"/>
    <w:rsid w:val="000336FE"/>
    <w:rsid w:val="00033952"/>
    <w:rsid w:val="0003406A"/>
    <w:rsid w:val="00034211"/>
    <w:rsid w:val="000344CD"/>
    <w:rsid w:val="0003468A"/>
    <w:rsid w:val="000346B3"/>
    <w:rsid w:val="0003470B"/>
    <w:rsid w:val="00034849"/>
    <w:rsid w:val="00034CD8"/>
    <w:rsid w:val="00034EB1"/>
    <w:rsid w:val="00035341"/>
    <w:rsid w:val="00035B90"/>
    <w:rsid w:val="00035C97"/>
    <w:rsid w:val="000363B0"/>
    <w:rsid w:val="000365AD"/>
    <w:rsid w:val="00036F66"/>
    <w:rsid w:val="00037386"/>
    <w:rsid w:val="0003755B"/>
    <w:rsid w:val="0003777F"/>
    <w:rsid w:val="00037EDF"/>
    <w:rsid w:val="000401CE"/>
    <w:rsid w:val="000401F2"/>
    <w:rsid w:val="00040528"/>
    <w:rsid w:val="00040836"/>
    <w:rsid w:val="000409FA"/>
    <w:rsid w:val="00040B98"/>
    <w:rsid w:val="00040E6F"/>
    <w:rsid w:val="00040ED3"/>
    <w:rsid w:val="00041152"/>
    <w:rsid w:val="00041D7D"/>
    <w:rsid w:val="0004218B"/>
    <w:rsid w:val="00042349"/>
    <w:rsid w:val="000425D9"/>
    <w:rsid w:val="00042651"/>
    <w:rsid w:val="00042D66"/>
    <w:rsid w:val="00042FE9"/>
    <w:rsid w:val="00043228"/>
    <w:rsid w:val="0004331C"/>
    <w:rsid w:val="000433CF"/>
    <w:rsid w:val="000436E0"/>
    <w:rsid w:val="000439E6"/>
    <w:rsid w:val="00043F4D"/>
    <w:rsid w:val="0004467D"/>
    <w:rsid w:val="00044951"/>
    <w:rsid w:val="0004559E"/>
    <w:rsid w:val="0004584F"/>
    <w:rsid w:val="00045C05"/>
    <w:rsid w:val="00045F44"/>
    <w:rsid w:val="00046519"/>
    <w:rsid w:val="0004651C"/>
    <w:rsid w:val="00046C32"/>
    <w:rsid w:val="00047303"/>
    <w:rsid w:val="00047638"/>
    <w:rsid w:val="00047902"/>
    <w:rsid w:val="00047B5F"/>
    <w:rsid w:val="00047FA7"/>
    <w:rsid w:val="00050356"/>
    <w:rsid w:val="0005037D"/>
    <w:rsid w:val="000506B5"/>
    <w:rsid w:val="00050D35"/>
    <w:rsid w:val="0005152A"/>
    <w:rsid w:val="00051C06"/>
    <w:rsid w:val="000520F7"/>
    <w:rsid w:val="000523FE"/>
    <w:rsid w:val="00052C76"/>
    <w:rsid w:val="00053A5C"/>
    <w:rsid w:val="00053D39"/>
    <w:rsid w:val="00053FA3"/>
    <w:rsid w:val="000543D5"/>
    <w:rsid w:val="0005443E"/>
    <w:rsid w:val="000545CD"/>
    <w:rsid w:val="000546F2"/>
    <w:rsid w:val="00054C62"/>
    <w:rsid w:val="0005548E"/>
    <w:rsid w:val="00056427"/>
    <w:rsid w:val="00056775"/>
    <w:rsid w:val="00056DBA"/>
    <w:rsid w:val="000574F5"/>
    <w:rsid w:val="0005770C"/>
    <w:rsid w:val="00057CEC"/>
    <w:rsid w:val="00060005"/>
    <w:rsid w:val="0006074F"/>
    <w:rsid w:val="00061394"/>
    <w:rsid w:val="00061E06"/>
    <w:rsid w:val="00061F5F"/>
    <w:rsid w:val="000620A1"/>
    <w:rsid w:val="000623E1"/>
    <w:rsid w:val="00062806"/>
    <w:rsid w:val="0006293E"/>
    <w:rsid w:val="000629D0"/>
    <w:rsid w:val="00062A66"/>
    <w:rsid w:val="00062ABE"/>
    <w:rsid w:val="000630FF"/>
    <w:rsid w:val="0006357C"/>
    <w:rsid w:val="000635EB"/>
    <w:rsid w:val="0006388B"/>
    <w:rsid w:val="00063C7F"/>
    <w:rsid w:val="00063D58"/>
    <w:rsid w:val="00063FA6"/>
    <w:rsid w:val="00063FC2"/>
    <w:rsid w:val="00064100"/>
    <w:rsid w:val="00064399"/>
    <w:rsid w:val="000645C9"/>
    <w:rsid w:val="00064783"/>
    <w:rsid w:val="00065163"/>
    <w:rsid w:val="00065483"/>
    <w:rsid w:val="00065508"/>
    <w:rsid w:val="000659D0"/>
    <w:rsid w:val="000659F4"/>
    <w:rsid w:val="00065B71"/>
    <w:rsid w:val="00065BC2"/>
    <w:rsid w:val="000660FF"/>
    <w:rsid w:val="000661AE"/>
    <w:rsid w:val="000661FC"/>
    <w:rsid w:val="00066468"/>
    <w:rsid w:val="00066785"/>
    <w:rsid w:val="000669F4"/>
    <w:rsid w:val="00066F96"/>
    <w:rsid w:val="00066FA0"/>
    <w:rsid w:val="000677C8"/>
    <w:rsid w:val="00067843"/>
    <w:rsid w:val="00067A46"/>
    <w:rsid w:val="00067C4F"/>
    <w:rsid w:val="00067C59"/>
    <w:rsid w:val="00067D54"/>
    <w:rsid w:val="00067E8C"/>
    <w:rsid w:val="00067F1F"/>
    <w:rsid w:val="00070010"/>
    <w:rsid w:val="00070016"/>
    <w:rsid w:val="000707FD"/>
    <w:rsid w:val="00070B83"/>
    <w:rsid w:val="00070DCD"/>
    <w:rsid w:val="00071058"/>
    <w:rsid w:val="00071086"/>
    <w:rsid w:val="000710A9"/>
    <w:rsid w:val="000711FD"/>
    <w:rsid w:val="000717D4"/>
    <w:rsid w:val="00072389"/>
    <w:rsid w:val="00072787"/>
    <w:rsid w:val="00072906"/>
    <w:rsid w:val="0007329E"/>
    <w:rsid w:val="000733E5"/>
    <w:rsid w:val="00073798"/>
    <w:rsid w:val="0007386E"/>
    <w:rsid w:val="00073FB7"/>
    <w:rsid w:val="00074C21"/>
    <w:rsid w:val="00075655"/>
    <w:rsid w:val="00075940"/>
    <w:rsid w:val="00075B05"/>
    <w:rsid w:val="00075E63"/>
    <w:rsid w:val="00075EB3"/>
    <w:rsid w:val="00075FD9"/>
    <w:rsid w:val="000762CA"/>
    <w:rsid w:val="0007653E"/>
    <w:rsid w:val="000767A6"/>
    <w:rsid w:val="000769CD"/>
    <w:rsid w:val="00076A5E"/>
    <w:rsid w:val="00076D1C"/>
    <w:rsid w:val="00076D40"/>
    <w:rsid w:val="0007700D"/>
    <w:rsid w:val="0007797B"/>
    <w:rsid w:val="00077B7B"/>
    <w:rsid w:val="000803C5"/>
    <w:rsid w:val="00080476"/>
    <w:rsid w:val="000808D9"/>
    <w:rsid w:val="000809E7"/>
    <w:rsid w:val="00080DB7"/>
    <w:rsid w:val="00081387"/>
    <w:rsid w:val="000813CB"/>
    <w:rsid w:val="000814A5"/>
    <w:rsid w:val="00081818"/>
    <w:rsid w:val="00081D08"/>
    <w:rsid w:val="00081EFA"/>
    <w:rsid w:val="000821FD"/>
    <w:rsid w:val="0008277F"/>
    <w:rsid w:val="00082890"/>
    <w:rsid w:val="00082C72"/>
    <w:rsid w:val="00083758"/>
    <w:rsid w:val="00083905"/>
    <w:rsid w:val="000840B4"/>
    <w:rsid w:val="00084F8D"/>
    <w:rsid w:val="00085371"/>
    <w:rsid w:val="000853E6"/>
    <w:rsid w:val="00085651"/>
    <w:rsid w:val="0008579B"/>
    <w:rsid w:val="00085B2F"/>
    <w:rsid w:val="000860A2"/>
    <w:rsid w:val="00086505"/>
    <w:rsid w:val="000867F2"/>
    <w:rsid w:val="00086D8B"/>
    <w:rsid w:val="00086E10"/>
    <w:rsid w:val="00086FF4"/>
    <w:rsid w:val="000873C4"/>
    <w:rsid w:val="000904DA"/>
    <w:rsid w:val="00090A01"/>
    <w:rsid w:val="00091182"/>
    <w:rsid w:val="00091BC2"/>
    <w:rsid w:val="00091D9C"/>
    <w:rsid w:val="00091E20"/>
    <w:rsid w:val="00091FA5"/>
    <w:rsid w:val="00091FAB"/>
    <w:rsid w:val="00092FCF"/>
    <w:rsid w:val="0009309F"/>
    <w:rsid w:val="00093754"/>
    <w:rsid w:val="000937DD"/>
    <w:rsid w:val="0009393E"/>
    <w:rsid w:val="00093A8C"/>
    <w:rsid w:val="00093B3A"/>
    <w:rsid w:val="00093B86"/>
    <w:rsid w:val="00093EA6"/>
    <w:rsid w:val="00094244"/>
    <w:rsid w:val="0009429A"/>
    <w:rsid w:val="000943F5"/>
    <w:rsid w:val="0009488D"/>
    <w:rsid w:val="00094DA4"/>
    <w:rsid w:val="00094ECF"/>
    <w:rsid w:val="000951DA"/>
    <w:rsid w:val="00095283"/>
    <w:rsid w:val="000961AC"/>
    <w:rsid w:val="000962F8"/>
    <w:rsid w:val="00096B43"/>
    <w:rsid w:val="00096D69"/>
    <w:rsid w:val="00097287"/>
    <w:rsid w:val="00097916"/>
    <w:rsid w:val="000A03C0"/>
    <w:rsid w:val="000A0712"/>
    <w:rsid w:val="000A0AA4"/>
    <w:rsid w:val="000A0C41"/>
    <w:rsid w:val="000A0DE7"/>
    <w:rsid w:val="000A0EAE"/>
    <w:rsid w:val="000A1C72"/>
    <w:rsid w:val="000A1CB2"/>
    <w:rsid w:val="000A1E92"/>
    <w:rsid w:val="000A20DF"/>
    <w:rsid w:val="000A2AFF"/>
    <w:rsid w:val="000A320C"/>
    <w:rsid w:val="000A3444"/>
    <w:rsid w:val="000A3818"/>
    <w:rsid w:val="000A3825"/>
    <w:rsid w:val="000A3BF3"/>
    <w:rsid w:val="000A3F15"/>
    <w:rsid w:val="000A4897"/>
    <w:rsid w:val="000A4AE6"/>
    <w:rsid w:val="000A4C04"/>
    <w:rsid w:val="000A4C5B"/>
    <w:rsid w:val="000A4EC1"/>
    <w:rsid w:val="000A4F2D"/>
    <w:rsid w:val="000A50E2"/>
    <w:rsid w:val="000A5103"/>
    <w:rsid w:val="000A5252"/>
    <w:rsid w:val="000A52A7"/>
    <w:rsid w:val="000A5331"/>
    <w:rsid w:val="000A5447"/>
    <w:rsid w:val="000A5461"/>
    <w:rsid w:val="000A624B"/>
    <w:rsid w:val="000A634C"/>
    <w:rsid w:val="000A64BC"/>
    <w:rsid w:val="000A695A"/>
    <w:rsid w:val="000A698C"/>
    <w:rsid w:val="000A6C3E"/>
    <w:rsid w:val="000A7265"/>
    <w:rsid w:val="000A733C"/>
    <w:rsid w:val="000A7418"/>
    <w:rsid w:val="000A7734"/>
    <w:rsid w:val="000A78FD"/>
    <w:rsid w:val="000A7B9F"/>
    <w:rsid w:val="000A7D0A"/>
    <w:rsid w:val="000B0005"/>
    <w:rsid w:val="000B0674"/>
    <w:rsid w:val="000B0BAA"/>
    <w:rsid w:val="000B10BC"/>
    <w:rsid w:val="000B11F3"/>
    <w:rsid w:val="000B1614"/>
    <w:rsid w:val="000B1F2D"/>
    <w:rsid w:val="000B20A1"/>
    <w:rsid w:val="000B23E6"/>
    <w:rsid w:val="000B3878"/>
    <w:rsid w:val="000B398B"/>
    <w:rsid w:val="000B3A73"/>
    <w:rsid w:val="000B3B21"/>
    <w:rsid w:val="000B3D3B"/>
    <w:rsid w:val="000B3D50"/>
    <w:rsid w:val="000B416D"/>
    <w:rsid w:val="000B418B"/>
    <w:rsid w:val="000B4362"/>
    <w:rsid w:val="000B46BE"/>
    <w:rsid w:val="000B4719"/>
    <w:rsid w:val="000B483C"/>
    <w:rsid w:val="000B48D0"/>
    <w:rsid w:val="000B4C6D"/>
    <w:rsid w:val="000B4D11"/>
    <w:rsid w:val="000B4E09"/>
    <w:rsid w:val="000B592F"/>
    <w:rsid w:val="000B5ADE"/>
    <w:rsid w:val="000B5E82"/>
    <w:rsid w:val="000B6276"/>
    <w:rsid w:val="000B65E1"/>
    <w:rsid w:val="000B66D2"/>
    <w:rsid w:val="000B67BB"/>
    <w:rsid w:val="000B6FAC"/>
    <w:rsid w:val="000B6FE4"/>
    <w:rsid w:val="000B7033"/>
    <w:rsid w:val="000B71A6"/>
    <w:rsid w:val="000B75F8"/>
    <w:rsid w:val="000B7EF2"/>
    <w:rsid w:val="000C053E"/>
    <w:rsid w:val="000C057E"/>
    <w:rsid w:val="000C0728"/>
    <w:rsid w:val="000C0C0A"/>
    <w:rsid w:val="000C106A"/>
    <w:rsid w:val="000C1139"/>
    <w:rsid w:val="000C1374"/>
    <w:rsid w:val="000C1447"/>
    <w:rsid w:val="000C1558"/>
    <w:rsid w:val="000C23D8"/>
    <w:rsid w:val="000C2488"/>
    <w:rsid w:val="000C2CCA"/>
    <w:rsid w:val="000C2E95"/>
    <w:rsid w:val="000C2F3B"/>
    <w:rsid w:val="000C31C9"/>
    <w:rsid w:val="000C336A"/>
    <w:rsid w:val="000C40AE"/>
    <w:rsid w:val="000C4518"/>
    <w:rsid w:val="000C4586"/>
    <w:rsid w:val="000C4814"/>
    <w:rsid w:val="000C4AB7"/>
    <w:rsid w:val="000C505A"/>
    <w:rsid w:val="000C514E"/>
    <w:rsid w:val="000C5772"/>
    <w:rsid w:val="000C6084"/>
    <w:rsid w:val="000C6222"/>
    <w:rsid w:val="000C630A"/>
    <w:rsid w:val="000C649C"/>
    <w:rsid w:val="000C6B3C"/>
    <w:rsid w:val="000C6CE4"/>
    <w:rsid w:val="000C70C0"/>
    <w:rsid w:val="000C73B2"/>
    <w:rsid w:val="000C743D"/>
    <w:rsid w:val="000C7B39"/>
    <w:rsid w:val="000C7BA0"/>
    <w:rsid w:val="000C7CB9"/>
    <w:rsid w:val="000D0499"/>
    <w:rsid w:val="000D0549"/>
    <w:rsid w:val="000D0A97"/>
    <w:rsid w:val="000D0E54"/>
    <w:rsid w:val="000D1E9D"/>
    <w:rsid w:val="000D1F1A"/>
    <w:rsid w:val="000D24E4"/>
    <w:rsid w:val="000D26ED"/>
    <w:rsid w:val="000D27D7"/>
    <w:rsid w:val="000D379C"/>
    <w:rsid w:val="000D3A39"/>
    <w:rsid w:val="000D4097"/>
    <w:rsid w:val="000D4291"/>
    <w:rsid w:val="000D45F2"/>
    <w:rsid w:val="000D47EF"/>
    <w:rsid w:val="000D48B7"/>
    <w:rsid w:val="000D4930"/>
    <w:rsid w:val="000D5095"/>
    <w:rsid w:val="000D50B0"/>
    <w:rsid w:val="000D50CA"/>
    <w:rsid w:val="000D5155"/>
    <w:rsid w:val="000D5366"/>
    <w:rsid w:val="000D550A"/>
    <w:rsid w:val="000D58A6"/>
    <w:rsid w:val="000D6428"/>
    <w:rsid w:val="000D644A"/>
    <w:rsid w:val="000D6A02"/>
    <w:rsid w:val="000D6A3E"/>
    <w:rsid w:val="000D6E94"/>
    <w:rsid w:val="000D6E95"/>
    <w:rsid w:val="000D6F43"/>
    <w:rsid w:val="000D7194"/>
    <w:rsid w:val="000D75B5"/>
    <w:rsid w:val="000D790A"/>
    <w:rsid w:val="000D7968"/>
    <w:rsid w:val="000D798E"/>
    <w:rsid w:val="000D79A7"/>
    <w:rsid w:val="000D7B76"/>
    <w:rsid w:val="000D7E37"/>
    <w:rsid w:val="000D7EDE"/>
    <w:rsid w:val="000E02F0"/>
    <w:rsid w:val="000E035E"/>
    <w:rsid w:val="000E054F"/>
    <w:rsid w:val="000E0DC3"/>
    <w:rsid w:val="000E103C"/>
    <w:rsid w:val="000E12EC"/>
    <w:rsid w:val="000E1710"/>
    <w:rsid w:val="000E1757"/>
    <w:rsid w:val="000E189E"/>
    <w:rsid w:val="000E1B79"/>
    <w:rsid w:val="000E237B"/>
    <w:rsid w:val="000E27D2"/>
    <w:rsid w:val="000E300F"/>
    <w:rsid w:val="000E3026"/>
    <w:rsid w:val="000E31B2"/>
    <w:rsid w:val="000E381F"/>
    <w:rsid w:val="000E3AFE"/>
    <w:rsid w:val="000E3C8D"/>
    <w:rsid w:val="000E417F"/>
    <w:rsid w:val="000E4457"/>
    <w:rsid w:val="000E4EC4"/>
    <w:rsid w:val="000E5263"/>
    <w:rsid w:val="000E5331"/>
    <w:rsid w:val="000E5343"/>
    <w:rsid w:val="000E6077"/>
    <w:rsid w:val="000E61AE"/>
    <w:rsid w:val="000E693D"/>
    <w:rsid w:val="000E6C28"/>
    <w:rsid w:val="000E6DB7"/>
    <w:rsid w:val="000E7053"/>
    <w:rsid w:val="000E7268"/>
    <w:rsid w:val="000E73F0"/>
    <w:rsid w:val="000E75D4"/>
    <w:rsid w:val="000E77FD"/>
    <w:rsid w:val="000E7824"/>
    <w:rsid w:val="000E78C9"/>
    <w:rsid w:val="000E7A11"/>
    <w:rsid w:val="000E7AF9"/>
    <w:rsid w:val="000E7C74"/>
    <w:rsid w:val="000E7E59"/>
    <w:rsid w:val="000E7F65"/>
    <w:rsid w:val="000F04FF"/>
    <w:rsid w:val="000F08B1"/>
    <w:rsid w:val="000F0A48"/>
    <w:rsid w:val="000F0B4B"/>
    <w:rsid w:val="000F11C0"/>
    <w:rsid w:val="000F1B26"/>
    <w:rsid w:val="000F1ECD"/>
    <w:rsid w:val="000F1F91"/>
    <w:rsid w:val="000F2126"/>
    <w:rsid w:val="000F2C17"/>
    <w:rsid w:val="000F2F83"/>
    <w:rsid w:val="000F367E"/>
    <w:rsid w:val="000F3A8E"/>
    <w:rsid w:val="000F3FA2"/>
    <w:rsid w:val="000F44B4"/>
    <w:rsid w:val="000F453C"/>
    <w:rsid w:val="000F47C0"/>
    <w:rsid w:val="000F48FE"/>
    <w:rsid w:val="000F4CA7"/>
    <w:rsid w:val="000F5146"/>
    <w:rsid w:val="000F5B14"/>
    <w:rsid w:val="000F6079"/>
    <w:rsid w:val="000F6296"/>
    <w:rsid w:val="000F655B"/>
    <w:rsid w:val="000F656E"/>
    <w:rsid w:val="000F66CB"/>
    <w:rsid w:val="000F6737"/>
    <w:rsid w:val="000F6AA2"/>
    <w:rsid w:val="000F6D37"/>
    <w:rsid w:val="000F6E9F"/>
    <w:rsid w:val="000F6F8D"/>
    <w:rsid w:val="000F7051"/>
    <w:rsid w:val="000F71A6"/>
    <w:rsid w:val="000F75A6"/>
    <w:rsid w:val="000F784E"/>
    <w:rsid w:val="000F79BE"/>
    <w:rsid w:val="000F7C8B"/>
    <w:rsid w:val="000F7D84"/>
    <w:rsid w:val="000F7E50"/>
    <w:rsid w:val="0010021F"/>
    <w:rsid w:val="0010044B"/>
    <w:rsid w:val="00100AAE"/>
    <w:rsid w:val="00100C76"/>
    <w:rsid w:val="00100D5B"/>
    <w:rsid w:val="00100EA0"/>
    <w:rsid w:val="00100F41"/>
    <w:rsid w:val="00101193"/>
    <w:rsid w:val="001012FF"/>
    <w:rsid w:val="00101424"/>
    <w:rsid w:val="001018D2"/>
    <w:rsid w:val="00101C85"/>
    <w:rsid w:val="00101D1A"/>
    <w:rsid w:val="00101E90"/>
    <w:rsid w:val="00101F45"/>
    <w:rsid w:val="00101F5D"/>
    <w:rsid w:val="0010226F"/>
    <w:rsid w:val="001024A3"/>
    <w:rsid w:val="00102802"/>
    <w:rsid w:val="00102C63"/>
    <w:rsid w:val="00102F2D"/>
    <w:rsid w:val="00103219"/>
    <w:rsid w:val="0010392A"/>
    <w:rsid w:val="00103D3D"/>
    <w:rsid w:val="00103DDD"/>
    <w:rsid w:val="00103FBE"/>
    <w:rsid w:val="001040F7"/>
    <w:rsid w:val="00104262"/>
    <w:rsid w:val="001042A1"/>
    <w:rsid w:val="00104DD8"/>
    <w:rsid w:val="001052A6"/>
    <w:rsid w:val="00105439"/>
    <w:rsid w:val="00105582"/>
    <w:rsid w:val="001055E7"/>
    <w:rsid w:val="00105CAD"/>
    <w:rsid w:val="00105CCD"/>
    <w:rsid w:val="00105F4D"/>
    <w:rsid w:val="0010627D"/>
    <w:rsid w:val="001068CD"/>
    <w:rsid w:val="00106B32"/>
    <w:rsid w:val="001072E2"/>
    <w:rsid w:val="0011020D"/>
    <w:rsid w:val="00110266"/>
    <w:rsid w:val="00110309"/>
    <w:rsid w:val="001107F4"/>
    <w:rsid w:val="001110CC"/>
    <w:rsid w:val="00111139"/>
    <w:rsid w:val="0011140B"/>
    <w:rsid w:val="001118A0"/>
    <w:rsid w:val="00111959"/>
    <w:rsid w:val="00111C73"/>
    <w:rsid w:val="00112031"/>
    <w:rsid w:val="001120A6"/>
    <w:rsid w:val="00112194"/>
    <w:rsid w:val="00112248"/>
    <w:rsid w:val="00112389"/>
    <w:rsid w:val="0011269F"/>
    <w:rsid w:val="0011332C"/>
    <w:rsid w:val="001133B9"/>
    <w:rsid w:val="001142BF"/>
    <w:rsid w:val="00114C59"/>
    <w:rsid w:val="00115003"/>
    <w:rsid w:val="001153C7"/>
    <w:rsid w:val="001154A3"/>
    <w:rsid w:val="00115709"/>
    <w:rsid w:val="00115ACB"/>
    <w:rsid w:val="00115CF4"/>
    <w:rsid w:val="00115EF9"/>
    <w:rsid w:val="0011613A"/>
    <w:rsid w:val="00116567"/>
    <w:rsid w:val="00116757"/>
    <w:rsid w:val="0011682D"/>
    <w:rsid w:val="00116892"/>
    <w:rsid w:val="00116A51"/>
    <w:rsid w:val="00116ED1"/>
    <w:rsid w:val="00117139"/>
    <w:rsid w:val="00117CF2"/>
    <w:rsid w:val="00117EFA"/>
    <w:rsid w:val="0012055F"/>
    <w:rsid w:val="0012079F"/>
    <w:rsid w:val="00120A77"/>
    <w:rsid w:val="00121508"/>
    <w:rsid w:val="0012195C"/>
    <w:rsid w:val="0012207A"/>
    <w:rsid w:val="0012220C"/>
    <w:rsid w:val="00122620"/>
    <w:rsid w:val="00122F6A"/>
    <w:rsid w:val="00123095"/>
    <w:rsid w:val="00123982"/>
    <w:rsid w:val="0012436A"/>
    <w:rsid w:val="001246C5"/>
    <w:rsid w:val="001247AA"/>
    <w:rsid w:val="0012490F"/>
    <w:rsid w:val="00124982"/>
    <w:rsid w:val="00124B75"/>
    <w:rsid w:val="001253A3"/>
    <w:rsid w:val="0012556C"/>
    <w:rsid w:val="001255D3"/>
    <w:rsid w:val="00125884"/>
    <w:rsid w:val="00125A75"/>
    <w:rsid w:val="001262C3"/>
    <w:rsid w:val="00126788"/>
    <w:rsid w:val="00126A67"/>
    <w:rsid w:val="00126DE3"/>
    <w:rsid w:val="0012715B"/>
    <w:rsid w:val="001271B7"/>
    <w:rsid w:val="001278EC"/>
    <w:rsid w:val="001303B6"/>
    <w:rsid w:val="00130AB4"/>
    <w:rsid w:val="00130AC5"/>
    <w:rsid w:val="00130AD8"/>
    <w:rsid w:val="00130B16"/>
    <w:rsid w:val="00130CC9"/>
    <w:rsid w:val="00130F77"/>
    <w:rsid w:val="00131402"/>
    <w:rsid w:val="00132337"/>
    <w:rsid w:val="0013274F"/>
    <w:rsid w:val="00132806"/>
    <w:rsid w:val="00132897"/>
    <w:rsid w:val="00132DE5"/>
    <w:rsid w:val="00132FEE"/>
    <w:rsid w:val="001330FE"/>
    <w:rsid w:val="0013318B"/>
    <w:rsid w:val="00133823"/>
    <w:rsid w:val="00133FF8"/>
    <w:rsid w:val="0013408F"/>
    <w:rsid w:val="00134576"/>
    <w:rsid w:val="001347E0"/>
    <w:rsid w:val="00134A07"/>
    <w:rsid w:val="00134EAE"/>
    <w:rsid w:val="00135183"/>
    <w:rsid w:val="00135328"/>
    <w:rsid w:val="00135467"/>
    <w:rsid w:val="00135644"/>
    <w:rsid w:val="001358CF"/>
    <w:rsid w:val="00135BE4"/>
    <w:rsid w:val="00135C9C"/>
    <w:rsid w:val="001367A9"/>
    <w:rsid w:val="00136E4A"/>
    <w:rsid w:val="00137346"/>
    <w:rsid w:val="00137553"/>
    <w:rsid w:val="00137670"/>
    <w:rsid w:val="00137933"/>
    <w:rsid w:val="00137C94"/>
    <w:rsid w:val="00140862"/>
    <w:rsid w:val="00140C0A"/>
    <w:rsid w:val="00140C1B"/>
    <w:rsid w:val="001410F6"/>
    <w:rsid w:val="00141121"/>
    <w:rsid w:val="0014160B"/>
    <w:rsid w:val="00141671"/>
    <w:rsid w:val="001416B4"/>
    <w:rsid w:val="001417E6"/>
    <w:rsid w:val="001418F2"/>
    <w:rsid w:val="001419CD"/>
    <w:rsid w:val="00141DB8"/>
    <w:rsid w:val="00141FD4"/>
    <w:rsid w:val="0014220A"/>
    <w:rsid w:val="0014273E"/>
    <w:rsid w:val="00142A9F"/>
    <w:rsid w:val="00142F8E"/>
    <w:rsid w:val="00143102"/>
    <w:rsid w:val="001431AD"/>
    <w:rsid w:val="00143441"/>
    <w:rsid w:val="00143654"/>
    <w:rsid w:val="001437F6"/>
    <w:rsid w:val="001437FE"/>
    <w:rsid w:val="00143CFD"/>
    <w:rsid w:val="00143EBE"/>
    <w:rsid w:val="001443C4"/>
    <w:rsid w:val="001446CC"/>
    <w:rsid w:val="001449E4"/>
    <w:rsid w:val="00144ABF"/>
    <w:rsid w:val="00144AE7"/>
    <w:rsid w:val="00144B9F"/>
    <w:rsid w:val="00144BAF"/>
    <w:rsid w:val="00144E47"/>
    <w:rsid w:val="00144E6D"/>
    <w:rsid w:val="00145342"/>
    <w:rsid w:val="001457E4"/>
    <w:rsid w:val="00145E87"/>
    <w:rsid w:val="00146268"/>
    <w:rsid w:val="00146E15"/>
    <w:rsid w:val="001471DC"/>
    <w:rsid w:val="00147957"/>
    <w:rsid w:val="00147A80"/>
    <w:rsid w:val="00147BF5"/>
    <w:rsid w:val="00147DEC"/>
    <w:rsid w:val="00147FAE"/>
    <w:rsid w:val="00150117"/>
    <w:rsid w:val="0015047B"/>
    <w:rsid w:val="00150CD5"/>
    <w:rsid w:val="00150DB3"/>
    <w:rsid w:val="001510BC"/>
    <w:rsid w:val="00151213"/>
    <w:rsid w:val="00151319"/>
    <w:rsid w:val="00151765"/>
    <w:rsid w:val="00151970"/>
    <w:rsid w:val="00151B3F"/>
    <w:rsid w:val="00151BC0"/>
    <w:rsid w:val="00151BC3"/>
    <w:rsid w:val="0015274F"/>
    <w:rsid w:val="001527CD"/>
    <w:rsid w:val="00152ACA"/>
    <w:rsid w:val="00152CF6"/>
    <w:rsid w:val="00152FFD"/>
    <w:rsid w:val="001530AD"/>
    <w:rsid w:val="001530F9"/>
    <w:rsid w:val="00153114"/>
    <w:rsid w:val="001532A5"/>
    <w:rsid w:val="00153EB0"/>
    <w:rsid w:val="001540E9"/>
    <w:rsid w:val="00154426"/>
    <w:rsid w:val="0015489D"/>
    <w:rsid w:val="00154CD6"/>
    <w:rsid w:val="00154D45"/>
    <w:rsid w:val="00154DE2"/>
    <w:rsid w:val="00155041"/>
    <w:rsid w:val="00155161"/>
    <w:rsid w:val="001556D8"/>
    <w:rsid w:val="00155F35"/>
    <w:rsid w:val="0015625D"/>
    <w:rsid w:val="001566F3"/>
    <w:rsid w:val="00156CC1"/>
    <w:rsid w:val="00156EA5"/>
    <w:rsid w:val="001572FA"/>
    <w:rsid w:val="00157935"/>
    <w:rsid w:val="00157939"/>
    <w:rsid w:val="00157E84"/>
    <w:rsid w:val="0016019F"/>
    <w:rsid w:val="00160480"/>
    <w:rsid w:val="00160633"/>
    <w:rsid w:val="001607E0"/>
    <w:rsid w:val="0016143A"/>
    <w:rsid w:val="00161480"/>
    <w:rsid w:val="00161BB9"/>
    <w:rsid w:val="00161D19"/>
    <w:rsid w:val="00161DEE"/>
    <w:rsid w:val="00161E4A"/>
    <w:rsid w:val="00162283"/>
    <w:rsid w:val="00162416"/>
    <w:rsid w:val="00162BA0"/>
    <w:rsid w:val="00163378"/>
    <w:rsid w:val="00163926"/>
    <w:rsid w:val="00163EBC"/>
    <w:rsid w:val="0016406E"/>
    <w:rsid w:val="001642FA"/>
    <w:rsid w:val="00164828"/>
    <w:rsid w:val="00164AD7"/>
    <w:rsid w:val="00164E39"/>
    <w:rsid w:val="00164ECF"/>
    <w:rsid w:val="0016538B"/>
    <w:rsid w:val="001655D7"/>
    <w:rsid w:val="001659EA"/>
    <w:rsid w:val="001666AD"/>
    <w:rsid w:val="00166D18"/>
    <w:rsid w:val="00166D6C"/>
    <w:rsid w:val="00166D98"/>
    <w:rsid w:val="00166E47"/>
    <w:rsid w:val="00166ED3"/>
    <w:rsid w:val="00167023"/>
    <w:rsid w:val="001671BE"/>
    <w:rsid w:val="001673F2"/>
    <w:rsid w:val="001675E9"/>
    <w:rsid w:val="00167FC1"/>
    <w:rsid w:val="00170A6D"/>
    <w:rsid w:val="00170A6F"/>
    <w:rsid w:val="00170B4D"/>
    <w:rsid w:val="00170C25"/>
    <w:rsid w:val="00170E3A"/>
    <w:rsid w:val="00171081"/>
    <w:rsid w:val="0017147D"/>
    <w:rsid w:val="001717B1"/>
    <w:rsid w:val="0017184F"/>
    <w:rsid w:val="00171E5E"/>
    <w:rsid w:val="001720E4"/>
    <w:rsid w:val="00172232"/>
    <w:rsid w:val="001724BA"/>
    <w:rsid w:val="00172FC4"/>
    <w:rsid w:val="00173192"/>
    <w:rsid w:val="00173200"/>
    <w:rsid w:val="0017349B"/>
    <w:rsid w:val="0017363A"/>
    <w:rsid w:val="0017381B"/>
    <w:rsid w:val="00173A78"/>
    <w:rsid w:val="0017417E"/>
    <w:rsid w:val="001741BE"/>
    <w:rsid w:val="0017438F"/>
    <w:rsid w:val="001743D8"/>
    <w:rsid w:val="00174504"/>
    <w:rsid w:val="00174529"/>
    <w:rsid w:val="001745CF"/>
    <w:rsid w:val="00174E5C"/>
    <w:rsid w:val="00174E5D"/>
    <w:rsid w:val="00175053"/>
    <w:rsid w:val="0017597A"/>
    <w:rsid w:val="00175DD4"/>
    <w:rsid w:val="001760BE"/>
    <w:rsid w:val="00176213"/>
    <w:rsid w:val="001765C5"/>
    <w:rsid w:val="00176ABA"/>
    <w:rsid w:val="00176B41"/>
    <w:rsid w:val="00176B57"/>
    <w:rsid w:val="001771F1"/>
    <w:rsid w:val="00177512"/>
    <w:rsid w:val="00177B4F"/>
    <w:rsid w:val="0018049B"/>
    <w:rsid w:val="001805CA"/>
    <w:rsid w:val="00180A9C"/>
    <w:rsid w:val="00180AD3"/>
    <w:rsid w:val="00180CEC"/>
    <w:rsid w:val="00180F7F"/>
    <w:rsid w:val="00180FEF"/>
    <w:rsid w:val="0018111D"/>
    <w:rsid w:val="001812AD"/>
    <w:rsid w:val="0018149A"/>
    <w:rsid w:val="0018187B"/>
    <w:rsid w:val="001818DC"/>
    <w:rsid w:val="00182107"/>
    <w:rsid w:val="0018245A"/>
    <w:rsid w:val="00182505"/>
    <w:rsid w:val="00182889"/>
    <w:rsid w:val="00182992"/>
    <w:rsid w:val="00182A40"/>
    <w:rsid w:val="00182A4E"/>
    <w:rsid w:val="00182AF2"/>
    <w:rsid w:val="001831C2"/>
    <w:rsid w:val="00183723"/>
    <w:rsid w:val="00183BE9"/>
    <w:rsid w:val="00183D82"/>
    <w:rsid w:val="00183ED1"/>
    <w:rsid w:val="00184281"/>
    <w:rsid w:val="00184423"/>
    <w:rsid w:val="0018443E"/>
    <w:rsid w:val="001848AE"/>
    <w:rsid w:val="00184941"/>
    <w:rsid w:val="00184E46"/>
    <w:rsid w:val="00184FD9"/>
    <w:rsid w:val="0018501C"/>
    <w:rsid w:val="00185070"/>
    <w:rsid w:val="00185ACE"/>
    <w:rsid w:val="00185B46"/>
    <w:rsid w:val="00185BD1"/>
    <w:rsid w:val="00185DE2"/>
    <w:rsid w:val="00186267"/>
    <w:rsid w:val="001865F9"/>
    <w:rsid w:val="00186903"/>
    <w:rsid w:val="00186FF8"/>
    <w:rsid w:val="0018704C"/>
    <w:rsid w:val="00187A7C"/>
    <w:rsid w:val="00187B63"/>
    <w:rsid w:val="00187CD2"/>
    <w:rsid w:val="00187E0B"/>
    <w:rsid w:val="00187ECC"/>
    <w:rsid w:val="001902C3"/>
    <w:rsid w:val="0019068C"/>
    <w:rsid w:val="00190851"/>
    <w:rsid w:val="0019096B"/>
    <w:rsid w:val="00190FC0"/>
    <w:rsid w:val="00191287"/>
    <w:rsid w:val="0019157B"/>
    <w:rsid w:val="001916D0"/>
    <w:rsid w:val="001916DF"/>
    <w:rsid w:val="0019196A"/>
    <w:rsid w:val="00191A11"/>
    <w:rsid w:val="00192492"/>
    <w:rsid w:val="001928BE"/>
    <w:rsid w:val="00192CBF"/>
    <w:rsid w:val="00192DB7"/>
    <w:rsid w:val="00192E3D"/>
    <w:rsid w:val="001930A9"/>
    <w:rsid w:val="001930E4"/>
    <w:rsid w:val="00193262"/>
    <w:rsid w:val="00193F2D"/>
    <w:rsid w:val="001940D6"/>
    <w:rsid w:val="001942FC"/>
    <w:rsid w:val="00194427"/>
    <w:rsid w:val="001944F7"/>
    <w:rsid w:val="00195559"/>
    <w:rsid w:val="00195C26"/>
    <w:rsid w:val="00195E4A"/>
    <w:rsid w:val="001963B9"/>
    <w:rsid w:val="001964A6"/>
    <w:rsid w:val="0019676C"/>
    <w:rsid w:val="0019687C"/>
    <w:rsid w:val="00196E44"/>
    <w:rsid w:val="001974CF"/>
    <w:rsid w:val="0019792C"/>
    <w:rsid w:val="00197C58"/>
    <w:rsid w:val="00197C5D"/>
    <w:rsid w:val="00197F0C"/>
    <w:rsid w:val="00197F1D"/>
    <w:rsid w:val="001A0001"/>
    <w:rsid w:val="001A030D"/>
    <w:rsid w:val="001A079D"/>
    <w:rsid w:val="001A0C89"/>
    <w:rsid w:val="001A118F"/>
    <w:rsid w:val="001A1258"/>
    <w:rsid w:val="001A161A"/>
    <w:rsid w:val="001A1B1D"/>
    <w:rsid w:val="001A201A"/>
    <w:rsid w:val="001A21C3"/>
    <w:rsid w:val="001A21EF"/>
    <w:rsid w:val="001A308C"/>
    <w:rsid w:val="001A30C3"/>
    <w:rsid w:val="001A3137"/>
    <w:rsid w:val="001A35F8"/>
    <w:rsid w:val="001A3925"/>
    <w:rsid w:val="001A3A0B"/>
    <w:rsid w:val="001A3C26"/>
    <w:rsid w:val="001A414A"/>
    <w:rsid w:val="001A44E7"/>
    <w:rsid w:val="001A48E8"/>
    <w:rsid w:val="001A4B6A"/>
    <w:rsid w:val="001A4D2B"/>
    <w:rsid w:val="001A695B"/>
    <w:rsid w:val="001A6B8E"/>
    <w:rsid w:val="001A6D35"/>
    <w:rsid w:val="001A739B"/>
    <w:rsid w:val="001A768A"/>
    <w:rsid w:val="001A7A5C"/>
    <w:rsid w:val="001A7CCF"/>
    <w:rsid w:val="001A7D00"/>
    <w:rsid w:val="001B0549"/>
    <w:rsid w:val="001B05AC"/>
    <w:rsid w:val="001B0A03"/>
    <w:rsid w:val="001B0B6B"/>
    <w:rsid w:val="001B0BB1"/>
    <w:rsid w:val="001B12F0"/>
    <w:rsid w:val="001B156E"/>
    <w:rsid w:val="001B1578"/>
    <w:rsid w:val="001B1593"/>
    <w:rsid w:val="001B1623"/>
    <w:rsid w:val="001B16BB"/>
    <w:rsid w:val="001B1C5C"/>
    <w:rsid w:val="001B2249"/>
    <w:rsid w:val="001B29EB"/>
    <w:rsid w:val="001B2A45"/>
    <w:rsid w:val="001B2B20"/>
    <w:rsid w:val="001B32F3"/>
    <w:rsid w:val="001B3B17"/>
    <w:rsid w:val="001B3E58"/>
    <w:rsid w:val="001B3F0B"/>
    <w:rsid w:val="001B401C"/>
    <w:rsid w:val="001B4100"/>
    <w:rsid w:val="001B4761"/>
    <w:rsid w:val="001B4B48"/>
    <w:rsid w:val="001B4CE0"/>
    <w:rsid w:val="001B4F74"/>
    <w:rsid w:val="001B532A"/>
    <w:rsid w:val="001B5687"/>
    <w:rsid w:val="001B5840"/>
    <w:rsid w:val="001B5DFE"/>
    <w:rsid w:val="001B5EA2"/>
    <w:rsid w:val="001B6195"/>
    <w:rsid w:val="001B6226"/>
    <w:rsid w:val="001B669E"/>
    <w:rsid w:val="001B684D"/>
    <w:rsid w:val="001B69D0"/>
    <w:rsid w:val="001B6AF1"/>
    <w:rsid w:val="001B7765"/>
    <w:rsid w:val="001B77D4"/>
    <w:rsid w:val="001B7FD7"/>
    <w:rsid w:val="001C0238"/>
    <w:rsid w:val="001C082A"/>
    <w:rsid w:val="001C08C7"/>
    <w:rsid w:val="001C09D5"/>
    <w:rsid w:val="001C0BCA"/>
    <w:rsid w:val="001C0C3D"/>
    <w:rsid w:val="001C10A7"/>
    <w:rsid w:val="001C1221"/>
    <w:rsid w:val="001C1439"/>
    <w:rsid w:val="001C164B"/>
    <w:rsid w:val="001C17BC"/>
    <w:rsid w:val="001C1D02"/>
    <w:rsid w:val="001C1ED6"/>
    <w:rsid w:val="001C25B4"/>
    <w:rsid w:val="001C2706"/>
    <w:rsid w:val="001C2927"/>
    <w:rsid w:val="001C2D57"/>
    <w:rsid w:val="001C30B0"/>
    <w:rsid w:val="001C37C4"/>
    <w:rsid w:val="001C38B0"/>
    <w:rsid w:val="001C3ACA"/>
    <w:rsid w:val="001C3AFB"/>
    <w:rsid w:val="001C3B2B"/>
    <w:rsid w:val="001C3EB2"/>
    <w:rsid w:val="001C3ED6"/>
    <w:rsid w:val="001C40DD"/>
    <w:rsid w:val="001C40EF"/>
    <w:rsid w:val="001C48FA"/>
    <w:rsid w:val="001C4D96"/>
    <w:rsid w:val="001C6666"/>
    <w:rsid w:val="001C6E5C"/>
    <w:rsid w:val="001C6FB2"/>
    <w:rsid w:val="001C70A6"/>
    <w:rsid w:val="001C71B1"/>
    <w:rsid w:val="001C758E"/>
    <w:rsid w:val="001C7BB0"/>
    <w:rsid w:val="001D0243"/>
    <w:rsid w:val="001D043F"/>
    <w:rsid w:val="001D067D"/>
    <w:rsid w:val="001D0707"/>
    <w:rsid w:val="001D155C"/>
    <w:rsid w:val="001D18A7"/>
    <w:rsid w:val="001D19D7"/>
    <w:rsid w:val="001D1AF6"/>
    <w:rsid w:val="001D1DF0"/>
    <w:rsid w:val="001D1E6B"/>
    <w:rsid w:val="001D2051"/>
    <w:rsid w:val="001D2327"/>
    <w:rsid w:val="001D2379"/>
    <w:rsid w:val="001D28EE"/>
    <w:rsid w:val="001D29A8"/>
    <w:rsid w:val="001D2B84"/>
    <w:rsid w:val="001D2E9F"/>
    <w:rsid w:val="001D327E"/>
    <w:rsid w:val="001D35C0"/>
    <w:rsid w:val="001D3AD0"/>
    <w:rsid w:val="001D3C21"/>
    <w:rsid w:val="001D3E66"/>
    <w:rsid w:val="001D41F9"/>
    <w:rsid w:val="001D421C"/>
    <w:rsid w:val="001D421D"/>
    <w:rsid w:val="001D4245"/>
    <w:rsid w:val="001D42AA"/>
    <w:rsid w:val="001D4490"/>
    <w:rsid w:val="001D460E"/>
    <w:rsid w:val="001D4A48"/>
    <w:rsid w:val="001D4D3F"/>
    <w:rsid w:val="001D4E76"/>
    <w:rsid w:val="001D5328"/>
    <w:rsid w:val="001D5BE6"/>
    <w:rsid w:val="001D5C87"/>
    <w:rsid w:val="001D6353"/>
    <w:rsid w:val="001D6554"/>
    <w:rsid w:val="001D6857"/>
    <w:rsid w:val="001D6B94"/>
    <w:rsid w:val="001D7122"/>
    <w:rsid w:val="001D7520"/>
    <w:rsid w:val="001D7790"/>
    <w:rsid w:val="001D7D4C"/>
    <w:rsid w:val="001E0078"/>
    <w:rsid w:val="001E092F"/>
    <w:rsid w:val="001E11BE"/>
    <w:rsid w:val="001E13B9"/>
    <w:rsid w:val="001E14CD"/>
    <w:rsid w:val="001E1D50"/>
    <w:rsid w:val="001E1D7B"/>
    <w:rsid w:val="001E2117"/>
    <w:rsid w:val="001E214C"/>
    <w:rsid w:val="001E2327"/>
    <w:rsid w:val="001E25A6"/>
    <w:rsid w:val="001E25F9"/>
    <w:rsid w:val="001E2ADF"/>
    <w:rsid w:val="001E2EA2"/>
    <w:rsid w:val="001E37F9"/>
    <w:rsid w:val="001E3D2D"/>
    <w:rsid w:val="001E3D9A"/>
    <w:rsid w:val="001E4499"/>
    <w:rsid w:val="001E4886"/>
    <w:rsid w:val="001E49C1"/>
    <w:rsid w:val="001E4C9B"/>
    <w:rsid w:val="001E54B6"/>
    <w:rsid w:val="001E5696"/>
    <w:rsid w:val="001E5ACC"/>
    <w:rsid w:val="001E64ED"/>
    <w:rsid w:val="001E6827"/>
    <w:rsid w:val="001E6F13"/>
    <w:rsid w:val="001E746C"/>
    <w:rsid w:val="001E7710"/>
    <w:rsid w:val="001E789A"/>
    <w:rsid w:val="001E7902"/>
    <w:rsid w:val="001E7A8C"/>
    <w:rsid w:val="001E7C99"/>
    <w:rsid w:val="001F01CE"/>
    <w:rsid w:val="001F0581"/>
    <w:rsid w:val="001F06EC"/>
    <w:rsid w:val="001F0DC1"/>
    <w:rsid w:val="001F0E5E"/>
    <w:rsid w:val="001F0EC9"/>
    <w:rsid w:val="001F0F93"/>
    <w:rsid w:val="001F0FEE"/>
    <w:rsid w:val="001F1366"/>
    <w:rsid w:val="001F146E"/>
    <w:rsid w:val="001F157F"/>
    <w:rsid w:val="001F1800"/>
    <w:rsid w:val="001F1C95"/>
    <w:rsid w:val="001F200D"/>
    <w:rsid w:val="001F22D1"/>
    <w:rsid w:val="001F24F9"/>
    <w:rsid w:val="001F2947"/>
    <w:rsid w:val="001F29FE"/>
    <w:rsid w:val="001F2D35"/>
    <w:rsid w:val="001F367E"/>
    <w:rsid w:val="001F3782"/>
    <w:rsid w:val="001F382B"/>
    <w:rsid w:val="001F432F"/>
    <w:rsid w:val="001F442A"/>
    <w:rsid w:val="001F4727"/>
    <w:rsid w:val="001F4AE5"/>
    <w:rsid w:val="001F5104"/>
    <w:rsid w:val="001F5732"/>
    <w:rsid w:val="001F611D"/>
    <w:rsid w:val="001F62E1"/>
    <w:rsid w:val="001F63CD"/>
    <w:rsid w:val="001F6404"/>
    <w:rsid w:val="001F67FE"/>
    <w:rsid w:val="001F687E"/>
    <w:rsid w:val="001F6CEB"/>
    <w:rsid w:val="001F7119"/>
    <w:rsid w:val="001F73AF"/>
    <w:rsid w:val="001F781B"/>
    <w:rsid w:val="001F7CD2"/>
    <w:rsid w:val="001F7CF5"/>
    <w:rsid w:val="002000B4"/>
    <w:rsid w:val="00200783"/>
    <w:rsid w:val="00200E6F"/>
    <w:rsid w:val="00200EF5"/>
    <w:rsid w:val="0020134B"/>
    <w:rsid w:val="00201438"/>
    <w:rsid w:val="00201DC4"/>
    <w:rsid w:val="00201ED9"/>
    <w:rsid w:val="0020283B"/>
    <w:rsid w:val="0020289D"/>
    <w:rsid w:val="00203250"/>
    <w:rsid w:val="00203389"/>
    <w:rsid w:val="002038F0"/>
    <w:rsid w:val="0020415A"/>
    <w:rsid w:val="00204C8B"/>
    <w:rsid w:val="00205316"/>
    <w:rsid w:val="002053EB"/>
    <w:rsid w:val="00205575"/>
    <w:rsid w:val="002058C6"/>
    <w:rsid w:val="00205B06"/>
    <w:rsid w:val="00205D12"/>
    <w:rsid w:val="00205E25"/>
    <w:rsid w:val="00205FDD"/>
    <w:rsid w:val="002060C7"/>
    <w:rsid w:val="0020734F"/>
    <w:rsid w:val="002073D1"/>
    <w:rsid w:val="00207523"/>
    <w:rsid w:val="00207595"/>
    <w:rsid w:val="0020794C"/>
    <w:rsid w:val="00210158"/>
    <w:rsid w:val="0021044A"/>
    <w:rsid w:val="002107ED"/>
    <w:rsid w:val="00210ABE"/>
    <w:rsid w:val="00210E62"/>
    <w:rsid w:val="0021121D"/>
    <w:rsid w:val="002112CE"/>
    <w:rsid w:val="002115D0"/>
    <w:rsid w:val="00211B66"/>
    <w:rsid w:val="00211B83"/>
    <w:rsid w:val="00212706"/>
    <w:rsid w:val="002131E9"/>
    <w:rsid w:val="002136FF"/>
    <w:rsid w:val="00213888"/>
    <w:rsid w:val="0021397A"/>
    <w:rsid w:val="002139E5"/>
    <w:rsid w:val="00213D4A"/>
    <w:rsid w:val="002143BB"/>
    <w:rsid w:val="002144D8"/>
    <w:rsid w:val="0021457E"/>
    <w:rsid w:val="0021484E"/>
    <w:rsid w:val="00214937"/>
    <w:rsid w:val="00214B4B"/>
    <w:rsid w:val="00214C32"/>
    <w:rsid w:val="002152D0"/>
    <w:rsid w:val="002154BB"/>
    <w:rsid w:val="00215BFE"/>
    <w:rsid w:val="00215C49"/>
    <w:rsid w:val="00215F49"/>
    <w:rsid w:val="0021624F"/>
    <w:rsid w:val="00216314"/>
    <w:rsid w:val="00216497"/>
    <w:rsid w:val="002164A9"/>
    <w:rsid w:val="00216718"/>
    <w:rsid w:val="00216758"/>
    <w:rsid w:val="00216915"/>
    <w:rsid w:val="00216B9A"/>
    <w:rsid w:val="00216CA3"/>
    <w:rsid w:val="00216E24"/>
    <w:rsid w:val="002171D7"/>
    <w:rsid w:val="00217578"/>
    <w:rsid w:val="002177F1"/>
    <w:rsid w:val="00217AED"/>
    <w:rsid w:val="00217C37"/>
    <w:rsid w:val="0022047E"/>
    <w:rsid w:val="00220640"/>
    <w:rsid w:val="00220668"/>
    <w:rsid w:val="002207B9"/>
    <w:rsid w:val="00220DA0"/>
    <w:rsid w:val="00220DD9"/>
    <w:rsid w:val="002210B6"/>
    <w:rsid w:val="00221460"/>
    <w:rsid w:val="00221A54"/>
    <w:rsid w:val="00221C9F"/>
    <w:rsid w:val="00221CCE"/>
    <w:rsid w:val="00222354"/>
    <w:rsid w:val="00222449"/>
    <w:rsid w:val="002226C2"/>
    <w:rsid w:val="00223343"/>
    <w:rsid w:val="002235B1"/>
    <w:rsid w:val="00223634"/>
    <w:rsid w:val="00223939"/>
    <w:rsid w:val="00224BE8"/>
    <w:rsid w:val="00224F73"/>
    <w:rsid w:val="0022522C"/>
    <w:rsid w:val="0022533B"/>
    <w:rsid w:val="00225545"/>
    <w:rsid w:val="00225677"/>
    <w:rsid w:val="002256AA"/>
    <w:rsid w:val="0022588F"/>
    <w:rsid w:val="002259E2"/>
    <w:rsid w:val="00225EB4"/>
    <w:rsid w:val="0022617D"/>
    <w:rsid w:val="0022621C"/>
    <w:rsid w:val="00226522"/>
    <w:rsid w:val="00226DCD"/>
    <w:rsid w:val="00226E01"/>
    <w:rsid w:val="002270D6"/>
    <w:rsid w:val="002276F6"/>
    <w:rsid w:val="00227760"/>
    <w:rsid w:val="002277A3"/>
    <w:rsid w:val="00227AD1"/>
    <w:rsid w:val="00227D10"/>
    <w:rsid w:val="00230D18"/>
    <w:rsid w:val="002310B3"/>
    <w:rsid w:val="002319DA"/>
    <w:rsid w:val="00231C0F"/>
    <w:rsid w:val="0023202E"/>
    <w:rsid w:val="00232221"/>
    <w:rsid w:val="00232343"/>
    <w:rsid w:val="002326B4"/>
    <w:rsid w:val="00232C3B"/>
    <w:rsid w:val="00232D00"/>
    <w:rsid w:val="0023315D"/>
    <w:rsid w:val="002333F3"/>
    <w:rsid w:val="002336F5"/>
    <w:rsid w:val="00233778"/>
    <w:rsid w:val="00233824"/>
    <w:rsid w:val="00233B5A"/>
    <w:rsid w:val="00233C5B"/>
    <w:rsid w:val="00234209"/>
    <w:rsid w:val="00234260"/>
    <w:rsid w:val="0023439C"/>
    <w:rsid w:val="0023446D"/>
    <w:rsid w:val="0023471A"/>
    <w:rsid w:val="00234890"/>
    <w:rsid w:val="00234AC1"/>
    <w:rsid w:val="00234B7D"/>
    <w:rsid w:val="00235153"/>
    <w:rsid w:val="00235216"/>
    <w:rsid w:val="002352DE"/>
    <w:rsid w:val="0023599C"/>
    <w:rsid w:val="00235ED4"/>
    <w:rsid w:val="00235F06"/>
    <w:rsid w:val="00236283"/>
    <w:rsid w:val="002368AF"/>
    <w:rsid w:val="00236F14"/>
    <w:rsid w:val="002370DC"/>
    <w:rsid w:val="0023726A"/>
    <w:rsid w:val="002374A8"/>
    <w:rsid w:val="00240232"/>
    <w:rsid w:val="00240256"/>
    <w:rsid w:val="00240ACD"/>
    <w:rsid w:val="00240AD9"/>
    <w:rsid w:val="00240D2A"/>
    <w:rsid w:val="002415B7"/>
    <w:rsid w:val="002419CD"/>
    <w:rsid w:val="00241A8A"/>
    <w:rsid w:val="00241B01"/>
    <w:rsid w:val="00241D74"/>
    <w:rsid w:val="00241DBD"/>
    <w:rsid w:val="002421C5"/>
    <w:rsid w:val="00242211"/>
    <w:rsid w:val="002426CC"/>
    <w:rsid w:val="0024275A"/>
    <w:rsid w:val="00242828"/>
    <w:rsid w:val="00242A06"/>
    <w:rsid w:val="00242EA0"/>
    <w:rsid w:val="00242EF3"/>
    <w:rsid w:val="0024452E"/>
    <w:rsid w:val="0024464F"/>
    <w:rsid w:val="00244743"/>
    <w:rsid w:val="00244805"/>
    <w:rsid w:val="00244B68"/>
    <w:rsid w:val="00244BC5"/>
    <w:rsid w:val="002453D0"/>
    <w:rsid w:val="00245E98"/>
    <w:rsid w:val="00245FB9"/>
    <w:rsid w:val="002466EB"/>
    <w:rsid w:val="002468B9"/>
    <w:rsid w:val="00246978"/>
    <w:rsid w:val="00246A53"/>
    <w:rsid w:val="00247002"/>
    <w:rsid w:val="002472EF"/>
    <w:rsid w:val="00247439"/>
    <w:rsid w:val="00247536"/>
    <w:rsid w:val="00247A76"/>
    <w:rsid w:val="00247D7C"/>
    <w:rsid w:val="00247F1D"/>
    <w:rsid w:val="002500A6"/>
    <w:rsid w:val="00250479"/>
    <w:rsid w:val="00250CCA"/>
    <w:rsid w:val="00250E06"/>
    <w:rsid w:val="00250E65"/>
    <w:rsid w:val="0025174C"/>
    <w:rsid w:val="002517B8"/>
    <w:rsid w:val="002518EC"/>
    <w:rsid w:val="00251928"/>
    <w:rsid w:val="002519FB"/>
    <w:rsid w:val="00251F7A"/>
    <w:rsid w:val="00251F98"/>
    <w:rsid w:val="00252312"/>
    <w:rsid w:val="00252397"/>
    <w:rsid w:val="0025248B"/>
    <w:rsid w:val="002527A2"/>
    <w:rsid w:val="0025288C"/>
    <w:rsid w:val="00252A78"/>
    <w:rsid w:val="0025303E"/>
    <w:rsid w:val="0025319B"/>
    <w:rsid w:val="00253454"/>
    <w:rsid w:val="002534CD"/>
    <w:rsid w:val="002535A0"/>
    <w:rsid w:val="0025375B"/>
    <w:rsid w:val="00254080"/>
    <w:rsid w:val="002540AE"/>
    <w:rsid w:val="002541D6"/>
    <w:rsid w:val="002543C4"/>
    <w:rsid w:val="002544AA"/>
    <w:rsid w:val="002545C6"/>
    <w:rsid w:val="002558B6"/>
    <w:rsid w:val="00255D88"/>
    <w:rsid w:val="00255E63"/>
    <w:rsid w:val="002560F0"/>
    <w:rsid w:val="00256101"/>
    <w:rsid w:val="00256397"/>
    <w:rsid w:val="002564F9"/>
    <w:rsid w:val="00256878"/>
    <w:rsid w:val="0025707C"/>
    <w:rsid w:val="002573F4"/>
    <w:rsid w:val="00257F49"/>
    <w:rsid w:val="00260239"/>
    <w:rsid w:val="00260411"/>
    <w:rsid w:val="0026090D"/>
    <w:rsid w:val="00260EF9"/>
    <w:rsid w:val="0026110B"/>
    <w:rsid w:val="00261C9B"/>
    <w:rsid w:val="00261EE3"/>
    <w:rsid w:val="0026207D"/>
    <w:rsid w:val="002626D7"/>
    <w:rsid w:val="00262FB6"/>
    <w:rsid w:val="002630B5"/>
    <w:rsid w:val="002637C5"/>
    <w:rsid w:val="002638C2"/>
    <w:rsid w:val="00263C6D"/>
    <w:rsid w:val="00263F40"/>
    <w:rsid w:val="002645C5"/>
    <w:rsid w:val="00264A21"/>
    <w:rsid w:val="00264F36"/>
    <w:rsid w:val="00265687"/>
    <w:rsid w:val="002657B0"/>
    <w:rsid w:val="00265A84"/>
    <w:rsid w:val="00265AC6"/>
    <w:rsid w:val="00265B4E"/>
    <w:rsid w:val="0026616A"/>
    <w:rsid w:val="002663B0"/>
    <w:rsid w:val="0026668A"/>
    <w:rsid w:val="0026668E"/>
    <w:rsid w:val="00266695"/>
    <w:rsid w:val="0026671C"/>
    <w:rsid w:val="00266993"/>
    <w:rsid w:val="00266BBE"/>
    <w:rsid w:val="00266F0F"/>
    <w:rsid w:val="0026705B"/>
    <w:rsid w:val="0026724B"/>
    <w:rsid w:val="0026727A"/>
    <w:rsid w:val="00267550"/>
    <w:rsid w:val="002676D9"/>
    <w:rsid w:val="00267907"/>
    <w:rsid w:val="0026790E"/>
    <w:rsid w:val="00267C7B"/>
    <w:rsid w:val="002703F5"/>
    <w:rsid w:val="0027041E"/>
    <w:rsid w:val="002706D1"/>
    <w:rsid w:val="0027088A"/>
    <w:rsid w:val="00270E7F"/>
    <w:rsid w:val="00271598"/>
    <w:rsid w:val="00271713"/>
    <w:rsid w:val="0027242A"/>
    <w:rsid w:val="002725A5"/>
    <w:rsid w:val="0027274C"/>
    <w:rsid w:val="00272E26"/>
    <w:rsid w:val="002733C5"/>
    <w:rsid w:val="00273402"/>
    <w:rsid w:val="002738BD"/>
    <w:rsid w:val="00273AAF"/>
    <w:rsid w:val="00273EAD"/>
    <w:rsid w:val="00273F05"/>
    <w:rsid w:val="002743C0"/>
    <w:rsid w:val="00274840"/>
    <w:rsid w:val="00274C8F"/>
    <w:rsid w:val="00275008"/>
    <w:rsid w:val="002754ED"/>
    <w:rsid w:val="00275983"/>
    <w:rsid w:val="002759CF"/>
    <w:rsid w:val="00275DF4"/>
    <w:rsid w:val="00275EA4"/>
    <w:rsid w:val="002761DA"/>
    <w:rsid w:val="00276290"/>
    <w:rsid w:val="0027634B"/>
    <w:rsid w:val="002763BF"/>
    <w:rsid w:val="00276514"/>
    <w:rsid w:val="00276782"/>
    <w:rsid w:val="00276F5D"/>
    <w:rsid w:val="00277933"/>
    <w:rsid w:val="002779BB"/>
    <w:rsid w:val="002779F6"/>
    <w:rsid w:val="00277ECC"/>
    <w:rsid w:val="00277FF1"/>
    <w:rsid w:val="002800F3"/>
    <w:rsid w:val="00280108"/>
    <w:rsid w:val="00281028"/>
    <w:rsid w:val="00281141"/>
    <w:rsid w:val="0028124E"/>
    <w:rsid w:val="002818F4"/>
    <w:rsid w:val="00282030"/>
    <w:rsid w:val="00282522"/>
    <w:rsid w:val="00282662"/>
    <w:rsid w:val="002826D2"/>
    <w:rsid w:val="002829E0"/>
    <w:rsid w:val="00282CFB"/>
    <w:rsid w:val="00283008"/>
    <w:rsid w:val="002833BE"/>
    <w:rsid w:val="002838D8"/>
    <w:rsid w:val="00283EB9"/>
    <w:rsid w:val="00284241"/>
    <w:rsid w:val="00284B86"/>
    <w:rsid w:val="00284C9C"/>
    <w:rsid w:val="00284D18"/>
    <w:rsid w:val="002852FC"/>
    <w:rsid w:val="00285D43"/>
    <w:rsid w:val="002863F4"/>
    <w:rsid w:val="00286562"/>
    <w:rsid w:val="002865C3"/>
    <w:rsid w:val="00286607"/>
    <w:rsid w:val="00286776"/>
    <w:rsid w:val="00286B8D"/>
    <w:rsid w:val="00286C1B"/>
    <w:rsid w:val="00286E9A"/>
    <w:rsid w:val="0028726F"/>
    <w:rsid w:val="00287369"/>
    <w:rsid w:val="00287576"/>
    <w:rsid w:val="00287619"/>
    <w:rsid w:val="00287637"/>
    <w:rsid w:val="002878F0"/>
    <w:rsid w:val="002900E9"/>
    <w:rsid w:val="00290829"/>
    <w:rsid w:val="00290980"/>
    <w:rsid w:val="00290E8F"/>
    <w:rsid w:val="00291193"/>
    <w:rsid w:val="00291516"/>
    <w:rsid w:val="00291784"/>
    <w:rsid w:val="0029183F"/>
    <w:rsid w:val="0029190F"/>
    <w:rsid w:val="00291BA6"/>
    <w:rsid w:val="00292422"/>
    <w:rsid w:val="002929A2"/>
    <w:rsid w:val="00292BB8"/>
    <w:rsid w:val="002930AB"/>
    <w:rsid w:val="00293D04"/>
    <w:rsid w:val="00293DF1"/>
    <w:rsid w:val="00293F2E"/>
    <w:rsid w:val="00293F71"/>
    <w:rsid w:val="0029431B"/>
    <w:rsid w:val="002943F0"/>
    <w:rsid w:val="0029460C"/>
    <w:rsid w:val="00294A76"/>
    <w:rsid w:val="00294BFA"/>
    <w:rsid w:val="002951B5"/>
    <w:rsid w:val="002955B3"/>
    <w:rsid w:val="002955D3"/>
    <w:rsid w:val="0029575E"/>
    <w:rsid w:val="0029586C"/>
    <w:rsid w:val="00295B04"/>
    <w:rsid w:val="00295C9C"/>
    <w:rsid w:val="00295EAD"/>
    <w:rsid w:val="00296324"/>
    <w:rsid w:val="0029658A"/>
    <w:rsid w:val="002968B8"/>
    <w:rsid w:val="00296BA9"/>
    <w:rsid w:val="00296EB3"/>
    <w:rsid w:val="002975D2"/>
    <w:rsid w:val="00297741"/>
    <w:rsid w:val="00297A3D"/>
    <w:rsid w:val="00297D36"/>
    <w:rsid w:val="002A0000"/>
    <w:rsid w:val="002A0031"/>
    <w:rsid w:val="002A01FA"/>
    <w:rsid w:val="002A03CB"/>
    <w:rsid w:val="002A067D"/>
    <w:rsid w:val="002A0FE5"/>
    <w:rsid w:val="002A1465"/>
    <w:rsid w:val="002A14D2"/>
    <w:rsid w:val="002A168D"/>
    <w:rsid w:val="002A16C1"/>
    <w:rsid w:val="002A1999"/>
    <w:rsid w:val="002A1E7A"/>
    <w:rsid w:val="002A1EA7"/>
    <w:rsid w:val="002A200B"/>
    <w:rsid w:val="002A21C9"/>
    <w:rsid w:val="002A22B2"/>
    <w:rsid w:val="002A2832"/>
    <w:rsid w:val="002A28D0"/>
    <w:rsid w:val="002A2A8E"/>
    <w:rsid w:val="002A2B7B"/>
    <w:rsid w:val="002A32DB"/>
    <w:rsid w:val="002A342F"/>
    <w:rsid w:val="002A35A9"/>
    <w:rsid w:val="002A3A9B"/>
    <w:rsid w:val="002A3E4D"/>
    <w:rsid w:val="002A3FAF"/>
    <w:rsid w:val="002A4366"/>
    <w:rsid w:val="002A474B"/>
    <w:rsid w:val="002A475A"/>
    <w:rsid w:val="002A4DCF"/>
    <w:rsid w:val="002A5598"/>
    <w:rsid w:val="002A55BD"/>
    <w:rsid w:val="002A5ACA"/>
    <w:rsid w:val="002A5B30"/>
    <w:rsid w:val="002A5CD7"/>
    <w:rsid w:val="002A5F2D"/>
    <w:rsid w:val="002A63AD"/>
    <w:rsid w:val="002A65A5"/>
    <w:rsid w:val="002A669A"/>
    <w:rsid w:val="002A69F7"/>
    <w:rsid w:val="002A6B49"/>
    <w:rsid w:val="002A73FC"/>
    <w:rsid w:val="002A7513"/>
    <w:rsid w:val="002A7756"/>
    <w:rsid w:val="002A7D9C"/>
    <w:rsid w:val="002A7E9F"/>
    <w:rsid w:val="002B0550"/>
    <w:rsid w:val="002B0733"/>
    <w:rsid w:val="002B0B4B"/>
    <w:rsid w:val="002B0F87"/>
    <w:rsid w:val="002B15C8"/>
    <w:rsid w:val="002B19F1"/>
    <w:rsid w:val="002B1E29"/>
    <w:rsid w:val="002B1FDC"/>
    <w:rsid w:val="002B2270"/>
    <w:rsid w:val="002B27D5"/>
    <w:rsid w:val="002B2A48"/>
    <w:rsid w:val="002B36A3"/>
    <w:rsid w:val="002B3965"/>
    <w:rsid w:val="002B3DBE"/>
    <w:rsid w:val="002B548E"/>
    <w:rsid w:val="002B5657"/>
    <w:rsid w:val="002B5C5C"/>
    <w:rsid w:val="002B6018"/>
    <w:rsid w:val="002B66CF"/>
    <w:rsid w:val="002B6771"/>
    <w:rsid w:val="002B68BA"/>
    <w:rsid w:val="002B6CDB"/>
    <w:rsid w:val="002B7009"/>
    <w:rsid w:val="002B7339"/>
    <w:rsid w:val="002B7DCE"/>
    <w:rsid w:val="002C08F0"/>
    <w:rsid w:val="002C0CF3"/>
    <w:rsid w:val="002C12C1"/>
    <w:rsid w:val="002C1C4B"/>
    <w:rsid w:val="002C2117"/>
    <w:rsid w:val="002C233C"/>
    <w:rsid w:val="002C295E"/>
    <w:rsid w:val="002C29E8"/>
    <w:rsid w:val="002C2C39"/>
    <w:rsid w:val="002C2C96"/>
    <w:rsid w:val="002C34FE"/>
    <w:rsid w:val="002C36CB"/>
    <w:rsid w:val="002C37C3"/>
    <w:rsid w:val="002C38B2"/>
    <w:rsid w:val="002C3F60"/>
    <w:rsid w:val="002C413B"/>
    <w:rsid w:val="002C465D"/>
    <w:rsid w:val="002C47B4"/>
    <w:rsid w:val="002C48A1"/>
    <w:rsid w:val="002C4D5D"/>
    <w:rsid w:val="002C4F34"/>
    <w:rsid w:val="002C5028"/>
    <w:rsid w:val="002C52D3"/>
    <w:rsid w:val="002C5AAB"/>
    <w:rsid w:val="002C5C25"/>
    <w:rsid w:val="002C61D6"/>
    <w:rsid w:val="002C66F5"/>
    <w:rsid w:val="002C6964"/>
    <w:rsid w:val="002C6CF7"/>
    <w:rsid w:val="002C6D12"/>
    <w:rsid w:val="002C6FF4"/>
    <w:rsid w:val="002C7153"/>
    <w:rsid w:val="002C7391"/>
    <w:rsid w:val="002C73BF"/>
    <w:rsid w:val="002C767B"/>
    <w:rsid w:val="002C7C3D"/>
    <w:rsid w:val="002D0869"/>
    <w:rsid w:val="002D0F7B"/>
    <w:rsid w:val="002D17E0"/>
    <w:rsid w:val="002D1C0F"/>
    <w:rsid w:val="002D1F6F"/>
    <w:rsid w:val="002D2026"/>
    <w:rsid w:val="002D211C"/>
    <w:rsid w:val="002D2C86"/>
    <w:rsid w:val="002D2DDA"/>
    <w:rsid w:val="002D33D4"/>
    <w:rsid w:val="002D3E73"/>
    <w:rsid w:val="002D43F9"/>
    <w:rsid w:val="002D4929"/>
    <w:rsid w:val="002D4A8D"/>
    <w:rsid w:val="002D535A"/>
    <w:rsid w:val="002D5714"/>
    <w:rsid w:val="002D5881"/>
    <w:rsid w:val="002D5C4B"/>
    <w:rsid w:val="002D5E3C"/>
    <w:rsid w:val="002D5E97"/>
    <w:rsid w:val="002D649D"/>
    <w:rsid w:val="002D65DC"/>
    <w:rsid w:val="002D6858"/>
    <w:rsid w:val="002D6CAB"/>
    <w:rsid w:val="002D7019"/>
    <w:rsid w:val="002D7156"/>
    <w:rsid w:val="002D71C3"/>
    <w:rsid w:val="002D746D"/>
    <w:rsid w:val="002D7841"/>
    <w:rsid w:val="002D7B66"/>
    <w:rsid w:val="002D7C1D"/>
    <w:rsid w:val="002E0202"/>
    <w:rsid w:val="002E027A"/>
    <w:rsid w:val="002E053F"/>
    <w:rsid w:val="002E0599"/>
    <w:rsid w:val="002E0C18"/>
    <w:rsid w:val="002E0EEF"/>
    <w:rsid w:val="002E12BD"/>
    <w:rsid w:val="002E1560"/>
    <w:rsid w:val="002E1931"/>
    <w:rsid w:val="002E1B75"/>
    <w:rsid w:val="002E1ED3"/>
    <w:rsid w:val="002E2BB1"/>
    <w:rsid w:val="002E3819"/>
    <w:rsid w:val="002E3CDF"/>
    <w:rsid w:val="002E3EA8"/>
    <w:rsid w:val="002E4024"/>
    <w:rsid w:val="002E4334"/>
    <w:rsid w:val="002E47DF"/>
    <w:rsid w:val="002E4B44"/>
    <w:rsid w:val="002E4E42"/>
    <w:rsid w:val="002E51A8"/>
    <w:rsid w:val="002E53DB"/>
    <w:rsid w:val="002E5CCF"/>
    <w:rsid w:val="002E5E3F"/>
    <w:rsid w:val="002E5F2C"/>
    <w:rsid w:val="002E5FC7"/>
    <w:rsid w:val="002E654F"/>
    <w:rsid w:val="002E672D"/>
    <w:rsid w:val="002E6A51"/>
    <w:rsid w:val="002E6B10"/>
    <w:rsid w:val="002E72A5"/>
    <w:rsid w:val="002E736B"/>
    <w:rsid w:val="002E73A8"/>
    <w:rsid w:val="002E7498"/>
    <w:rsid w:val="002E7728"/>
    <w:rsid w:val="002E78ED"/>
    <w:rsid w:val="002E7CA8"/>
    <w:rsid w:val="002E7E1A"/>
    <w:rsid w:val="002F0156"/>
    <w:rsid w:val="002F081F"/>
    <w:rsid w:val="002F09C2"/>
    <w:rsid w:val="002F0B9B"/>
    <w:rsid w:val="002F0BFA"/>
    <w:rsid w:val="002F0EE6"/>
    <w:rsid w:val="002F1103"/>
    <w:rsid w:val="002F137B"/>
    <w:rsid w:val="002F17C2"/>
    <w:rsid w:val="002F1806"/>
    <w:rsid w:val="002F1B43"/>
    <w:rsid w:val="002F1F57"/>
    <w:rsid w:val="002F2574"/>
    <w:rsid w:val="002F3685"/>
    <w:rsid w:val="002F3A78"/>
    <w:rsid w:val="002F3E25"/>
    <w:rsid w:val="002F45A5"/>
    <w:rsid w:val="002F47F5"/>
    <w:rsid w:val="002F498E"/>
    <w:rsid w:val="002F4C0C"/>
    <w:rsid w:val="002F4FF9"/>
    <w:rsid w:val="002F5791"/>
    <w:rsid w:val="002F5862"/>
    <w:rsid w:val="002F5A1D"/>
    <w:rsid w:val="002F5B64"/>
    <w:rsid w:val="002F6884"/>
    <w:rsid w:val="002F70D0"/>
    <w:rsid w:val="002F712D"/>
    <w:rsid w:val="002F72CC"/>
    <w:rsid w:val="002F74BB"/>
    <w:rsid w:val="002F752E"/>
    <w:rsid w:val="002F752F"/>
    <w:rsid w:val="002F7BDF"/>
    <w:rsid w:val="002F7DAA"/>
    <w:rsid w:val="003003EC"/>
    <w:rsid w:val="00300A6C"/>
    <w:rsid w:val="00300C62"/>
    <w:rsid w:val="00300F35"/>
    <w:rsid w:val="0030118F"/>
    <w:rsid w:val="003012EC"/>
    <w:rsid w:val="003014AA"/>
    <w:rsid w:val="003014E8"/>
    <w:rsid w:val="00301A8F"/>
    <w:rsid w:val="00302072"/>
    <w:rsid w:val="00302093"/>
    <w:rsid w:val="003024E2"/>
    <w:rsid w:val="00302632"/>
    <w:rsid w:val="003026B9"/>
    <w:rsid w:val="0030352F"/>
    <w:rsid w:val="00303616"/>
    <w:rsid w:val="003037A0"/>
    <w:rsid w:val="003037CE"/>
    <w:rsid w:val="003037F2"/>
    <w:rsid w:val="00303DA5"/>
    <w:rsid w:val="00304113"/>
    <w:rsid w:val="00304414"/>
    <w:rsid w:val="0030449C"/>
    <w:rsid w:val="00304AD9"/>
    <w:rsid w:val="00304F5A"/>
    <w:rsid w:val="00304FCE"/>
    <w:rsid w:val="003050D0"/>
    <w:rsid w:val="00305A6B"/>
    <w:rsid w:val="00306661"/>
    <w:rsid w:val="003067F4"/>
    <w:rsid w:val="00306882"/>
    <w:rsid w:val="003069B5"/>
    <w:rsid w:val="003070D8"/>
    <w:rsid w:val="003070F9"/>
    <w:rsid w:val="0030719E"/>
    <w:rsid w:val="003074BC"/>
    <w:rsid w:val="00307ADA"/>
    <w:rsid w:val="00307C67"/>
    <w:rsid w:val="00307D7E"/>
    <w:rsid w:val="00307E25"/>
    <w:rsid w:val="00307EFD"/>
    <w:rsid w:val="00310335"/>
    <w:rsid w:val="00310989"/>
    <w:rsid w:val="00310B2B"/>
    <w:rsid w:val="003110B0"/>
    <w:rsid w:val="003117C7"/>
    <w:rsid w:val="00312421"/>
    <w:rsid w:val="00312766"/>
    <w:rsid w:val="00312B47"/>
    <w:rsid w:val="00312D84"/>
    <w:rsid w:val="00312EB5"/>
    <w:rsid w:val="00312F1A"/>
    <w:rsid w:val="00312FD1"/>
    <w:rsid w:val="00313198"/>
    <w:rsid w:val="0031345E"/>
    <w:rsid w:val="00313664"/>
    <w:rsid w:val="003137FF"/>
    <w:rsid w:val="00313ACE"/>
    <w:rsid w:val="00313BF8"/>
    <w:rsid w:val="00313CCC"/>
    <w:rsid w:val="00313F38"/>
    <w:rsid w:val="00313F58"/>
    <w:rsid w:val="00314045"/>
    <w:rsid w:val="0031416D"/>
    <w:rsid w:val="0031427E"/>
    <w:rsid w:val="00314501"/>
    <w:rsid w:val="0031468E"/>
    <w:rsid w:val="00314952"/>
    <w:rsid w:val="003149B5"/>
    <w:rsid w:val="00314AF6"/>
    <w:rsid w:val="00314B4E"/>
    <w:rsid w:val="003151AC"/>
    <w:rsid w:val="0031541E"/>
    <w:rsid w:val="00315695"/>
    <w:rsid w:val="00315BA1"/>
    <w:rsid w:val="00315CFB"/>
    <w:rsid w:val="00315E02"/>
    <w:rsid w:val="00316421"/>
    <w:rsid w:val="003164C3"/>
    <w:rsid w:val="003166D3"/>
    <w:rsid w:val="00316A61"/>
    <w:rsid w:val="00316F1C"/>
    <w:rsid w:val="00317304"/>
    <w:rsid w:val="00317393"/>
    <w:rsid w:val="003173C0"/>
    <w:rsid w:val="00317B98"/>
    <w:rsid w:val="00317D19"/>
    <w:rsid w:val="00320322"/>
    <w:rsid w:val="00320534"/>
    <w:rsid w:val="00320D30"/>
    <w:rsid w:val="00320E18"/>
    <w:rsid w:val="00320EBB"/>
    <w:rsid w:val="00320EDE"/>
    <w:rsid w:val="00320F4A"/>
    <w:rsid w:val="0032124A"/>
    <w:rsid w:val="0032145C"/>
    <w:rsid w:val="0032201C"/>
    <w:rsid w:val="0032255B"/>
    <w:rsid w:val="00322578"/>
    <w:rsid w:val="0032273A"/>
    <w:rsid w:val="00322925"/>
    <w:rsid w:val="00322946"/>
    <w:rsid w:val="00322BB2"/>
    <w:rsid w:val="00322D14"/>
    <w:rsid w:val="00322E10"/>
    <w:rsid w:val="00322F27"/>
    <w:rsid w:val="00323737"/>
    <w:rsid w:val="003241E7"/>
    <w:rsid w:val="0032454D"/>
    <w:rsid w:val="00324C4E"/>
    <w:rsid w:val="00325315"/>
    <w:rsid w:val="00325421"/>
    <w:rsid w:val="00325526"/>
    <w:rsid w:val="003255F1"/>
    <w:rsid w:val="00325707"/>
    <w:rsid w:val="00326286"/>
    <w:rsid w:val="00326869"/>
    <w:rsid w:val="00326A8D"/>
    <w:rsid w:val="00326B72"/>
    <w:rsid w:val="00326BDA"/>
    <w:rsid w:val="00326DCB"/>
    <w:rsid w:val="0032760F"/>
    <w:rsid w:val="003276FC"/>
    <w:rsid w:val="0032787B"/>
    <w:rsid w:val="00327BB3"/>
    <w:rsid w:val="00327C4C"/>
    <w:rsid w:val="0033001E"/>
    <w:rsid w:val="00330404"/>
    <w:rsid w:val="00330915"/>
    <w:rsid w:val="00330B04"/>
    <w:rsid w:val="00330CAA"/>
    <w:rsid w:val="00330F36"/>
    <w:rsid w:val="003310D8"/>
    <w:rsid w:val="00331744"/>
    <w:rsid w:val="00331984"/>
    <w:rsid w:val="003329AB"/>
    <w:rsid w:val="00332AD4"/>
    <w:rsid w:val="00332F1D"/>
    <w:rsid w:val="003330F3"/>
    <w:rsid w:val="003338EA"/>
    <w:rsid w:val="00333DEB"/>
    <w:rsid w:val="00334877"/>
    <w:rsid w:val="00334984"/>
    <w:rsid w:val="00334C30"/>
    <w:rsid w:val="00335016"/>
    <w:rsid w:val="003354CA"/>
    <w:rsid w:val="00335824"/>
    <w:rsid w:val="00335F1A"/>
    <w:rsid w:val="00335F6D"/>
    <w:rsid w:val="0033603B"/>
    <w:rsid w:val="003369ED"/>
    <w:rsid w:val="00336AB9"/>
    <w:rsid w:val="00336E37"/>
    <w:rsid w:val="00336E60"/>
    <w:rsid w:val="00337027"/>
    <w:rsid w:val="00337354"/>
    <w:rsid w:val="0033775B"/>
    <w:rsid w:val="003379CC"/>
    <w:rsid w:val="00340A98"/>
    <w:rsid w:val="00340ABB"/>
    <w:rsid w:val="00341501"/>
    <w:rsid w:val="00341DCA"/>
    <w:rsid w:val="00342057"/>
    <w:rsid w:val="00342151"/>
    <w:rsid w:val="003421D7"/>
    <w:rsid w:val="0034258D"/>
    <w:rsid w:val="00342C91"/>
    <w:rsid w:val="00342EA5"/>
    <w:rsid w:val="00343269"/>
    <w:rsid w:val="0034357A"/>
    <w:rsid w:val="003437C0"/>
    <w:rsid w:val="00343E05"/>
    <w:rsid w:val="00343E96"/>
    <w:rsid w:val="00343FBA"/>
    <w:rsid w:val="00344443"/>
    <w:rsid w:val="00344874"/>
    <w:rsid w:val="003448EB"/>
    <w:rsid w:val="003449CA"/>
    <w:rsid w:val="00345185"/>
    <w:rsid w:val="0034525F"/>
    <w:rsid w:val="00345322"/>
    <w:rsid w:val="003457C4"/>
    <w:rsid w:val="00345E13"/>
    <w:rsid w:val="00345EB4"/>
    <w:rsid w:val="00346284"/>
    <w:rsid w:val="00346DFF"/>
    <w:rsid w:val="00346EDB"/>
    <w:rsid w:val="003471D2"/>
    <w:rsid w:val="003474FA"/>
    <w:rsid w:val="00350236"/>
    <w:rsid w:val="0035025D"/>
    <w:rsid w:val="00350263"/>
    <w:rsid w:val="00350C6E"/>
    <w:rsid w:val="0035105E"/>
    <w:rsid w:val="0035126D"/>
    <w:rsid w:val="00351270"/>
    <w:rsid w:val="003515DF"/>
    <w:rsid w:val="003518F6"/>
    <w:rsid w:val="00351950"/>
    <w:rsid w:val="003519E0"/>
    <w:rsid w:val="00351D1E"/>
    <w:rsid w:val="00351FAE"/>
    <w:rsid w:val="00351FB7"/>
    <w:rsid w:val="003523B4"/>
    <w:rsid w:val="003524FF"/>
    <w:rsid w:val="00352CA5"/>
    <w:rsid w:val="00352CC3"/>
    <w:rsid w:val="0035323E"/>
    <w:rsid w:val="00354CF1"/>
    <w:rsid w:val="003555DE"/>
    <w:rsid w:val="00355650"/>
    <w:rsid w:val="00355B18"/>
    <w:rsid w:val="00355BFC"/>
    <w:rsid w:val="00355F5D"/>
    <w:rsid w:val="00356420"/>
    <w:rsid w:val="0035663F"/>
    <w:rsid w:val="003567BF"/>
    <w:rsid w:val="003567E5"/>
    <w:rsid w:val="003568C5"/>
    <w:rsid w:val="00356F77"/>
    <w:rsid w:val="00356FAC"/>
    <w:rsid w:val="003571A3"/>
    <w:rsid w:val="00357397"/>
    <w:rsid w:val="0035774E"/>
    <w:rsid w:val="003603F2"/>
    <w:rsid w:val="0036051C"/>
    <w:rsid w:val="00360610"/>
    <w:rsid w:val="00360CFB"/>
    <w:rsid w:val="00360F41"/>
    <w:rsid w:val="00361485"/>
    <w:rsid w:val="003618CE"/>
    <w:rsid w:val="003619FD"/>
    <w:rsid w:val="0036233C"/>
    <w:rsid w:val="00362AEB"/>
    <w:rsid w:val="00362CAA"/>
    <w:rsid w:val="00363BB0"/>
    <w:rsid w:val="00363C8E"/>
    <w:rsid w:val="00363CF4"/>
    <w:rsid w:val="00363D3A"/>
    <w:rsid w:val="00363E75"/>
    <w:rsid w:val="00363F08"/>
    <w:rsid w:val="0036412E"/>
    <w:rsid w:val="00364631"/>
    <w:rsid w:val="003647B7"/>
    <w:rsid w:val="00364BDC"/>
    <w:rsid w:val="00364EA3"/>
    <w:rsid w:val="00365261"/>
    <w:rsid w:val="00365612"/>
    <w:rsid w:val="00365655"/>
    <w:rsid w:val="003656C5"/>
    <w:rsid w:val="003656F8"/>
    <w:rsid w:val="00365710"/>
    <w:rsid w:val="00365BB2"/>
    <w:rsid w:val="00365ECE"/>
    <w:rsid w:val="0036654C"/>
    <w:rsid w:val="003667A3"/>
    <w:rsid w:val="00366A5F"/>
    <w:rsid w:val="00366D87"/>
    <w:rsid w:val="00366E58"/>
    <w:rsid w:val="00367275"/>
    <w:rsid w:val="003673B7"/>
    <w:rsid w:val="0036774D"/>
    <w:rsid w:val="00370438"/>
    <w:rsid w:val="003705DF"/>
    <w:rsid w:val="003706ED"/>
    <w:rsid w:val="00370D37"/>
    <w:rsid w:val="00370E1F"/>
    <w:rsid w:val="00370EE7"/>
    <w:rsid w:val="00371194"/>
    <w:rsid w:val="003712BC"/>
    <w:rsid w:val="0037135D"/>
    <w:rsid w:val="00371851"/>
    <w:rsid w:val="00372A29"/>
    <w:rsid w:val="00372DF1"/>
    <w:rsid w:val="00373600"/>
    <w:rsid w:val="003737E9"/>
    <w:rsid w:val="00373AF4"/>
    <w:rsid w:val="00373B70"/>
    <w:rsid w:val="003742DC"/>
    <w:rsid w:val="00374328"/>
    <w:rsid w:val="0037479F"/>
    <w:rsid w:val="0037481A"/>
    <w:rsid w:val="003748B9"/>
    <w:rsid w:val="00374D0D"/>
    <w:rsid w:val="0037551A"/>
    <w:rsid w:val="003761C7"/>
    <w:rsid w:val="00376348"/>
    <w:rsid w:val="003763FC"/>
    <w:rsid w:val="00376CAB"/>
    <w:rsid w:val="00376F36"/>
    <w:rsid w:val="00377376"/>
    <w:rsid w:val="003779A6"/>
    <w:rsid w:val="00377E20"/>
    <w:rsid w:val="00377E59"/>
    <w:rsid w:val="0038047B"/>
    <w:rsid w:val="0038066F"/>
    <w:rsid w:val="003806BC"/>
    <w:rsid w:val="00380E44"/>
    <w:rsid w:val="0038124A"/>
    <w:rsid w:val="00381908"/>
    <w:rsid w:val="0038196F"/>
    <w:rsid w:val="00381E9C"/>
    <w:rsid w:val="0038220B"/>
    <w:rsid w:val="003823F2"/>
    <w:rsid w:val="00382A4B"/>
    <w:rsid w:val="00382CAE"/>
    <w:rsid w:val="00382E57"/>
    <w:rsid w:val="00383859"/>
    <w:rsid w:val="0038395C"/>
    <w:rsid w:val="00383CFF"/>
    <w:rsid w:val="00384727"/>
    <w:rsid w:val="00384B0E"/>
    <w:rsid w:val="00384CAC"/>
    <w:rsid w:val="00385375"/>
    <w:rsid w:val="0038551F"/>
    <w:rsid w:val="00385B73"/>
    <w:rsid w:val="00385F42"/>
    <w:rsid w:val="003866DB"/>
    <w:rsid w:val="00386EAD"/>
    <w:rsid w:val="00387114"/>
    <w:rsid w:val="00387220"/>
    <w:rsid w:val="00387CF4"/>
    <w:rsid w:val="00390043"/>
    <w:rsid w:val="00390733"/>
    <w:rsid w:val="003908DD"/>
    <w:rsid w:val="00390989"/>
    <w:rsid w:val="00391901"/>
    <w:rsid w:val="0039193D"/>
    <w:rsid w:val="0039205A"/>
    <w:rsid w:val="00392231"/>
    <w:rsid w:val="00392654"/>
    <w:rsid w:val="00392704"/>
    <w:rsid w:val="00392950"/>
    <w:rsid w:val="00392B44"/>
    <w:rsid w:val="00392EDC"/>
    <w:rsid w:val="00393179"/>
    <w:rsid w:val="003931C3"/>
    <w:rsid w:val="003936E5"/>
    <w:rsid w:val="00393854"/>
    <w:rsid w:val="00393C75"/>
    <w:rsid w:val="00393DD5"/>
    <w:rsid w:val="00393FC6"/>
    <w:rsid w:val="0039400F"/>
    <w:rsid w:val="00394012"/>
    <w:rsid w:val="003941FE"/>
    <w:rsid w:val="00394611"/>
    <w:rsid w:val="00394746"/>
    <w:rsid w:val="00394848"/>
    <w:rsid w:val="00394A33"/>
    <w:rsid w:val="00394E57"/>
    <w:rsid w:val="003954E0"/>
    <w:rsid w:val="003955B5"/>
    <w:rsid w:val="003956B3"/>
    <w:rsid w:val="003959B8"/>
    <w:rsid w:val="003959EF"/>
    <w:rsid w:val="00395E26"/>
    <w:rsid w:val="00395FAE"/>
    <w:rsid w:val="003963A0"/>
    <w:rsid w:val="003970A5"/>
    <w:rsid w:val="003970F4"/>
    <w:rsid w:val="00397628"/>
    <w:rsid w:val="003A0031"/>
    <w:rsid w:val="003A01F2"/>
    <w:rsid w:val="003A0568"/>
    <w:rsid w:val="003A06BD"/>
    <w:rsid w:val="003A06BF"/>
    <w:rsid w:val="003A0962"/>
    <w:rsid w:val="003A121B"/>
    <w:rsid w:val="003A13F7"/>
    <w:rsid w:val="003A156B"/>
    <w:rsid w:val="003A187B"/>
    <w:rsid w:val="003A1B59"/>
    <w:rsid w:val="003A1BDD"/>
    <w:rsid w:val="003A1DD7"/>
    <w:rsid w:val="003A1DE6"/>
    <w:rsid w:val="003A1DF6"/>
    <w:rsid w:val="003A1E82"/>
    <w:rsid w:val="003A1F3C"/>
    <w:rsid w:val="003A24E2"/>
    <w:rsid w:val="003A28E7"/>
    <w:rsid w:val="003A2929"/>
    <w:rsid w:val="003A292E"/>
    <w:rsid w:val="003A3035"/>
    <w:rsid w:val="003A3279"/>
    <w:rsid w:val="003A33ED"/>
    <w:rsid w:val="003A381D"/>
    <w:rsid w:val="003A3BD5"/>
    <w:rsid w:val="003A4220"/>
    <w:rsid w:val="003A46D2"/>
    <w:rsid w:val="003A47DC"/>
    <w:rsid w:val="003A4ACE"/>
    <w:rsid w:val="003A4C6D"/>
    <w:rsid w:val="003A4CA5"/>
    <w:rsid w:val="003A4CD3"/>
    <w:rsid w:val="003A4DA7"/>
    <w:rsid w:val="003A4FDA"/>
    <w:rsid w:val="003A52DC"/>
    <w:rsid w:val="003A5303"/>
    <w:rsid w:val="003A53F0"/>
    <w:rsid w:val="003A565F"/>
    <w:rsid w:val="003A5A53"/>
    <w:rsid w:val="003A5AE1"/>
    <w:rsid w:val="003A5B4E"/>
    <w:rsid w:val="003A5B5E"/>
    <w:rsid w:val="003A5E68"/>
    <w:rsid w:val="003B00C8"/>
    <w:rsid w:val="003B1207"/>
    <w:rsid w:val="003B18F8"/>
    <w:rsid w:val="003B1D86"/>
    <w:rsid w:val="003B1FF4"/>
    <w:rsid w:val="003B226C"/>
    <w:rsid w:val="003B2630"/>
    <w:rsid w:val="003B2877"/>
    <w:rsid w:val="003B2AB6"/>
    <w:rsid w:val="003B2F13"/>
    <w:rsid w:val="003B342D"/>
    <w:rsid w:val="003B35F7"/>
    <w:rsid w:val="003B3A87"/>
    <w:rsid w:val="003B3C36"/>
    <w:rsid w:val="003B40C0"/>
    <w:rsid w:val="003B4286"/>
    <w:rsid w:val="003B4626"/>
    <w:rsid w:val="003B475C"/>
    <w:rsid w:val="003B4ADA"/>
    <w:rsid w:val="003B4C90"/>
    <w:rsid w:val="003B57AD"/>
    <w:rsid w:val="003B6099"/>
    <w:rsid w:val="003B6326"/>
    <w:rsid w:val="003B63DC"/>
    <w:rsid w:val="003B6FD3"/>
    <w:rsid w:val="003B7361"/>
    <w:rsid w:val="003B74E3"/>
    <w:rsid w:val="003B75B8"/>
    <w:rsid w:val="003B780F"/>
    <w:rsid w:val="003B78D5"/>
    <w:rsid w:val="003B7AE8"/>
    <w:rsid w:val="003B7B09"/>
    <w:rsid w:val="003B7EAE"/>
    <w:rsid w:val="003C0070"/>
    <w:rsid w:val="003C01B2"/>
    <w:rsid w:val="003C03E1"/>
    <w:rsid w:val="003C0814"/>
    <w:rsid w:val="003C0CB9"/>
    <w:rsid w:val="003C0DDC"/>
    <w:rsid w:val="003C1258"/>
    <w:rsid w:val="003C1388"/>
    <w:rsid w:val="003C14EF"/>
    <w:rsid w:val="003C16BD"/>
    <w:rsid w:val="003C1A4B"/>
    <w:rsid w:val="003C2034"/>
    <w:rsid w:val="003C25AD"/>
    <w:rsid w:val="003C281C"/>
    <w:rsid w:val="003C383C"/>
    <w:rsid w:val="003C38D9"/>
    <w:rsid w:val="003C4F60"/>
    <w:rsid w:val="003C4F78"/>
    <w:rsid w:val="003C542D"/>
    <w:rsid w:val="003C5C58"/>
    <w:rsid w:val="003C5D4D"/>
    <w:rsid w:val="003C5EDA"/>
    <w:rsid w:val="003C623B"/>
    <w:rsid w:val="003C6707"/>
    <w:rsid w:val="003C6C85"/>
    <w:rsid w:val="003C6CD4"/>
    <w:rsid w:val="003C7C19"/>
    <w:rsid w:val="003C7C1C"/>
    <w:rsid w:val="003C7F4D"/>
    <w:rsid w:val="003D0127"/>
    <w:rsid w:val="003D0502"/>
    <w:rsid w:val="003D0EC0"/>
    <w:rsid w:val="003D129C"/>
    <w:rsid w:val="003D12A8"/>
    <w:rsid w:val="003D1340"/>
    <w:rsid w:val="003D1800"/>
    <w:rsid w:val="003D1C80"/>
    <w:rsid w:val="003D1D23"/>
    <w:rsid w:val="003D1D51"/>
    <w:rsid w:val="003D205E"/>
    <w:rsid w:val="003D2732"/>
    <w:rsid w:val="003D27B7"/>
    <w:rsid w:val="003D2A2A"/>
    <w:rsid w:val="003D3188"/>
    <w:rsid w:val="003D3A65"/>
    <w:rsid w:val="003D3E09"/>
    <w:rsid w:val="003D447F"/>
    <w:rsid w:val="003D44C2"/>
    <w:rsid w:val="003D4852"/>
    <w:rsid w:val="003D49FF"/>
    <w:rsid w:val="003D4B79"/>
    <w:rsid w:val="003D4BE1"/>
    <w:rsid w:val="003D4C20"/>
    <w:rsid w:val="003D4C58"/>
    <w:rsid w:val="003D4D71"/>
    <w:rsid w:val="003D5105"/>
    <w:rsid w:val="003D518A"/>
    <w:rsid w:val="003D5321"/>
    <w:rsid w:val="003D5737"/>
    <w:rsid w:val="003D57FD"/>
    <w:rsid w:val="003D5D84"/>
    <w:rsid w:val="003D687F"/>
    <w:rsid w:val="003D7ABF"/>
    <w:rsid w:val="003D7ACD"/>
    <w:rsid w:val="003D7C8D"/>
    <w:rsid w:val="003E0A5F"/>
    <w:rsid w:val="003E0DC3"/>
    <w:rsid w:val="003E1087"/>
    <w:rsid w:val="003E15F9"/>
    <w:rsid w:val="003E16C7"/>
    <w:rsid w:val="003E1863"/>
    <w:rsid w:val="003E1B01"/>
    <w:rsid w:val="003E1B0B"/>
    <w:rsid w:val="003E1B82"/>
    <w:rsid w:val="003E1F09"/>
    <w:rsid w:val="003E2102"/>
    <w:rsid w:val="003E22F3"/>
    <w:rsid w:val="003E28CF"/>
    <w:rsid w:val="003E2941"/>
    <w:rsid w:val="003E2F4C"/>
    <w:rsid w:val="003E32A3"/>
    <w:rsid w:val="003E352A"/>
    <w:rsid w:val="003E364B"/>
    <w:rsid w:val="003E38B5"/>
    <w:rsid w:val="003E396D"/>
    <w:rsid w:val="003E397C"/>
    <w:rsid w:val="003E3CD6"/>
    <w:rsid w:val="003E3E1B"/>
    <w:rsid w:val="003E44AB"/>
    <w:rsid w:val="003E48DB"/>
    <w:rsid w:val="003E4EF5"/>
    <w:rsid w:val="003E5107"/>
    <w:rsid w:val="003E53AF"/>
    <w:rsid w:val="003E54FC"/>
    <w:rsid w:val="003E6002"/>
    <w:rsid w:val="003E608C"/>
    <w:rsid w:val="003E649C"/>
    <w:rsid w:val="003E6842"/>
    <w:rsid w:val="003E694B"/>
    <w:rsid w:val="003E6C14"/>
    <w:rsid w:val="003E6ECB"/>
    <w:rsid w:val="003E7084"/>
    <w:rsid w:val="003E77E8"/>
    <w:rsid w:val="003E7C3E"/>
    <w:rsid w:val="003E7CD3"/>
    <w:rsid w:val="003F047F"/>
    <w:rsid w:val="003F04F0"/>
    <w:rsid w:val="003F08FB"/>
    <w:rsid w:val="003F0D9B"/>
    <w:rsid w:val="003F103F"/>
    <w:rsid w:val="003F1520"/>
    <w:rsid w:val="003F1737"/>
    <w:rsid w:val="003F1812"/>
    <w:rsid w:val="003F1BCD"/>
    <w:rsid w:val="003F2953"/>
    <w:rsid w:val="003F2BD8"/>
    <w:rsid w:val="003F2D1A"/>
    <w:rsid w:val="003F2F4A"/>
    <w:rsid w:val="003F2F99"/>
    <w:rsid w:val="003F30D3"/>
    <w:rsid w:val="003F31DE"/>
    <w:rsid w:val="003F324F"/>
    <w:rsid w:val="003F35DF"/>
    <w:rsid w:val="003F43B1"/>
    <w:rsid w:val="003F47CD"/>
    <w:rsid w:val="003F4FB5"/>
    <w:rsid w:val="003F505C"/>
    <w:rsid w:val="003F5939"/>
    <w:rsid w:val="003F5ECC"/>
    <w:rsid w:val="003F616D"/>
    <w:rsid w:val="003F618F"/>
    <w:rsid w:val="003F67C2"/>
    <w:rsid w:val="003F68EE"/>
    <w:rsid w:val="003F6B97"/>
    <w:rsid w:val="003F73BC"/>
    <w:rsid w:val="003F7722"/>
    <w:rsid w:val="003F775E"/>
    <w:rsid w:val="00400AC5"/>
    <w:rsid w:val="00401155"/>
    <w:rsid w:val="00401208"/>
    <w:rsid w:val="004016F2"/>
    <w:rsid w:val="004017CA"/>
    <w:rsid w:val="004019CA"/>
    <w:rsid w:val="00401B09"/>
    <w:rsid w:val="00401D6B"/>
    <w:rsid w:val="00402472"/>
    <w:rsid w:val="0040257A"/>
    <w:rsid w:val="004026FD"/>
    <w:rsid w:val="0040350B"/>
    <w:rsid w:val="00403BED"/>
    <w:rsid w:val="004041E9"/>
    <w:rsid w:val="004042B8"/>
    <w:rsid w:val="004043BE"/>
    <w:rsid w:val="00404768"/>
    <w:rsid w:val="00404861"/>
    <w:rsid w:val="00404961"/>
    <w:rsid w:val="004049D5"/>
    <w:rsid w:val="00404AEE"/>
    <w:rsid w:val="00404B40"/>
    <w:rsid w:val="00404E63"/>
    <w:rsid w:val="0040511C"/>
    <w:rsid w:val="00405124"/>
    <w:rsid w:val="004052AB"/>
    <w:rsid w:val="00405597"/>
    <w:rsid w:val="0040581B"/>
    <w:rsid w:val="004058C9"/>
    <w:rsid w:val="00406315"/>
    <w:rsid w:val="0040675A"/>
    <w:rsid w:val="004069BB"/>
    <w:rsid w:val="004072E0"/>
    <w:rsid w:val="00407BD1"/>
    <w:rsid w:val="00407BFB"/>
    <w:rsid w:val="004102A4"/>
    <w:rsid w:val="0041070E"/>
    <w:rsid w:val="00410DF1"/>
    <w:rsid w:val="004112CC"/>
    <w:rsid w:val="00411A6C"/>
    <w:rsid w:val="00411A84"/>
    <w:rsid w:val="00411C5D"/>
    <w:rsid w:val="00411EFF"/>
    <w:rsid w:val="004127E9"/>
    <w:rsid w:val="004129EE"/>
    <w:rsid w:val="00412ADB"/>
    <w:rsid w:val="00412BC6"/>
    <w:rsid w:val="004130D9"/>
    <w:rsid w:val="004138D2"/>
    <w:rsid w:val="00413C65"/>
    <w:rsid w:val="00414531"/>
    <w:rsid w:val="00414745"/>
    <w:rsid w:val="00414868"/>
    <w:rsid w:val="004148D4"/>
    <w:rsid w:val="00414C0B"/>
    <w:rsid w:val="00414CB4"/>
    <w:rsid w:val="00414F2B"/>
    <w:rsid w:val="004151C5"/>
    <w:rsid w:val="0041526E"/>
    <w:rsid w:val="004155A3"/>
    <w:rsid w:val="004157CC"/>
    <w:rsid w:val="00415BF3"/>
    <w:rsid w:val="0041663F"/>
    <w:rsid w:val="004166A8"/>
    <w:rsid w:val="00416BEF"/>
    <w:rsid w:val="004171D0"/>
    <w:rsid w:val="00417266"/>
    <w:rsid w:val="004175A2"/>
    <w:rsid w:val="004177D3"/>
    <w:rsid w:val="004178CE"/>
    <w:rsid w:val="004179B6"/>
    <w:rsid w:val="00417D9A"/>
    <w:rsid w:val="0042037A"/>
    <w:rsid w:val="00420A9B"/>
    <w:rsid w:val="00420BDF"/>
    <w:rsid w:val="004212F5"/>
    <w:rsid w:val="00421C51"/>
    <w:rsid w:val="0042202C"/>
    <w:rsid w:val="0042217E"/>
    <w:rsid w:val="00422218"/>
    <w:rsid w:val="004223C0"/>
    <w:rsid w:val="00422BC3"/>
    <w:rsid w:val="00422F22"/>
    <w:rsid w:val="00422F3A"/>
    <w:rsid w:val="00422FA6"/>
    <w:rsid w:val="00422FA9"/>
    <w:rsid w:val="00422FC9"/>
    <w:rsid w:val="004231F5"/>
    <w:rsid w:val="00423232"/>
    <w:rsid w:val="0042382A"/>
    <w:rsid w:val="00423BA8"/>
    <w:rsid w:val="0042427F"/>
    <w:rsid w:val="004246A4"/>
    <w:rsid w:val="0042493D"/>
    <w:rsid w:val="00424CA0"/>
    <w:rsid w:val="00424DF0"/>
    <w:rsid w:val="004250E7"/>
    <w:rsid w:val="0042521B"/>
    <w:rsid w:val="0042531E"/>
    <w:rsid w:val="00425379"/>
    <w:rsid w:val="00425966"/>
    <w:rsid w:val="00425F88"/>
    <w:rsid w:val="004260CE"/>
    <w:rsid w:val="004260ED"/>
    <w:rsid w:val="004261DF"/>
    <w:rsid w:val="0042624D"/>
    <w:rsid w:val="00426BD1"/>
    <w:rsid w:val="00426F52"/>
    <w:rsid w:val="00426F5E"/>
    <w:rsid w:val="00426FA9"/>
    <w:rsid w:val="004275BB"/>
    <w:rsid w:val="004277E1"/>
    <w:rsid w:val="00427BAF"/>
    <w:rsid w:val="00427C3B"/>
    <w:rsid w:val="00427C7A"/>
    <w:rsid w:val="00427DC1"/>
    <w:rsid w:val="00430762"/>
    <w:rsid w:val="00430957"/>
    <w:rsid w:val="00430A82"/>
    <w:rsid w:val="00430D69"/>
    <w:rsid w:val="004310FB"/>
    <w:rsid w:val="004311F5"/>
    <w:rsid w:val="004313F1"/>
    <w:rsid w:val="004318A7"/>
    <w:rsid w:val="00431E96"/>
    <w:rsid w:val="00432131"/>
    <w:rsid w:val="004321A4"/>
    <w:rsid w:val="00432567"/>
    <w:rsid w:val="004333EC"/>
    <w:rsid w:val="004333F8"/>
    <w:rsid w:val="00433717"/>
    <w:rsid w:val="004337EE"/>
    <w:rsid w:val="00433AEB"/>
    <w:rsid w:val="00433D05"/>
    <w:rsid w:val="00433D85"/>
    <w:rsid w:val="00433ECE"/>
    <w:rsid w:val="00434066"/>
    <w:rsid w:val="004343E1"/>
    <w:rsid w:val="004344E4"/>
    <w:rsid w:val="00434555"/>
    <w:rsid w:val="00434EB4"/>
    <w:rsid w:val="00434FF5"/>
    <w:rsid w:val="00434FF7"/>
    <w:rsid w:val="00435298"/>
    <w:rsid w:val="00435EFB"/>
    <w:rsid w:val="00435F0A"/>
    <w:rsid w:val="00435F1D"/>
    <w:rsid w:val="00436824"/>
    <w:rsid w:val="00436DE4"/>
    <w:rsid w:val="004372BD"/>
    <w:rsid w:val="004377C0"/>
    <w:rsid w:val="00437AB8"/>
    <w:rsid w:val="00437E19"/>
    <w:rsid w:val="0044016C"/>
    <w:rsid w:val="00440200"/>
    <w:rsid w:val="0044030F"/>
    <w:rsid w:val="004412A8"/>
    <w:rsid w:val="00441A84"/>
    <w:rsid w:val="00441D3A"/>
    <w:rsid w:val="004420B3"/>
    <w:rsid w:val="00442D21"/>
    <w:rsid w:val="004430BB"/>
    <w:rsid w:val="0044316D"/>
    <w:rsid w:val="004431A0"/>
    <w:rsid w:val="004434EE"/>
    <w:rsid w:val="00443DB6"/>
    <w:rsid w:val="004441AA"/>
    <w:rsid w:val="00444A28"/>
    <w:rsid w:val="00444AA0"/>
    <w:rsid w:val="004451DD"/>
    <w:rsid w:val="0044536A"/>
    <w:rsid w:val="0044549A"/>
    <w:rsid w:val="00445551"/>
    <w:rsid w:val="0044567C"/>
    <w:rsid w:val="004458C1"/>
    <w:rsid w:val="004459E6"/>
    <w:rsid w:val="00445B45"/>
    <w:rsid w:val="0044677B"/>
    <w:rsid w:val="00446847"/>
    <w:rsid w:val="00446A63"/>
    <w:rsid w:val="00447064"/>
    <w:rsid w:val="004472E9"/>
    <w:rsid w:val="00447475"/>
    <w:rsid w:val="00447C21"/>
    <w:rsid w:val="00447E54"/>
    <w:rsid w:val="00450909"/>
    <w:rsid w:val="004509D4"/>
    <w:rsid w:val="00450D2D"/>
    <w:rsid w:val="00450ED1"/>
    <w:rsid w:val="00451759"/>
    <w:rsid w:val="00451928"/>
    <w:rsid w:val="00451B9B"/>
    <w:rsid w:val="00451C73"/>
    <w:rsid w:val="00452151"/>
    <w:rsid w:val="00452163"/>
    <w:rsid w:val="00452165"/>
    <w:rsid w:val="004528FB"/>
    <w:rsid w:val="0045354E"/>
    <w:rsid w:val="00453705"/>
    <w:rsid w:val="0045383A"/>
    <w:rsid w:val="00453A1A"/>
    <w:rsid w:val="004540E5"/>
    <w:rsid w:val="004544B9"/>
    <w:rsid w:val="004545E5"/>
    <w:rsid w:val="00454658"/>
    <w:rsid w:val="0045483B"/>
    <w:rsid w:val="0045498E"/>
    <w:rsid w:val="00454A4E"/>
    <w:rsid w:val="00454AF3"/>
    <w:rsid w:val="004555FA"/>
    <w:rsid w:val="00455998"/>
    <w:rsid w:val="00455C39"/>
    <w:rsid w:val="00456187"/>
    <w:rsid w:val="004561EF"/>
    <w:rsid w:val="004562F4"/>
    <w:rsid w:val="0045667E"/>
    <w:rsid w:val="0045692E"/>
    <w:rsid w:val="00456936"/>
    <w:rsid w:val="00456AED"/>
    <w:rsid w:val="00456D64"/>
    <w:rsid w:val="00457122"/>
    <w:rsid w:val="0045736C"/>
    <w:rsid w:val="00457421"/>
    <w:rsid w:val="00457D10"/>
    <w:rsid w:val="00457EBE"/>
    <w:rsid w:val="00460016"/>
    <w:rsid w:val="0046009C"/>
    <w:rsid w:val="004602F3"/>
    <w:rsid w:val="004602FC"/>
    <w:rsid w:val="004604B0"/>
    <w:rsid w:val="0046054F"/>
    <w:rsid w:val="0046061A"/>
    <w:rsid w:val="00460A9D"/>
    <w:rsid w:val="00460CF5"/>
    <w:rsid w:val="004612C6"/>
    <w:rsid w:val="00461479"/>
    <w:rsid w:val="00461538"/>
    <w:rsid w:val="004615E0"/>
    <w:rsid w:val="00462435"/>
    <w:rsid w:val="00462D27"/>
    <w:rsid w:val="00462D3D"/>
    <w:rsid w:val="00462F03"/>
    <w:rsid w:val="00463CA4"/>
    <w:rsid w:val="00463DF2"/>
    <w:rsid w:val="00463F2D"/>
    <w:rsid w:val="004645DE"/>
    <w:rsid w:val="0046463E"/>
    <w:rsid w:val="00464F6D"/>
    <w:rsid w:val="00465234"/>
    <w:rsid w:val="0046582A"/>
    <w:rsid w:val="0046598F"/>
    <w:rsid w:val="00465ECE"/>
    <w:rsid w:val="004661B1"/>
    <w:rsid w:val="00466207"/>
    <w:rsid w:val="004662C8"/>
    <w:rsid w:val="00466375"/>
    <w:rsid w:val="00466459"/>
    <w:rsid w:val="00466E91"/>
    <w:rsid w:val="00467566"/>
    <w:rsid w:val="004677ED"/>
    <w:rsid w:val="00467ABD"/>
    <w:rsid w:val="00467B85"/>
    <w:rsid w:val="00467C6E"/>
    <w:rsid w:val="00467E1D"/>
    <w:rsid w:val="00467F57"/>
    <w:rsid w:val="004703C9"/>
    <w:rsid w:val="00470738"/>
    <w:rsid w:val="00470ADC"/>
    <w:rsid w:val="00470BB2"/>
    <w:rsid w:val="00471083"/>
    <w:rsid w:val="00471CE0"/>
    <w:rsid w:val="00472049"/>
    <w:rsid w:val="00472055"/>
    <w:rsid w:val="004725CB"/>
    <w:rsid w:val="004727FA"/>
    <w:rsid w:val="00472981"/>
    <w:rsid w:val="004729C3"/>
    <w:rsid w:val="004729D5"/>
    <w:rsid w:val="004731F6"/>
    <w:rsid w:val="00473857"/>
    <w:rsid w:val="00473ACB"/>
    <w:rsid w:val="00473E65"/>
    <w:rsid w:val="0047428C"/>
    <w:rsid w:val="004742F3"/>
    <w:rsid w:val="00474915"/>
    <w:rsid w:val="00474FA4"/>
    <w:rsid w:val="00474FE2"/>
    <w:rsid w:val="00475437"/>
    <w:rsid w:val="00475969"/>
    <w:rsid w:val="00475C35"/>
    <w:rsid w:val="00475CAE"/>
    <w:rsid w:val="00475D44"/>
    <w:rsid w:val="0047607E"/>
    <w:rsid w:val="004761BD"/>
    <w:rsid w:val="0047623D"/>
    <w:rsid w:val="004763A7"/>
    <w:rsid w:val="0047663D"/>
    <w:rsid w:val="00476920"/>
    <w:rsid w:val="004769B7"/>
    <w:rsid w:val="00476DE5"/>
    <w:rsid w:val="0048046E"/>
    <w:rsid w:val="004804B1"/>
    <w:rsid w:val="0048066A"/>
    <w:rsid w:val="00480747"/>
    <w:rsid w:val="00480CAE"/>
    <w:rsid w:val="00480DF9"/>
    <w:rsid w:val="004810EB"/>
    <w:rsid w:val="00481377"/>
    <w:rsid w:val="00481405"/>
    <w:rsid w:val="00481A33"/>
    <w:rsid w:val="00481AF5"/>
    <w:rsid w:val="00481C81"/>
    <w:rsid w:val="00481CF2"/>
    <w:rsid w:val="004824E6"/>
    <w:rsid w:val="00482AB6"/>
    <w:rsid w:val="00482AFE"/>
    <w:rsid w:val="00482C6B"/>
    <w:rsid w:val="00482CD5"/>
    <w:rsid w:val="00482E05"/>
    <w:rsid w:val="00483077"/>
    <w:rsid w:val="0048323C"/>
    <w:rsid w:val="004832FA"/>
    <w:rsid w:val="00483C9E"/>
    <w:rsid w:val="00483F3A"/>
    <w:rsid w:val="00484425"/>
    <w:rsid w:val="004844A2"/>
    <w:rsid w:val="004845F0"/>
    <w:rsid w:val="0048475F"/>
    <w:rsid w:val="00484C78"/>
    <w:rsid w:val="00484E27"/>
    <w:rsid w:val="0048513E"/>
    <w:rsid w:val="004852AC"/>
    <w:rsid w:val="00485682"/>
    <w:rsid w:val="00485D63"/>
    <w:rsid w:val="00486BD7"/>
    <w:rsid w:val="00486BE1"/>
    <w:rsid w:val="00486D68"/>
    <w:rsid w:val="00487285"/>
    <w:rsid w:val="004876B4"/>
    <w:rsid w:val="00487817"/>
    <w:rsid w:val="00487F47"/>
    <w:rsid w:val="0049012B"/>
    <w:rsid w:val="0049029B"/>
    <w:rsid w:val="004908EF"/>
    <w:rsid w:val="004909FF"/>
    <w:rsid w:val="00490F43"/>
    <w:rsid w:val="0049152D"/>
    <w:rsid w:val="00491871"/>
    <w:rsid w:val="004918BD"/>
    <w:rsid w:val="00491985"/>
    <w:rsid w:val="004919A6"/>
    <w:rsid w:val="00491DB4"/>
    <w:rsid w:val="00491F49"/>
    <w:rsid w:val="00491FF8"/>
    <w:rsid w:val="0049202B"/>
    <w:rsid w:val="00492519"/>
    <w:rsid w:val="0049285E"/>
    <w:rsid w:val="00492A56"/>
    <w:rsid w:val="00492B56"/>
    <w:rsid w:val="00492FB2"/>
    <w:rsid w:val="0049325D"/>
    <w:rsid w:val="00493990"/>
    <w:rsid w:val="004939E6"/>
    <w:rsid w:val="00493A5F"/>
    <w:rsid w:val="00493EAD"/>
    <w:rsid w:val="0049424D"/>
    <w:rsid w:val="0049436D"/>
    <w:rsid w:val="00494882"/>
    <w:rsid w:val="00494A44"/>
    <w:rsid w:val="00494FD3"/>
    <w:rsid w:val="00495651"/>
    <w:rsid w:val="00495A16"/>
    <w:rsid w:val="004963AD"/>
    <w:rsid w:val="00496778"/>
    <w:rsid w:val="0049697F"/>
    <w:rsid w:val="00496D8E"/>
    <w:rsid w:val="004972D9"/>
    <w:rsid w:val="004975D8"/>
    <w:rsid w:val="004975EA"/>
    <w:rsid w:val="0049771B"/>
    <w:rsid w:val="004A083F"/>
    <w:rsid w:val="004A09F8"/>
    <w:rsid w:val="004A0DAA"/>
    <w:rsid w:val="004A0F04"/>
    <w:rsid w:val="004A111A"/>
    <w:rsid w:val="004A13F3"/>
    <w:rsid w:val="004A1699"/>
    <w:rsid w:val="004A1869"/>
    <w:rsid w:val="004A199F"/>
    <w:rsid w:val="004A1D0F"/>
    <w:rsid w:val="004A20E5"/>
    <w:rsid w:val="004A2283"/>
    <w:rsid w:val="004A25D0"/>
    <w:rsid w:val="004A2C63"/>
    <w:rsid w:val="004A2E8A"/>
    <w:rsid w:val="004A2EBC"/>
    <w:rsid w:val="004A323B"/>
    <w:rsid w:val="004A3966"/>
    <w:rsid w:val="004A3B5B"/>
    <w:rsid w:val="004A3C20"/>
    <w:rsid w:val="004A3D86"/>
    <w:rsid w:val="004A3DA5"/>
    <w:rsid w:val="004A4169"/>
    <w:rsid w:val="004A435D"/>
    <w:rsid w:val="004A4442"/>
    <w:rsid w:val="004A46DC"/>
    <w:rsid w:val="004A4988"/>
    <w:rsid w:val="004A4ACB"/>
    <w:rsid w:val="004A4D49"/>
    <w:rsid w:val="004A4D84"/>
    <w:rsid w:val="004A538C"/>
    <w:rsid w:val="004A53E2"/>
    <w:rsid w:val="004A56BC"/>
    <w:rsid w:val="004A5BA4"/>
    <w:rsid w:val="004A620A"/>
    <w:rsid w:val="004A6356"/>
    <w:rsid w:val="004A69C4"/>
    <w:rsid w:val="004A69EE"/>
    <w:rsid w:val="004A6D78"/>
    <w:rsid w:val="004A7048"/>
    <w:rsid w:val="004A726E"/>
    <w:rsid w:val="004A732C"/>
    <w:rsid w:val="004A7E6B"/>
    <w:rsid w:val="004A7F17"/>
    <w:rsid w:val="004A7F57"/>
    <w:rsid w:val="004B0111"/>
    <w:rsid w:val="004B07B3"/>
    <w:rsid w:val="004B0CD8"/>
    <w:rsid w:val="004B0D2F"/>
    <w:rsid w:val="004B0E88"/>
    <w:rsid w:val="004B0F7B"/>
    <w:rsid w:val="004B1377"/>
    <w:rsid w:val="004B15D8"/>
    <w:rsid w:val="004B1650"/>
    <w:rsid w:val="004B1AF5"/>
    <w:rsid w:val="004B1DC4"/>
    <w:rsid w:val="004B2194"/>
    <w:rsid w:val="004B254D"/>
    <w:rsid w:val="004B2644"/>
    <w:rsid w:val="004B2AFA"/>
    <w:rsid w:val="004B2FF5"/>
    <w:rsid w:val="004B307D"/>
    <w:rsid w:val="004B3612"/>
    <w:rsid w:val="004B36AE"/>
    <w:rsid w:val="004B3987"/>
    <w:rsid w:val="004B40B7"/>
    <w:rsid w:val="004B4331"/>
    <w:rsid w:val="004B4B22"/>
    <w:rsid w:val="004B4C25"/>
    <w:rsid w:val="004B4F2A"/>
    <w:rsid w:val="004B50D3"/>
    <w:rsid w:val="004B5312"/>
    <w:rsid w:val="004B5808"/>
    <w:rsid w:val="004B5C4B"/>
    <w:rsid w:val="004B60AD"/>
    <w:rsid w:val="004B672C"/>
    <w:rsid w:val="004B687C"/>
    <w:rsid w:val="004B6C52"/>
    <w:rsid w:val="004B75D8"/>
    <w:rsid w:val="004B76CA"/>
    <w:rsid w:val="004B7A05"/>
    <w:rsid w:val="004B7A6D"/>
    <w:rsid w:val="004B7C98"/>
    <w:rsid w:val="004B7D4A"/>
    <w:rsid w:val="004B7E00"/>
    <w:rsid w:val="004C06B5"/>
    <w:rsid w:val="004C0878"/>
    <w:rsid w:val="004C09E9"/>
    <w:rsid w:val="004C0A65"/>
    <w:rsid w:val="004C154D"/>
    <w:rsid w:val="004C17B0"/>
    <w:rsid w:val="004C1CF1"/>
    <w:rsid w:val="004C222D"/>
    <w:rsid w:val="004C2552"/>
    <w:rsid w:val="004C2AC2"/>
    <w:rsid w:val="004C2BD9"/>
    <w:rsid w:val="004C2C31"/>
    <w:rsid w:val="004C398F"/>
    <w:rsid w:val="004C3E11"/>
    <w:rsid w:val="004C3E83"/>
    <w:rsid w:val="004C3EF2"/>
    <w:rsid w:val="004C3F5B"/>
    <w:rsid w:val="004C42D7"/>
    <w:rsid w:val="004C45EF"/>
    <w:rsid w:val="004C4AC9"/>
    <w:rsid w:val="004C4DF2"/>
    <w:rsid w:val="004C560A"/>
    <w:rsid w:val="004C58D8"/>
    <w:rsid w:val="004C5982"/>
    <w:rsid w:val="004C5CBE"/>
    <w:rsid w:val="004C5D61"/>
    <w:rsid w:val="004C62A4"/>
    <w:rsid w:val="004C63C1"/>
    <w:rsid w:val="004C66FB"/>
    <w:rsid w:val="004C6733"/>
    <w:rsid w:val="004C6C32"/>
    <w:rsid w:val="004C6DFF"/>
    <w:rsid w:val="004C6FAE"/>
    <w:rsid w:val="004C7352"/>
    <w:rsid w:val="004C758D"/>
    <w:rsid w:val="004C759A"/>
    <w:rsid w:val="004C7770"/>
    <w:rsid w:val="004C7A47"/>
    <w:rsid w:val="004D0061"/>
    <w:rsid w:val="004D0394"/>
    <w:rsid w:val="004D04A7"/>
    <w:rsid w:val="004D04E8"/>
    <w:rsid w:val="004D04ED"/>
    <w:rsid w:val="004D09DF"/>
    <w:rsid w:val="004D0D3A"/>
    <w:rsid w:val="004D0E9F"/>
    <w:rsid w:val="004D1075"/>
    <w:rsid w:val="004D15F9"/>
    <w:rsid w:val="004D177D"/>
    <w:rsid w:val="004D1B05"/>
    <w:rsid w:val="004D1C77"/>
    <w:rsid w:val="004D201F"/>
    <w:rsid w:val="004D20B9"/>
    <w:rsid w:val="004D252B"/>
    <w:rsid w:val="004D2858"/>
    <w:rsid w:val="004D2A6C"/>
    <w:rsid w:val="004D2BC8"/>
    <w:rsid w:val="004D2FDD"/>
    <w:rsid w:val="004D388F"/>
    <w:rsid w:val="004D3CE3"/>
    <w:rsid w:val="004D3D87"/>
    <w:rsid w:val="004D3E28"/>
    <w:rsid w:val="004D455F"/>
    <w:rsid w:val="004D493B"/>
    <w:rsid w:val="004D4E7E"/>
    <w:rsid w:val="004D52DE"/>
    <w:rsid w:val="004D58EB"/>
    <w:rsid w:val="004D5BC6"/>
    <w:rsid w:val="004D5C97"/>
    <w:rsid w:val="004D5D09"/>
    <w:rsid w:val="004D5E47"/>
    <w:rsid w:val="004D5FDA"/>
    <w:rsid w:val="004D61B7"/>
    <w:rsid w:val="004D6417"/>
    <w:rsid w:val="004D69F7"/>
    <w:rsid w:val="004D6B33"/>
    <w:rsid w:val="004D6C5A"/>
    <w:rsid w:val="004D6D71"/>
    <w:rsid w:val="004D6F16"/>
    <w:rsid w:val="004D70B3"/>
    <w:rsid w:val="004D71A4"/>
    <w:rsid w:val="004D7306"/>
    <w:rsid w:val="004D7968"/>
    <w:rsid w:val="004D7ACE"/>
    <w:rsid w:val="004E00B2"/>
    <w:rsid w:val="004E00CF"/>
    <w:rsid w:val="004E0209"/>
    <w:rsid w:val="004E0B5D"/>
    <w:rsid w:val="004E1255"/>
    <w:rsid w:val="004E184E"/>
    <w:rsid w:val="004E1F84"/>
    <w:rsid w:val="004E1F9B"/>
    <w:rsid w:val="004E2148"/>
    <w:rsid w:val="004E218E"/>
    <w:rsid w:val="004E2220"/>
    <w:rsid w:val="004E2445"/>
    <w:rsid w:val="004E24ED"/>
    <w:rsid w:val="004E2BC2"/>
    <w:rsid w:val="004E320C"/>
    <w:rsid w:val="004E3A99"/>
    <w:rsid w:val="004E3E2D"/>
    <w:rsid w:val="004E3E8F"/>
    <w:rsid w:val="004E40D9"/>
    <w:rsid w:val="004E4249"/>
    <w:rsid w:val="004E4303"/>
    <w:rsid w:val="004E44DF"/>
    <w:rsid w:val="004E4624"/>
    <w:rsid w:val="004E4647"/>
    <w:rsid w:val="004E4C28"/>
    <w:rsid w:val="004E4F56"/>
    <w:rsid w:val="004E5940"/>
    <w:rsid w:val="004E5AB3"/>
    <w:rsid w:val="004E5C1A"/>
    <w:rsid w:val="004E5FA9"/>
    <w:rsid w:val="004E6014"/>
    <w:rsid w:val="004E6433"/>
    <w:rsid w:val="004E64DD"/>
    <w:rsid w:val="004E695B"/>
    <w:rsid w:val="004E6AAD"/>
    <w:rsid w:val="004E6B52"/>
    <w:rsid w:val="004E6C0A"/>
    <w:rsid w:val="004E6C78"/>
    <w:rsid w:val="004E6D7B"/>
    <w:rsid w:val="004E6E08"/>
    <w:rsid w:val="004E76CC"/>
    <w:rsid w:val="004E782D"/>
    <w:rsid w:val="004E78B3"/>
    <w:rsid w:val="004E78DB"/>
    <w:rsid w:val="004F01AD"/>
    <w:rsid w:val="004F06BC"/>
    <w:rsid w:val="004F12B1"/>
    <w:rsid w:val="004F1568"/>
    <w:rsid w:val="004F166A"/>
    <w:rsid w:val="004F191B"/>
    <w:rsid w:val="004F196E"/>
    <w:rsid w:val="004F19D3"/>
    <w:rsid w:val="004F1C92"/>
    <w:rsid w:val="004F1ECB"/>
    <w:rsid w:val="004F2520"/>
    <w:rsid w:val="004F280F"/>
    <w:rsid w:val="004F2EAA"/>
    <w:rsid w:val="004F3729"/>
    <w:rsid w:val="004F3771"/>
    <w:rsid w:val="004F3A86"/>
    <w:rsid w:val="004F3C7D"/>
    <w:rsid w:val="004F3E97"/>
    <w:rsid w:val="004F3F78"/>
    <w:rsid w:val="004F44F0"/>
    <w:rsid w:val="004F457A"/>
    <w:rsid w:val="004F45F8"/>
    <w:rsid w:val="004F4777"/>
    <w:rsid w:val="004F47D0"/>
    <w:rsid w:val="004F4D52"/>
    <w:rsid w:val="004F4D55"/>
    <w:rsid w:val="004F51CA"/>
    <w:rsid w:val="004F52BC"/>
    <w:rsid w:val="004F542B"/>
    <w:rsid w:val="004F5712"/>
    <w:rsid w:val="004F5F53"/>
    <w:rsid w:val="004F67FA"/>
    <w:rsid w:val="004F6A2B"/>
    <w:rsid w:val="004F6A87"/>
    <w:rsid w:val="004F6B53"/>
    <w:rsid w:val="004F6D70"/>
    <w:rsid w:val="004F717B"/>
    <w:rsid w:val="004F7554"/>
    <w:rsid w:val="004F75B8"/>
    <w:rsid w:val="004F796C"/>
    <w:rsid w:val="004F7A07"/>
    <w:rsid w:val="004F7BAE"/>
    <w:rsid w:val="005005F0"/>
    <w:rsid w:val="00500899"/>
    <w:rsid w:val="0050097D"/>
    <w:rsid w:val="005009AC"/>
    <w:rsid w:val="00500F5F"/>
    <w:rsid w:val="0050101A"/>
    <w:rsid w:val="00501463"/>
    <w:rsid w:val="00501B9B"/>
    <w:rsid w:val="00501E43"/>
    <w:rsid w:val="00501FBE"/>
    <w:rsid w:val="00502302"/>
    <w:rsid w:val="00502639"/>
    <w:rsid w:val="00502679"/>
    <w:rsid w:val="005027AB"/>
    <w:rsid w:val="005027BF"/>
    <w:rsid w:val="005029F3"/>
    <w:rsid w:val="00502F5B"/>
    <w:rsid w:val="0050359C"/>
    <w:rsid w:val="005037BF"/>
    <w:rsid w:val="00503B0C"/>
    <w:rsid w:val="00503BC9"/>
    <w:rsid w:val="00503FAB"/>
    <w:rsid w:val="00504029"/>
    <w:rsid w:val="0050450E"/>
    <w:rsid w:val="005045D0"/>
    <w:rsid w:val="00504625"/>
    <w:rsid w:val="00504650"/>
    <w:rsid w:val="00504854"/>
    <w:rsid w:val="00504A12"/>
    <w:rsid w:val="00505375"/>
    <w:rsid w:val="00505937"/>
    <w:rsid w:val="00505950"/>
    <w:rsid w:val="00505AF5"/>
    <w:rsid w:val="00505B8B"/>
    <w:rsid w:val="00505F8F"/>
    <w:rsid w:val="0050601A"/>
    <w:rsid w:val="00506090"/>
    <w:rsid w:val="0050642E"/>
    <w:rsid w:val="00506773"/>
    <w:rsid w:val="005068E4"/>
    <w:rsid w:val="00506A5B"/>
    <w:rsid w:val="00506E29"/>
    <w:rsid w:val="00506EC0"/>
    <w:rsid w:val="005071D3"/>
    <w:rsid w:val="00507575"/>
    <w:rsid w:val="00507737"/>
    <w:rsid w:val="00507CCA"/>
    <w:rsid w:val="00510329"/>
    <w:rsid w:val="005103B3"/>
    <w:rsid w:val="00510502"/>
    <w:rsid w:val="005107CC"/>
    <w:rsid w:val="00510922"/>
    <w:rsid w:val="005109BF"/>
    <w:rsid w:val="00510A62"/>
    <w:rsid w:val="00511138"/>
    <w:rsid w:val="00511155"/>
    <w:rsid w:val="0051166F"/>
    <w:rsid w:val="00511779"/>
    <w:rsid w:val="005128E9"/>
    <w:rsid w:val="00512CDC"/>
    <w:rsid w:val="00513074"/>
    <w:rsid w:val="0051331B"/>
    <w:rsid w:val="00513420"/>
    <w:rsid w:val="00513BB5"/>
    <w:rsid w:val="00513DBA"/>
    <w:rsid w:val="00513EB7"/>
    <w:rsid w:val="005143FC"/>
    <w:rsid w:val="00514C4F"/>
    <w:rsid w:val="00514E25"/>
    <w:rsid w:val="00514F81"/>
    <w:rsid w:val="005154C8"/>
    <w:rsid w:val="005159CC"/>
    <w:rsid w:val="00516317"/>
    <w:rsid w:val="00516794"/>
    <w:rsid w:val="00517104"/>
    <w:rsid w:val="0051746D"/>
    <w:rsid w:val="005176D2"/>
    <w:rsid w:val="005179D9"/>
    <w:rsid w:val="00517B2F"/>
    <w:rsid w:val="00517EC2"/>
    <w:rsid w:val="00520067"/>
    <w:rsid w:val="005200D2"/>
    <w:rsid w:val="0052036E"/>
    <w:rsid w:val="00520645"/>
    <w:rsid w:val="00520718"/>
    <w:rsid w:val="00520ABA"/>
    <w:rsid w:val="00520C36"/>
    <w:rsid w:val="00521050"/>
    <w:rsid w:val="00521476"/>
    <w:rsid w:val="0052157E"/>
    <w:rsid w:val="0052173E"/>
    <w:rsid w:val="00521948"/>
    <w:rsid w:val="00521AFD"/>
    <w:rsid w:val="00521D17"/>
    <w:rsid w:val="00521E99"/>
    <w:rsid w:val="0052209D"/>
    <w:rsid w:val="005233C7"/>
    <w:rsid w:val="00523609"/>
    <w:rsid w:val="00523E26"/>
    <w:rsid w:val="0052412B"/>
    <w:rsid w:val="005244FA"/>
    <w:rsid w:val="005248A1"/>
    <w:rsid w:val="005248E4"/>
    <w:rsid w:val="00524B63"/>
    <w:rsid w:val="00524BF1"/>
    <w:rsid w:val="00524CC4"/>
    <w:rsid w:val="00524F2E"/>
    <w:rsid w:val="005254D3"/>
    <w:rsid w:val="00525526"/>
    <w:rsid w:val="005256E2"/>
    <w:rsid w:val="00525B8A"/>
    <w:rsid w:val="00525BAE"/>
    <w:rsid w:val="00525DC5"/>
    <w:rsid w:val="00525E93"/>
    <w:rsid w:val="00525F3C"/>
    <w:rsid w:val="00526297"/>
    <w:rsid w:val="00526328"/>
    <w:rsid w:val="005263CC"/>
    <w:rsid w:val="00526489"/>
    <w:rsid w:val="00526AF9"/>
    <w:rsid w:val="005274AE"/>
    <w:rsid w:val="0052755C"/>
    <w:rsid w:val="005278C6"/>
    <w:rsid w:val="00527A0B"/>
    <w:rsid w:val="00527B17"/>
    <w:rsid w:val="00530B06"/>
    <w:rsid w:val="005311EC"/>
    <w:rsid w:val="00531274"/>
    <w:rsid w:val="00531291"/>
    <w:rsid w:val="00531F86"/>
    <w:rsid w:val="0053237F"/>
    <w:rsid w:val="00532822"/>
    <w:rsid w:val="005329EE"/>
    <w:rsid w:val="00532ED2"/>
    <w:rsid w:val="00532F1F"/>
    <w:rsid w:val="00533186"/>
    <w:rsid w:val="0053319E"/>
    <w:rsid w:val="005331C8"/>
    <w:rsid w:val="005335A5"/>
    <w:rsid w:val="005335AA"/>
    <w:rsid w:val="005337E0"/>
    <w:rsid w:val="005341C3"/>
    <w:rsid w:val="0053459C"/>
    <w:rsid w:val="0053471C"/>
    <w:rsid w:val="00534922"/>
    <w:rsid w:val="00534CDE"/>
    <w:rsid w:val="00534D72"/>
    <w:rsid w:val="00534E61"/>
    <w:rsid w:val="005350FF"/>
    <w:rsid w:val="0053594C"/>
    <w:rsid w:val="00535D79"/>
    <w:rsid w:val="00535DC6"/>
    <w:rsid w:val="0053609A"/>
    <w:rsid w:val="005365C2"/>
    <w:rsid w:val="005365E9"/>
    <w:rsid w:val="00536A79"/>
    <w:rsid w:val="00536BBD"/>
    <w:rsid w:val="00536C57"/>
    <w:rsid w:val="00536D38"/>
    <w:rsid w:val="00536EF2"/>
    <w:rsid w:val="00537189"/>
    <w:rsid w:val="005374C6"/>
    <w:rsid w:val="005375FF"/>
    <w:rsid w:val="0053781C"/>
    <w:rsid w:val="00537C58"/>
    <w:rsid w:val="00540359"/>
    <w:rsid w:val="00540538"/>
    <w:rsid w:val="005409CE"/>
    <w:rsid w:val="00540B75"/>
    <w:rsid w:val="00541164"/>
    <w:rsid w:val="005411A5"/>
    <w:rsid w:val="005411B4"/>
    <w:rsid w:val="005411CD"/>
    <w:rsid w:val="005414EF"/>
    <w:rsid w:val="00541694"/>
    <w:rsid w:val="005417D4"/>
    <w:rsid w:val="00541C2F"/>
    <w:rsid w:val="00541D1B"/>
    <w:rsid w:val="00542107"/>
    <w:rsid w:val="0054212D"/>
    <w:rsid w:val="00542161"/>
    <w:rsid w:val="00542539"/>
    <w:rsid w:val="0054277A"/>
    <w:rsid w:val="00542925"/>
    <w:rsid w:val="005429CD"/>
    <w:rsid w:val="00542C42"/>
    <w:rsid w:val="00542F2C"/>
    <w:rsid w:val="00543580"/>
    <w:rsid w:val="005436CB"/>
    <w:rsid w:val="005436D3"/>
    <w:rsid w:val="00543ADE"/>
    <w:rsid w:val="00543CF9"/>
    <w:rsid w:val="0054438F"/>
    <w:rsid w:val="00544C10"/>
    <w:rsid w:val="00544EFA"/>
    <w:rsid w:val="00545435"/>
    <w:rsid w:val="005455A0"/>
    <w:rsid w:val="0054565F"/>
    <w:rsid w:val="005457C6"/>
    <w:rsid w:val="005458D8"/>
    <w:rsid w:val="00545CBA"/>
    <w:rsid w:val="00545F94"/>
    <w:rsid w:val="0054650F"/>
    <w:rsid w:val="00546534"/>
    <w:rsid w:val="00546753"/>
    <w:rsid w:val="0054689D"/>
    <w:rsid w:val="00546AC0"/>
    <w:rsid w:val="00546C73"/>
    <w:rsid w:val="00546DD5"/>
    <w:rsid w:val="00546DFE"/>
    <w:rsid w:val="00546EFD"/>
    <w:rsid w:val="0054714B"/>
    <w:rsid w:val="00547B7F"/>
    <w:rsid w:val="00547C7A"/>
    <w:rsid w:val="00550AA9"/>
    <w:rsid w:val="00550D51"/>
    <w:rsid w:val="00550FAA"/>
    <w:rsid w:val="00551343"/>
    <w:rsid w:val="00551358"/>
    <w:rsid w:val="00551599"/>
    <w:rsid w:val="005518CF"/>
    <w:rsid w:val="00551F80"/>
    <w:rsid w:val="005521D8"/>
    <w:rsid w:val="0055268F"/>
    <w:rsid w:val="005528D7"/>
    <w:rsid w:val="005529BF"/>
    <w:rsid w:val="00552D21"/>
    <w:rsid w:val="00552F8D"/>
    <w:rsid w:val="00553233"/>
    <w:rsid w:val="0055323C"/>
    <w:rsid w:val="00553BF2"/>
    <w:rsid w:val="00553D97"/>
    <w:rsid w:val="00553FE0"/>
    <w:rsid w:val="00554629"/>
    <w:rsid w:val="00554E30"/>
    <w:rsid w:val="0055599D"/>
    <w:rsid w:val="00555AC9"/>
    <w:rsid w:val="00555C5D"/>
    <w:rsid w:val="00555D41"/>
    <w:rsid w:val="00555F2F"/>
    <w:rsid w:val="00555F35"/>
    <w:rsid w:val="00555FDF"/>
    <w:rsid w:val="005562FD"/>
    <w:rsid w:val="00556BB5"/>
    <w:rsid w:val="00556C56"/>
    <w:rsid w:val="00556E12"/>
    <w:rsid w:val="005571FE"/>
    <w:rsid w:val="005572ED"/>
    <w:rsid w:val="00557517"/>
    <w:rsid w:val="00560441"/>
    <w:rsid w:val="00560645"/>
    <w:rsid w:val="00560FDE"/>
    <w:rsid w:val="00561019"/>
    <w:rsid w:val="0056106D"/>
    <w:rsid w:val="0056140F"/>
    <w:rsid w:val="0056151B"/>
    <w:rsid w:val="005616E5"/>
    <w:rsid w:val="00561AAA"/>
    <w:rsid w:val="00561C3D"/>
    <w:rsid w:val="00561FBA"/>
    <w:rsid w:val="00562051"/>
    <w:rsid w:val="005621BE"/>
    <w:rsid w:val="005625A6"/>
    <w:rsid w:val="005627F0"/>
    <w:rsid w:val="0056281B"/>
    <w:rsid w:val="00562C33"/>
    <w:rsid w:val="00562D9E"/>
    <w:rsid w:val="0056382D"/>
    <w:rsid w:val="005638C4"/>
    <w:rsid w:val="00563B4A"/>
    <w:rsid w:val="00564463"/>
    <w:rsid w:val="00564638"/>
    <w:rsid w:val="00564850"/>
    <w:rsid w:val="005649AD"/>
    <w:rsid w:val="00564C10"/>
    <w:rsid w:val="00564FEC"/>
    <w:rsid w:val="00565178"/>
    <w:rsid w:val="005652D5"/>
    <w:rsid w:val="005653A2"/>
    <w:rsid w:val="005653F0"/>
    <w:rsid w:val="0056560F"/>
    <w:rsid w:val="005656D0"/>
    <w:rsid w:val="0056626F"/>
    <w:rsid w:val="005666F2"/>
    <w:rsid w:val="0056671F"/>
    <w:rsid w:val="00566C32"/>
    <w:rsid w:val="00567210"/>
    <w:rsid w:val="00567221"/>
    <w:rsid w:val="005672A6"/>
    <w:rsid w:val="00567623"/>
    <w:rsid w:val="00567C01"/>
    <w:rsid w:val="00567C37"/>
    <w:rsid w:val="00567CE0"/>
    <w:rsid w:val="00570111"/>
    <w:rsid w:val="005702DF"/>
    <w:rsid w:val="00570367"/>
    <w:rsid w:val="0057069F"/>
    <w:rsid w:val="00570A94"/>
    <w:rsid w:val="00570BE0"/>
    <w:rsid w:val="00570E52"/>
    <w:rsid w:val="00570E73"/>
    <w:rsid w:val="00570F9B"/>
    <w:rsid w:val="00571423"/>
    <w:rsid w:val="00571935"/>
    <w:rsid w:val="00571E29"/>
    <w:rsid w:val="00571EB8"/>
    <w:rsid w:val="005729CC"/>
    <w:rsid w:val="00572A33"/>
    <w:rsid w:val="00572C34"/>
    <w:rsid w:val="00572DD3"/>
    <w:rsid w:val="00572F07"/>
    <w:rsid w:val="005736DD"/>
    <w:rsid w:val="00573867"/>
    <w:rsid w:val="00573BEE"/>
    <w:rsid w:val="00573E83"/>
    <w:rsid w:val="0057408C"/>
    <w:rsid w:val="0057454C"/>
    <w:rsid w:val="005747C1"/>
    <w:rsid w:val="0057489B"/>
    <w:rsid w:val="00574A24"/>
    <w:rsid w:val="00574A88"/>
    <w:rsid w:val="00574AA7"/>
    <w:rsid w:val="00574F16"/>
    <w:rsid w:val="005753D1"/>
    <w:rsid w:val="0057574B"/>
    <w:rsid w:val="00575AB9"/>
    <w:rsid w:val="00575B9F"/>
    <w:rsid w:val="00575CC5"/>
    <w:rsid w:val="005760A1"/>
    <w:rsid w:val="00576129"/>
    <w:rsid w:val="0057636F"/>
    <w:rsid w:val="005765D8"/>
    <w:rsid w:val="00576649"/>
    <w:rsid w:val="00576C8A"/>
    <w:rsid w:val="00576DE0"/>
    <w:rsid w:val="00576FA1"/>
    <w:rsid w:val="00576FC3"/>
    <w:rsid w:val="0057731D"/>
    <w:rsid w:val="00577997"/>
    <w:rsid w:val="00577AB0"/>
    <w:rsid w:val="0058007B"/>
    <w:rsid w:val="00580143"/>
    <w:rsid w:val="0058042C"/>
    <w:rsid w:val="00580955"/>
    <w:rsid w:val="00580A2D"/>
    <w:rsid w:val="00580A90"/>
    <w:rsid w:val="00581011"/>
    <w:rsid w:val="0058108D"/>
    <w:rsid w:val="0058131E"/>
    <w:rsid w:val="005817DD"/>
    <w:rsid w:val="005817E3"/>
    <w:rsid w:val="00581AAF"/>
    <w:rsid w:val="00581AC1"/>
    <w:rsid w:val="00582575"/>
    <w:rsid w:val="005825D8"/>
    <w:rsid w:val="005825E2"/>
    <w:rsid w:val="00582797"/>
    <w:rsid w:val="005828F9"/>
    <w:rsid w:val="00583086"/>
    <w:rsid w:val="0058336D"/>
    <w:rsid w:val="0058336F"/>
    <w:rsid w:val="00583530"/>
    <w:rsid w:val="00583C1F"/>
    <w:rsid w:val="00583E0A"/>
    <w:rsid w:val="00583FF5"/>
    <w:rsid w:val="0058462C"/>
    <w:rsid w:val="00584711"/>
    <w:rsid w:val="00584D30"/>
    <w:rsid w:val="0058505E"/>
    <w:rsid w:val="00585491"/>
    <w:rsid w:val="0058552A"/>
    <w:rsid w:val="005857EA"/>
    <w:rsid w:val="00585817"/>
    <w:rsid w:val="005859B2"/>
    <w:rsid w:val="005859EB"/>
    <w:rsid w:val="00585AFD"/>
    <w:rsid w:val="00585D2B"/>
    <w:rsid w:val="005863D4"/>
    <w:rsid w:val="00586804"/>
    <w:rsid w:val="00586820"/>
    <w:rsid w:val="005869EC"/>
    <w:rsid w:val="00586D30"/>
    <w:rsid w:val="00586D38"/>
    <w:rsid w:val="00587278"/>
    <w:rsid w:val="00587419"/>
    <w:rsid w:val="005877CF"/>
    <w:rsid w:val="00587AEE"/>
    <w:rsid w:val="0059072F"/>
    <w:rsid w:val="00590B0C"/>
    <w:rsid w:val="005915B8"/>
    <w:rsid w:val="00591A38"/>
    <w:rsid w:val="0059211B"/>
    <w:rsid w:val="005921E9"/>
    <w:rsid w:val="0059371C"/>
    <w:rsid w:val="005939AC"/>
    <w:rsid w:val="00593ABF"/>
    <w:rsid w:val="00593DB1"/>
    <w:rsid w:val="005941D7"/>
    <w:rsid w:val="005942F9"/>
    <w:rsid w:val="00594821"/>
    <w:rsid w:val="00594E55"/>
    <w:rsid w:val="00595368"/>
    <w:rsid w:val="00595505"/>
    <w:rsid w:val="00595733"/>
    <w:rsid w:val="00595B22"/>
    <w:rsid w:val="00595DBC"/>
    <w:rsid w:val="00595E2F"/>
    <w:rsid w:val="005962C3"/>
    <w:rsid w:val="00596B19"/>
    <w:rsid w:val="00596BAA"/>
    <w:rsid w:val="00596CCC"/>
    <w:rsid w:val="00596D24"/>
    <w:rsid w:val="00596EC2"/>
    <w:rsid w:val="0059718F"/>
    <w:rsid w:val="005976E2"/>
    <w:rsid w:val="00597805"/>
    <w:rsid w:val="0059780D"/>
    <w:rsid w:val="005978D0"/>
    <w:rsid w:val="00597CA9"/>
    <w:rsid w:val="00597E07"/>
    <w:rsid w:val="005A047A"/>
    <w:rsid w:val="005A0739"/>
    <w:rsid w:val="005A0ED0"/>
    <w:rsid w:val="005A106B"/>
    <w:rsid w:val="005A15DD"/>
    <w:rsid w:val="005A1E08"/>
    <w:rsid w:val="005A2062"/>
    <w:rsid w:val="005A2E90"/>
    <w:rsid w:val="005A36B1"/>
    <w:rsid w:val="005A3E21"/>
    <w:rsid w:val="005A42AD"/>
    <w:rsid w:val="005A42E0"/>
    <w:rsid w:val="005A440E"/>
    <w:rsid w:val="005A452A"/>
    <w:rsid w:val="005A4650"/>
    <w:rsid w:val="005A482A"/>
    <w:rsid w:val="005A4C8D"/>
    <w:rsid w:val="005A5382"/>
    <w:rsid w:val="005A54FF"/>
    <w:rsid w:val="005A63FA"/>
    <w:rsid w:val="005A67C1"/>
    <w:rsid w:val="005A7864"/>
    <w:rsid w:val="005A7C9B"/>
    <w:rsid w:val="005A7DDD"/>
    <w:rsid w:val="005A7F17"/>
    <w:rsid w:val="005B0554"/>
    <w:rsid w:val="005B0764"/>
    <w:rsid w:val="005B12CF"/>
    <w:rsid w:val="005B135F"/>
    <w:rsid w:val="005B168C"/>
    <w:rsid w:val="005B188C"/>
    <w:rsid w:val="005B22DE"/>
    <w:rsid w:val="005B271F"/>
    <w:rsid w:val="005B2750"/>
    <w:rsid w:val="005B29BE"/>
    <w:rsid w:val="005B2C05"/>
    <w:rsid w:val="005B2EE9"/>
    <w:rsid w:val="005B2F9F"/>
    <w:rsid w:val="005B34E7"/>
    <w:rsid w:val="005B4633"/>
    <w:rsid w:val="005B4786"/>
    <w:rsid w:val="005B5384"/>
    <w:rsid w:val="005B590A"/>
    <w:rsid w:val="005B5A00"/>
    <w:rsid w:val="005B5A5A"/>
    <w:rsid w:val="005B5CE2"/>
    <w:rsid w:val="005B5E39"/>
    <w:rsid w:val="005B624E"/>
    <w:rsid w:val="005B64B5"/>
    <w:rsid w:val="005B6552"/>
    <w:rsid w:val="005B6E80"/>
    <w:rsid w:val="005B7323"/>
    <w:rsid w:val="005B752C"/>
    <w:rsid w:val="005B7555"/>
    <w:rsid w:val="005B7A9E"/>
    <w:rsid w:val="005B7C91"/>
    <w:rsid w:val="005B7E02"/>
    <w:rsid w:val="005B7F55"/>
    <w:rsid w:val="005C09EF"/>
    <w:rsid w:val="005C0DF6"/>
    <w:rsid w:val="005C13EE"/>
    <w:rsid w:val="005C1445"/>
    <w:rsid w:val="005C1512"/>
    <w:rsid w:val="005C17EF"/>
    <w:rsid w:val="005C1847"/>
    <w:rsid w:val="005C2288"/>
    <w:rsid w:val="005C2585"/>
    <w:rsid w:val="005C2587"/>
    <w:rsid w:val="005C2C94"/>
    <w:rsid w:val="005C2D97"/>
    <w:rsid w:val="005C3028"/>
    <w:rsid w:val="005C354D"/>
    <w:rsid w:val="005C36FB"/>
    <w:rsid w:val="005C3931"/>
    <w:rsid w:val="005C3E3B"/>
    <w:rsid w:val="005C4090"/>
    <w:rsid w:val="005C4BCB"/>
    <w:rsid w:val="005C4E3D"/>
    <w:rsid w:val="005C50EF"/>
    <w:rsid w:val="005C51F3"/>
    <w:rsid w:val="005C5326"/>
    <w:rsid w:val="005C549F"/>
    <w:rsid w:val="005C572F"/>
    <w:rsid w:val="005C5A0B"/>
    <w:rsid w:val="005C5AC1"/>
    <w:rsid w:val="005C5C7E"/>
    <w:rsid w:val="005C6048"/>
    <w:rsid w:val="005C634F"/>
    <w:rsid w:val="005C6426"/>
    <w:rsid w:val="005C64E4"/>
    <w:rsid w:val="005C66BD"/>
    <w:rsid w:val="005C68F5"/>
    <w:rsid w:val="005C69B1"/>
    <w:rsid w:val="005C6F1A"/>
    <w:rsid w:val="005C73E4"/>
    <w:rsid w:val="005C7503"/>
    <w:rsid w:val="005C7681"/>
    <w:rsid w:val="005C7997"/>
    <w:rsid w:val="005D02C3"/>
    <w:rsid w:val="005D04EC"/>
    <w:rsid w:val="005D06C2"/>
    <w:rsid w:val="005D116D"/>
    <w:rsid w:val="005D169E"/>
    <w:rsid w:val="005D1E55"/>
    <w:rsid w:val="005D2194"/>
    <w:rsid w:val="005D275B"/>
    <w:rsid w:val="005D2A2E"/>
    <w:rsid w:val="005D2ED3"/>
    <w:rsid w:val="005D3490"/>
    <w:rsid w:val="005D375E"/>
    <w:rsid w:val="005D3BC1"/>
    <w:rsid w:val="005D3C29"/>
    <w:rsid w:val="005D3E96"/>
    <w:rsid w:val="005D413E"/>
    <w:rsid w:val="005D41B2"/>
    <w:rsid w:val="005D42CD"/>
    <w:rsid w:val="005D4379"/>
    <w:rsid w:val="005D4504"/>
    <w:rsid w:val="005D4AA5"/>
    <w:rsid w:val="005D4ECD"/>
    <w:rsid w:val="005D4FC8"/>
    <w:rsid w:val="005D4FEB"/>
    <w:rsid w:val="005D5076"/>
    <w:rsid w:val="005D52B3"/>
    <w:rsid w:val="005D5980"/>
    <w:rsid w:val="005D5C4B"/>
    <w:rsid w:val="005D625C"/>
    <w:rsid w:val="005D7979"/>
    <w:rsid w:val="005D7ADE"/>
    <w:rsid w:val="005D7F68"/>
    <w:rsid w:val="005E0A4D"/>
    <w:rsid w:val="005E0D54"/>
    <w:rsid w:val="005E1233"/>
    <w:rsid w:val="005E145B"/>
    <w:rsid w:val="005E1EDF"/>
    <w:rsid w:val="005E2382"/>
    <w:rsid w:val="005E2EA1"/>
    <w:rsid w:val="005E2F6A"/>
    <w:rsid w:val="005E32A9"/>
    <w:rsid w:val="005E3377"/>
    <w:rsid w:val="005E353A"/>
    <w:rsid w:val="005E3560"/>
    <w:rsid w:val="005E375B"/>
    <w:rsid w:val="005E39BE"/>
    <w:rsid w:val="005E3CD7"/>
    <w:rsid w:val="005E3FA9"/>
    <w:rsid w:val="005E3FFC"/>
    <w:rsid w:val="005E42F6"/>
    <w:rsid w:val="005E43BB"/>
    <w:rsid w:val="005E43F5"/>
    <w:rsid w:val="005E45CE"/>
    <w:rsid w:val="005E490A"/>
    <w:rsid w:val="005E4998"/>
    <w:rsid w:val="005E4C35"/>
    <w:rsid w:val="005E535D"/>
    <w:rsid w:val="005E54CD"/>
    <w:rsid w:val="005E568F"/>
    <w:rsid w:val="005E5B11"/>
    <w:rsid w:val="005E5D75"/>
    <w:rsid w:val="005E5FB9"/>
    <w:rsid w:val="005E6575"/>
    <w:rsid w:val="005E66E1"/>
    <w:rsid w:val="005E67C8"/>
    <w:rsid w:val="005E6884"/>
    <w:rsid w:val="005E6A34"/>
    <w:rsid w:val="005E6CC5"/>
    <w:rsid w:val="005E75F6"/>
    <w:rsid w:val="005E773B"/>
    <w:rsid w:val="005E78DD"/>
    <w:rsid w:val="005E7D06"/>
    <w:rsid w:val="005E7E2F"/>
    <w:rsid w:val="005E7F33"/>
    <w:rsid w:val="005F05EF"/>
    <w:rsid w:val="005F08FC"/>
    <w:rsid w:val="005F0B0C"/>
    <w:rsid w:val="005F0B3F"/>
    <w:rsid w:val="005F0DED"/>
    <w:rsid w:val="005F0DF2"/>
    <w:rsid w:val="005F14B1"/>
    <w:rsid w:val="005F1856"/>
    <w:rsid w:val="005F1C59"/>
    <w:rsid w:val="005F1E76"/>
    <w:rsid w:val="005F1FB4"/>
    <w:rsid w:val="005F2252"/>
    <w:rsid w:val="005F2601"/>
    <w:rsid w:val="005F31AE"/>
    <w:rsid w:val="005F3790"/>
    <w:rsid w:val="005F38D7"/>
    <w:rsid w:val="005F3933"/>
    <w:rsid w:val="005F3EC2"/>
    <w:rsid w:val="005F41C5"/>
    <w:rsid w:val="005F448C"/>
    <w:rsid w:val="005F46A0"/>
    <w:rsid w:val="005F5207"/>
    <w:rsid w:val="005F5428"/>
    <w:rsid w:val="005F56CC"/>
    <w:rsid w:val="005F5D7C"/>
    <w:rsid w:val="005F6410"/>
    <w:rsid w:val="005F6413"/>
    <w:rsid w:val="005F67B1"/>
    <w:rsid w:val="005F6C27"/>
    <w:rsid w:val="005F6EBF"/>
    <w:rsid w:val="005F7B54"/>
    <w:rsid w:val="006003EE"/>
    <w:rsid w:val="006005AE"/>
    <w:rsid w:val="006008F3"/>
    <w:rsid w:val="00600F04"/>
    <w:rsid w:val="0060112E"/>
    <w:rsid w:val="0060128F"/>
    <w:rsid w:val="006013D7"/>
    <w:rsid w:val="0060141A"/>
    <w:rsid w:val="006014BA"/>
    <w:rsid w:val="006014EB"/>
    <w:rsid w:val="00601507"/>
    <w:rsid w:val="006016AA"/>
    <w:rsid w:val="006016F3"/>
    <w:rsid w:val="006017C6"/>
    <w:rsid w:val="006017D3"/>
    <w:rsid w:val="0060187A"/>
    <w:rsid w:val="00601B19"/>
    <w:rsid w:val="00601FAA"/>
    <w:rsid w:val="00602101"/>
    <w:rsid w:val="006021EB"/>
    <w:rsid w:val="00602359"/>
    <w:rsid w:val="006024CE"/>
    <w:rsid w:val="006024D2"/>
    <w:rsid w:val="00602517"/>
    <w:rsid w:val="00602BAF"/>
    <w:rsid w:val="0060311F"/>
    <w:rsid w:val="006032FD"/>
    <w:rsid w:val="0060330D"/>
    <w:rsid w:val="006034A8"/>
    <w:rsid w:val="006034F0"/>
    <w:rsid w:val="00603617"/>
    <w:rsid w:val="0060398B"/>
    <w:rsid w:val="00603C99"/>
    <w:rsid w:val="00603E75"/>
    <w:rsid w:val="00603EBB"/>
    <w:rsid w:val="00603F60"/>
    <w:rsid w:val="00604371"/>
    <w:rsid w:val="00604901"/>
    <w:rsid w:val="00604E70"/>
    <w:rsid w:val="006051F5"/>
    <w:rsid w:val="006052E1"/>
    <w:rsid w:val="0060556D"/>
    <w:rsid w:val="00605C3A"/>
    <w:rsid w:val="00605E2A"/>
    <w:rsid w:val="00605E3E"/>
    <w:rsid w:val="0060602A"/>
    <w:rsid w:val="00606455"/>
    <w:rsid w:val="00606C34"/>
    <w:rsid w:val="00606C5A"/>
    <w:rsid w:val="00606DC8"/>
    <w:rsid w:val="00607140"/>
    <w:rsid w:val="006071F5"/>
    <w:rsid w:val="006072A3"/>
    <w:rsid w:val="00607359"/>
    <w:rsid w:val="00607B26"/>
    <w:rsid w:val="00607E26"/>
    <w:rsid w:val="00607E5F"/>
    <w:rsid w:val="00610240"/>
    <w:rsid w:val="006104CA"/>
    <w:rsid w:val="0061051C"/>
    <w:rsid w:val="006106A5"/>
    <w:rsid w:val="0061082F"/>
    <w:rsid w:val="00610936"/>
    <w:rsid w:val="0061096E"/>
    <w:rsid w:val="00610B06"/>
    <w:rsid w:val="00610D84"/>
    <w:rsid w:val="00610EA5"/>
    <w:rsid w:val="00611070"/>
    <w:rsid w:val="0061146C"/>
    <w:rsid w:val="006115A3"/>
    <w:rsid w:val="006115C2"/>
    <w:rsid w:val="00611B0A"/>
    <w:rsid w:val="0061255B"/>
    <w:rsid w:val="00612608"/>
    <w:rsid w:val="00612775"/>
    <w:rsid w:val="006129D9"/>
    <w:rsid w:val="00612A63"/>
    <w:rsid w:val="00612C59"/>
    <w:rsid w:val="00612DD5"/>
    <w:rsid w:val="00613068"/>
    <w:rsid w:val="00613490"/>
    <w:rsid w:val="0061354C"/>
    <w:rsid w:val="00613773"/>
    <w:rsid w:val="00613879"/>
    <w:rsid w:val="00613A5A"/>
    <w:rsid w:val="00614115"/>
    <w:rsid w:val="00614314"/>
    <w:rsid w:val="00614438"/>
    <w:rsid w:val="0061451D"/>
    <w:rsid w:val="006147A0"/>
    <w:rsid w:val="00614AB9"/>
    <w:rsid w:val="00614AF6"/>
    <w:rsid w:val="00614DB6"/>
    <w:rsid w:val="00614E16"/>
    <w:rsid w:val="00614F45"/>
    <w:rsid w:val="00614F90"/>
    <w:rsid w:val="0061552A"/>
    <w:rsid w:val="006159D8"/>
    <w:rsid w:val="00615B57"/>
    <w:rsid w:val="00615D5D"/>
    <w:rsid w:val="00615DF2"/>
    <w:rsid w:val="006160D2"/>
    <w:rsid w:val="00616146"/>
    <w:rsid w:val="0061765A"/>
    <w:rsid w:val="0061785F"/>
    <w:rsid w:val="0062037D"/>
    <w:rsid w:val="00620921"/>
    <w:rsid w:val="006209C6"/>
    <w:rsid w:val="00620A79"/>
    <w:rsid w:val="00620E81"/>
    <w:rsid w:val="00621002"/>
    <w:rsid w:val="00621ECF"/>
    <w:rsid w:val="006223C1"/>
    <w:rsid w:val="0062253D"/>
    <w:rsid w:val="006228C2"/>
    <w:rsid w:val="00622A29"/>
    <w:rsid w:val="00622AA2"/>
    <w:rsid w:val="00622AEB"/>
    <w:rsid w:val="00622DC4"/>
    <w:rsid w:val="00622F0E"/>
    <w:rsid w:val="006234EF"/>
    <w:rsid w:val="0062395F"/>
    <w:rsid w:val="00623BDF"/>
    <w:rsid w:val="006241A0"/>
    <w:rsid w:val="0062451D"/>
    <w:rsid w:val="006245B3"/>
    <w:rsid w:val="00624741"/>
    <w:rsid w:val="00624992"/>
    <w:rsid w:val="00625544"/>
    <w:rsid w:val="0062562B"/>
    <w:rsid w:val="006258CC"/>
    <w:rsid w:val="00625AA2"/>
    <w:rsid w:val="00625F43"/>
    <w:rsid w:val="00625F93"/>
    <w:rsid w:val="006260BE"/>
    <w:rsid w:val="006264BE"/>
    <w:rsid w:val="00626708"/>
    <w:rsid w:val="00626911"/>
    <w:rsid w:val="00626B07"/>
    <w:rsid w:val="00626CC1"/>
    <w:rsid w:val="0062748E"/>
    <w:rsid w:val="00627A95"/>
    <w:rsid w:val="00627C98"/>
    <w:rsid w:val="00627CE1"/>
    <w:rsid w:val="00627EF5"/>
    <w:rsid w:val="006301E7"/>
    <w:rsid w:val="00630C64"/>
    <w:rsid w:val="00630DF0"/>
    <w:rsid w:val="00630E78"/>
    <w:rsid w:val="00630F36"/>
    <w:rsid w:val="00631294"/>
    <w:rsid w:val="006312B5"/>
    <w:rsid w:val="0063191B"/>
    <w:rsid w:val="006319A2"/>
    <w:rsid w:val="00631B1F"/>
    <w:rsid w:val="00631E59"/>
    <w:rsid w:val="006325FF"/>
    <w:rsid w:val="00632B01"/>
    <w:rsid w:val="00632C4C"/>
    <w:rsid w:val="00632DA6"/>
    <w:rsid w:val="006331BB"/>
    <w:rsid w:val="006332C5"/>
    <w:rsid w:val="006333A0"/>
    <w:rsid w:val="00633C12"/>
    <w:rsid w:val="00633E98"/>
    <w:rsid w:val="00634072"/>
    <w:rsid w:val="006341D6"/>
    <w:rsid w:val="00634437"/>
    <w:rsid w:val="00634657"/>
    <w:rsid w:val="0063481F"/>
    <w:rsid w:val="00634ADD"/>
    <w:rsid w:val="0063543A"/>
    <w:rsid w:val="006354DB"/>
    <w:rsid w:val="006354DD"/>
    <w:rsid w:val="006356B6"/>
    <w:rsid w:val="00636037"/>
    <w:rsid w:val="006363DF"/>
    <w:rsid w:val="00637A0D"/>
    <w:rsid w:val="00637ED1"/>
    <w:rsid w:val="00640041"/>
    <w:rsid w:val="006400AB"/>
    <w:rsid w:val="006400BC"/>
    <w:rsid w:val="0064045C"/>
    <w:rsid w:val="00641438"/>
    <w:rsid w:val="00641D83"/>
    <w:rsid w:val="00641F10"/>
    <w:rsid w:val="006420B9"/>
    <w:rsid w:val="00642DAC"/>
    <w:rsid w:val="00643097"/>
    <w:rsid w:val="00643260"/>
    <w:rsid w:val="00643304"/>
    <w:rsid w:val="00643393"/>
    <w:rsid w:val="00643468"/>
    <w:rsid w:val="00643EAA"/>
    <w:rsid w:val="00643F49"/>
    <w:rsid w:val="00644225"/>
    <w:rsid w:val="00644543"/>
    <w:rsid w:val="0064499F"/>
    <w:rsid w:val="006452CD"/>
    <w:rsid w:val="00645669"/>
    <w:rsid w:val="00645E74"/>
    <w:rsid w:val="00645F6F"/>
    <w:rsid w:val="0064605B"/>
    <w:rsid w:val="00646816"/>
    <w:rsid w:val="00646EC5"/>
    <w:rsid w:val="00646F73"/>
    <w:rsid w:val="0064703B"/>
    <w:rsid w:val="0064747F"/>
    <w:rsid w:val="006478C0"/>
    <w:rsid w:val="006478E2"/>
    <w:rsid w:val="00647DF8"/>
    <w:rsid w:val="006503FA"/>
    <w:rsid w:val="00650669"/>
    <w:rsid w:val="006506D1"/>
    <w:rsid w:val="006508AD"/>
    <w:rsid w:val="00650BA7"/>
    <w:rsid w:val="00650D94"/>
    <w:rsid w:val="00651205"/>
    <w:rsid w:val="006512E2"/>
    <w:rsid w:val="006516A7"/>
    <w:rsid w:val="00651777"/>
    <w:rsid w:val="00651C73"/>
    <w:rsid w:val="00651D26"/>
    <w:rsid w:val="00651E15"/>
    <w:rsid w:val="00652005"/>
    <w:rsid w:val="006520EC"/>
    <w:rsid w:val="006521B5"/>
    <w:rsid w:val="006526BB"/>
    <w:rsid w:val="00652989"/>
    <w:rsid w:val="00652A37"/>
    <w:rsid w:val="00652A3E"/>
    <w:rsid w:val="00652A84"/>
    <w:rsid w:val="00652B3F"/>
    <w:rsid w:val="00652B40"/>
    <w:rsid w:val="00652D9F"/>
    <w:rsid w:val="00653327"/>
    <w:rsid w:val="006537B6"/>
    <w:rsid w:val="006537FE"/>
    <w:rsid w:val="00654001"/>
    <w:rsid w:val="00654567"/>
    <w:rsid w:val="00654A72"/>
    <w:rsid w:val="00654E84"/>
    <w:rsid w:val="0065504D"/>
    <w:rsid w:val="006551FB"/>
    <w:rsid w:val="00655363"/>
    <w:rsid w:val="006553BF"/>
    <w:rsid w:val="00655E1C"/>
    <w:rsid w:val="00655F1D"/>
    <w:rsid w:val="00655F71"/>
    <w:rsid w:val="00655FA8"/>
    <w:rsid w:val="00656324"/>
    <w:rsid w:val="00656472"/>
    <w:rsid w:val="0065668D"/>
    <w:rsid w:val="00656A1C"/>
    <w:rsid w:val="00656D05"/>
    <w:rsid w:val="00656D18"/>
    <w:rsid w:val="00656D6C"/>
    <w:rsid w:val="00657027"/>
    <w:rsid w:val="0065712A"/>
    <w:rsid w:val="0065752A"/>
    <w:rsid w:val="0065796C"/>
    <w:rsid w:val="006606F2"/>
    <w:rsid w:val="006608F2"/>
    <w:rsid w:val="00660F3E"/>
    <w:rsid w:val="00661131"/>
    <w:rsid w:val="0066141B"/>
    <w:rsid w:val="00661556"/>
    <w:rsid w:val="006616CF"/>
    <w:rsid w:val="00661889"/>
    <w:rsid w:val="00661944"/>
    <w:rsid w:val="00661CE8"/>
    <w:rsid w:val="00662069"/>
    <w:rsid w:val="006620E2"/>
    <w:rsid w:val="00662268"/>
    <w:rsid w:val="00662305"/>
    <w:rsid w:val="00662876"/>
    <w:rsid w:val="006629E1"/>
    <w:rsid w:val="00662DE3"/>
    <w:rsid w:val="00662F32"/>
    <w:rsid w:val="00663112"/>
    <w:rsid w:val="00663133"/>
    <w:rsid w:val="006637A3"/>
    <w:rsid w:val="006638E8"/>
    <w:rsid w:val="00663BA1"/>
    <w:rsid w:val="00663D3E"/>
    <w:rsid w:val="00664665"/>
    <w:rsid w:val="006646B0"/>
    <w:rsid w:val="00664829"/>
    <w:rsid w:val="006648A4"/>
    <w:rsid w:val="00664992"/>
    <w:rsid w:val="006649BE"/>
    <w:rsid w:val="00664D22"/>
    <w:rsid w:val="00664E38"/>
    <w:rsid w:val="006651BD"/>
    <w:rsid w:val="0066524F"/>
    <w:rsid w:val="006653C3"/>
    <w:rsid w:val="00665CA3"/>
    <w:rsid w:val="00665DBE"/>
    <w:rsid w:val="00665FD3"/>
    <w:rsid w:val="006664B7"/>
    <w:rsid w:val="006664BC"/>
    <w:rsid w:val="00666A8A"/>
    <w:rsid w:val="00666DEA"/>
    <w:rsid w:val="006670DF"/>
    <w:rsid w:val="006672B3"/>
    <w:rsid w:val="00667764"/>
    <w:rsid w:val="00667C22"/>
    <w:rsid w:val="0067013A"/>
    <w:rsid w:val="0067033E"/>
    <w:rsid w:val="00670540"/>
    <w:rsid w:val="006708A1"/>
    <w:rsid w:val="00670C2D"/>
    <w:rsid w:val="0067106D"/>
    <w:rsid w:val="006711AC"/>
    <w:rsid w:val="00671BD4"/>
    <w:rsid w:val="00671D71"/>
    <w:rsid w:val="00672AF4"/>
    <w:rsid w:val="00672F0D"/>
    <w:rsid w:val="00672FD1"/>
    <w:rsid w:val="00673418"/>
    <w:rsid w:val="00673750"/>
    <w:rsid w:val="00673AAD"/>
    <w:rsid w:val="00673B20"/>
    <w:rsid w:val="00673D5D"/>
    <w:rsid w:val="00673DE9"/>
    <w:rsid w:val="00673F87"/>
    <w:rsid w:val="006742CE"/>
    <w:rsid w:val="006743AF"/>
    <w:rsid w:val="00674787"/>
    <w:rsid w:val="00674F8A"/>
    <w:rsid w:val="00675050"/>
    <w:rsid w:val="006752A9"/>
    <w:rsid w:val="00675508"/>
    <w:rsid w:val="00675996"/>
    <w:rsid w:val="006759EF"/>
    <w:rsid w:val="00675A7A"/>
    <w:rsid w:val="00675AC1"/>
    <w:rsid w:val="00675BDE"/>
    <w:rsid w:val="006762B7"/>
    <w:rsid w:val="0067685A"/>
    <w:rsid w:val="00676991"/>
    <w:rsid w:val="006769F1"/>
    <w:rsid w:val="00676BCC"/>
    <w:rsid w:val="00676BFA"/>
    <w:rsid w:val="00676D7B"/>
    <w:rsid w:val="0067711F"/>
    <w:rsid w:val="006771B1"/>
    <w:rsid w:val="006779AB"/>
    <w:rsid w:val="00677E9E"/>
    <w:rsid w:val="00677F12"/>
    <w:rsid w:val="006800D2"/>
    <w:rsid w:val="00680B18"/>
    <w:rsid w:val="00680E72"/>
    <w:rsid w:val="00680ECF"/>
    <w:rsid w:val="00680F7B"/>
    <w:rsid w:val="006811F7"/>
    <w:rsid w:val="0068120F"/>
    <w:rsid w:val="00681420"/>
    <w:rsid w:val="006817C2"/>
    <w:rsid w:val="00681C9D"/>
    <w:rsid w:val="00681DD8"/>
    <w:rsid w:val="0068264F"/>
    <w:rsid w:val="006826A3"/>
    <w:rsid w:val="0068277E"/>
    <w:rsid w:val="006827E4"/>
    <w:rsid w:val="00682F13"/>
    <w:rsid w:val="0068304E"/>
    <w:rsid w:val="00683B1B"/>
    <w:rsid w:val="00683F29"/>
    <w:rsid w:val="00683F5C"/>
    <w:rsid w:val="00684016"/>
    <w:rsid w:val="006842C0"/>
    <w:rsid w:val="0068452F"/>
    <w:rsid w:val="00684945"/>
    <w:rsid w:val="00684AA8"/>
    <w:rsid w:val="00684D4C"/>
    <w:rsid w:val="00685334"/>
    <w:rsid w:val="0068560A"/>
    <w:rsid w:val="006856B2"/>
    <w:rsid w:val="006857BA"/>
    <w:rsid w:val="00685AB6"/>
    <w:rsid w:val="00685F20"/>
    <w:rsid w:val="006860E1"/>
    <w:rsid w:val="0068635B"/>
    <w:rsid w:val="00686885"/>
    <w:rsid w:val="00686A3F"/>
    <w:rsid w:val="00686AD9"/>
    <w:rsid w:val="00686B2C"/>
    <w:rsid w:val="00686F8B"/>
    <w:rsid w:val="00687231"/>
    <w:rsid w:val="00687A64"/>
    <w:rsid w:val="00687A65"/>
    <w:rsid w:val="00687D1A"/>
    <w:rsid w:val="00687DBF"/>
    <w:rsid w:val="006901A9"/>
    <w:rsid w:val="00690472"/>
    <w:rsid w:val="006906DC"/>
    <w:rsid w:val="00690795"/>
    <w:rsid w:val="00690A4E"/>
    <w:rsid w:val="0069192C"/>
    <w:rsid w:val="00691A57"/>
    <w:rsid w:val="00691C01"/>
    <w:rsid w:val="00691D0D"/>
    <w:rsid w:val="00691E86"/>
    <w:rsid w:val="0069215C"/>
    <w:rsid w:val="006927DE"/>
    <w:rsid w:val="00693088"/>
    <w:rsid w:val="006934B5"/>
    <w:rsid w:val="0069350E"/>
    <w:rsid w:val="00693AD6"/>
    <w:rsid w:val="00693B40"/>
    <w:rsid w:val="00693BBA"/>
    <w:rsid w:val="00693C47"/>
    <w:rsid w:val="00693CBC"/>
    <w:rsid w:val="0069436C"/>
    <w:rsid w:val="0069464F"/>
    <w:rsid w:val="00694950"/>
    <w:rsid w:val="00694A1E"/>
    <w:rsid w:val="00694DCB"/>
    <w:rsid w:val="00694E24"/>
    <w:rsid w:val="00694FB0"/>
    <w:rsid w:val="00695019"/>
    <w:rsid w:val="006951C8"/>
    <w:rsid w:val="00695201"/>
    <w:rsid w:val="006952F3"/>
    <w:rsid w:val="00695349"/>
    <w:rsid w:val="00695497"/>
    <w:rsid w:val="0069633F"/>
    <w:rsid w:val="00696443"/>
    <w:rsid w:val="00696701"/>
    <w:rsid w:val="0069699B"/>
    <w:rsid w:val="0069711C"/>
    <w:rsid w:val="00697183"/>
    <w:rsid w:val="006971E3"/>
    <w:rsid w:val="0069730C"/>
    <w:rsid w:val="006977E6"/>
    <w:rsid w:val="00697A44"/>
    <w:rsid w:val="006A0051"/>
    <w:rsid w:val="006A0316"/>
    <w:rsid w:val="006A0390"/>
    <w:rsid w:val="006A053B"/>
    <w:rsid w:val="006A05D0"/>
    <w:rsid w:val="006A0A36"/>
    <w:rsid w:val="006A0BCE"/>
    <w:rsid w:val="006A15EF"/>
    <w:rsid w:val="006A1769"/>
    <w:rsid w:val="006A2166"/>
    <w:rsid w:val="006A25E1"/>
    <w:rsid w:val="006A2B27"/>
    <w:rsid w:val="006A2EE5"/>
    <w:rsid w:val="006A30A2"/>
    <w:rsid w:val="006A347C"/>
    <w:rsid w:val="006A350B"/>
    <w:rsid w:val="006A3608"/>
    <w:rsid w:val="006A4032"/>
    <w:rsid w:val="006A42D0"/>
    <w:rsid w:val="006A4417"/>
    <w:rsid w:val="006A4897"/>
    <w:rsid w:val="006A4D6D"/>
    <w:rsid w:val="006A4EDA"/>
    <w:rsid w:val="006A50C1"/>
    <w:rsid w:val="006A519A"/>
    <w:rsid w:val="006A5377"/>
    <w:rsid w:val="006A5B23"/>
    <w:rsid w:val="006A60CD"/>
    <w:rsid w:val="006A61CC"/>
    <w:rsid w:val="006A629D"/>
    <w:rsid w:val="006A6473"/>
    <w:rsid w:val="006A65CE"/>
    <w:rsid w:val="006A68D6"/>
    <w:rsid w:val="006A6928"/>
    <w:rsid w:val="006A6CD2"/>
    <w:rsid w:val="006A6ED9"/>
    <w:rsid w:val="006A6FAC"/>
    <w:rsid w:val="006A75DF"/>
    <w:rsid w:val="006A761D"/>
    <w:rsid w:val="006A7780"/>
    <w:rsid w:val="006A783F"/>
    <w:rsid w:val="006A7E6B"/>
    <w:rsid w:val="006B04D7"/>
    <w:rsid w:val="006B0F7E"/>
    <w:rsid w:val="006B1048"/>
    <w:rsid w:val="006B1218"/>
    <w:rsid w:val="006B12A2"/>
    <w:rsid w:val="006B1519"/>
    <w:rsid w:val="006B1578"/>
    <w:rsid w:val="006B160C"/>
    <w:rsid w:val="006B20B1"/>
    <w:rsid w:val="006B21FD"/>
    <w:rsid w:val="006B2CDE"/>
    <w:rsid w:val="006B303D"/>
    <w:rsid w:val="006B32A2"/>
    <w:rsid w:val="006B3456"/>
    <w:rsid w:val="006B34A5"/>
    <w:rsid w:val="006B3516"/>
    <w:rsid w:val="006B3532"/>
    <w:rsid w:val="006B3626"/>
    <w:rsid w:val="006B3B81"/>
    <w:rsid w:val="006B3DD0"/>
    <w:rsid w:val="006B3DE8"/>
    <w:rsid w:val="006B41A2"/>
    <w:rsid w:val="006B43C9"/>
    <w:rsid w:val="006B484C"/>
    <w:rsid w:val="006B4E76"/>
    <w:rsid w:val="006B5100"/>
    <w:rsid w:val="006B54D5"/>
    <w:rsid w:val="006B6193"/>
    <w:rsid w:val="006B66AF"/>
    <w:rsid w:val="006B7004"/>
    <w:rsid w:val="006B72AF"/>
    <w:rsid w:val="006B7874"/>
    <w:rsid w:val="006B7C40"/>
    <w:rsid w:val="006C03C9"/>
    <w:rsid w:val="006C0475"/>
    <w:rsid w:val="006C0856"/>
    <w:rsid w:val="006C0ADC"/>
    <w:rsid w:val="006C113C"/>
    <w:rsid w:val="006C15C4"/>
    <w:rsid w:val="006C292F"/>
    <w:rsid w:val="006C2A66"/>
    <w:rsid w:val="006C2BB8"/>
    <w:rsid w:val="006C2D8D"/>
    <w:rsid w:val="006C3A25"/>
    <w:rsid w:val="006C3A2C"/>
    <w:rsid w:val="006C3B4E"/>
    <w:rsid w:val="006C3E7D"/>
    <w:rsid w:val="006C4063"/>
    <w:rsid w:val="006C41A2"/>
    <w:rsid w:val="006C41DE"/>
    <w:rsid w:val="006C42F4"/>
    <w:rsid w:val="006C4739"/>
    <w:rsid w:val="006C481C"/>
    <w:rsid w:val="006C4858"/>
    <w:rsid w:val="006C4FB7"/>
    <w:rsid w:val="006C553A"/>
    <w:rsid w:val="006C577D"/>
    <w:rsid w:val="006C584B"/>
    <w:rsid w:val="006C5A13"/>
    <w:rsid w:val="006C5CC2"/>
    <w:rsid w:val="006C6018"/>
    <w:rsid w:val="006C6550"/>
    <w:rsid w:val="006C69FB"/>
    <w:rsid w:val="006C6C73"/>
    <w:rsid w:val="006C6E26"/>
    <w:rsid w:val="006C7BED"/>
    <w:rsid w:val="006C7D41"/>
    <w:rsid w:val="006C7E61"/>
    <w:rsid w:val="006D0535"/>
    <w:rsid w:val="006D06D4"/>
    <w:rsid w:val="006D077C"/>
    <w:rsid w:val="006D0DE1"/>
    <w:rsid w:val="006D195D"/>
    <w:rsid w:val="006D1A87"/>
    <w:rsid w:val="006D1B33"/>
    <w:rsid w:val="006D1FE5"/>
    <w:rsid w:val="006D2450"/>
    <w:rsid w:val="006D2519"/>
    <w:rsid w:val="006D25E5"/>
    <w:rsid w:val="006D333A"/>
    <w:rsid w:val="006D3476"/>
    <w:rsid w:val="006D399A"/>
    <w:rsid w:val="006D3B0D"/>
    <w:rsid w:val="006D3C32"/>
    <w:rsid w:val="006D4261"/>
    <w:rsid w:val="006D4475"/>
    <w:rsid w:val="006D46FC"/>
    <w:rsid w:val="006D4721"/>
    <w:rsid w:val="006D4AAF"/>
    <w:rsid w:val="006D4C7E"/>
    <w:rsid w:val="006D4D08"/>
    <w:rsid w:val="006D53AA"/>
    <w:rsid w:val="006D5436"/>
    <w:rsid w:val="006D5592"/>
    <w:rsid w:val="006D5ABB"/>
    <w:rsid w:val="006D663E"/>
    <w:rsid w:val="006D6989"/>
    <w:rsid w:val="006D6AD4"/>
    <w:rsid w:val="006D6BF3"/>
    <w:rsid w:val="006D6F92"/>
    <w:rsid w:val="006D7019"/>
    <w:rsid w:val="006D7068"/>
    <w:rsid w:val="006D70EB"/>
    <w:rsid w:val="006D78DB"/>
    <w:rsid w:val="006D7CDC"/>
    <w:rsid w:val="006D7DF4"/>
    <w:rsid w:val="006E11F9"/>
    <w:rsid w:val="006E12F4"/>
    <w:rsid w:val="006E1475"/>
    <w:rsid w:val="006E1B28"/>
    <w:rsid w:val="006E1FE8"/>
    <w:rsid w:val="006E24AB"/>
    <w:rsid w:val="006E2813"/>
    <w:rsid w:val="006E3358"/>
    <w:rsid w:val="006E3B73"/>
    <w:rsid w:val="006E3DCA"/>
    <w:rsid w:val="006E409A"/>
    <w:rsid w:val="006E4451"/>
    <w:rsid w:val="006E4E36"/>
    <w:rsid w:val="006E5100"/>
    <w:rsid w:val="006E5C0C"/>
    <w:rsid w:val="006E5E31"/>
    <w:rsid w:val="006E62D0"/>
    <w:rsid w:val="006E6594"/>
    <w:rsid w:val="006E71B7"/>
    <w:rsid w:val="006E73A2"/>
    <w:rsid w:val="006E74F5"/>
    <w:rsid w:val="006E792C"/>
    <w:rsid w:val="006E7AD0"/>
    <w:rsid w:val="006E7EB6"/>
    <w:rsid w:val="006F023B"/>
    <w:rsid w:val="006F03DB"/>
    <w:rsid w:val="006F0AC2"/>
    <w:rsid w:val="006F1064"/>
    <w:rsid w:val="006F12E4"/>
    <w:rsid w:val="006F1633"/>
    <w:rsid w:val="006F191B"/>
    <w:rsid w:val="006F1A8B"/>
    <w:rsid w:val="006F1DDC"/>
    <w:rsid w:val="006F1E52"/>
    <w:rsid w:val="006F1E8F"/>
    <w:rsid w:val="006F2014"/>
    <w:rsid w:val="006F20BE"/>
    <w:rsid w:val="006F24B5"/>
    <w:rsid w:val="006F284F"/>
    <w:rsid w:val="006F2BAA"/>
    <w:rsid w:val="006F2E6B"/>
    <w:rsid w:val="006F2ED8"/>
    <w:rsid w:val="006F3452"/>
    <w:rsid w:val="006F366D"/>
    <w:rsid w:val="006F3D65"/>
    <w:rsid w:val="006F3EAD"/>
    <w:rsid w:val="006F429C"/>
    <w:rsid w:val="006F43BF"/>
    <w:rsid w:val="006F43DA"/>
    <w:rsid w:val="006F47AA"/>
    <w:rsid w:val="006F4A11"/>
    <w:rsid w:val="006F51B4"/>
    <w:rsid w:val="006F51BD"/>
    <w:rsid w:val="006F54F2"/>
    <w:rsid w:val="006F54FA"/>
    <w:rsid w:val="006F5C8F"/>
    <w:rsid w:val="006F638F"/>
    <w:rsid w:val="006F6462"/>
    <w:rsid w:val="006F6605"/>
    <w:rsid w:val="006F674B"/>
    <w:rsid w:val="006F67A7"/>
    <w:rsid w:val="006F6A22"/>
    <w:rsid w:val="006F6D73"/>
    <w:rsid w:val="006F6E1D"/>
    <w:rsid w:val="006F719B"/>
    <w:rsid w:val="006F74B5"/>
    <w:rsid w:val="006F7843"/>
    <w:rsid w:val="006F799D"/>
    <w:rsid w:val="006F79D7"/>
    <w:rsid w:val="006F7BE0"/>
    <w:rsid w:val="00700034"/>
    <w:rsid w:val="00700479"/>
    <w:rsid w:val="00700546"/>
    <w:rsid w:val="00700641"/>
    <w:rsid w:val="007008F7"/>
    <w:rsid w:val="00700A97"/>
    <w:rsid w:val="00700BF3"/>
    <w:rsid w:val="00701064"/>
    <w:rsid w:val="00701361"/>
    <w:rsid w:val="00701528"/>
    <w:rsid w:val="0070192F"/>
    <w:rsid w:val="00701A18"/>
    <w:rsid w:val="00701B0F"/>
    <w:rsid w:val="00702895"/>
    <w:rsid w:val="00702D15"/>
    <w:rsid w:val="007033DF"/>
    <w:rsid w:val="00703DB6"/>
    <w:rsid w:val="00703F4A"/>
    <w:rsid w:val="007040F0"/>
    <w:rsid w:val="00704124"/>
    <w:rsid w:val="00704D2B"/>
    <w:rsid w:val="007056C4"/>
    <w:rsid w:val="00705CB5"/>
    <w:rsid w:val="00706418"/>
    <w:rsid w:val="00706A57"/>
    <w:rsid w:val="00706A5A"/>
    <w:rsid w:val="00706BD7"/>
    <w:rsid w:val="0070725C"/>
    <w:rsid w:val="007074C7"/>
    <w:rsid w:val="0070769B"/>
    <w:rsid w:val="00707BC2"/>
    <w:rsid w:val="00707EEC"/>
    <w:rsid w:val="007108DC"/>
    <w:rsid w:val="00710E0F"/>
    <w:rsid w:val="00711325"/>
    <w:rsid w:val="007123CB"/>
    <w:rsid w:val="00712675"/>
    <w:rsid w:val="00712A86"/>
    <w:rsid w:val="00712BE0"/>
    <w:rsid w:val="00713351"/>
    <w:rsid w:val="007138E3"/>
    <w:rsid w:val="0071428D"/>
    <w:rsid w:val="00714291"/>
    <w:rsid w:val="00714632"/>
    <w:rsid w:val="007149E5"/>
    <w:rsid w:val="00714CE0"/>
    <w:rsid w:val="0071525B"/>
    <w:rsid w:val="00715330"/>
    <w:rsid w:val="007153D3"/>
    <w:rsid w:val="00715416"/>
    <w:rsid w:val="0071563E"/>
    <w:rsid w:val="0071567E"/>
    <w:rsid w:val="007158BE"/>
    <w:rsid w:val="00715C3D"/>
    <w:rsid w:val="0071624E"/>
    <w:rsid w:val="0071632D"/>
    <w:rsid w:val="00716417"/>
    <w:rsid w:val="007167D7"/>
    <w:rsid w:val="007168F9"/>
    <w:rsid w:val="00716BE5"/>
    <w:rsid w:val="00716CBE"/>
    <w:rsid w:val="007171D7"/>
    <w:rsid w:val="00717916"/>
    <w:rsid w:val="00717BD9"/>
    <w:rsid w:val="00720084"/>
    <w:rsid w:val="00720426"/>
    <w:rsid w:val="00720432"/>
    <w:rsid w:val="00720568"/>
    <w:rsid w:val="007208A7"/>
    <w:rsid w:val="00720EDD"/>
    <w:rsid w:val="00720EFC"/>
    <w:rsid w:val="0072106D"/>
    <w:rsid w:val="00721391"/>
    <w:rsid w:val="0072183A"/>
    <w:rsid w:val="00721E33"/>
    <w:rsid w:val="0072250A"/>
    <w:rsid w:val="007226D1"/>
    <w:rsid w:val="00722EC3"/>
    <w:rsid w:val="00722F21"/>
    <w:rsid w:val="00723267"/>
    <w:rsid w:val="00723918"/>
    <w:rsid w:val="00723F13"/>
    <w:rsid w:val="00724042"/>
    <w:rsid w:val="0072449F"/>
    <w:rsid w:val="00724922"/>
    <w:rsid w:val="00724A32"/>
    <w:rsid w:val="00724BE3"/>
    <w:rsid w:val="00724F38"/>
    <w:rsid w:val="007254E8"/>
    <w:rsid w:val="0072562C"/>
    <w:rsid w:val="0072583E"/>
    <w:rsid w:val="0072589A"/>
    <w:rsid w:val="0072597D"/>
    <w:rsid w:val="00725DDF"/>
    <w:rsid w:val="00726066"/>
    <w:rsid w:val="007264A6"/>
    <w:rsid w:val="007264AC"/>
    <w:rsid w:val="0072693F"/>
    <w:rsid w:val="0072697F"/>
    <w:rsid w:val="007269B3"/>
    <w:rsid w:val="00726B5E"/>
    <w:rsid w:val="00726C4C"/>
    <w:rsid w:val="00727236"/>
    <w:rsid w:val="007277B6"/>
    <w:rsid w:val="00727C02"/>
    <w:rsid w:val="00727C72"/>
    <w:rsid w:val="0073065E"/>
    <w:rsid w:val="0073099E"/>
    <w:rsid w:val="00730DF0"/>
    <w:rsid w:val="00730F6F"/>
    <w:rsid w:val="00731667"/>
    <w:rsid w:val="0073168B"/>
    <w:rsid w:val="00731880"/>
    <w:rsid w:val="00731C5F"/>
    <w:rsid w:val="00731CCA"/>
    <w:rsid w:val="00731E87"/>
    <w:rsid w:val="00732136"/>
    <w:rsid w:val="007323AF"/>
    <w:rsid w:val="00732DFC"/>
    <w:rsid w:val="0073300A"/>
    <w:rsid w:val="00733177"/>
    <w:rsid w:val="0073327F"/>
    <w:rsid w:val="007336D8"/>
    <w:rsid w:val="00733CEB"/>
    <w:rsid w:val="00733D0D"/>
    <w:rsid w:val="00733D28"/>
    <w:rsid w:val="007341BE"/>
    <w:rsid w:val="0073464A"/>
    <w:rsid w:val="007348A0"/>
    <w:rsid w:val="00734F9C"/>
    <w:rsid w:val="00734FB7"/>
    <w:rsid w:val="00735F56"/>
    <w:rsid w:val="00735FB4"/>
    <w:rsid w:val="007360F4"/>
    <w:rsid w:val="007364F9"/>
    <w:rsid w:val="00736956"/>
    <w:rsid w:val="007369D3"/>
    <w:rsid w:val="00736B16"/>
    <w:rsid w:val="00736D52"/>
    <w:rsid w:val="00736DDC"/>
    <w:rsid w:val="00736E4B"/>
    <w:rsid w:val="00736EA6"/>
    <w:rsid w:val="00737B3D"/>
    <w:rsid w:val="00737C10"/>
    <w:rsid w:val="007401E4"/>
    <w:rsid w:val="00740429"/>
    <w:rsid w:val="00740D78"/>
    <w:rsid w:val="0074130B"/>
    <w:rsid w:val="007415C2"/>
    <w:rsid w:val="007416D6"/>
    <w:rsid w:val="00741EB7"/>
    <w:rsid w:val="00742253"/>
    <w:rsid w:val="00742391"/>
    <w:rsid w:val="00742C53"/>
    <w:rsid w:val="00742C76"/>
    <w:rsid w:val="00742E25"/>
    <w:rsid w:val="00742FD3"/>
    <w:rsid w:val="00743132"/>
    <w:rsid w:val="0074374D"/>
    <w:rsid w:val="00743868"/>
    <w:rsid w:val="0074386D"/>
    <w:rsid w:val="00743908"/>
    <w:rsid w:val="00743AEB"/>
    <w:rsid w:val="00743BC0"/>
    <w:rsid w:val="00743CC7"/>
    <w:rsid w:val="00743FE3"/>
    <w:rsid w:val="007440E7"/>
    <w:rsid w:val="0074499C"/>
    <w:rsid w:val="00744A69"/>
    <w:rsid w:val="00744C05"/>
    <w:rsid w:val="00745435"/>
    <w:rsid w:val="0074558C"/>
    <w:rsid w:val="0074593C"/>
    <w:rsid w:val="007462A5"/>
    <w:rsid w:val="00746591"/>
    <w:rsid w:val="0074671D"/>
    <w:rsid w:val="00746D54"/>
    <w:rsid w:val="00746E1F"/>
    <w:rsid w:val="0074725D"/>
    <w:rsid w:val="00747479"/>
    <w:rsid w:val="0074751F"/>
    <w:rsid w:val="007475D8"/>
    <w:rsid w:val="0074764B"/>
    <w:rsid w:val="0074798B"/>
    <w:rsid w:val="00747B50"/>
    <w:rsid w:val="00750C66"/>
    <w:rsid w:val="00750E27"/>
    <w:rsid w:val="0075117F"/>
    <w:rsid w:val="007511FB"/>
    <w:rsid w:val="0075134D"/>
    <w:rsid w:val="00751405"/>
    <w:rsid w:val="007518E6"/>
    <w:rsid w:val="00751BE7"/>
    <w:rsid w:val="007520E1"/>
    <w:rsid w:val="00752311"/>
    <w:rsid w:val="007526E9"/>
    <w:rsid w:val="007527A3"/>
    <w:rsid w:val="00752BF8"/>
    <w:rsid w:val="0075323A"/>
    <w:rsid w:val="00753476"/>
    <w:rsid w:val="00753790"/>
    <w:rsid w:val="00753A91"/>
    <w:rsid w:val="00753BBB"/>
    <w:rsid w:val="00754098"/>
    <w:rsid w:val="007541DD"/>
    <w:rsid w:val="00754513"/>
    <w:rsid w:val="00754612"/>
    <w:rsid w:val="00754666"/>
    <w:rsid w:val="007552B1"/>
    <w:rsid w:val="0075546A"/>
    <w:rsid w:val="0075550B"/>
    <w:rsid w:val="00756286"/>
    <w:rsid w:val="00756815"/>
    <w:rsid w:val="0075687C"/>
    <w:rsid w:val="00757519"/>
    <w:rsid w:val="00757529"/>
    <w:rsid w:val="00757579"/>
    <w:rsid w:val="007577FC"/>
    <w:rsid w:val="007579E6"/>
    <w:rsid w:val="00757A6F"/>
    <w:rsid w:val="00757D57"/>
    <w:rsid w:val="00757E2B"/>
    <w:rsid w:val="0076057C"/>
    <w:rsid w:val="007606C8"/>
    <w:rsid w:val="007608D2"/>
    <w:rsid w:val="00760A57"/>
    <w:rsid w:val="00760BDF"/>
    <w:rsid w:val="0076167C"/>
    <w:rsid w:val="00761814"/>
    <w:rsid w:val="00761AAC"/>
    <w:rsid w:val="007621EB"/>
    <w:rsid w:val="00762235"/>
    <w:rsid w:val="00762581"/>
    <w:rsid w:val="0076299B"/>
    <w:rsid w:val="00762A82"/>
    <w:rsid w:val="00762B90"/>
    <w:rsid w:val="00762C1B"/>
    <w:rsid w:val="00762F09"/>
    <w:rsid w:val="00763520"/>
    <w:rsid w:val="00763AE6"/>
    <w:rsid w:val="00763B76"/>
    <w:rsid w:val="00763EA5"/>
    <w:rsid w:val="00764ADF"/>
    <w:rsid w:val="00764B76"/>
    <w:rsid w:val="00764C9C"/>
    <w:rsid w:val="00764DB2"/>
    <w:rsid w:val="00764F7D"/>
    <w:rsid w:val="00764FB4"/>
    <w:rsid w:val="00765A67"/>
    <w:rsid w:val="00765BD3"/>
    <w:rsid w:val="00765E02"/>
    <w:rsid w:val="00766271"/>
    <w:rsid w:val="007664F7"/>
    <w:rsid w:val="00766797"/>
    <w:rsid w:val="00766C36"/>
    <w:rsid w:val="00766CD4"/>
    <w:rsid w:val="00766D27"/>
    <w:rsid w:val="00766D7E"/>
    <w:rsid w:val="00766E76"/>
    <w:rsid w:val="0076718B"/>
    <w:rsid w:val="007675B8"/>
    <w:rsid w:val="00767C2A"/>
    <w:rsid w:val="00767CE3"/>
    <w:rsid w:val="00767E26"/>
    <w:rsid w:val="00767E53"/>
    <w:rsid w:val="00767EE9"/>
    <w:rsid w:val="007703C3"/>
    <w:rsid w:val="007704A2"/>
    <w:rsid w:val="007705ED"/>
    <w:rsid w:val="00770693"/>
    <w:rsid w:val="007706FB"/>
    <w:rsid w:val="007707CB"/>
    <w:rsid w:val="00770929"/>
    <w:rsid w:val="00770B68"/>
    <w:rsid w:val="00770E1B"/>
    <w:rsid w:val="00770E55"/>
    <w:rsid w:val="00770EB6"/>
    <w:rsid w:val="00770FA5"/>
    <w:rsid w:val="00770FF5"/>
    <w:rsid w:val="00771389"/>
    <w:rsid w:val="007717E0"/>
    <w:rsid w:val="0077232C"/>
    <w:rsid w:val="007728D7"/>
    <w:rsid w:val="00772B77"/>
    <w:rsid w:val="00772D73"/>
    <w:rsid w:val="007731A4"/>
    <w:rsid w:val="00773515"/>
    <w:rsid w:val="007739C1"/>
    <w:rsid w:val="00773D75"/>
    <w:rsid w:val="00773E66"/>
    <w:rsid w:val="0077404F"/>
    <w:rsid w:val="007742D4"/>
    <w:rsid w:val="007749B8"/>
    <w:rsid w:val="00775606"/>
    <w:rsid w:val="0077590D"/>
    <w:rsid w:val="00775CBA"/>
    <w:rsid w:val="00775E19"/>
    <w:rsid w:val="00776404"/>
    <w:rsid w:val="007764C1"/>
    <w:rsid w:val="007765CF"/>
    <w:rsid w:val="007767D4"/>
    <w:rsid w:val="00776974"/>
    <w:rsid w:val="00776D0C"/>
    <w:rsid w:val="00776FAC"/>
    <w:rsid w:val="0077707C"/>
    <w:rsid w:val="007770E5"/>
    <w:rsid w:val="00777784"/>
    <w:rsid w:val="00777BA7"/>
    <w:rsid w:val="00777CB1"/>
    <w:rsid w:val="00777FFB"/>
    <w:rsid w:val="00780062"/>
    <w:rsid w:val="007804CA"/>
    <w:rsid w:val="00780607"/>
    <w:rsid w:val="00780B2F"/>
    <w:rsid w:val="007815E0"/>
    <w:rsid w:val="00781B6F"/>
    <w:rsid w:val="00781BCE"/>
    <w:rsid w:val="00782725"/>
    <w:rsid w:val="00782E70"/>
    <w:rsid w:val="0078339A"/>
    <w:rsid w:val="00783676"/>
    <w:rsid w:val="00783885"/>
    <w:rsid w:val="00783D3D"/>
    <w:rsid w:val="00784057"/>
    <w:rsid w:val="0078424F"/>
    <w:rsid w:val="007845CC"/>
    <w:rsid w:val="00784831"/>
    <w:rsid w:val="00784834"/>
    <w:rsid w:val="0078494C"/>
    <w:rsid w:val="00784FEE"/>
    <w:rsid w:val="0078504A"/>
    <w:rsid w:val="007853B3"/>
    <w:rsid w:val="007855BE"/>
    <w:rsid w:val="00785680"/>
    <w:rsid w:val="0078568B"/>
    <w:rsid w:val="00785724"/>
    <w:rsid w:val="007859F1"/>
    <w:rsid w:val="00785A15"/>
    <w:rsid w:val="00785BE1"/>
    <w:rsid w:val="00786022"/>
    <w:rsid w:val="0078605F"/>
    <w:rsid w:val="007860DE"/>
    <w:rsid w:val="00786408"/>
    <w:rsid w:val="00786692"/>
    <w:rsid w:val="00786CAA"/>
    <w:rsid w:val="007872E3"/>
    <w:rsid w:val="0078736F"/>
    <w:rsid w:val="007874F7"/>
    <w:rsid w:val="00787812"/>
    <w:rsid w:val="00787D4A"/>
    <w:rsid w:val="00790108"/>
    <w:rsid w:val="00790398"/>
    <w:rsid w:val="007906A1"/>
    <w:rsid w:val="00790AE8"/>
    <w:rsid w:val="00791040"/>
    <w:rsid w:val="00791B09"/>
    <w:rsid w:val="007925D9"/>
    <w:rsid w:val="00792699"/>
    <w:rsid w:val="00792875"/>
    <w:rsid w:val="00792CCB"/>
    <w:rsid w:val="00792DB4"/>
    <w:rsid w:val="007930B0"/>
    <w:rsid w:val="0079361C"/>
    <w:rsid w:val="0079374C"/>
    <w:rsid w:val="00793856"/>
    <w:rsid w:val="00793AB1"/>
    <w:rsid w:val="00793B6B"/>
    <w:rsid w:val="00793D76"/>
    <w:rsid w:val="00794320"/>
    <w:rsid w:val="0079467C"/>
    <w:rsid w:val="00794B4C"/>
    <w:rsid w:val="00794D28"/>
    <w:rsid w:val="007950E8"/>
    <w:rsid w:val="00795328"/>
    <w:rsid w:val="0079545B"/>
    <w:rsid w:val="00795646"/>
    <w:rsid w:val="00795DB4"/>
    <w:rsid w:val="007964B3"/>
    <w:rsid w:val="0079693D"/>
    <w:rsid w:val="0079742C"/>
    <w:rsid w:val="007974EF"/>
    <w:rsid w:val="0079776F"/>
    <w:rsid w:val="00797C37"/>
    <w:rsid w:val="00797D6E"/>
    <w:rsid w:val="00797E41"/>
    <w:rsid w:val="00797FD7"/>
    <w:rsid w:val="007A0111"/>
    <w:rsid w:val="007A024A"/>
    <w:rsid w:val="007A0404"/>
    <w:rsid w:val="007A0486"/>
    <w:rsid w:val="007A21AB"/>
    <w:rsid w:val="007A2219"/>
    <w:rsid w:val="007A2853"/>
    <w:rsid w:val="007A28DB"/>
    <w:rsid w:val="007A2A74"/>
    <w:rsid w:val="007A2FCC"/>
    <w:rsid w:val="007A300B"/>
    <w:rsid w:val="007A30C7"/>
    <w:rsid w:val="007A347B"/>
    <w:rsid w:val="007A3637"/>
    <w:rsid w:val="007A3702"/>
    <w:rsid w:val="007A3C67"/>
    <w:rsid w:val="007A3C8A"/>
    <w:rsid w:val="007A3E07"/>
    <w:rsid w:val="007A3F94"/>
    <w:rsid w:val="007A4DE4"/>
    <w:rsid w:val="007A5053"/>
    <w:rsid w:val="007A5311"/>
    <w:rsid w:val="007A556C"/>
    <w:rsid w:val="007A5628"/>
    <w:rsid w:val="007A5691"/>
    <w:rsid w:val="007A5B7E"/>
    <w:rsid w:val="007A5D16"/>
    <w:rsid w:val="007A6671"/>
    <w:rsid w:val="007A6B0E"/>
    <w:rsid w:val="007A6D52"/>
    <w:rsid w:val="007A76AF"/>
    <w:rsid w:val="007A78FF"/>
    <w:rsid w:val="007B04C7"/>
    <w:rsid w:val="007B05D9"/>
    <w:rsid w:val="007B05FF"/>
    <w:rsid w:val="007B0840"/>
    <w:rsid w:val="007B0ABC"/>
    <w:rsid w:val="007B0CC6"/>
    <w:rsid w:val="007B0D65"/>
    <w:rsid w:val="007B0DFE"/>
    <w:rsid w:val="007B1076"/>
    <w:rsid w:val="007B15EA"/>
    <w:rsid w:val="007B17F4"/>
    <w:rsid w:val="007B1C28"/>
    <w:rsid w:val="007B1DD6"/>
    <w:rsid w:val="007B1DFE"/>
    <w:rsid w:val="007B1EF0"/>
    <w:rsid w:val="007B25D6"/>
    <w:rsid w:val="007B263B"/>
    <w:rsid w:val="007B2A39"/>
    <w:rsid w:val="007B2D1E"/>
    <w:rsid w:val="007B2EC5"/>
    <w:rsid w:val="007B30B5"/>
    <w:rsid w:val="007B346B"/>
    <w:rsid w:val="007B364C"/>
    <w:rsid w:val="007B375A"/>
    <w:rsid w:val="007B3872"/>
    <w:rsid w:val="007B3CE0"/>
    <w:rsid w:val="007B3DA5"/>
    <w:rsid w:val="007B401F"/>
    <w:rsid w:val="007B4056"/>
    <w:rsid w:val="007B471D"/>
    <w:rsid w:val="007B4F3C"/>
    <w:rsid w:val="007B510A"/>
    <w:rsid w:val="007B527E"/>
    <w:rsid w:val="007B5347"/>
    <w:rsid w:val="007B6188"/>
    <w:rsid w:val="007B6610"/>
    <w:rsid w:val="007B6DA2"/>
    <w:rsid w:val="007B760B"/>
    <w:rsid w:val="007B78CB"/>
    <w:rsid w:val="007B7A46"/>
    <w:rsid w:val="007C0276"/>
    <w:rsid w:val="007C0607"/>
    <w:rsid w:val="007C0A6D"/>
    <w:rsid w:val="007C0A8F"/>
    <w:rsid w:val="007C0C05"/>
    <w:rsid w:val="007C0CBC"/>
    <w:rsid w:val="007C0EB3"/>
    <w:rsid w:val="007C11E3"/>
    <w:rsid w:val="007C1331"/>
    <w:rsid w:val="007C18FD"/>
    <w:rsid w:val="007C19A6"/>
    <w:rsid w:val="007C2065"/>
    <w:rsid w:val="007C2FCC"/>
    <w:rsid w:val="007C3212"/>
    <w:rsid w:val="007C33FB"/>
    <w:rsid w:val="007C3955"/>
    <w:rsid w:val="007C3C25"/>
    <w:rsid w:val="007C3CAB"/>
    <w:rsid w:val="007C4974"/>
    <w:rsid w:val="007C4A80"/>
    <w:rsid w:val="007C4D61"/>
    <w:rsid w:val="007C4EEC"/>
    <w:rsid w:val="007C5013"/>
    <w:rsid w:val="007C54F3"/>
    <w:rsid w:val="007C5913"/>
    <w:rsid w:val="007C62E1"/>
    <w:rsid w:val="007C6505"/>
    <w:rsid w:val="007C6AC0"/>
    <w:rsid w:val="007C75CE"/>
    <w:rsid w:val="007D0060"/>
    <w:rsid w:val="007D0078"/>
    <w:rsid w:val="007D0098"/>
    <w:rsid w:val="007D068C"/>
    <w:rsid w:val="007D08DB"/>
    <w:rsid w:val="007D0A0C"/>
    <w:rsid w:val="007D0BA0"/>
    <w:rsid w:val="007D0D54"/>
    <w:rsid w:val="007D0D5E"/>
    <w:rsid w:val="007D0E25"/>
    <w:rsid w:val="007D10CE"/>
    <w:rsid w:val="007D15F5"/>
    <w:rsid w:val="007D1726"/>
    <w:rsid w:val="007D183E"/>
    <w:rsid w:val="007D2001"/>
    <w:rsid w:val="007D2007"/>
    <w:rsid w:val="007D230E"/>
    <w:rsid w:val="007D2328"/>
    <w:rsid w:val="007D29DD"/>
    <w:rsid w:val="007D2B87"/>
    <w:rsid w:val="007D2C72"/>
    <w:rsid w:val="007D2CA7"/>
    <w:rsid w:val="007D2EE5"/>
    <w:rsid w:val="007D3C5D"/>
    <w:rsid w:val="007D3D7C"/>
    <w:rsid w:val="007D4286"/>
    <w:rsid w:val="007D44B7"/>
    <w:rsid w:val="007D4916"/>
    <w:rsid w:val="007D4AE6"/>
    <w:rsid w:val="007D4D67"/>
    <w:rsid w:val="007D4D75"/>
    <w:rsid w:val="007D4DCE"/>
    <w:rsid w:val="007D5291"/>
    <w:rsid w:val="007D530B"/>
    <w:rsid w:val="007D5485"/>
    <w:rsid w:val="007D574B"/>
    <w:rsid w:val="007D57B8"/>
    <w:rsid w:val="007D5BEB"/>
    <w:rsid w:val="007D6366"/>
    <w:rsid w:val="007D66F9"/>
    <w:rsid w:val="007D6958"/>
    <w:rsid w:val="007D6A36"/>
    <w:rsid w:val="007D6F7A"/>
    <w:rsid w:val="007D6F88"/>
    <w:rsid w:val="007D6FDA"/>
    <w:rsid w:val="007D6FE8"/>
    <w:rsid w:val="007D7461"/>
    <w:rsid w:val="007D752A"/>
    <w:rsid w:val="007D7729"/>
    <w:rsid w:val="007D7731"/>
    <w:rsid w:val="007D798F"/>
    <w:rsid w:val="007D7A09"/>
    <w:rsid w:val="007D7C36"/>
    <w:rsid w:val="007D7CAA"/>
    <w:rsid w:val="007E012F"/>
    <w:rsid w:val="007E06AE"/>
    <w:rsid w:val="007E0E5D"/>
    <w:rsid w:val="007E0E9E"/>
    <w:rsid w:val="007E1046"/>
    <w:rsid w:val="007E12E5"/>
    <w:rsid w:val="007E1873"/>
    <w:rsid w:val="007E2108"/>
    <w:rsid w:val="007E2587"/>
    <w:rsid w:val="007E287A"/>
    <w:rsid w:val="007E28B0"/>
    <w:rsid w:val="007E2C97"/>
    <w:rsid w:val="007E33CD"/>
    <w:rsid w:val="007E38C1"/>
    <w:rsid w:val="007E38F3"/>
    <w:rsid w:val="007E3968"/>
    <w:rsid w:val="007E3BF3"/>
    <w:rsid w:val="007E3D7D"/>
    <w:rsid w:val="007E3FE7"/>
    <w:rsid w:val="007E47E4"/>
    <w:rsid w:val="007E485B"/>
    <w:rsid w:val="007E4982"/>
    <w:rsid w:val="007E4B7C"/>
    <w:rsid w:val="007E5144"/>
    <w:rsid w:val="007E51AE"/>
    <w:rsid w:val="007E5445"/>
    <w:rsid w:val="007E5B7F"/>
    <w:rsid w:val="007E5E05"/>
    <w:rsid w:val="007E5E70"/>
    <w:rsid w:val="007E6104"/>
    <w:rsid w:val="007E628D"/>
    <w:rsid w:val="007E62B4"/>
    <w:rsid w:val="007E63B1"/>
    <w:rsid w:val="007E6879"/>
    <w:rsid w:val="007E6B47"/>
    <w:rsid w:val="007E6CE4"/>
    <w:rsid w:val="007E6CFD"/>
    <w:rsid w:val="007E6E35"/>
    <w:rsid w:val="007E75BA"/>
    <w:rsid w:val="007E7806"/>
    <w:rsid w:val="007E789F"/>
    <w:rsid w:val="007E7CA8"/>
    <w:rsid w:val="007E7DB7"/>
    <w:rsid w:val="007F001C"/>
    <w:rsid w:val="007F0560"/>
    <w:rsid w:val="007F096E"/>
    <w:rsid w:val="007F0E6B"/>
    <w:rsid w:val="007F0E8B"/>
    <w:rsid w:val="007F0E98"/>
    <w:rsid w:val="007F127A"/>
    <w:rsid w:val="007F12E1"/>
    <w:rsid w:val="007F1CB0"/>
    <w:rsid w:val="007F1CDB"/>
    <w:rsid w:val="007F1CE0"/>
    <w:rsid w:val="007F1E9C"/>
    <w:rsid w:val="007F1F70"/>
    <w:rsid w:val="007F2225"/>
    <w:rsid w:val="007F22AC"/>
    <w:rsid w:val="007F29AB"/>
    <w:rsid w:val="007F2B87"/>
    <w:rsid w:val="007F2C08"/>
    <w:rsid w:val="007F2ECD"/>
    <w:rsid w:val="007F3DA8"/>
    <w:rsid w:val="007F3DC3"/>
    <w:rsid w:val="007F4354"/>
    <w:rsid w:val="007F44EE"/>
    <w:rsid w:val="007F46B9"/>
    <w:rsid w:val="007F52FF"/>
    <w:rsid w:val="007F54C6"/>
    <w:rsid w:val="007F5951"/>
    <w:rsid w:val="007F5B51"/>
    <w:rsid w:val="007F5CE0"/>
    <w:rsid w:val="007F5D7F"/>
    <w:rsid w:val="007F5EB7"/>
    <w:rsid w:val="007F5F47"/>
    <w:rsid w:val="007F6796"/>
    <w:rsid w:val="007F67F7"/>
    <w:rsid w:val="007F6D80"/>
    <w:rsid w:val="007F73C2"/>
    <w:rsid w:val="007F7622"/>
    <w:rsid w:val="007F79EE"/>
    <w:rsid w:val="007F7A8B"/>
    <w:rsid w:val="007F7C55"/>
    <w:rsid w:val="007F7D9A"/>
    <w:rsid w:val="007F7E9C"/>
    <w:rsid w:val="007F7FC3"/>
    <w:rsid w:val="00800021"/>
    <w:rsid w:val="00800439"/>
    <w:rsid w:val="00801293"/>
    <w:rsid w:val="0080144D"/>
    <w:rsid w:val="008015FC"/>
    <w:rsid w:val="00801851"/>
    <w:rsid w:val="00801CDB"/>
    <w:rsid w:val="00801FDC"/>
    <w:rsid w:val="008021D1"/>
    <w:rsid w:val="00802668"/>
    <w:rsid w:val="0080271C"/>
    <w:rsid w:val="00802997"/>
    <w:rsid w:val="00802EE8"/>
    <w:rsid w:val="008032E8"/>
    <w:rsid w:val="008034C8"/>
    <w:rsid w:val="0080359A"/>
    <w:rsid w:val="008035D4"/>
    <w:rsid w:val="00803810"/>
    <w:rsid w:val="00804035"/>
    <w:rsid w:val="0080424A"/>
    <w:rsid w:val="0080440E"/>
    <w:rsid w:val="008050A7"/>
    <w:rsid w:val="00805B97"/>
    <w:rsid w:val="00805FD0"/>
    <w:rsid w:val="00806497"/>
    <w:rsid w:val="00806650"/>
    <w:rsid w:val="00806A5B"/>
    <w:rsid w:val="00806E37"/>
    <w:rsid w:val="00806F06"/>
    <w:rsid w:val="00806FA0"/>
    <w:rsid w:val="0080746A"/>
    <w:rsid w:val="00810910"/>
    <w:rsid w:val="00810A75"/>
    <w:rsid w:val="00810B68"/>
    <w:rsid w:val="008116C1"/>
    <w:rsid w:val="00811A5C"/>
    <w:rsid w:val="00812044"/>
    <w:rsid w:val="0081221B"/>
    <w:rsid w:val="00812453"/>
    <w:rsid w:val="0081270E"/>
    <w:rsid w:val="00812D47"/>
    <w:rsid w:val="00812DE2"/>
    <w:rsid w:val="00812E4B"/>
    <w:rsid w:val="00812E5E"/>
    <w:rsid w:val="00813287"/>
    <w:rsid w:val="00813813"/>
    <w:rsid w:val="00813BA1"/>
    <w:rsid w:val="00813F60"/>
    <w:rsid w:val="00814262"/>
    <w:rsid w:val="00814381"/>
    <w:rsid w:val="0081456A"/>
    <w:rsid w:val="00815C5B"/>
    <w:rsid w:val="00815F52"/>
    <w:rsid w:val="00816621"/>
    <w:rsid w:val="00816D48"/>
    <w:rsid w:val="00817248"/>
    <w:rsid w:val="00817598"/>
    <w:rsid w:val="00817786"/>
    <w:rsid w:val="008179E0"/>
    <w:rsid w:val="00817EB8"/>
    <w:rsid w:val="00820588"/>
    <w:rsid w:val="00820660"/>
    <w:rsid w:val="0082088F"/>
    <w:rsid w:val="00820AFA"/>
    <w:rsid w:val="00820F23"/>
    <w:rsid w:val="008210A9"/>
    <w:rsid w:val="00821226"/>
    <w:rsid w:val="008214C3"/>
    <w:rsid w:val="00821829"/>
    <w:rsid w:val="00822055"/>
    <w:rsid w:val="008228BB"/>
    <w:rsid w:val="00822B23"/>
    <w:rsid w:val="00822CC4"/>
    <w:rsid w:val="00822FDF"/>
    <w:rsid w:val="00823762"/>
    <w:rsid w:val="008237EA"/>
    <w:rsid w:val="008238D2"/>
    <w:rsid w:val="00823B66"/>
    <w:rsid w:val="00823E64"/>
    <w:rsid w:val="0082454B"/>
    <w:rsid w:val="0082461C"/>
    <w:rsid w:val="008249C5"/>
    <w:rsid w:val="0082500A"/>
    <w:rsid w:val="008250D7"/>
    <w:rsid w:val="0082561E"/>
    <w:rsid w:val="00825721"/>
    <w:rsid w:val="00825789"/>
    <w:rsid w:val="00825AB4"/>
    <w:rsid w:val="00825C4F"/>
    <w:rsid w:val="00826055"/>
    <w:rsid w:val="00826D21"/>
    <w:rsid w:val="00826E25"/>
    <w:rsid w:val="00827C9E"/>
    <w:rsid w:val="00827D57"/>
    <w:rsid w:val="0083023F"/>
    <w:rsid w:val="00830B54"/>
    <w:rsid w:val="00830E05"/>
    <w:rsid w:val="00830E10"/>
    <w:rsid w:val="00830F42"/>
    <w:rsid w:val="008310E4"/>
    <w:rsid w:val="00831815"/>
    <w:rsid w:val="00831A91"/>
    <w:rsid w:val="00831BB7"/>
    <w:rsid w:val="00831FB0"/>
    <w:rsid w:val="00831FBE"/>
    <w:rsid w:val="00832140"/>
    <w:rsid w:val="008324DE"/>
    <w:rsid w:val="008326EA"/>
    <w:rsid w:val="00832B02"/>
    <w:rsid w:val="0083322B"/>
    <w:rsid w:val="0083323E"/>
    <w:rsid w:val="00833774"/>
    <w:rsid w:val="00833E91"/>
    <w:rsid w:val="00833F19"/>
    <w:rsid w:val="008340C5"/>
    <w:rsid w:val="00834440"/>
    <w:rsid w:val="00834B39"/>
    <w:rsid w:val="00834C06"/>
    <w:rsid w:val="00835294"/>
    <w:rsid w:val="00835543"/>
    <w:rsid w:val="00835561"/>
    <w:rsid w:val="008355EB"/>
    <w:rsid w:val="00835644"/>
    <w:rsid w:val="00835758"/>
    <w:rsid w:val="008359BE"/>
    <w:rsid w:val="00835A78"/>
    <w:rsid w:val="00835B44"/>
    <w:rsid w:val="00835C1E"/>
    <w:rsid w:val="00835FCA"/>
    <w:rsid w:val="00836093"/>
    <w:rsid w:val="0083646E"/>
    <w:rsid w:val="008364B5"/>
    <w:rsid w:val="00836B0F"/>
    <w:rsid w:val="00836CEB"/>
    <w:rsid w:val="008370DB"/>
    <w:rsid w:val="00837101"/>
    <w:rsid w:val="0083727D"/>
    <w:rsid w:val="008374E3"/>
    <w:rsid w:val="00837832"/>
    <w:rsid w:val="00837AAD"/>
    <w:rsid w:val="00837F2A"/>
    <w:rsid w:val="00840650"/>
    <w:rsid w:val="00840C94"/>
    <w:rsid w:val="00840E59"/>
    <w:rsid w:val="008410F2"/>
    <w:rsid w:val="0084110F"/>
    <w:rsid w:val="0084131C"/>
    <w:rsid w:val="0084165C"/>
    <w:rsid w:val="008418AE"/>
    <w:rsid w:val="00841A0A"/>
    <w:rsid w:val="00841BCC"/>
    <w:rsid w:val="00841E2B"/>
    <w:rsid w:val="00842199"/>
    <w:rsid w:val="0084223C"/>
    <w:rsid w:val="0084234B"/>
    <w:rsid w:val="00842821"/>
    <w:rsid w:val="008428CE"/>
    <w:rsid w:val="00842A4B"/>
    <w:rsid w:val="00843795"/>
    <w:rsid w:val="00843B28"/>
    <w:rsid w:val="00843FBA"/>
    <w:rsid w:val="00844CEF"/>
    <w:rsid w:val="00844D46"/>
    <w:rsid w:val="00844F50"/>
    <w:rsid w:val="00845025"/>
    <w:rsid w:val="0084533F"/>
    <w:rsid w:val="00845416"/>
    <w:rsid w:val="00845516"/>
    <w:rsid w:val="00845709"/>
    <w:rsid w:val="00845E8A"/>
    <w:rsid w:val="008460F8"/>
    <w:rsid w:val="00846243"/>
    <w:rsid w:val="008465DE"/>
    <w:rsid w:val="0084660E"/>
    <w:rsid w:val="00847642"/>
    <w:rsid w:val="0084783E"/>
    <w:rsid w:val="0084784C"/>
    <w:rsid w:val="00847AFC"/>
    <w:rsid w:val="00847FC7"/>
    <w:rsid w:val="00850186"/>
    <w:rsid w:val="00850341"/>
    <w:rsid w:val="00850422"/>
    <w:rsid w:val="008506E7"/>
    <w:rsid w:val="00850A57"/>
    <w:rsid w:val="00850BA0"/>
    <w:rsid w:val="00850CC5"/>
    <w:rsid w:val="00850DD6"/>
    <w:rsid w:val="0085106D"/>
    <w:rsid w:val="0085146C"/>
    <w:rsid w:val="008518CD"/>
    <w:rsid w:val="008518F5"/>
    <w:rsid w:val="00852156"/>
    <w:rsid w:val="008521A4"/>
    <w:rsid w:val="00852947"/>
    <w:rsid w:val="00852ECA"/>
    <w:rsid w:val="00853224"/>
    <w:rsid w:val="0085337B"/>
    <w:rsid w:val="0085392B"/>
    <w:rsid w:val="00853952"/>
    <w:rsid w:val="00854713"/>
    <w:rsid w:val="00854BF1"/>
    <w:rsid w:val="0085503E"/>
    <w:rsid w:val="00855144"/>
    <w:rsid w:val="008559FB"/>
    <w:rsid w:val="00855C8D"/>
    <w:rsid w:val="00855D0D"/>
    <w:rsid w:val="00855D73"/>
    <w:rsid w:val="00855DEE"/>
    <w:rsid w:val="00855E32"/>
    <w:rsid w:val="00855F04"/>
    <w:rsid w:val="008563ED"/>
    <w:rsid w:val="00856761"/>
    <w:rsid w:val="00856E3D"/>
    <w:rsid w:val="00856F9B"/>
    <w:rsid w:val="008573CF"/>
    <w:rsid w:val="008573D2"/>
    <w:rsid w:val="00857438"/>
    <w:rsid w:val="0085795F"/>
    <w:rsid w:val="00861E7E"/>
    <w:rsid w:val="00862957"/>
    <w:rsid w:val="00862971"/>
    <w:rsid w:val="00862ABE"/>
    <w:rsid w:val="00862E02"/>
    <w:rsid w:val="00863119"/>
    <w:rsid w:val="00863336"/>
    <w:rsid w:val="0086381F"/>
    <w:rsid w:val="00863968"/>
    <w:rsid w:val="00863C85"/>
    <w:rsid w:val="0086411A"/>
    <w:rsid w:val="008642B6"/>
    <w:rsid w:val="0086453B"/>
    <w:rsid w:val="008648DF"/>
    <w:rsid w:val="00864A48"/>
    <w:rsid w:val="00864CCF"/>
    <w:rsid w:val="00864DDD"/>
    <w:rsid w:val="00864E28"/>
    <w:rsid w:val="00865377"/>
    <w:rsid w:val="00865671"/>
    <w:rsid w:val="00865BB1"/>
    <w:rsid w:val="00865C15"/>
    <w:rsid w:val="00865E6A"/>
    <w:rsid w:val="0086600D"/>
    <w:rsid w:val="008661C7"/>
    <w:rsid w:val="008665D4"/>
    <w:rsid w:val="008665F9"/>
    <w:rsid w:val="00866ABA"/>
    <w:rsid w:val="00867071"/>
    <w:rsid w:val="00867308"/>
    <w:rsid w:val="00867BBD"/>
    <w:rsid w:val="008704C6"/>
    <w:rsid w:val="00870610"/>
    <w:rsid w:val="0087076D"/>
    <w:rsid w:val="00870794"/>
    <w:rsid w:val="00870BB7"/>
    <w:rsid w:val="00871304"/>
    <w:rsid w:val="00871318"/>
    <w:rsid w:val="0087138E"/>
    <w:rsid w:val="00871EAF"/>
    <w:rsid w:val="0087250A"/>
    <w:rsid w:val="00872D4B"/>
    <w:rsid w:val="00872D9A"/>
    <w:rsid w:val="008732AF"/>
    <w:rsid w:val="008737D5"/>
    <w:rsid w:val="008737F4"/>
    <w:rsid w:val="00873868"/>
    <w:rsid w:val="00873909"/>
    <w:rsid w:val="00873F06"/>
    <w:rsid w:val="00874210"/>
    <w:rsid w:val="008744D3"/>
    <w:rsid w:val="00874757"/>
    <w:rsid w:val="00874804"/>
    <w:rsid w:val="0087484E"/>
    <w:rsid w:val="00874ABE"/>
    <w:rsid w:val="00874D70"/>
    <w:rsid w:val="00875082"/>
    <w:rsid w:val="0087518E"/>
    <w:rsid w:val="00875399"/>
    <w:rsid w:val="008755F0"/>
    <w:rsid w:val="008756AB"/>
    <w:rsid w:val="008757A5"/>
    <w:rsid w:val="008757CC"/>
    <w:rsid w:val="008758AC"/>
    <w:rsid w:val="0087592D"/>
    <w:rsid w:val="00875EBD"/>
    <w:rsid w:val="00875F49"/>
    <w:rsid w:val="00876351"/>
    <w:rsid w:val="00876B5B"/>
    <w:rsid w:val="00876CD9"/>
    <w:rsid w:val="00876E35"/>
    <w:rsid w:val="008773D4"/>
    <w:rsid w:val="00877769"/>
    <w:rsid w:val="0087784D"/>
    <w:rsid w:val="00877C3D"/>
    <w:rsid w:val="008804A5"/>
    <w:rsid w:val="00880690"/>
    <w:rsid w:val="008806BD"/>
    <w:rsid w:val="0088076A"/>
    <w:rsid w:val="00880C4E"/>
    <w:rsid w:val="00880E90"/>
    <w:rsid w:val="00880EDC"/>
    <w:rsid w:val="00881011"/>
    <w:rsid w:val="00881203"/>
    <w:rsid w:val="00881494"/>
    <w:rsid w:val="00881650"/>
    <w:rsid w:val="008818A7"/>
    <w:rsid w:val="00881A99"/>
    <w:rsid w:val="00881C8C"/>
    <w:rsid w:val="0088278A"/>
    <w:rsid w:val="008827BE"/>
    <w:rsid w:val="008827F1"/>
    <w:rsid w:val="00882878"/>
    <w:rsid w:val="00882B3F"/>
    <w:rsid w:val="00882F2D"/>
    <w:rsid w:val="008838BE"/>
    <w:rsid w:val="008839A5"/>
    <w:rsid w:val="00883B16"/>
    <w:rsid w:val="0088450A"/>
    <w:rsid w:val="00884781"/>
    <w:rsid w:val="00884C0D"/>
    <w:rsid w:val="00885394"/>
    <w:rsid w:val="008854DA"/>
    <w:rsid w:val="00885B9A"/>
    <w:rsid w:val="00885C6E"/>
    <w:rsid w:val="00885E98"/>
    <w:rsid w:val="00885F89"/>
    <w:rsid w:val="008865D0"/>
    <w:rsid w:val="0088682B"/>
    <w:rsid w:val="00886B28"/>
    <w:rsid w:val="00886C54"/>
    <w:rsid w:val="00886E77"/>
    <w:rsid w:val="00886EDF"/>
    <w:rsid w:val="00886F98"/>
    <w:rsid w:val="008870F5"/>
    <w:rsid w:val="00887417"/>
    <w:rsid w:val="00887D2D"/>
    <w:rsid w:val="0089023F"/>
    <w:rsid w:val="008911FF"/>
    <w:rsid w:val="00891715"/>
    <w:rsid w:val="00891987"/>
    <w:rsid w:val="008919F1"/>
    <w:rsid w:val="00892034"/>
    <w:rsid w:val="008924DF"/>
    <w:rsid w:val="0089262A"/>
    <w:rsid w:val="008926EF"/>
    <w:rsid w:val="00892795"/>
    <w:rsid w:val="0089289A"/>
    <w:rsid w:val="008928F3"/>
    <w:rsid w:val="00892A59"/>
    <w:rsid w:val="00892CBD"/>
    <w:rsid w:val="00892D5D"/>
    <w:rsid w:val="0089312E"/>
    <w:rsid w:val="008934C5"/>
    <w:rsid w:val="008937C0"/>
    <w:rsid w:val="00893AF8"/>
    <w:rsid w:val="00893B45"/>
    <w:rsid w:val="00893C31"/>
    <w:rsid w:val="00893E01"/>
    <w:rsid w:val="00893EC2"/>
    <w:rsid w:val="00894011"/>
    <w:rsid w:val="00894250"/>
    <w:rsid w:val="008946B6"/>
    <w:rsid w:val="0089514E"/>
    <w:rsid w:val="008951DC"/>
    <w:rsid w:val="00895864"/>
    <w:rsid w:val="00895A2C"/>
    <w:rsid w:val="00895C92"/>
    <w:rsid w:val="00896214"/>
    <w:rsid w:val="0089627D"/>
    <w:rsid w:val="00896368"/>
    <w:rsid w:val="00896814"/>
    <w:rsid w:val="0089708B"/>
    <w:rsid w:val="008972EB"/>
    <w:rsid w:val="008973A7"/>
    <w:rsid w:val="0089784E"/>
    <w:rsid w:val="0089786B"/>
    <w:rsid w:val="0089786F"/>
    <w:rsid w:val="00897FBC"/>
    <w:rsid w:val="008A04EC"/>
    <w:rsid w:val="008A059D"/>
    <w:rsid w:val="008A0DDF"/>
    <w:rsid w:val="008A0E61"/>
    <w:rsid w:val="008A0ED3"/>
    <w:rsid w:val="008A108C"/>
    <w:rsid w:val="008A16DD"/>
    <w:rsid w:val="008A175D"/>
    <w:rsid w:val="008A1851"/>
    <w:rsid w:val="008A196F"/>
    <w:rsid w:val="008A1B33"/>
    <w:rsid w:val="008A1C5F"/>
    <w:rsid w:val="008A1C8C"/>
    <w:rsid w:val="008A1FE2"/>
    <w:rsid w:val="008A246C"/>
    <w:rsid w:val="008A2BB6"/>
    <w:rsid w:val="008A2C0A"/>
    <w:rsid w:val="008A31FC"/>
    <w:rsid w:val="008A32B9"/>
    <w:rsid w:val="008A376A"/>
    <w:rsid w:val="008A3C16"/>
    <w:rsid w:val="008A408E"/>
    <w:rsid w:val="008A40DC"/>
    <w:rsid w:val="008A412B"/>
    <w:rsid w:val="008A41B4"/>
    <w:rsid w:val="008A4AF9"/>
    <w:rsid w:val="008A4D22"/>
    <w:rsid w:val="008A4FE0"/>
    <w:rsid w:val="008A50BA"/>
    <w:rsid w:val="008A51D9"/>
    <w:rsid w:val="008A55E1"/>
    <w:rsid w:val="008A5897"/>
    <w:rsid w:val="008A5BC5"/>
    <w:rsid w:val="008A5CA8"/>
    <w:rsid w:val="008A5F54"/>
    <w:rsid w:val="008A6392"/>
    <w:rsid w:val="008A69E6"/>
    <w:rsid w:val="008A6B4E"/>
    <w:rsid w:val="008A6B90"/>
    <w:rsid w:val="008A6E17"/>
    <w:rsid w:val="008A7195"/>
    <w:rsid w:val="008A7366"/>
    <w:rsid w:val="008A747D"/>
    <w:rsid w:val="008A751A"/>
    <w:rsid w:val="008A752F"/>
    <w:rsid w:val="008A7618"/>
    <w:rsid w:val="008A7867"/>
    <w:rsid w:val="008A7BBA"/>
    <w:rsid w:val="008B0134"/>
    <w:rsid w:val="008B0261"/>
    <w:rsid w:val="008B02C7"/>
    <w:rsid w:val="008B06A7"/>
    <w:rsid w:val="008B0747"/>
    <w:rsid w:val="008B0883"/>
    <w:rsid w:val="008B0D4A"/>
    <w:rsid w:val="008B0FBB"/>
    <w:rsid w:val="008B14B4"/>
    <w:rsid w:val="008B1C5D"/>
    <w:rsid w:val="008B23B6"/>
    <w:rsid w:val="008B248C"/>
    <w:rsid w:val="008B25F0"/>
    <w:rsid w:val="008B2AF9"/>
    <w:rsid w:val="008B2D39"/>
    <w:rsid w:val="008B332D"/>
    <w:rsid w:val="008B333B"/>
    <w:rsid w:val="008B3820"/>
    <w:rsid w:val="008B3E59"/>
    <w:rsid w:val="008B3F00"/>
    <w:rsid w:val="008B42D1"/>
    <w:rsid w:val="008B439D"/>
    <w:rsid w:val="008B460B"/>
    <w:rsid w:val="008B4903"/>
    <w:rsid w:val="008B4B25"/>
    <w:rsid w:val="008B4D01"/>
    <w:rsid w:val="008B51C8"/>
    <w:rsid w:val="008B5321"/>
    <w:rsid w:val="008B53E0"/>
    <w:rsid w:val="008B580B"/>
    <w:rsid w:val="008B584C"/>
    <w:rsid w:val="008B5CB0"/>
    <w:rsid w:val="008B5DF7"/>
    <w:rsid w:val="008B60BA"/>
    <w:rsid w:val="008B60CC"/>
    <w:rsid w:val="008B64C9"/>
    <w:rsid w:val="008B6663"/>
    <w:rsid w:val="008B688D"/>
    <w:rsid w:val="008B68E4"/>
    <w:rsid w:val="008B6A7F"/>
    <w:rsid w:val="008B6D34"/>
    <w:rsid w:val="008B6E96"/>
    <w:rsid w:val="008B7578"/>
    <w:rsid w:val="008B765A"/>
    <w:rsid w:val="008B789C"/>
    <w:rsid w:val="008B7BC8"/>
    <w:rsid w:val="008C0086"/>
    <w:rsid w:val="008C01A6"/>
    <w:rsid w:val="008C01D1"/>
    <w:rsid w:val="008C05B8"/>
    <w:rsid w:val="008C08F6"/>
    <w:rsid w:val="008C0A16"/>
    <w:rsid w:val="008C0A64"/>
    <w:rsid w:val="008C0DC6"/>
    <w:rsid w:val="008C127C"/>
    <w:rsid w:val="008C136C"/>
    <w:rsid w:val="008C13E4"/>
    <w:rsid w:val="008C1ADF"/>
    <w:rsid w:val="008C1CA1"/>
    <w:rsid w:val="008C1D0D"/>
    <w:rsid w:val="008C2205"/>
    <w:rsid w:val="008C25E5"/>
    <w:rsid w:val="008C2652"/>
    <w:rsid w:val="008C2B1D"/>
    <w:rsid w:val="008C2B95"/>
    <w:rsid w:val="008C2CAF"/>
    <w:rsid w:val="008C2F82"/>
    <w:rsid w:val="008C2FD0"/>
    <w:rsid w:val="008C30F2"/>
    <w:rsid w:val="008C31EE"/>
    <w:rsid w:val="008C38E2"/>
    <w:rsid w:val="008C399C"/>
    <w:rsid w:val="008C3A11"/>
    <w:rsid w:val="008C3D7A"/>
    <w:rsid w:val="008C3E07"/>
    <w:rsid w:val="008C3EAF"/>
    <w:rsid w:val="008C4537"/>
    <w:rsid w:val="008C492D"/>
    <w:rsid w:val="008C4934"/>
    <w:rsid w:val="008C4DE4"/>
    <w:rsid w:val="008C5102"/>
    <w:rsid w:val="008C51F6"/>
    <w:rsid w:val="008C5439"/>
    <w:rsid w:val="008C5CF6"/>
    <w:rsid w:val="008C5ECD"/>
    <w:rsid w:val="008C6876"/>
    <w:rsid w:val="008C7105"/>
    <w:rsid w:val="008C73B5"/>
    <w:rsid w:val="008C73E2"/>
    <w:rsid w:val="008C7BCB"/>
    <w:rsid w:val="008C7D08"/>
    <w:rsid w:val="008D0522"/>
    <w:rsid w:val="008D10F3"/>
    <w:rsid w:val="008D1115"/>
    <w:rsid w:val="008D11A4"/>
    <w:rsid w:val="008D12EB"/>
    <w:rsid w:val="008D1427"/>
    <w:rsid w:val="008D14A3"/>
    <w:rsid w:val="008D15E6"/>
    <w:rsid w:val="008D1702"/>
    <w:rsid w:val="008D187E"/>
    <w:rsid w:val="008D19DB"/>
    <w:rsid w:val="008D1F09"/>
    <w:rsid w:val="008D2621"/>
    <w:rsid w:val="008D2AF7"/>
    <w:rsid w:val="008D2E89"/>
    <w:rsid w:val="008D3479"/>
    <w:rsid w:val="008D3604"/>
    <w:rsid w:val="008D3714"/>
    <w:rsid w:val="008D3DBD"/>
    <w:rsid w:val="008D3F91"/>
    <w:rsid w:val="008D4264"/>
    <w:rsid w:val="008D4384"/>
    <w:rsid w:val="008D43FC"/>
    <w:rsid w:val="008D4A4A"/>
    <w:rsid w:val="008D4B37"/>
    <w:rsid w:val="008D5192"/>
    <w:rsid w:val="008D5543"/>
    <w:rsid w:val="008D5564"/>
    <w:rsid w:val="008D55E9"/>
    <w:rsid w:val="008D5796"/>
    <w:rsid w:val="008D58CA"/>
    <w:rsid w:val="008D5B00"/>
    <w:rsid w:val="008D61AD"/>
    <w:rsid w:val="008D6881"/>
    <w:rsid w:val="008D6988"/>
    <w:rsid w:val="008D6A48"/>
    <w:rsid w:val="008D6B91"/>
    <w:rsid w:val="008D6DB1"/>
    <w:rsid w:val="008D6E92"/>
    <w:rsid w:val="008D6EB2"/>
    <w:rsid w:val="008D6EE7"/>
    <w:rsid w:val="008D7413"/>
    <w:rsid w:val="008D7472"/>
    <w:rsid w:val="008D7558"/>
    <w:rsid w:val="008E0F7C"/>
    <w:rsid w:val="008E2244"/>
    <w:rsid w:val="008E22A6"/>
    <w:rsid w:val="008E2B44"/>
    <w:rsid w:val="008E2BEF"/>
    <w:rsid w:val="008E319F"/>
    <w:rsid w:val="008E33F4"/>
    <w:rsid w:val="008E391F"/>
    <w:rsid w:val="008E3A82"/>
    <w:rsid w:val="008E3B66"/>
    <w:rsid w:val="008E3D9F"/>
    <w:rsid w:val="008E40AD"/>
    <w:rsid w:val="008E449F"/>
    <w:rsid w:val="008E4954"/>
    <w:rsid w:val="008E4E46"/>
    <w:rsid w:val="008E5107"/>
    <w:rsid w:val="008E534F"/>
    <w:rsid w:val="008E5674"/>
    <w:rsid w:val="008E5981"/>
    <w:rsid w:val="008E5DA5"/>
    <w:rsid w:val="008E6233"/>
    <w:rsid w:val="008E6461"/>
    <w:rsid w:val="008E65D7"/>
    <w:rsid w:val="008E674B"/>
    <w:rsid w:val="008E68FD"/>
    <w:rsid w:val="008E695E"/>
    <w:rsid w:val="008E6B93"/>
    <w:rsid w:val="008E6FE2"/>
    <w:rsid w:val="008E7255"/>
    <w:rsid w:val="008E73E6"/>
    <w:rsid w:val="008E7B0D"/>
    <w:rsid w:val="008F00F4"/>
    <w:rsid w:val="008F0248"/>
    <w:rsid w:val="008F0E25"/>
    <w:rsid w:val="008F144A"/>
    <w:rsid w:val="008F14B0"/>
    <w:rsid w:val="008F15DC"/>
    <w:rsid w:val="008F187A"/>
    <w:rsid w:val="008F1A9B"/>
    <w:rsid w:val="008F1AF4"/>
    <w:rsid w:val="008F2032"/>
    <w:rsid w:val="008F20AF"/>
    <w:rsid w:val="008F2115"/>
    <w:rsid w:val="008F26B3"/>
    <w:rsid w:val="008F3411"/>
    <w:rsid w:val="008F3647"/>
    <w:rsid w:val="008F367B"/>
    <w:rsid w:val="008F3920"/>
    <w:rsid w:val="008F4C75"/>
    <w:rsid w:val="008F4CCD"/>
    <w:rsid w:val="008F4E69"/>
    <w:rsid w:val="008F52AF"/>
    <w:rsid w:val="008F57A2"/>
    <w:rsid w:val="008F588D"/>
    <w:rsid w:val="008F5A24"/>
    <w:rsid w:val="008F5EAA"/>
    <w:rsid w:val="008F5EE9"/>
    <w:rsid w:val="008F659A"/>
    <w:rsid w:val="008F6733"/>
    <w:rsid w:val="008F696D"/>
    <w:rsid w:val="008F6A88"/>
    <w:rsid w:val="008F731C"/>
    <w:rsid w:val="008F7374"/>
    <w:rsid w:val="008F76B6"/>
    <w:rsid w:val="008F7776"/>
    <w:rsid w:val="008F7BEC"/>
    <w:rsid w:val="008F7D7E"/>
    <w:rsid w:val="008F7DB1"/>
    <w:rsid w:val="0090003E"/>
    <w:rsid w:val="00900364"/>
    <w:rsid w:val="00900AAE"/>
    <w:rsid w:val="00900F84"/>
    <w:rsid w:val="009015FA"/>
    <w:rsid w:val="009018B7"/>
    <w:rsid w:val="00901EED"/>
    <w:rsid w:val="00901FFE"/>
    <w:rsid w:val="009023D9"/>
    <w:rsid w:val="009028F7"/>
    <w:rsid w:val="00902C2C"/>
    <w:rsid w:val="00902C37"/>
    <w:rsid w:val="00902F10"/>
    <w:rsid w:val="00903019"/>
    <w:rsid w:val="0090334E"/>
    <w:rsid w:val="009033ED"/>
    <w:rsid w:val="00903DC3"/>
    <w:rsid w:val="00903DC4"/>
    <w:rsid w:val="00904320"/>
    <w:rsid w:val="009048D9"/>
    <w:rsid w:val="009050F3"/>
    <w:rsid w:val="00905163"/>
    <w:rsid w:val="009057FD"/>
    <w:rsid w:val="00905AC8"/>
    <w:rsid w:val="00905B16"/>
    <w:rsid w:val="00905F2D"/>
    <w:rsid w:val="009065B8"/>
    <w:rsid w:val="00906774"/>
    <w:rsid w:val="009068B3"/>
    <w:rsid w:val="009069B8"/>
    <w:rsid w:val="0090723B"/>
    <w:rsid w:val="009076CA"/>
    <w:rsid w:val="00907B09"/>
    <w:rsid w:val="00907E9C"/>
    <w:rsid w:val="0091063B"/>
    <w:rsid w:val="00910D96"/>
    <w:rsid w:val="009110D5"/>
    <w:rsid w:val="00911145"/>
    <w:rsid w:val="009111B7"/>
    <w:rsid w:val="00911745"/>
    <w:rsid w:val="00911911"/>
    <w:rsid w:val="009119B0"/>
    <w:rsid w:val="00911F7D"/>
    <w:rsid w:val="00912142"/>
    <w:rsid w:val="00912334"/>
    <w:rsid w:val="00912753"/>
    <w:rsid w:val="00912882"/>
    <w:rsid w:val="00912C52"/>
    <w:rsid w:val="00913508"/>
    <w:rsid w:val="009136E7"/>
    <w:rsid w:val="00913A38"/>
    <w:rsid w:val="00913D24"/>
    <w:rsid w:val="00913EE2"/>
    <w:rsid w:val="0091401D"/>
    <w:rsid w:val="0091477A"/>
    <w:rsid w:val="0091478C"/>
    <w:rsid w:val="00914A35"/>
    <w:rsid w:val="00914C30"/>
    <w:rsid w:val="00914C6A"/>
    <w:rsid w:val="00915042"/>
    <w:rsid w:val="009152DB"/>
    <w:rsid w:val="00915720"/>
    <w:rsid w:val="00915A12"/>
    <w:rsid w:val="00915E99"/>
    <w:rsid w:val="00916A19"/>
    <w:rsid w:val="00916A41"/>
    <w:rsid w:val="00916EBD"/>
    <w:rsid w:val="00917440"/>
    <w:rsid w:val="00917468"/>
    <w:rsid w:val="00917EBB"/>
    <w:rsid w:val="0092043C"/>
    <w:rsid w:val="009206CD"/>
    <w:rsid w:val="00920AFA"/>
    <w:rsid w:val="00920B37"/>
    <w:rsid w:val="00920BCF"/>
    <w:rsid w:val="00920C16"/>
    <w:rsid w:val="00920D53"/>
    <w:rsid w:val="00920F4D"/>
    <w:rsid w:val="009217D5"/>
    <w:rsid w:val="00921A14"/>
    <w:rsid w:val="00921FDC"/>
    <w:rsid w:val="00922557"/>
    <w:rsid w:val="009228A3"/>
    <w:rsid w:val="00922964"/>
    <w:rsid w:val="00922A5F"/>
    <w:rsid w:val="00922BAF"/>
    <w:rsid w:val="00922EC4"/>
    <w:rsid w:val="00923279"/>
    <w:rsid w:val="00923850"/>
    <w:rsid w:val="00923888"/>
    <w:rsid w:val="00923D98"/>
    <w:rsid w:val="00923ED9"/>
    <w:rsid w:val="0092441A"/>
    <w:rsid w:val="0092472E"/>
    <w:rsid w:val="009249BF"/>
    <w:rsid w:val="00924CE5"/>
    <w:rsid w:val="00924DA9"/>
    <w:rsid w:val="0092511A"/>
    <w:rsid w:val="0092544D"/>
    <w:rsid w:val="009254FD"/>
    <w:rsid w:val="00925682"/>
    <w:rsid w:val="00925A7E"/>
    <w:rsid w:val="00925D57"/>
    <w:rsid w:val="00925E68"/>
    <w:rsid w:val="00925E76"/>
    <w:rsid w:val="009261EA"/>
    <w:rsid w:val="0092652C"/>
    <w:rsid w:val="00926B35"/>
    <w:rsid w:val="00926D32"/>
    <w:rsid w:val="00926DBB"/>
    <w:rsid w:val="0092716E"/>
    <w:rsid w:val="00927191"/>
    <w:rsid w:val="009271A3"/>
    <w:rsid w:val="00927302"/>
    <w:rsid w:val="0092748F"/>
    <w:rsid w:val="00927ADD"/>
    <w:rsid w:val="009301CE"/>
    <w:rsid w:val="0093034F"/>
    <w:rsid w:val="00931004"/>
    <w:rsid w:val="0093103A"/>
    <w:rsid w:val="0093188D"/>
    <w:rsid w:val="009318C0"/>
    <w:rsid w:val="00931AA3"/>
    <w:rsid w:val="00931CF4"/>
    <w:rsid w:val="0093213E"/>
    <w:rsid w:val="0093220F"/>
    <w:rsid w:val="0093289E"/>
    <w:rsid w:val="00932F4C"/>
    <w:rsid w:val="00932FEA"/>
    <w:rsid w:val="009333C4"/>
    <w:rsid w:val="0093381B"/>
    <w:rsid w:val="00933B0C"/>
    <w:rsid w:val="00933C89"/>
    <w:rsid w:val="00934370"/>
    <w:rsid w:val="00934619"/>
    <w:rsid w:val="00934646"/>
    <w:rsid w:val="0093470B"/>
    <w:rsid w:val="00934A85"/>
    <w:rsid w:val="00934D5E"/>
    <w:rsid w:val="009353C4"/>
    <w:rsid w:val="0093559A"/>
    <w:rsid w:val="0093574C"/>
    <w:rsid w:val="00935760"/>
    <w:rsid w:val="00936618"/>
    <w:rsid w:val="00936E70"/>
    <w:rsid w:val="00937303"/>
    <w:rsid w:val="0093731D"/>
    <w:rsid w:val="00937629"/>
    <w:rsid w:val="00937C4F"/>
    <w:rsid w:val="009402C5"/>
    <w:rsid w:val="009403DD"/>
    <w:rsid w:val="00940439"/>
    <w:rsid w:val="0094069C"/>
    <w:rsid w:val="00940801"/>
    <w:rsid w:val="00940F92"/>
    <w:rsid w:val="00941432"/>
    <w:rsid w:val="0094185E"/>
    <w:rsid w:val="00941D18"/>
    <w:rsid w:val="00942083"/>
    <w:rsid w:val="009420D3"/>
    <w:rsid w:val="00942187"/>
    <w:rsid w:val="00942C5D"/>
    <w:rsid w:val="00942F1F"/>
    <w:rsid w:val="00942FA1"/>
    <w:rsid w:val="00943327"/>
    <w:rsid w:val="00943454"/>
    <w:rsid w:val="00943474"/>
    <w:rsid w:val="00943F0E"/>
    <w:rsid w:val="009441C1"/>
    <w:rsid w:val="00944534"/>
    <w:rsid w:val="009446D9"/>
    <w:rsid w:val="009447CA"/>
    <w:rsid w:val="009448E6"/>
    <w:rsid w:val="00944DEF"/>
    <w:rsid w:val="00944F39"/>
    <w:rsid w:val="009450D9"/>
    <w:rsid w:val="0094519D"/>
    <w:rsid w:val="00945C49"/>
    <w:rsid w:val="00945CDE"/>
    <w:rsid w:val="009464A8"/>
    <w:rsid w:val="009466EF"/>
    <w:rsid w:val="009467D2"/>
    <w:rsid w:val="00946DDE"/>
    <w:rsid w:val="00947232"/>
    <w:rsid w:val="0094758C"/>
    <w:rsid w:val="00947735"/>
    <w:rsid w:val="009477CC"/>
    <w:rsid w:val="00947BBD"/>
    <w:rsid w:val="00947F96"/>
    <w:rsid w:val="009505EC"/>
    <w:rsid w:val="0095077A"/>
    <w:rsid w:val="00950780"/>
    <w:rsid w:val="00950B9C"/>
    <w:rsid w:val="00950D2A"/>
    <w:rsid w:val="00951252"/>
    <w:rsid w:val="009514F0"/>
    <w:rsid w:val="0095162C"/>
    <w:rsid w:val="00951FC0"/>
    <w:rsid w:val="0095293A"/>
    <w:rsid w:val="00952EA8"/>
    <w:rsid w:val="00952FCC"/>
    <w:rsid w:val="009530B7"/>
    <w:rsid w:val="00953132"/>
    <w:rsid w:val="00953694"/>
    <w:rsid w:val="00953857"/>
    <w:rsid w:val="00953A52"/>
    <w:rsid w:val="00953DFF"/>
    <w:rsid w:val="009541D2"/>
    <w:rsid w:val="009541FA"/>
    <w:rsid w:val="0095436C"/>
    <w:rsid w:val="009543D9"/>
    <w:rsid w:val="00954700"/>
    <w:rsid w:val="009548DB"/>
    <w:rsid w:val="00954DCA"/>
    <w:rsid w:val="00954FA3"/>
    <w:rsid w:val="009553CE"/>
    <w:rsid w:val="00955872"/>
    <w:rsid w:val="009558E2"/>
    <w:rsid w:val="00955AD4"/>
    <w:rsid w:val="00955EAB"/>
    <w:rsid w:val="009560EE"/>
    <w:rsid w:val="0095621F"/>
    <w:rsid w:val="00956BAB"/>
    <w:rsid w:val="00956E48"/>
    <w:rsid w:val="00956F38"/>
    <w:rsid w:val="00957106"/>
    <w:rsid w:val="00957541"/>
    <w:rsid w:val="0095766B"/>
    <w:rsid w:val="00957E1B"/>
    <w:rsid w:val="00960018"/>
    <w:rsid w:val="0096010E"/>
    <w:rsid w:val="00960166"/>
    <w:rsid w:val="00960456"/>
    <w:rsid w:val="009605C4"/>
    <w:rsid w:val="009608D6"/>
    <w:rsid w:val="00960A2F"/>
    <w:rsid w:val="009611E3"/>
    <w:rsid w:val="00961411"/>
    <w:rsid w:val="009615F9"/>
    <w:rsid w:val="0096174E"/>
    <w:rsid w:val="00961762"/>
    <w:rsid w:val="00961C2F"/>
    <w:rsid w:val="009620A9"/>
    <w:rsid w:val="00962184"/>
    <w:rsid w:val="009622DD"/>
    <w:rsid w:val="00962471"/>
    <w:rsid w:val="009625D2"/>
    <w:rsid w:val="00962694"/>
    <w:rsid w:val="0096289A"/>
    <w:rsid w:val="00962DFF"/>
    <w:rsid w:val="0096354B"/>
    <w:rsid w:val="00963A89"/>
    <w:rsid w:val="00963C87"/>
    <w:rsid w:val="00964080"/>
    <w:rsid w:val="009644F1"/>
    <w:rsid w:val="00964588"/>
    <w:rsid w:val="00964DF6"/>
    <w:rsid w:val="009652E0"/>
    <w:rsid w:val="00965807"/>
    <w:rsid w:val="00965D48"/>
    <w:rsid w:val="00965DFD"/>
    <w:rsid w:val="00965E5A"/>
    <w:rsid w:val="00966032"/>
    <w:rsid w:val="00966A61"/>
    <w:rsid w:val="00966E94"/>
    <w:rsid w:val="00967079"/>
    <w:rsid w:val="009670C2"/>
    <w:rsid w:val="00967523"/>
    <w:rsid w:val="00967549"/>
    <w:rsid w:val="00967579"/>
    <w:rsid w:val="00967B45"/>
    <w:rsid w:val="00967D66"/>
    <w:rsid w:val="00967DE8"/>
    <w:rsid w:val="00967E8F"/>
    <w:rsid w:val="00967FD9"/>
    <w:rsid w:val="0097089C"/>
    <w:rsid w:val="00970AAD"/>
    <w:rsid w:val="0097176B"/>
    <w:rsid w:val="00971971"/>
    <w:rsid w:val="00971AEC"/>
    <w:rsid w:val="009721B7"/>
    <w:rsid w:val="0097255B"/>
    <w:rsid w:val="0097279B"/>
    <w:rsid w:val="009729FE"/>
    <w:rsid w:val="00972AB0"/>
    <w:rsid w:val="00972C79"/>
    <w:rsid w:val="00972CE2"/>
    <w:rsid w:val="00973182"/>
    <w:rsid w:val="009733F5"/>
    <w:rsid w:val="0097360C"/>
    <w:rsid w:val="00973795"/>
    <w:rsid w:val="009739CC"/>
    <w:rsid w:val="00973DD5"/>
    <w:rsid w:val="009744CA"/>
    <w:rsid w:val="00974FB6"/>
    <w:rsid w:val="009750FB"/>
    <w:rsid w:val="00976060"/>
    <w:rsid w:val="00976096"/>
    <w:rsid w:val="00976122"/>
    <w:rsid w:val="0097618A"/>
    <w:rsid w:val="0097667D"/>
    <w:rsid w:val="00976980"/>
    <w:rsid w:val="00976BC1"/>
    <w:rsid w:val="00976C85"/>
    <w:rsid w:val="0097714C"/>
    <w:rsid w:val="00977432"/>
    <w:rsid w:val="00977740"/>
    <w:rsid w:val="00977837"/>
    <w:rsid w:val="00977A11"/>
    <w:rsid w:val="00977F21"/>
    <w:rsid w:val="00980004"/>
    <w:rsid w:val="009801A0"/>
    <w:rsid w:val="009803C6"/>
    <w:rsid w:val="00980BE8"/>
    <w:rsid w:val="00981174"/>
    <w:rsid w:val="009815A8"/>
    <w:rsid w:val="00981D11"/>
    <w:rsid w:val="009824EA"/>
    <w:rsid w:val="009826C0"/>
    <w:rsid w:val="00982E96"/>
    <w:rsid w:val="009835F4"/>
    <w:rsid w:val="00983D27"/>
    <w:rsid w:val="009842CC"/>
    <w:rsid w:val="00984358"/>
    <w:rsid w:val="00984600"/>
    <w:rsid w:val="00984A89"/>
    <w:rsid w:val="00984D9A"/>
    <w:rsid w:val="009853AA"/>
    <w:rsid w:val="009855D4"/>
    <w:rsid w:val="00985971"/>
    <w:rsid w:val="00986079"/>
    <w:rsid w:val="0098625F"/>
    <w:rsid w:val="00986348"/>
    <w:rsid w:val="00986487"/>
    <w:rsid w:val="0098680C"/>
    <w:rsid w:val="00986B36"/>
    <w:rsid w:val="00986DD6"/>
    <w:rsid w:val="00986DDB"/>
    <w:rsid w:val="00987715"/>
    <w:rsid w:val="00987BAD"/>
    <w:rsid w:val="00987F7E"/>
    <w:rsid w:val="00990557"/>
    <w:rsid w:val="00990616"/>
    <w:rsid w:val="00990CCD"/>
    <w:rsid w:val="00990D8F"/>
    <w:rsid w:val="00990F35"/>
    <w:rsid w:val="00991029"/>
    <w:rsid w:val="0099164D"/>
    <w:rsid w:val="009916FD"/>
    <w:rsid w:val="00991844"/>
    <w:rsid w:val="00991A4C"/>
    <w:rsid w:val="00991C7C"/>
    <w:rsid w:val="00991CEB"/>
    <w:rsid w:val="00991E8D"/>
    <w:rsid w:val="009921A7"/>
    <w:rsid w:val="009925E8"/>
    <w:rsid w:val="00992964"/>
    <w:rsid w:val="00993129"/>
    <w:rsid w:val="00993161"/>
    <w:rsid w:val="009936D2"/>
    <w:rsid w:val="00993B24"/>
    <w:rsid w:val="00993CC1"/>
    <w:rsid w:val="009940C8"/>
    <w:rsid w:val="00994655"/>
    <w:rsid w:val="00994BD0"/>
    <w:rsid w:val="00994D1D"/>
    <w:rsid w:val="00995DF1"/>
    <w:rsid w:val="00996268"/>
    <w:rsid w:val="00996368"/>
    <w:rsid w:val="009964F4"/>
    <w:rsid w:val="00996625"/>
    <w:rsid w:val="009967E7"/>
    <w:rsid w:val="0099680C"/>
    <w:rsid w:val="009968EF"/>
    <w:rsid w:val="00996DE8"/>
    <w:rsid w:val="00997232"/>
    <w:rsid w:val="009973DD"/>
    <w:rsid w:val="00997B56"/>
    <w:rsid w:val="00997C33"/>
    <w:rsid w:val="00997E49"/>
    <w:rsid w:val="009A08FA"/>
    <w:rsid w:val="009A0954"/>
    <w:rsid w:val="009A0AF8"/>
    <w:rsid w:val="009A0C85"/>
    <w:rsid w:val="009A0F1C"/>
    <w:rsid w:val="009A137C"/>
    <w:rsid w:val="009A1867"/>
    <w:rsid w:val="009A1C4E"/>
    <w:rsid w:val="009A20F5"/>
    <w:rsid w:val="009A25CD"/>
    <w:rsid w:val="009A30E2"/>
    <w:rsid w:val="009A338A"/>
    <w:rsid w:val="009A33F4"/>
    <w:rsid w:val="009A3670"/>
    <w:rsid w:val="009A3923"/>
    <w:rsid w:val="009A3984"/>
    <w:rsid w:val="009A3C5D"/>
    <w:rsid w:val="009A47A0"/>
    <w:rsid w:val="009A4BCC"/>
    <w:rsid w:val="009A548F"/>
    <w:rsid w:val="009A5586"/>
    <w:rsid w:val="009A57E7"/>
    <w:rsid w:val="009A58F3"/>
    <w:rsid w:val="009A5CCF"/>
    <w:rsid w:val="009A5F2A"/>
    <w:rsid w:val="009A5F34"/>
    <w:rsid w:val="009A5FA9"/>
    <w:rsid w:val="009A66BF"/>
    <w:rsid w:val="009A760C"/>
    <w:rsid w:val="009A7DF6"/>
    <w:rsid w:val="009B0048"/>
    <w:rsid w:val="009B02F6"/>
    <w:rsid w:val="009B03B9"/>
    <w:rsid w:val="009B055F"/>
    <w:rsid w:val="009B12E5"/>
    <w:rsid w:val="009B1917"/>
    <w:rsid w:val="009B1BC6"/>
    <w:rsid w:val="009B1CB1"/>
    <w:rsid w:val="009B1EBD"/>
    <w:rsid w:val="009B2452"/>
    <w:rsid w:val="009B24B5"/>
    <w:rsid w:val="009B29AF"/>
    <w:rsid w:val="009B2C6B"/>
    <w:rsid w:val="009B2DD4"/>
    <w:rsid w:val="009B3063"/>
    <w:rsid w:val="009B308A"/>
    <w:rsid w:val="009B32B7"/>
    <w:rsid w:val="009B3930"/>
    <w:rsid w:val="009B3BE2"/>
    <w:rsid w:val="009B3C21"/>
    <w:rsid w:val="009B4056"/>
    <w:rsid w:val="009B454A"/>
    <w:rsid w:val="009B5027"/>
    <w:rsid w:val="009B549F"/>
    <w:rsid w:val="009B5540"/>
    <w:rsid w:val="009B5682"/>
    <w:rsid w:val="009B5AB1"/>
    <w:rsid w:val="009B60E3"/>
    <w:rsid w:val="009B6257"/>
    <w:rsid w:val="009B6631"/>
    <w:rsid w:val="009B6672"/>
    <w:rsid w:val="009B66D0"/>
    <w:rsid w:val="009B66EE"/>
    <w:rsid w:val="009B6739"/>
    <w:rsid w:val="009B677A"/>
    <w:rsid w:val="009B6DE7"/>
    <w:rsid w:val="009B6EB6"/>
    <w:rsid w:val="009B6F03"/>
    <w:rsid w:val="009B7010"/>
    <w:rsid w:val="009B72B2"/>
    <w:rsid w:val="009B794F"/>
    <w:rsid w:val="009B79FC"/>
    <w:rsid w:val="009C024B"/>
    <w:rsid w:val="009C0991"/>
    <w:rsid w:val="009C09B7"/>
    <w:rsid w:val="009C1165"/>
    <w:rsid w:val="009C1D4D"/>
    <w:rsid w:val="009C1F4F"/>
    <w:rsid w:val="009C2359"/>
    <w:rsid w:val="009C2638"/>
    <w:rsid w:val="009C2D2B"/>
    <w:rsid w:val="009C2D82"/>
    <w:rsid w:val="009C2E97"/>
    <w:rsid w:val="009C3017"/>
    <w:rsid w:val="009C32A6"/>
    <w:rsid w:val="009C466A"/>
    <w:rsid w:val="009C47CB"/>
    <w:rsid w:val="009C49C9"/>
    <w:rsid w:val="009C4B1A"/>
    <w:rsid w:val="009C4BB0"/>
    <w:rsid w:val="009C52E1"/>
    <w:rsid w:val="009C5391"/>
    <w:rsid w:val="009C55F6"/>
    <w:rsid w:val="009C5D67"/>
    <w:rsid w:val="009C63BA"/>
    <w:rsid w:val="009C6FF2"/>
    <w:rsid w:val="009C725A"/>
    <w:rsid w:val="009C72E7"/>
    <w:rsid w:val="009C73A1"/>
    <w:rsid w:val="009C7481"/>
    <w:rsid w:val="009C76B1"/>
    <w:rsid w:val="009C7C81"/>
    <w:rsid w:val="009D0272"/>
    <w:rsid w:val="009D0293"/>
    <w:rsid w:val="009D02D5"/>
    <w:rsid w:val="009D06CB"/>
    <w:rsid w:val="009D0D0F"/>
    <w:rsid w:val="009D101D"/>
    <w:rsid w:val="009D1104"/>
    <w:rsid w:val="009D13DA"/>
    <w:rsid w:val="009D164E"/>
    <w:rsid w:val="009D184E"/>
    <w:rsid w:val="009D1BDF"/>
    <w:rsid w:val="009D2287"/>
    <w:rsid w:val="009D2E42"/>
    <w:rsid w:val="009D3309"/>
    <w:rsid w:val="009D33ED"/>
    <w:rsid w:val="009D36FE"/>
    <w:rsid w:val="009D3723"/>
    <w:rsid w:val="009D377F"/>
    <w:rsid w:val="009D3C5C"/>
    <w:rsid w:val="009D40EF"/>
    <w:rsid w:val="009D4605"/>
    <w:rsid w:val="009D4617"/>
    <w:rsid w:val="009D4897"/>
    <w:rsid w:val="009D4A66"/>
    <w:rsid w:val="009D4A84"/>
    <w:rsid w:val="009D4BE9"/>
    <w:rsid w:val="009D520E"/>
    <w:rsid w:val="009D52E9"/>
    <w:rsid w:val="009D54E2"/>
    <w:rsid w:val="009D5704"/>
    <w:rsid w:val="009D59E4"/>
    <w:rsid w:val="009D5A1B"/>
    <w:rsid w:val="009D5D74"/>
    <w:rsid w:val="009D5DFE"/>
    <w:rsid w:val="009D5FE3"/>
    <w:rsid w:val="009D606B"/>
    <w:rsid w:val="009D6280"/>
    <w:rsid w:val="009D648A"/>
    <w:rsid w:val="009D6B5E"/>
    <w:rsid w:val="009D6D01"/>
    <w:rsid w:val="009D6E6D"/>
    <w:rsid w:val="009D6F1B"/>
    <w:rsid w:val="009D709F"/>
    <w:rsid w:val="009D70F2"/>
    <w:rsid w:val="009D73A7"/>
    <w:rsid w:val="009D7473"/>
    <w:rsid w:val="009D784C"/>
    <w:rsid w:val="009D78D6"/>
    <w:rsid w:val="009E0039"/>
    <w:rsid w:val="009E045F"/>
    <w:rsid w:val="009E0928"/>
    <w:rsid w:val="009E0BE8"/>
    <w:rsid w:val="009E18C5"/>
    <w:rsid w:val="009E200A"/>
    <w:rsid w:val="009E265E"/>
    <w:rsid w:val="009E2AD7"/>
    <w:rsid w:val="009E2BE8"/>
    <w:rsid w:val="009E2DDA"/>
    <w:rsid w:val="009E3282"/>
    <w:rsid w:val="009E376B"/>
    <w:rsid w:val="009E3C61"/>
    <w:rsid w:val="009E434D"/>
    <w:rsid w:val="009E4744"/>
    <w:rsid w:val="009E4A2B"/>
    <w:rsid w:val="009E4D21"/>
    <w:rsid w:val="009E52C2"/>
    <w:rsid w:val="009E5419"/>
    <w:rsid w:val="009E56D1"/>
    <w:rsid w:val="009E59ED"/>
    <w:rsid w:val="009E5D66"/>
    <w:rsid w:val="009E63DA"/>
    <w:rsid w:val="009E64A1"/>
    <w:rsid w:val="009E6653"/>
    <w:rsid w:val="009E6655"/>
    <w:rsid w:val="009E705D"/>
    <w:rsid w:val="009E75B2"/>
    <w:rsid w:val="009E7E52"/>
    <w:rsid w:val="009E7FA8"/>
    <w:rsid w:val="009F0899"/>
    <w:rsid w:val="009F0998"/>
    <w:rsid w:val="009F09BE"/>
    <w:rsid w:val="009F0C3A"/>
    <w:rsid w:val="009F12B7"/>
    <w:rsid w:val="009F12D6"/>
    <w:rsid w:val="009F133F"/>
    <w:rsid w:val="009F1CAB"/>
    <w:rsid w:val="009F2B0E"/>
    <w:rsid w:val="009F2CB4"/>
    <w:rsid w:val="009F3240"/>
    <w:rsid w:val="009F3EB1"/>
    <w:rsid w:val="009F42E4"/>
    <w:rsid w:val="009F436F"/>
    <w:rsid w:val="009F4470"/>
    <w:rsid w:val="009F4532"/>
    <w:rsid w:val="009F499B"/>
    <w:rsid w:val="009F4A80"/>
    <w:rsid w:val="009F4B03"/>
    <w:rsid w:val="009F500B"/>
    <w:rsid w:val="009F5476"/>
    <w:rsid w:val="009F5656"/>
    <w:rsid w:val="009F56AF"/>
    <w:rsid w:val="009F5E6B"/>
    <w:rsid w:val="009F5F90"/>
    <w:rsid w:val="009F61A3"/>
    <w:rsid w:val="009F61ED"/>
    <w:rsid w:val="009F62C7"/>
    <w:rsid w:val="009F64D9"/>
    <w:rsid w:val="009F6B8D"/>
    <w:rsid w:val="009F7B22"/>
    <w:rsid w:val="009F7C54"/>
    <w:rsid w:val="009F7C8C"/>
    <w:rsid w:val="009F7D6F"/>
    <w:rsid w:val="00A00289"/>
    <w:rsid w:val="00A00710"/>
    <w:rsid w:val="00A00730"/>
    <w:rsid w:val="00A00C33"/>
    <w:rsid w:val="00A00CF4"/>
    <w:rsid w:val="00A00EDB"/>
    <w:rsid w:val="00A01999"/>
    <w:rsid w:val="00A01A74"/>
    <w:rsid w:val="00A01FCF"/>
    <w:rsid w:val="00A0202C"/>
    <w:rsid w:val="00A02539"/>
    <w:rsid w:val="00A02A7D"/>
    <w:rsid w:val="00A02C0F"/>
    <w:rsid w:val="00A02EE4"/>
    <w:rsid w:val="00A0319B"/>
    <w:rsid w:val="00A03323"/>
    <w:rsid w:val="00A034AE"/>
    <w:rsid w:val="00A03669"/>
    <w:rsid w:val="00A036BA"/>
    <w:rsid w:val="00A036F5"/>
    <w:rsid w:val="00A03FFD"/>
    <w:rsid w:val="00A03FFF"/>
    <w:rsid w:val="00A040D2"/>
    <w:rsid w:val="00A04105"/>
    <w:rsid w:val="00A04158"/>
    <w:rsid w:val="00A044DB"/>
    <w:rsid w:val="00A046AF"/>
    <w:rsid w:val="00A046C1"/>
    <w:rsid w:val="00A049BC"/>
    <w:rsid w:val="00A04A48"/>
    <w:rsid w:val="00A04B03"/>
    <w:rsid w:val="00A04B13"/>
    <w:rsid w:val="00A04F9B"/>
    <w:rsid w:val="00A05042"/>
    <w:rsid w:val="00A050A2"/>
    <w:rsid w:val="00A052E7"/>
    <w:rsid w:val="00A053B7"/>
    <w:rsid w:val="00A0555D"/>
    <w:rsid w:val="00A0585F"/>
    <w:rsid w:val="00A05C10"/>
    <w:rsid w:val="00A064D2"/>
    <w:rsid w:val="00A06549"/>
    <w:rsid w:val="00A0727F"/>
    <w:rsid w:val="00A07305"/>
    <w:rsid w:val="00A07AC4"/>
    <w:rsid w:val="00A07CFF"/>
    <w:rsid w:val="00A07D65"/>
    <w:rsid w:val="00A07DAA"/>
    <w:rsid w:val="00A10513"/>
    <w:rsid w:val="00A10E93"/>
    <w:rsid w:val="00A11201"/>
    <w:rsid w:val="00A1136A"/>
    <w:rsid w:val="00A1138A"/>
    <w:rsid w:val="00A1185E"/>
    <w:rsid w:val="00A12021"/>
    <w:rsid w:val="00A120A9"/>
    <w:rsid w:val="00A1224E"/>
    <w:rsid w:val="00A12250"/>
    <w:rsid w:val="00A1237B"/>
    <w:rsid w:val="00A12407"/>
    <w:rsid w:val="00A12575"/>
    <w:rsid w:val="00A12627"/>
    <w:rsid w:val="00A12672"/>
    <w:rsid w:val="00A1294D"/>
    <w:rsid w:val="00A12EA2"/>
    <w:rsid w:val="00A133E8"/>
    <w:rsid w:val="00A1347A"/>
    <w:rsid w:val="00A13AD7"/>
    <w:rsid w:val="00A14264"/>
    <w:rsid w:val="00A143F1"/>
    <w:rsid w:val="00A1454C"/>
    <w:rsid w:val="00A146F4"/>
    <w:rsid w:val="00A148A2"/>
    <w:rsid w:val="00A14B08"/>
    <w:rsid w:val="00A14C62"/>
    <w:rsid w:val="00A14E00"/>
    <w:rsid w:val="00A14E12"/>
    <w:rsid w:val="00A15099"/>
    <w:rsid w:val="00A158D5"/>
    <w:rsid w:val="00A15B04"/>
    <w:rsid w:val="00A15C35"/>
    <w:rsid w:val="00A16002"/>
    <w:rsid w:val="00A165EA"/>
    <w:rsid w:val="00A16936"/>
    <w:rsid w:val="00A17562"/>
    <w:rsid w:val="00A17962"/>
    <w:rsid w:val="00A17A60"/>
    <w:rsid w:val="00A17BEE"/>
    <w:rsid w:val="00A17CE5"/>
    <w:rsid w:val="00A20127"/>
    <w:rsid w:val="00A202FE"/>
    <w:rsid w:val="00A20404"/>
    <w:rsid w:val="00A2061A"/>
    <w:rsid w:val="00A2084A"/>
    <w:rsid w:val="00A21C3D"/>
    <w:rsid w:val="00A22302"/>
    <w:rsid w:val="00A22577"/>
    <w:rsid w:val="00A2273C"/>
    <w:rsid w:val="00A22929"/>
    <w:rsid w:val="00A22B04"/>
    <w:rsid w:val="00A22D19"/>
    <w:rsid w:val="00A22EF5"/>
    <w:rsid w:val="00A22F52"/>
    <w:rsid w:val="00A22F5B"/>
    <w:rsid w:val="00A23046"/>
    <w:rsid w:val="00A23471"/>
    <w:rsid w:val="00A2351B"/>
    <w:rsid w:val="00A236AF"/>
    <w:rsid w:val="00A23770"/>
    <w:rsid w:val="00A2393D"/>
    <w:rsid w:val="00A23D5D"/>
    <w:rsid w:val="00A23EC3"/>
    <w:rsid w:val="00A241FE"/>
    <w:rsid w:val="00A24478"/>
    <w:rsid w:val="00A2475B"/>
    <w:rsid w:val="00A2476A"/>
    <w:rsid w:val="00A24792"/>
    <w:rsid w:val="00A24E9D"/>
    <w:rsid w:val="00A250C4"/>
    <w:rsid w:val="00A251BA"/>
    <w:rsid w:val="00A25238"/>
    <w:rsid w:val="00A25B4A"/>
    <w:rsid w:val="00A25B51"/>
    <w:rsid w:val="00A25C4B"/>
    <w:rsid w:val="00A2614D"/>
    <w:rsid w:val="00A2626C"/>
    <w:rsid w:val="00A2668A"/>
    <w:rsid w:val="00A267AC"/>
    <w:rsid w:val="00A2693F"/>
    <w:rsid w:val="00A26C46"/>
    <w:rsid w:val="00A26C93"/>
    <w:rsid w:val="00A27408"/>
    <w:rsid w:val="00A278B5"/>
    <w:rsid w:val="00A313C6"/>
    <w:rsid w:val="00A31448"/>
    <w:rsid w:val="00A31577"/>
    <w:rsid w:val="00A31769"/>
    <w:rsid w:val="00A31C99"/>
    <w:rsid w:val="00A31F08"/>
    <w:rsid w:val="00A3208B"/>
    <w:rsid w:val="00A32223"/>
    <w:rsid w:val="00A32478"/>
    <w:rsid w:val="00A329B9"/>
    <w:rsid w:val="00A3348B"/>
    <w:rsid w:val="00A3377F"/>
    <w:rsid w:val="00A345A2"/>
    <w:rsid w:val="00A352EB"/>
    <w:rsid w:val="00A35370"/>
    <w:rsid w:val="00A35DF3"/>
    <w:rsid w:val="00A362EB"/>
    <w:rsid w:val="00A36B13"/>
    <w:rsid w:val="00A36D0C"/>
    <w:rsid w:val="00A36F8D"/>
    <w:rsid w:val="00A371D3"/>
    <w:rsid w:val="00A374BB"/>
    <w:rsid w:val="00A37583"/>
    <w:rsid w:val="00A376F4"/>
    <w:rsid w:val="00A379AF"/>
    <w:rsid w:val="00A37EC9"/>
    <w:rsid w:val="00A37EFF"/>
    <w:rsid w:val="00A402CF"/>
    <w:rsid w:val="00A406C6"/>
    <w:rsid w:val="00A4086B"/>
    <w:rsid w:val="00A408C5"/>
    <w:rsid w:val="00A409AC"/>
    <w:rsid w:val="00A40C40"/>
    <w:rsid w:val="00A416F1"/>
    <w:rsid w:val="00A418FA"/>
    <w:rsid w:val="00A41AC6"/>
    <w:rsid w:val="00A41DC4"/>
    <w:rsid w:val="00A42105"/>
    <w:rsid w:val="00A4253A"/>
    <w:rsid w:val="00A42ED9"/>
    <w:rsid w:val="00A42F29"/>
    <w:rsid w:val="00A42FB6"/>
    <w:rsid w:val="00A4310E"/>
    <w:rsid w:val="00A43228"/>
    <w:rsid w:val="00A435BF"/>
    <w:rsid w:val="00A43C54"/>
    <w:rsid w:val="00A4428C"/>
    <w:rsid w:val="00A44410"/>
    <w:rsid w:val="00A44412"/>
    <w:rsid w:val="00A44783"/>
    <w:rsid w:val="00A44804"/>
    <w:rsid w:val="00A44CB7"/>
    <w:rsid w:val="00A45200"/>
    <w:rsid w:val="00A4529C"/>
    <w:rsid w:val="00A458F2"/>
    <w:rsid w:val="00A45A31"/>
    <w:rsid w:val="00A45DB3"/>
    <w:rsid w:val="00A4601D"/>
    <w:rsid w:val="00A463E1"/>
    <w:rsid w:val="00A46744"/>
    <w:rsid w:val="00A46C06"/>
    <w:rsid w:val="00A4752B"/>
    <w:rsid w:val="00A476E1"/>
    <w:rsid w:val="00A478D9"/>
    <w:rsid w:val="00A50151"/>
    <w:rsid w:val="00A50212"/>
    <w:rsid w:val="00A502D4"/>
    <w:rsid w:val="00A50B78"/>
    <w:rsid w:val="00A50ECD"/>
    <w:rsid w:val="00A514EF"/>
    <w:rsid w:val="00A51591"/>
    <w:rsid w:val="00A52282"/>
    <w:rsid w:val="00A52759"/>
    <w:rsid w:val="00A528D9"/>
    <w:rsid w:val="00A52A56"/>
    <w:rsid w:val="00A52B4F"/>
    <w:rsid w:val="00A532A2"/>
    <w:rsid w:val="00A5339B"/>
    <w:rsid w:val="00A53577"/>
    <w:rsid w:val="00A53596"/>
    <w:rsid w:val="00A5370A"/>
    <w:rsid w:val="00A5399B"/>
    <w:rsid w:val="00A53BAC"/>
    <w:rsid w:val="00A53D09"/>
    <w:rsid w:val="00A53D91"/>
    <w:rsid w:val="00A53DF2"/>
    <w:rsid w:val="00A53E06"/>
    <w:rsid w:val="00A5437D"/>
    <w:rsid w:val="00A546F8"/>
    <w:rsid w:val="00A54D26"/>
    <w:rsid w:val="00A5530F"/>
    <w:rsid w:val="00A55662"/>
    <w:rsid w:val="00A5577C"/>
    <w:rsid w:val="00A558A9"/>
    <w:rsid w:val="00A55B5D"/>
    <w:rsid w:val="00A55BB1"/>
    <w:rsid w:val="00A56214"/>
    <w:rsid w:val="00A56916"/>
    <w:rsid w:val="00A57791"/>
    <w:rsid w:val="00A5788E"/>
    <w:rsid w:val="00A57941"/>
    <w:rsid w:val="00A600C3"/>
    <w:rsid w:val="00A60D15"/>
    <w:rsid w:val="00A61020"/>
    <w:rsid w:val="00A6121C"/>
    <w:rsid w:val="00A613E0"/>
    <w:rsid w:val="00A61678"/>
    <w:rsid w:val="00A61AFC"/>
    <w:rsid w:val="00A61B4F"/>
    <w:rsid w:val="00A6239D"/>
    <w:rsid w:val="00A6253B"/>
    <w:rsid w:val="00A62A9E"/>
    <w:rsid w:val="00A62B61"/>
    <w:rsid w:val="00A62BD3"/>
    <w:rsid w:val="00A63040"/>
    <w:rsid w:val="00A63707"/>
    <w:rsid w:val="00A63A00"/>
    <w:rsid w:val="00A63DB5"/>
    <w:rsid w:val="00A63E0D"/>
    <w:rsid w:val="00A647F2"/>
    <w:rsid w:val="00A64CF8"/>
    <w:rsid w:val="00A655E4"/>
    <w:rsid w:val="00A6565D"/>
    <w:rsid w:val="00A6565E"/>
    <w:rsid w:val="00A65BED"/>
    <w:rsid w:val="00A65D1C"/>
    <w:rsid w:val="00A66719"/>
    <w:rsid w:val="00A66B80"/>
    <w:rsid w:val="00A66D26"/>
    <w:rsid w:val="00A66E5F"/>
    <w:rsid w:val="00A67212"/>
    <w:rsid w:val="00A673B6"/>
    <w:rsid w:val="00A67422"/>
    <w:rsid w:val="00A67E47"/>
    <w:rsid w:val="00A67FE6"/>
    <w:rsid w:val="00A7071C"/>
    <w:rsid w:val="00A70E68"/>
    <w:rsid w:val="00A710C8"/>
    <w:rsid w:val="00A713E6"/>
    <w:rsid w:val="00A716F3"/>
    <w:rsid w:val="00A71786"/>
    <w:rsid w:val="00A71C4E"/>
    <w:rsid w:val="00A71E1F"/>
    <w:rsid w:val="00A7201F"/>
    <w:rsid w:val="00A72362"/>
    <w:rsid w:val="00A728F1"/>
    <w:rsid w:val="00A72972"/>
    <w:rsid w:val="00A73DAD"/>
    <w:rsid w:val="00A73DF9"/>
    <w:rsid w:val="00A7436F"/>
    <w:rsid w:val="00A748D2"/>
    <w:rsid w:val="00A751AC"/>
    <w:rsid w:val="00A759FA"/>
    <w:rsid w:val="00A75E60"/>
    <w:rsid w:val="00A76345"/>
    <w:rsid w:val="00A7636B"/>
    <w:rsid w:val="00A76478"/>
    <w:rsid w:val="00A76AFF"/>
    <w:rsid w:val="00A76F02"/>
    <w:rsid w:val="00A77181"/>
    <w:rsid w:val="00A771E4"/>
    <w:rsid w:val="00A774DB"/>
    <w:rsid w:val="00A77801"/>
    <w:rsid w:val="00A77FBB"/>
    <w:rsid w:val="00A800BD"/>
    <w:rsid w:val="00A801C0"/>
    <w:rsid w:val="00A8051A"/>
    <w:rsid w:val="00A8065C"/>
    <w:rsid w:val="00A807EB"/>
    <w:rsid w:val="00A80B81"/>
    <w:rsid w:val="00A80DC4"/>
    <w:rsid w:val="00A80F7D"/>
    <w:rsid w:val="00A811CD"/>
    <w:rsid w:val="00A8135A"/>
    <w:rsid w:val="00A81436"/>
    <w:rsid w:val="00A8157D"/>
    <w:rsid w:val="00A8168E"/>
    <w:rsid w:val="00A81C53"/>
    <w:rsid w:val="00A81D06"/>
    <w:rsid w:val="00A82119"/>
    <w:rsid w:val="00A823EA"/>
    <w:rsid w:val="00A823F4"/>
    <w:rsid w:val="00A82433"/>
    <w:rsid w:val="00A82847"/>
    <w:rsid w:val="00A828E8"/>
    <w:rsid w:val="00A82A54"/>
    <w:rsid w:val="00A82B9E"/>
    <w:rsid w:val="00A83250"/>
    <w:rsid w:val="00A833EA"/>
    <w:rsid w:val="00A83869"/>
    <w:rsid w:val="00A84168"/>
    <w:rsid w:val="00A8444F"/>
    <w:rsid w:val="00A84A41"/>
    <w:rsid w:val="00A85906"/>
    <w:rsid w:val="00A85B6C"/>
    <w:rsid w:val="00A85FB4"/>
    <w:rsid w:val="00A86492"/>
    <w:rsid w:val="00A866C3"/>
    <w:rsid w:val="00A86902"/>
    <w:rsid w:val="00A86BF8"/>
    <w:rsid w:val="00A87103"/>
    <w:rsid w:val="00A8729F"/>
    <w:rsid w:val="00A878FE"/>
    <w:rsid w:val="00A87AD8"/>
    <w:rsid w:val="00A90186"/>
    <w:rsid w:val="00A90311"/>
    <w:rsid w:val="00A906A9"/>
    <w:rsid w:val="00A90D2D"/>
    <w:rsid w:val="00A90E11"/>
    <w:rsid w:val="00A91313"/>
    <w:rsid w:val="00A9152E"/>
    <w:rsid w:val="00A92356"/>
    <w:rsid w:val="00A9276B"/>
    <w:rsid w:val="00A92B56"/>
    <w:rsid w:val="00A92E75"/>
    <w:rsid w:val="00A93223"/>
    <w:rsid w:val="00A93249"/>
    <w:rsid w:val="00A933AB"/>
    <w:rsid w:val="00A94145"/>
    <w:rsid w:val="00A94146"/>
    <w:rsid w:val="00A94586"/>
    <w:rsid w:val="00A94ADE"/>
    <w:rsid w:val="00A94F13"/>
    <w:rsid w:val="00A94F4D"/>
    <w:rsid w:val="00A95276"/>
    <w:rsid w:val="00A95885"/>
    <w:rsid w:val="00A95A5F"/>
    <w:rsid w:val="00A95F2F"/>
    <w:rsid w:val="00A96262"/>
    <w:rsid w:val="00A96269"/>
    <w:rsid w:val="00A96433"/>
    <w:rsid w:val="00A96509"/>
    <w:rsid w:val="00A9659A"/>
    <w:rsid w:val="00A967D2"/>
    <w:rsid w:val="00A96CE5"/>
    <w:rsid w:val="00A97426"/>
    <w:rsid w:val="00A97B2C"/>
    <w:rsid w:val="00A97BCD"/>
    <w:rsid w:val="00A97CBE"/>
    <w:rsid w:val="00A97E4C"/>
    <w:rsid w:val="00A97F79"/>
    <w:rsid w:val="00A97FA4"/>
    <w:rsid w:val="00AA0CB7"/>
    <w:rsid w:val="00AA130B"/>
    <w:rsid w:val="00AA1952"/>
    <w:rsid w:val="00AA1EC7"/>
    <w:rsid w:val="00AA1F49"/>
    <w:rsid w:val="00AA2085"/>
    <w:rsid w:val="00AA2101"/>
    <w:rsid w:val="00AA21D7"/>
    <w:rsid w:val="00AA244D"/>
    <w:rsid w:val="00AA2ABB"/>
    <w:rsid w:val="00AA2C50"/>
    <w:rsid w:val="00AA30AC"/>
    <w:rsid w:val="00AA30FB"/>
    <w:rsid w:val="00AA3556"/>
    <w:rsid w:val="00AA3594"/>
    <w:rsid w:val="00AA3968"/>
    <w:rsid w:val="00AA3D40"/>
    <w:rsid w:val="00AA3F40"/>
    <w:rsid w:val="00AA4D7F"/>
    <w:rsid w:val="00AA50FF"/>
    <w:rsid w:val="00AA54B5"/>
    <w:rsid w:val="00AA55C4"/>
    <w:rsid w:val="00AA5ADF"/>
    <w:rsid w:val="00AA5B74"/>
    <w:rsid w:val="00AA5C33"/>
    <w:rsid w:val="00AA5DB4"/>
    <w:rsid w:val="00AA608C"/>
    <w:rsid w:val="00AA60E9"/>
    <w:rsid w:val="00AA613F"/>
    <w:rsid w:val="00AA61F0"/>
    <w:rsid w:val="00AA650B"/>
    <w:rsid w:val="00AA6542"/>
    <w:rsid w:val="00AA6A03"/>
    <w:rsid w:val="00AA6D62"/>
    <w:rsid w:val="00AA6F08"/>
    <w:rsid w:val="00AA715F"/>
    <w:rsid w:val="00AA72F0"/>
    <w:rsid w:val="00AA7978"/>
    <w:rsid w:val="00AA7B10"/>
    <w:rsid w:val="00AA7E94"/>
    <w:rsid w:val="00AB0069"/>
    <w:rsid w:val="00AB007F"/>
    <w:rsid w:val="00AB040A"/>
    <w:rsid w:val="00AB0989"/>
    <w:rsid w:val="00AB0BA4"/>
    <w:rsid w:val="00AB0D3B"/>
    <w:rsid w:val="00AB0E4F"/>
    <w:rsid w:val="00AB11C1"/>
    <w:rsid w:val="00AB1C3C"/>
    <w:rsid w:val="00AB2045"/>
    <w:rsid w:val="00AB2075"/>
    <w:rsid w:val="00AB21DB"/>
    <w:rsid w:val="00AB2365"/>
    <w:rsid w:val="00AB2373"/>
    <w:rsid w:val="00AB2640"/>
    <w:rsid w:val="00AB291A"/>
    <w:rsid w:val="00AB31C8"/>
    <w:rsid w:val="00AB325B"/>
    <w:rsid w:val="00AB37A0"/>
    <w:rsid w:val="00AB3D64"/>
    <w:rsid w:val="00AB43C8"/>
    <w:rsid w:val="00AB48B1"/>
    <w:rsid w:val="00AB4AD4"/>
    <w:rsid w:val="00AB4C6D"/>
    <w:rsid w:val="00AB5623"/>
    <w:rsid w:val="00AB5678"/>
    <w:rsid w:val="00AB56DE"/>
    <w:rsid w:val="00AB57E4"/>
    <w:rsid w:val="00AB58FF"/>
    <w:rsid w:val="00AB5A53"/>
    <w:rsid w:val="00AB5E57"/>
    <w:rsid w:val="00AB6095"/>
    <w:rsid w:val="00AB6190"/>
    <w:rsid w:val="00AB6258"/>
    <w:rsid w:val="00AB63B5"/>
    <w:rsid w:val="00AB6C75"/>
    <w:rsid w:val="00AB6CC7"/>
    <w:rsid w:val="00AB739F"/>
    <w:rsid w:val="00AB78D4"/>
    <w:rsid w:val="00AC00F7"/>
    <w:rsid w:val="00AC019D"/>
    <w:rsid w:val="00AC02A4"/>
    <w:rsid w:val="00AC0AFF"/>
    <w:rsid w:val="00AC0B22"/>
    <w:rsid w:val="00AC0B63"/>
    <w:rsid w:val="00AC0B80"/>
    <w:rsid w:val="00AC12DF"/>
    <w:rsid w:val="00AC1751"/>
    <w:rsid w:val="00AC1D12"/>
    <w:rsid w:val="00AC1EFB"/>
    <w:rsid w:val="00AC2110"/>
    <w:rsid w:val="00AC2319"/>
    <w:rsid w:val="00AC284F"/>
    <w:rsid w:val="00AC2BE5"/>
    <w:rsid w:val="00AC2E24"/>
    <w:rsid w:val="00AC3142"/>
    <w:rsid w:val="00AC31B4"/>
    <w:rsid w:val="00AC33EC"/>
    <w:rsid w:val="00AC3AEC"/>
    <w:rsid w:val="00AC3B22"/>
    <w:rsid w:val="00AC3C61"/>
    <w:rsid w:val="00AC4E92"/>
    <w:rsid w:val="00AC5742"/>
    <w:rsid w:val="00AC5CE7"/>
    <w:rsid w:val="00AC6002"/>
    <w:rsid w:val="00AC611C"/>
    <w:rsid w:val="00AC6692"/>
    <w:rsid w:val="00AC697D"/>
    <w:rsid w:val="00AC6BE2"/>
    <w:rsid w:val="00AC6D23"/>
    <w:rsid w:val="00AC717E"/>
    <w:rsid w:val="00AC71DE"/>
    <w:rsid w:val="00AC742B"/>
    <w:rsid w:val="00AC7A28"/>
    <w:rsid w:val="00AC7E9E"/>
    <w:rsid w:val="00AD0348"/>
    <w:rsid w:val="00AD0467"/>
    <w:rsid w:val="00AD0643"/>
    <w:rsid w:val="00AD0932"/>
    <w:rsid w:val="00AD0980"/>
    <w:rsid w:val="00AD0A0C"/>
    <w:rsid w:val="00AD1507"/>
    <w:rsid w:val="00AD1628"/>
    <w:rsid w:val="00AD1CDC"/>
    <w:rsid w:val="00AD1E01"/>
    <w:rsid w:val="00AD2252"/>
    <w:rsid w:val="00AD2768"/>
    <w:rsid w:val="00AD278E"/>
    <w:rsid w:val="00AD2834"/>
    <w:rsid w:val="00AD2AD4"/>
    <w:rsid w:val="00AD2B2D"/>
    <w:rsid w:val="00AD2E03"/>
    <w:rsid w:val="00AD3471"/>
    <w:rsid w:val="00AD3925"/>
    <w:rsid w:val="00AD3B36"/>
    <w:rsid w:val="00AD3B41"/>
    <w:rsid w:val="00AD3C59"/>
    <w:rsid w:val="00AD4CAA"/>
    <w:rsid w:val="00AD4EA6"/>
    <w:rsid w:val="00AD532B"/>
    <w:rsid w:val="00AD54BD"/>
    <w:rsid w:val="00AD585A"/>
    <w:rsid w:val="00AD5AD9"/>
    <w:rsid w:val="00AD616C"/>
    <w:rsid w:val="00AD68BE"/>
    <w:rsid w:val="00AD7919"/>
    <w:rsid w:val="00AE0322"/>
    <w:rsid w:val="00AE055C"/>
    <w:rsid w:val="00AE07E6"/>
    <w:rsid w:val="00AE0815"/>
    <w:rsid w:val="00AE102F"/>
    <w:rsid w:val="00AE15E8"/>
    <w:rsid w:val="00AE1A40"/>
    <w:rsid w:val="00AE1C7B"/>
    <w:rsid w:val="00AE2321"/>
    <w:rsid w:val="00AE2529"/>
    <w:rsid w:val="00AE2895"/>
    <w:rsid w:val="00AE37A2"/>
    <w:rsid w:val="00AE3CDC"/>
    <w:rsid w:val="00AE3F6D"/>
    <w:rsid w:val="00AE431C"/>
    <w:rsid w:val="00AE4752"/>
    <w:rsid w:val="00AE49CF"/>
    <w:rsid w:val="00AE4BE1"/>
    <w:rsid w:val="00AE4BE8"/>
    <w:rsid w:val="00AE523A"/>
    <w:rsid w:val="00AE53FD"/>
    <w:rsid w:val="00AE5522"/>
    <w:rsid w:val="00AE57F8"/>
    <w:rsid w:val="00AE60BC"/>
    <w:rsid w:val="00AE66EF"/>
    <w:rsid w:val="00AE6712"/>
    <w:rsid w:val="00AE6765"/>
    <w:rsid w:val="00AE72EF"/>
    <w:rsid w:val="00AE73C5"/>
    <w:rsid w:val="00AE7457"/>
    <w:rsid w:val="00AE7E5F"/>
    <w:rsid w:val="00AE7EC5"/>
    <w:rsid w:val="00AF04FE"/>
    <w:rsid w:val="00AF0CD5"/>
    <w:rsid w:val="00AF0F4C"/>
    <w:rsid w:val="00AF1078"/>
    <w:rsid w:val="00AF137E"/>
    <w:rsid w:val="00AF179D"/>
    <w:rsid w:val="00AF1EF3"/>
    <w:rsid w:val="00AF20B0"/>
    <w:rsid w:val="00AF2733"/>
    <w:rsid w:val="00AF2A6E"/>
    <w:rsid w:val="00AF2C16"/>
    <w:rsid w:val="00AF2E14"/>
    <w:rsid w:val="00AF2E60"/>
    <w:rsid w:val="00AF2FF5"/>
    <w:rsid w:val="00AF30B0"/>
    <w:rsid w:val="00AF310F"/>
    <w:rsid w:val="00AF394E"/>
    <w:rsid w:val="00AF3BBC"/>
    <w:rsid w:val="00AF3F12"/>
    <w:rsid w:val="00AF4494"/>
    <w:rsid w:val="00AF4942"/>
    <w:rsid w:val="00AF4B97"/>
    <w:rsid w:val="00AF4BA0"/>
    <w:rsid w:val="00AF4C9A"/>
    <w:rsid w:val="00AF4D30"/>
    <w:rsid w:val="00AF4F54"/>
    <w:rsid w:val="00AF58F9"/>
    <w:rsid w:val="00AF5914"/>
    <w:rsid w:val="00AF6338"/>
    <w:rsid w:val="00AF6539"/>
    <w:rsid w:val="00AF691A"/>
    <w:rsid w:val="00AF6D0B"/>
    <w:rsid w:val="00AF701D"/>
    <w:rsid w:val="00AF70DE"/>
    <w:rsid w:val="00AF72DA"/>
    <w:rsid w:val="00AF754E"/>
    <w:rsid w:val="00AF77DA"/>
    <w:rsid w:val="00AF79FF"/>
    <w:rsid w:val="00AF7CB2"/>
    <w:rsid w:val="00AF7F96"/>
    <w:rsid w:val="00B007A2"/>
    <w:rsid w:val="00B008AE"/>
    <w:rsid w:val="00B00F84"/>
    <w:rsid w:val="00B01279"/>
    <w:rsid w:val="00B01508"/>
    <w:rsid w:val="00B016AC"/>
    <w:rsid w:val="00B01854"/>
    <w:rsid w:val="00B01C27"/>
    <w:rsid w:val="00B02438"/>
    <w:rsid w:val="00B02544"/>
    <w:rsid w:val="00B02A96"/>
    <w:rsid w:val="00B02B96"/>
    <w:rsid w:val="00B02CD5"/>
    <w:rsid w:val="00B02E20"/>
    <w:rsid w:val="00B036FC"/>
    <w:rsid w:val="00B037A6"/>
    <w:rsid w:val="00B03D2D"/>
    <w:rsid w:val="00B03E3E"/>
    <w:rsid w:val="00B044E8"/>
    <w:rsid w:val="00B04AA6"/>
    <w:rsid w:val="00B04B13"/>
    <w:rsid w:val="00B04B28"/>
    <w:rsid w:val="00B04B52"/>
    <w:rsid w:val="00B04B65"/>
    <w:rsid w:val="00B05232"/>
    <w:rsid w:val="00B0542F"/>
    <w:rsid w:val="00B05572"/>
    <w:rsid w:val="00B058DF"/>
    <w:rsid w:val="00B05E85"/>
    <w:rsid w:val="00B05ED5"/>
    <w:rsid w:val="00B05F02"/>
    <w:rsid w:val="00B067FC"/>
    <w:rsid w:val="00B069AF"/>
    <w:rsid w:val="00B06C48"/>
    <w:rsid w:val="00B06F7B"/>
    <w:rsid w:val="00B075AF"/>
    <w:rsid w:val="00B0776B"/>
    <w:rsid w:val="00B079DA"/>
    <w:rsid w:val="00B07E69"/>
    <w:rsid w:val="00B10081"/>
    <w:rsid w:val="00B10479"/>
    <w:rsid w:val="00B106B6"/>
    <w:rsid w:val="00B10745"/>
    <w:rsid w:val="00B109C6"/>
    <w:rsid w:val="00B10C4B"/>
    <w:rsid w:val="00B10EFE"/>
    <w:rsid w:val="00B117FA"/>
    <w:rsid w:val="00B11B08"/>
    <w:rsid w:val="00B120FE"/>
    <w:rsid w:val="00B12212"/>
    <w:rsid w:val="00B12671"/>
    <w:rsid w:val="00B126F3"/>
    <w:rsid w:val="00B12771"/>
    <w:rsid w:val="00B12846"/>
    <w:rsid w:val="00B12ECF"/>
    <w:rsid w:val="00B13370"/>
    <w:rsid w:val="00B13493"/>
    <w:rsid w:val="00B1366C"/>
    <w:rsid w:val="00B137D6"/>
    <w:rsid w:val="00B1388A"/>
    <w:rsid w:val="00B138F3"/>
    <w:rsid w:val="00B13F6A"/>
    <w:rsid w:val="00B1450D"/>
    <w:rsid w:val="00B14907"/>
    <w:rsid w:val="00B149A6"/>
    <w:rsid w:val="00B14CB2"/>
    <w:rsid w:val="00B14E33"/>
    <w:rsid w:val="00B1592A"/>
    <w:rsid w:val="00B15AEE"/>
    <w:rsid w:val="00B162EE"/>
    <w:rsid w:val="00B16373"/>
    <w:rsid w:val="00B169DB"/>
    <w:rsid w:val="00B16E76"/>
    <w:rsid w:val="00B1763D"/>
    <w:rsid w:val="00B1781F"/>
    <w:rsid w:val="00B179F7"/>
    <w:rsid w:val="00B17CE8"/>
    <w:rsid w:val="00B17D9A"/>
    <w:rsid w:val="00B17E24"/>
    <w:rsid w:val="00B20126"/>
    <w:rsid w:val="00B20537"/>
    <w:rsid w:val="00B21033"/>
    <w:rsid w:val="00B21257"/>
    <w:rsid w:val="00B2137E"/>
    <w:rsid w:val="00B217FD"/>
    <w:rsid w:val="00B21C1B"/>
    <w:rsid w:val="00B2220D"/>
    <w:rsid w:val="00B22E19"/>
    <w:rsid w:val="00B234DE"/>
    <w:rsid w:val="00B23D5A"/>
    <w:rsid w:val="00B24453"/>
    <w:rsid w:val="00B249C5"/>
    <w:rsid w:val="00B252E5"/>
    <w:rsid w:val="00B2532F"/>
    <w:rsid w:val="00B25459"/>
    <w:rsid w:val="00B25883"/>
    <w:rsid w:val="00B2592F"/>
    <w:rsid w:val="00B25B34"/>
    <w:rsid w:val="00B25E00"/>
    <w:rsid w:val="00B25F7D"/>
    <w:rsid w:val="00B26344"/>
    <w:rsid w:val="00B268CD"/>
    <w:rsid w:val="00B26E09"/>
    <w:rsid w:val="00B2780B"/>
    <w:rsid w:val="00B27923"/>
    <w:rsid w:val="00B27EC1"/>
    <w:rsid w:val="00B3018C"/>
    <w:rsid w:val="00B305E3"/>
    <w:rsid w:val="00B30654"/>
    <w:rsid w:val="00B30781"/>
    <w:rsid w:val="00B30B77"/>
    <w:rsid w:val="00B31125"/>
    <w:rsid w:val="00B3115B"/>
    <w:rsid w:val="00B312F4"/>
    <w:rsid w:val="00B31BC4"/>
    <w:rsid w:val="00B31F4C"/>
    <w:rsid w:val="00B32600"/>
    <w:rsid w:val="00B3267F"/>
    <w:rsid w:val="00B32917"/>
    <w:rsid w:val="00B329CA"/>
    <w:rsid w:val="00B32B6F"/>
    <w:rsid w:val="00B32C8A"/>
    <w:rsid w:val="00B32E5D"/>
    <w:rsid w:val="00B330A6"/>
    <w:rsid w:val="00B330E3"/>
    <w:rsid w:val="00B33255"/>
    <w:rsid w:val="00B333DE"/>
    <w:rsid w:val="00B3353D"/>
    <w:rsid w:val="00B33835"/>
    <w:rsid w:val="00B33BFF"/>
    <w:rsid w:val="00B33E74"/>
    <w:rsid w:val="00B34168"/>
    <w:rsid w:val="00B343DD"/>
    <w:rsid w:val="00B34532"/>
    <w:rsid w:val="00B3460C"/>
    <w:rsid w:val="00B349D0"/>
    <w:rsid w:val="00B34DDD"/>
    <w:rsid w:val="00B34E31"/>
    <w:rsid w:val="00B34F70"/>
    <w:rsid w:val="00B3500B"/>
    <w:rsid w:val="00B3510E"/>
    <w:rsid w:val="00B35D03"/>
    <w:rsid w:val="00B360C8"/>
    <w:rsid w:val="00B360ED"/>
    <w:rsid w:val="00B3636D"/>
    <w:rsid w:val="00B36431"/>
    <w:rsid w:val="00B3654E"/>
    <w:rsid w:val="00B36879"/>
    <w:rsid w:val="00B36AB5"/>
    <w:rsid w:val="00B3757F"/>
    <w:rsid w:val="00B37675"/>
    <w:rsid w:val="00B37985"/>
    <w:rsid w:val="00B37ABC"/>
    <w:rsid w:val="00B40705"/>
    <w:rsid w:val="00B40925"/>
    <w:rsid w:val="00B40971"/>
    <w:rsid w:val="00B40B5B"/>
    <w:rsid w:val="00B40D69"/>
    <w:rsid w:val="00B40D95"/>
    <w:rsid w:val="00B40DAB"/>
    <w:rsid w:val="00B4100E"/>
    <w:rsid w:val="00B41283"/>
    <w:rsid w:val="00B412D2"/>
    <w:rsid w:val="00B41310"/>
    <w:rsid w:val="00B41724"/>
    <w:rsid w:val="00B41D14"/>
    <w:rsid w:val="00B42279"/>
    <w:rsid w:val="00B423DC"/>
    <w:rsid w:val="00B4243A"/>
    <w:rsid w:val="00B428B7"/>
    <w:rsid w:val="00B42CE6"/>
    <w:rsid w:val="00B42EAB"/>
    <w:rsid w:val="00B43123"/>
    <w:rsid w:val="00B431FC"/>
    <w:rsid w:val="00B43A75"/>
    <w:rsid w:val="00B43B36"/>
    <w:rsid w:val="00B43F82"/>
    <w:rsid w:val="00B44248"/>
    <w:rsid w:val="00B44AF9"/>
    <w:rsid w:val="00B44C52"/>
    <w:rsid w:val="00B44CD2"/>
    <w:rsid w:val="00B44E51"/>
    <w:rsid w:val="00B44E62"/>
    <w:rsid w:val="00B4521B"/>
    <w:rsid w:val="00B45306"/>
    <w:rsid w:val="00B45548"/>
    <w:rsid w:val="00B45792"/>
    <w:rsid w:val="00B4579D"/>
    <w:rsid w:val="00B45893"/>
    <w:rsid w:val="00B459D7"/>
    <w:rsid w:val="00B45BCC"/>
    <w:rsid w:val="00B4621B"/>
    <w:rsid w:val="00B462C8"/>
    <w:rsid w:val="00B46582"/>
    <w:rsid w:val="00B46A75"/>
    <w:rsid w:val="00B46E23"/>
    <w:rsid w:val="00B46F55"/>
    <w:rsid w:val="00B46FE3"/>
    <w:rsid w:val="00B470B0"/>
    <w:rsid w:val="00B47478"/>
    <w:rsid w:val="00B474CB"/>
    <w:rsid w:val="00B47772"/>
    <w:rsid w:val="00B47C90"/>
    <w:rsid w:val="00B503F6"/>
    <w:rsid w:val="00B50443"/>
    <w:rsid w:val="00B5074B"/>
    <w:rsid w:val="00B508F7"/>
    <w:rsid w:val="00B50BF8"/>
    <w:rsid w:val="00B51879"/>
    <w:rsid w:val="00B51B72"/>
    <w:rsid w:val="00B51CAC"/>
    <w:rsid w:val="00B51FD6"/>
    <w:rsid w:val="00B5227B"/>
    <w:rsid w:val="00B52295"/>
    <w:rsid w:val="00B527E2"/>
    <w:rsid w:val="00B52A42"/>
    <w:rsid w:val="00B52D58"/>
    <w:rsid w:val="00B52D97"/>
    <w:rsid w:val="00B5345E"/>
    <w:rsid w:val="00B539CA"/>
    <w:rsid w:val="00B53BEE"/>
    <w:rsid w:val="00B53C59"/>
    <w:rsid w:val="00B540D8"/>
    <w:rsid w:val="00B54109"/>
    <w:rsid w:val="00B5459E"/>
    <w:rsid w:val="00B54F41"/>
    <w:rsid w:val="00B55CC4"/>
    <w:rsid w:val="00B55D85"/>
    <w:rsid w:val="00B56501"/>
    <w:rsid w:val="00B56508"/>
    <w:rsid w:val="00B5675B"/>
    <w:rsid w:val="00B5696C"/>
    <w:rsid w:val="00B56B26"/>
    <w:rsid w:val="00B570A0"/>
    <w:rsid w:val="00B5760B"/>
    <w:rsid w:val="00B57A22"/>
    <w:rsid w:val="00B57BA2"/>
    <w:rsid w:val="00B57C2E"/>
    <w:rsid w:val="00B57D78"/>
    <w:rsid w:val="00B60212"/>
    <w:rsid w:val="00B60C7F"/>
    <w:rsid w:val="00B614E4"/>
    <w:rsid w:val="00B616BD"/>
    <w:rsid w:val="00B617A7"/>
    <w:rsid w:val="00B619B2"/>
    <w:rsid w:val="00B61D38"/>
    <w:rsid w:val="00B61D51"/>
    <w:rsid w:val="00B61D56"/>
    <w:rsid w:val="00B61E6C"/>
    <w:rsid w:val="00B62105"/>
    <w:rsid w:val="00B624BB"/>
    <w:rsid w:val="00B62940"/>
    <w:rsid w:val="00B62E68"/>
    <w:rsid w:val="00B62FB2"/>
    <w:rsid w:val="00B63885"/>
    <w:rsid w:val="00B638DB"/>
    <w:rsid w:val="00B63BAE"/>
    <w:rsid w:val="00B63C5C"/>
    <w:rsid w:val="00B63EB0"/>
    <w:rsid w:val="00B64ACC"/>
    <w:rsid w:val="00B64B2F"/>
    <w:rsid w:val="00B6532F"/>
    <w:rsid w:val="00B65345"/>
    <w:rsid w:val="00B65512"/>
    <w:rsid w:val="00B6656B"/>
    <w:rsid w:val="00B66718"/>
    <w:rsid w:val="00B66B6B"/>
    <w:rsid w:val="00B66D48"/>
    <w:rsid w:val="00B66D7F"/>
    <w:rsid w:val="00B66F2A"/>
    <w:rsid w:val="00B6724F"/>
    <w:rsid w:val="00B673F2"/>
    <w:rsid w:val="00B677D3"/>
    <w:rsid w:val="00B67886"/>
    <w:rsid w:val="00B67AAC"/>
    <w:rsid w:val="00B67E4B"/>
    <w:rsid w:val="00B701A9"/>
    <w:rsid w:val="00B701B7"/>
    <w:rsid w:val="00B70850"/>
    <w:rsid w:val="00B71520"/>
    <w:rsid w:val="00B71A2D"/>
    <w:rsid w:val="00B71EF5"/>
    <w:rsid w:val="00B71F6D"/>
    <w:rsid w:val="00B71FB5"/>
    <w:rsid w:val="00B72174"/>
    <w:rsid w:val="00B72A74"/>
    <w:rsid w:val="00B72B5C"/>
    <w:rsid w:val="00B72CC6"/>
    <w:rsid w:val="00B72FC7"/>
    <w:rsid w:val="00B7371C"/>
    <w:rsid w:val="00B738B7"/>
    <w:rsid w:val="00B73B2F"/>
    <w:rsid w:val="00B73B76"/>
    <w:rsid w:val="00B74230"/>
    <w:rsid w:val="00B74460"/>
    <w:rsid w:val="00B74579"/>
    <w:rsid w:val="00B745A5"/>
    <w:rsid w:val="00B75135"/>
    <w:rsid w:val="00B7583D"/>
    <w:rsid w:val="00B7593D"/>
    <w:rsid w:val="00B75954"/>
    <w:rsid w:val="00B75974"/>
    <w:rsid w:val="00B75D52"/>
    <w:rsid w:val="00B761F0"/>
    <w:rsid w:val="00B768C0"/>
    <w:rsid w:val="00B773A3"/>
    <w:rsid w:val="00B800A8"/>
    <w:rsid w:val="00B800AC"/>
    <w:rsid w:val="00B80C70"/>
    <w:rsid w:val="00B81CAF"/>
    <w:rsid w:val="00B823BA"/>
    <w:rsid w:val="00B82A1D"/>
    <w:rsid w:val="00B82A4D"/>
    <w:rsid w:val="00B83A52"/>
    <w:rsid w:val="00B84A70"/>
    <w:rsid w:val="00B84AA4"/>
    <w:rsid w:val="00B84E23"/>
    <w:rsid w:val="00B84ECD"/>
    <w:rsid w:val="00B852E5"/>
    <w:rsid w:val="00B854CA"/>
    <w:rsid w:val="00B86113"/>
    <w:rsid w:val="00B86699"/>
    <w:rsid w:val="00B868E3"/>
    <w:rsid w:val="00B8690A"/>
    <w:rsid w:val="00B871AE"/>
    <w:rsid w:val="00B872CC"/>
    <w:rsid w:val="00B873A7"/>
    <w:rsid w:val="00B875A0"/>
    <w:rsid w:val="00B875FE"/>
    <w:rsid w:val="00B87989"/>
    <w:rsid w:val="00B87D52"/>
    <w:rsid w:val="00B87F7C"/>
    <w:rsid w:val="00B90173"/>
    <w:rsid w:val="00B903A0"/>
    <w:rsid w:val="00B903D9"/>
    <w:rsid w:val="00B90500"/>
    <w:rsid w:val="00B905EB"/>
    <w:rsid w:val="00B90AD4"/>
    <w:rsid w:val="00B90C47"/>
    <w:rsid w:val="00B9117C"/>
    <w:rsid w:val="00B9144A"/>
    <w:rsid w:val="00B91762"/>
    <w:rsid w:val="00B9185B"/>
    <w:rsid w:val="00B91CB1"/>
    <w:rsid w:val="00B920CF"/>
    <w:rsid w:val="00B92556"/>
    <w:rsid w:val="00B9258E"/>
    <w:rsid w:val="00B9297A"/>
    <w:rsid w:val="00B92CD9"/>
    <w:rsid w:val="00B92E27"/>
    <w:rsid w:val="00B92EB6"/>
    <w:rsid w:val="00B92F93"/>
    <w:rsid w:val="00B93079"/>
    <w:rsid w:val="00B93341"/>
    <w:rsid w:val="00B93510"/>
    <w:rsid w:val="00B9406F"/>
    <w:rsid w:val="00B94241"/>
    <w:rsid w:val="00B94DFF"/>
    <w:rsid w:val="00B94E4F"/>
    <w:rsid w:val="00B94FBE"/>
    <w:rsid w:val="00B95117"/>
    <w:rsid w:val="00B953C7"/>
    <w:rsid w:val="00B9558F"/>
    <w:rsid w:val="00B95A54"/>
    <w:rsid w:val="00B95AF6"/>
    <w:rsid w:val="00B95B75"/>
    <w:rsid w:val="00B9607F"/>
    <w:rsid w:val="00B96332"/>
    <w:rsid w:val="00B96676"/>
    <w:rsid w:val="00B969D6"/>
    <w:rsid w:val="00B96A29"/>
    <w:rsid w:val="00B96A69"/>
    <w:rsid w:val="00B96C96"/>
    <w:rsid w:val="00B96DEE"/>
    <w:rsid w:val="00B973AF"/>
    <w:rsid w:val="00B97535"/>
    <w:rsid w:val="00B978AA"/>
    <w:rsid w:val="00B97C13"/>
    <w:rsid w:val="00BA01A9"/>
    <w:rsid w:val="00BA0327"/>
    <w:rsid w:val="00BA07D3"/>
    <w:rsid w:val="00BA0B6A"/>
    <w:rsid w:val="00BA15B1"/>
    <w:rsid w:val="00BA1718"/>
    <w:rsid w:val="00BA1793"/>
    <w:rsid w:val="00BA1B5D"/>
    <w:rsid w:val="00BA2539"/>
    <w:rsid w:val="00BA35CD"/>
    <w:rsid w:val="00BA4583"/>
    <w:rsid w:val="00BA49AB"/>
    <w:rsid w:val="00BA4EBC"/>
    <w:rsid w:val="00BA4EBF"/>
    <w:rsid w:val="00BA5289"/>
    <w:rsid w:val="00BA532F"/>
    <w:rsid w:val="00BA53EE"/>
    <w:rsid w:val="00BA56AF"/>
    <w:rsid w:val="00BA59A7"/>
    <w:rsid w:val="00BA5C2F"/>
    <w:rsid w:val="00BA6045"/>
    <w:rsid w:val="00BA63E8"/>
    <w:rsid w:val="00BA6A31"/>
    <w:rsid w:val="00BA6A84"/>
    <w:rsid w:val="00BA6B07"/>
    <w:rsid w:val="00BA7354"/>
    <w:rsid w:val="00BA7878"/>
    <w:rsid w:val="00BA7C9C"/>
    <w:rsid w:val="00BB04A9"/>
    <w:rsid w:val="00BB0664"/>
    <w:rsid w:val="00BB0712"/>
    <w:rsid w:val="00BB08F5"/>
    <w:rsid w:val="00BB0AC1"/>
    <w:rsid w:val="00BB0C64"/>
    <w:rsid w:val="00BB115A"/>
    <w:rsid w:val="00BB123D"/>
    <w:rsid w:val="00BB15A1"/>
    <w:rsid w:val="00BB18E3"/>
    <w:rsid w:val="00BB18E7"/>
    <w:rsid w:val="00BB1BB5"/>
    <w:rsid w:val="00BB1C12"/>
    <w:rsid w:val="00BB2BE9"/>
    <w:rsid w:val="00BB303A"/>
    <w:rsid w:val="00BB3187"/>
    <w:rsid w:val="00BB33BD"/>
    <w:rsid w:val="00BB3B5D"/>
    <w:rsid w:val="00BB3C69"/>
    <w:rsid w:val="00BB3D0C"/>
    <w:rsid w:val="00BB3D4D"/>
    <w:rsid w:val="00BB473C"/>
    <w:rsid w:val="00BB4D44"/>
    <w:rsid w:val="00BB4E39"/>
    <w:rsid w:val="00BB5547"/>
    <w:rsid w:val="00BB5626"/>
    <w:rsid w:val="00BB5759"/>
    <w:rsid w:val="00BB5A58"/>
    <w:rsid w:val="00BB5F43"/>
    <w:rsid w:val="00BB6510"/>
    <w:rsid w:val="00BB7373"/>
    <w:rsid w:val="00BB75F6"/>
    <w:rsid w:val="00BB7C11"/>
    <w:rsid w:val="00BB7D4F"/>
    <w:rsid w:val="00BB7DAA"/>
    <w:rsid w:val="00BC00D3"/>
    <w:rsid w:val="00BC01AA"/>
    <w:rsid w:val="00BC01E7"/>
    <w:rsid w:val="00BC02B5"/>
    <w:rsid w:val="00BC04C0"/>
    <w:rsid w:val="00BC0BA4"/>
    <w:rsid w:val="00BC1038"/>
    <w:rsid w:val="00BC1801"/>
    <w:rsid w:val="00BC18F1"/>
    <w:rsid w:val="00BC198F"/>
    <w:rsid w:val="00BC1BE5"/>
    <w:rsid w:val="00BC1E8E"/>
    <w:rsid w:val="00BC1F30"/>
    <w:rsid w:val="00BC26BF"/>
    <w:rsid w:val="00BC2A05"/>
    <w:rsid w:val="00BC32AC"/>
    <w:rsid w:val="00BC3439"/>
    <w:rsid w:val="00BC3469"/>
    <w:rsid w:val="00BC3753"/>
    <w:rsid w:val="00BC38C8"/>
    <w:rsid w:val="00BC3A3C"/>
    <w:rsid w:val="00BC3A40"/>
    <w:rsid w:val="00BC3B98"/>
    <w:rsid w:val="00BC3C8E"/>
    <w:rsid w:val="00BC42C9"/>
    <w:rsid w:val="00BC4A67"/>
    <w:rsid w:val="00BC4BD5"/>
    <w:rsid w:val="00BC4BE7"/>
    <w:rsid w:val="00BC4FC4"/>
    <w:rsid w:val="00BC54AC"/>
    <w:rsid w:val="00BC5553"/>
    <w:rsid w:val="00BC5672"/>
    <w:rsid w:val="00BC5864"/>
    <w:rsid w:val="00BC5B6D"/>
    <w:rsid w:val="00BC5D89"/>
    <w:rsid w:val="00BC623A"/>
    <w:rsid w:val="00BC630D"/>
    <w:rsid w:val="00BC64F6"/>
    <w:rsid w:val="00BC6965"/>
    <w:rsid w:val="00BC69C6"/>
    <w:rsid w:val="00BC6B18"/>
    <w:rsid w:val="00BC74DA"/>
    <w:rsid w:val="00BC77FD"/>
    <w:rsid w:val="00BC7985"/>
    <w:rsid w:val="00BC7F74"/>
    <w:rsid w:val="00BD0580"/>
    <w:rsid w:val="00BD0A71"/>
    <w:rsid w:val="00BD0B05"/>
    <w:rsid w:val="00BD0BC2"/>
    <w:rsid w:val="00BD0E77"/>
    <w:rsid w:val="00BD1C56"/>
    <w:rsid w:val="00BD2061"/>
    <w:rsid w:val="00BD2104"/>
    <w:rsid w:val="00BD29F5"/>
    <w:rsid w:val="00BD2FB2"/>
    <w:rsid w:val="00BD39DA"/>
    <w:rsid w:val="00BD3A05"/>
    <w:rsid w:val="00BD4C26"/>
    <w:rsid w:val="00BD52D9"/>
    <w:rsid w:val="00BD598E"/>
    <w:rsid w:val="00BD5AF4"/>
    <w:rsid w:val="00BD5DF0"/>
    <w:rsid w:val="00BD67A6"/>
    <w:rsid w:val="00BD6CC1"/>
    <w:rsid w:val="00BE0273"/>
    <w:rsid w:val="00BE09F4"/>
    <w:rsid w:val="00BE0ECE"/>
    <w:rsid w:val="00BE1223"/>
    <w:rsid w:val="00BE155D"/>
    <w:rsid w:val="00BE192F"/>
    <w:rsid w:val="00BE1A1A"/>
    <w:rsid w:val="00BE1C5D"/>
    <w:rsid w:val="00BE1D6C"/>
    <w:rsid w:val="00BE2669"/>
    <w:rsid w:val="00BE2E9A"/>
    <w:rsid w:val="00BE31B2"/>
    <w:rsid w:val="00BE426E"/>
    <w:rsid w:val="00BE4486"/>
    <w:rsid w:val="00BE459F"/>
    <w:rsid w:val="00BE468E"/>
    <w:rsid w:val="00BE4C74"/>
    <w:rsid w:val="00BE4CBF"/>
    <w:rsid w:val="00BE51DF"/>
    <w:rsid w:val="00BE523D"/>
    <w:rsid w:val="00BE5532"/>
    <w:rsid w:val="00BE5765"/>
    <w:rsid w:val="00BE5CEA"/>
    <w:rsid w:val="00BE5DBD"/>
    <w:rsid w:val="00BE619A"/>
    <w:rsid w:val="00BE6EF6"/>
    <w:rsid w:val="00BE6F5D"/>
    <w:rsid w:val="00BE70D8"/>
    <w:rsid w:val="00BE7334"/>
    <w:rsid w:val="00BE7E8C"/>
    <w:rsid w:val="00BE7ED2"/>
    <w:rsid w:val="00BE7EF3"/>
    <w:rsid w:val="00BF0474"/>
    <w:rsid w:val="00BF0985"/>
    <w:rsid w:val="00BF0DC1"/>
    <w:rsid w:val="00BF122B"/>
    <w:rsid w:val="00BF1264"/>
    <w:rsid w:val="00BF143F"/>
    <w:rsid w:val="00BF1614"/>
    <w:rsid w:val="00BF16C2"/>
    <w:rsid w:val="00BF177A"/>
    <w:rsid w:val="00BF1AD7"/>
    <w:rsid w:val="00BF22DF"/>
    <w:rsid w:val="00BF2802"/>
    <w:rsid w:val="00BF2896"/>
    <w:rsid w:val="00BF29FA"/>
    <w:rsid w:val="00BF2AB8"/>
    <w:rsid w:val="00BF2BCF"/>
    <w:rsid w:val="00BF2C99"/>
    <w:rsid w:val="00BF2D68"/>
    <w:rsid w:val="00BF30B3"/>
    <w:rsid w:val="00BF3871"/>
    <w:rsid w:val="00BF3EC8"/>
    <w:rsid w:val="00BF3F50"/>
    <w:rsid w:val="00BF4383"/>
    <w:rsid w:val="00BF4527"/>
    <w:rsid w:val="00BF4596"/>
    <w:rsid w:val="00BF479F"/>
    <w:rsid w:val="00BF4837"/>
    <w:rsid w:val="00BF4E39"/>
    <w:rsid w:val="00BF505D"/>
    <w:rsid w:val="00BF57EF"/>
    <w:rsid w:val="00BF5EEC"/>
    <w:rsid w:val="00BF6166"/>
    <w:rsid w:val="00BF62B9"/>
    <w:rsid w:val="00BF63D9"/>
    <w:rsid w:val="00BF72BE"/>
    <w:rsid w:val="00BF74DB"/>
    <w:rsid w:val="00BF7DF4"/>
    <w:rsid w:val="00C00032"/>
    <w:rsid w:val="00C000CA"/>
    <w:rsid w:val="00C007F5"/>
    <w:rsid w:val="00C00969"/>
    <w:rsid w:val="00C00D56"/>
    <w:rsid w:val="00C00EE9"/>
    <w:rsid w:val="00C00FEF"/>
    <w:rsid w:val="00C015F3"/>
    <w:rsid w:val="00C0280A"/>
    <w:rsid w:val="00C02996"/>
    <w:rsid w:val="00C02D9A"/>
    <w:rsid w:val="00C02EED"/>
    <w:rsid w:val="00C03036"/>
    <w:rsid w:val="00C0304E"/>
    <w:rsid w:val="00C03093"/>
    <w:rsid w:val="00C03600"/>
    <w:rsid w:val="00C03B9C"/>
    <w:rsid w:val="00C03C6E"/>
    <w:rsid w:val="00C03DC8"/>
    <w:rsid w:val="00C042B3"/>
    <w:rsid w:val="00C042F3"/>
    <w:rsid w:val="00C04387"/>
    <w:rsid w:val="00C044C3"/>
    <w:rsid w:val="00C044D3"/>
    <w:rsid w:val="00C048C3"/>
    <w:rsid w:val="00C04CBB"/>
    <w:rsid w:val="00C04D06"/>
    <w:rsid w:val="00C05039"/>
    <w:rsid w:val="00C05334"/>
    <w:rsid w:val="00C05409"/>
    <w:rsid w:val="00C05BD1"/>
    <w:rsid w:val="00C05BD9"/>
    <w:rsid w:val="00C05C55"/>
    <w:rsid w:val="00C060D3"/>
    <w:rsid w:val="00C06170"/>
    <w:rsid w:val="00C06428"/>
    <w:rsid w:val="00C0650B"/>
    <w:rsid w:val="00C067CC"/>
    <w:rsid w:val="00C069A5"/>
    <w:rsid w:val="00C06A14"/>
    <w:rsid w:val="00C06CE8"/>
    <w:rsid w:val="00C06DAA"/>
    <w:rsid w:val="00C06E9B"/>
    <w:rsid w:val="00C07292"/>
    <w:rsid w:val="00C076A1"/>
    <w:rsid w:val="00C077AD"/>
    <w:rsid w:val="00C07E68"/>
    <w:rsid w:val="00C107A1"/>
    <w:rsid w:val="00C10A39"/>
    <w:rsid w:val="00C1120D"/>
    <w:rsid w:val="00C1147F"/>
    <w:rsid w:val="00C11DA5"/>
    <w:rsid w:val="00C11FC3"/>
    <w:rsid w:val="00C128FB"/>
    <w:rsid w:val="00C12DEA"/>
    <w:rsid w:val="00C1338E"/>
    <w:rsid w:val="00C1394B"/>
    <w:rsid w:val="00C13C1B"/>
    <w:rsid w:val="00C13CDD"/>
    <w:rsid w:val="00C14218"/>
    <w:rsid w:val="00C14683"/>
    <w:rsid w:val="00C148B4"/>
    <w:rsid w:val="00C14B68"/>
    <w:rsid w:val="00C14B9E"/>
    <w:rsid w:val="00C14C57"/>
    <w:rsid w:val="00C150A0"/>
    <w:rsid w:val="00C151AD"/>
    <w:rsid w:val="00C154AE"/>
    <w:rsid w:val="00C154F7"/>
    <w:rsid w:val="00C1608C"/>
    <w:rsid w:val="00C1613F"/>
    <w:rsid w:val="00C162D1"/>
    <w:rsid w:val="00C16FCA"/>
    <w:rsid w:val="00C1780A"/>
    <w:rsid w:val="00C17BA7"/>
    <w:rsid w:val="00C17FE2"/>
    <w:rsid w:val="00C2092D"/>
    <w:rsid w:val="00C20B62"/>
    <w:rsid w:val="00C20F5D"/>
    <w:rsid w:val="00C211DD"/>
    <w:rsid w:val="00C21659"/>
    <w:rsid w:val="00C21A55"/>
    <w:rsid w:val="00C21AE8"/>
    <w:rsid w:val="00C225E0"/>
    <w:rsid w:val="00C2266C"/>
    <w:rsid w:val="00C22BED"/>
    <w:rsid w:val="00C23235"/>
    <w:rsid w:val="00C234F1"/>
    <w:rsid w:val="00C23BCA"/>
    <w:rsid w:val="00C2400F"/>
    <w:rsid w:val="00C242B0"/>
    <w:rsid w:val="00C242F2"/>
    <w:rsid w:val="00C24B3A"/>
    <w:rsid w:val="00C24C30"/>
    <w:rsid w:val="00C2550B"/>
    <w:rsid w:val="00C25A32"/>
    <w:rsid w:val="00C25AD3"/>
    <w:rsid w:val="00C25C9F"/>
    <w:rsid w:val="00C263AE"/>
    <w:rsid w:val="00C265C5"/>
    <w:rsid w:val="00C26631"/>
    <w:rsid w:val="00C26964"/>
    <w:rsid w:val="00C26F91"/>
    <w:rsid w:val="00C2740E"/>
    <w:rsid w:val="00C2758A"/>
    <w:rsid w:val="00C27838"/>
    <w:rsid w:val="00C2784B"/>
    <w:rsid w:val="00C2791E"/>
    <w:rsid w:val="00C27A4E"/>
    <w:rsid w:val="00C3027A"/>
    <w:rsid w:val="00C307F1"/>
    <w:rsid w:val="00C309AD"/>
    <w:rsid w:val="00C30D56"/>
    <w:rsid w:val="00C30FA6"/>
    <w:rsid w:val="00C31092"/>
    <w:rsid w:val="00C311B5"/>
    <w:rsid w:val="00C311D7"/>
    <w:rsid w:val="00C31B91"/>
    <w:rsid w:val="00C31E6F"/>
    <w:rsid w:val="00C32551"/>
    <w:rsid w:val="00C326F0"/>
    <w:rsid w:val="00C327A8"/>
    <w:rsid w:val="00C32AC1"/>
    <w:rsid w:val="00C32AF1"/>
    <w:rsid w:val="00C32AF8"/>
    <w:rsid w:val="00C32C87"/>
    <w:rsid w:val="00C32CB3"/>
    <w:rsid w:val="00C3311E"/>
    <w:rsid w:val="00C33543"/>
    <w:rsid w:val="00C33AFA"/>
    <w:rsid w:val="00C3409F"/>
    <w:rsid w:val="00C349E0"/>
    <w:rsid w:val="00C34C20"/>
    <w:rsid w:val="00C34CF6"/>
    <w:rsid w:val="00C3525E"/>
    <w:rsid w:val="00C35AE5"/>
    <w:rsid w:val="00C35EA7"/>
    <w:rsid w:val="00C36410"/>
    <w:rsid w:val="00C364C7"/>
    <w:rsid w:val="00C366B4"/>
    <w:rsid w:val="00C36970"/>
    <w:rsid w:val="00C36EAE"/>
    <w:rsid w:val="00C37179"/>
    <w:rsid w:val="00C3745F"/>
    <w:rsid w:val="00C3774E"/>
    <w:rsid w:val="00C37A02"/>
    <w:rsid w:val="00C37ADC"/>
    <w:rsid w:val="00C37FD4"/>
    <w:rsid w:val="00C400FC"/>
    <w:rsid w:val="00C4043D"/>
    <w:rsid w:val="00C407D4"/>
    <w:rsid w:val="00C408D2"/>
    <w:rsid w:val="00C40A23"/>
    <w:rsid w:val="00C415A0"/>
    <w:rsid w:val="00C41AC6"/>
    <w:rsid w:val="00C41AF8"/>
    <w:rsid w:val="00C4202C"/>
    <w:rsid w:val="00C4214E"/>
    <w:rsid w:val="00C422CB"/>
    <w:rsid w:val="00C42323"/>
    <w:rsid w:val="00C4269E"/>
    <w:rsid w:val="00C42871"/>
    <w:rsid w:val="00C42A20"/>
    <w:rsid w:val="00C43152"/>
    <w:rsid w:val="00C43366"/>
    <w:rsid w:val="00C433AF"/>
    <w:rsid w:val="00C4394D"/>
    <w:rsid w:val="00C43B41"/>
    <w:rsid w:val="00C43C16"/>
    <w:rsid w:val="00C43FA4"/>
    <w:rsid w:val="00C443AF"/>
    <w:rsid w:val="00C44655"/>
    <w:rsid w:val="00C44799"/>
    <w:rsid w:val="00C44E74"/>
    <w:rsid w:val="00C45593"/>
    <w:rsid w:val="00C458DA"/>
    <w:rsid w:val="00C4607A"/>
    <w:rsid w:val="00C46413"/>
    <w:rsid w:val="00C46E9F"/>
    <w:rsid w:val="00C4701C"/>
    <w:rsid w:val="00C4726E"/>
    <w:rsid w:val="00C475C9"/>
    <w:rsid w:val="00C47887"/>
    <w:rsid w:val="00C47C66"/>
    <w:rsid w:val="00C47D75"/>
    <w:rsid w:val="00C5014B"/>
    <w:rsid w:val="00C50211"/>
    <w:rsid w:val="00C5094E"/>
    <w:rsid w:val="00C513EF"/>
    <w:rsid w:val="00C519FA"/>
    <w:rsid w:val="00C52222"/>
    <w:rsid w:val="00C52380"/>
    <w:rsid w:val="00C5264F"/>
    <w:rsid w:val="00C5270E"/>
    <w:rsid w:val="00C531C1"/>
    <w:rsid w:val="00C53221"/>
    <w:rsid w:val="00C5341D"/>
    <w:rsid w:val="00C5351C"/>
    <w:rsid w:val="00C5370A"/>
    <w:rsid w:val="00C53942"/>
    <w:rsid w:val="00C53E75"/>
    <w:rsid w:val="00C540F0"/>
    <w:rsid w:val="00C546E1"/>
    <w:rsid w:val="00C54820"/>
    <w:rsid w:val="00C54E5C"/>
    <w:rsid w:val="00C54F4E"/>
    <w:rsid w:val="00C550CE"/>
    <w:rsid w:val="00C554A2"/>
    <w:rsid w:val="00C55616"/>
    <w:rsid w:val="00C55633"/>
    <w:rsid w:val="00C5596A"/>
    <w:rsid w:val="00C55B41"/>
    <w:rsid w:val="00C55FB4"/>
    <w:rsid w:val="00C5642D"/>
    <w:rsid w:val="00C5666A"/>
    <w:rsid w:val="00C56695"/>
    <w:rsid w:val="00C56A9C"/>
    <w:rsid w:val="00C56D92"/>
    <w:rsid w:val="00C57408"/>
    <w:rsid w:val="00C5746B"/>
    <w:rsid w:val="00C57D63"/>
    <w:rsid w:val="00C602A5"/>
    <w:rsid w:val="00C6042A"/>
    <w:rsid w:val="00C60B57"/>
    <w:rsid w:val="00C60C13"/>
    <w:rsid w:val="00C60D9C"/>
    <w:rsid w:val="00C60F9A"/>
    <w:rsid w:val="00C61185"/>
    <w:rsid w:val="00C616A7"/>
    <w:rsid w:val="00C61E8A"/>
    <w:rsid w:val="00C62014"/>
    <w:rsid w:val="00C62337"/>
    <w:rsid w:val="00C62639"/>
    <w:rsid w:val="00C6269C"/>
    <w:rsid w:val="00C628C7"/>
    <w:rsid w:val="00C62C7C"/>
    <w:rsid w:val="00C62F16"/>
    <w:rsid w:val="00C62F6D"/>
    <w:rsid w:val="00C633F5"/>
    <w:rsid w:val="00C637F8"/>
    <w:rsid w:val="00C64146"/>
    <w:rsid w:val="00C642C1"/>
    <w:rsid w:val="00C645A2"/>
    <w:rsid w:val="00C646D1"/>
    <w:rsid w:val="00C64E79"/>
    <w:rsid w:val="00C64FD3"/>
    <w:rsid w:val="00C65118"/>
    <w:rsid w:val="00C663A7"/>
    <w:rsid w:val="00C666B6"/>
    <w:rsid w:val="00C66A2F"/>
    <w:rsid w:val="00C66B7F"/>
    <w:rsid w:val="00C66C9F"/>
    <w:rsid w:val="00C66CC9"/>
    <w:rsid w:val="00C66D11"/>
    <w:rsid w:val="00C675A1"/>
    <w:rsid w:val="00C67781"/>
    <w:rsid w:val="00C677C4"/>
    <w:rsid w:val="00C677D4"/>
    <w:rsid w:val="00C678F1"/>
    <w:rsid w:val="00C67903"/>
    <w:rsid w:val="00C70481"/>
    <w:rsid w:val="00C7066D"/>
    <w:rsid w:val="00C706CD"/>
    <w:rsid w:val="00C706E6"/>
    <w:rsid w:val="00C70C4D"/>
    <w:rsid w:val="00C710B6"/>
    <w:rsid w:val="00C71291"/>
    <w:rsid w:val="00C71651"/>
    <w:rsid w:val="00C71801"/>
    <w:rsid w:val="00C71BD0"/>
    <w:rsid w:val="00C71D0D"/>
    <w:rsid w:val="00C723EF"/>
    <w:rsid w:val="00C72868"/>
    <w:rsid w:val="00C730CD"/>
    <w:rsid w:val="00C73156"/>
    <w:rsid w:val="00C73A6F"/>
    <w:rsid w:val="00C73ABE"/>
    <w:rsid w:val="00C73F05"/>
    <w:rsid w:val="00C73FD4"/>
    <w:rsid w:val="00C74213"/>
    <w:rsid w:val="00C74237"/>
    <w:rsid w:val="00C74265"/>
    <w:rsid w:val="00C745F9"/>
    <w:rsid w:val="00C747FB"/>
    <w:rsid w:val="00C748A8"/>
    <w:rsid w:val="00C74949"/>
    <w:rsid w:val="00C74B38"/>
    <w:rsid w:val="00C74BF2"/>
    <w:rsid w:val="00C74C09"/>
    <w:rsid w:val="00C74F44"/>
    <w:rsid w:val="00C754F2"/>
    <w:rsid w:val="00C75A69"/>
    <w:rsid w:val="00C76ACC"/>
    <w:rsid w:val="00C76CDB"/>
    <w:rsid w:val="00C76D18"/>
    <w:rsid w:val="00C77188"/>
    <w:rsid w:val="00C772E4"/>
    <w:rsid w:val="00C7744A"/>
    <w:rsid w:val="00C77797"/>
    <w:rsid w:val="00C77953"/>
    <w:rsid w:val="00C801CA"/>
    <w:rsid w:val="00C80425"/>
    <w:rsid w:val="00C810FF"/>
    <w:rsid w:val="00C814B4"/>
    <w:rsid w:val="00C8200E"/>
    <w:rsid w:val="00C828EA"/>
    <w:rsid w:val="00C82A71"/>
    <w:rsid w:val="00C82AC8"/>
    <w:rsid w:val="00C82DC7"/>
    <w:rsid w:val="00C82EEF"/>
    <w:rsid w:val="00C8328A"/>
    <w:rsid w:val="00C83633"/>
    <w:rsid w:val="00C838F2"/>
    <w:rsid w:val="00C839F1"/>
    <w:rsid w:val="00C83BC6"/>
    <w:rsid w:val="00C83BC7"/>
    <w:rsid w:val="00C83C71"/>
    <w:rsid w:val="00C8440D"/>
    <w:rsid w:val="00C8446F"/>
    <w:rsid w:val="00C844E9"/>
    <w:rsid w:val="00C845E7"/>
    <w:rsid w:val="00C84746"/>
    <w:rsid w:val="00C84A9F"/>
    <w:rsid w:val="00C84C50"/>
    <w:rsid w:val="00C84CB2"/>
    <w:rsid w:val="00C84D39"/>
    <w:rsid w:val="00C85004"/>
    <w:rsid w:val="00C850A3"/>
    <w:rsid w:val="00C85A93"/>
    <w:rsid w:val="00C85CF8"/>
    <w:rsid w:val="00C85D72"/>
    <w:rsid w:val="00C8605C"/>
    <w:rsid w:val="00C8613F"/>
    <w:rsid w:val="00C8633C"/>
    <w:rsid w:val="00C866E6"/>
    <w:rsid w:val="00C86ABA"/>
    <w:rsid w:val="00C86C06"/>
    <w:rsid w:val="00C86C44"/>
    <w:rsid w:val="00C86D3E"/>
    <w:rsid w:val="00C87197"/>
    <w:rsid w:val="00C874C6"/>
    <w:rsid w:val="00C90066"/>
    <w:rsid w:val="00C90431"/>
    <w:rsid w:val="00C90478"/>
    <w:rsid w:val="00C90549"/>
    <w:rsid w:val="00C9061D"/>
    <w:rsid w:val="00C90984"/>
    <w:rsid w:val="00C90AB6"/>
    <w:rsid w:val="00C90C45"/>
    <w:rsid w:val="00C90FDA"/>
    <w:rsid w:val="00C9168A"/>
    <w:rsid w:val="00C916AD"/>
    <w:rsid w:val="00C91BBC"/>
    <w:rsid w:val="00C91BD6"/>
    <w:rsid w:val="00C92738"/>
    <w:rsid w:val="00C92F40"/>
    <w:rsid w:val="00C933A2"/>
    <w:rsid w:val="00C933D6"/>
    <w:rsid w:val="00C93483"/>
    <w:rsid w:val="00C934C2"/>
    <w:rsid w:val="00C93A39"/>
    <w:rsid w:val="00C941EA"/>
    <w:rsid w:val="00C94292"/>
    <w:rsid w:val="00C94324"/>
    <w:rsid w:val="00C945F8"/>
    <w:rsid w:val="00C95DD3"/>
    <w:rsid w:val="00C95E17"/>
    <w:rsid w:val="00C96FEC"/>
    <w:rsid w:val="00C97776"/>
    <w:rsid w:val="00C97784"/>
    <w:rsid w:val="00C97C52"/>
    <w:rsid w:val="00C97CAD"/>
    <w:rsid w:val="00C97D28"/>
    <w:rsid w:val="00C97D37"/>
    <w:rsid w:val="00C97E1B"/>
    <w:rsid w:val="00CA00C9"/>
    <w:rsid w:val="00CA012A"/>
    <w:rsid w:val="00CA01AA"/>
    <w:rsid w:val="00CA054B"/>
    <w:rsid w:val="00CA0601"/>
    <w:rsid w:val="00CA0A8F"/>
    <w:rsid w:val="00CA0AAC"/>
    <w:rsid w:val="00CA0CDF"/>
    <w:rsid w:val="00CA1160"/>
    <w:rsid w:val="00CA12B0"/>
    <w:rsid w:val="00CA18A2"/>
    <w:rsid w:val="00CA2027"/>
    <w:rsid w:val="00CA22BB"/>
    <w:rsid w:val="00CA246A"/>
    <w:rsid w:val="00CA2B8A"/>
    <w:rsid w:val="00CA2D12"/>
    <w:rsid w:val="00CA2D82"/>
    <w:rsid w:val="00CA2ED7"/>
    <w:rsid w:val="00CA30BE"/>
    <w:rsid w:val="00CA30EC"/>
    <w:rsid w:val="00CA3363"/>
    <w:rsid w:val="00CA369C"/>
    <w:rsid w:val="00CA36DD"/>
    <w:rsid w:val="00CA37B8"/>
    <w:rsid w:val="00CA3872"/>
    <w:rsid w:val="00CA3A65"/>
    <w:rsid w:val="00CA3B22"/>
    <w:rsid w:val="00CA4226"/>
    <w:rsid w:val="00CA481F"/>
    <w:rsid w:val="00CA4890"/>
    <w:rsid w:val="00CA4AD3"/>
    <w:rsid w:val="00CA4D9F"/>
    <w:rsid w:val="00CA4F21"/>
    <w:rsid w:val="00CA53F2"/>
    <w:rsid w:val="00CA5444"/>
    <w:rsid w:val="00CA57C0"/>
    <w:rsid w:val="00CA586F"/>
    <w:rsid w:val="00CA6AA6"/>
    <w:rsid w:val="00CA6D55"/>
    <w:rsid w:val="00CA6E46"/>
    <w:rsid w:val="00CA74B1"/>
    <w:rsid w:val="00CA7A6E"/>
    <w:rsid w:val="00CA7E6A"/>
    <w:rsid w:val="00CB00AF"/>
    <w:rsid w:val="00CB02B9"/>
    <w:rsid w:val="00CB049B"/>
    <w:rsid w:val="00CB109A"/>
    <w:rsid w:val="00CB1106"/>
    <w:rsid w:val="00CB17D4"/>
    <w:rsid w:val="00CB1D2C"/>
    <w:rsid w:val="00CB2237"/>
    <w:rsid w:val="00CB24CF"/>
    <w:rsid w:val="00CB270B"/>
    <w:rsid w:val="00CB278E"/>
    <w:rsid w:val="00CB297D"/>
    <w:rsid w:val="00CB2A14"/>
    <w:rsid w:val="00CB2E8C"/>
    <w:rsid w:val="00CB3028"/>
    <w:rsid w:val="00CB3284"/>
    <w:rsid w:val="00CB32BB"/>
    <w:rsid w:val="00CB37CB"/>
    <w:rsid w:val="00CB39D5"/>
    <w:rsid w:val="00CB3CC2"/>
    <w:rsid w:val="00CB3F72"/>
    <w:rsid w:val="00CB45ED"/>
    <w:rsid w:val="00CB49E8"/>
    <w:rsid w:val="00CB4D94"/>
    <w:rsid w:val="00CB59E1"/>
    <w:rsid w:val="00CB5FA1"/>
    <w:rsid w:val="00CB5FD4"/>
    <w:rsid w:val="00CB6084"/>
    <w:rsid w:val="00CB641B"/>
    <w:rsid w:val="00CB745A"/>
    <w:rsid w:val="00CC01DB"/>
    <w:rsid w:val="00CC02E9"/>
    <w:rsid w:val="00CC039A"/>
    <w:rsid w:val="00CC04A8"/>
    <w:rsid w:val="00CC057A"/>
    <w:rsid w:val="00CC06E5"/>
    <w:rsid w:val="00CC0DA5"/>
    <w:rsid w:val="00CC1216"/>
    <w:rsid w:val="00CC18BB"/>
    <w:rsid w:val="00CC1DFE"/>
    <w:rsid w:val="00CC2355"/>
    <w:rsid w:val="00CC2761"/>
    <w:rsid w:val="00CC2763"/>
    <w:rsid w:val="00CC2AFA"/>
    <w:rsid w:val="00CC33BB"/>
    <w:rsid w:val="00CC343A"/>
    <w:rsid w:val="00CC34DF"/>
    <w:rsid w:val="00CC35D7"/>
    <w:rsid w:val="00CC3721"/>
    <w:rsid w:val="00CC3CC0"/>
    <w:rsid w:val="00CC40ED"/>
    <w:rsid w:val="00CC4BCC"/>
    <w:rsid w:val="00CC4C2C"/>
    <w:rsid w:val="00CC4C90"/>
    <w:rsid w:val="00CC4E2A"/>
    <w:rsid w:val="00CC4F18"/>
    <w:rsid w:val="00CC534A"/>
    <w:rsid w:val="00CC5C3A"/>
    <w:rsid w:val="00CC5D02"/>
    <w:rsid w:val="00CC60B6"/>
    <w:rsid w:val="00CC6851"/>
    <w:rsid w:val="00CC68DA"/>
    <w:rsid w:val="00CC6B65"/>
    <w:rsid w:val="00CC6C23"/>
    <w:rsid w:val="00CC6C3D"/>
    <w:rsid w:val="00CC7211"/>
    <w:rsid w:val="00CC752A"/>
    <w:rsid w:val="00CC75F7"/>
    <w:rsid w:val="00CC77EE"/>
    <w:rsid w:val="00CC7DD0"/>
    <w:rsid w:val="00CC7FE6"/>
    <w:rsid w:val="00CD0123"/>
    <w:rsid w:val="00CD015A"/>
    <w:rsid w:val="00CD01C8"/>
    <w:rsid w:val="00CD0710"/>
    <w:rsid w:val="00CD07B7"/>
    <w:rsid w:val="00CD0840"/>
    <w:rsid w:val="00CD0A36"/>
    <w:rsid w:val="00CD0AB3"/>
    <w:rsid w:val="00CD1162"/>
    <w:rsid w:val="00CD123E"/>
    <w:rsid w:val="00CD12F5"/>
    <w:rsid w:val="00CD15C6"/>
    <w:rsid w:val="00CD1614"/>
    <w:rsid w:val="00CD1625"/>
    <w:rsid w:val="00CD16A4"/>
    <w:rsid w:val="00CD17D4"/>
    <w:rsid w:val="00CD1EC9"/>
    <w:rsid w:val="00CD2020"/>
    <w:rsid w:val="00CD225F"/>
    <w:rsid w:val="00CD25B4"/>
    <w:rsid w:val="00CD2ADC"/>
    <w:rsid w:val="00CD2F32"/>
    <w:rsid w:val="00CD2F9F"/>
    <w:rsid w:val="00CD30A2"/>
    <w:rsid w:val="00CD34C2"/>
    <w:rsid w:val="00CD352E"/>
    <w:rsid w:val="00CD3720"/>
    <w:rsid w:val="00CD38C0"/>
    <w:rsid w:val="00CD3A43"/>
    <w:rsid w:val="00CD3ADD"/>
    <w:rsid w:val="00CD3D4D"/>
    <w:rsid w:val="00CD436E"/>
    <w:rsid w:val="00CD4C5E"/>
    <w:rsid w:val="00CD517E"/>
    <w:rsid w:val="00CD5A2D"/>
    <w:rsid w:val="00CD5AAC"/>
    <w:rsid w:val="00CD5BA5"/>
    <w:rsid w:val="00CD5C15"/>
    <w:rsid w:val="00CD5C4F"/>
    <w:rsid w:val="00CD5E96"/>
    <w:rsid w:val="00CD6163"/>
    <w:rsid w:val="00CD6210"/>
    <w:rsid w:val="00CD659F"/>
    <w:rsid w:val="00CD678A"/>
    <w:rsid w:val="00CD6C87"/>
    <w:rsid w:val="00CD6DEE"/>
    <w:rsid w:val="00CD6EF4"/>
    <w:rsid w:val="00CD6FDC"/>
    <w:rsid w:val="00CD7299"/>
    <w:rsid w:val="00CD7743"/>
    <w:rsid w:val="00CD78A7"/>
    <w:rsid w:val="00CD797F"/>
    <w:rsid w:val="00CE000F"/>
    <w:rsid w:val="00CE02A3"/>
    <w:rsid w:val="00CE0BBB"/>
    <w:rsid w:val="00CE0BE0"/>
    <w:rsid w:val="00CE0CE1"/>
    <w:rsid w:val="00CE0F83"/>
    <w:rsid w:val="00CE11A2"/>
    <w:rsid w:val="00CE14FD"/>
    <w:rsid w:val="00CE1A13"/>
    <w:rsid w:val="00CE270C"/>
    <w:rsid w:val="00CE30F7"/>
    <w:rsid w:val="00CE32E5"/>
    <w:rsid w:val="00CE3672"/>
    <w:rsid w:val="00CE39A4"/>
    <w:rsid w:val="00CE39EA"/>
    <w:rsid w:val="00CE3A07"/>
    <w:rsid w:val="00CE3B9F"/>
    <w:rsid w:val="00CE440D"/>
    <w:rsid w:val="00CE4520"/>
    <w:rsid w:val="00CE45BC"/>
    <w:rsid w:val="00CE4A6E"/>
    <w:rsid w:val="00CE4E39"/>
    <w:rsid w:val="00CE4F89"/>
    <w:rsid w:val="00CE4F8D"/>
    <w:rsid w:val="00CE5118"/>
    <w:rsid w:val="00CE515E"/>
    <w:rsid w:val="00CE5E7E"/>
    <w:rsid w:val="00CE644F"/>
    <w:rsid w:val="00CE66D5"/>
    <w:rsid w:val="00CE71B5"/>
    <w:rsid w:val="00CE7CE9"/>
    <w:rsid w:val="00CF01D4"/>
    <w:rsid w:val="00CF0603"/>
    <w:rsid w:val="00CF06CA"/>
    <w:rsid w:val="00CF127E"/>
    <w:rsid w:val="00CF129C"/>
    <w:rsid w:val="00CF183F"/>
    <w:rsid w:val="00CF19BE"/>
    <w:rsid w:val="00CF1D3E"/>
    <w:rsid w:val="00CF1E44"/>
    <w:rsid w:val="00CF213E"/>
    <w:rsid w:val="00CF2E0F"/>
    <w:rsid w:val="00CF2FB4"/>
    <w:rsid w:val="00CF3274"/>
    <w:rsid w:val="00CF3844"/>
    <w:rsid w:val="00CF3ADB"/>
    <w:rsid w:val="00CF3AE9"/>
    <w:rsid w:val="00CF3B08"/>
    <w:rsid w:val="00CF3BEC"/>
    <w:rsid w:val="00CF43C9"/>
    <w:rsid w:val="00CF48E2"/>
    <w:rsid w:val="00CF4B9E"/>
    <w:rsid w:val="00CF4DB0"/>
    <w:rsid w:val="00CF4E97"/>
    <w:rsid w:val="00CF525D"/>
    <w:rsid w:val="00CF5351"/>
    <w:rsid w:val="00CF572C"/>
    <w:rsid w:val="00CF5D31"/>
    <w:rsid w:val="00CF6D2B"/>
    <w:rsid w:val="00CF73D6"/>
    <w:rsid w:val="00CF7594"/>
    <w:rsid w:val="00CF7841"/>
    <w:rsid w:val="00CF7930"/>
    <w:rsid w:val="00D001D0"/>
    <w:rsid w:val="00D00532"/>
    <w:rsid w:val="00D00A48"/>
    <w:rsid w:val="00D00B33"/>
    <w:rsid w:val="00D00BAD"/>
    <w:rsid w:val="00D0156F"/>
    <w:rsid w:val="00D0212B"/>
    <w:rsid w:val="00D02520"/>
    <w:rsid w:val="00D02E31"/>
    <w:rsid w:val="00D02E6D"/>
    <w:rsid w:val="00D03641"/>
    <w:rsid w:val="00D03A71"/>
    <w:rsid w:val="00D03C7D"/>
    <w:rsid w:val="00D03F1D"/>
    <w:rsid w:val="00D04485"/>
    <w:rsid w:val="00D046B6"/>
    <w:rsid w:val="00D04B16"/>
    <w:rsid w:val="00D04ED2"/>
    <w:rsid w:val="00D05488"/>
    <w:rsid w:val="00D0572D"/>
    <w:rsid w:val="00D06085"/>
    <w:rsid w:val="00D06196"/>
    <w:rsid w:val="00D06482"/>
    <w:rsid w:val="00D06558"/>
    <w:rsid w:val="00D066CF"/>
    <w:rsid w:val="00D06B8B"/>
    <w:rsid w:val="00D06FAC"/>
    <w:rsid w:val="00D06FB5"/>
    <w:rsid w:val="00D072C4"/>
    <w:rsid w:val="00D076F6"/>
    <w:rsid w:val="00D07993"/>
    <w:rsid w:val="00D079D2"/>
    <w:rsid w:val="00D07C6D"/>
    <w:rsid w:val="00D07F9E"/>
    <w:rsid w:val="00D1034F"/>
    <w:rsid w:val="00D10765"/>
    <w:rsid w:val="00D10AA6"/>
    <w:rsid w:val="00D10E01"/>
    <w:rsid w:val="00D11359"/>
    <w:rsid w:val="00D11A41"/>
    <w:rsid w:val="00D11AB8"/>
    <w:rsid w:val="00D11D3D"/>
    <w:rsid w:val="00D11F29"/>
    <w:rsid w:val="00D12407"/>
    <w:rsid w:val="00D126CA"/>
    <w:rsid w:val="00D1298F"/>
    <w:rsid w:val="00D12BCD"/>
    <w:rsid w:val="00D12D95"/>
    <w:rsid w:val="00D12E1A"/>
    <w:rsid w:val="00D1306B"/>
    <w:rsid w:val="00D13802"/>
    <w:rsid w:val="00D13B7E"/>
    <w:rsid w:val="00D13BA2"/>
    <w:rsid w:val="00D13F9B"/>
    <w:rsid w:val="00D1427A"/>
    <w:rsid w:val="00D14342"/>
    <w:rsid w:val="00D14425"/>
    <w:rsid w:val="00D1488D"/>
    <w:rsid w:val="00D14959"/>
    <w:rsid w:val="00D149BB"/>
    <w:rsid w:val="00D149E7"/>
    <w:rsid w:val="00D15144"/>
    <w:rsid w:val="00D15786"/>
    <w:rsid w:val="00D1580A"/>
    <w:rsid w:val="00D15998"/>
    <w:rsid w:val="00D159F8"/>
    <w:rsid w:val="00D15A63"/>
    <w:rsid w:val="00D15ABD"/>
    <w:rsid w:val="00D15C5A"/>
    <w:rsid w:val="00D1694F"/>
    <w:rsid w:val="00D16C6C"/>
    <w:rsid w:val="00D16EC3"/>
    <w:rsid w:val="00D17443"/>
    <w:rsid w:val="00D17949"/>
    <w:rsid w:val="00D17C5D"/>
    <w:rsid w:val="00D17C70"/>
    <w:rsid w:val="00D17F37"/>
    <w:rsid w:val="00D20070"/>
    <w:rsid w:val="00D20424"/>
    <w:rsid w:val="00D204BB"/>
    <w:rsid w:val="00D20797"/>
    <w:rsid w:val="00D20ADD"/>
    <w:rsid w:val="00D20CBC"/>
    <w:rsid w:val="00D20D09"/>
    <w:rsid w:val="00D21048"/>
    <w:rsid w:val="00D218DC"/>
    <w:rsid w:val="00D22092"/>
    <w:rsid w:val="00D22814"/>
    <w:rsid w:val="00D22D77"/>
    <w:rsid w:val="00D22EB0"/>
    <w:rsid w:val="00D2305F"/>
    <w:rsid w:val="00D23060"/>
    <w:rsid w:val="00D2380E"/>
    <w:rsid w:val="00D23A4D"/>
    <w:rsid w:val="00D23C96"/>
    <w:rsid w:val="00D25474"/>
    <w:rsid w:val="00D25865"/>
    <w:rsid w:val="00D26150"/>
    <w:rsid w:val="00D262C8"/>
    <w:rsid w:val="00D263A7"/>
    <w:rsid w:val="00D26699"/>
    <w:rsid w:val="00D26A2F"/>
    <w:rsid w:val="00D26CFC"/>
    <w:rsid w:val="00D26D54"/>
    <w:rsid w:val="00D26DB2"/>
    <w:rsid w:val="00D27148"/>
    <w:rsid w:val="00D271AB"/>
    <w:rsid w:val="00D278AB"/>
    <w:rsid w:val="00D3072F"/>
    <w:rsid w:val="00D310AD"/>
    <w:rsid w:val="00D313E3"/>
    <w:rsid w:val="00D31AD2"/>
    <w:rsid w:val="00D31B09"/>
    <w:rsid w:val="00D323C3"/>
    <w:rsid w:val="00D32853"/>
    <w:rsid w:val="00D32C3B"/>
    <w:rsid w:val="00D32D84"/>
    <w:rsid w:val="00D32EE2"/>
    <w:rsid w:val="00D33CFB"/>
    <w:rsid w:val="00D33DDC"/>
    <w:rsid w:val="00D3404B"/>
    <w:rsid w:val="00D340B4"/>
    <w:rsid w:val="00D347F1"/>
    <w:rsid w:val="00D34AB4"/>
    <w:rsid w:val="00D34F75"/>
    <w:rsid w:val="00D3510F"/>
    <w:rsid w:val="00D358EC"/>
    <w:rsid w:val="00D35A01"/>
    <w:rsid w:val="00D35F65"/>
    <w:rsid w:val="00D36012"/>
    <w:rsid w:val="00D365FA"/>
    <w:rsid w:val="00D367B6"/>
    <w:rsid w:val="00D368FA"/>
    <w:rsid w:val="00D36D20"/>
    <w:rsid w:val="00D36D41"/>
    <w:rsid w:val="00D36EBE"/>
    <w:rsid w:val="00D36FA9"/>
    <w:rsid w:val="00D37113"/>
    <w:rsid w:val="00D37138"/>
    <w:rsid w:val="00D378ED"/>
    <w:rsid w:val="00D409FE"/>
    <w:rsid w:val="00D40D4A"/>
    <w:rsid w:val="00D40DA4"/>
    <w:rsid w:val="00D415B0"/>
    <w:rsid w:val="00D41904"/>
    <w:rsid w:val="00D42637"/>
    <w:rsid w:val="00D42667"/>
    <w:rsid w:val="00D429EF"/>
    <w:rsid w:val="00D42E81"/>
    <w:rsid w:val="00D42F74"/>
    <w:rsid w:val="00D42F9E"/>
    <w:rsid w:val="00D432A0"/>
    <w:rsid w:val="00D4331C"/>
    <w:rsid w:val="00D4334F"/>
    <w:rsid w:val="00D43391"/>
    <w:rsid w:val="00D43700"/>
    <w:rsid w:val="00D437FD"/>
    <w:rsid w:val="00D43D18"/>
    <w:rsid w:val="00D43EA7"/>
    <w:rsid w:val="00D4401E"/>
    <w:rsid w:val="00D4406B"/>
    <w:rsid w:val="00D44111"/>
    <w:rsid w:val="00D44168"/>
    <w:rsid w:val="00D44169"/>
    <w:rsid w:val="00D4455B"/>
    <w:rsid w:val="00D448C1"/>
    <w:rsid w:val="00D44A1C"/>
    <w:rsid w:val="00D44C8D"/>
    <w:rsid w:val="00D44F20"/>
    <w:rsid w:val="00D4506B"/>
    <w:rsid w:val="00D454AD"/>
    <w:rsid w:val="00D458BA"/>
    <w:rsid w:val="00D46350"/>
    <w:rsid w:val="00D46C8A"/>
    <w:rsid w:val="00D47443"/>
    <w:rsid w:val="00D47D5F"/>
    <w:rsid w:val="00D500B4"/>
    <w:rsid w:val="00D5034C"/>
    <w:rsid w:val="00D5045B"/>
    <w:rsid w:val="00D515FB"/>
    <w:rsid w:val="00D5179E"/>
    <w:rsid w:val="00D51AAF"/>
    <w:rsid w:val="00D51B07"/>
    <w:rsid w:val="00D51B16"/>
    <w:rsid w:val="00D51DC7"/>
    <w:rsid w:val="00D52374"/>
    <w:rsid w:val="00D53090"/>
    <w:rsid w:val="00D5331D"/>
    <w:rsid w:val="00D5333F"/>
    <w:rsid w:val="00D5351A"/>
    <w:rsid w:val="00D535BB"/>
    <w:rsid w:val="00D53670"/>
    <w:rsid w:val="00D53EF1"/>
    <w:rsid w:val="00D5417D"/>
    <w:rsid w:val="00D544B2"/>
    <w:rsid w:val="00D547AC"/>
    <w:rsid w:val="00D54B9C"/>
    <w:rsid w:val="00D5516C"/>
    <w:rsid w:val="00D55184"/>
    <w:rsid w:val="00D5532F"/>
    <w:rsid w:val="00D553FF"/>
    <w:rsid w:val="00D557BB"/>
    <w:rsid w:val="00D559BA"/>
    <w:rsid w:val="00D55B90"/>
    <w:rsid w:val="00D55D3B"/>
    <w:rsid w:val="00D565FB"/>
    <w:rsid w:val="00D5673D"/>
    <w:rsid w:val="00D56758"/>
    <w:rsid w:val="00D56774"/>
    <w:rsid w:val="00D56836"/>
    <w:rsid w:val="00D56988"/>
    <w:rsid w:val="00D56DF3"/>
    <w:rsid w:val="00D56FD3"/>
    <w:rsid w:val="00D57311"/>
    <w:rsid w:val="00D5759F"/>
    <w:rsid w:val="00D577A9"/>
    <w:rsid w:val="00D6021B"/>
    <w:rsid w:val="00D60E85"/>
    <w:rsid w:val="00D6101F"/>
    <w:rsid w:val="00D6191D"/>
    <w:rsid w:val="00D6194D"/>
    <w:rsid w:val="00D627D5"/>
    <w:rsid w:val="00D62BF6"/>
    <w:rsid w:val="00D62E05"/>
    <w:rsid w:val="00D636F8"/>
    <w:rsid w:val="00D647E2"/>
    <w:rsid w:val="00D649ED"/>
    <w:rsid w:val="00D64A4D"/>
    <w:rsid w:val="00D64EF0"/>
    <w:rsid w:val="00D650C1"/>
    <w:rsid w:val="00D651BE"/>
    <w:rsid w:val="00D65336"/>
    <w:rsid w:val="00D654E1"/>
    <w:rsid w:val="00D657C7"/>
    <w:rsid w:val="00D6599C"/>
    <w:rsid w:val="00D659C0"/>
    <w:rsid w:val="00D669FC"/>
    <w:rsid w:val="00D66A3F"/>
    <w:rsid w:val="00D67229"/>
    <w:rsid w:val="00D67886"/>
    <w:rsid w:val="00D67AFE"/>
    <w:rsid w:val="00D67EE4"/>
    <w:rsid w:val="00D70097"/>
    <w:rsid w:val="00D700EB"/>
    <w:rsid w:val="00D706E3"/>
    <w:rsid w:val="00D70CEB"/>
    <w:rsid w:val="00D71683"/>
    <w:rsid w:val="00D7173A"/>
    <w:rsid w:val="00D71A4B"/>
    <w:rsid w:val="00D71C8F"/>
    <w:rsid w:val="00D7251D"/>
    <w:rsid w:val="00D7256E"/>
    <w:rsid w:val="00D72618"/>
    <w:rsid w:val="00D72731"/>
    <w:rsid w:val="00D72793"/>
    <w:rsid w:val="00D728E8"/>
    <w:rsid w:val="00D728FA"/>
    <w:rsid w:val="00D72B92"/>
    <w:rsid w:val="00D72C3B"/>
    <w:rsid w:val="00D730ED"/>
    <w:rsid w:val="00D73196"/>
    <w:rsid w:val="00D7348C"/>
    <w:rsid w:val="00D73615"/>
    <w:rsid w:val="00D739FB"/>
    <w:rsid w:val="00D73C90"/>
    <w:rsid w:val="00D73FF9"/>
    <w:rsid w:val="00D7401F"/>
    <w:rsid w:val="00D74628"/>
    <w:rsid w:val="00D747BF"/>
    <w:rsid w:val="00D74CCC"/>
    <w:rsid w:val="00D74F40"/>
    <w:rsid w:val="00D74F6D"/>
    <w:rsid w:val="00D75326"/>
    <w:rsid w:val="00D7539B"/>
    <w:rsid w:val="00D757A0"/>
    <w:rsid w:val="00D7585E"/>
    <w:rsid w:val="00D75E0B"/>
    <w:rsid w:val="00D76654"/>
    <w:rsid w:val="00D76A04"/>
    <w:rsid w:val="00D76C55"/>
    <w:rsid w:val="00D76D3B"/>
    <w:rsid w:val="00D76FE2"/>
    <w:rsid w:val="00D77343"/>
    <w:rsid w:val="00D77403"/>
    <w:rsid w:val="00D77671"/>
    <w:rsid w:val="00D77A23"/>
    <w:rsid w:val="00D77E1D"/>
    <w:rsid w:val="00D80956"/>
    <w:rsid w:val="00D80A61"/>
    <w:rsid w:val="00D80C5D"/>
    <w:rsid w:val="00D80CDF"/>
    <w:rsid w:val="00D815DE"/>
    <w:rsid w:val="00D81A0D"/>
    <w:rsid w:val="00D81C11"/>
    <w:rsid w:val="00D81E97"/>
    <w:rsid w:val="00D81F29"/>
    <w:rsid w:val="00D8208D"/>
    <w:rsid w:val="00D82420"/>
    <w:rsid w:val="00D824FA"/>
    <w:rsid w:val="00D82962"/>
    <w:rsid w:val="00D82B35"/>
    <w:rsid w:val="00D82ED8"/>
    <w:rsid w:val="00D83158"/>
    <w:rsid w:val="00D8327F"/>
    <w:rsid w:val="00D83327"/>
    <w:rsid w:val="00D834CA"/>
    <w:rsid w:val="00D8369D"/>
    <w:rsid w:val="00D83990"/>
    <w:rsid w:val="00D83BCA"/>
    <w:rsid w:val="00D83F03"/>
    <w:rsid w:val="00D8401B"/>
    <w:rsid w:val="00D8439F"/>
    <w:rsid w:val="00D8460A"/>
    <w:rsid w:val="00D84896"/>
    <w:rsid w:val="00D84BD7"/>
    <w:rsid w:val="00D84F3E"/>
    <w:rsid w:val="00D850E2"/>
    <w:rsid w:val="00D8552C"/>
    <w:rsid w:val="00D8564E"/>
    <w:rsid w:val="00D8583D"/>
    <w:rsid w:val="00D8591D"/>
    <w:rsid w:val="00D85A26"/>
    <w:rsid w:val="00D85BD8"/>
    <w:rsid w:val="00D85C53"/>
    <w:rsid w:val="00D864D9"/>
    <w:rsid w:val="00D86A26"/>
    <w:rsid w:val="00D86FB3"/>
    <w:rsid w:val="00D86FD7"/>
    <w:rsid w:val="00D87308"/>
    <w:rsid w:val="00D873C0"/>
    <w:rsid w:val="00D87818"/>
    <w:rsid w:val="00D87C3C"/>
    <w:rsid w:val="00D87C9F"/>
    <w:rsid w:val="00D90020"/>
    <w:rsid w:val="00D90162"/>
    <w:rsid w:val="00D90177"/>
    <w:rsid w:val="00D90578"/>
    <w:rsid w:val="00D908ED"/>
    <w:rsid w:val="00D91443"/>
    <w:rsid w:val="00D915A7"/>
    <w:rsid w:val="00D91A1A"/>
    <w:rsid w:val="00D92183"/>
    <w:rsid w:val="00D921B5"/>
    <w:rsid w:val="00D9224B"/>
    <w:rsid w:val="00D92540"/>
    <w:rsid w:val="00D9296B"/>
    <w:rsid w:val="00D92C46"/>
    <w:rsid w:val="00D92E68"/>
    <w:rsid w:val="00D93111"/>
    <w:rsid w:val="00D933E4"/>
    <w:rsid w:val="00D9354E"/>
    <w:rsid w:val="00D93632"/>
    <w:rsid w:val="00D94524"/>
    <w:rsid w:val="00D948AA"/>
    <w:rsid w:val="00D9496E"/>
    <w:rsid w:val="00D94B1F"/>
    <w:rsid w:val="00D94D49"/>
    <w:rsid w:val="00D94EE1"/>
    <w:rsid w:val="00D9510C"/>
    <w:rsid w:val="00D968E2"/>
    <w:rsid w:val="00D96CE9"/>
    <w:rsid w:val="00D97128"/>
    <w:rsid w:val="00D97254"/>
    <w:rsid w:val="00D9729B"/>
    <w:rsid w:val="00D972DF"/>
    <w:rsid w:val="00D973C9"/>
    <w:rsid w:val="00D975EB"/>
    <w:rsid w:val="00DA0219"/>
    <w:rsid w:val="00DA047C"/>
    <w:rsid w:val="00DA0DCA"/>
    <w:rsid w:val="00DA0E88"/>
    <w:rsid w:val="00DA0ED0"/>
    <w:rsid w:val="00DA1138"/>
    <w:rsid w:val="00DA118E"/>
    <w:rsid w:val="00DA1488"/>
    <w:rsid w:val="00DA14AC"/>
    <w:rsid w:val="00DA1540"/>
    <w:rsid w:val="00DA1714"/>
    <w:rsid w:val="00DA1DAE"/>
    <w:rsid w:val="00DA21B6"/>
    <w:rsid w:val="00DA295E"/>
    <w:rsid w:val="00DA3172"/>
    <w:rsid w:val="00DA3235"/>
    <w:rsid w:val="00DA35E0"/>
    <w:rsid w:val="00DA3773"/>
    <w:rsid w:val="00DA3DD6"/>
    <w:rsid w:val="00DA455B"/>
    <w:rsid w:val="00DA47D8"/>
    <w:rsid w:val="00DA4804"/>
    <w:rsid w:val="00DA4848"/>
    <w:rsid w:val="00DA4A22"/>
    <w:rsid w:val="00DA5440"/>
    <w:rsid w:val="00DA569C"/>
    <w:rsid w:val="00DA59E2"/>
    <w:rsid w:val="00DA623E"/>
    <w:rsid w:val="00DA66D7"/>
    <w:rsid w:val="00DA6D87"/>
    <w:rsid w:val="00DA6E7B"/>
    <w:rsid w:val="00DA7281"/>
    <w:rsid w:val="00DA73DF"/>
    <w:rsid w:val="00DA74F8"/>
    <w:rsid w:val="00DA7588"/>
    <w:rsid w:val="00DB0170"/>
    <w:rsid w:val="00DB01DF"/>
    <w:rsid w:val="00DB0652"/>
    <w:rsid w:val="00DB08F2"/>
    <w:rsid w:val="00DB0A9F"/>
    <w:rsid w:val="00DB0B73"/>
    <w:rsid w:val="00DB0BC1"/>
    <w:rsid w:val="00DB0CFD"/>
    <w:rsid w:val="00DB0F39"/>
    <w:rsid w:val="00DB1235"/>
    <w:rsid w:val="00DB134D"/>
    <w:rsid w:val="00DB156F"/>
    <w:rsid w:val="00DB17A8"/>
    <w:rsid w:val="00DB184A"/>
    <w:rsid w:val="00DB1A76"/>
    <w:rsid w:val="00DB1CBC"/>
    <w:rsid w:val="00DB1F93"/>
    <w:rsid w:val="00DB20C8"/>
    <w:rsid w:val="00DB2535"/>
    <w:rsid w:val="00DB2725"/>
    <w:rsid w:val="00DB2CF6"/>
    <w:rsid w:val="00DB2DCE"/>
    <w:rsid w:val="00DB2DE2"/>
    <w:rsid w:val="00DB2E02"/>
    <w:rsid w:val="00DB2FAA"/>
    <w:rsid w:val="00DB3100"/>
    <w:rsid w:val="00DB351A"/>
    <w:rsid w:val="00DB3642"/>
    <w:rsid w:val="00DB3643"/>
    <w:rsid w:val="00DB3707"/>
    <w:rsid w:val="00DB3FEF"/>
    <w:rsid w:val="00DB4025"/>
    <w:rsid w:val="00DB417F"/>
    <w:rsid w:val="00DB41AA"/>
    <w:rsid w:val="00DB45DC"/>
    <w:rsid w:val="00DB46CC"/>
    <w:rsid w:val="00DB4C24"/>
    <w:rsid w:val="00DB4CC5"/>
    <w:rsid w:val="00DB5056"/>
    <w:rsid w:val="00DB51FF"/>
    <w:rsid w:val="00DB533B"/>
    <w:rsid w:val="00DB57C3"/>
    <w:rsid w:val="00DB5CF4"/>
    <w:rsid w:val="00DB5DB9"/>
    <w:rsid w:val="00DB626C"/>
    <w:rsid w:val="00DB62BB"/>
    <w:rsid w:val="00DB64B6"/>
    <w:rsid w:val="00DB65D6"/>
    <w:rsid w:val="00DB69FB"/>
    <w:rsid w:val="00DB69FF"/>
    <w:rsid w:val="00DB6A3A"/>
    <w:rsid w:val="00DB7072"/>
    <w:rsid w:val="00DB7344"/>
    <w:rsid w:val="00DB73F4"/>
    <w:rsid w:val="00DB7B43"/>
    <w:rsid w:val="00DB7EAE"/>
    <w:rsid w:val="00DC00AA"/>
    <w:rsid w:val="00DC01D7"/>
    <w:rsid w:val="00DC0829"/>
    <w:rsid w:val="00DC0A61"/>
    <w:rsid w:val="00DC0C48"/>
    <w:rsid w:val="00DC0CE5"/>
    <w:rsid w:val="00DC0EEC"/>
    <w:rsid w:val="00DC112B"/>
    <w:rsid w:val="00DC1371"/>
    <w:rsid w:val="00DC1538"/>
    <w:rsid w:val="00DC17A1"/>
    <w:rsid w:val="00DC18BB"/>
    <w:rsid w:val="00DC1B66"/>
    <w:rsid w:val="00DC1CBA"/>
    <w:rsid w:val="00DC1E3F"/>
    <w:rsid w:val="00DC1FEF"/>
    <w:rsid w:val="00DC20A2"/>
    <w:rsid w:val="00DC2551"/>
    <w:rsid w:val="00DC25F0"/>
    <w:rsid w:val="00DC2A5D"/>
    <w:rsid w:val="00DC2E13"/>
    <w:rsid w:val="00DC2F94"/>
    <w:rsid w:val="00DC2FC4"/>
    <w:rsid w:val="00DC3070"/>
    <w:rsid w:val="00DC3670"/>
    <w:rsid w:val="00DC3861"/>
    <w:rsid w:val="00DC39F5"/>
    <w:rsid w:val="00DC3C62"/>
    <w:rsid w:val="00DC4906"/>
    <w:rsid w:val="00DC4A50"/>
    <w:rsid w:val="00DC4E67"/>
    <w:rsid w:val="00DC4E6F"/>
    <w:rsid w:val="00DC51D3"/>
    <w:rsid w:val="00DC5AF9"/>
    <w:rsid w:val="00DC5C60"/>
    <w:rsid w:val="00DC5CD9"/>
    <w:rsid w:val="00DC6607"/>
    <w:rsid w:val="00DC6632"/>
    <w:rsid w:val="00DC691A"/>
    <w:rsid w:val="00DC7287"/>
    <w:rsid w:val="00DC7722"/>
    <w:rsid w:val="00DC77D9"/>
    <w:rsid w:val="00DC78CB"/>
    <w:rsid w:val="00DC7D47"/>
    <w:rsid w:val="00DD02CA"/>
    <w:rsid w:val="00DD05DA"/>
    <w:rsid w:val="00DD06B3"/>
    <w:rsid w:val="00DD0B0C"/>
    <w:rsid w:val="00DD1755"/>
    <w:rsid w:val="00DD1928"/>
    <w:rsid w:val="00DD1937"/>
    <w:rsid w:val="00DD1BA9"/>
    <w:rsid w:val="00DD1D63"/>
    <w:rsid w:val="00DD2636"/>
    <w:rsid w:val="00DD29EA"/>
    <w:rsid w:val="00DD2D84"/>
    <w:rsid w:val="00DD2E3E"/>
    <w:rsid w:val="00DD2FC3"/>
    <w:rsid w:val="00DD2FF3"/>
    <w:rsid w:val="00DD3199"/>
    <w:rsid w:val="00DD32E3"/>
    <w:rsid w:val="00DD3A7E"/>
    <w:rsid w:val="00DD425D"/>
    <w:rsid w:val="00DD4C95"/>
    <w:rsid w:val="00DD537B"/>
    <w:rsid w:val="00DD54F1"/>
    <w:rsid w:val="00DD5650"/>
    <w:rsid w:val="00DD579E"/>
    <w:rsid w:val="00DD5AD4"/>
    <w:rsid w:val="00DD5CED"/>
    <w:rsid w:val="00DD60F5"/>
    <w:rsid w:val="00DD6275"/>
    <w:rsid w:val="00DD6726"/>
    <w:rsid w:val="00DD70D2"/>
    <w:rsid w:val="00DD7833"/>
    <w:rsid w:val="00DD7857"/>
    <w:rsid w:val="00DE006D"/>
    <w:rsid w:val="00DE06EF"/>
    <w:rsid w:val="00DE06F0"/>
    <w:rsid w:val="00DE097D"/>
    <w:rsid w:val="00DE17E3"/>
    <w:rsid w:val="00DE1847"/>
    <w:rsid w:val="00DE1890"/>
    <w:rsid w:val="00DE18D5"/>
    <w:rsid w:val="00DE1967"/>
    <w:rsid w:val="00DE1FC0"/>
    <w:rsid w:val="00DE1FF7"/>
    <w:rsid w:val="00DE3002"/>
    <w:rsid w:val="00DE31FB"/>
    <w:rsid w:val="00DE43E5"/>
    <w:rsid w:val="00DE4871"/>
    <w:rsid w:val="00DE4AA1"/>
    <w:rsid w:val="00DE4EC7"/>
    <w:rsid w:val="00DE5059"/>
    <w:rsid w:val="00DE5071"/>
    <w:rsid w:val="00DE50ED"/>
    <w:rsid w:val="00DE55BF"/>
    <w:rsid w:val="00DE594A"/>
    <w:rsid w:val="00DE5E2F"/>
    <w:rsid w:val="00DE5F23"/>
    <w:rsid w:val="00DE63B1"/>
    <w:rsid w:val="00DE66A8"/>
    <w:rsid w:val="00DE6D86"/>
    <w:rsid w:val="00DE72EE"/>
    <w:rsid w:val="00DE753E"/>
    <w:rsid w:val="00DE7AF2"/>
    <w:rsid w:val="00DE7F2F"/>
    <w:rsid w:val="00DF0575"/>
    <w:rsid w:val="00DF0AAE"/>
    <w:rsid w:val="00DF0AD7"/>
    <w:rsid w:val="00DF14F3"/>
    <w:rsid w:val="00DF1A1B"/>
    <w:rsid w:val="00DF1BB9"/>
    <w:rsid w:val="00DF1BC8"/>
    <w:rsid w:val="00DF1C65"/>
    <w:rsid w:val="00DF22CB"/>
    <w:rsid w:val="00DF22F2"/>
    <w:rsid w:val="00DF241D"/>
    <w:rsid w:val="00DF244E"/>
    <w:rsid w:val="00DF282D"/>
    <w:rsid w:val="00DF28F5"/>
    <w:rsid w:val="00DF2BA6"/>
    <w:rsid w:val="00DF2BFF"/>
    <w:rsid w:val="00DF2D03"/>
    <w:rsid w:val="00DF2F4F"/>
    <w:rsid w:val="00DF3075"/>
    <w:rsid w:val="00DF358C"/>
    <w:rsid w:val="00DF3682"/>
    <w:rsid w:val="00DF3724"/>
    <w:rsid w:val="00DF3E5C"/>
    <w:rsid w:val="00DF3FB4"/>
    <w:rsid w:val="00DF4137"/>
    <w:rsid w:val="00DF4A66"/>
    <w:rsid w:val="00DF519B"/>
    <w:rsid w:val="00DF55ED"/>
    <w:rsid w:val="00DF5759"/>
    <w:rsid w:val="00DF59B1"/>
    <w:rsid w:val="00DF5A29"/>
    <w:rsid w:val="00DF6472"/>
    <w:rsid w:val="00DF6C04"/>
    <w:rsid w:val="00DF6E82"/>
    <w:rsid w:val="00DF6EF0"/>
    <w:rsid w:val="00DF734F"/>
    <w:rsid w:val="00DF7E7A"/>
    <w:rsid w:val="00DF7EB0"/>
    <w:rsid w:val="00DF7F06"/>
    <w:rsid w:val="00E00308"/>
    <w:rsid w:val="00E0046A"/>
    <w:rsid w:val="00E00C4E"/>
    <w:rsid w:val="00E0118F"/>
    <w:rsid w:val="00E011A3"/>
    <w:rsid w:val="00E014B7"/>
    <w:rsid w:val="00E014FC"/>
    <w:rsid w:val="00E0154C"/>
    <w:rsid w:val="00E02107"/>
    <w:rsid w:val="00E02126"/>
    <w:rsid w:val="00E024CE"/>
    <w:rsid w:val="00E02633"/>
    <w:rsid w:val="00E02CB0"/>
    <w:rsid w:val="00E02ED7"/>
    <w:rsid w:val="00E03079"/>
    <w:rsid w:val="00E0320D"/>
    <w:rsid w:val="00E04058"/>
    <w:rsid w:val="00E040CE"/>
    <w:rsid w:val="00E0424C"/>
    <w:rsid w:val="00E04377"/>
    <w:rsid w:val="00E0464E"/>
    <w:rsid w:val="00E046FD"/>
    <w:rsid w:val="00E05111"/>
    <w:rsid w:val="00E05A91"/>
    <w:rsid w:val="00E05CB7"/>
    <w:rsid w:val="00E05FFE"/>
    <w:rsid w:val="00E06251"/>
    <w:rsid w:val="00E063FB"/>
    <w:rsid w:val="00E072F8"/>
    <w:rsid w:val="00E07E8A"/>
    <w:rsid w:val="00E07F9C"/>
    <w:rsid w:val="00E07FF7"/>
    <w:rsid w:val="00E10403"/>
    <w:rsid w:val="00E10C1E"/>
    <w:rsid w:val="00E10F91"/>
    <w:rsid w:val="00E11334"/>
    <w:rsid w:val="00E11609"/>
    <w:rsid w:val="00E1189C"/>
    <w:rsid w:val="00E11ABE"/>
    <w:rsid w:val="00E11DB0"/>
    <w:rsid w:val="00E12064"/>
    <w:rsid w:val="00E12096"/>
    <w:rsid w:val="00E1247D"/>
    <w:rsid w:val="00E12621"/>
    <w:rsid w:val="00E12D77"/>
    <w:rsid w:val="00E12F06"/>
    <w:rsid w:val="00E13204"/>
    <w:rsid w:val="00E132E6"/>
    <w:rsid w:val="00E13333"/>
    <w:rsid w:val="00E1338B"/>
    <w:rsid w:val="00E13957"/>
    <w:rsid w:val="00E14291"/>
    <w:rsid w:val="00E14372"/>
    <w:rsid w:val="00E14717"/>
    <w:rsid w:val="00E1498C"/>
    <w:rsid w:val="00E14DB2"/>
    <w:rsid w:val="00E15116"/>
    <w:rsid w:val="00E15190"/>
    <w:rsid w:val="00E151E1"/>
    <w:rsid w:val="00E155D9"/>
    <w:rsid w:val="00E156B3"/>
    <w:rsid w:val="00E15F19"/>
    <w:rsid w:val="00E162CE"/>
    <w:rsid w:val="00E163F3"/>
    <w:rsid w:val="00E16526"/>
    <w:rsid w:val="00E1677D"/>
    <w:rsid w:val="00E1695B"/>
    <w:rsid w:val="00E16BF9"/>
    <w:rsid w:val="00E16C82"/>
    <w:rsid w:val="00E172B0"/>
    <w:rsid w:val="00E1745E"/>
    <w:rsid w:val="00E179C8"/>
    <w:rsid w:val="00E17FB6"/>
    <w:rsid w:val="00E17FD9"/>
    <w:rsid w:val="00E202C3"/>
    <w:rsid w:val="00E203B9"/>
    <w:rsid w:val="00E209D2"/>
    <w:rsid w:val="00E20A42"/>
    <w:rsid w:val="00E20B6F"/>
    <w:rsid w:val="00E20C98"/>
    <w:rsid w:val="00E20E8A"/>
    <w:rsid w:val="00E20FAE"/>
    <w:rsid w:val="00E21404"/>
    <w:rsid w:val="00E2146D"/>
    <w:rsid w:val="00E21487"/>
    <w:rsid w:val="00E214A0"/>
    <w:rsid w:val="00E2173A"/>
    <w:rsid w:val="00E21949"/>
    <w:rsid w:val="00E21A4D"/>
    <w:rsid w:val="00E21E70"/>
    <w:rsid w:val="00E21F04"/>
    <w:rsid w:val="00E21F6F"/>
    <w:rsid w:val="00E22746"/>
    <w:rsid w:val="00E22A23"/>
    <w:rsid w:val="00E22A7B"/>
    <w:rsid w:val="00E22F40"/>
    <w:rsid w:val="00E23192"/>
    <w:rsid w:val="00E23ADC"/>
    <w:rsid w:val="00E23CF8"/>
    <w:rsid w:val="00E2428C"/>
    <w:rsid w:val="00E2483E"/>
    <w:rsid w:val="00E24AC4"/>
    <w:rsid w:val="00E24C98"/>
    <w:rsid w:val="00E24EC0"/>
    <w:rsid w:val="00E255B5"/>
    <w:rsid w:val="00E25638"/>
    <w:rsid w:val="00E25854"/>
    <w:rsid w:val="00E25AE0"/>
    <w:rsid w:val="00E25B07"/>
    <w:rsid w:val="00E25C70"/>
    <w:rsid w:val="00E25ECA"/>
    <w:rsid w:val="00E25F6E"/>
    <w:rsid w:val="00E26024"/>
    <w:rsid w:val="00E26164"/>
    <w:rsid w:val="00E26DA6"/>
    <w:rsid w:val="00E26FDC"/>
    <w:rsid w:val="00E27082"/>
    <w:rsid w:val="00E271F9"/>
    <w:rsid w:val="00E2730E"/>
    <w:rsid w:val="00E275E4"/>
    <w:rsid w:val="00E27C63"/>
    <w:rsid w:val="00E27CC6"/>
    <w:rsid w:val="00E27F1C"/>
    <w:rsid w:val="00E3143B"/>
    <w:rsid w:val="00E322A4"/>
    <w:rsid w:val="00E322EA"/>
    <w:rsid w:val="00E323FD"/>
    <w:rsid w:val="00E324A0"/>
    <w:rsid w:val="00E3267A"/>
    <w:rsid w:val="00E327C4"/>
    <w:rsid w:val="00E327D2"/>
    <w:rsid w:val="00E32C6A"/>
    <w:rsid w:val="00E32F56"/>
    <w:rsid w:val="00E330C0"/>
    <w:rsid w:val="00E3315B"/>
    <w:rsid w:val="00E3318B"/>
    <w:rsid w:val="00E33269"/>
    <w:rsid w:val="00E33566"/>
    <w:rsid w:val="00E3377D"/>
    <w:rsid w:val="00E3388D"/>
    <w:rsid w:val="00E33AB7"/>
    <w:rsid w:val="00E33D9E"/>
    <w:rsid w:val="00E340F8"/>
    <w:rsid w:val="00E34154"/>
    <w:rsid w:val="00E34386"/>
    <w:rsid w:val="00E344BC"/>
    <w:rsid w:val="00E344E9"/>
    <w:rsid w:val="00E3471A"/>
    <w:rsid w:val="00E34884"/>
    <w:rsid w:val="00E348D6"/>
    <w:rsid w:val="00E34CED"/>
    <w:rsid w:val="00E34D94"/>
    <w:rsid w:val="00E34DC0"/>
    <w:rsid w:val="00E35284"/>
    <w:rsid w:val="00E35293"/>
    <w:rsid w:val="00E356AD"/>
    <w:rsid w:val="00E359D8"/>
    <w:rsid w:val="00E360DA"/>
    <w:rsid w:val="00E363DC"/>
    <w:rsid w:val="00E364FE"/>
    <w:rsid w:val="00E366CC"/>
    <w:rsid w:val="00E3673C"/>
    <w:rsid w:val="00E36C16"/>
    <w:rsid w:val="00E36E32"/>
    <w:rsid w:val="00E379D3"/>
    <w:rsid w:val="00E37A85"/>
    <w:rsid w:val="00E401B2"/>
    <w:rsid w:val="00E40271"/>
    <w:rsid w:val="00E40357"/>
    <w:rsid w:val="00E408CC"/>
    <w:rsid w:val="00E40904"/>
    <w:rsid w:val="00E4096E"/>
    <w:rsid w:val="00E40DAF"/>
    <w:rsid w:val="00E411C5"/>
    <w:rsid w:val="00E416C9"/>
    <w:rsid w:val="00E41B33"/>
    <w:rsid w:val="00E42599"/>
    <w:rsid w:val="00E425FE"/>
    <w:rsid w:val="00E431E8"/>
    <w:rsid w:val="00E4326A"/>
    <w:rsid w:val="00E43874"/>
    <w:rsid w:val="00E43948"/>
    <w:rsid w:val="00E43D59"/>
    <w:rsid w:val="00E44418"/>
    <w:rsid w:val="00E4441D"/>
    <w:rsid w:val="00E44431"/>
    <w:rsid w:val="00E445EE"/>
    <w:rsid w:val="00E44656"/>
    <w:rsid w:val="00E44AB3"/>
    <w:rsid w:val="00E44DAC"/>
    <w:rsid w:val="00E4500A"/>
    <w:rsid w:val="00E4529D"/>
    <w:rsid w:val="00E4540A"/>
    <w:rsid w:val="00E45D37"/>
    <w:rsid w:val="00E45DAC"/>
    <w:rsid w:val="00E46172"/>
    <w:rsid w:val="00E461A3"/>
    <w:rsid w:val="00E4634E"/>
    <w:rsid w:val="00E467BD"/>
    <w:rsid w:val="00E467F1"/>
    <w:rsid w:val="00E46EC8"/>
    <w:rsid w:val="00E470C2"/>
    <w:rsid w:val="00E475A4"/>
    <w:rsid w:val="00E4765D"/>
    <w:rsid w:val="00E47846"/>
    <w:rsid w:val="00E4785F"/>
    <w:rsid w:val="00E478B6"/>
    <w:rsid w:val="00E47979"/>
    <w:rsid w:val="00E47DED"/>
    <w:rsid w:val="00E47E2F"/>
    <w:rsid w:val="00E500C3"/>
    <w:rsid w:val="00E500E3"/>
    <w:rsid w:val="00E50187"/>
    <w:rsid w:val="00E503AB"/>
    <w:rsid w:val="00E505DD"/>
    <w:rsid w:val="00E507E4"/>
    <w:rsid w:val="00E508B5"/>
    <w:rsid w:val="00E50C08"/>
    <w:rsid w:val="00E50D6B"/>
    <w:rsid w:val="00E50D86"/>
    <w:rsid w:val="00E50E08"/>
    <w:rsid w:val="00E51019"/>
    <w:rsid w:val="00E51694"/>
    <w:rsid w:val="00E51812"/>
    <w:rsid w:val="00E51BE4"/>
    <w:rsid w:val="00E51CFD"/>
    <w:rsid w:val="00E51E86"/>
    <w:rsid w:val="00E51F1B"/>
    <w:rsid w:val="00E51FFD"/>
    <w:rsid w:val="00E521D4"/>
    <w:rsid w:val="00E521F6"/>
    <w:rsid w:val="00E52557"/>
    <w:rsid w:val="00E52812"/>
    <w:rsid w:val="00E52FBC"/>
    <w:rsid w:val="00E53323"/>
    <w:rsid w:val="00E533D7"/>
    <w:rsid w:val="00E5349B"/>
    <w:rsid w:val="00E534BB"/>
    <w:rsid w:val="00E53E08"/>
    <w:rsid w:val="00E53F52"/>
    <w:rsid w:val="00E5464B"/>
    <w:rsid w:val="00E548CF"/>
    <w:rsid w:val="00E54948"/>
    <w:rsid w:val="00E54C60"/>
    <w:rsid w:val="00E54D37"/>
    <w:rsid w:val="00E5534D"/>
    <w:rsid w:val="00E554FC"/>
    <w:rsid w:val="00E55897"/>
    <w:rsid w:val="00E5643F"/>
    <w:rsid w:val="00E56D49"/>
    <w:rsid w:val="00E572E5"/>
    <w:rsid w:val="00E5761D"/>
    <w:rsid w:val="00E577C0"/>
    <w:rsid w:val="00E57C7A"/>
    <w:rsid w:val="00E57F07"/>
    <w:rsid w:val="00E602A6"/>
    <w:rsid w:val="00E606B9"/>
    <w:rsid w:val="00E60903"/>
    <w:rsid w:val="00E61601"/>
    <w:rsid w:val="00E6240F"/>
    <w:rsid w:val="00E624E1"/>
    <w:rsid w:val="00E6273E"/>
    <w:rsid w:val="00E628C4"/>
    <w:rsid w:val="00E62C8A"/>
    <w:rsid w:val="00E62CB0"/>
    <w:rsid w:val="00E63278"/>
    <w:rsid w:val="00E6348A"/>
    <w:rsid w:val="00E63887"/>
    <w:rsid w:val="00E64335"/>
    <w:rsid w:val="00E6477B"/>
    <w:rsid w:val="00E64E75"/>
    <w:rsid w:val="00E64FA7"/>
    <w:rsid w:val="00E65621"/>
    <w:rsid w:val="00E6574C"/>
    <w:rsid w:val="00E659B8"/>
    <w:rsid w:val="00E66116"/>
    <w:rsid w:val="00E6654F"/>
    <w:rsid w:val="00E66B4B"/>
    <w:rsid w:val="00E66BDA"/>
    <w:rsid w:val="00E66FBD"/>
    <w:rsid w:val="00E67418"/>
    <w:rsid w:val="00E67576"/>
    <w:rsid w:val="00E6769A"/>
    <w:rsid w:val="00E67A40"/>
    <w:rsid w:val="00E67BA5"/>
    <w:rsid w:val="00E7007F"/>
    <w:rsid w:val="00E7098B"/>
    <w:rsid w:val="00E70E2A"/>
    <w:rsid w:val="00E70EF5"/>
    <w:rsid w:val="00E71241"/>
    <w:rsid w:val="00E71335"/>
    <w:rsid w:val="00E7147C"/>
    <w:rsid w:val="00E7166E"/>
    <w:rsid w:val="00E718AA"/>
    <w:rsid w:val="00E71A05"/>
    <w:rsid w:val="00E71FBA"/>
    <w:rsid w:val="00E72301"/>
    <w:rsid w:val="00E7243F"/>
    <w:rsid w:val="00E72709"/>
    <w:rsid w:val="00E729CB"/>
    <w:rsid w:val="00E72B7F"/>
    <w:rsid w:val="00E72E8D"/>
    <w:rsid w:val="00E7329C"/>
    <w:rsid w:val="00E733EA"/>
    <w:rsid w:val="00E73556"/>
    <w:rsid w:val="00E736AC"/>
    <w:rsid w:val="00E73872"/>
    <w:rsid w:val="00E73AC1"/>
    <w:rsid w:val="00E73FD6"/>
    <w:rsid w:val="00E74597"/>
    <w:rsid w:val="00E7481B"/>
    <w:rsid w:val="00E74AD4"/>
    <w:rsid w:val="00E74DAA"/>
    <w:rsid w:val="00E752C3"/>
    <w:rsid w:val="00E7536E"/>
    <w:rsid w:val="00E76152"/>
    <w:rsid w:val="00E7642F"/>
    <w:rsid w:val="00E765EB"/>
    <w:rsid w:val="00E766CB"/>
    <w:rsid w:val="00E76744"/>
    <w:rsid w:val="00E767DD"/>
    <w:rsid w:val="00E76F46"/>
    <w:rsid w:val="00E770CC"/>
    <w:rsid w:val="00E77214"/>
    <w:rsid w:val="00E774AD"/>
    <w:rsid w:val="00E8023B"/>
    <w:rsid w:val="00E8041B"/>
    <w:rsid w:val="00E80440"/>
    <w:rsid w:val="00E80B4B"/>
    <w:rsid w:val="00E80E81"/>
    <w:rsid w:val="00E81355"/>
    <w:rsid w:val="00E8167D"/>
    <w:rsid w:val="00E81768"/>
    <w:rsid w:val="00E81820"/>
    <w:rsid w:val="00E81838"/>
    <w:rsid w:val="00E81949"/>
    <w:rsid w:val="00E81B3E"/>
    <w:rsid w:val="00E82F9E"/>
    <w:rsid w:val="00E8301B"/>
    <w:rsid w:val="00E8320D"/>
    <w:rsid w:val="00E834DE"/>
    <w:rsid w:val="00E8379D"/>
    <w:rsid w:val="00E83C53"/>
    <w:rsid w:val="00E83FA4"/>
    <w:rsid w:val="00E84083"/>
    <w:rsid w:val="00E84722"/>
    <w:rsid w:val="00E84A70"/>
    <w:rsid w:val="00E84C18"/>
    <w:rsid w:val="00E8544B"/>
    <w:rsid w:val="00E85573"/>
    <w:rsid w:val="00E85866"/>
    <w:rsid w:val="00E859C9"/>
    <w:rsid w:val="00E86184"/>
    <w:rsid w:val="00E86244"/>
    <w:rsid w:val="00E86592"/>
    <w:rsid w:val="00E86691"/>
    <w:rsid w:val="00E867A7"/>
    <w:rsid w:val="00E86ABA"/>
    <w:rsid w:val="00E86CAC"/>
    <w:rsid w:val="00E86E0F"/>
    <w:rsid w:val="00E8771B"/>
    <w:rsid w:val="00E8771C"/>
    <w:rsid w:val="00E877B1"/>
    <w:rsid w:val="00E87A71"/>
    <w:rsid w:val="00E87B06"/>
    <w:rsid w:val="00E87CB1"/>
    <w:rsid w:val="00E87D4B"/>
    <w:rsid w:val="00E87E7A"/>
    <w:rsid w:val="00E87F8B"/>
    <w:rsid w:val="00E90334"/>
    <w:rsid w:val="00E9034E"/>
    <w:rsid w:val="00E9063C"/>
    <w:rsid w:val="00E90678"/>
    <w:rsid w:val="00E90A19"/>
    <w:rsid w:val="00E90AE2"/>
    <w:rsid w:val="00E91285"/>
    <w:rsid w:val="00E91431"/>
    <w:rsid w:val="00E91459"/>
    <w:rsid w:val="00E916BB"/>
    <w:rsid w:val="00E91719"/>
    <w:rsid w:val="00E92257"/>
    <w:rsid w:val="00E92442"/>
    <w:rsid w:val="00E925D2"/>
    <w:rsid w:val="00E92980"/>
    <w:rsid w:val="00E92D44"/>
    <w:rsid w:val="00E92E57"/>
    <w:rsid w:val="00E93733"/>
    <w:rsid w:val="00E93A02"/>
    <w:rsid w:val="00E9400B"/>
    <w:rsid w:val="00E94378"/>
    <w:rsid w:val="00E94A90"/>
    <w:rsid w:val="00E94AE8"/>
    <w:rsid w:val="00E94D9A"/>
    <w:rsid w:val="00E94EE7"/>
    <w:rsid w:val="00E94FEF"/>
    <w:rsid w:val="00E95401"/>
    <w:rsid w:val="00E95BE1"/>
    <w:rsid w:val="00E95C18"/>
    <w:rsid w:val="00E95CB0"/>
    <w:rsid w:val="00E95D18"/>
    <w:rsid w:val="00E95FAD"/>
    <w:rsid w:val="00E95FC7"/>
    <w:rsid w:val="00E960B0"/>
    <w:rsid w:val="00E96480"/>
    <w:rsid w:val="00E96E15"/>
    <w:rsid w:val="00E97719"/>
    <w:rsid w:val="00E97A68"/>
    <w:rsid w:val="00EA00D7"/>
    <w:rsid w:val="00EA03A4"/>
    <w:rsid w:val="00EA04C3"/>
    <w:rsid w:val="00EA07EF"/>
    <w:rsid w:val="00EA08F6"/>
    <w:rsid w:val="00EA151D"/>
    <w:rsid w:val="00EA1614"/>
    <w:rsid w:val="00EA1869"/>
    <w:rsid w:val="00EA18BB"/>
    <w:rsid w:val="00EA1AC2"/>
    <w:rsid w:val="00EA1D2D"/>
    <w:rsid w:val="00EA1E06"/>
    <w:rsid w:val="00EA23CA"/>
    <w:rsid w:val="00EA2453"/>
    <w:rsid w:val="00EA286E"/>
    <w:rsid w:val="00EA2BB6"/>
    <w:rsid w:val="00EA2D9A"/>
    <w:rsid w:val="00EA2FA8"/>
    <w:rsid w:val="00EA2FCD"/>
    <w:rsid w:val="00EA346E"/>
    <w:rsid w:val="00EA3C4E"/>
    <w:rsid w:val="00EA40CC"/>
    <w:rsid w:val="00EA45DC"/>
    <w:rsid w:val="00EA4688"/>
    <w:rsid w:val="00EA48E7"/>
    <w:rsid w:val="00EA4A2C"/>
    <w:rsid w:val="00EA4B1C"/>
    <w:rsid w:val="00EA4CD1"/>
    <w:rsid w:val="00EA4F75"/>
    <w:rsid w:val="00EA548A"/>
    <w:rsid w:val="00EA552C"/>
    <w:rsid w:val="00EA5635"/>
    <w:rsid w:val="00EA5677"/>
    <w:rsid w:val="00EA5F6E"/>
    <w:rsid w:val="00EA60B5"/>
    <w:rsid w:val="00EA6583"/>
    <w:rsid w:val="00EA6B36"/>
    <w:rsid w:val="00EA6F81"/>
    <w:rsid w:val="00EA70E0"/>
    <w:rsid w:val="00EA73FD"/>
    <w:rsid w:val="00EA75BE"/>
    <w:rsid w:val="00EB0134"/>
    <w:rsid w:val="00EB01F4"/>
    <w:rsid w:val="00EB039A"/>
    <w:rsid w:val="00EB05B3"/>
    <w:rsid w:val="00EB068B"/>
    <w:rsid w:val="00EB0AEA"/>
    <w:rsid w:val="00EB0E51"/>
    <w:rsid w:val="00EB1335"/>
    <w:rsid w:val="00EB16C3"/>
    <w:rsid w:val="00EB179B"/>
    <w:rsid w:val="00EB23A4"/>
    <w:rsid w:val="00EB23D3"/>
    <w:rsid w:val="00EB25D6"/>
    <w:rsid w:val="00EB2619"/>
    <w:rsid w:val="00EB375B"/>
    <w:rsid w:val="00EB38B8"/>
    <w:rsid w:val="00EB3D1E"/>
    <w:rsid w:val="00EB423C"/>
    <w:rsid w:val="00EB47D2"/>
    <w:rsid w:val="00EB497B"/>
    <w:rsid w:val="00EB4AC6"/>
    <w:rsid w:val="00EB5062"/>
    <w:rsid w:val="00EB533F"/>
    <w:rsid w:val="00EB5617"/>
    <w:rsid w:val="00EB60C0"/>
    <w:rsid w:val="00EB61C1"/>
    <w:rsid w:val="00EB66B8"/>
    <w:rsid w:val="00EB66C6"/>
    <w:rsid w:val="00EB68D1"/>
    <w:rsid w:val="00EB68D5"/>
    <w:rsid w:val="00EB694E"/>
    <w:rsid w:val="00EB73B7"/>
    <w:rsid w:val="00EB7413"/>
    <w:rsid w:val="00EB744B"/>
    <w:rsid w:val="00EB787F"/>
    <w:rsid w:val="00EB78FB"/>
    <w:rsid w:val="00EC0041"/>
    <w:rsid w:val="00EC06BC"/>
    <w:rsid w:val="00EC0E2A"/>
    <w:rsid w:val="00EC16BA"/>
    <w:rsid w:val="00EC1758"/>
    <w:rsid w:val="00EC19F9"/>
    <w:rsid w:val="00EC239D"/>
    <w:rsid w:val="00EC2611"/>
    <w:rsid w:val="00EC3029"/>
    <w:rsid w:val="00EC3CDF"/>
    <w:rsid w:val="00EC3F01"/>
    <w:rsid w:val="00EC428A"/>
    <w:rsid w:val="00EC42CA"/>
    <w:rsid w:val="00EC4323"/>
    <w:rsid w:val="00EC436E"/>
    <w:rsid w:val="00EC444A"/>
    <w:rsid w:val="00EC4628"/>
    <w:rsid w:val="00EC4CA8"/>
    <w:rsid w:val="00EC4F53"/>
    <w:rsid w:val="00EC588C"/>
    <w:rsid w:val="00EC59A6"/>
    <w:rsid w:val="00EC5B26"/>
    <w:rsid w:val="00EC5F44"/>
    <w:rsid w:val="00EC6235"/>
    <w:rsid w:val="00EC627E"/>
    <w:rsid w:val="00EC669C"/>
    <w:rsid w:val="00EC712A"/>
    <w:rsid w:val="00ED02BF"/>
    <w:rsid w:val="00ED08AD"/>
    <w:rsid w:val="00ED0A5A"/>
    <w:rsid w:val="00ED0EE3"/>
    <w:rsid w:val="00ED0F47"/>
    <w:rsid w:val="00ED13E3"/>
    <w:rsid w:val="00ED175A"/>
    <w:rsid w:val="00ED1CF2"/>
    <w:rsid w:val="00ED1DC0"/>
    <w:rsid w:val="00ED2392"/>
    <w:rsid w:val="00ED2494"/>
    <w:rsid w:val="00ED259C"/>
    <w:rsid w:val="00ED27B3"/>
    <w:rsid w:val="00ED2B7C"/>
    <w:rsid w:val="00ED2C15"/>
    <w:rsid w:val="00ED2E0E"/>
    <w:rsid w:val="00ED2F6A"/>
    <w:rsid w:val="00ED3B13"/>
    <w:rsid w:val="00ED3E65"/>
    <w:rsid w:val="00ED3ED7"/>
    <w:rsid w:val="00ED47C7"/>
    <w:rsid w:val="00ED4C07"/>
    <w:rsid w:val="00ED4D25"/>
    <w:rsid w:val="00ED502D"/>
    <w:rsid w:val="00ED50CB"/>
    <w:rsid w:val="00ED51EA"/>
    <w:rsid w:val="00ED5257"/>
    <w:rsid w:val="00ED57F4"/>
    <w:rsid w:val="00ED583A"/>
    <w:rsid w:val="00ED5894"/>
    <w:rsid w:val="00ED5E70"/>
    <w:rsid w:val="00ED6642"/>
    <w:rsid w:val="00ED6D3C"/>
    <w:rsid w:val="00ED6DB4"/>
    <w:rsid w:val="00ED6ECE"/>
    <w:rsid w:val="00ED759B"/>
    <w:rsid w:val="00ED79D7"/>
    <w:rsid w:val="00ED7CD5"/>
    <w:rsid w:val="00ED7D7B"/>
    <w:rsid w:val="00EE07D5"/>
    <w:rsid w:val="00EE0A47"/>
    <w:rsid w:val="00EE1290"/>
    <w:rsid w:val="00EE12FF"/>
    <w:rsid w:val="00EE1A36"/>
    <w:rsid w:val="00EE2073"/>
    <w:rsid w:val="00EE230B"/>
    <w:rsid w:val="00EE242E"/>
    <w:rsid w:val="00EE28DA"/>
    <w:rsid w:val="00EE3036"/>
    <w:rsid w:val="00EE3473"/>
    <w:rsid w:val="00EE3656"/>
    <w:rsid w:val="00EE3716"/>
    <w:rsid w:val="00EE3951"/>
    <w:rsid w:val="00EE3AC8"/>
    <w:rsid w:val="00EE3F51"/>
    <w:rsid w:val="00EE4111"/>
    <w:rsid w:val="00EE41D4"/>
    <w:rsid w:val="00EE43F1"/>
    <w:rsid w:val="00EE4985"/>
    <w:rsid w:val="00EE4F74"/>
    <w:rsid w:val="00EE50B7"/>
    <w:rsid w:val="00EE50DA"/>
    <w:rsid w:val="00EE50DC"/>
    <w:rsid w:val="00EE528F"/>
    <w:rsid w:val="00EE5294"/>
    <w:rsid w:val="00EE539D"/>
    <w:rsid w:val="00EE5540"/>
    <w:rsid w:val="00EE57DE"/>
    <w:rsid w:val="00EE5826"/>
    <w:rsid w:val="00EE5884"/>
    <w:rsid w:val="00EE5D34"/>
    <w:rsid w:val="00EE5E89"/>
    <w:rsid w:val="00EE668C"/>
    <w:rsid w:val="00EE6EFE"/>
    <w:rsid w:val="00EE75C8"/>
    <w:rsid w:val="00EE7705"/>
    <w:rsid w:val="00EE775A"/>
    <w:rsid w:val="00EE798C"/>
    <w:rsid w:val="00EF01C2"/>
    <w:rsid w:val="00EF09C2"/>
    <w:rsid w:val="00EF09F9"/>
    <w:rsid w:val="00EF0AD0"/>
    <w:rsid w:val="00EF0E88"/>
    <w:rsid w:val="00EF1571"/>
    <w:rsid w:val="00EF1992"/>
    <w:rsid w:val="00EF214C"/>
    <w:rsid w:val="00EF2783"/>
    <w:rsid w:val="00EF2A69"/>
    <w:rsid w:val="00EF2B3B"/>
    <w:rsid w:val="00EF2B7D"/>
    <w:rsid w:val="00EF2BA6"/>
    <w:rsid w:val="00EF2C8C"/>
    <w:rsid w:val="00EF3563"/>
    <w:rsid w:val="00EF3764"/>
    <w:rsid w:val="00EF3794"/>
    <w:rsid w:val="00EF3A6B"/>
    <w:rsid w:val="00EF3BDF"/>
    <w:rsid w:val="00EF3CCF"/>
    <w:rsid w:val="00EF3DC7"/>
    <w:rsid w:val="00EF43BD"/>
    <w:rsid w:val="00EF4426"/>
    <w:rsid w:val="00EF463A"/>
    <w:rsid w:val="00EF472C"/>
    <w:rsid w:val="00EF4C3B"/>
    <w:rsid w:val="00EF5109"/>
    <w:rsid w:val="00EF5167"/>
    <w:rsid w:val="00EF52E3"/>
    <w:rsid w:val="00EF5433"/>
    <w:rsid w:val="00EF5773"/>
    <w:rsid w:val="00EF5D9C"/>
    <w:rsid w:val="00EF6875"/>
    <w:rsid w:val="00EF687C"/>
    <w:rsid w:val="00EF69D9"/>
    <w:rsid w:val="00EF709F"/>
    <w:rsid w:val="00EF7DA0"/>
    <w:rsid w:val="00F007EB"/>
    <w:rsid w:val="00F00809"/>
    <w:rsid w:val="00F01256"/>
    <w:rsid w:val="00F015C2"/>
    <w:rsid w:val="00F0199B"/>
    <w:rsid w:val="00F01D45"/>
    <w:rsid w:val="00F0222C"/>
    <w:rsid w:val="00F02532"/>
    <w:rsid w:val="00F0257B"/>
    <w:rsid w:val="00F02887"/>
    <w:rsid w:val="00F02A8C"/>
    <w:rsid w:val="00F02B8D"/>
    <w:rsid w:val="00F02FDB"/>
    <w:rsid w:val="00F03600"/>
    <w:rsid w:val="00F0367A"/>
    <w:rsid w:val="00F036B2"/>
    <w:rsid w:val="00F03708"/>
    <w:rsid w:val="00F03FED"/>
    <w:rsid w:val="00F043D2"/>
    <w:rsid w:val="00F04BD8"/>
    <w:rsid w:val="00F04CA0"/>
    <w:rsid w:val="00F0522D"/>
    <w:rsid w:val="00F05336"/>
    <w:rsid w:val="00F05D10"/>
    <w:rsid w:val="00F06061"/>
    <w:rsid w:val="00F0641E"/>
    <w:rsid w:val="00F06FC1"/>
    <w:rsid w:val="00F072C2"/>
    <w:rsid w:val="00F07E00"/>
    <w:rsid w:val="00F07F64"/>
    <w:rsid w:val="00F101D6"/>
    <w:rsid w:val="00F102C7"/>
    <w:rsid w:val="00F10AEA"/>
    <w:rsid w:val="00F10D83"/>
    <w:rsid w:val="00F11125"/>
    <w:rsid w:val="00F11515"/>
    <w:rsid w:val="00F11F3B"/>
    <w:rsid w:val="00F1231D"/>
    <w:rsid w:val="00F125A3"/>
    <w:rsid w:val="00F12A1D"/>
    <w:rsid w:val="00F12A34"/>
    <w:rsid w:val="00F12AC8"/>
    <w:rsid w:val="00F12F4B"/>
    <w:rsid w:val="00F131AD"/>
    <w:rsid w:val="00F1349F"/>
    <w:rsid w:val="00F13595"/>
    <w:rsid w:val="00F139E3"/>
    <w:rsid w:val="00F13C09"/>
    <w:rsid w:val="00F13F7F"/>
    <w:rsid w:val="00F14187"/>
    <w:rsid w:val="00F14225"/>
    <w:rsid w:val="00F146CD"/>
    <w:rsid w:val="00F14789"/>
    <w:rsid w:val="00F14B09"/>
    <w:rsid w:val="00F14B3E"/>
    <w:rsid w:val="00F14BD9"/>
    <w:rsid w:val="00F15391"/>
    <w:rsid w:val="00F15842"/>
    <w:rsid w:val="00F15A6A"/>
    <w:rsid w:val="00F15B25"/>
    <w:rsid w:val="00F15E06"/>
    <w:rsid w:val="00F15F63"/>
    <w:rsid w:val="00F16375"/>
    <w:rsid w:val="00F16536"/>
    <w:rsid w:val="00F16BC3"/>
    <w:rsid w:val="00F16CF5"/>
    <w:rsid w:val="00F170A4"/>
    <w:rsid w:val="00F170EE"/>
    <w:rsid w:val="00F17126"/>
    <w:rsid w:val="00F17282"/>
    <w:rsid w:val="00F17461"/>
    <w:rsid w:val="00F174D4"/>
    <w:rsid w:val="00F177E4"/>
    <w:rsid w:val="00F179AC"/>
    <w:rsid w:val="00F17B4D"/>
    <w:rsid w:val="00F17DE1"/>
    <w:rsid w:val="00F17E06"/>
    <w:rsid w:val="00F17F09"/>
    <w:rsid w:val="00F17F0C"/>
    <w:rsid w:val="00F17F7B"/>
    <w:rsid w:val="00F17FCC"/>
    <w:rsid w:val="00F20EFE"/>
    <w:rsid w:val="00F21337"/>
    <w:rsid w:val="00F21363"/>
    <w:rsid w:val="00F214A8"/>
    <w:rsid w:val="00F2177B"/>
    <w:rsid w:val="00F21994"/>
    <w:rsid w:val="00F21B90"/>
    <w:rsid w:val="00F21BBD"/>
    <w:rsid w:val="00F21DC0"/>
    <w:rsid w:val="00F21DE3"/>
    <w:rsid w:val="00F21FAF"/>
    <w:rsid w:val="00F22009"/>
    <w:rsid w:val="00F22086"/>
    <w:rsid w:val="00F22125"/>
    <w:rsid w:val="00F22144"/>
    <w:rsid w:val="00F22494"/>
    <w:rsid w:val="00F224C2"/>
    <w:rsid w:val="00F22910"/>
    <w:rsid w:val="00F23678"/>
    <w:rsid w:val="00F239A8"/>
    <w:rsid w:val="00F23BBC"/>
    <w:rsid w:val="00F23D10"/>
    <w:rsid w:val="00F24335"/>
    <w:rsid w:val="00F248A8"/>
    <w:rsid w:val="00F2509A"/>
    <w:rsid w:val="00F252BF"/>
    <w:rsid w:val="00F2549F"/>
    <w:rsid w:val="00F259C6"/>
    <w:rsid w:val="00F25B8D"/>
    <w:rsid w:val="00F25BB4"/>
    <w:rsid w:val="00F2623B"/>
    <w:rsid w:val="00F267A6"/>
    <w:rsid w:val="00F267C1"/>
    <w:rsid w:val="00F26BD2"/>
    <w:rsid w:val="00F26E7B"/>
    <w:rsid w:val="00F2703A"/>
    <w:rsid w:val="00F27682"/>
    <w:rsid w:val="00F2778D"/>
    <w:rsid w:val="00F27998"/>
    <w:rsid w:val="00F27C66"/>
    <w:rsid w:val="00F27F53"/>
    <w:rsid w:val="00F301A9"/>
    <w:rsid w:val="00F3030E"/>
    <w:rsid w:val="00F304B1"/>
    <w:rsid w:val="00F321E4"/>
    <w:rsid w:val="00F3221E"/>
    <w:rsid w:val="00F3239C"/>
    <w:rsid w:val="00F328FB"/>
    <w:rsid w:val="00F329ED"/>
    <w:rsid w:val="00F32B88"/>
    <w:rsid w:val="00F32BA8"/>
    <w:rsid w:val="00F339C0"/>
    <w:rsid w:val="00F33F74"/>
    <w:rsid w:val="00F346EA"/>
    <w:rsid w:val="00F346F4"/>
    <w:rsid w:val="00F34707"/>
    <w:rsid w:val="00F34CD8"/>
    <w:rsid w:val="00F352E2"/>
    <w:rsid w:val="00F35C35"/>
    <w:rsid w:val="00F35CE6"/>
    <w:rsid w:val="00F3609F"/>
    <w:rsid w:val="00F3640E"/>
    <w:rsid w:val="00F36783"/>
    <w:rsid w:val="00F367EF"/>
    <w:rsid w:val="00F36CF7"/>
    <w:rsid w:val="00F37021"/>
    <w:rsid w:val="00F3704A"/>
    <w:rsid w:val="00F37066"/>
    <w:rsid w:val="00F3760E"/>
    <w:rsid w:val="00F3776E"/>
    <w:rsid w:val="00F37B0B"/>
    <w:rsid w:val="00F37C1B"/>
    <w:rsid w:val="00F37EF5"/>
    <w:rsid w:val="00F4009A"/>
    <w:rsid w:val="00F40263"/>
    <w:rsid w:val="00F40EC9"/>
    <w:rsid w:val="00F40F23"/>
    <w:rsid w:val="00F4130B"/>
    <w:rsid w:val="00F414FE"/>
    <w:rsid w:val="00F419AC"/>
    <w:rsid w:val="00F41A1B"/>
    <w:rsid w:val="00F41D8A"/>
    <w:rsid w:val="00F41DC4"/>
    <w:rsid w:val="00F41EC5"/>
    <w:rsid w:val="00F41F5D"/>
    <w:rsid w:val="00F42419"/>
    <w:rsid w:val="00F42AB1"/>
    <w:rsid w:val="00F42EA4"/>
    <w:rsid w:val="00F42FFC"/>
    <w:rsid w:val="00F43AD9"/>
    <w:rsid w:val="00F43B39"/>
    <w:rsid w:val="00F43D8A"/>
    <w:rsid w:val="00F4453D"/>
    <w:rsid w:val="00F44917"/>
    <w:rsid w:val="00F44931"/>
    <w:rsid w:val="00F44BE4"/>
    <w:rsid w:val="00F44DDB"/>
    <w:rsid w:val="00F4514A"/>
    <w:rsid w:val="00F457FE"/>
    <w:rsid w:val="00F4585D"/>
    <w:rsid w:val="00F45C12"/>
    <w:rsid w:val="00F45F81"/>
    <w:rsid w:val="00F46874"/>
    <w:rsid w:val="00F468C1"/>
    <w:rsid w:val="00F4694B"/>
    <w:rsid w:val="00F46A53"/>
    <w:rsid w:val="00F46A80"/>
    <w:rsid w:val="00F46A83"/>
    <w:rsid w:val="00F46BFD"/>
    <w:rsid w:val="00F46FF5"/>
    <w:rsid w:val="00F47588"/>
    <w:rsid w:val="00F477CB"/>
    <w:rsid w:val="00F47CE1"/>
    <w:rsid w:val="00F50094"/>
    <w:rsid w:val="00F5014D"/>
    <w:rsid w:val="00F50211"/>
    <w:rsid w:val="00F5099C"/>
    <w:rsid w:val="00F51082"/>
    <w:rsid w:val="00F5147C"/>
    <w:rsid w:val="00F520CD"/>
    <w:rsid w:val="00F525A0"/>
    <w:rsid w:val="00F53328"/>
    <w:rsid w:val="00F5439B"/>
    <w:rsid w:val="00F5446B"/>
    <w:rsid w:val="00F54486"/>
    <w:rsid w:val="00F544B5"/>
    <w:rsid w:val="00F54859"/>
    <w:rsid w:val="00F54B26"/>
    <w:rsid w:val="00F55018"/>
    <w:rsid w:val="00F5508C"/>
    <w:rsid w:val="00F555B3"/>
    <w:rsid w:val="00F5562B"/>
    <w:rsid w:val="00F557A5"/>
    <w:rsid w:val="00F558B4"/>
    <w:rsid w:val="00F55955"/>
    <w:rsid w:val="00F559B7"/>
    <w:rsid w:val="00F55AEB"/>
    <w:rsid w:val="00F55B16"/>
    <w:rsid w:val="00F56419"/>
    <w:rsid w:val="00F56587"/>
    <w:rsid w:val="00F5664E"/>
    <w:rsid w:val="00F56BF9"/>
    <w:rsid w:val="00F56CBA"/>
    <w:rsid w:val="00F57364"/>
    <w:rsid w:val="00F574C6"/>
    <w:rsid w:val="00F576CF"/>
    <w:rsid w:val="00F603FB"/>
    <w:rsid w:val="00F6043E"/>
    <w:rsid w:val="00F607ED"/>
    <w:rsid w:val="00F60B6A"/>
    <w:rsid w:val="00F60C4A"/>
    <w:rsid w:val="00F60CFA"/>
    <w:rsid w:val="00F60E0D"/>
    <w:rsid w:val="00F6102C"/>
    <w:rsid w:val="00F612F5"/>
    <w:rsid w:val="00F61AE5"/>
    <w:rsid w:val="00F61B68"/>
    <w:rsid w:val="00F6244E"/>
    <w:rsid w:val="00F6261E"/>
    <w:rsid w:val="00F627DD"/>
    <w:rsid w:val="00F6287B"/>
    <w:rsid w:val="00F62982"/>
    <w:rsid w:val="00F62B9C"/>
    <w:rsid w:val="00F62BA9"/>
    <w:rsid w:val="00F62F0D"/>
    <w:rsid w:val="00F631AA"/>
    <w:rsid w:val="00F63D20"/>
    <w:rsid w:val="00F644A3"/>
    <w:rsid w:val="00F64506"/>
    <w:rsid w:val="00F656B2"/>
    <w:rsid w:val="00F659AD"/>
    <w:rsid w:val="00F65BA4"/>
    <w:rsid w:val="00F65C68"/>
    <w:rsid w:val="00F65F65"/>
    <w:rsid w:val="00F66158"/>
    <w:rsid w:val="00F664DF"/>
    <w:rsid w:val="00F66D82"/>
    <w:rsid w:val="00F66E1E"/>
    <w:rsid w:val="00F67063"/>
    <w:rsid w:val="00F67178"/>
    <w:rsid w:val="00F6732D"/>
    <w:rsid w:val="00F67706"/>
    <w:rsid w:val="00F6771E"/>
    <w:rsid w:val="00F677FA"/>
    <w:rsid w:val="00F67ACF"/>
    <w:rsid w:val="00F67F70"/>
    <w:rsid w:val="00F67FB2"/>
    <w:rsid w:val="00F70017"/>
    <w:rsid w:val="00F700A0"/>
    <w:rsid w:val="00F700ED"/>
    <w:rsid w:val="00F706A9"/>
    <w:rsid w:val="00F70735"/>
    <w:rsid w:val="00F70906"/>
    <w:rsid w:val="00F70D84"/>
    <w:rsid w:val="00F70E43"/>
    <w:rsid w:val="00F70E6B"/>
    <w:rsid w:val="00F70F63"/>
    <w:rsid w:val="00F71150"/>
    <w:rsid w:val="00F71A54"/>
    <w:rsid w:val="00F71B92"/>
    <w:rsid w:val="00F71C93"/>
    <w:rsid w:val="00F72078"/>
    <w:rsid w:val="00F721AE"/>
    <w:rsid w:val="00F72AA7"/>
    <w:rsid w:val="00F72DE2"/>
    <w:rsid w:val="00F72F15"/>
    <w:rsid w:val="00F72F30"/>
    <w:rsid w:val="00F730B0"/>
    <w:rsid w:val="00F73693"/>
    <w:rsid w:val="00F73D35"/>
    <w:rsid w:val="00F73ED3"/>
    <w:rsid w:val="00F74377"/>
    <w:rsid w:val="00F743D2"/>
    <w:rsid w:val="00F74AF4"/>
    <w:rsid w:val="00F74D8A"/>
    <w:rsid w:val="00F7519C"/>
    <w:rsid w:val="00F751E2"/>
    <w:rsid w:val="00F756B0"/>
    <w:rsid w:val="00F75701"/>
    <w:rsid w:val="00F76248"/>
    <w:rsid w:val="00F7646B"/>
    <w:rsid w:val="00F7661F"/>
    <w:rsid w:val="00F7665D"/>
    <w:rsid w:val="00F76C98"/>
    <w:rsid w:val="00F76D2B"/>
    <w:rsid w:val="00F76F8A"/>
    <w:rsid w:val="00F777CD"/>
    <w:rsid w:val="00F77A0B"/>
    <w:rsid w:val="00F77B01"/>
    <w:rsid w:val="00F77B9C"/>
    <w:rsid w:val="00F77DBB"/>
    <w:rsid w:val="00F800CA"/>
    <w:rsid w:val="00F802CB"/>
    <w:rsid w:val="00F80384"/>
    <w:rsid w:val="00F80572"/>
    <w:rsid w:val="00F80FF8"/>
    <w:rsid w:val="00F810DB"/>
    <w:rsid w:val="00F8118D"/>
    <w:rsid w:val="00F8122B"/>
    <w:rsid w:val="00F8133B"/>
    <w:rsid w:val="00F81674"/>
    <w:rsid w:val="00F81982"/>
    <w:rsid w:val="00F81C0A"/>
    <w:rsid w:val="00F81EB5"/>
    <w:rsid w:val="00F8218F"/>
    <w:rsid w:val="00F826A0"/>
    <w:rsid w:val="00F8271C"/>
    <w:rsid w:val="00F82A4D"/>
    <w:rsid w:val="00F82AF9"/>
    <w:rsid w:val="00F82C14"/>
    <w:rsid w:val="00F82F0C"/>
    <w:rsid w:val="00F835C1"/>
    <w:rsid w:val="00F83A1A"/>
    <w:rsid w:val="00F83BC8"/>
    <w:rsid w:val="00F83CE9"/>
    <w:rsid w:val="00F83FD0"/>
    <w:rsid w:val="00F84421"/>
    <w:rsid w:val="00F8466B"/>
    <w:rsid w:val="00F84A10"/>
    <w:rsid w:val="00F84B0E"/>
    <w:rsid w:val="00F84CE2"/>
    <w:rsid w:val="00F855EA"/>
    <w:rsid w:val="00F85939"/>
    <w:rsid w:val="00F85DDF"/>
    <w:rsid w:val="00F85F71"/>
    <w:rsid w:val="00F860F7"/>
    <w:rsid w:val="00F863DA"/>
    <w:rsid w:val="00F867A4"/>
    <w:rsid w:val="00F86991"/>
    <w:rsid w:val="00F86A16"/>
    <w:rsid w:val="00F86BEB"/>
    <w:rsid w:val="00F86C6E"/>
    <w:rsid w:val="00F86DB1"/>
    <w:rsid w:val="00F873ED"/>
    <w:rsid w:val="00F874C6"/>
    <w:rsid w:val="00F87814"/>
    <w:rsid w:val="00F87A6E"/>
    <w:rsid w:val="00F87C84"/>
    <w:rsid w:val="00F87CDA"/>
    <w:rsid w:val="00F9012A"/>
    <w:rsid w:val="00F902CD"/>
    <w:rsid w:val="00F902FB"/>
    <w:rsid w:val="00F9059D"/>
    <w:rsid w:val="00F90C54"/>
    <w:rsid w:val="00F90E42"/>
    <w:rsid w:val="00F9119D"/>
    <w:rsid w:val="00F91A11"/>
    <w:rsid w:val="00F92100"/>
    <w:rsid w:val="00F921A8"/>
    <w:rsid w:val="00F922A5"/>
    <w:rsid w:val="00F92645"/>
    <w:rsid w:val="00F92676"/>
    <w:rsid w:val="00F9271D"/>
    <w:rsid w:val="00F92732"/>
    <w:rsid w:val="00F927DA"/>
    <w:rsid w:val="00F928AF"/>
    <w:rsid w:val="00F92A48"/>
    <w:rsid w:val="00F92B7D"/>
    <w:rsid w:val="00F942EC"/>
    <w:rsid w:val="00F9435B"/>
    <w:rsid w:val="00F945A4"/>
    <w:rsid w:val="00F94AB6"/>
    <w:rsid w:val="00F94CE9"/>
    <w:rsid w:val="00F94D36"/>
    <w:rsid w:val="00F95058"/>
    <w:rsid w:val="00F951F2"/>
    <w:rsid w:val="00F9579F"/>
    <w:rsid w:val="00F95B59"/>
    <w:rsid w:val="00F95D20"/>
    <w:rsid w:val="00F95DEE"/>
    <w:rsid w:val="00F96139"/>
    <w:rsid w:val="00F961F4"/>
    <w:rsid w:val="00F965F4"/>
    <w:rsid w:val="00F96621"/>
    <w:rsid w:val="00F967E1"/>
    <w:rsid w:val="00F9731D"/>
    <w:rsid w:val="00F9742E"/>
    <w:rsid w:val="00F97445"/>
    <w:rsid w:val="00F974AF"/>
    <w:rsid w:val="00F9799A"/>
    <w:rsid w:val="00F97BCE"/>
    <w:rsid w:val="00F97CFB"/>
    <w:rsid w:val="00FA01FD"/>
    <w:rsid w:val="00FA0C85"/>
    <w:rsid w:val="00FA1A0F"/>
    <w:rsid w:val="00FA1FEE"/>
    <w:rsid w:val="00FA2751"/>
    <w:rsid w:val="00FA2ACE"/>
    <w:rsid w:val="00FA2C6E"/>
    <w:rsid w:val="00FA3165"/>
    <w:rsid w:val="00FA3523"/>
    <w:rsid w:val="00FA3827"/>
    <w:rsid w:val="00FA3885"/>
    <w:rsid w:val="00FA38A5"/>
    <w:rsid w:val="00FA390C"/>
    <w:rsid w:val="00FA3B2D"/>
    <w:rsid w:val="00FA3BB2"/>
    <w:rsid w:val="00FA4162"/>
    <w:rsid w:val="00FA453E"/>
    <w:rsid w:val="00FA518D"/>
    <w:rsid w:val="00FA566E"/>
    <w:rsid w:val="00FA5B63"/>
    <w:rsid w:val="00FA5BFE"/>
    <w:rsid w:val="00FA624D"/>
    <w:rsid w:val="00FA64CD"/>
    <w:rsid w:val="00FA6587"/>
    <w:rsid w:val="00FA6916"/>
    <w:rsid w:val="00FA6AF4"/>
    <w:rsid w:val="00FA6D9F"/>
    <w:rsid w:val="00FA6DDA"/>
    <w:rsid w:val="00FA6DE0"/>
    <w:rsid w:val="00FA6EDF"/>
    <w:rsid w:val="00FA6FE9"/>
    <w:rsid w:val="00FA71B9"/>
    <w:rsid w:val="00FA7393"/>
    <w:rsid w:val="00FA7740"/>
    <w:rsid w:val="00FA7BC4"/>
    <w:rsid w:val="00FB00D2"/>
    <w:rsid w:val="00FB052C"/>
    <w:rsid w:val="00FB0CA5"/>
    <w:rsid w:val="00FB0E0A"/>
    <w:rsid w:val="00FB0EF2"/>
    <w:rsid w:val="00FB1381"/>
    <w:rsid w:val="00FB1458"/>
    <w:rsid w:val="00FB1A34"/>
    <w:rsid w:val="00FB1A47"/>
    <w:rsid w:val="00FB1B4F"/>
    <w:rsid w:val="00FB1F19"/>
    <w:rsid w:val="00FB2155"/>
    <w:rsid w:val="00FB28A1"/>
    <w:rsid w:val="00FB298F"/>
    <w:rsid w:val="00FB2A3D"/>
    <w:rsid w:val="00FB2C3C"/>
    <w:rsid w:val="00FB2E94"/>
    <w:rsid w:val="00FB31B7"/>
    <w:rsid w:val="00FB33A2"/>
    <w:rsid w:val="00FB34E0"/>
    <w:rsid w:val="00FB3613"/>
    <w:rsid w:val="00FB373D"/>
    <w:rsid w:val="00FB37A4"/>
    <w:rsid w:val="00FB4420"/>
    <w:rsid w:val="00FB4729"/>
    <w:rsid w:val="00FB4BEB"/>
    <w:rsid w:val="00FB4BFC"/>
    <w:rsid w:val="00FB4C18"/>
    <w:rsid w:val="00FB4E8C"/>
    <w:rsid w:val="00FB5266"/>
    <w:rsid w:val="00FB58B9"/>
    <w:rsid w:val="00FB60C8"/>
    <w:rsid w:val="00FB61E9"/>
    <w:rsid w:val="00FB71A5"/>
    <w:rsid w:val="00FB71AD"/>
    <w:rsid w:val="00FB72C3"/>
    <w:rsid w:val="00FB7444"/>
    <w:rsid w:val="00FB7571"/>
    <w:rsid w:val="00FB7873"/>
    <w:rsid w:val="00FB7B4C"/>
    <w:rsid w:val="00FB7B91"/>
    <w:rsid w:val="00FB7D45"/>
    <w:rsid w:val="00FB7D7C"/>
    <w:rsid w:val="00FC014F"/>
    <w:rsid w:val="00FC092B"/>
    <w:rsid w:val="00FC0B3C"/>
    <w:rsid w:val="00FC0ED9"/>
    <w:rsid w:val="00FC1809"/>
    <w:rsid w:val="00FC1B67"/>
    <w:rsid w:val="00FC1E38"/>
    <w:rsid w:val="00FC2252"/>
    <w:rsid w:val="00FC2521"/>
    <w:rsid w:val="00FC263C"/>
    <w:rsid w:val="00FC2882"/>
    <w:rsid w:val="00FC2AB8"/>
    <w:rsid w:val="00FC32DA"/>
    <w:rsid w:val="00FC376C"/>
    <w:rsid w:val="00FC37B9"/>
    <w:rsid w:val="00FC3CB4"/>
    <w:rsid w:val="00FC4466"/>
    <w:rsid w:val="00FC4625"/>
    <w:rsid w:val="00FC4717"/>
    <w:rsid w:val="00FC4CF4"/>
    <w:rsid w:val="00FC4F6F"/>
    <w:rsid w:val="00FC552A"/>
    <w:rsid w:val="00FC5619"/>
    <w:rsid w:val="00FC578D"/>
    <w:rsid w:val="00FC5D81"/>
    <w:rsid w:val="00FC5EDA"/>
    <w:rsid w:val="00FC6003"/>
    <w:rsid w:val="00FC6253"/>
    <w:rsid w:val="00FC626B"/>
    <w:rsid w:val="00FC6AE3"/>
    <w:rsid w:val="00FC6B23"/>
    <w:rsid w:val="00FC6E23"/>
    <w:rsid w:val="00FC7055"/>
    <w:rsid w:val="00FC730B"/>
    <w:rsid w:val="00FC7663"/>
    <w:rsid w:val="00FC77B5"/>
    <w:rsid w:val="00FC77C9"/>
    <w:rsid w:val="00FC7BF6"/>
    <w:rsid w:val="00FD04B5"/>
    <w:rsid w:val="00FD058A"/>
    <w:rsid w:val="00FD062E"/>
    <w:rsid w:val="00FD0DDB"/>
    <w:rsid w:val="00FD0F6E"/>
    <w:rsid w:val="00FD1367"/>
    <w:rsid w:val="00FD139C"/>
    <w:rsid w:val="00FD1738"/>
    <w:rsid w:val="00FD1D25"/>
    <w:rsid w:val="00FD20FF"/>
    <w:rsid w:val="00FD2366"/>
    <w:rsid w:val="00FD2601"/>
    <w:rsid w:val="00FD294C"/>
    <w:rsid w:val="00FD3527"/>
    <w:rsid w:val="00FD3BDC"/>
    <w:rsid w:val="00FD3D79"/>
    <w:rsid w:val="00FD448A"/>
    <w:rsid w:val="00FD4A46"/>
    <w:rsid w:val="00FD4B66"/>
    <w:rsid w:val="00FD4C55"/>
    <w:rsid w:val="00FD4CD3"/>
    <w:rsid w:val="00FD4EF8"/>
    <w:rsid w:val="00FD4F4B"/>
    <w:rsid w:val="00FD5543"/>
    <w:rsid w:val="00FD55DB"/>
    <w:rsid w:val="00FD56CA"/>
    <w:rsid w:val="00FD625F"/>
    <w:rsid w:val="00FD668A"/>
    <w:rsid w:val="00FD6945"/>
    <w:rsid w:val="00FD6DA8"/>
    <w:rsid w:val="00FD78F7"/>
    <w:rsid w:val="00FD7E5E"/>
    <w:rsid w:val="00FE0048"/>
    <w:rsid w:val="00FE049F"/>
    <w:rsid w:val="00FE05D0"/>
    <w:rsid w:val="00FE07A9"/>
    <w:rsid w:val="00FE07FE"/>
    <w:rsid w:val="00FE10B1"/>
    <w:rsid w:val="00FE1596"/>
    <w:rsid w:val="00FE1715"/>
    <w:rsid w:val="00FE1717"/>
    <w:rsid w:val="00FE1C0F"/>
    <w:rsid w:val="00FE1D00"/>
    <w:rsid w:val="00FE2221"/>
    <w:rsid w:val="00FE2564"/>
    <w:rsid w:val="00FE2948"/>
    <w:rsid w:val="00FE2E51"/>
    <w:rsid w:val="00FE3195"/>
    <w:rsid w:val="00FE3243"/>
    <w:rsid w:val="00FE36A7"/>
    <w:rsid w:val="00FE38A0"/>
    <w:rsid w:val="00FE3DA8"/>
    <w:rsid w:val="00FE4457"/>
    <w:rsid w:val="00FE4A5A"/>
    <w:rsid w:val="00FE4B1B"/>
    <w:rsid w:val="00FE4CDB"/>
    <w:rsid w:val="00FE548A"/>
    <w:rsid w:val="00FE5530"/>
    <w:rsid w:val="00FE5856"/>
    <w:rsid w:val="00FE59FC"/>
    <w:rsid w:val="00FE5A47"/>
    <w:rsid w:val="00FE5DC2"/>
    <w:rsid w:val="00FE5EAF"/>
    <w:rsid w:val="00FE613D"/>
    <w:rsid w:val="00FE6218"/>
    <w:rsid w:val="00FE6357"/>
    <w:rsid w:val="00FE67C1"/>
    <w:rsid w:val="00FE6802"/>
    <w:rsid w:val="00FE69FE"/>
    <w:rsid w:val="00FE6EDE"/>
    <w:rsid w:val="00FE710C"/>
    <w:rsid w:val="00FE749B"/>
    <w:rsid w:val="00FE76BD"/>
    <w:rsid w:val="00FE7945"/>
    <w:rsid w:val="00FE79C4"/>
    <w:rsid w:val="00FE7AA2"/>
    <w:rsid w:val="00FE7FCF"/>
    <w:rsid w:val="00FF0174"/>
    <w:rsid w:val="00FF0484"/>
    <w:rsid w:val="00FF0528"/>
    <w:rsid w:val="00FF096C"/>
    <w:rsid w:val="00FF0AE4"/>
    <w:rsid w:val="00FF0DF5"/>
    <w:rsid w:val="00FF12CB"/>
    <w:rsid w:val="00FF13FD"/>
    <w:rsid w:val="00FF14BA"/>
    <w:rsid w:val="00FF1624"/>
    <w:rsid w:val="00FF18C7"/>
    <w:rsid w:val="00FF19AD"/>
    <w:rsid w:val="00FF1D24"/>
    <w:rsid w:val="00FF1DC6"/>
    <w:rsid w:val="00FF2199"/>
    <w:rsid w:val="00FF23E5"/>
    <w:rsid w:val="00FF25BE"/>
    <w:rsid w:val="00FF2669"/>
    <w:rsid w:val="00FF2894"/>
    <w:rsid w:val="00FF2CD8"/>
    <w:rsid w:val="00FF2D34"/>
    <w:rsid w:val="00FF2E4E"/>
    <w:rsid w:val="00FF3805"/>
    <w:rsid w:val="00FF3B02"/>
    <w:rsid w:val="00FF3BC8"/>
    <w:rsid w:val="00FF3CB8"/>
    <w:rsid w:val="00FF3EFD"/>
    <w:rsid w:val="00FF4745"/>
    <w:rsid w:val="00FF4949"/>
    <w:rsid w:val="00FF4B57"/>
    <w:rsid w:val="00FF4B70"/>
    <w:rsid w:val="00FF4E94"/>
    <w:rsid w:val="00FF4F73"/>
    <w:rsid w:val="00FF554D"/>
    <w:rsid w:val="00FF561A"/>
    <w:rsid w:val="00FF565C"/>
    <w:rsid w:val="00FF57DE"/>
    <w:rsid w:val="00FF581E"/>
    <w:rsid w:val="00FF62F1"/>
    <w:rsid w:val="00FF668F"/>
    <w:rsid w:val="00FF669E"/>
    <w:rsid w:val="00FF67FF"/>
    <w:rsid w:val="00FF6BF1"/>
    <w:rsid w:val="00FF6BF9"/>
    <w:rsid w:val="00FF7029"/>
    <w:rsid w:val="00FF70CF"/>
    <w:rsid w:val="00FF7724"/>
    <w:rsid w:val="00FF794A"/>
    <w:rsid w:val="00FF7A7B"/>
    <w:rsid w:val="00FF7B67"/>
    <w:rsid w:val="00FF7BFB"/>
    <w:rsid w:val="00FF7CAF"/>
    <w:rsid w:val="00FF7CBA"/>
    <w:rsid w:val="00FF7D65"/>
    <w:rsid w:val="0139F1E7"/>
    <w:rsid w:val="018F0186"/>
    <w:rsid w:val="01AC9BEA"/>
    <w:rsid w:val="01BFFDC0"/>
    <w:rsid w:val="01FC3B59"/>
    <w:rsid w:val="02B2F88C"/>
    <w:rsid w:val="02DE780A"/>
    <w:rsid w:val="032BCE07"/>
    <w:rsid w:val="033A2173"/>
    <w:rsid w:val="03470175"/>
    <w:rsid w:val="03ADC17E"/>
    <w:rsid w:val="03BF0E04"/>
    <w:rsid w:val="040ECDE2"/>
    <w:rsid w:val="046D5172"/>
    <w:rsid w:val="047A17F3"/>
    <w:rsid w:val="0509B28A"/>
    <w:rsid w:val="052B0DA8"/>
    <w:rsid w:val="056851F4"/>
    <w:rsid w:val="05DED3F1"/>
    <w:rsid w:val="05E8B6A3"/>
    <w:rsid w:val="060FACD2"/>
    <w:rsid w:val="061BB279"/>
    <w:rsid w:val="0626A4E1"/>
    <w:rsid w:val="063B95F2"/>
    <w:rsid w:val="063FC476"/>
    <w:rsid w:val="066F6A1F"/>
    <w:rsid w:val="0673D1B3"/>
    <w:rsid w:val="06997AE5"/>
    <w:rsid w:val="06B79B70"/>
    <w:rsid w:val="06B9F5B5"/>
    <w:rsid w:val="06BF87FB"/>
    <w:rsid w:val="0708ADB3"/>
    <w:rsid w:val="076C63FE"/>
    <w:rsid w:val="07CC6ECC"/>
    <w:rsid w:val="0804BBDC"/>
    <w:rsid w:val="08063090"/>
    <w:rsid w:val="08123096"/>
    <w:rsid w:val="087BC159"/>
    <w:rsid w:val="08BAE8EA"/>
    <w:rsid w:val="08E1EA91"/>
    <w:rsid w:val="099E547B"/>
    <w:rsid w:val="09A450F6"/>
    <w:rsid w:val="09B72D7E"/>
    <w:rsid w:val="09EA5C77"/>
    <w:rsid w:val="0A38D388"/>
    <w:rsid w:val="0B2F4A00"/>
    <w:rsid w:val="0B5B702C"/>
    <w:rsid w:val="0BA862D5"/>
    <w:rsid w:val="0C55E4CB"/>
    <w:rsid w:val="0D07C480"/>
    <w:rsid w:val="0D3FBFF2"/>
    <w:rsid w:val="0D70744A"/>
    <w:rsid w:val="0D7C485B"/>
    <w:rsid w:val="0D7EBCC8"/>
    <w:rsid w:val="0D8309ED"/>
    <w:rsid w:val="0DD35E2E"/>
    <w:rsid w:val="0E00654E"/>
    <w:rsid w:val="0E0E82D3"/>
    <w:rsid w:val="0E355409"/>
    <w:rsid w:val="0E5F019A"/>
    <w:rsid w:val="0E71AF87"/>
    <w:rsid w:val="0E7F35B1"/>
    <w:rsid w:val="0EBCB5B1"/>
    <w:rsid w:val="0EBFD8BE"/>
    <w:rsid w:val="0F563A2F"/>
    <w:rsid w:val="11062244"/>
    <w:rsid w:val="113EE8FB"/>
    <w:rsid w:val="1155CE2A"/>
    <w:rsid w:val="118F6EF7"/>
    <w:rsid w:val="11966630"/>
    <w:rsid w:val="11AD12D6"/>
    <w:rsid w:val="11BD0B86"/>
    <w:rsid w:val="126C63C3"/>
    <w:rsid w:val="126E1DCA"/>
    <w:rsid w:val="12DECE71"/>
    <w:rsid w:val="1348E337"/>
    <w:rsid w:val="1374FB71"/>
    <w:rsid w:val="139F7D69"/>
    <w:rsid w:val="1419BC9C"/>
    <w:rsid w:val="1441E16D"/>
    <w:rsid w:val="1474D798"/>
    <w:rsid w:val="15946DE0"/>
    <w:rsid w:val="15B2C9D3"/>
    <w:rsid w:val="164B13E9"/>
    <w:rsid w:val="1692C771"/>
    <w:rsid w:val="16CFBC5D"/>
    <w:rsid w:val="17175690"/>
    <w:rsid w:val="179BC80F"/>
    <w:rsid w:val="17A258E3"/>
    <w:rsid w:val="185757AA"/>
    <w:rsid w:val="190904A3"/>
    <w:rsid w:val="194582AD"/>
    <w:rsid w:val="19783A30"/>
    <w:rsid w:val="19ACA4DF"/>
    <w:rsid w:val="1A47A2DF"/>
    <w:rsid w:val="1A9573FD"/>
    <w:rsid w:val="1AF5193D"/>
    <w:rsid w:val="1B3ACCBF"/>
    <w:rsid w:val="1C16A92F"/>
    <w:rsid w:val="1CD32BA9"/>
    <w:rsid w:val="1D690221"/>
    <w:rsid w:val="1D81BB23"/>
    <w:rsid w:val="1DA84CB8"/>
    <w:rsid w:val="1DB6FC98"/>
    <w:rsid w:val="1DD031D8"/>
    <w:rsid w:val="1DDAC3C1"/>
    <w:rsid w:val="1DF843F2"/>
    <w:rsid w:val="1E238E6B"/>
    <w:rsid w:val="1E892851"/>
    <w:rsid w:val="1EB0CB77"/>
    <w:rsid w:val="1EBA83ED"/>
    <w:rsid w:val="1EBC21C6"/>
    <w:rsid w:val="1EC344FB"/>
    <w:rsid w:val="1EE8662E"/>
    <w:rsid w:val="1F3FF07F"/>
    <w:rsid w:val="1F45442E"/>
    <w:rsid w:val="1F49E090"/>
    <w:rsid w:val="1F4E5BFD"/>
    <w:rsid w:val="1F516705"/>
    <w:rsid w:val="1FEBF272"/>
    <w:rsid w:val="2001C473"/>
    <w:rsid w:val="20610EA8"/>
    <w:rsid w:val="206D199C"/>
    <w:rsid w:val="20806531"/>
    <w:rsid w:val="20C2468F"/>
    <w:rsid w:val="216952C3"/>
    <w:rsid w:val="2198D36C"/>
    <w:rsid w:val="21B1FBC9"/>
    <w:rsid w:val="22C0CBC0"/>
    <w:rsid w:val="22C28057"/>
    <w:rsid w:val="22D41DFF"/>
    <w:rsid w:val="23040203"/>
    <w:rsid w:val="232236A6"/>
    <w:rsid w:val="236A017E"/>
    <w:rsid w:val="238010E9"/>
    <w:rsid w:val="2391CA6D"/>
    <w:rsid w:val="23D5379E"/>
    <w:rsid w:val="242BE3C1"/>
    <w:rsid w:val="245CC998"/>
    <w:rsid w:val="249C5C0C"/>
    <w:rsid w:val="24B0DB38"/>
    <w:rsid w:val="24BED01A"/>
    <w:rsid w:val="24D96AEA"/>
    <w:rsid w:val="2546EDAA"/>
    <w:rsid w:val="25720EE6"/>
    <w:rsid w:val="25902CB3"/>
    <w:rsid w:val="26160A8F"/>
    <w:rsid w:val="2616D8BD"/>
    <w:rsid w:val="265A042C"/>
    <w:rsid w:val="2672AC78"/>
    <w:rsid w:val="26FFD785"/>
    <w:rsid w:val="27540C68"/>
    <w:rsid w:val="2755C43F"/>
    <w:rsid w:val="27A368C1"/>
    <w:rsid w:val="28065BF9"/>
    <w:rsid w:val="2834A32F"/>
    <w:rsid w:val="28D0601D"/>
    <w:rsid w:val="28EE73A0"/>
    <w:rsid w:val="28FDF487"/>
    <w:rsid w:val="29599231"/>
    <w:rsid w:val="299D3132"/>
    <w:rsid w:val="2A66B94B"/>
    <w:rsid w:val="2A7320EA"/>
    <w:rsid w:val="2A975C5C"/>
    <w:rsid w:val="2AABCE14"/>
    <w:rsid w:val="2AFD46ED"/>
    <w:rsid w:val="2B921516"/>
    <w:rsid w:val="2B94B888"/>
    <w:rsid w:val="2B99B77E"/>
    <w:rsid w:val="2C519E5C"/>
    <w:rsid w:val="2C643B02"/>
    <w:rsid w:val="2CB49065"/>
    <w:rsid w:val="2CCE2ED8"/>
    <w:rsid w:val="2D06F015"/>
    <w:rsid w:val="2DED8D8C"/>
    <w:rsid w:val="2ED59AB6"/>
    <w:rsid w:val="2F3FBBF5"/>
    <w:rsid w:val="2F6C8D54"/>
    <w:rsid w:val="2F7C452B"/>
    <w:rsid w:val="2F87E684"/>
    <w:rsid w:val="2FA79E94"/>
    <w:rsid w:val="303DFB45"/>
    <w:rsid w:val="30A928EA"/>
    <w:rsid w:val="310079E5"/>
    <w:rsid w:val="3146DAAE"/>
    <w:rsid w:val="31D68A08"/>
    <w:rsid w:val="323AE3C8"/>
    <w:rsid w:val="323F59D2"/>
    <w:rsid w:val="32636C69"/>
    <w:rsid w:val="334331D8"/>
    <w:rsid w:val="34CA959C"/>
    <w:rsid w:val="34E0968C"/>
    <w:rsid w:val="34FCD575"/>
    <w:rsid w:val="35983DD6"/>
    <w:rsid w:val="35B1AD55"/>
    <w:rsid w:val="3674F8B5"/>
    <w:rsid w:val="368582A7"/>
    <w:rsid w:val="36A83B67"/>
    <w:rsid w:val="37600668"/>
    <w:rsid w:val="3794B8EB"/>
    <w:rsid w:val="379C0386"/>
    <w:rsid w:val="379D6EDE"/>
    <w:rsid w:val="38887F1E"/>
    <w:rsid w:val="38DDCD13"/>
    <w:rsid w:val="38DFE3C8"/>
    <w:rsid w:val="398B94D6"/>
    <w:rsid w:val="39BD669B"/>
    <w:rsid w:val="39C1F6A1"/>
    <w:rsid w:val="3A199BBE"/>
    <w:rsid w:val="3A47864F"/>
    <w:rsid w:val="3ABB0D74"/>
    <w:rsid w:val="3ABBE976"/>
    <w:rsid w:val="3AE353F2"/>
    <w:rsid w:val="3BC1875E"/>
    <w:rsid w:val="3C1270F7"/>
    <w:rsid w:val="3C30CA8F"/>
    <w:rsid w:val="3D467E5F"/>
    <w:rsid w:val="3DA056C3"/>
    <w:rsid w:val="3DA16B6D"/>
    <w:rsid w:val="3E2830C4"/>
    <w:rsid w:val="3E827491"/>
    <w:rsid w:val="3E908D23"/>
    <w:rsid w:val="3EA3D239"/>
    <w:rsid w:val="3EFEA561"/>
    <w:rsid w:val="3F1E3FAC"/>
    <w:rsid w:val="3F386089"/>
    <w:rsid w:val="3FAB3523"/>
    <w:rsid w:val="3FC21B34"/>
    <w:rsid w:val="40313825"/>
    <w:rsid w:val="40E3C3CF"/>
    <w:rsid w:val="40EB5434"/>
    <w:rsid w:val="416DA79D"/>
    <w:rsid w:val="41722854"/>
    <w:rsid w:val="418930B8"/>
    <w:rsid w:val="41CD9D4F"/>
    <w:rsid w:val="41E15899"/>
    <w:rsid w:val="4201862B"/>
    <w:rsid w:val="431FD379"/>
    <w:rsid w:val="43313F68"/>
    <w:rsid w:val="435624C0"/>
    <w:rsid w:val="438A597B"/>
    <w:rsid w:val="43AF1BF4"/>
    <w:rsid w:val="43F4F205"/>
    <w:rsid w:val="44149049"/>
    <w:rsid w:val="442C6A1A"/>
    <w:rsid w:val="444A091C"/>
    <w:rsid w:val="44C65A86"/>
    <w:rsid w:val="44D7D353"/>
    <w:rsid w:val="44EC9708"/>
    <w:rsid w:val="45335F57"/>
    <w:rsid w:val="4583742B"/>
    <w:rsid w:val="45DA5440"/>
    <w:rsid w:val="476CBFEA"/>
    <w:rsid w:val="477A438C"/>
    <w:rsid w:val="479AFA7E"/>
    <w:rsid w:val="47DF28E2"/>
    <w:rsid w:val="4843C413"/>
    <w:rsid w:val="487D4F82"/>
    <w:rsid w:val="4887F9D2"/>
    <w:rsid w:val="4888D778"/>
    <w:rsid w:val="48CE86BC"/>
    <w:rsid w:val="48E98A5D"/>
    <w:rsid w:val="49569076"/>
    <w:rsid w:val="499A060D"/>
    <w:rsid w:val="4A130370"/>
    <w:rsid w:val="4A1BE26A"/>
    <w:rsid w:val="4A20F66A"/>
    <w:rsid w:val="4A8EEDBF"/>
    <w:rsid w:val="4A902C31"/>
    <w:rsid w:val="4AD0E3E1"/>
    <w:rsid w:val="4B03A015"/>
    <w:rsid w:val="4B73EACC"/>
    <w:rsid w:val="4BC6B4B8"/>
    <w:rsid w:val="4BF928B0"/>
    <w:rsid w:val="4C25F12D"/>
    <w:rsid w:val="4C3B6316"/>
    <w:rsid w:val="4C5BA621"/>
    <w:rsid w:val="4C946A95"/>
    <w:rsid w:val="4D2D156B"/>
    <w:rsid w:val="4D8B2158"/>
    <w:rsid w:val="4DBE4BC7"/>
    <w:rsid w:val="4EB5C6F2"/>
    <w:rsid w:val="4F4143D0"/>
    <w:rsid w:val="4F503202"/>
    <w:rsid w:val="5034D350"/>
    <w:rsid w:val="50489994"/>
    <w:rsid w:val="50556FD2"/>
    <w:rsid w:val="507A09A9"/>
    <w:rsid w:val="50CBD6BA"/>
    <w:rsid w:val="50DC6FB0"/>
    <w:rsid w:val="50F26140"/>
    <w:rsid w:val="511905FB"/>
    <w:rsid w:val="511914EB"/>
    <w:rsid w:val="519A484E"/>
    <w:rsid w:val="51CFE4B5"/>
    <w:rsid w:val="520D0D50"/>
    <w:rsid w:val="5222B88F"/>
    <w:rsid w:val="52391FDC"/>
    <w:rsid w:val="530F4A70"/>
    <w:rsid w:val="543542BE"/>
    <w:rsid w:val="549520A0"/>
    <w:rsid w:val="54A16FF1"/>
    <w:rsid w:val="54BFB322"/>
    <w:rsid w:val="54C307B5"/>
    <w:rsid w:val="552B948F"/>
    <w:rsid w:val="55AEED02"/>
    <w:rsid w:val="55C55F62"/>
    <w:rsid w:val="55E2B77C"/>
    <w:rsid w:val="5630F101"/>
    <w:rsid w:val="566A1F85"/>
    <w:rsid w:val="570B06C8"/>
    <w:rsid w:val="572FFBDE"/>
    <w:rsid w:val="57381A21"/>
    <w:rsid w:val="57505195"/>
    <w:rsid w:val="5775F42C"/>
    <w:rsid w:val="57780FAC"/>
    <w:rsid w:val="5785B38B"/>
    <w:rsid w:val="5818D343"/>
    <w:rsid w:val="5880CA88"/>
    <w:rsid w:val="58A34625"/>
    <w:rsid w:val="59045A54"/>
    <w:rsid w:val="593CE306"/>
    <w:rsid w:val="5960FD28"/>
    <w:rsid w:val="59EFDC64"/>
    <w:rsid w:val="5A2F8438"/>
    <w:rsid w:val="5A57904F"/>
    <w:rsid w:val="5A5A21E2"/>
    <w:rsid w:val="5A5A5677"/>
    <w:rsid w:val="5A5EC405"/>
    <w:rsid w:val="5B7F1ED8"/>
    <w:rsid w:val="5B8D51A6"/>
    <w:rsid w:val="5BCF8F22"/>
    <w:rsid w:val="5C6C8FF1"/>
    <w:rsid w:val="5C816517"/>
    <w:rsid w:val="5CBA6870"/>
    <w:rsid w:val="5D455247"/>
    <w:rsid w:val="5D70AECC"/>
    <w:rsid w:val="5D98DA1F"/>
    <w:rsid w:val="5E31E68A"/>
    <w:rsid w:val="5E325B4E"/>
    <w:rsid w:val="5E4FD62E"/>
    <w:rsid w:val="5ECF9E39"/>
    <w:rsid w:val="5F9C49EE"/>
    <w:rsid w:val="5FB1BEEA"/>
    <w:rsid w:val="6003268C"/>
    <w:rsid w:val="6018452E"/>
    <w:rsid w:val="60537015"/>
    <w:rsid w:val="605D88F4"/>
    <w:rsid w:val="60720BC8"/>
    <w:rsid w:val="60CBA7B8"/>
    <w:rsid w:val="61209001"/>
    <w:rsid w:val="6158FFDC"/>
    <w:rsid w:val="61C80827"/>
    <w:rsid w:val="62BAC253"/>
    <w:rsid w:val="630CD7A9"/>
    <w:rsid w:val="6330434B"/>
    <w:rsid w:val="63596530"/>
    <w:rsid w:val="638A0C4F"/>
    <w:rsid w:val="63958250"/>
    <w:rsid w:val="63FDAA81"/>
    <w:rsid w:val="64233730"/>
    <w:rsid w:val="64263107"/>
    <w:rsid w:val="644948B8"/>
    <w:rsid w:val="6494F460"/>
    <w:rsid w:val="64CA30C0"/>
    <w:rsid w:val="657B28AE"/>
    <w:rsid w:val="65FC605F"/>
    <w:rsid w:val="663BFDBF"/>
    <w:rsid w:val="66777DBB"/>
    <w:rsid w:val="66CE1428"/>
    <w:rsid w:val="66E62608"/>
    <w:rsid w:val="66F760DF"/>
    <w:rsid w:val="67100297"/>
    <w:rsid w:val="6803A6DC"/>
    <w:rsid w:val="68EEE4D1"/>
    <w:rsid w:val="68FB50B9"/>
    <w:rsid w:val="69B718C3"/>
    <w:rsid w:val="6A18577C"/>
    <w:rsid w:val="6A32BFC1"/>
    <w:rsid w:val="6A6FEF45"/>
    <w:rsid w:val="6A97F37A"/>
    <w:rsid w:val="6AE3308A"/>
    <w:rsid w:val="6BBF9937"/>
    <w:rsid w:val="6BDB35B0"/>
    <w:rsid w:val="6CC9B95F"/>
    <w:rsid w:val="6CD09A92"/>
    <w:rsid w:val="6D131F0D"/>
    <w:rsid w:val="6D3613A0"/>
    <w:rsid w:val="6D5B6AFE"/>
    <w:rsid w:val="6D66A263"/>
    <w:rsid w:val="6D7127AE"/>
    <w:rsid w:val="6D7698FB"/>
    <w:rsid w:val="6D8B641E"/>
    <w:rsid w:val="6DFD74FA"/>
    <w:rsid w:val="6E88B6BE"/>
    <w:rsid w:val="6E92CB74"/>
    <w:rsid w:val="6EB8547D"/>
    <w:rsid w:val="6EF28BD3"/>
    <w:rsid w:val="6F22190B"/>
    <w:rsid w:val="6F3F3C7C"/>
    <w:rsid w:val="6F512ACB"/>
    <w:rsid w:val="70160832"/>
    <w:rsid w:val="703A58A5"/>
    <w:rsid w:val="704FBE39"/>
    <w:rsid w:val="70528858"/>
    <w:rsid w:val="706FEC97"/>
    <w:rsid w:val="70AC92F2"/>
    <w:rsid w:val="70DB727F"/>
    <w:rsid w:val="7125EF07"/>
    <w:rsid w:val="7150A94A"/>
    <w:rsid w:val="719FA73F"/>
    <w:rsid w:val="72A0D911"/>
    <w:rsid w:val="72D3CD9A"/>
    <w:rsid w:val="72EF1527"/>
    <w:rsid w:val="72F381BC"/>
    <w:rsid w:val="72FF018C"/>
    <w:rsid w:val="73254686"/>
    <w:rsid w:val="733B20D4"/>
    <w:rsid w:val="734EAC4B"/>
    <w:rsid w:val="7398CF04"/>
    <w:rsid w:val="744F3C1E"/>
    <w:rsid w:val="74877D0A"/>
    <w:rsid w:val="75188E25"/>
    <w:rsid w:val="7549D3EA"/>
    <w:rsid w:val="755826C0"/>
    <w:rsid w:val="7579A1CE"/>
    <w:rsid w:val="75E5AC8A"/>
    <w:rsid w:val="75FCF60C"/>
    <w:rsid w:val="76107465"/>
    <w:rsid w:val="7715C38F"/>
    <w:rsid w:val="7751A938"/>
    <w:rsid w:val="77582031"/>
    <w:rsid w:val="77AA85A3"/>
    <w:rsid w:val="780C8816"/>
    <w:rsid w:val="788C7023"/>
    <w:rsid w:val="789CFEF9"/>
    <w:rsid w:val="7925FC17"/>
    <w:rsid w:val="7962015A"/>
    <w:rsid w:val="79887990"/>
    <w:rsid w:val="79EC4C6F"/>
    <w:rsid w:val="7A3F5721"/>
    <w:rsid w:val="7A732E51"/>
    <w:rsid w:val="7AAFF445"/>
    <w:rsid w:val="7AFFD160"/>
    <w:rsid w:val="7B4F1646"/>
    <w:rsid w:val="7B55CFB5"/>
    <w:rsid w:val="7C062BB9"/>
    <w:rsid w:val="7C37E61C"/>
    <w:rsid w:val="7C4CE766"/>
    <w:rsid w:val="7C6155AD"/>
    <w:rsid w:val="7C811AE8"/>
    <w:rsid w:val="7CAC5D8F"/>
    <w:rsid w:val="7CBD712F"/>
    <w:rsid w:val="7CCA869A"/>
    <w:rsid w:val="7D17B5B8"/>
    <w:rsid w:val="7D991275"/>
    <w:rsid w:val="7E45B956"/>
    <w:rsid w:val="7E5838B3"/>
    <w:rsid w:val="7ECBC20E"/>
    <w:rsid w:val="7EFFD2C5"/>
    <w:rsid w:val="7F09C822"/>
    <w:rsid w:val="7F20841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6742"/>
  <w15:chartTrackingRefBased/>
  <w15:docId w15:val="{0C53535F-609E-4184-926A-8CDD41D4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178"/>
    <w:pPr>
      <w:spacing w:after="120"/>
    </w:pPr>
    <w:rPr>
      <w:rFonts w:asciiTheme="majorHAnsi" w:eastAsia="Times New Roman" w:hAnsiTheme="majorHAnsi" w:cs="Times New Roman"/>
      <w:color w:val="000000" w:themeColor="text1"/>
      <w:sz w:val="21"/>
      <w:lang w:eastAsia="en-GB"/>
    </w:rPr>
  </w:style>
  <w:style w:type="paragraph" w:styleId="Heading1">
    <w:name w:val="heading 1"/>
    <w:basedOn w:val="Normal"/>
    <w:next w:val="Normal"/>
    <w:link w:val="Heading1Char"/>
    <w:uiPriority w:val="9"/>
    <w:qFormat/>
    <w:rsid w:val="00BF57EF"/>
    <w:pPr>
      <w:keepNext/>
      <w:keepLines/>
      <w:numPr>
        <w:numId w:val="23"/>
      </w:numPr>
      <w:spacing w:before="240"/>
      <w:outlineLvl w:val="0"/>
    </w:pPr>
    <w:rPr>
      <w:rFonts w:eastAsiaTheme="majorEastAsia" w:cstheme="majorHAnsi"/>
      <w:color w:val="2F5496" w:themeColor="accent1" w:themeShade="BF"/>
      <w:sz w:val="36"/>
      <w:szCs w:val="36"/>
    </w:rPr>
  </w:style>
  <w:style w:type="paragraph" w:styleId="Heading2">
    <w:name w:val="heading 2"/>
    <w:basedOn w:val="Heading1"/>
    <w:next w:val="Normal"/>
    <w:link w:val="Heading2Char"/>
    <w:uiPriority w:val="9"/>
    <w:unhideWhenUsed/>
    <w:qFormat/>
    <w:rsid w:val="00154CD6"/>
    <w:pPr>
      <w:numPr>
        <w:ilvl w:val="1"/>
      </w:numPr>
      <w:outlineLvl w:val="1"/>
    </w:pPr>
    <w:rPr>
      <w:b/>
      <w:bCs/>
      <w:sz w:val="28"/>
      <w:szCs w:val="28"/>
    </w:rPr>
  </w:style>
  <w:style w:type="paragraph" w:styleId="Heading3">
    <w:name w:val="heading 3"/>
    <w:basedOn w:val="Heading2"/>
    <w:next w:val="Normal"/>
    <w:link w:val="Heading3Char"/>
    <w:uiPriority w:val="9"/>
    <w:unhideWhenUsed/>
    <w:qFormat/>
    <w:rsid w:val="00F97445"/>
    <w:pPr>
      <w:numPr>
        <w:ilvl w:val="2"/>
      </w:numPr>
      <w:spacing w:after="240"/>
      <w:outlineLvl w:val="2"/>
    </w:pPr>
    <w:rPr>
      <w:i/>
      <w:iCs/>
      <w:color w:val="1F3864" w:themeColor="accent1" w:themeShade="80"/>
      <w:sz w:val="22"/>
      <w:szCs w:val="22"/>
    </w:rPr>
  </w:style>
  <w:style w:type="paragraph" w:styleId="Heading4">
    <w:name w:val="heading 4"/>
    <w:basedOn w:val="Normal"/>
    <w:next w:val="Normal"/>
    <w:link w:val="Heading4Char"/>
    <w:uiPriority w:val="9"/>
    <w:unhideWhenUsed/>
    <w:qFormat/>
    <w:rsid w:val="00905163"/>
    <w:pPr>
      <w:keepNext/>
      <w:keepLines/>
      <w:spacing w:before="60" w:after="60"/>
      <w:outlineLvl w:val="3"/>
    </w:pPr>
    <w:rPr>
      <w:rFonts w:eastAsiaTheme="majorEastAsia" w:cstheme="majorBidi"/>
      <w:b/>
      <w:bCs/>
      <w:i/>
      <w:iCs/>
      <w:u w:val="single"/>
    </w:rPr>
  </w:style>
  <w:style w:type="paragraph" w:styleId="Heading5">
    <w:name w:val="heading 5"/>
    <w:basedOn w:val="Normal"/>
    <w:next w:val="Normal"/>
    <w:link w:val="Heading5Char"/>
    <w:uiPriority w:val="9"/>
    <w:unhideWhenUsed/>
    <w:qFormat/>
    <w:rsid w:val="0046061A"/>
    <w:pPr>
      <w:outlineLvl w:val="4"/>
    </w:pPr>
    <w:rPr>
      <w:rFonts w:cstheme="majorHAns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2C3C"/>
    <w:rPr>
      <w:rFonts w:eastAsiaTheme="minorEastAsia"/>
      <w:sz w:val="22"/>
      <w:szCs w:val="22"/>
      <w:lang w:val="en-US" w:eastAsia="zh-CN"/>
    </w:rPr>
  </w:style>
  <w:style w:type="character" w:customStyle="1" w:styleId="NoSpacingChar">
    <w:name w:val="No Spacing Char"/>
    <w:basedOn w:val="DefaultParagraphFont"/>
    <w:link w:val="NoSpacing"/>
    <w:uiPriority w:val="1"/>
    <w:rsid w:val="00FB2C3C"/>
    <w:rPr>
      <w:rFonts w:eastAsiaTheme="minorEastAsia"/>
      <w:sz w:val="22"/>
      <w:szCs w:val="22"/>
      <w:lang w:val="en-US" w:eastAsia="zh-CN"/>
    </w:rPr>
  </w:style>
  <w:style w:type="paragraph" w:customStyle="1" w:styleId="Subheading">
    <w:name w:val="Subheading"/>
    <w:basedOn w:val="Normal"/>
    <w:qFormat/>
    <w:rsid w:val="00642DAC"/>
    <w:pPr>
      <w:tabs>
        <w:tab w:val="left" w:pos="7780"/>
      </w:tabs>
      <w:spacing w:before="120"/>
    </w:pPr>
    <w:rPr>
      <w:rFonts w:cstheme="majorHAnsi"/>
      <w:color w:val="002060"/>
      <w:spacing w:val="30"/>
    </w:rPr>
  </w:style>
  <w:style w:type="character" w:customStyle="1" w:styleId="MajorHeading">
    <w:name w:val="Major Heading"/>
    <w:basedOn w:val="DefaultParagraphFont"/>
    <w:uiPriority w:val="1"/>
    <w:qFormat/>
    <w:rsid w:val="002F3685"/>
    <w:rPr>
      <w:rFonts w:asciiTheme="majorHAnsi" w:hAnsiTheme="majorHAnsi" w:cs="Times New Roman (Body CS)"/>
      <w:b/>
      <w:color w:val="0E1428"/>
      <w:spacing w:val="120"/>
      <w:sz w:val="52"/>
      <w:szCs w:val="52"/>
    </w:rPr>
  </w:style>
  <w:style w:type="character" w:customStyle="1" w:styleId="Heading">
    <w:name w:val="Heading"/>
    <w:basedOn w:val="DefaultParagraphFont"/>
    <w:uiPriority w:val="1"/>
    <w:qFormat/>
    <w:rsid w:val="002F3685"/>
    <w:rPr>
      <w:rFonts w:asciiTheme="majorHAnsi" w:hAnsiTheme="majorHAnsi" w:cs="Times New Roman (Body CS)"/>
      <w:color w:val="0E1428"/>
      <w:sz w:val="36"/>
      <w:szCs w:val="36"/>
    </w:rPr>
  </w:style>
  <w:style w:type="paragraph" w:styleId="Header">
    <w:name w:val="header"/>
    <w:basedOn w:val="Normal"/>
    <w:link w:val="HeaderChar"/>
    <w:uiPriority w:val="99"/>
    <w:unhideWhenUsed/>
    <w:rsid w:val="00FB2C3C"/>
    <w:pPr>
      <w:tabs>
        <w:tab w:val="center" w:pos="4680"/>
        <w:tab w:val="right" w:pos="9360"/>
      </w:tabs>
    </w:pPr>
  </w:style>
  <w:style w:type="character" w:customStyle="1" w:styleId="HeaderChar">
    <w:name w:val="Header Char"/>
    <w:basedOn w:val="DefaultParagraphFont"/>
    <w:link w:val="Header"/>
    <w:uiPriority w:val="99"/>
    <w:rsid w:val="00FB2C3C"/>
  </w:style>
  <w:style w:type="paragraph" w:styleId="Footer">
    <w:name w:val="footer"/>
    <w:basedOn w:val="Normal"/>
    <w:link w:val="FooterChar"/>
    <w:uiPriority w:val="99"/>
    <w:unhideWhenUsed/>
    <w:rsid w:val="00FB2C3C"/>
    <w:pPr>
      <w:tabs>
        <w:tab w:val="center" w:pos="4680"/>
        <w:tab w:val="right" w:pos="9360"/>
      </w:tabs>
    </w:pPr>
  </w:style>
  <w:style w:type="character" w:customStyle="1" w:styleId="FooterChar">
    <w:name w:val="Footer Char"/>
    <w:basedOn w:val="DefaultParagraphFont"/>
    <w:link w:val="Footer"/>
    <w:uiPriority w:val="99"/>
    <w:rsid w:val="00FB2C3C"/>
  </w:style>
  <w:style w:type="character" w:styleId="PageNumber">
    <w:name w:val="page number"/>
    <w:basedOn w:val="DefaultParagraphFont"/>
    <w:uiPriority w:val="99"/>
    <w:semiHidden/>
    <w:unhideWhenUsed/>
    <w:rsid w:val="00FB2C3C"/>
  </w:style>
  <w:style w:type="paragraph" w:customStyle="1" w:styleId="BasicParagraph">
    <w:name w:val="[Basic Paragraph]"/>
    <w:basedOn w:val="Normal"/>
    <w:uiPriority w:val="99"/>
    <w:rsid w:val="00FB2C3C"/>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odycopy">
    <w:name w:val="Body copy"/>
    <w:basedOn w:val="BasicParagraph"/>
    <w:qFormat/>
    <w:rsid w:val="00FB2C3C"/>
    <w:pPr>
      <w:tabs>
        <w:tab w:val="left" w:pos="454"/>
      </w:tabs>
      <w:suppressAutoHyphens/>
    </w:pPr>
    <w:rPr>
      <w:rFonts w:ascii="Roboto Light" w:hAnsi="Roboto Light" w:cs="Roboto Light"/>
      <w:color w:val="0E1428"/>
      <w:sz w:val="18"/>
      <w:szCs w:val="18"/>
    </w:rPr>
  </w:style>
  <w:style w:type="character" w:styleId="Hyperlink">
    <w:name w:val="Hyperlink"/>
    <w:basedOn w:val="DefaultParagraphFont"/>
    <w:uiPriority w:val="99"/>
    <w:unhideWhenUsed/>
    <w:rsid w:val="00FB2C3C"/>
    <w:rPr>
      <w:color w:val="0563C1" w:themeColor="hyperlink"/>
      <w:u w:val="single"/>
    </w:rPr>
  </w:style>
  <w:style w:type="paragraph" w:customStyle="1" w:styleId="BodyCopy1">
    <w:name w:val="Body Copy 1"/>
    <w:basedOn w:val="Normal"/>
    <w:qFormat/>
    <w:rsid w:val="00FB2C3C"/>
    <w:pPr>
      <w:suppressAutoHyphens/>
      <w:autoSpaceDE w:val="0"/>
      <w:autoSpaceDN w:val="0"/>
      <w:adjustRightInd w:val="0"/>
      <w:spacing w:line="288" w:lineRule="auto"/>
      <w:textAlignment w:val="center"/>
    </w:pPr>
    <w:rPr>
      <w:rFonts w:ascii="Roboto Light" w:hAnsi="Roboto Light" w:cs="Roboto Light"/>
      <w:color w:val="00000F"/>
      <w:lang w:val="en-US"/>
    </w:rPr>
  </w:style>
  <w:style w:type="table" w:styleId="GridTable2-Accent2">
    <w:name w:val="Grid Table 2 Accent 2"/>
    <w:basedOn w:val="TableNormal"/>
    <w:uiPriority w:val="47"/>
    <w:rsid w:val="005B64B5"/>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B64B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147DEC"/>
    <w:pPr>
      <w:tabs>
        <w:tab w:val="left" w:pos="480"/>
        <w:tab w:val="right" w:leader="dot" w:pos="9010"/>
      </w:tabs>
      <w:spacing w:after="100"/>
    </w:pPr>
    <w:rPr>
      <w:b/>
      <w:bCs/>
      <w:noProof/>
    </w:rPr>
  </w:style>
  <w:style w:type="paragraph" w:styleId="TOC2">
    <w:name w:val="toc 2"/>
    <w:basedOn w:val="Normal"/>
    <w:next w:val="Normal"/>
    <w:autoRedefine/>
    <w:uiPriority w:val="39"/>
    <w:unhideWhenUsed/>
    <w:rsid w:val="00E063FB"/>
    <w:pPr>
      <w:tabs>
        <w:tab w:val="left" w:pos="880"/>
        <w:tab w:val="right" w:leader="dot" w:pos="9010"/>
      </w:tabs>
      <w:spacing w:after="100"/>
      <w:ind w:left="240"/>
    </w:pPr>
  </w:style>
  <w:style w:type="paragraph" w:styleId="TOC3">
    <w:name w:val="toc 3"/>
    <w:basedOn w:val="Normal"/>
    <w:next w:val="Normal"/>
    <w:autoRedefine/>
    <w:uiPriority w:val="39"/>
    <w:unhideWhenUsed/>
    <w:rsid w:val="00D77403"/>
    <w:pPr>
      <w:spacing w:after="100"/>
      <w:ind w:left="480"/>
    </w:pPr>
  </w:style>
  <w:style w:type="table" w:styleId="TableGrid">
    <w:name w:val="Table Grid"/>
    <w:basedOn w:val="TableNormal"/>
    <w:uiPriority w:val="39"/>
    <w:rsid w:val="00B3636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1,List Paragraph1,Recommendation,List Paragraph11,List Paragraph2,Bulit List -  Paragraph,Colorful Shading - Accent 31,AusAID List Paragraph,Bullets,Bullet paras,Numbered Paragraph,Main numbered paragraph,123 List Paragraph,L,COOP"/>
    <w:basedOn w:val="Normal"/>
    <w:link w:val="ListParagraphChar"/>
    <w:uiPriority w:val="34"/>
    <w:qFormat/>
    <w:rsid w:val="00D82962"/>
    <w:pPr>
      <w:ind w:left="720"/>
      <w:contextualSpacing/>
    </w:pPr>
  </w:style>
  <w:style w:type="character" w:customStyle="1" w:styleId="ListParagraphChar">
    <w:name w:val="List Paragraph Char"/>
    <w:aliases w:val="Bullet1 Char,List Paragraph1 Char,Recommendation Char,List Paragraph11 Char,List Paragraph2 Char,Bulit List -  Paragraph Char,Colorful Shading - Accent 31 Char,AusAID List Paragraph Char,Bullets Char,Bullet paras Char,L Char"/>
    <w:basedOn w:val="DefaultParagraphFont"/>
    <w:link w:val="ListParagraph"/>
    <w:uiPriority w:val="34"/>
    <w:qFormat/>
    <w:locked/>
    <w:rsid w:val="009228A3"/>
  </w:style>
  <w:style w:type="character" w:customStyle="1" w:styleId="normaltextrun">
    <w:name w:val="normaltextrun"/>
    <w:basedOn w:val="DefaultParagraphFont"/>
    <w:rsid w:val="00E12F06"/>
  </w:style>
  <w:style w:type="character" w:styleId="CommentReference">
    <w:name w:val="annotation reference"/>
    <w:basedOn w:val="DefaultParagraphFont"/>
    <w:uiPriority w:val="99"/>
    <w:semiHidden/>
    <w:unhideWhenUsed/>
    <w:rsid w:val="00C03B9C"/>
    <w:rPr>
      <w:sz w:val="16"/>
      <w:szCs w:val="16"/>
    </w:rPr>
  </w:style>
  <w:style w:type="paragraph" w:styleId="CommentText">
    <w:name w:val="annotation text"/>
    <w:basedOn w:val="Normal"/>
    <w:link w:val="CommentTextChar"/>
    <w:uiPriority w:val="99"/>
    <w:unhideWhenUsed/>
    <w:rsid w:val="00C03B9C"/>
    <w:rPr>
      <w:sz w:val="20"/>
      <w:szCs w:val="20"/>
    </w:rPr>
  </w:style>
  <w:style w:type="character" w:customStyle="1" w:styleId="CommentTextChar">
    <w:name w:val="Comment Text Char"/>
    <w:basedOn w:val="DefaultParagraphFont"/>
    <w:link w:val="CommentText"/>
    <w:uiPriority w:val="99"/>
    <w:rsid w:val="00C03B9C"/>
    <w:rPr>
      <w:sz w:val="20"/>
      <w:szCs w:val="20"/>
    </w:rPr>
  </w:style>
  <w:style w:type="paragraph" w:styleId="CommentSubject">
    <w:name w:val="annotation subject"/>
    <w:basedOn w:val="CommentText"/>
    <w:next w:val="CommentText"/>
    <w:link w:val="CommentSubjectChar"/>
    <w:uiPriority w:val="99"/>
    <w:semiHidden/>
    <w:unhideWhenUsed/>
    <w:rsid w:val="00C03B9C"/>
    <w:rPr>
      <w:b/>
      <w:bCs/>
    </w:rPr>
  </w:style>
  <w:style w:type="character" w:customStyle="1" w:styleId="CommentSubjectChar">
    <w:name w:val="Comment Subject Char"/>
    <w:basedOn w:val="CommentTextChar"/>
    <w:link w:val="CommentSubject"/>
    <w:uiPriority w:val="99"/>
    <w:semiHidden/>
    <w:rsid w:val="00C03B9C"/>
    <w:rPr>
      <w:b/>
      <w:bCs/>
      <w:sz w:val="20"/>
      <w:szCs w:val="20"/>
    </w:rPr>
  </w:style>
  <w:style w:type="character" w:styleId="Mention">
    <w:name w:val="Mention"/>
    <w:basedOn w:val="DefaultParagraphFont"/>
    <w:uiPriority w:val="99"/>
    <w:unhideWhenUsed/>
    <w:rsid w:val="00C03B9C"/>
    <w:rPr>
      <w:color w:val="2B579A"/>
      <w:shd w:val="clear" w:color="auto" w:fill="E1DFDD"/>
    </w:rPr>
  </w:style>
  <w:style w:type="paragraph" w:customStyle="1" w:styleId="paragraph">
    <w:name w:val="paragraph"/>
    <w:basedOn w:val="Normal"/>
    <w:rsid w:val="00DC2F94"/>
    <w:pPr>
      <w:spacing w:before="100" w:beforeAutospacing="1" w:after="100" w:afterAutospacing="1"/>
    </w:pPr>
    <w:rPr>
      <w:lang w:eastAsia="en-AU"/>
    </w:rPr>
  </w:style>
  <w:style w:type="character" w:customStyle="1" w:styleId="eop">
    <w:name w:val="eop"/>
    <w:basedOn w:val="DefaultParagraphFont"/>
    <w:rsid w:val="00DC2F94"/>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unhideWhenUsed/>
    <w:rsid w:val="008B6663"/>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basedOn w:val="DefaultParagraphFont"/>
    <w:link w:val="FootnoteText"/>
    <w:uiPriority w:val="99"/>
    <w:rsid w:val="008B6663"/>
    <w:rPr>
      <w:sz w:val="20"/>
      <w:szCs w:val="20"/>
    </w:rPr>
  </w:style>
  <w:style w:type="character" w:styleId="FootnoteReference">
    <w:name w:val="footnote reference"/>
    <w:aliases w:val="Normal + Font:9 Point,Superscript 3 Point Times,ftref,BVI fnr,Знак сноски 1,(NECG) Footnote Reference,16 Point,Superscript 6 Point,fr,Footnote + Arial,10 pt,Black,Fußnotenzeichen DISS,Superscript 6 Point + 11 pt,Footnote Ref in FtNote"/>
    <w:basedOn w:val="DefaultParagraphFont"/>
    <w:link w:val="Char2"/>
    <w:uiPriority w:val="99"/>
    <w:unhideWhenUsed/>
    <w:qFormat/>
    <w:rsid w:val="008B6663"/>
    <w:rPr>
      <w:vertAlign w:val="superscript"/>
    </w:rPr>
  </w:style>
  <w:style w:type="character" w:styleId="UnresolvedMention">
    <w:name w:val="Unresolved Mention"/>
    <w:basedOn w:val="DefaultParagraphFont"/>
    <w:uiPriority w:val="99"/>
    <w:semiHidden/>
    <w:unhideWhenUsed/>
    <w:rsid w:val="008B6663"/>
    <w:rPr>
      <w:color w:val="605E5C"/>
      <w:shd w:val="clear" w:color="auto" w:fill="E1DFDD"/>
    </w:rPr>
  </w:style>
  <w:style w:type="paragraph" w:styleId="Caption">
    <w:name w:val="caption"/>
    <w:basedOn w:val="Normal"/>
    <w:next w:val="Normal"/>
    <w:uiPriority w:val="35"/>
    <w:unhideWhenUsed/>
    <w:qFormat/>
    <w:rsid w:val="00BF2C99"/>
    <w:pPr>
      <w:spacing w:after="200"/>
    </w:pPr>
    <w:rPr>
      <w:i/>
      <w:iCs/>
      <w:color w:val="44546A" w:themeColor="text2"/>
      <w:sz w:val="18"/>
      <w:szCs w:val="18"/>
    </w:rPr>
  </w:style>
  <w:style w:type="character" w:customStyle="1" w:styleId="findhit">
    <w:name w:val="findhit"/>
    <w:basedOn w:val="DefaultParagraphFont"/>
    <w:rsid w:val="00024179"/>
  </w:style>
  <w:style w:type="numbering" w:customStyle="1" w:styleId="NoList1">
    <w:name w:val="No List1"/>
    <w:next w:val="NoList"/>
    <w:uiPriority w:val="99"/>
    <w:semiHidden/>
    <w:unhideWhenUsed/>
    <w:rsid w:val="0078736F"/>
  </w:style>
  <w:style w:type="table" w:customStyle="1" w:styleId="TableGrid1">
    <w:name w:val="Table Grid1"/>
    <w:basedOn w:val="TableNormal"/>
    <w:next w:val="TableGrid"/>
    <w:uiPriority w:val="39"/>
    <w:rsid w:val="007873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78736F"/>
    <w:pPr>
      <w:spacing w:after="160" w:line="240" w:lineRule="exact"/>
      <w:jc w:val="both"/>
    </w:pPr>
    <w:rPr>
      <w:vertAlign w:val="superscript"/>
    </w:rPr>
  </w:style>
  <w:style w:type="table" w:styleId="GridTable4-Accent5">
    <w:name w:val="Grid Table 4 Accent 5"/>
    <w:basedOn w:val="TableNormal"/>
    <w:uiPriority w:val="49"/>
    <w:rsid w:val="00C64E7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6">
    <w:name w:val="List Table 3 Accent 6"/>
    <w:basedOn w:val="TableNormal"/>
    <w:uiPriority w:val="48"/>
    <w:rsid w:val="00C6269C"/>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5">
    <w:name w:val="List Table 3 Accent 5"/>
    <w:basedOn w:val="TableNormal"/>
    <w:uiPriority w:val="48"/>
    <w:rsid w:val="00C6269C"/>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2">
    <w:name w:val="List Table 3 Accent 2"/>
    <w:basedOn w:val="TableNormal"/>
    <w:uiPriority w:val="48"/>
    <w:rsid w:val="00C0303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Revision">
    <w:name w:val="Revision"/>
    <w:hidden/>
    <w:uiPriority w:val="99"/>
    <w:semiHidden/>
    <w:rsid w:val="0090334E"/>
  </w:style>
  <w:style w:type="table" w:styleId="ListTable3-Accent1">
    <w:name w:val="List Table 3 Accent 1"/>
    <w:basedOn w:val="TableNormal"/>
    <w:uiPriority w:val="48"/>
    <w:rsid w:val="00F14187"/>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SubtleEmphasis">
    <w:name w:val="Subtle Emphasis"/>
    <w:basedOn w:val="DefaultParagraphFont"/>
    <w:uiPriority w:val="19"/>
    <w:qFormat/>
    <w:rsid w:val="00137C94"/>
    <w:rPr>
      <w:i/>
      <w:iCs/>
      <w:color w:val="404040" w:themeColor="text1" w:themeTint="BF"/>
    </w:rPr>
  </w:style>
  <w:style w:type="table" w:customStyle="1" w:styleId="TableGrid2">
    <w:name w:val="Table Grid2"/>
    <w:basedOn w:val="TableNormal"/>
    <w:next w:val="TableGrid"/>
    <w:uiPriority w:val="39"/>
    <w:rsid w:val="000C113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24743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336E6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BF57EF"/>
    <w:rPr>
      <w:rFonts w:asciiTheme="majorHAnsi" w:eastAsiaTheme="majorEastAsia" w:hAnsiTheme="majorHAnsi" w:cstheme="majorHAnsi"/>
      <w:color w:val="2F5496" w:themeColor="accent1" w:themeShade="BF"/>
      <w:sz w:val="36"/>
      <w:szCs w:val="36"/>
      <w:lang w:eastAsia="en-GB"/>
    </w:rPr>
  </w:style>
  <w:style w:type="character" w:customStyle="1" w:styleId="Heading2Char">
    <w:name w:val="Heading 2 Char"/>
    <w:basedOn w:val="DefaultParagraphFont"/>
    <w:link w:val="Heading2"/>
    <w:uiPriority w:val="9"/>
    <w:rsid w:val="00154CD6"/>
    <w:rPr>
      <w:rFonts w:asciiTheme="majorHAnsi" w:eastAsiaTheme="majorEastAsia" w:hAnsiTheme="majorHAnsi" w:cstheme="majorHAnsi"/>
      <w:b/>
      <w:bCs/>
      <w:color w:val="2F5496" w:themeColor="accent1" w:themeShade="BF"/>
      <w:sz w:val="28"/>
      <w:szCs w:val="28"/>
      <w:lang w:eastAsia="en-GB"/>
    </w:rPr>
  </w:style>
  <w:style w:type="character" w:customStyle="1" w:styleId="Heading3Char">
    <w:name w:val="Heading 3 Char"/>
    <w:basedOn w:val="DefaultParagraphFont"/>
    <w:link w:val="Heading3"/>
    <w:uiPriority w:val="9"/>
    <w:rsid w:val="00F97445"/>
    <w:rPr>
      <w:rFonts w:asciiTheme="majorHAnsi" w:eastAsiaTheme="majorEastAsia" w:hAnsiTheme="majorHAnsi" w:cstheme="majorHAnsi"/>
      <w:b/>
      <w:bCs/>
      <w:i/>
      <w:iCs/>
      <w:color w:val="1F3864" w:themeColor="accent1" w:themeShade="80"/>
      <w:sz w:val="22"/>
      <w:szCs w:val="22"/>
      <w:lang w:eastAsia="en-GB"/>
    </w:rPr>
  </w:style>
  <w:style w:type="character" w:customStyle="1" w:styleId="Heading4Char">
    <w:name w:val="Heading 4 Char"/>
    <w:basedOn w:val="DefaultParagraphFont"/>
    <w:link w:val="Heading4"/>
    <w:uiPriority w:val="9"/>
    <w:rsid w:val="00905163"/>
    <w:rPr>
      <w:rFonts w:asciiTheme="majorHAnsi" w:eastAsiaTheme="majorEastAsia" w:hAnsiTheme="majorHAnsi" w:cstheme="majorBidi"/>
      <w:b/>
      <w:bCs/>
      <w:i/>
      <w:iCs/>
      <w:sz w:val="22"/>
      <w:szCs w:val="22"/>
      <w:u w:val="single"/>
    </w:rPr>
  </w:style>
  <w:style w:type="character" w:customStyle="1" w:styleId="Heading5Char">
    <w:name w:val="Heading 5 Char"/>
    <w:basedOn w:val="DefaultParagraphFont"/>
    <w:link w:val="Heading5"/>
    <w:uiPriority w:val="9"/>
    <w:rsid w:val="0046061A"/>
    <w:rPr>
      <w:rFonts w:asciiTheme="majorHAnsi" w:eastAsia="Times New Roman" w:hAnsiTheme="majorHAnsi" w:cstheme="majorHAnsi"/>
      <w:b/>
      <w:bCs/>
      <w:i/>
      <w:iCs/>
      <w:color w:val="4472C4" w:themeColor="accent1"/>
      <w:lang w:eastAsia="en-GB"/>
    </w:rPr>
  </w:style>
  <w:style w:type="paragraph" w:styleId="TOCHeading">
    <w:name w:val="TOC Heading"/>
    <w:basedOn w:val="Heading1"/>
    <w:next w:val="Normal"/>
    <w:uiPriority w:val="39"/>
    <w:unhideWhenUsed/>
    <w:qFormat/>
    <w:rsid w:val="005C3028"/>
    <w:pPr>
      <w:spacing w:line="259" w:lineRule="auto"/>
      <w:outlineLvl w:val="9"/>
    </w:pPr>
    <w:rPr>
      <w:sz w:val="32"/>
      <w:szCs w:val="32"/>
      <w:lang w:val="en-US"/>
    </w:rPr>
  </w:style>
  <w:style w:type="table" w:styleId="ListTable4-Accent5">
    <w:name w:val="List Table 4 Accent 5"/>
    <w:basedOn w:val="TableNormal"/>
    <w:uiPriority w:val="49"/>
    <w:rsid w:val="000117E1"/>
    <w:rPr>
      <w:kern w:val="2"/>
      <w:sz w:val="22"/>
      <w:szCs w:val="2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xecSumH1">
    <w:name w:val="Exec Sum H1"/>
    <w:basedOn w:val="Heading1"/>
    <w:link w:val="ExecSumH1Char"/>
    <w:qFormat/>
    <w:rsid w:val="00881A99"/>
    <w:pPr>
      <w:numPr>
        <w:numId w:val="0"/>
      </w:numPr>
    </w:pPr>
  </w:style>
  <w:style w:type="character" w:customStyle="1" w:styleId="ExecSumH1Char">
    <w:name w:val="Exec Sum H1 Char"/>
    <w:basedOn w:val="Heading1Char"/>
    <w:link w:val="ExecSumH1"/>
    <w:rsid w:val="00881A99"/>
    <w:rPr>
      <w:rFonts w:asciiTheme="majorHAnsi" w:eastAsiaTheme="majorEastAsia" w:hAnsiTheme="majorHAnsi" w:cstheme="majorBidi"/>
      <w:color w:val="2F5496" w:themeColor="accent1" w:themeShade="BF"/>
      <w:sz w:val="36"/>
      <w:szCs w:val="36"/>
      <w:lang w:eastAsia="en-GB"/>
    </w:rPr>
  </w:style>
  <w:style w:type="paragraph" w:customStyle="1" w:styleId="ExecSumH2">
    <w:name w:val="Exec Sum H2"/>
    <w:basedOn w:val="Heading2"/>
    <w:link w:val="ExecSumH2Char"/>
    <w:qFormat/>
    <w:rsid w:val="00881A99"/>
    <w:pPr>
      <w:numPr>
        <w:ilvl w:val="0"/>
        <w:numId w:val="0"/>
      </w:numPr>
    </w:pPr>
  </w:style>
  <w:style w:type="character" w:customStyle="1" w:styleId="ExecSumH2Char">
    <w:name w:val="Exec Sum H2 Char"/>
    <w:basedOn w:val="Heading2Char"/>
    <w:link w:val="ExecSumH2"/>
    <w:rsid w:val="00881A99"/>
    <w:rPr>
      <w:rFonts w:asciiTheme="majorHAnsi" w:eastAsiaTheme="majorEastAsia" w:hAnsiTheme="majorHAnsi" w:cstheme="majorBidi"/>
      <w:b/>
      <w:bCs/>
      <w:color w:val="2F5496" w:themeColor="accent1" w:themeShade="BF"/>
      <w:sz w:val="28"/>
      <w:szCs w:val="28"/>
      <w:lang w:eastAsia="en-GB"/>
    </w:rPr>
  </w:style>
  <w:style w:type="paragraph" w:customStyle="1" w:styleId="ExecSumH3">
    <w:name w:val="Exec Sum H3"/>
    <w:basedOn w:val="Heading3"/>
    <w:link w:val="ExecSumH3Char"/>
    <w:qFormat/>
    <w:rsid w:val="00881A99"/>
    <w:pPr>
      <w:numPr>
        <w:ilvl w:val="0"/>
        <w:numId w:val="0"/>
      </w:numPr>
    </w:pPr>
  </w:style>
  <w:style w:type="character" w:customStyle="1" w:styleId="ExecSumH3Char">
    <w:name w:val="Exec Sum H3 Char"/>
    <w:basedOn w:val="Heading3Char"/>
    <w:link w:val="ExecSumH3"/>
    <w:rsid w:val="00881A99"/>
    <w:rPr>
      <w:rFonts w:asciiTheme="majorHAnsi" w:eastAsiaTheme="majorEastAsia" w:hAnsiTheme="majorHAnsi" w:cstheme="majorBidi"/>
      <w:b/>
      <w:bCs/>
      <w:i/>
      <w:iCs/>
      <w:color w:val="1F3864" w:themeColor="accent1" w:themeShade="80"/>
      <w:sz w:val="22"/>
      <w:szCs w:val="22"/>
      <w:lang w:eastAsia="en-GB"/>
    </w:rPr>
  </w:style>
  <w:style w:type="paragraph" w:customStyle="1" w:styleId="FootnoteText2">
    <w:name w:val="Footnote Text2"/>
    <w:basedOn w:val="FootnoteText"/>
    <w:link w:val="FootnotetextChar0"/>
    <w:qFormat/>
    <w:rsid w:val="00DD4C95"/>
    <w:pPr>
      <w:ind w:left="142" w:hanging="142"/>
    </w:pPr>
    <w:rPr>
      <w:sz w:val="18"/>
      <w:szCs w:val="18"/>
    </w:rPr>
  </w:style>
  <w:style w:type="character" w:customStyle="1" w:styleId="FootnotetextChar0">
    <w:name w:val="Footnote text Char"/>
    <w:basedOn w:val="FootnoteTextChar"/>
    <w:link w:val="FootnoteText2"/>
    <w:rsid w:val="00DD4C95"/>
    <w:rPr>
      <w:rFonts w:asciiTheme="majorHAnsi" w:hAnsiTheme="majorHAnsi" w:cstheme="majorHAnsi"/>
      <w:sz w:val="18"/>
      <w:szCs w:val="18"/>
    </w:rPr>
  </w:style>
  <w:style w:type="paragraph" w:customStyle="1" w:styleId="Headlinefinding">
    <w:name w:val="Headline finding"/>
    <w:basedOn w:val="Normal"/>
    <w:link w:val="HeadlinefindingChar"/>
    <w:qFormat/>
    <w:rsid w:val="00AB5A53"/>
    <w:rPr>
      <w:b/>
      <w:bCs/>
    </w:rPr>
  </w:style>
  <w:style w:type="character" w:customStyle="1" w:styleId="HeadlinefindingChar">
    <w:name w:val="Headline finding Char"/>
    <w:basedOn w:val="DefaultParagraphFont"/>
    <w:link w:val="Headlinefinding"/>
    <w:rsid w:val="00AB5A53"/>
    <w:rPr>
      <w:rFonts w:asciiTheme="majorHAnsi" w:hAnsiTheme="majorHAnsi" w:cstheme="majorHAnsi"/>
      <w:b/>
      <w:bCs/>
      <w:sz w:val="22"/>
      <w:szCs w:val="22"/>
    </w:rPr>
  </w:style>
  <w:style w:type="paragraph" w:styleId="Quote">
    <w:name w:val="Quote"/>
    <w:basedOn w:val="Normal"/>
    <w:next w:val="Normal"/>
    <w:link w:val="QuoteChar"/>
    <w:uiPriority w:val="29"/>
    <w:qFormat/>
    <w:rsid w:val="00554629"/>
    <w:pPr>
      <w:shd w:val="clear" w:color="auto" w:fill="F2F2F2" w:themeFill="background1" w:themeFillShade="F2"/>
      <w:spacing w:after="160"/>
      <w:ind w:left="567" w:right="798"/>
    </w:pPr>
    <w:rPr>
      <w:i/>
      <w:iCs/>
      <w:color w:val="404040" w:themeColor="text1" w:themeTint="BF"/>
    </w:rPr>
  </w:style>
  <w:style w:type="character" w:customStyle="1" w:styleId="QuoteChar">
    <w:name w:val="Quote Char"/>
    <w:basedOn w:val="DefaultParagraphFont"/>
    <w:link w:val="Quote"/>
    <w:uiPriority w:val="29"/>
    <w:rsid w:val="00554629"/>
    <w:rPr>
      <w:rFonts w:asciiTheme="majorHAnsi" w:hAnsiTheme="majorHAnsi" w:cstheme="majorHAnsi"/>
      <w:i/>
      <w:iCs/>
      <w:color w:val="404040" w:themeColor="text1" w:themeTint="BF"/>
      <w:sz w:val="22"/>
      <w:szCs w:val="22"/>
      <w:shd w:val="clear" w:color="auto" w:fill="F2F2F2" w:themeFill="background1" w:themeFillShade="F2"/>
    </w:rPr>
  </w:style>
  <w:style w:type="paragraph" w:customStyle="1" w:styleId="TableText">
    <w:name w:val="Table Text"/>
    <w:basedOn w:val="Normal"/>
    <w:link w:val="TableTextChar"/>
    <w:qFormat/>
    <w:rsid w:val="001347E0"/>
    <w:rPr>
      <w:sz w:val="20"/>
      <w:szCs w:val="20"/>
    </w:rPr>
  </w:style>
  <w:style w:type="character" w:customStyle="1" w:styleId="TableTextChar">
    <w:name w:val="Table Text Char"/>
    <w:basedOn w:val="DefaultParagraphFont"/>
    <w:link w:val="TableText"/>
    <w:rsid w:val="001347E0"/>
    <w:rPr>
      <w:rFonts w:asciiTheme="majorHAnsi" w:hAnsiTheme="majorHAnsi" w:cstheme="majorHAnsi"/>
      <w:sz w:val="20"/>
      <w:szCs w:val="20"/>
    </w:rPr>
  </w:style>
  <w:style w:type="paragraph" w:customStyle="1" w:styleId="Default">
    <w:name w:val="Default"/>
    <w:rsid w:val="007D0D5E"/>
    <w:pPr>
      <w:autoSpaceDE w:val="0"/>
      <w:autoSpaceDN w:val="0"/>
      <w:adjustRightInd w:val="0"/>
    </w:pPr>
    <w:rPr>
      <w:rFonts w:ascii="Calibri Light" w:hAnsi="Calibri Light" w:cs="Calibri Light"/>
      <w:color w:val="000000"/>
    </w:rPr>
  </w:style>
  <w:style w:type="table" w:styleId="GridTable5Dark-Accent1">
    <w:name w:val="Grid Table 5 Dark Accent 1"/>
    <w:basedOn w:val="TableNormal"/>
    <w:uiPriority w:val="50"/>
    <w:rsid w:val="00032A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FE1D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5109BF"/>
  </w:style>
  <w:style w:type="table" w:customStyle="1" w:styleId="TableGridLight1">
    <w:name w:val="Table Grid Light1"/>
    <w:basedOn w:val="TableNormal"/>
    <w:next w:val="TableGridLight"/>
    <w:uiPriority w:val="40"/>
    <w:rsid w:val="00966A61"/>
    <w:rPr>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BA1718"/>
    <w:pPr>
      <w:spacing w:before="100" w:beforeAutospacing="1" w:after="100" w:afterAutospacing="1"/>
    </w:pPr>
    <w:rPr>
      <w:lang w:eastAsia="zh-CN" w:bidi="th-TH"/>
    </w:rPr>
  </w:style>
  <w:style w:type="table" w:customStyle="1" w:styleId="TableGrid11">
    <w:name w:val="Table Grid11"/>
    <w:basedOn w:val="TableNormal"/>
    <w:next w:val="TableGrid"/>
    <w:uiPriority w:val="39"/>
    <w:rsid w:val="000C0C0A"/>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4">
    <w:name w:val="Plain Table 4"/>
    <w:basedOn w:val="TableNormal"/>
    <w:uiPriority w:val="44"/>
    <w:rsid w:val="000C0C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24792"/>
    <w:rPr>
      <w:sz w:val="18"/>
      <w:szCs w:val="18"/>
    </w:rPr>
  </w:style>
  <w:style w:type="character" w:customStyle="1" w:styleId="BalloonTextChar">
    <w:name w:val="Balloon Text Char"/>
    <w:basedOn w:val="DefaultParagraphFont"/>
    <w:link w:val="BalloonText"/>
    <w:uiPriority w:val="99"/>
    <w:semiHidden/>
    <w:rsid w:val="00A24792"/>
    <w:rPr>
      <w:rFonts w:ascii="Times New Roman" w:hAnsi="Times New Roman" w:cs="Times New Roman"/>
      <w:sz w:val="18"/>
      <w:szCs w:val="18"/>
    </w:rPr>
  </w:style>
  <w:style w:type="character" w:customStyle="1" w:styleId="advancedproofingissuezoomed">
    <w:name w:val="advancedproofingissuezoomed"/>
    <w:basedOn w:val="DefaultParagraphFont"/>
    <w:rsid w:val="00C90549"/>
  </w:style>
  <w:style w:type="character" w:customStyle="1" w:styleId="scxp241558492">
    <w:name w:val="scxp241558492"/>
    <w:basedOn w:val="DefaultParagraphFont"/>
    <w:rsid w:val="00377376"/>
  </w:style>
  <w:style w:type="character" w:customStyle="1" w:styleId="contextualspellingandgrammarerrorzoomed">
    <w:name w:val="contextualspellingandgrammarerrorzoomed"/>
    <w:basedOn w:val="DefaultParagraphFont"/>
    <w:rsid w:val="00377376"/>
  </w:style>
  <w:style w:type="character" w:customStyle="1" w:styleId="scxp246068900">
    <w:name w:val="scxp246068900"/>
    <w:basedOn w:val="DefaultParagraphFont"/>
    <w:rsid w:val="00377376"/>
  </w:style>
  <w:style w:type="character" w:customStyle="1" w:styleId="bcx0">
    <w:name w:val="bcx0"/>
    <w:basedOn w:val="DefaultParagraphFont"/>
    <w:rsid w:val="00377376"/>
  </w:style>
  <w:style w:type="character" w:customStyle="1" w:styleId="scxp23671654">
    <w:name w:val="scxp23671654"/>
    <w:basedOn w:val="DefaultParagraphFont"/>
    <w:rsid w:val="00377376"/>
  </w:style>
  <w:style w:type="character" w:customStyle="1" w:styleId="scxp14649064">
    <w:name w:val="scxp14649064"/>
    <w:basedOn w:val="DefaultParagraphFont"/>
    <w:rsid w:val="00377376"/>
  </w:style>
  <w:style w:type="character" w:customStyle="1" w:styleId="scxp5527828">
    <w:name w:val="scxp5527828"/>
    <w:basedOn w:val="DefaultParagraphFont"/>
    <w:rsid w:val="00377376"/>
  </w:style>
  <w:style w:type="character" w:customStyle="1" w:styleId="scxp70003136">
    <w:name w:val="scxp70003136"/>
    <w:basedOn w:val="DefaultParagraphFont"/>
    <w:rsid w:val="00066FA0"/>
  </w:style>
  <w:style w:type="character" w:customStyle="1" w:styleId="scxp106803719">
    <w:name w:val="scxp106803719"/>
    <w:basedOn w:val="DefaultParagraphFont"/>
    <w:rsid w:val="00066FA0"/>
  </w:style>
  <w:style w:type="character" w:customStyle="1" w:styleId="scxp156690823">
    <w:name w:val="scxp156690823"/>
    <w:basedOn w:val="DefaultParagraphFont"/>
    <w:rsid w:val="00066FA0"/>
  </w:style>
  <w:style w:type="character" w:customStyle="1" w:styleId="scxp247841132">
    <w:name w:val="scxp247841132"/>
    <w:basedOn w:val="DefaultParagraphFont"/>
    <w:rsid w:val="00C74949"/>
  </w:style>
  <w:style w:type="character" w:customStyle="1" w:styleId="scxp217016612">
    <w:name w:val="scxp217016612"/>
    <w:basedOn w:val="DefaultParagraphFont"/>
    <w:rsid w:val="00C74949"/>
  </w:style>
  <w:style w:type="character" w:customStyle="1" w:styleId="tabchar">
    <w:name w:val="tabchar"/>
    <w:basedOn w:val="DefaultParagraphFont"/>
    <w:rsid w:val="007B471D"/>
  </w:style>
  <w:style w:type="character" w:customStyle="1" w:styleId="superscript">
    <w:name w:val="superscript"/>
    <w:basedOn w:val="DefaultParagraphFont"/>
    <w:rsid w:val="002C6964"/>
  </w:style>
  <w:style w:type="table" w:styleId="GridTable3-Accent1">
    <w:name w:val="Grid Table 3 Accent 1"/>
    <w:basedOn w:val="TableNormal"/>
    <w:uiPriority w:val="48"/>
    <w:rsid w:val="007E258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7E2587"/>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7E258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7E25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itle">
    <w:name w:val="Title"/>
    <w:basedOn w:val="Normal"/>
    <w:next w:val="Normal"/>
    <w:link w:val="TitleChar"/>
    <w:uiPriority w:val="10"/>
    <w:qFormat/>
    <w:rsid w:val="007E258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E2587"/>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7E2587"/>
    <w:rPr>
      <w:b/>
      <w:bCs/>
    </w:rPr>
  </w:style>
  <w:style w:type="table" w:styleId="GridTable2-Accent5">
    <w:name w:val="Grid Table 2 Accent 5"/>
    <w:basedOn w:val="TableNormal"/>
    <w:uiPriority w:val="47"/>
    <w:rsid w:val="000E75D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9D1BDF"/>
    <w:rPr>
      <w:i/>
      <w:iCs/>
    </w:rPr>
  </w:style>
  <w:style w:type="table" w:styleId="GridTable6Colorful-Accent5">
    <w:name w:val="Grid Table 6 Colorful Accent 5"/>
    <w:basedOn w:val="TableNormal"/>
    <w:uiPriority w:val="51"/>
    <w:rsid w:val="00997232"/>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pple-converted-space">
    <w:name w:val="apple-converted-space"/>
    <w:basedOn w:val="DefaultParagraphFont"/>
    <w:rsid w:val="00E507E4"/>
  </w:style>
  <w:style w:type="numbering" w:customStyle="1" w:styleId="CurrentList1">
    <w:name w:val="Current List1"/>
    <w:uiPriority w:val="99"/>
    <w:rsid w:val="009D101D"/>
    <w:pPr>
      <w:numPr>
        <w:numId w:val="2"/>
      </w:numPr>
    </w:pPr>
  </w:style>
  <w:style w:type="numbering" w:customStyle="1" w:styleId="CurrentList2">
    <w:name w:val="Current List2"/>
    <w:uiPriority w:val="99"/>
    <w:rsid w:val="009D101D"/>
    <w:pPr>
      <w:numPr>
        <w:numId w:val="3"/>
      </w:numPr>
    </w:pPr>
  </w:style>
  <w:style w:type="numbering" w:customStyle="1" w:styleId="CurrentList3">
    <w:name w:val="Current List3"/>
    <w:uiPriority w:val="99"/>
    <w:rsid w:val="009D101D"/>
    <w:pPr>
      <w:numPr>
        <w:numId w:val="4"/>
      </w:numPr>
    </w:pPr>
  </w:style>
  <w:style w:type="table" w:styleId="GridTable1Light-Accent1">
    <w:name w:val="Grid Table 1 Light Accent 1"/>
    <w:basedOn w:val="TableNormal"/>
    <w:uiPriority w:val="46"/>
    <w:rsid w:val="008C136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514F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1">
    <w:name w:val="List Table 7 Colorful Accent 1"/>
    <w:basedOn w:val="TableNormal"/>
    <w:uiPriority w:val="52"/>
    <w:rsid w:val="00F76D2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A70E68"/>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5">
    <w:name w:val="Plain Table 5"/>
    <w:basedOn w:val="TableNormal"/>
    <w:uiPriority w:val="45"/>
    <w:rsid w:val="007330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9C72E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C72E7"/>
    <w:rPr>
      <w:rFonts w:eastAsiaTheme="minorEastAsia"/>
      <w:color w:val="5A5A5A" w:themeColor="text1" w:themeTint="A5"/>
      <w:spacing w:val="15"/>
      <w:sz w:val="22"/>
      <w:szCs w:val="22"/>
    </w:rPr>
  </w:style>
  <w:style w:type="table" w:styleId="GridTable6Colorful-Accent1">
    <w:name w:val="Grid Table 6 Colorful Accent 1"/>
    <w:basedOn w:val="TableNormal"/>
    <w:uiPriority w:val="51"/>
    <w:rsid w:val="001154A3"/>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3">
    <w:name w:val="Table Grid3"/>
    <w:basedOn w:val="TableNormal"/>
    <w:next w:val="TableGrid"/>
    <w:uiPriority w:val="39"/>
    <w:rsid w:val="0006548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4">
    <w:name w:val="Current List4"/>
    <w:uiPriority w:val="99"/>
    <w:rsid w:val="00B23D5A"/>
    <w:pPr>
      <w:numPr>
        <w:numId w:val="21"/>
      </w:numPr>
    </w:pPr>
  </w:style>
  <w:style w:type="numbering" w:customStyle="1" w:styleId="CurrentList5">
    <w:name w:val="Current List5"/>
    <w:uiPriority w:val="99"/>
    <w:rsid w:val="00A0585F"/>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1141">
      <w:bodyDiv w:val="1"/>
      <w:marLeft w:val="0"/>
      <w:marRight w:val="0"/>
      <w:marTop w:val="0"/>
      <w:marBottom w:val="0"/>
      <w:divBdr>
        <w:top w:val="none" w:sz="0" w:space="0" w:color="auto"/>
        <w:left w:val="none" w:sz="0" w:space="0" w:color="auto"/>
        <w:bottom w:val="none" w:sz="0" w:space="0" w:color="auto"/>
        <w:right w:val="none" w:sz="0" w:space="0" w:color="auto"/>
      </w:divBdr>
      <w:divsChild>
        <w:div w:id="664628859">
          <w:marLeft w:val="547"/>
          <w:marRight w:val="0"/>
          <w:marTop w:val="0"/>
          <w:marBottom w:val="0"/>
          <w:divBdr>
            <w:top w:val="none" w:sz="0" w:space="0" w:color="auto"/>
            <w:left w:val="none" w:sz="0" w:space="0" w:color="auto"/>
            <w:bottom w:val="none" w:sz="0" w:space="0" w:color="auto"/>
            <w:right w:val="none" w:sz="0" w:space="0" w:color="auto"/>
          </w:divBdr>
        </w:div>
        <w:div w:id="1361778443">
          <w:marLeft w:val="1267"/>
          <w:marRight w:val="0"/>
          <w:marTop w:val="0"/>
          <w:marBottom w:val="0"/>
          <w:divBdr>
            <w:top w:val="none" w:sz="0" w:space="0" w:color="auto"/>
            <w:left w:val="none" w:sz="0" w:space="0" w:color="auto"/>
            <w:bottom w:val="none" w:sz="0" w:space="0" w:color="auto"/>
            <w:right w:val="none" w:sz="0" w:space="0" w:color="auto"/>
          </w:divBdr>
        </w:div>
        <w:div w:id="1918515584">
          <w:marLeft w:val="547"/>
          <w:marRight w:val="0"/>
          <w:marTop w:val="0"/>
          <w:marBottom w:val="0"/>
          <w:divBdr>
            <w:top w:val="none" w:sz="0" w:space="0" w:color="auto"/>
            <w:left w:val="none" w:sz="0" w:space="0" w:color="auto"/>
            <w:bottom w:val="none" w:sz="0" w:space="0" w:color="auto"/>
            <w:right w:val="none" w:sz="0" w:space="0" w:color="auto"/>
          </w:divBdr>
        </w:div>
      </w:divsChild>
    </w:div>
    <w:div w:id="51005482">
      <w:bodyDiv w:val="1"/>
      <w:marLeft w:val="0"/>
      <w:marRight w:val="0"/>
      <w:marTop w:val="0"/>
      <w:marBottom w:val="0"/>
      <w:divBdr>
        <w:top w:val="none" w:sz="0" w:space="0" w:color="auto"/>
        <w:left w:val="none" w:sz="0" w:space="0" w:color="auto"/>
        <w:bottom w:val="none" w:sz="0" w:space="0" w:color="auto"/>
        <w:right w:val="none" w:sz="0" w:space="0" w:color="auto"/>
      </w:divBdr>
    </w:div>
    <w:div w:id="58329871">
      <w:bodyDiv w:val="1"/>
      <w:marLeft w:val="0"/>
      <w:marRight w:val="0"/>
      <w:marTop w:val="0"/>
      <w:marBottom w:val="0"/>
      <w:divBdr>
        <w:top w:val="none" w:sz="0" w:space="0" w:color="auto"/>
        <w:left w:val="none" w:sz="0" w:space="0" w:color="auto"/>
        <w:bottom w:val="none" w:sz="0" w:space="0" w:color="auto"/>
        <w:right w:val="none" w:sz="0" w:space="0" w:color="auto"/>
      </w:divBdr>
      <w:divsChild>
        <w:div w:id="737940748">
          <w:marLeft w:val="1296"/>
          <w:marRight w:val="0"/>
          <w:marTop w:val="100"/>
          <w:marBottom w:val="0"/>
          <w:divBdr>
            <w:top w:val="none" w:sz="0" w:space="0" w:color="auto"/>
            <w:left w:val="none" w:sz="0" w:space="0" w:color="auto"/>
            <w:bottom w:val="none" w:sz="0" w:space="0" w:color="auto"/>
            <w:right w:val="none" w:sz="0" w:space="0" w:color="auto"/>
          </w:divBdr>
        </w:div>
      </w:divsChild>
    </w:div>
    <w:div w:id="89011561">
      <w:bodyDiv w:val="1"/>
      <w:marLeft w:val="0"/>
      <w:marRight w:val="0"/>
      <w:marTop w:val="0"/>
      <w:marBottom w:val="0"/>
      <w:divBdr>
        <w:top w:val="none" w:sz="0" w:space="0" w:color="auto"/>
        <w:left w:val="none" w:sz="0" w:space="0" w:color="auto"/>
        <w:bottom w:val="none" w:sz="0" w:space="0" w:color="auto"/>
        <w:right w:val="none" w:sz="0" w:space="0" w:color="auto"/>
      </w:divBdr>
    </w:div>
    <w:div w:id="89592444">
      <w:bodyDiv w:val="1"/>
      <w:marLeft w:val="0"/>
      <w:marRight w:val="0"/>
      <w:marTop w:val="0"/>
      <w:marBottom w:val="0"/>
      <w:divBdr>
        <w:top w:val="none" w:sz="0" w:space="0" w:color="auto"/>
        <w:left w:val="none" w:sz="0" w:space="0" w:color="auto"/>
        <w:bottom w:val="none" w:sz="0" w:space="0" w:color="auto"/>
        <w:right w:val="none" w:sz="0" w:space="0" w:color="auto"/>
      </w:divBdr>
    </w:div>
    <w:div w:id="94906708">
      <w:bodyDiv w:val="1"/>
      <w:marLeft w:val="0"/>
      <w:marRight w:val="0"/>
      <w:marTop w:val="0"/>
      <w:marBottom w:val="0"/>
      <w:divBdr>
        <w:top w:val="none" w:sz="0" w:space="0" w:color="auto"/>
        <w:left w:val="none" w:sz="0" w:space="0" w:color="auto"/>
        <w:bottom w:val="none" w:sz="0" w:space="0" w:color="auto"/>
        <w:right w:val="none" w:sz="0" w:space="0" w:color="auto"/>
      </w:divBdr>
      <w:divsChild>
        <w:div w:id="887376504">
          <w:marLeft w:val="576"/>
          <w:marRight w:val="0"/>
          <w:marTop w:val="200"/>
          <w:marBottom w:val="0"/>
          <w:divBdr>
            <w:top w:val="none" w:sz="0" w:space="0" w:color="auto"/>
            <w:left w:val="none" w:sz="0" w:space="0" w:color="auto"/>
            <w:bottom w:val="none" w:sz="0" w:space="0" w:color="auto"/>
            <w:right w:val="none" w:sz="0" w:space="0" w:color="auto"/>
          </w:divBdr>
        </w:div>
      </w:divsChild>
    </w:div>
    <w:div w:id="98376291">
      <w:bodyDiv w:val="1"/>
      <w:marLeft w:val="0"/>
      <w:marRight w:val="0"/>
      <w:marTop w:val="0"/>
      <w:marBottom w:val="0"/>
      <w:divBdr>
        <w:top w:val="none" w:sz="0" w:space="0" w:color="auto"/>
        <w:left w:val="none" w:sz="0" w:space="0" w:color="auto"/>
        <w:bottom w:val="none" w:sz="0" w:space="0" w:color="auto"/>
        <w:right w:val="none" w:sz="0" w:space="0" w:color="auto"/>
      </w:divBdr>
    </w:div>
    <w:div w:id="155149681">
      <w:bodyDiv w:val="1"/>
      <w:marLeft w:val="0"/>
      <w:marRight w:val="0"/>
      <w:marTop w:val="0"/>
      <w:marBottom w:val="0"/>
      <w:divBdr>
        <w:top w:val="none" w:sz="0" w:space="0" w:color="auto"/>
        <w:left w:val="none" w:sz="0" w:space="0" w:color="auto"/>
        <w:bottom w:val="none" w:sz="0" w:space="0" w:color="auto"/>
        <w:right w:val="none" w:sz="0" w:space="0" w:color="auto"/>
      </w:divBdr>
    </w:div>
    <w:div w:id="184632715">
      <w:bodyDiv w:val="1"/>
      <w:marLeft w:val="0"/>
      <w:marRight w:val="0"/>
      <w:marTop w:val="0"/>
      <w:marBottom w:val="0"/>
      <w:divBdr>
        <w:top w:val="none" w:sz="0" w:space="0" w:color="auto"/>
        <w:left w:val="none" w:sz="0" w:space="0" w:color="auto"/>
        <w:bottom w:val="none" w:sz="0" w:space="0" w:color="auto"/>
        <w:right w:val="none" w:sz="0" w:space="0" w:color="auto"/>
      </w:divBdr>
      <w:divsChild>
        <w:div w:id="1012100217">
          <w:marLeft w:val="1296"/>
          <w:marRight w:val="0"/>
          <w:marTop w:val="200"/>
          <w:marBottom w:val="0"/>
          <w:divBdr>
            <w:top w:val="none" w:sz="0" w:space="0" w:color="auto"/>
            <w:left w:val="none" w:sz="0" w:space="0" w:color="auto"/>
            <w:bottom w:val="none" w:sz="0" w:space="0" w:color="auto"/>
            <w:right w:val="none" w:sz="0" w:space="0" w:color="auto"/>
          </w:divBdr>
        </w:div>
      </w:divsChild>
    </w:div>
    <w:div w:id="200016942">
      <w:bodyDiv w:val="1"/>
      <w:marLeft w:val="0"/>
      <w:marRight w:val="0"/>
      <w:marTop w:val="0"/>
      <w:marBottom w:val="0"/>
      <w:divBdr>
        <w:top w:val="none" w:sz="0" w:space="0" w:color="auto"/>
        <w:left w:val="none" w:sz="0" w:space="0" w:color="auto"/>
        <w:bottom w:val="none" w:sz="0" w:space="0" w:color="auto"/>
        <w:right w:val="none" w:sz="0" w:space="0" w:color="auto"/>
      </w:divBdr>
      <w:divsChild>
        <w:div w:id="51586251">
          <w:marLeft w:val="1296"/>
          <w:marRight w:val="0"/>
          <w:marTop w:val="0"/>
          <w:marBottom w:val="0"/>
          <w:divBdr>
            <w:top w:val="none" w:sz="0" w:space="0" w:color="auto"/>
            <w:left w:val="none" w:sz="0" w:space="0" w:color="auto"/>
            <w:bottom w:val="none" w:sz="0" w:space="0" w:color="auto"/>
            <w:right w:val="none" w:sz="0" w:space="0" w:color="auto"/>
          </w:divBdr>
        </w:div>
        <w:div w:id="128523666">
          <w:marLeft w:val="1296"/>
          <w:marRight w:val="0"/>
          <w:marTop w:val="0"/>
          <w:marBottom w:val="0"/>
          <w:divBdr>
            <w:top w:val="none" w:sz="0" w:space="0" w:color="auto"/>
            <w:left w:val="none" w:sz="0" w:space="0" w:color="auto"/>
            <w:bottom w:val="none" w:sz="0" w:space="0" w:color="auto"/>
            <w:right w:val="none" w:sz="0" w:space="0" w:color="auto"/>
          </w:divBdr>
        </w:div>
        <w:div w:id="249700658">
          <w:marLeft w:val="1296"/>
          <w:marRight w:val="0"/>
          <w:marTop w:val="0"/>
          <w:marBottom w:val="0"/>
          <w:divBdr>
            <w:top w:val="none" w:sz="0" w:space="0" w:color="auto"/>
            <w:left w:val="none" w:sz="0" w:space="0" w:color="auto"/>
            <w:bottom w:val="none" w:sz="0" w:space="0" w:color="auto"/>
            <w:right w:val="none" w:sz="0" w:space="0" w:color="auto"/>
          </w:divBdr>
        </w:div>
      </w:divsChild>
    </w:div>
    <w:div w:id="205725625">
      <w:bodyDiv w:val="1"/>
      <w:marLeft w:val="0"/>
      <w:marRight w:val="0"/>
      <w:marTop w:val="0"/>
      <w:marBottom w:val="0"/>
      <w:divBdr>
        <w:top w:val="none" w:sz="0" w:space="0" w:color="auto"/>
        <w:left w:val="none" w:sz="0" w:space="0" w:color="auto"/>
        <w:bottom w:val="none" w:sz="0" w:space="0" w:color="auto"/>
        <w:right w:val="none" w:sz="0" w:space="0" w:color="auto"/>
      </w:divBdr>
      <w:divsChild>
        <w:div w:id="1661733899">
          <w:marLeft w:val="576"/>
          <w:marRight w:val="0"/>
          <w:marTop w:val="200"/>
          <w:marBottom w:val="0"/>
          <w:divBdr>
            <w:top w:val="none" w:sz="0" w:space="0" w:color="auto"/>
            <w:left w:val="none" w:sz="0" w:space="0" w:color="auto"/>
            <w:bottom w:val="none" w:sz="0" w:space="0" w:color="auto"/>
            <w:right w:val="none" w:sz="0" w:space="0" w:color="auto"/>
          </w:divBdr>
        </w:div>
      </w:divsChild>
    </w:div>
    <w:div w:id="206770187">
      <w:bodyDiv w:val="1"/>
      <w:marLeft w:val="0"/>
      <w:marRight w:val="0"/>
      <w:marTop w:val="0"/>
      <w:marBottom w:val="0"/>
      <w:divBdr>
        <w:top w:val="none" w:sz="0" w:space="0" w:color="auto"/>
        <w:left w:val="none" w:sz="0" w:space="0" w:color="auto"/>
        <w:bottom w:val="none" w:sz="0" w:space="0" w:color="auto"/>
        <w:right w:val="none" w:sz="0" w:space="0" w:color="auto"/>
      </w:divBdr>
      <w:divsChild>
        <w:div w:id="1020155966">
          <w:marLeft w:val="1296"/>
          <w:marRight w:val="0"/>
          <w:marTop w:val="0"/>
          <w:marBottom w:val="0"/>
          <w:divBdr>
            <w:top w:val="none" w:sz="0" w:space="0" w:color="auto"/>
            <w:left w:val="none" w:sz="0" w:space="0" w:color="auto"/>
            <w:bottom w:val="none" w:sz="0" w:space="0" w:color="auto"/>
            <w:right w:val="none" w:sz="0" w:space="0" w:color="auto"/>
          </w:divBdr>
        </w:div>
        <w:div w:id="1323394179">
          <w:marLeft w:val="1296"/>
          <w:marRight w:val="0"/>
          <w:marTop w:val="0"/>
          <w:marBottom w:val="0"/>
          <w:divBdr>
            <w:top w:val="none" w:sz="0" w:space="0" w:color="auto"/>
            <w:left w:val="none" w:sz="0" w:space="0" w:color="auto"/>
            <w:bottom w:val="none" w:sz="0" w:space="0" w:color="auto"/>
            <w:right w:val="none" w:sz="0" w:space="0" w:color="auto"/>
          </w:divBdr>
        </w:div>
      </w:divsChild>
    </w:div>
    <w:div w:id="207843519">
      <w:bodyDiv w:val="1"/>
      <w:marLeft w:val="0"/>
      <w:marRight w:val="0"/>
      <w:marTop w:val="0"/>
      <w:marBottom w:val="0"/>
      <w:divBdr>
        <w:top w:val="none" w:sz="0" w:space="0" w:color="auto"/>
        <w:left w:val="none" w:sz="0" w:space="0" w:color="auto"/>
        <w:bottom w:val="none" w:sz="0" w:space="0" w:color="auto"/>
        <w:right w:val="none" w:sz="0" w:space="0" w:color="auto"/>
      </w:divBdr>
      <w:divsChild>
        <w:div w:id="743185675">
          <w:marLeft w:val="1296"/>
          <w:marRight w:val="0"/>
          <w:marTop w:val="100"/>
          <w:marBottom w:val="0"/>
          <w:divBdr>
            <w:top w:val="none" w:sz="0" w:space="0" w:color="auto"/>
            <w:left w:val="none" w:sz="0" w:space="0" w:color="auto"/>
            <w:bottom w:val="none" w:sz="0" w:space="0" w:color="auto"/>
            <w:right w:val="none" w:sz="0" w:space="0" w:color="auto"/>
          </w:divBdr>
        </w:div>
        <w:div w:id="2110931039">
          <w:marLeft w:val="1296"/>
          <w:marRight w:val="0"/>
          <w:marTop w:val="100"/>
          <w:marBottom w:val="0"/>
          <w:divBdr>
            <w:top w:val="none" w:sz="0" w:space="0" w:color="auto"/>
            <w:left w:val="none" w:sz="0" w:space="0" w:color="auto"/>
            <w:bottom w:val="none" w:sz="0" w:space="0" w:color="auto"/>
            <w:right w:val="none" w:sz="0" w:space="0" w:color="auto"/>
          </w:divBdr>
        </w:div>
      </w:divsChild>
    </w:div>
    <w:div w:id="228271259">
      <w:bodyDiv w:val="1"/>
      <w:marLeft w:val="0"/>
      <w:marRight w:val="0"/>
      <w:marTop w:val="0"/>
      <w:marBottom w:val="0"/>
      <w:divBdr>
        <w:top w:val="none" w:sz="0" w:space="0" w:color="auto"/>
        <w:left w:val="none" w:sz="0" w:space="0" w:color="auto"/>
        <w:bottom w:val="none" w:sz="0" w:space="0" w:color="auto"/>
        <w:right w:val="none" w:sz="0" w:space="0" w:color="auto"/>
      </w:divBdr>
    </w:div>
    <w:div w:id="234315491">
      <w:bodyDiv w:val="1"/>
      <w:marLeft w:val="0"/>
      <w:marRight w:val="0"/>
      <w:marTop w:val="0"/>
      <w:marBottom w:val="0"/>
      <w:divBdr>
        <w:top w:val="none" w:sz="0" w:space="0" w:color="auto"/>
        <w:left w:val="none" w:sz="0" w:space="0" w:color="auto"/>
        <w:bottom w:val="none" w:sz="0" w:space="0" w:color="auto"/>
        <w:right w:val="none" w:sz="0" w:space="0" w:color="auto"/>
      </w:divBdr>
    </w:div>
    <w:div w:id="260382951">
      <w:bodyDiv w:val="1"/>
      <w:marLeft w:val="0"/>
      <w:marRight w:val="0"/>
      <w:marTop w:val="0"/>
      <w:marBottom w:val="0"/>
      <w:divBdr>
        <w:top w:val="none" w:sz="0" w:space="0" w:color="auto"/>
        <w:left w:val="none" w:sz="0" w:space="0" w:color="auto"/>
        <w:bottom w:val="none" w:sz="0" w:space="0" w:color="auto"/>
        <w:right w:val="none" w:sz="0" w:space="0" w:color="auto"/>
      </w:divBdr>
    </w:div>
    <w:div w:id="266546762">
      <w:bodyDiv w:val="1"/>
      <w:marLeft w:val="0"/>
      <w:marRight w:val="0"/>
      <w:marTop w:val="0"/>
      <w:marBottom w:val="0"/>
      <w:divBdr>
        <w:top w:val="none" w:sz="0" w:space="0" w:color="auto"/>
        <w:left w:val="none" w:sz="0" w:space="0" w:color="auto"/>
        <w:bottom w:val="none" w:sz="0" w:space="0" w:color="auto"/>
        <w:right w:val="none" w:sz="0" w:space="0" w:color="auto"/>
      </w:divBdr>
      <w:divsChild>
        <w:div w:id="1024094209">
          <w:marLeft w:val="576"/>
          <w:marRight w:val="0"/>
          <w:marTop w:val="200"/>
          <w:marBottom w:val="0"/>
          <w:divBdr>
            <w:top w:val="none" w:sz="0" w:space="0" w:color="auto"/>
            <w:left w:val="none" w:sz="0" w:space="0" w:color="auto"/>
            <w:bottom w:val="none" w:sz="0" w:space="0" w:color="auto"/>
            <w:right w:val="none" w:sz="0" w:space="0" w:color="auto"/>
          </w:divBdr>
        </w:div>
      </w:divsChild>
    </w:div>
    <w:div w:id="275990004">
      <w:bodyDiv w:val="1"/>
      <w:marLeft w:val="0"/>
      <w:marRight w:val="0"/>
      <w:marTop w:val="0"/>
      <w:marBottom w:val="0"/>
      <w:divBdr>
        <w:top w:val="none" w:sz="0" w:space="0" w:color="auto"/>
        <w:left w:val="none" w:sz="0" w:space="0" w:color="auto"/>
        <w:bottom w:val="none" w:sz="0" w:space="0" w:color="auto"/>
        <w:right w:val="none" w:sz="0" w:space="0" w:color="auto"/>
      </w:divBdr>
    </w:div>
    <w:div w:id="312804242">
      <w:bodyDiv w:val="1"/>
      <w:marLeft w:val="0"/>
      <w:marRight w:val="0"/>
      <w:marTop w:val="0"/>
      <w:marBottom w:val="0"/>
      <w:divBdr>
        <w:top w:val="none" w:sz="0" w:space="0" w:color="auto"/>
        <w:left w:val="none" w:sz="0" w:space="0" w:color="auto"/>
        <w:bottom w:val="none" w:sz="0" w:space="0" w:color="auto"/>
        <w:right w:val="none" w:sz="0" w:space="0" w:color="auto"/>
      </w:divBdr>
      <w:divsChild>
        <w:div w:id="209659270">
          <w:marLeft w:val="0"/>
          <w:marRight w:val="0"/>
          <w:marTop w:val="0"/>
          <w:marBottom w:val="0"/>
          <w:divBdr>
            <w:top w:val="none" w:sz="0" w:space="0" w:color="auto"/>
            <w:left w:val="none" w:sz="0" w:space="0" w:color="auto"/>
            <w:bottom w:val="none" w:sz="0" w:space="0" w:color="auto"/>
            <w:right w:val="none" w:sz="0" w:space="0" w:color="auto"/>
          </w:divBdr>
        </w:div>
        <w:div w:id="435176198">
          <w:marLeft w:val="0"/>
          <w:marRight w:val="0"/>
          <w:marTop w:val="0"/>
          <w:marBottom w:val="0"/>
          <w:divBdr>
            <w:top w:val="none" w:sz="0" w:space="0" w:color="auto"/>
            <w:left w:val="none" w:sz="0" w:space="0" w:color="auto"/>
            <w:bottom w:val="none" w:sz="0" w:space="0" w:color="auto"/>
            <w:right w:val="none" w:sz="0" w:space="0" w:color="auto"/>
          </w:divBdr>
        </w:div>
        <w:div w:id="1284923843">
          <w:marLeft w:val="0"/>
          <w:marRight w:val="0"/>
          <w:marTop w:val="0"/>
          <w:marBottom w:val="0"/>
          <w:divBdr>
            <w:top w:val="none" w:sz="0" w:space="0" w:color="auto"/>
            <w:left w:val="none" w:sz="0" w:space="0" w:color="auto"/>
            <w:bottom w:val="none" w:sz="0" w:space="0" w:color="auto"/>
            <w:right w:val="none" w:sz="0" w:space="0" w:color="auto"/>
          </w:divBdr>
        </w:div>
        <w:div w:id="2020885853">
          <w:marLeft w:val="0"/>
          <w:marRight w:val="0"/>
          <w:marTop w:val="0"/>
          <w:marBottom w:val="0"/>
          <w:divBdr>
            <w:top w:val="none" w:sz="0" w:space="0" w:color="auto"/>
            <w:left w:val="none" w:sz="0" w:space="0" w:color="auto"/>
            <w:bottom w:val="none" w:sz="0" w:space="0" w:color="auto"/>
            <w:right w:val="none" w:sz="0" w:space="0" w:color="auto"/>
          </w:divBdr>
        </w:div>
      </w:divsChild>
    </w:div>
    <w:div w:id="341786894">
      <w:bodyDiv w:val="1"/>
      <w:marLeft w:val="0"/>
      <w:marRight w:val="0"/>
      <w:marTop w:val="0"/>
      <w:marBottom w:val="0"/>
      <w:divBdr>
        <w:top w:val="none" w:sz="0" w:space="0" w:color="auto"/>
        <w:left w:val="none" w:sz="0" w:space="0" w:color="auto"/>
        <w:bottom w:val="none" w:sz="0" w:space="0" w:color="auto"/>
        <w:right w:val="none" w:sz="0" w:space="0" w:color="auto"/>
      </w:divBdr>
      <w:divsChild>
        <w:div w:id="212236184">
          <w:marLeft w:val="1296"/>
          <w:marRight w:val="0"/>
          <w:marTop w:val="100"/>
          <w:marBottom w:val="0"/>
          <w:divBdr>
            <w:top w:val="none" w:sz="0" w:space="0" w:color="auto"/>
            <w:left w:val="none" w:sz="0" w:space="0" w:color="auto"/>
            <w:bottom w:val="none" w:sz="0" w:space="0" w:color="auto"/>
            <w:right w:val="none" w:sz="0" w:space="0" w:color="auto"/>
          </w:divBdr>
        </w:div>
        <w:div w:id="232279533">
          <w:marLeft w:val="1296"/>
          <w:marRight w:val="0"/>
          <w:marTop w:val="100"/>
          <w:marBottom w:val="0"/>
          <w:divBdr>
            <w:top w:val="none" w:sz="0" w:space="0" w:color="auto"/>
            <w:left w:val="none" w:sz="0" w:space="0" w:color="auto"/>
            <w:bottom w:val="none" w:sz="0" w:space="0" w:color="auto"/>
            <w:right w:val="none" w:sz="0" w:space="0" w:color="auto"/>
          </w:divBdr>
        </w:div>
        <w:div w:id="367263918">
          <w:marLeft w:val="1296"/>
          <w:marRight w:val="0"/>
          <w:marTop w:val="100"/>
          <w:marBottom w:val="0"/>
          <w:divBdr>
            <w:top w:val="none" w:sz="0" w:space="0" w:color="auto"/>
            <w:left w:val="none" w:sz="0" w:space="0" w:color="auto"/>
            <w:bottom w:val="none" w:sz="0" w:space="0" w:color="auto"/>
            <w:right w:val="none" w:sz="0" w:space="0" w:color="auto"/>
          </w:divBdr>
        </w:div>
        <w:div w:id="460153316">
          <w:marLeft w:val="576"/>
          <w:marRight w:val="0"/>
          <w:marTop w:val="200"/>
          <w:marBottom w:val="0"/>
          <w:divBdr>
            <w:top w:val="none" w:sz="0" w:space="0" w:color="auto"/>
            <w:left w:val="none" w:sz="0" w:space="0" w:color="auto"/>
            <w:bottom w:val="none" w:sz="0" w:space="0" w:color="auto"/>
            <w:right w:val="none" w:sz="0" w:space="0" w:color="auto"/>
          </w:divBdr>
        </w:div>
        <w:div w:id="751317867">
          <w:marLeft w:val="576"/>
          <w:marRight w:val="0"/>
          <w:marTop w:val="200"/>
          <w:marBottom w:val="0"/>
          <w:divBdr>
            <w:top w:val="none" w:sz="0" w:space="0" w:color="auto"/>
            <w:left w:val="none" w:sz="0" w:space="0" w:color="auto"/>
            <w:bottom w:val="none" w:sz="0" w:space="0" w:color="auto"/>
            <w:right w:val="none" w:sz="0" w:space="0" w:color="auto"/>
          </w:divBdr>
        </w:div>
        <w:div w:id="823014397">
          <w:marLeft w:val="576"/>
          <w:marRight w:val="0"/>
          <w:marTop w:val="200"/>
          <w:marBottom w:val="0"/>
          <w:divBdr>
            <w:top w:val="none" w:sz="0" w:space="0" w:color="auto"/>
            <w:left w:val="none" w:sz="0" w:space="0" w:color="auto"/>
            <w:bottom w:val="none" w:sz="0" w:space="0" w:color="auto"/>
            <w:right w:val="none" w:sz="0" w:space="0" w:color="auto"/>
          </w:divBdr>
        </w:div>
        <w:div w:id="847214929">
          <w:marLeft w:val="576"/>
          <w:marRight w:val="0"/>
          <w:marTop w:val="200"/>
          <w:marBottom w:val="0"/>
          <w:divBdr>
            <w:top w:val="none" w:sz="0" w:space="0" w:color="auto"/>
            <w:left w:val="none" w:sz="0" w:space="0" w:color="auto"/>
            <w:bottom w:val="none" w:sz="0" w:space="0" w:color="auto"/>
            <w:right w:val="none" w:sz="0" w:space="0" w:color="auto"/>
          </w:divBdr>
        </w:div>
        <w:div w:id="893658084">
          <w:marLeft w:val="1296"/>
          <w:marRight w:val="0"/>
          <w:marTop w:val="100"/>
          <w:marBottom w:val="0"/>
          <w:divBdr>
            <w:top w:val="none" w:sz="0" w:space="0" w:color="auto"/>
            <w:left w:val="none" w:sz="0" w:space="0" w:color="auto"/>
            <w:bottom w:val="none" w:sz="0" w:space="0" w:color="auto"/>
            <w:right w:val="none" w:sz="0" w:space="0" w:color="auto"/>
          </w:divBdr>
        </w:div>
        <w:div w:id="905381404">
          <w:marLeft w:val="1296"/>
          <w:marRight w:val="0"/>
          <w:marTop w:val="100"/>
          <w:marBottom w:val="0"/>
          <w:divBdr>
            <w:top w:val="none" w:sz="0" w:space="0" w:color="auto"/>
            <w:left w:val="none" w:sz="0" w:space="0" w:color="auto"/>
            <w:bottom w:val="none" w:sz="0" w:space="0" w:color="auto"/>
            <w:right w:val="none" w:sz="0" w:space="0" w:color="auto"/>
          </w:divBdr>
        </w:div>
        <w:div w:id="2134860408">
          <w:marLeft w:val="1296"/>
          <w:marRight w:val="0"/>
          <w:marTop w:val="100"/>
          <w:marBottom w:val="0"/>
          <w:divBdr>
            <w:top w:val="none" w:sz="0" w:space="0" w:color="auto"/>
            <w:left w:val="none" w:sz="0" w:space="0" w:color="auto"/>
            <w:bottom w:val="none" w:sz="0" w:space="0" w:color="auto"/>
            <w:right w:val="none" w:sz="0" w:space="0" w:color="auto"/>
          </w:divBdr>
        </w:div>
      </w:divsChild>
    </w:div>
    <w:div w:id="345324300">
      <w:bodyDiv w:val="1"/>
      <w:marLeft w:val="0"/>
      <w:marRight w:val="0"/>
      <w:marTop w:val="0"/>
      <w:marBottom w:val="0"/>
      <w:divBdr>
        <w:top w:val="none" w:sz="0" w:space="0" w:color="auto"/>
        <w:left w:val="none" w:sz="0" w:space="0" w:color="auto"/>
        <w:bottom w:val="none" w:sz="0" w:space="0" w:color="auto"/>
        <w:right w:val="none" w:sz="0" w:space="0" w:color="auto"/>
      </w:divBdr>
      <w:divsChild>
        <w:div w:id="258176252">
          <w:marLeft w:val="1296"/>
          <w:marRight w:val="0"/>
          <w:marTop w:val="100"/>
          <w:marBottom w:val="0"/>
          <w:divBdr>
            <w:top w:val="none" w:sz="0" w:space="0" w:color="auto"/>
            <w:left w:val="none" w:sz="0" w:space="0" w:color="auto"/>
            <w:bottom w:val="none" w:sz="0" w:space="0" w:color="auto"/>
            <w:right w:val="none" w:sz="0" w:space="0" w:color="auto"/>
          </w:divBdr>
        </w:div>
        <w:div w:id="1324621223">
          <w:marLeft w:val="1296"/>
          <w:marRight w:val="0"/>
          <w:marTop w:val="100"/>
          <w:marBottom w:val="0"/>
          <w:divBdr>
            <w:top w:val="none" w:sz="0" w:space="0" w:color="auto"/>
            <w:left w:val="none" w:sz="0" w:space="0" w:color="auto"/>
            <w:bottom w:val="none" w:sz="0" w:space="0" w:color="auto"/>
            <w:right w:val="none" w:sz="0" w:space="0" w:color="auto"/>
          </w:divBdr>
        </w:div>
        <w:div w:id="1792430871">
          <w:marLeft w:val="576"/>
          <w:marRight w:val="0"/>
          <w:marTop w:val="200"/>
          <w:marBottom w:val="0"/>
          <w:divBdr>
            <w:top w:val="none" w:sz="0" w:space="0" w:color="auto"/>
            <w:left w:val="none" w:sz="0" w:space="0" w:color="auto"/>
            <w:bottom w:val="none" w:sz="0" w:space="0" w:color="auto"/>
            <w:right w:val="none" w:sz="0" w:space="0" w:color="auto"/>
          </w:divBdr>
        </w:div>
        <w:div w:id="1968316175">
          <w:marLeft w:val="1296"/>
          <w:marRight w:val="0"/>
          <w:marTop w:val="100"/>
          <w:marBottom w:val="0"/>
          <w:divBdr>
            <w:top w:val="none" w:sz="0" w:space="0" w:color="auto"/>
            <w:left w:val="none" w:sz="0" w:space="0" w:color="auto"/>
            <w:bottom w:val="none" w:sz="0" w:space="0" w:color="auto"/>
            <w:right w:val="none" w:sz="0" w:space="0" w:color="auto"/>
          </w:divBdr>
        </w:div>
      </w:divsChild>
    </w:div>
    <w:div w:id="367995553">
      <w:bodyDiv w:val="1"/>
      <w:marLeft w:val="0"/>
      <w:marRight w:val="0"/>
      <w:marTop w:val="0"/>
      <w:marBottom w:val="0"/>
      <w:divBdr>
        <w:top w:val="none" w:sz="0" w:space="0" w:color="auto"/>
        <w:left w:val="none" w:sz="0" w:space="0" w:color="auto"/>
        <w:bottom w:val="none" w:sz="0" w:space="0" w:color="auto"/>
        <w:right w:val="none" w:sz="0" w:space="0" w:color="auto"/>
      </w:divBdr>
      <w:divsChild>
        <w:div w:id="1318148673">
          <w:marLeft w:val="1296"/>
          <w:marRight w:val="0"/>
          <w:marTop w:val="100"/>
          <w:marBottom w:val="0"/>
          <w:divBdr>
            <w:top w:val="none" w:sz="0" w:space="0" w:color="auto"/>
            <w:left w:val="none" w:sz="0" w:space="0" w:color="auto"/>
            <w:bottom w:val="none" w:sz="0" w:space="0" w:color="auto"/>
            <w:right w:val="none" w:sz="0" w:space="0" w:color="auto"/>
          </w:divBdr>
        </w:div>
      </w:divsChild>
    </w:div>
    <w:div w:id="427123816">
      <w:bodyDiv w:val="1"/>
      <w:marLeft w:val="0"/>
      <w:marRight w:val="0"/>
      <w:marTop w:val="0"/>
      <w:marBottom w:val="0"/>
      <w:divBdr>
        <w:top w:val="none" w:sz="0" w:space="0" w:color="auto"/>
        <w:left w:val="none" w:sz="0" w:space="0" w:color="auto"/>
        <w:bottom w:val="none" w:sz="0" w:space="0" w:color="auto"/>
        <w:right w:val="none" w:sz="0" w:space="0" w:color="auto"/>
      </w:divBdr>
    </w:div>
    <w:div w:id="450711331">
      <w:bodyDiv w:val="1"/>
      <w:marLeft w:val="0"/>
      <w:marRight w:val="0"/>
      <w:marTop w:val="0"/>
      <w:marBottom w:val="0"/>
      <w:divBdr>
        <w:top w:val="none" w:sz="0" w:space="0" w:color="auto"/>
        <w:left w:val="none" w:sz="0" w:space="0" w:color="auto"/>
        <w:bottom w:val="none" w:sz="0" w:space="0" w:color="auto"/>
        <w:right w:val="none" w:sz="0" w:space="0" w:color="auto"/>
      </w:divBdr>
      <w:divsChild>
        <w:div w:id="514349790">
          <w:marLeft w:val="576"/>
          <w:marRight w:val="0"/>
          <w:marTop w:val="200"/>
          <w:marBottom w:val="0"/>
          <w:divBdr>
            <w:top w:val="none" w:sz="0" w:space="0" w:color="auto"/>
            <w:left w:val="none" w:sz="0" w:space="0" w:color="auto"/>
            <w:bottom w:val="none" w:sz="0" w:space="0" w:color="auto"/>
            <w:right w:val="none" w:sz="0" w:space="0" w:color="auto"/>
          </w:divBdr>
        </w:div>
        <w:div w:id="607277448">
          <w:marLeft w:val="1296"/>
          <w:marRight w:val="0"/>
          <w:marTop w:val="100"/>
          <w:marBottom w:val="0"/>
          <w:divBdr>
            <w:top w:val="none" w:sz="0" w:space="0" w:color="auto"/>
            <w:left w:val="none" w:sz="0" w:space="0" w:color="auto"/>
            <w:bottom w:val="none" w:sz="0" w:space="0" w:color="auto"/>
            <w:right w:val="none" w:sz="0" w:space="0" w:color="auto"/>
          </w:divBdr>
        </w:div>
        <w:div w:id="965044749">
          <w:marLeft w:val="1296"/>
          <w:marRight w:val="0"/>
          <w:marTop w:val="100"/>
          <w:marBottom w:val="0"/>
          <w:divBdr>
            <w:top w:val="none" w:sz="0" w:space="0" w:color="auto"/>
            <w:left w:val="none" w:sz="0" w:space="0" w:color="auto"/>
            <w:bottom w:val="none" w:sz="0" w:space="0" w:color="auto"/>
            <w:right w:val="none" w:sz="0" w:space="0" w:color="auto"/>
          </w:divBdr>
        </w:div>
      </w:divsChild>
    </w:div>
    <w:div w:id="473304334">
      <w:bodyDiv w:val="1"/>
      <w:marLeft w:val="0"/>
      <w:marRight w:val="0"/>
      <w:marTop w:val="0"/>
      <w:marBottom w:val="0"/>
      <w:divBdr>
        <w:top w:val="none" w:sz="0" w:space="0" w:color="auto"/>
        <w:left w:val="none" w:sz="0" w:space="0" w:color="auto"/>
        <w:bottom w:val="none" w:sz="0" w:space="0" w:color="auto"/>
        <w:right w:val="none" w:sz="0" w:space="0" w:color="auto"/>
      </w:divBdr>
    </w:div>
    <w:div w:id="494036006">
      <w:bodyDiv w:val="1"/>
      <w:marLeft w:val="0"/>
      <w:marRight w:val="0"/>
      <w:marTop w:val="0"/>
      <w:marBottom w:val="0"/>
      <w:divBdr>
        <w:top w:val="none" w:sz="0" w:space="0" w:color="auto"/>
        <w:left w:val="none" w:sz="0" w:space="0" w:color="auto"/>
        <w:bottom w:val="none" w:sz="0" w:space="0" w:color="auto"/>
        <w:right w:val="none" w:sz="0" w:space="0" w:color="auto"/>
      </w:divBdr>
      <w:divsChild>
        <w:div w:id="210843893">
          <w:marLeft w:val="0"/>
          <w:marRight w:val="0"/>
          <w:marTop w:val="0"/>
          <w:marBottom w:val="0"/>
          <w:divBdr>
            <w:top w:val="none" w:sz="0" w:space="0" w:color="auto"/>
            <w:left w:val="none" w:sz="0" w:space="0" w:color="auto"/>
            <w:bottom w:val="none" w:sz="0" w:space="0" w:color="auto"/>
            <w:right w:val="none" w:sz="0" w:space="0" w:color="auto"/>
          </w:divBdr>
        </w:div>
        <w:div w:id="912933020">
          <w:marLeft w:val="0"/>
          <w:marRight w:val="0"/>
          <w:marTop w:val="0"/>
          <w:marBottom w:val="0"/>
          <w:divBdr>
            <w:top w:val="none" w:sz="0" w:space="0" w:color="auto"/>
            <w:left w:val="none" w:sz="0" w:space="0" w:color="auto"/>
            <w:bottom w:val="none" w:sz="0" w:space="0" w:color="auto"/>
            <w:right w:val="none" w:sz="0" w:space="0" w:color="auto"/>
          </w:divBdr>
        </w:div>
        <w:div w:id="982127095">
          <w:marLeft w:val="-75"/>
          <w:marRight w:val="0"/>
          <w:marTop w:val="30"/>
          <w:marBottom w:val="30"/>
          <w:divBdr>
            <w:top w:val="none" w:sz="0" w:space="0" w:color="auto"/>
            <w:left w:val="none" w:sz="0" w:space="0" w:color="auto"/>
            <w:bottom w:val="none" w:sz="0" w:space="0" w:color="auto"/>
            <w:right w:val="none" w:sz="0" w:space="0" w:color="auto"/>
          </w:divBdr>
          <w:divsChild>
            <w:div w:id="214245603">
              <w:marLeft w:val="0"/>
              <w:marRight w:val="0"/>
              <w:marTop w:val="0"/>
              <w:marBottom w:val="0"/>
              <w:divBdr>
                <w:top w:val="none" w:sz="0" w:space="0" w:color="auto"/>
                <w:left w:val="none" w:sz="0" w:space="0" w:color="auto"/>
                <w:bottom w:val="none" w:sz="0" w:space="0" w:color="auto"/>
                <w:right w:val="none" w:sz="0" w:space="0" w:color="auto"/>
              </w:divBdr>
              <w:divsChild>
                <w:div w:id="1963538062">
                  <w:marLeft w:val="0"/>
                  <w:marRight w:val="0"/>
                  <w:marTop w:val="0"/>
                  <w:marBottom w:val="0"/>
                  <w:divBdr>
                    <w:top w:val="none" w:sz="0" w:space="0" w:color="auto"/>
                    <w:left w:val="none" w:sz="0" w:space="0" w:color="auto"/>
                    <w:bottom w:val="none" w:sz="0" w:space="0" w:color="auto"/>
                    <w:right w:val="none" w:sz="0" w:space="0" w:color="auto"/>
                  </w:divBdr>
                </w:div>
              </w:divsChild>
            </w:div>
            <w:div w:id="235284264">
              <w:marLeft w:val="0"/>
              <w:marRight w:val="0"/>
              <w:marTop w:val="0"/>
              <w:marBottom w:val="0"/>
              <w:divBdr>
                <w:top w:val="none" w:sz="0" w:space="0" w:color="auto"/>
                <w:left w:val="none" w:sz="0" w:space="0" w:color="auto"/>
                <w:bottom w:val="none" w:sz="0" w:space="0" w:color="auto"/>
                <w:right w:val="none" w:sz="0" w:space="0" w:color="auto"/>
              </w:divBdr>
              <w:divsChild>
                <w:div w:id="1722746694">
                  <w:marLeft w:val="0"/>
                  <w:marRight w:val="0"/>
                  <w:marTop w:val="0"/>
                  <w:marBottom w:val="0"/>
                  <w:divBdr>
                    <w:top w:val="none" w:sz="0" w:space="0" w:color="auto"/>
                    <w:left w:val="none" w:sz="0" w:space="0" w:color="auto"/>
                    <w:bottom w:val="none" w:sz="0" w:space="0" w:color="auto"/>
                    <w:right w:val="none" w:sz="0" w:space="0" w:color="auto"/>
                  </w:divBdr>
                </w:div>
              </w:divsChild>
            </w:div>
            <w:div w:id="494415991">
              <w:marLeft w:val="0"/>
              <w:marRight w:val="0"/>
              <w:marTop w:val="0"/>
              <w:marBottom w:val="0"/>
              <w:divBdr>
                <w:top w:val="none" w:sz="0" w:space="0" w:color="auto"/>
                <w:left w:val="none" w:sz="0" w:space="0" w:color="auto"/>
                <w:bottom w:val="none" w:sz="0" w:space="0" w:color="auto"/>
                <w:right w:val="none" w:sz="0" w:space="0" w:color="auto"/>
              </w:divBdr>
              <w:divsChild>
                <w:div w:id="75789404">
                  <w:marLeft w:val="0"/>
                  <w:marRight w:val="0"/>
                  <w:marTop w:val="0"/>
                  <w:marBottom w:val="0"/>
                  <w:divBdr>
                    <w:top w:val="none" w:sz="0" w:space="0" w:color="auto"/>
                    <w:left w:val="none" w:sz="0" w:space="0" w:color="auto"/>
                    <w:bottom w:val="none" w:sz="0" w:space="0" w:color="auto"/>
                    <w:right w:val="none" w:sz="0" w:space="0" w:color="auto"/>
                  </w:divBdr>
                </w:div>
              </w:divsChild>
            </w:div>
            <w:div w:id="614167646">
              <w:marLeft w:val="0"/>
              <w:marRight w:val="0"/>
              <w:marTop w:val="0"/>
              <w:marBottom w:val="0"/>
              <w:divBdr>
                <w:top w:val="none" w:sz="0" w:space="0" w:color="auto"/>
                <w:left w:val="none" w:sz="0" w:space="0" w:color="auto"/>
                <w:bottom w:val="none" w:sz="0" w:space="0" w:color="auto"/>
                <w:right w:val="none" w:sz="0" w:space="0" w:color="auto"/>
              </w:divBdr>
              <w:divsChild>
                <w:div w:id="922494446">
                  <w:marLeft w:val="0"/>
                  <w:marRight w:val="0"/>
                  <w:marTop w:val="0"/>
                  <w:marBottom w:val="0"/>
                  <w:divBdr>
                    <w:top w:val="none" w:sz="0" w:space="0" w:color="auto"/>
                    <w:left w:val="none" w:sz="0" w:space="0" w:color="auto"/>
                    <w:bottom w:val="none" w:sz="0" w:space="0" w:color="auto"/>
                    <w:right w:val="none" w:sz="0" w:space="0" w:color="auto"/>
                  </w:divBdr>
                </w:div>
              </w:divsChild>
            </w:div>
            <w:div w:id="827675213">
              <w:marLeft w:val="0"/>
              <w:marRight w:val="0"/>
              <w:marTop w:val="0"/>
              <w:marBottom w:val="0"/>
              <w:divBdr>
                <w:top w:val="none" w:sz="0" w:space="0" w:color="auto"/>
                <w:left w:val="none" w:sz="0" w:space="0" w:color="auto"/>
                <w:bottom w:val="none" w:sz="0" w:space="0" w:color="auto"/>
                <w:right w:val="none" w:sz="0" w:space="0" w:color="auto"/>
              </w:divBdr>
              <w:divsChild>
                <w:div w:id="1079790150">
                  <w:marLeft w:val="0"/>
                  <w:marRight w:val="0"/>
                  <w:marTop w:val="0"/>
                  <w:marBottom w:val="0"/>
                  <w:divBdr>
                    <w:top w:val="none" w:sz="0" w:space="0" w:color="auto"/>
                    <w:left w:val="none" w:sz="0" w:space="0" w:color="auto"/>
                    <w:bottom w:val="none" w:sz="0" w:space="0" w:color="auto"/>
                    <w:right w:val="none" w:sz="0" w:space="0" w:color="auto"/>
                  </w:divBdr>
                </w:div>
                <w:div w:id="1996957717">
                  <w:marLeft w:val="0"/>
                  <w:marRight w:val="0"/>
                  <w:marTop w:val="0"/>
                  <w:marBottom w:val="0"/>
                  <w:divBdr>
                    <w:top w:val="none" w:sz="0" w:space="0" w:color="auto"/>
                    <w:left w:val="none" w:sz="0" w:space="0" w:color="auto"/>
                    <w:bottom w:val="none" w:sz="0" w:space="0" w:color="auto"/>
                    <w:right w:val="none" w:sz="0" w:space="0" w:color="auto"/>
                  </w:divBdr>
                </w:div>
              </w:divsChild>
            </w:div>
            <w:div w:id="1291277730">
              <w:marLeft w:val="0"/>
              <w:marRight w:val="0"/>
              <w:marTop w:val="0"/>
              <w:marBottom w:val="0"/>
              <w:divBdr>
                <w:top w:val="none" w:sz="0" w:space="0" w:color="auto"/>
                <w:left w:val="none" w:sz="0" w:space="0" w:color="auto"/>
                <w:bottom w:val="none" w:sz="0" w:space="0" w:color="auto"/>
                <w:right w:val="none" w:sz="0" w:space="0" w:color="auto"/>
              </w:divBdr>
              <w:divsChild>
                <w:div w:id="1217351544">
                  <w:marLeft w:val="0"/>
                  <w:marRight w:val="0"/>
                  <w:marTop w:val="0"/>
                  <w:marBottom w:val="0"/>
                  <w:divBdr>
                    <w:top w:val="none" w:sz="0" w:space="0" w:color="auto"/>
                    <w:left w:val="none" w:sz="0" w:space="0" w:color="auto"/>
                    <w:bottom w:val="none" w:sz="0" w:space="0" w:color="auto"/>
                    <w:right w:val="none" w:sz="0" w:space="0" w:color="auto"/>
                  </w:divBdr>
                </w:div>
              </w:divsChild>
            </w:div>
            <w:div w:id="1389571397">
              <w:marLeft w:val="0"/>
              <w:marRight w:val="0"/>
              <w:marTop w:val="0"/>
              <w:marBottom w:val="0"/>
              <w:divBdr>
                <w:top w:val="none" w:sz="0" w:space="0" w:color="auto"/>
                <w:left w:val="none" w:sz="0" w:space="0" w:color="auto"/>
                <w:bottom w:val="none" w:sz="0" w:space="0" w:color="auto"/>
                <w:right w:val="none" w:sz="0" w:space="0" w:color="auto"/>
              </w:divBdr>
              <w:divsChild>
                <w:div w:id="415053726">
                  <w:marLeft w:val="0"/>
                  <w:marRight w:val="0"/>
                  <w:marTop w:val="0"/>
                  <w:marBottom w:val="0"/>
                  <w:divBdr>
                    <w:top w:val="none" w:sz="0" w:space="0" w:color="auto"/>
                    <w:left w:val="none" w:sz="0" w:space="0" w:color="auto"/>
                    <w:bottom w:val="none" w:sz="0" w:space="0" w:color="auto"/>
                    <w:right w:val="none" w:sz="0" w:space="0" w:color="auto"/>
                  </w:divBdr>
                </w:div>
              </w:divsChild>
            </w:div>
            <w:div w:id="1451119852">
              <w:marLeft w:val="0"/>
              <w:marRight w:val="0"/>
              <w:marTop w:val="0"/>
              <w:marBottom w:val="0"/>
              <w:divBdr>
                <w:top w:val="none" w:sz="0" w:space="0" w:color="auto"/>
                <w:left w:val="none" w:sz="0" w:space="0" w:color="auto"/>
                <w:bottom w:val="none" w:sz="0" w:space="0" w:color="auto"/>
                <w:right w:val="none" w:sz="0" w:space="0" w:color="auto"/>
              </w:divBdr>
              <w:divsChild>
                <w:div w:id="502547379">
                  <w:marLeft w:val="0"/>
                  <w:marRight w:val="0"/>
                  <w:marTop w:val="0"/>
                  <w:marBottom w:val="0"/>
                  <w:divBdr>
                    <w:top w:val="none" w:sz="0" w:space="0" w:color="auto"/>
                    <w:left w:val="none" w:sz="0" w:space="0" w:color="auto"/>
                    <w:bottom w:val="none" w:sz="0" w:space="0" w:color="auto"/>
                    <w:right w:val="none" w:sz="0" w:space="0" w:color="auto"/>
                  </w:divBdr>
                </w:div>
              </w:divsChild>
            </w:div>
            <w:div w:id="1745301802">
              <w:marLeft w:val="0"/>
              <w:marRight w:val="0"/>
              <w:marTop w:val="0"/>
              <w:marBottom w:val="0"/>
              <w:divBdr>
                <w:top w:val="none" w:sz="0" w:space="0" w:color="auto"/>
                <w:left w:val="none" w:sz="0" w:space="0" w:color="auto"/>
                <w:bottom w:val="none" w:sz="0" w:space="0" w:color="auto"/>
                <w:right w:val="none" w:sz="0" w:space="0" w:color="auto"/>
              </w:divBdr>
              <w:divsChild>
                <w:div w:id="1175389060">
                  <w:marLeft w:val="0"/>
                  <w:marRight w:val="0"/>
                  <w:marTop w:val="0"/>
                  <w:marBottom w:val="0"/>
                  <w:divBdr>
                    <w:top w:val="none" w:sz="0" w:space="0" w:color="auto"/>
                    <w:left w:val="none" w:sz="0" w:space="0" w:color="auto"/>
                    <w:bottom w:val="none" w:sz="0" w:space="0" w:color="auto"/>
                    <w:right w:val="none" w:sz="0" w:space="0" w:color="auto"/>
                  </w:divBdr>
                </w:div>
              </w:divsChild>
            </w:div>
            <w:div w:id="1943758307">
              <w:marLeft w:val="0"/>
              <w:marRight w:val="0"/>
              <w:marTop w:val="0"/>
              <w:marBottom w:val="0"/>
              <w:divBdr>
                <w:top w:val="none" w:sz="0" w:space="0" w:color="auto"/>
                <w:left w:val="none" w:sz="0" w:space="0" w:color="auto"/>
                <w:bottom w:val="none" w:sz="0" w:space="0" w:color="auto"/>
                <w:right w:val="none" w:sz="0" w:space="0" w:color="auto"/>
              </w:divBdr>
              <w:divsChild>
                <w:div w:id="7693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7854">
      <w:bodyDiv w:val="1"/>
      <w:marLeft w:val="0"/>
      <w:marRight w:val="0"/>
      <w:marTop w:val="0"/>
      <w:marBottom w:val="0"/>
      <w:divBdr>
        <w:top w:val="none" w:sz="0" w:space="0" w:color="auto"/>
        <w:left w:val="none" w:sz="0" w:space="0" w:color="auto"/>
        <w:bottom w:val="none" w:sz="0" w:space="0" w:color="auto"/>
        <w:right w:val="none" w:sz="0" w:space="0" w:color="auto"/>
      </w:divBdr>
    </w:div>
    <w:div w:id="552233654">
      <w:bodyDiv w:val="1"/>
      <w:marLeft w:val="0"/>
      <w:marRight w:val="0"/>
      <w:marTop w:val="0"/>
      <w:marBottom w:val="0"/>
      <w:divBdr>
        <w:top w:val="none" w:sz="0" w:space="0" w:color="auto"/>
        <w:left w:val="none" w:sz="0" w:space="0" w:color="auto"/>
        <w:bottom w:val="none" w:sz="0" w:space="0" w:color="auto"/>
        <w:right w:val="none" w:sz="0" w:space="0" w:color="auto"/>
      </w:divBdr>
      <w:divsChild>
        <w:div w:id="1938632254">
          <w:marLeft w:val="576"/>
          <w:marRight w:val="0"/>
          <w:marTop w:val="200"/>
          <w:marBottom w:val="0"/>
          <w:divBdr>
            <w:top w:val="none" w:sz="0" w:space="0" w:color="auto"/>
            <w:left w:val="none" w:sz="0" w:space="0" w:color="auto"/>
            <w:bottom w:val="none" w:sz="0" w:space="0" w:color="auto"/>
            <w:right w:val="none" w:sz="0" w:space="0" w:color="auto"/>
          </w:divBdr>
        </w:div>
      </w:divsChild>
    </w:div>
    <w:div w:id="554436083">
      <w:bodyDiv w:val="1"/>
      <w:marLeft w:val="0"/>
      <w:marRight w:val="0"/>
      <w:marTop w:val="0"/>
      <w:marBottom w:val="0"/>
      <w:divBdr>
        <w:top w:val="none" w:sz="0" w:space="0" w:color="auto"/>
        <w:left w:val="none" w:sz="0" w:space="0" w:color="auto"/>
        <w:bottom w:val="none" w:sz="0" w:space="0" w:color="auto"/>
        <w:right w:val="none" w:sz="0" w:space="0" w:color="auto"/>
      </w:divBdr>
    </w:div>
    <w:div w:id="578750896">
      <w:bodyDiv w:val="1"/>
      <w:marLeft w:val="0"/>
      <w:marRight w:val="0"/>
      <w:marTop w:val="0"/>
      <w:marBottom w:val="0"/>
      <w:divBdr>
        <w:top w:val="none" w:sz="0" w:space="0" w:color="auto"/>
        <w:left w:val="none" w:sz="0" w:space="0" w:color="auto"/>
        <w:bottom w:val="none" w:sz="0" w:space="0" w:color="auto"/>
        <w:right w:val="none" w:sz="0" w:space="0" w:color="auto"/>
      </w:divBdr>
      <w:divsChild>
        <w:div w:id="82800715">
          <w:marLeft w:val="1296"/>
          <w:marRight w:val="0"/>
          <w:marTop w:val="0"/>
          <w:marBottom w:val="0"/>
          <w:divBdr>
            <w:top w:val="none" w:sz="0" w:space="0" w:color="auto"/>
            <w:left w:val="none" w:sz="0" w:space="0" w:color="auto"/>
            <w:bottom w:val="none" w:sz="0" w:space="0" w:color="auto"/>
            <w:right w:val="none" w:sz="0" w:space="0" w:color="auto"/>
          </w:divBdr>
        </w:div>
        <w:div w:id="234366108">
          <w:marLeft w:val="1296"/>
          <w:marRight w:val="0"/>
          <w:marTop w:val="0"/>
          <w:marBottom w:val="0"/>
          <w:divBdr>
            <w:top w:val="none" w:sz="0" w:space="0" w:color="auto"/>
            <w:left w:val="none" w:sz="0" w:space="0" w:color="auto"/>
            <w:bottom w:val="none" w:sz="0" w:space="0" w:color="auto"/>
            <w:right w:val="none" w:sz="0" w:space="0" w:color="auto"/>
          </w:divBdr>
        </w:div>
        <w:div w:id="608046759">
          <w:marLeft w:val="1296"/>
          <w:marRight w:val="0"/>
          <w:marTop w:val="0"/>
          <w:marBottom w:val="0"/>
          <w:divBdr>
            <w:top w:val="none" w:sz="0" w:space="0" w:color="auto"/>
            <w:left w:val="none" w:sz="0" w:space="0" w:color="auto"/>
            <w:bottom w:val="none" w:sz="0" w:space="0" w:color="auto"/>
            <w:right w:val="none" w:sz="0" w:space="0" w:color="auto"/>
          </w:divBdr>
        </w:div>
      </w:divsChild>
    </w:div>
    <w:div w:id="600454035">
      <w:bodyDiv w:val="1"/>
      <w:marLeft w:val="0"/>
      <w:marRight w:val="0"/>
      <w:marTop w:val="0"/>
      <w:marBottom w:val="0"/>
      <w:divBdr>
        <w:top w:val="none" w:sz="0" w:space="0" w:color="auto"/>
        <w:left w:val="none" w:sz="0" w:space="0" w:color="auto"/>
        <w:bottom w:val="none" w:sz="0" w:space="0" w:color="auto"/>
        <w:right w:val="none" w:sz="0" w:space="0" w:color="auto"/>
      </w:divBdr>
    </w:div>
    <w:div w:id="623972584">
      <w:bodyDiv w:val="1"/>
      <w:marLeft w:val="0"/>
      <w:marRight w:val="0"/>
      <w:marTop w:val="0"/>
      <w:marBottom w:val="0"/>
      <w:divBdr>
        <w:top w:val="none" w:sz="0" w:space="0" w:color="auto"/>
        <w:left w:val="none" w:sz="0" w:space="0" w:color="auto"/>
        <w:bottom w:val="none" w:sz="0" w:space="0" w:color="auto"/>
        <w:right w:val="none" w:sz="0" w:space="0" w:color="auto"/>
      </w:divBdr>
      <w:divsChild>
        <w:div w:id="85198144">
          <w:marLeft w:val="1296"/>
          <w:marRight w:val="0"/>
          <w:marTop w:val="0"/>
          <w:marBottom w:val="0"/>
          <w:divBdr>
            <w:top w:val="none" w:sz="0" w:space="0" w:color="auto"/>
            <w:left w:val="none" w:sz="0" w:space="0" w:color="auto"/>
            <w:bottom w:val="none" w:sz="0" w:space="0" w:color="auto"/>
            <w:right w:val="none" w:sz="0" w:space="0" w:color="auto"/>
          </w:divBdr>
        </w:div>
        <w:div w:id="795948181">
          <w:marLeft w:val="1296"/>
          <w:marRight w:val="0"/>
          <w:marTop w:val="0"/>
          <w:marBottom w:val="0"/>
          <w:divBdr>
            <w:top w:val="none" w:sz="0" w:space="0" w:color="auto"/>
            <w:left w:val="none" w:sz="0" w:space="0" w:color="auto"/>
            <w:bottom w:val="none" w:sz="0" w:space="0" w:color="auto"/>
            <w:right w:val="none" w:sz="0" w:space="0" w:color="auto"/>
          </w:divBdr>
        </w:div>
        <w:div w:id="1023824743">
          <w:marLeft w:val="1296"/>
          <w:marRight w:val="0"/>
          <w:marTop w:val="0"/>
          <w:marBottom w:val="0"/>
          <w:divBdr>
            <w:top w:val="none" w:sz="0" w:space="0" w:color="auto"/>
            <w:left w:val="none" w:sz="0" w:space="0" w:color="auto"/>
            <w:bottom w:val="none" w:sz="0" w:space="0" w:color="auto"/>
            <w:right w:val="none" w:sz="0" w:space="0" w:color="auto"/>
          </w:divBdr>
        </w:div>
      </w:divsChild>
    </w:div>
    <w:div w:id="658390541">
      <w:bodyDiv w:val="1"/>
      <w:marLeft w:val="0"/>
      <w:marRight w:val="0"/>
      <w:marTop w:val="0"/>
      <w:marBottom w:val="0"/>
      <w:divBdr>
        <w:top w:val="none" w:sz="0" w:space="0" w:color="auto"/>
        <w:left w:val="none" w:sz="0" w:space="0" w:color="auto"/>
        <w:bottom w:val="none" w:sz="0" w:space="0" w:color="auto"/>
        <w:right w:val="none" w:sz="0" w:space="0" w:color="auto"/>
      </w:divBdr>
      <w:divsChild>
        <w:div w:id="59835340">
          <w:marLeft w:val="1296"/>
          <w:marRight w:val="0"/>
          <w:marTop w:val="0"/>
          <w:marBottom w:val="0"/>
          <w:divBdr>
            <w:top w:val="none" w:sz="0" w:space="0" w:color="auto"/>
            <w:left w:val="none" w:sz="0" w:space="0" w:color="auto"/>
            <w:bottom w:val="none" w:sz="0" w:space="0" w:color="auto"/>
            <w:right w:val="none" w:sz="0" w:space="0" w:color="auto"/>
          </w:divBdr>
        </w:div>
        <w:div w:id="204559871">
          <w:marLeft w:val="1296"/>
          <w:marRight w:val="0"/>
          <w:marTop w:val="0"/>
          <w:marBottom w:val="0"/>
          <w:divBdr>
            <w:top w:val="none" w:sz="0" w:space="0" w:color="auto"/>
            <w:left w:val="none" w:sz="0" w:space="0" w:color="auto"/>
            <w:bottom w:val="none" w:sz="0" w:space="0" w:color="auto"/>
            <w:right w:val="none" w:sz="0" w:space="0" w:color="auto"/>
          </w:divBdr>
        </w:div>
      </w:divsChild>
    </w:div>
    <w:div w:id="662855273">
      <w:bodyDiv w:val="1"/>
      <w:marLeft w:val="0"/>
      <w:marRight w:val="0"/>
      <w:marTop w:val="0"/>
      <w:marBottom w:val="0"/>
      <w:divBdr>
        <w:top w:val="none" w:sz="0" w:space="0" w:color="auto"/>
        <w:left w:val="none" w:sz="0" w:space="0" w:color="auto"/>
        <w:bottom w:val="none" w:sz="0" w:space="0" w:color="auto"/>
        <w:right w:val="none" w:sz="0" w:space="0" w:color="auto"/>
      </w:divBdr>
    </w:div>
    <w:div w:id="674958040">
      <w:bodyDiv w:val="1"/>
      <w:marLeft w:val="0"/>
      <w:marRight w:val="0"/>
      <w:marTop w:val="0"/>
      <w:marBottom w:val="0"/>
      <w:divBdr>
        <w:top w:val="none" w:sz="0" w:space="0" w:color="auto"/>
        <w:left w:val="none" w:sz="0" w:space="0" w:color="auto"/>
        <w:bottom w:val="none" w:sz="0" w:space="0" w:color="auto"/>
        <w:right w:val="none" w:sz="0" w:space="0" w:color="auto"/>
      </w:divBdr>
    </w:div>
    <w:div w:id="676928002">
      <w:bodyDiv w:val="1"/>
      <w:marLeft w:val="0"/>
      <w:marRight w:val="0"/>
      <w:marTop w:val="0"/>
      <w:marBottom w:val="0"/>
      <w:divBdr>
        <w:top w:val="none" w:sz="0" w:space="0" w:color="auto"/>
        <w:left w:val="none" w:sz="0" w:space="0" w:color="auto"/>
        <w:bottom w:val="none" w:sz="0" w:space="0" w:color="auto"/>
        <w:right w:val="none" w:sz="0" w:space="0" w:color="auto"/>
      </w:divBdr>
    </w:div>
    <w:div w:id="677342390">
      <w:bodyDiv w:val="1"/>
      <w:marLeft w:val="0"/>
      <w:marRight w:val="0"/>
      <w:marTop w:val="0"/>
      <w:marBottom w:val="0"/>
      <w:divBdr>
        <w:top w:val="none" w:sz="0" w:space="0" w:color="auto"/>
        <w:left w:val="none" w:sz="0" w:space="0" w:color="auto"/>
        <w:bottom w:val="none" w:sz="0" w:space="0" w:color="auto"/>
        <w:right w:val="none" w:sz="0" w:space="0" w:color="auto"/>
      </w:divBdr>
      <w:divsChild>
        <w:div w:id="65229460">
          <w:marLeft w:val="0"/>
          <w:marRight w:val="0"/>
          <w:marTop w:val="0"/>
          <w:marBottom w:val="0"/>
          <w:divBdr>
            <w:top w:val="none" w:sz="0" w:space="0" w:color="auto"/>
            <w:left w:val="none" w:sz="0" w:space="0" w:color="auto"/>
            <w:bottom w:val="none" w:sz="0" w:space="0" w:color="auto"/>
            <w:right w:val="none" w:sz="0" w:space="0" w:color="auto"/>
          </w:divBdr>
        </w:div>
        <w:div w:id="376852879">
          <w:marLeft w:val="0"/>
          <w:marRight w:val="0"/>
          <w:marTop w:val="0"/>
          <w:marBottom w:val="0"/>
          <w:divBdr>
            <w:top w:val="none" w:sz="0" w:space="0" w:color="auto"/>
            <w:left w:val="none" w:sz="0" w:space="0" w:color="auto"/>
            <w:bottom w:val="none" w:sz="0" w:space="0" w:color="auto"/>
            <w:right w:val="none" w:sz="0" w:space="0" w:color="auto"/>
          </w:divBdr>
          <w:divsChild>
            <w:div w:id="1716853219">
              <w:marLeft w:val="-75"/>
              <w:marRight w:val="0"/>
              <w:marTop w:val="30"/>
              <w:marBottom w:val="30"/>
              <w:divBdr>
                <w:top w:val="none" w:sz="0" w:space="0" w:color="auto"/>
                <w:left w:val="none" w:sz="0" w:space="0" w:color="auto"/>
                <w:bottom w:val="none" w:sz="0" w:space="0" w:color="auto"/>
                <w:right w:val="none" w:sz="0" w:space="0" w:color="auto"/>
              </w:divBdr>
              <w:divsChild>
                <w:div w:id="52120384">
                  <w:marLeft w:val="0"/>
                  <w:marRight w:val="0"/>
                  <w:marTop w:val="0"/>
                  <w:marBottom w:val="0"/>
                  <w:divBdr>
                    <w:top w:val="none" w:sz="0" w:space="0" w:color="auto"/>
                    <w:left w:val="none" w:sz="0" w:space="0" w:color="auto"/>
                    <w:bottom w:val="none" w:sz="0" w:space="0" w:color="auto"/>
                    <w:right w:val="none" w:sz="0" w:space="0" w:color="auto"/>
                  </w:divBdr>
                  <w:divsChild>
                    <w:div w:id="48381306">
                      <w:marLeft w:val="0"/>
                      <w:marRight w:val="0"/>
                      <w:marTop w:val="0"/>
                      <w:marBottom w:val="0"/>
                      <w:divBdr>
                        <w:top w:val="none" w:sz="0" w:space="0" w:color="auto"/>
                        <w:left w:val="none" w:sz="0" w:space="0" w:color="auto"/>
                        <w:bottom w:val="none" w:sz="0" w:space="0" w:color="auto"/>
                        <w:right w:val="none" w:sz="0" w:space="0" w:color="auto"/>
                      </w:divBdr>
                    </w:div>
                    <w:div w:id="126120397">
                      <w:marLeft w:val="0"/>
                      <w:marRight w:val="0"/>
                      <w:marTop w:val="0"/>
                      <w:marBottom w:val="0"/>
                      <w:divBdr>
                        <w:top w:val="none" w:sz="0" w:space="0" w:color="auto"/>
                        <w:left w:val="none" w:sz="0" w:space="0" w:color="auto"/>
                        <w:bottom w:val="none" w:sz="0" w:space="0" w:color="auto"/>
                        <w:right w:val="none" w:sz="0" w:space="0" w:color="auto"/>
                      </w:divBdr>
                    </w:div>
                    <w:div w:id="1617448608">
                      <w:marLeft w:val="0"/>
                      <w:marRight w:val="0"/>
                      <w:marTop w:val="0"/>
                      <w:marBottom w:val="0"/>
                      <w:divBdr>
                        <w:top w:val="none" w:sz="0" w:space="0" w:color="auto"/>
                        <w:left w:val="none" w:sz="0" w:space="0" w:color="auto"/>
                        <w:bottom w:val="none" w:sz="0" w:space="0" w:color="auto"/>
                        <w:right w:val="none" w:sz="0" w:space="0" w:color="auto"/>
                      </w:divBdr>
                    </w:div>
                    <w:div w:id="1770811690">
                      <w:marLeft w:val="0"/>
                      <w:marRight w:val="0"/>
                      <w:marTop w:val="0"/>
                      <w:marBottom w:val="0"/>
                      <w:divBdr>
                        <w:top w:val="none" w:sz="0" w:space="0" w:color="auto"/>
                        <w:left w:val="none" w:sz="0" w:space="0" w:color="auto"/>
                        <w:bottom w:val="none" w:sz="0" w:space="0" w:color="auto"/>
                        <w:right w:val="none" w:sz="0" w:space="0" w:color="auto"/>
                      </w:divBdr>
                    </w:div>
                    <w:div w:id="1872254865">
                      <w:marLeft w:val="0"/>
                      <w:marRight w:val="0"/>
                      <w:marTop w:val="0"/>
                      <w:marBottom w:val="0"/>
                      <w:divBdr>
                        <w:top w:val="none" w:sz="0" w:space="0" w:color="auto"/>
                        <w:left w:val="none" w:sz="0" w:space="0" w:color="auto"/>
                        <w:bottom w:val="none" w:sz="0" w:space="0" w:color="auto"/>
                        <w:right w:val="none" w:sz="0" w:space="0" w:color="auto"/>
                      </w:divBdr>
                    </w:div>
                    <w:div w:id="2013680833">
                      <w:marLeft w:val="0"/>
                      <w:marRight w:val="0"/>
                      <w:marTop w:val="0"/>
                      <w:marBottom w:val="0"/>
                      <w:divBdr>
                        <w:top w:val="none" w:sz="0" w:space="0" w:color="auto"/>
                        <w:left w:val="none" w:sz="0" w:space="0" w:color="auto"/>
                        <w:bottom w:val="none" w:sz="0" w:space="0" w:color="auto"/>
                        <w:right w:val="none" w:sz="0" w:space="0" w:color="auto"/>
                      </w:divBdr>
                    </w:div>
                  </w:divsChild>
                </w:div>
                <w:div w:id="58595713">
                  <w:marLeft w:val="0"/>
                  <w:marRight w:val="0"/>
                  <w:marTop w:val="0"/>
                  <w:marBottom w:val="0"/>
                  <w:divBdr>
                    <w:top w:val="none" w:sz="0" w:space="0" w:color="auto"/>
                    <w:left w:val="none" w:sz="0" w:space="0" w:color="auto"/>
                    <w:bottom w:val="none" w:sz="0" w:space="0" w:color="auto"/>
                    <w:right w:val="none" w:sz="0" w:space="0" w:color="auto"/>
                  </w:divBdr>
                  <w:divsChild>
                    <w:div w:id="373971040">
                      <w:marLeft w:val="0"/>
                      <w:marRight w:val="0"/>
                      <w:marTop w:val="0"/>
                      <w:marBottom w:val="0"/>
                      <w:divBdr>
                        <w:top w:val="none" w:sz="0" w:space="0" w:color="auto"/>
                        <w:left w:val="none" w:sz="0" w:space="0" w:color="auto"/>
                        <w:bottom w:val="none" w:sz="0" w:space="0" w:color="auto"/>
                        <w:right w:val="none" w:sz="0" w:space="0" w:color="auto"/>
                      </w:divBdr>
                    </w:div>
                  </w:divsChild>
                </w:div>
                <w:div w:id="146671180">
                  <w:marLeft w:val="0"/>
                  <w:marRight w:val="0"/>
                  <w:marTop w:val="0"/>
                  <w:marBottom w:val="0"/>
                  <w:divBdr>
                    <w:top w:val="none" w:sz="0" w:space="0" w:color="auto"/>
                    <w:left w:val="none" w:sz="0" w:space="0" w:color="auto"/>
                    <w:bottom w:val="none" w:sz="0" w:space="0" w:color="auto"/>
                    <w:right w:val="none" w:sz="0" w:space="0" w:color="auto"/>
                  </w:divBdr>
                  <w:divsChild>
                    <w:div w:id="967509409">
                      <w:marLeft w:val="0"/>
                      <w:marRight w:val="0"/>
                      <w:marTop w:val="0"/>
                      <w:marBottom w:val="0"/>
                      <w:divBdr>
                        <w:top w:val="none" w:sz="0" w:space="0" w:color="auto"/>
                        <w:left w:val="none" w:sz="0" w:space="0" w:color="auto"/>
                        <w:bottom w:val="none" w:sz="0" w:space="0" w:color="auto"/>
                        <w:right w:val="none" w:sz="0" w:space="0" w:color="auto"/>
                      </w:divBdr>
                    </w:div>
                  </w:divsChild>
                </w:div>
                <w:div w:id="152721409">
                  <w:marLeft w:val="0"/>
                  <w:marRight w:val="0"/>
                  <w:marTop w:val="0"/>
                  <w:marBottom w:val="0"/>
                  <w:divBdr>
                    <w:top w:val="none" w:sz="0" w:space="0" w:color="auto"/>
                    <w:left w:val="none" w:sz="0" w:space="0" w:color="auto"/>
                    <w:bottom w:val="none" w:sz="0" w:space="0" w:color="auto"/>
                    <w:right w:val="none" w:sz="0" w:space="0" w:color="auto"/>
                  </w:divBdr>
                  <w:divsChild>
                    <w:div w:id="734157964">
                      <w:marLeft w:val="0"/>
                      <w:marRight w:val="0"/>
                      <w:marTop w:val="0"/>
                      <w:marBottom w:val="0"/>
                      <w:divBdr>
                        <w:top w:val="none" w:sz="0" w:space="0" w:color="auto"/>
                        <w:left w:val="none" w:sz="0" w:space="0" w:color="auto"/>
                        <w:bottom w:val="none" w:sz="0" w:space="0" w:color="auto"/>
                        <w:right w:val="none" w:sz="0" w:space="0" w:color="auto"/>
                      </w:divBdr>
                    </w:div>
                  </w:divsChild>
                </w:div>
                <w:div w:id="216818979">
                  <w:marLeft w:val="0"/>
                  <w:marRight w:val="0"/>
                  <w:marTop w:val="0"/>
                  <w:marBottom w:val="0"/>
                  <w:divBdr>
                    <w:top w:val="none" w:sz="0" w:space="0" w:color="auto"/>
                    <w:left w:val="none" w:sz="0" w:space="0" w:color="auto"/>
                    <w:bottom w:val="none" w:sz="0" w:space="0" w:color="auto"/>
                    <w:right w:val="none" w:sz="0" w:space="0" w:color="auto"/>
                  </w:divBdr>
                  <w:divsChild>
                    <w:div w:id="2103644268">
                      <w:marLeft w:val="0"/>
                      <w:marRight w:val="0"/>
                      <w:marTop w:val="0"/>
                      <w:marBottom w:val="0"/>
                      <w:divBdr>
                        <w:top w:val="none" w:sz="0" w:space="0" w:color="auto"/>
                        <w:left w:val="none" w:sz="0" w:space="0" w:color="auto"/>
                        <w:bottom w:val="none" w:sz="0" w:space="0" w:color="auto"/>
                        <w:right w:val="none" w:sz="0" w:space="0" w:color="auto"/>
                      </w:divBdr>
                    </w:div>
                  </w:divsChild>
                </w:div>
                <w:div w:id="219053232">
                  <w:marLeft w:val="0"/>
                  <w:marRight w:val="0"/>
                  <w:marTop w:val="0"/>
                  <w:marBottom w:val="0"/>
                  <w:divBdr>
                    <w:top w:val="none" w:sz="0" w:space="0" w:color="auto"/>
                    <w:left w:val="none" w:sz="0" w:space="0" w:color="auto"/>
                    <w:bottom w:val="none" w:sz="0" w:space="0" w:color="auto"/>
                    <w:right w:val="none" w:sz="0" w:space="0" w:color="auto"/>
                  </w:divBdr>
                  <w:divsChild>
                    <w:div w:id="749620215">
                      <w:marLeft w:val="0"/>
                      <w:marRight w:val="0"/>
                      <w:marTop w:val="0"/>
                      <w:marBottom w:val="0"/>
                      <w:divBdr>
                        <w:top w:val="none" w:sz="0" w:space="0" w:color="auto"/>
                        <w:left w:val="none" w:sz="0" w:space="0" w:color="auto"/>
                        <w:bottom w:val="none" w:sz="0" w:space="0" w:color="auto"/>
                        <w:right w:val="none" w:sz="0" w:space="0" w:color="auto"/>
                      </w:divBdr>
                    </w:div>
                    <w:div w:id="1581212909">
                      <w:marLeft w:val="0"/>
                      <w:marRight w:val="0"/>
                      <w:marTop w:val="0"/>
                      <w:marBottom w:val="0"/>
                      <w:divBdr>
                        <w:top w:val="none" w:sz="0" w:space="0" w:color="auto"/>
                        <w:left w:val="none" w:sz="0" w:space="0" w:color="auto"/>
                        <w:bottom w:val="none" w:sz="0" w:space="0" w:color="auto"/>
                        <w:right w:val="none" w:sz="0" w:space="0" w:color="auto"/>
                      </w:divBdr>
                    </w:div>
                    <w:div w:id="1856386182">
                      <w:marLeft w:val="0"/>
                      <w:marRight w:val="0"/>
                      <w:marTop w:val="0"/>
                      <w:marBottom w:val="0"/>
                      <w:divBdr>
                        <w:top w:val="none" w:sz="0" w:space="0" w:color="auto"/>
                        <w:left w:val="none" w:sz="0" w:space="0" w:color="auto"/>
                        <w:bottom w:val="none" w:sz="0" w:space="0" w:color="auto"/>
                        <w:right w:val="none" w:sz="0" w:space="0" w:color="auto"/>
                      </w:divBdr>
                    </w:div>
                    <w:div w:id="1937253873">
                      <w:marLeft w:val="0"/>
                      <w:marRight w:val="0"/>
                      <w:marTop w:val="0"/>
                      <w:marBottom w:val="0"/>
                      <w:divBdr>
                        <w:top w:val="none" w:sz="0" w:space="0" w:color="auto"/>
                        <w:left w:val="none" w:sz="0" w:space="0" w:color="auto"/>
                        <w:bottom w:val="none" w:sz="0" w:space="0" w:color="auto"/>
                        <w:right w:val="none" w:sz="0" w:space="0" w:color="auto"/>
                      </w:divBdr>
                    </w:div>
                    <w:div w:id="2105952411">
                      <w:marLeft w:val="0"/>
                      <w:marRight w:val="0"/>
                      <w:marTop w:val="0"/>
                      <w:marBottom w:val="0"/>
                      <w:divBdr>
                        <w:top w:val="none" w:sz="0" w:space="0" w:color="auto"/>
                        <w:left w:val="none" w:sz="0" w:space="0" w:color="auto"/>
                        <w:bottom w:val="none" w:sz="0" w:space="0" w:color="auto"/>
                        <w:right w:val="none" w:sz="0" w:space="0" w:color="auto"/>
                      </w:divBdr>
                    </w:div>
                  </w:divsChild>
                </w:div>
                <w:div w:id="268395041">
                  <w:marLeft w:val="0"/>
                  <w:marRight w:val="0"/>
                  <w:marTop w:val="0"/>
                  <w:marBottom w:val="0"/>
                  <w:divBdr>
                    <w:top w:val="none" w:sz="0" w:space="0" w:color="auto"/>
                    <w:left w:val="none" w:sz="0" w:space="0" w:color="auto"/>
                    <w:bottom w:val="none" w:sz="0" w:space="0" w:color="auto"/>
                    <w:right w:val="none" w:sz="0" w:space="0" w:color="auto"/>
                  </w:divBdr>
                  <w:divsChild>
                    <w:div w:id="834568019">
                      <w:marLeft w:val="0"/>
                      <w:marRight w:val="0"/>
                      <w:marTop w:val="0"/>
                      <w:marBottom w:val="0"/>
                      <w:divBdr>
                        <w:top w:val="none" w:sz="0" w:space="0" w:color="auto"/>
                        <w:left w:val="none" w:sz="0" w:space="0" w:color="auto"/>
                        <w:bottom w:val="none" w:sz="0" w:space="0" w:color="auto"/>
                        <w:right w:val="none" w:sz="0" w:space="0" w:color="auto"/>
                      </w:divBdr>
                    </w:div>
                    <w:div w:id="1376156643">
                      <w:marLeft w:val="0"/>
                      <w:marRight w:val="0"/>
                      <w:marTop w:val="0"/>
                      <w:marBottom w:val="0"/>
                      <w:divBdr>
                        <w:top w:val="none" w:sz="0" w:space="0" w:color="auto"/>
                        <w:left w:val="none" w:sz="0" w:space="0" w:color="auto"/>
                        <w:bottom w:val="none" w:sz="0" w:space="0" w:color="auto"/>
                        <w:right w:val="none" w:sz="0" w:space="0" w:color="auto"/>
                      </w:divBdr>
                    </w:div>
                    <w:div w:id="1669215216">
                      <w:marLeft w:val="0"/>
                      <w:marRight w:val="0"/>
                      <w:marTop w:val="0"/>
                      <w:marBottom w:val="0"/>
                      <w:divBdr>
                        <w:top w:val="none" w:sz="0" w:space="0" w:color="auto"/>
                        <w:left w:val="none" w:sz="0" w:space="0" w:color="auto"/>
                        <w:bottom w:val="none" w:sz="0" w:space="0" w:color="auto"/>
                        <w:right w:val="none" w:sz="0" w:space="0" w:color="auto"/>
                      </w:divBdr>
                    </w:div>
                    <w:div w:id="2137865381">
                      <w:marLeft w:val="0"/>
                      <w:marRight w:val="0"/>
                      <w:marTop w:val="0"/>
                      <w:marBottom w:val="0"/>
                      <w:divBdr>
                        <w:top w:val="none" w:sz="0" w:space="0" w:color="auto"/>
                        <w:left w:val="none" w:sz="0" w:space="0" w:color="auto"/>
                        <w:bottom w:val="none" w:sz="0" w:space="0" w:color="auto"/>
                        <w:right w:val="none" w:sz="0" w:space="0" w:color="auto"/>
                      </w:divBdr>
                    </w:div>
                  </w:divsChild>
                </w:div>
                <w:div w:id="281035678">
                  <w:marLeft w:val="0"/>
                  <w:marRight w:val="0"/>
                  <w:marTop w:val="0"/>
                  <w:marBottom w:val="0"/>
                  <w:divBdr>
                    <w:top w:val="none" w:sz="0" w:space="0" w:color="auto"/>
                    <w:left w:val="none" w:sz="0" w:space="0" w:color="auto"/>
                    <w:bottom w:val="none" w:sz="0" w:space="0" w:color="auto"/>
                    <w:right w:val="none" w:sz="0" w:space="0" w:color="auto"/>
                  </w:divBdr>
                  <w:divsChild>
                    <w:div w:id="206911795">
                      <w:marLeft w:val="0"/>
                      <w:marRight w:val="0"/>
                      <w:marTop w:val="0"/>
                      <w:marBottom w:val="0"/>
                      <w:divBdr>
                        <w:top w:val="none" w:sz="0" w:space="0" w:color="auto"/>
                        <w:left w:val="none" w:sz="0" w:space="0" w:color="auto"/>
                        <w:bottom w:val="none" w:sz="0" w:space="0" w:color="auto"/>
                        <w:right w:val="none" w:sz="0" w:space="0" w:color="auto"/>
                      </w:divBdr>
                    </w:div>
                    <w:div w:id="1833326048">
                      <w:marLeft w:val="0"/>
                      <w:marRight w:val="0"/>
                      <w:marTop w:val="0"/>
                      <w:marBottom w:val="0"/>
                      <w:divBdr>
                        <w:top w:val="none" w:sz="0" w:space="0" w:color="auto"/>
                        <w:left w:val="none" w:sz="0" w:space="0" w:color="auto"/>
                        <w:bottom w:val="none" w:sz="0" w:space="0" w:color="auto"/>
                        <w:right w:val="none" w:sz="0" w:space="0" w:color="auto"/>
                      </w:divBdr>
                    </w:div>
                    <w:div w:id="1836263494">
                      <w:marLeft w:val="0"/>
                      <w:marRight w:val="0"/>
                      <w:marTop w:val="0"/>
                      <w:marBottom w:val="0"/>
                      <w:divBdr>
                        <w:top w:val="none" w:sz="0" w:space="0" w:color="auto"/>
                        <w:left w:val="none" w:sz="0" w:space="0" w:color="auto"/>
                        <w:bottom w:val="none" w:sz="0" w:space="0" w:color="auto"/>
                        <w:right w:val="none" w:sz="0" w:space="0" w:color="auto"/>
                      </w:divBdr>
                    </w:div>
                  </w:divsChild>
                </w:div>
                <w:div w:id="314721345">
                  <w:marLeft w:val="0"/>
                  <w:marRight w:val="0"/>
                  <w:marTop w:val="0"/>
                  <w:marBottom w:val="0"/>
                  <w:divBdr>
                    <w:top w:val="none" w:sz="0" w:space="0" w:color="auto"/>
                    <w:left w:val="none" w:sz="0" w:space="0" w:color="auto"/>
                    <w:bottom w:val="none" w:sz="0" w:space="0" w:color="auto"/>
                    <w:right w:val="none" w:sz="0" w:space="0" w:color="auto"/>
                  </w:divBdr>
                  <w:divsChild>
                    <w:div w:id="355159577">
                      <w:marLeft w:val="0"/>
                      <w:marRight w:val="0"/>
                      <w:marTop w:val="0"/>
                      <w:marBottom w:val="0"/>
                      <w:divBdr>
                        <w:top w:val="none" w:sz="0" w:space="0" w:color="auto"/>
                        <w:left w:val="none" w:sz="0" w:space="0" w:color="auto"/>
                        <w:bottom w:val="none" w:sz="0" w:space="0" w:color="auto"/>
                        <w:right w:val="none" w:sz="0" w:space="0" w:color="auto"/>
                      </w:divBdr>
                    </w:div>
                    <w:div w:id="569925702">
                      <w:marLeft w:val="0"/>
                      <w:marRight w:val="0"/>
                      <w:marTop w:val="0"/>
                      <w:marBottom w:val="0"/>
                      <w:divBdr>
                        <w:top w:val="none" w:sz="0" w:space="0" w:color="auto"/>
                        <w:left w:val="none" w:sz="0" w:space="0" w:color="auto"/>
                        <w:bottom w:val="none" w:sz="0" w:space="0" w:color="auto"/>
                        <w:right w:val="none" w:sz="0" w:space="0" w:color="auto"/>
                      </w:divBdr>
                    </w:div>
                    <w:div w:id="610893684">
                      <w:marLeft w:val="0"/>
                      <w:marRight w:val="0"/>
                      <w:marTop w:val="0"/>
                      <w:marBottom w:val="0"/>
                      <w:divBdr>
                        <w:top w:val="none" w:sz="0" w:space="0" w:color="auto"/>
                        <w:left w:val="none" w:sz="0" w:space="0" w:color="auto"/>
                        <w:bottom w:val="none" w:sz="0" w:space="0" w:color="auto"/>
                        <w:right w:val="none" w:sz="0" w:space="0" w:color="auto"/>
                      </w:divBdr>
                    </w:div>
                    <w:div w:id="806120212">
                      <w:marLeft w:val="0"/>
                      <w:marRight w:val="0"/>
                      <w:marTop w:val="0"/>
                      <w:marBottom w:val="0"/>
                      <w:divBdr>
                        <w:top w:val="none" w:sz="0" w:space="0" w:color="auto"/>
                        <w:left w:val="none" w:sz="0" w:space="0" w:color="auto"/>
                        <w:bottom w:val="none" w:sz="0" w:space="0" w:color="auto"/>
                        <w:right w:val="none" w:sz="0" w:space="0" w:color="auto"/>
                      </w:divBdr>
                    </w:div>
                    <w:div w:id="992027594">
                      <w:marLeft w:val="0"/>
                      <w:marRight w:val="0"/>
                      <w:marTop w:val="0"/>
                      <w:marBottom w:val="0"/>
                      <w:divBdr>
                        <w:top w:val="none" w:sz="0" w:space="0" w:color="auto"/>
                        <w:left w:val="none" w:sz="0" w:space="0" w:color="auto"/>
                        <w:bottom w:val="none" w:sz="0" w:space="0" w:color="auto"/>
                        <w:right w:val="none" w:sz="0" w:space="0" w:color="auto"/>
                      </w:divBdr>
                    </w:div>
                  </w:divsChild>
                </w:div>
                <w:div w:id="344477561">
                  <w:marLeft w:val="0"/>
                  <w:marRight w:val="0"/>
                  <w:marTop w:val="0"/>
                  <w:marBottom w:val="0"/>
                  <w:divBdr>
                    <w:top w:val="none" w:sz="0" w:space="0" w:color="auto"/>
                    <w:left w:val="none" w:sz="0" w:space="0" w:color="auto"/>
                    <w:bottom w:val="none" w:sz="0" w:space="0" w:color="auto"/>
                    <w:right w:val="none" w:sz="0" w:space="0" w:color="auto"/>
                  </w:divBdr>
                  <w:divsChild>
                    <w:div w:id="529538493">
                      <w:marLeft w:val="0"/>
                      <w:marRight w:val="0"/>
                      <w:marTop w:val="0"/>
                      <w:marBottom w:val="0"/>
                      <w:divBdr>
                        <w:top w:val="none" w:sz="0" w:space="0" w:color="auto"/>
                        <w:left w:val="none" w:sz="0" w:space="0" w:color="auto"/>
                        <w:bottom w:val="none" w:sz="0" w:space="0" w:color="auto"/>
                        <w:right w:val="none" w:sz="0" w:space="0" w:color="auto"/>
                      </w:divBdr>
                    </w:div>
                    <w:div w:id="2019311137">
                      <w:marLeft w:val="0"/>
                      <w:marRight w:val="0"/>
                      <w:marTop w:val="0"/>
                      <w:marBottom w:val="0"/>
                      <w:divBdr>
                        <w:top w:val="none" w:sz="0" w:space="0" w:color="auto"/>
                        <w:left w:val="none" w:sz="0" w:space="0" w:color="auto"/>
                        <w:bottom w:val="none" w:sz="0" w:space="0" w:color="auto"/>
                        <w:right w:val="none" w:sz="0" w:space="0" w:color="auto"/>
                      </w:divBdr>
                    </w:div>
                  </w:divsChild>
                </w:div>
                <w:div w:id="413673272">
                  <w:marLeft w:val="0"/>
                  <w:marRight w:val="0"/>
                  <w:marTop w:val="0"/>
                  <w:marBottom w:val="0"/>
                  <w:divBdr>
                    <w:top w:val="none" w:sz="0" w:space="0" w:color="auto"/>
                    <w:left w:val="none" w:sz="0" w:space="0" w:color="auto"/>
                    <w:bottom w:val="none" w:sz="0" w:space="0" w:color="auto"/>
                    <w:right w:val="none" w:sz="0" w:space="0" w:color="auto"/>
                  </w:divBdr>
                  <w:divsChild>
                    <w:div w:id="933128256">
                      <w:marLeft w:val="0"/>
                      <w:marRight w:val="0"/>
                      <w:marTop w:val="0"/>
                      <w:marBottom w:val="0"/>
                      <w:divBdr>
                        <w:top w:val="none" w:sz="0" w:space="0" w:color="auto"/>
                        <w:left w:val="none" w:sz="0" w:space="0" w:color="auto"/>
                        <w:bottom w:val="none" w:sz="0" w:space="0" w:color="auto"/>
                        <w:right w:val="none" w:sz="0" w:space="0" w:color="auto"/>
                      </w:divBdr>
                    </w:div>
                  </w:divsChild>
                </w:div>
                <w:div w:id="421419812">
                  <w:marLeft w:val="0"/>
                  <w:marRight w:val="0"/>
                  <w:marTop w:val="0"/>
                  <w:marBottom w:val="0"/>
                  <w:divBdr>
                    <w:top w:val="none" w:sz="0" w:space="0" w:color="auto"/>
                    <w:left w:val="none" w:sz="0" w:space="0" w:color="auto"/>
                    <w:bottom w:val="none" w:sz="0" w:space="0" w:color="auto"/>
                    <w:right w:val="none" w:sz="0" w:space="0" w:color="auto"/>
                  </w:divBdr>
                  <w:divsChild>
                    <w:div w:id="427968115">
                      <w:marLeft w:val="0"/>
                      <w:marRight w:val="0"/>
                      <w:marTop w:val="0"/>
                      <w:marBottom w:val="0"/>
                      <w:divBdr>
                        <w:top w:val="none" w:sz="0" w:space="0" w:color="auto"/>
                        <w:left w:val="none" w:sz="0" w:space="0" w:color="auto"/>
                        <w:bottom w:val="none" w:sz="0" w:space="0" w:color="auto"/>
                        <w:right w:val="none" w:sz="0" w:space="0" w:color="auto"/>
                      </w:divBdr>
                    </w:div>
                    <w:div w:id="585185401">
                      <w:marLeft w:val="0"/>
                      <w:marRight w:val="0"/>
                      <w:marTop w:val="0"/>
                      <w:marBottom w:val="0"/>
                      <w:divBdr>
                        <w:top w:val="none" w:sz="0" w:space="0" w:color="auto"/>
                        <w:left w:val="none" w:sz="0" w:space="0" w:color="auto"/>
                        <w:bottom w:val="none" w:sz="0" w:space="0" w:color="auto"/>
                        <w:right w:val="none" w:sz="0" w:space="0" w:color="auto"/>
                      </w:divBdr>
                    </w:div>
                    <w:div w:id="1424185331">
                      <w:marLeft w:val="0"/>
                      <w:marRight w:val="0"/>
                      <w:marTop w:val="0"/>
                      <w:marBottom w:val="0"/>
                      <w:divBdr>
                        <w:top w:val="none" w:sz="0" w:space="0" w:color="auto"/>
                        <w:left w:val="none" w:sz="0" w:space="0" w:color="auto"/>
                        <w:bottom w:val="none" w:sz="0" w:space="0" w:color="auto"/>
                        <w:right w:val="none" w:sz="0" w:space="0" w:color="auto"/>
                      </w:divBdr>
                    </w:div>
                  </w:divsChild>
                </w:div>
                <w:div w:id="429279494">
                  <w:marLeft w:val="0"/>
                  <w:marRight w:val="0"/>
                  <w:marTop w:val="0"/>
                  <w:marBottom w:val="0"/>
                  <w:divBdr>
                    <w:top w:val="none" w:sz="0" w:space="0" w:color="auto"/>
                    <w:left w:val="none" w:sz="0" w:space="0" w:color="auto"/>
                    <w:bottom w:val="none" w:sz="0" w:space="0" w:color="auto"/>
                    <w:right w:val="none" w:sz="0" w:space="0" w:color="auto"/>
                  </w:divBdr>
                  <w:divsChild>
                    <w:div w:id="1742871101">
                      <w:marLeft w:val="0"/>
                      <w:marRight w:val="0"/>
                      <w:marTop w:val="0"/>
                      <w:marBottom w:val="0"/>
                      <w:divBdr>
                        <w:top w:val="none" w:sz="0" w:space="0" w:color="auto"/>
                        <w:left w:val="none" w:sz="0" w:space="0" w:color="auto"/>
                        <w:bottom w:val="none" w:sz="0" w:space="0" w:color="auto"/>
                        <w:right w:val="none" w:sz="0" w:space="0" w:color="auto"/>
                      </w:divBdr>
                    </w:div>
                  </w:divsChild>
                </w:div>
                <w:div w:id="444622283">
                  <w:marLeft w:val="0"/>
                  <w:marRight w:val="0"/>
                  <w:marTop w:val="0"/>
                  <w:marBottom w:val="0"/>
                  <w:divBdr>
                    <w:top w:val="none" w:sz="0" w:space="0" w:color="auto"/>
                    <w:left w:val="none" w:sz="0" w:space="0" w:color="auto"/>
                    <w:bottom w:val="none" w:sz="0" w:space="0" w:color="auto"/>
                    <w:right w:val="none" w:sz="0" w:space="0" w:color="auto"/>
                  </w:divBdr>
                  <w:divsChild>
                    <w:div w:id="591474266">
                      <w:marLeft w:val="0"/>
                      <w:marRight w:val="0"/>
                      <w:marTop w:val="0"/>
                      <w:marBottom w:val="0"/>
                      <w:divBdr>
                        <w:top w:val="none" w:sz="0" w:space="0" w:color="auto"/>
                        <w:left w:val="none" w:sz="0" w:space="0" w:color="auto"/>
                        <w:bottom w:val="none" w:sz="0" w:space="0" w:color="auto"/>
                        <w:right w:val="none" w:sz="0" w:space="0" w:color="auto"/>
                      </w:divBdr>
                    </w:div>
                    <w:div w:id="1451508851">
                      <w:marLeft w:val="0"/>
                      <w:marRight w:val="0"/>
                      <w:marTop w:val="0"/>
                      <w:marBottom w:val="0"/>
                      <w:divBdr>
                        <w:top w:val="none" w:sz="0" w:space="0" w:color="auto"/>
                        <w:left w:val="none" w:sz="0" w:space="0" w:color="auto"/>
                        <w:bottom w:val="none" w:sz="0" w:space="0" w:color="auto"/>
                        <w:right w:val="none" w:sz="0" w:space="0" w:color="auto"/>
                      </w:divBdr>
                    </w:div>
                  </w:divsChild>
                </w:div>
                <w:div w:id="497696399">
                  <w:marLeft w:val="0"/>
                  <w:marRight w:val="0"/>
                  <w:marTop w:val="0"/>
                  <w:marBottom w:val="0"/>
                  <w:divBdr>
                    <w:top w:val="none" w:sz="0" w:space="0" w:color="auto"/>
                    <w:left w:val="none" w:sz="0" w:space="0" w:color="auto"/>
                    <w:bottom w:val="none" w:sz="0" w:space="0" w:color="auto"/>
                    <w:right w:val="none" w:sz="0" w:space="0" w:color="auto"/>
                  </w:divBdr>
                  <w:divsChild>
                    <w:div w:id="38094246">
                      <w:marLeft w:val="0"/>
                      <w:marRight w:val="0"/>
                      <w:marTop w:val="0"/>
                      <w:marBottom w:val="0"/>
                      <w:divBdr>
                        <w:top w:val="none" w:sz="0" w:space="0" w:color="auto"/>
                        <w:left w:val="none" w:sz="0" w:space="0" w:color="auto"/>
                        <w:bottom w:val="none" w:sz="0" w:space="0" w:color="auto"/>
                        <w:right w:val="none" w:sz="0" w:space="0" w:color="auto"/>
                      </w:divBdr>
                    </w:div>
                    <w:div w:id="180360269">
                      <w:marLeft w:val="0"/>
                      <w:marRight w:val="0"/>
                      <w:marTop w:val="0"/>
                      <w:marBottom w:val="0"/>
                      <w:divBdr>
                        <w:top w:val="none" w:sz="0" w:space="0" w:color="auto"/>
                        <w:left w:val="none" w:sz="0" w:space="0" w:color="auto"/>
                        <w:bottom w:val="none" w:sz="0" w:space="0" w:color="auto"/>
                        <w:right w:val="none" w:sz="0" w:space="0" w:color="auto"/>
                      </w:divBdr>
                    </w:div>
                    <w:div w:id="455835395">
                      <w:marLeft w:val="0"/>
                      <w:marRight w:val="0"/>
                      <w:marTop w:val="0"/>
                      <w:marBottom w:val="0"/>
                      <w:divBdr>
                        <w:top w:val="none" w:sz="0" w:space="0" w:color="auto"/>
                        <w:left w:val="none" w:sz="0" w:space="0" w:color="auto"/>
                        <w:bottom w:val="none" w:sz="0" w:space="0" w:color="auto"/>
                        <w:right w:val="none" w:sz="0" w:space="0" w:color="auto"/>
                      </w:divBdr>
                    </w:div>
                    <w:div w:id="948972487">
                      <w:marLeft w:val="0"/>
                      <w:marRight w:val="0"/>
                      <w:marTop w:val="0"/>
                      <w:marBottom w:val="0"/>
                      <w:divBdr>
                        <w:top w:val="none" w:sz="0" w:space="0" w:color="auto"/>
                        <w:left w:val="none" w:sz="0" w:space="0" w:color="auto"/>
                        <w:bottom w:val="none" w:sz="0" w:space="0" w:color="auto"/>
                        <w:right w:val="none" w:sz="0" w:space="0" w:color="auto"/>
                      </w:divBdr>
                    </w:div>
                    <w:div w:id="1862739477">
                      <w:marLeft w:val="0"/>
                      <w:marRight w:val="0"/>
                      <w:marTop w:val="0"/>
                      <w:marBottom w:val="0"/>
                      <w:divBdr>
                        <w:top w:val="none" w:sz="0" w:space="0" w:color="auto"/>
                        <w:left w:val="none" w:sz="0" w:space="0" w:color="auto"/>
                        <w:bottom w:val="none" w:sz="0" w:space="0" w:color="auto"/>
                        <w:right w:val="none" w:sz="0" w:space="0" w:color="auto"/>
                      </w:divBdr>
                    </w:div>
                  </w:divsChild>
                </w:div>
                <w:div w:id="529270819">
                  <w:marLeft w:val="0"/>
                  <w:marRight w:val="0"/>
                  <w:marTop w:val="0"/>
                  <w:marBottom w:val="0"/>
                  <w:divBdr>
                    <w:top w:val="none" w:sz="0" w:space="0" w:color="auto"/>
                    <w:left w:val="none" w:sz="0" w:space="0" w:color="auto"/>
                    <w:bottom w:val="none" w:sz="0" w:space="0" w:color="auto"/>
                    <w:right w:val="none" w:sz="0" w:space="0" w:color="auto"/>
                  </w:divBdr>
                  <w:divsChild>
                    <w:div w:id="731003652">
                      <w:marLeft w:val="0"/>
                      <w:marRight w:val="0"/>
                      <w:marTop w:val="0"/>
                      <w:marBottom w:val="0"/>
                      <w:divBdr>
                        <w:top w:val="none" w:sz="0" w:space="0" w:color="auto"/>
                        <w:left w:val="none" w:sz="0" w:space="0" w:color="auto"/>
                        <w:bottom w:val="none" w:sz="0" w:space="0" w:color="auto"/>
                        <w:right w:val="none" w:sz="0" w:space="0" w:color="auto"/>
                      </w:divBdr>
                    </w:div>
                  </w:divsChild>
                </w:div>
                <w:div w:id="590743176">
                  <w:marLeft w:val="0"/>
                  <w:marRight w:val="0"/>
                  <w:marTop w:val="0"/>
                  <w:marBottom w:val="0"/>
                  <w:divBdr>
                    <w:top w:val="none" w:sz="0" w:space="0" w:color="auto"/>
                    <w:left w:val="none" w:sz="0" w:space="0" w:color="auto"/>
                    <w:bottom w:val="none" w:sz="0" w:space="0" w:color="auto"/>
                    <w:right w:val="none" w:sz="0" w:space="0" w:color="auto"/>
                  </w:divBdr>
                  <w:divsChild>
                    <w:div w:id="460153061">
                      <w:marLeft w:val="0"/>
                      <w:marRight w:val="0"/>
                      <w:marTop w:val="0"/>
                      <w:marBottom w:val="0"/>
                      <w:divBdr>
                        <w:top w:val="none" w:sz="0" w:space="0" w:color="auto"/>
                        <w:left w:val="none" w:sz="0" w:space="0" w:color="auto"/>
                        <w:bottom w:val="none" w:sz="0" w:space="0" w:color="auto"/>
                        <w:right w:val="none" w:sz="0" w:space="0" w:color="auto"/>
                      </w:divBdr>
                    </w:div>
                    <w:div w:id="1186990138">
                      <w:marLeft w:val="0"/>
                      <w:marRight w:val="0"/>
                      <w:marTop w:val="0"/>
                      <w:marBottom w:val="0"/>
                      <w:divBdr>
                        <w:top w:val="none" w:sz="0" w:space="0" w:color="auto"/>
                        <w:left w:val="none" w:sz="0" w:space="0" w:color="auto"/>
                        <w:bottom w:val="none" w:sz="0" w:space="0" w:color="auto"/>
                        <w:right w:val="none" w:sz="0" w:space="0" w:color="auto"/>
                      </w:divBdr>
                    </w:div>
                    <w:div w:id="1590851066">
                      <w:marLeft w:val="0"/>
                      <w:marRight w:val="0"/>
                      <w:marTop w:val="0"/>
                      <w:marBottom w:val="0"/>
                      <w:divBdr>
                        <w:top w:val="none" w:sz="0" w:space="0" w:color="auto"/>
                        <w:left w:val="none" w:sz="0" w:space="0" w:color="auto"/>
                        <w:bottom w:val="none" w:sz="0" w:space="0" w:color="auto"/>
                        <w:right w:val="none" w:sz="0" w:space="0" w:color="auto"/>
                      </w:divBdr>
                    </w:div>
                  </w:divsChild>
                </w:div>
                <w:div w:id="617955965">
                  <w:marLeft w:val="0"/>
                  <w:marRight w:val="0"/>
                  <w:marTop w:val="0"/>
                  <w:marBottom w:val="0"/>
                  <w:divBdr>
                    <w:top w:val="none" w:sz="0" w:space="0" w:color="auto"/>
                    <w:left w:val="none" w:sz="0" w:space="0" w:color="auto"/>
                    <w:bottom w:val="none" w:sz="0" w:space="0" w:color="auto"/>
                    <w:right w:val="none" w:sz="0" w:space="0" w:color="auto"/>
                  </w:divBdr>
                  <w:divsChild>
                    <w:div w:id="311913353">
                      <w:marLeft w:val="0"/>
                      <w:marRight w:val="0"/>
                      <w:marTop w:val="0"/>
                      <w:marBottom w:val="0"/>
                      <w:divBdr>
                        <w:top w:val="none" w:sz="0" w:space="0" w:color="auto"/>
                        <w:left w:val="none" w:sz="0" w:space="0" w:color="auto"/>
                        <w:bottom w:val="none" w:sz="0" w:space="0" w:color="auto"/>
                        <w:right w:val="none" w:sz="0" w:space="0" w:color="auto"/>
                      </w:divBdr>
                    </w:div>
                    <w:div w:id="328287104">
                      <w:marLeft w:val="0"/>
                      <w:marRight w:val="0"/>
                      <w:marTop w:val="0"/>
                      <w:marBottom w:val="0"/>
                      <w:divBdr>
                        <w:top w:val="none" w:sz="0" w:space="0" w:color="auto"/>
                        <w:left w:val="none" w:sz="0" w:space="0" w:color="auto"/>
                        <w:bottom w:val="none" w:sz="0" w:space="0" w:color="auto"/>
                        <w:right w:val="none" w:sz="0" w:space="0" w:color="auto"/>
                      </w:divBdr>
                    </w:div>
                  </w:divsChild>
                </w:div>
                <w:div w:id="636954347">
                  <w:marLeft w:val="0"/>
                  <w:marRight w:val="0"/>
                  <w:marTop w:val="0"/>
                  <w:marBottom w:val="0"/>
                  <w:divBdr>
                    <w:top w:val="none" w:sz="0" w:space="0" w:color="auto"/>
                    <w:left w:val="none" w:sz="0" w:space="0" w:color="auto"/>
                    <w:bottom w:val="none" w:sz="0" w:space="0" w:color="auto"/>
                    <w:right w:val="none" w:sz="0" w:space="0" w:color="auto"/>
                  </w:divBdr>
                  <w:divsChild>
                    <w:div w:id="1028919712">
                      <w:marLeft w:val="0"/>
                      <w:marRight w:val="0"/>
                      <w:marTop w:val="0"/>
                      <w:marBottom w:val="0"/>
                      <w:divBdr>
                        <w:top w:val="none" w:sz="0" w:space="0" w:color="auto"/>
                        <w:left w:val="none" w:sz="0" w:space="0" w:color="auto"/>
                        <w:bottom w:val="none" w:sz="0" w:space="0" w:color="auto"/>
                        <w:right w:val="none" w:sz="0" w:space="0" w:color="auto"/>
                      </w:divBdr>
                    </w:div>
                  </w:divsChild>
                </w:div>
                <w:div w:id="652097904">
                  <w:marLeft w:val="0"/>
                  <w:marRight w:val="0"/>
                  <w:marTop w:val="0"/>
                  <w:marBottom w:val="0"/>
                  <w:divBdr>
                    <w:top w:val="none" w:sz="0" w:space="0" w:color="auto"/>
                    <w:left w:val="none" w:sz="0" w:space="0" w:color="auto"/>
                    <w:bottom w:val="none" w:sz="0" w:space="0" w:color="auto"/>
                    <w:right w:val="none" w:sz="0" w:space="0" w:color="auto"/>
                  </w:divBdr>
                  <w:divsChild>
                    <w:div w:id="1881438201">
                      <w:marLeft w:val="0"/>
                      <w:marRight w:val="0"/>
                      <w:marTop w:val="0"/>
                      <w:marBottom w:val="0"/>
                      <w:divBdr>
                        <w:top w:val="none" w:sz="0" w:space="0" w:color="auto"/>
                        <w:left w:val="none" w:sz="0" w:space="0" w:color="auto"/>
                        <w:bottom w:val="none" w:sz="0" w:space="0" w:color="auto"/>
                        <w:right w:val="none" w:sz="0" w:space="0" w:color="auto"/>
                      </w:divBdr>
                    </w:div>
                  </w:divsChild>
                </w:div>
                <w:div w:id="696269835">
                  <w:marLeft w:val="0"/>
                  <w:marRight w:val="0"/>
                  <w:marTop w:val="0"/>
                  <w:marBottom w:val="0"/>
                  <w:divBdr>
                    <w:top w:val="none" w:sz="0" w:space="0" w:color="auto"/>
                    <w:left w:val="none" w:sz="0" w:space="0" w:color="auto"/>
                    <w:bottom w:val="none" w:sz="0" w:space="0" w:color="auto"/>
                    <w:right w:val="none" w:sz="0" w:space="0" w:color="auto"/>
                  </w:divBdr>
                  <w:divsChild>
                    <w:div w:id="65495376">
                      <w:marLeft w:val="0"/>
                      <w:marRight w:val="0"/>
                      <w:marTop w:val="0"/>
                      <w:marBottom w:val="0"/>
                      <w:divBdr>
                        <w:top w:val="none" w:sz="0" w:space="0" w:color="auto"/>
                        <w:left w:val="none" w:sz="0" w:space="0" w:color="auto"/>
                        <w:bottom w:val="none" w:sz="0" w:space="0" w:color="auto"/>
                        <w:right w:val="none" w:sz="0" w:space="0" w:color="auto"/>
                      </w:divBdr>
                    </w:div>
                    <w:div w:id="984431493">
                      <w:marLeft w:val="0"/>
                      <w:marRight w:val="0"/>
                      <w:marTop w:val="0"/>
                      <w:marBottom w:val="0"/>
                      <w:divBdr>
                        <w:top w:val="none" w:sz="0" w:space="0" w:color="auto"/>
                        <w:left w:val="none" w:sz="0" w:space="0" w:color="auto"/>
                        <w:bottom w:val="none" w:sz="0" w:space="0" w:color="auto"/>
                        <w:right w:val="none" w:sz="0" w:space="0" w:color="auto"/>
                      </w:divBdr>
                    </w:div>
                    <w:div w:id="1809778776">
                      <w:marLeft w:val="0"/>
                      <w:marRight w:val="0"/>
                      <w:marTop w:val="0"/>
                      <w:marBottom w:val="0"/>
                      <w:divBdr>
                        <w:top w:val="none" w:sz="0" w:space="0" w:color="auto"/>
                        <w:left w:val="none" w:sz="0" w:space="0" w:color="auto"/>
                        <w:bottom w:val="none" w:sz="0" w:space="0" w:color="auto"/>
                        <w:right w:val="none" w:sz="0" w:space="0" w:color="auto"/>
                      </w:divBdr>
                    </w:div>
                  </w:divsChild>
                </w:div>
                <w:div w:id="722405016">
                  <w:marLeft w:val="0"/>
                  <w:marRight w:val="0"/>
                  <w:marTop w:val="0"/>
                  <w:marBottom w:val="0"/>
                  <w:divBdr>
                    <w:top w:val="none" w:sz="0" w:space="0" w:color="auto"/>
                    <w:left w:val="none" w:sz="0" w:space="0" w:color="auto"/>
                    <w:bottom w:val="none" w:sz="0" w:space="0" w:color="auto"/>
                    <w:right w:val="none" w:sz="0" w:space="0" w:color="auto"/>
                  </w:divBdr>
                  <w:divsChild>
                    <w:div w:id="442968429">
                      <w:marLeft w:val="0"/>
                      <w:marRight w:val="0"/>
                      <w:marTop w:val="0"/>
                      <w:marBottom w:val="0"/>
                      <w:divBdr>
                        <w:top w:val="none" w:sz="0" w:space="0" w:color="auto"/>
                        <w:left w:val="none" w:sz="0" w:space="0" w:color="auto"/>
                        <w:bottom w:val="none" w:sz="0" w:space="0" w:color="auto"/>
                        <w:right w:val="none" w:sz="0" w:space="0" w:color="auto"/>
                      </w:divBdr>
                    </w:div>
                    <w:div w:id="1559970568">
                      <w:marLeft w:val="0"/>
                      <w:marRight w:val="0"/>
                      <w:marTop w:val="0"/>
                      <w:marBottom w:val="0"/>
                      <w:divBdr>
                        <w:top w:val="none" w:sz="0" w:space="0" w:color="auto"/>
                        <w:left w:val="none" w:sz="0" w:space="0" w:color="auto"/>
                        <w:bottom w:val="none" w:sz="0" w:space="0" w:color="auto"/>
                        <w:right w:val="none" w:sz="0" w:space="0" w:color="auto"/>
                      </w:divBdr>
                    </w:div>
                  </w:divsChild>
                </w:div>
                <w:div w:id="742800594">
                  <w:marLeft w:val="0"/>
                  <w:marRight w:val="0"/>
                  <w:marTop w:val="0"/>
                  <w:marBottom w:val="0"/>
                  <w:divBdr>
                    <w:top w:val="none" w:sz="0" w:space="0" w:color="auto"/>
                    <w:left w:val="none" w:sz="0" w:space="0" w:color="auto"/>
                    <w:bottom w:val="none" w:sz="0" w:space="0" w:color="auto"/>
                    <w:right w:val="none" w:sz="0" w:space="0" w:color="auto"/>
                  </w:divBdr>
                  <w:divsChild>
                    <w:div w:id="219947654">
                      <w:marLeft w:val="0"/>
                      <w:marRight w:val="0"/>
                      <w:marTop w:val="0"/>
                      <w:marBottom w:val="0"/>
                      <w:divBdr>
                        <w:top w:val="none" w:sz="0" w:space="0" w:color="auto"/>
                        <w:left w:val="none" w:sz="0" w:space="0" w:color="auto"/>
                        <w:bottom w:val="none" w:sz="0" w:space="0" w:color="auto"/>
                        <w:right w:val="none" w:sz="0" w:space="0" w:color="auto"/>
                      </w:divBdr>
                    </w:div>
                    <w:div w:id="916784794">
                      <w:marLeft w:val="0"/>
                      <w:marRight w:val="0"/>
                      <w:marTop w:val="0"/>
                      <w:marBottom w:val="0"/>
                      <w:divBdr>
                        <w:top w:val="none" w:sz="0" w:space="0" w:color="auto"/>
                        <w:left w:val="none" w:sz="0" w:space="0" w:color="auto"/>
                        <w:bottom w:val="none" w:sz="0" w:space="0" w:color="auto"/>
                        <w:right w:val="none" w:sz="0" w:space="0" w:color="auto"/>
                      </w:divBdr>
                    </w:div>
                    <w:div w:id="1142310323">
                      <w:marLeft w:val="0"/>
                      <w:marRight w:val="0"/>
                      <w:marTop w:val="0"/>
                      <w:marBottom w:val="0"/>
                      <w:divBdr>
                        <w:top w:val="none" w:sz="0" w:space="0" w:color="auto"/>
                        <w:left w:val="none" w:sz="0" w:space="0" w:color="auto"/>
                        <w:bottom w:val="none" w:sz="0" w:space="0" w:color="auto"/>
                        <w:right w:val="none" w:sz="0" w:space="0" w:color="auto"/>
                      </w:divBdr>
                    </w:div>
                    <w:div w:id="1869487417">
                      <w:marLeft w:val="0"/>
                      <w:marRight w:val="0"/>
                      <w:marTop w:val="0"/>
                      <w:marBottom w:val="0"/>
                      <w:divBdr>
                        <w:top w:val="none" w:sz="0" w:space="0" w:color="auto"/>
                        <w:left w:val="none" w:sz="0" w:space="0" w:color="auto"/>
                        <w:bottom w:val="none" w:sz="0" w:space="0" w:color="auto"/>
                        <w:right w:val="none" w:sz="0" w:space="0" w:color="auto"/>
                      </w:divBdr>
                    </w:div>
                  </w:divsChild>
                </w:div>
                <w:div w:id="858129804">
                  <w:marLeft w:val="0"/>
                  <w:marRight w:val="0"/>
                  <w:marTop w:val="0"/>
                  <w:marBottom w:val="0"/>
                  <w:divBdr>
                    <w:top w:val="none" w:sz="0" w:space="0" w:color="auto"/>
                    <w:left w:val="none" w:sz="0" w:space="0" w:color="auto"/>
                    <w:bottom w:val="none" w:sz="0" w:space="0" w:color="auto"/>
                    <w:right w:val="none" w:sz="0" w:space="0" w:color="auto"/>
                  </w:divBdr>
                  <w:divsChild>
                    <w:div w:id="1485733071">
                      <w:marLeft w:val="0"/>
                      <w:marRight w:val="0"/>
                      <w:marTop w:val="0"/>
                      <w:marBottom w:val="0"/>
                      <w:divBdr>
                        <w:top w:val="none" w:sz="0" w:space="0" w:color="auto"/>
                        <w:left w:val="none" w:sz="0" w:space="0" w:color="auto"/>
                        <w:bottom w:val="none" w:sz="0" w:space="0" w:color="auto"/>
                        <w:right w:val="none" w:sz="0" w:space="0" w:color="auto"/>
                      </w:divBdr>
                    </w:div>
                  </w:divsChild>
                </w:div>
                <w:div w:id="879590750">
                  <w:marLeft w:val="0"/>
                  <w:marRight w:val="0"/>
                  <w:marTop w:val="0"/>
                  <w:marBottom w:val="0"/>
                  <w:divBdr>
                    <w:top w:val="none" w:sz="0" w:space="0" w:color="auto"/>
                    <w:left w:val="none" w:sz="0" w:space="0" w:color="auto"/>
                    <w:bottom w:val="none" w:sz="0" w:space="0" w:color="auto"/>
                    <w:right w:val="none" w:sz="0" w:space="0" w:color="auto"/>
                  </w:divBdr>
                  <w:divsChild>
                    <w:div w:id="2135715218">
                      <w:marLeft w:val="0"/>
                      <w:marRight w:val="0"/>
                      <w:marTop w:val="0"/>
                      <w:marBottom w:val="0"/>
                      <w:divBdr>
                        <w:top w:val="none" w:sz="0" w:space="0" w:color="auto"/>
                        <w:left w:val="none" w:sz="0" w:space="0" w:color="auto"/>
                        <w:bottom w:val="none" w:sz="0" w:space="0" w:color="auto"/>
                        <w:right w:val="none" w:sz="0" w:space="0" w:color="auto"/>
                      </w:divBdr>
                    </w:div>
                  </w:divsChild>
                </w:div>
                <w:div w:id="986671600">
                  <w:marLeft w:val="0"/>
                  <w:marRight w:val="0"/>
                  <w:marTop w:val="0"/>
                  <w:marBottom w:val="0"/>
                  <w:divBdr>
                    <w:top w:val="none" w:sz="0" w:space="0" w:color="auto"/>
                    <w:left w:val="none" w:sz="0" w:space="0" w:color="auto"/>
                    <w:bottom w:val="none" w:sz="0" w:space="0" w:color="auto"/>
                    <w:right w:val="none" w:sz="0" w:space="0" w:color="auto"/>
                  </w:divBdr>
                  <w:divsChild>
                    <w:div w:id="2030449782">
                      <w:marLeft w:val="0"/>
                      <w:marRight w:val="0"/>
                      <w:marTop w:val="0"/>
                      <w:marBottom w:val="0"/>
                      <w:divBdr>
                        <w:top w:val="none" w:sz="0" w:space="0" w:color="auto"/>
                        <w:left w:val="none" w:sz="0" w:space="0" w:color="auto"/>
                        <w:bottom w:val="none" w:sz="0" w:space="0" w:color="auto"/>
                        <w:right w:val="none" w:sz="0" w:space="0" w:color="auto"/>
                      </w:divBdr>
                    </w:div>
                  </w:divsChild>
                </w:div>
                <w:div w:id="988092346">
                  <w:marLeft w:val="0"/>
                  <w:marRight w:val="0"/>
                  <w:marTop w:val="0"/>
                  <w:marBottom w:val="0"/>
                  <w:divBdr>
                    <w:top w:val="none" w:sz="0" w:space="0" w:color="auto"/>
                    <w:left w:val="none" w:sz="0" w:space="0" w:color="auto"/>
                    <w:bottom w:val="none" w:sz="0" w:space="0" w:color="auto"/>
                    <w:right w:val="none" w:sz="0" w:space="0" w:color="auto"/>
                  </w:divBdr>
                  <w:divsChild>
                    <w:div w:id="30958547">
                      <w:marLeft w:val="0"/>
                      <w:marRight w:val="0"/>
                      <w:marTop w:val="0"/>
                      <w:marBottom w:val="0"/>
                      <w:divBdr>
                        <w:top w:val="none" w:sz="0" w:space="0" w:color="auto"/>
                        <w:left w:val="none" w:sz="0" w:space="0" w:color="auto"/>
                        <w:bottom w:val="none" w:sz="0" w:space="0" w:color="auto"/>
                        <w:right w:val="none" w:sz="0" w:space="0" w:color="auto"/>
                      </w:divBdr>
                    </w:div>
                    <w:div w:id="63457456">
                      <w:marLeft w:val="0"/>
                      <w:marRight w:val="0"/>
                      <w:marTop w:val="0"/>
                      <w:marBottom w:val="0"/>
                      <w:divBdr>
                        <w:top w:val="none" w:sz="0" w:space="0" w:color="auto"/>
                        <w:left w:val="none" w:sz="0" w:space="0" w:color="auto"/>
                        <w:bottom w:val="none" w:sz="0" w:space="0" w:color="auto"/>
                        <w:right w:val="none" w:sz="0" w:space="0" w:color="auto"/>
                      </w:divBdr>
                    </w:div>
                    <w:div w:id="643630784">
                      <w:marLeft w:val="0"/>
                      <w:marRight w:val="0"/>
                      <w:marTop w:val="0"/>
                      <w:marBottom w:val="0"/>
                      <w:divBdr>
                        <w:top w:val="none" w:sz="0" w:space="0" w:color="auto"/>
                        <w:left w:val="none" w:sz="0" w:space="0" w:color="auto"/>
                        <w:bottom w:val="none" w:sz="0" w:space="0" w:color="auto"/>
                        <w:right w:val="none" w:sz="0" w:space="0" w:color="auto"/>
                      </w:divBdr>
                    </w:div>
                  </w:divsChild>
                </w:div>
                <w:div w:id="1061639586">
                  <w:marLeft w:val="0"/>
                  <w:marRight w:val="0"/>
                  <w:marTop w:val="0"/>
                  <w:marBottom w:val="0"/>
                  <w:divBdr>
                    <w:top w:val="none" w:sz="0" w:space="0" w:color="auto"/>
                    <w:left w:val="none" w:sz="0" w:space="0" w:color="auto"/>
                    <w:bottom w:val="none" w:sz="0" w:space="0" w:color="auto"/>
                    <w:right w:val="none" w:sz="0" w:space="0" w:color="auto"/>
                  </w:divBdr>
                  <w:divsChild>
                    <w:div w:id="973605150">
                      <w:marLeft w:val="0"/>
                      <w:marRight w:val="0"/>
                      <w:marTop w:val="0"/>
                      <w:marBottom w:val="0"/>
                      <w:divBdr>
                        <w:top w:val="none" w:sz="0" w:space="0" w:color="auto"/>
                        <w:left w:val="none" w:sz="0" w:space="0" w:color="auto"/>
                        <w:bottom w:val="none" w:sz="0" w:space="0" w:color="auto"/>
                        <w:right w:val="none" w:sz="0" w:space="0" w:color="auto"/>
                      </w:divBdr>
                    </w:div>
                  </w:divsChild>
                </w:div>
                <w:div w:id="1122263109">
                  <w:marLeft w:val="0"/>
                  <w:marRight w:val="0"/>
                  <w:marTop w:val="0"/>
                  <w:marBottom w:val="0"/>
                  <w:divBdr>
                    <w:top w:val="none" w:sz="0" w:space="0" w:color="auto"/>
                    <w:left w:val="none" w:sz="0" w:space="0" w:color="auto"/>
                    <w:bottom w:val="none" w:sz="0" w:space="0" w:color="auto"/>
                    <w:right w:val="none" w:sz="0" w:space="0" w:color="auto"/>
                  </w:divBdr>
                  <w:divsChild>
                    <w:div w:id="1727144187">
                      <w:marLeft w:val="0"/>
                      <w:marRight w:val="0"/>
                      <w:marTop w:val="0"/>
                      <w:marBottom w:val="0"/>
                      <w:divBdr>
                        <w:top w:val="none" w:sz="0" w:space="0" w:color="auto"/>
                        <w:left w:val="none" w:sz="0" w:space="0" w:color="auto"/>
                        <w:bottom w:val="none" w:sz="0" w:space="0" w:color="auto"/>
                        <w:right w:val="none" w:sz="0" w:space="0" w:color="auto"/>
                      </w:divBdr>
                    </w:div>
                    <w:div w:id="1892418886">
                      <w:marLeft w:val="0"/>
                      <w:marRight w:val="0"/>
                      <w:marTop w:val="0"/>
                      <w:marBottom w:val="0"/>
                      <w:divBdr>
                        <w:top w:val="none" w:sz="0" w:space="0" w:color="auto"/>
                        <w:left w:val="none" w:sz="0" w:space="0" w:color="auto"/>
                        <w:bottom w:val="none" w:sz="0" w:space="0" w:color="auto"/>
                        <w:right w:val="none" w:sz="0" w:space="0" w:color="auto"/>
                      </w:divBdr>
                    </w:div>
                  </w:divsChild>
                </w:div>
                <w:div w:id="1165828672">
                  <w:marLeft w:val="0"/>
                  <w:marRight w:val="0"/>
                  <w:marTop w:val="0"/>
                  <w:marBottom w:val="0"/>
                  <w:divBdr>
                    <w:top w:val="none" w:sz="0" w:space="0" w:color="auto"/>
                    <w:left w:val="none" w:sz="0" w:space="0" w:color="auto"/>
                    <w:bottom w:val="none" w:sz="0" w:space="0" w:color="auto"/>
                    <w:right w:val="none" w:sz="0" w:space="0" w:color="auto"/>
                  </w:divBdr>
                  <w:divsChild>
                    <w:div w:id="214002137">
                      <w:marLeft w:val="0"/>
                      <w:marRight w:val="0"/>
                      <w:marTop w:val="0"/>
                      <w:marBottom w:val="0"/>
                      <w:divBdr>
                        <w:top w:val="none" w:sz="0" w:space="0" w:color="auto"/>
                        <w:left w:val="none" w:sz="0" w:space="0" w:color="auto"/>
                        <w:bottom w:val="none" w:sz="0" w:space="0" w:color="auto"/>
                        <w:right w:val="none" w:sz="0" w:space="0" w:color="auto"/>
                      </w:divBdr>
                    </w:div>
                    <w:div w:id="1658992120">
                      <w:marLeft w:val="0"/>
                      <w:marRight w:val="0"/>
                      <w:marTop w:val="0"/>
                      <w:marBottom w:val="0"/>
                      <w:divBdr>
                        <w:top w:val="none" w:sz="0" w:space="0" w:color="auto"/>
                        <w:left w:val="none" w:sz="0" w:space="0" w:color="auto"/>
                        <w:bottom w:val="none" w:sz="0" w:space="0" w:color="auto"/>
                        <w:right w:val="none" w:sz="0" w:space="0" w:color="auto"/>
                      </w:divBdr>
                    </w:div>
                    <w:div w:id="2039816902">
                      <w:marLeft w:val="0"/>
                      <w:marRight w:val="0"/>
                      <w:marTop w:val="0"/>
                      <w:marBottom w:val="0"/>
                      <w:divBdr>
                        <w:top w:val="none" w:sz="0" w:space="0" w:color="auto"/>
                        <w:left w:val="none" w:sz="0" w:space="0" w:color="auto"/>
                        <w:bottom w:val="none" w:sz="0" w:space="0" w:color="auto"/>
                        <w:right w:val="none" w:sz="0" w:space="0" w:color="auto"/>
                      </w:divBdr>
                    </w:div>
                  </w:divsChild>
                </w:div>
                <w:div w:id="1171332650">
                  <w:marLeft w:val="0"/>
                  <w:marRight w:val="0"/>
                  <w:marTop w:val="0"/>
                  <w:marBottom w:val="0"/>
                  <w:divBdr>
                    <w:top w:val="none" w:sz="0" w:space="0" w:color="auto"/>
                    <w:left w:val="none" w:sz="0" w:space="0" w:color="auto"/>
                    <w:bottom w:val="none" w:sz="0" w:space="0" w:color="auto"/>
                    <w:right w:val="none" w:sz="0" w:space="0" w:color="auto"/>
                  </w:divBdr>
                  <w:divsChild>
                    <w:div w:id="75788345">
                      <w:marLeft w:val="0"/>
                      <w:marRight w:val="0"/>
                      <w:marTop w:val="0"/>
                      <w:marBottom w:val="0"/>
                      <w:divBdr>
                        <w:top w:val="none" w:sz="0" w:space="0" w:color="auto"/>
                        <w:left w:val="none" w:sz="0" w:space="0" w:color="auto"/>
                        <w:bottom w:val="none" w:sz="0" w:space="0" w:color="auto"/>
                        <w:right w:val="none" w:sz="0" w:space="0" w:color="auto"/>
                      </w:divBdr>
                    </w:div>
                    <w:div w:id="154228046">
                      <w:marLeft w:val="0"/>
                      <w:marRight w:val="0"/>
                      <w:marTop w:val="0"/>
                      <w:marBottom w:val="0"/>
                      <w:divBdr>
                        <w:top w:val="none" w:sz="0" w:space="0" w:color="auto"/>
                        <w:left w:val="none" w:sz="0" w:space="0" w:color="auto"/>
                        <w:bottom w:val="none" w:sz="0" w:space="0" w:color="auto"/>
                        <w:right w:val="none" w:sz="0" w:space="0" w:color="auto"/>
                      </w:divBdr>
                    </w:div>
                    <w:div w:id="491727192">
                      <w:marLeft w:val="0"/>
                      <w:marRight w:val="0"/>
                      <w:marTop w:val="0"/>
                      <w:marBottom w:val="0"/>
                      <w:divBdr>
                        <w:top w:val="none" w:sz="0" w:space="0" w:color="auto"/>
                        <w:left w:val="none" w:sz="0" w:space="0" w:color="auto"/>
                        <w:bottom w:val="none" w:sz="0" w:space="0" w:color="auto"/>
                        <w:right w:val="none" w:sz="0" w:space="0" w:color="auto"/>
                      </w:divBdr>
                    </w:div>
                    <w:div w:id="877668141">
                      <w:marLeft w:val="0"/>
                      <w:marRight w:val="0"/>
                      <w:marTop w:val="0"/>
                      <w:marBottom w:val="0"/>
                      <w:divBdr>
                        <w:top w:val="none" w:sz="0" w:space="0" w:color="auto"/>
                        <w:left w:val="none" w:sz="0" w:space="0" w:color="auto"/>
                        <w:bottom w:val="none" w:sz="0" w:space="0" w:color="auto"/>
                        <w:right w:val="none" w:sz="0" w:space="0" w:color="auto"/>
                      </w:divBdr>
                    </w:div>
                    <w:div w:id="1774980631">
                      <w:marLeft w:val="0"/>
                      <w:marRight w:val="0"/>
                      <w:marTop w:val="0"/>
                      <w:marBottom w:val="0"/>
                      <w:divBdr>
                        <w:top w:val="none" w:sz="0" w:space="0" w:color="auto"/>
                        <w:left w:val="none" w:sz="0" w:space="0" w:color="auto"/>
                        <w:bottom w:val="none" w:sz="0" w:space="0" w:color="auto"/>
                        <w:right w:val="none" w:sz="0" w:space="0" w:color="auto"/>
                      </w:divBdr>
                    </w:div>
                    <w:div w:id="1856530423">
                      <w:marLeft w:val="0"/>
                      <w:marRight w:val="0"/>
                      <w:marTop w:val="0"/>
                      <w:marBottom w:val="0"/>
                      <w:divBdr>
                        <w:top w:val="none" w:sz="0" w:space="0" w:color="auto"/>
                        <w:left w:val="none" w:sz="0" w:space="0" w:color="auto"/>
                        <w:bottom w:val="none" w:sz="0" w:space="0" w:color="auto"/>
                        <w:right w:val="none" w:sz="0" w:space="0" w:color="auto"/>
                      </w:divBdr>
                    </w:div>
                  </w:divsChild>
                </w:div>
                <w:div w:id="1231229930">
                  <w:marLeft w:val="0"/>
                  <w:marRight w:val="0"/>
                  <w:marTop w:val="0"/>
                  <w:marBottom w:val="0"/>
                  <w:divBdr>
                    <w:top w:val="none" w:sz="0" w:space="0" w:color="auto"/>
                    <w:left w:val="none" w:sz="0" w:space="0" w:color="auto"/>
                    <w:bottom w:val="none" w:sz="0" w:space="0" w:color="auto"/>
                    <w:right w:val="none" w:sz="0" w:space="0" w:color="auto"/>
                  </w:divBdr>
                  <w:divsChild>
                    <w:div w:id="695891975">
                      <w:marLeft w:val="0"/>
                      <w:marRight w:val="0"/>
                      <w:marTop w:val="0"/>
                      <w:marBottom w:val="0"/>
                      <w:divBdr>
                        <w:top w:val="none" w:sz="0" w:space="0" w:color="auto"/>
                        <w:left w:val="none" w:sz="0" w:space="0" w:color="auto"/>
                        <w:bottom w:val="none" w:sz="0" w:space="0" w:color="auto"/>
                        <w:right w:val="none" w:sz="0" w:space="0" w:color="auto"/>
                      </w:divBdr>
                    </w:div>
                  </w:divsChild>
                </w:div>
                <w:div w:id="1250769385">
                  <w:marLeft w:val="0"/>
                  <w:marRight w:val="0"/>
                  <w:marTop w:val="0"/>
                  <w:marBottom w:val="0"/>
                  <w:divBdr>
                    <w:top w:val="none" w:sz="0" w:space="0" w:color="auto"/>
                    <w:left w:val="none" w:sz="0" w:space="0" w:color="auto"/>
                    <w:bottom w:val="none" w:sz="0" w:space="0" w:color="auto"/>
                    <w:right w:val="none" w:sz="0" w:space="0" w:color="auto"/>
                  </w:divBdr>
                  <w:divsChild>
                    <w:div w:id="138351955">
                      <w:marLeft w:val="0"/>
                      <w:marRight w:val="0"/>
                      <w:marTop w:val="0"/>
                      <w:marBottom w:val="0"/>
                      <w:divBdr>
                        <w:top w:val="none" w:sz="0" w:space="0" w:color="auto"/>
                        <w:left w:val="none" w:sz="0" w:space="0" w:color="auto"/>
                        <w:bottom w:val="none" w:sz="0" w:space="0" w:color="auto"/>
                        <w:right w:val="none" w:sz="0" w:space="0" w:color="auto"/>
                      </w:divBdr>
                    </w:div>
                    <w:div w:id="540946555">
                      <w:marLeft w:val="0"/>
                      <w:marRight w:val="0"/>
                      <w:marTop w:val="0"/>
                      <w:marBottom w:val="0"/>
                      <w:divBdr>
                        <w:top w:val="none" w:sz="0" w:space="0" w:color="auto"/>
                        <w:left w:val="none" w:sz="0" w:space="0" w:color="auto"/>
                        <w:bottom w:val="none" w:sz="0" w:space="0" w:color="auto"/>
                        <w:right w:val="none" w:sz="0" w:space="0" w:color="auto"/>
                      </w:divBdr>
                    </w:div>
                    <w:div w:id="573978386">
                      <w:marLeft w:val="0"/>
                      <w:marRight w:val="0"/>
                      <w:marTop w:val="0"/>
                      <w:marBottom w:val="0"/>
                      <w:divBdr>
                        <w:top w:val="none" w:sz="0" w:space="0" w:color="auto"/>
                        <w:left w:val="none" w:sz="0" w:space="0" w:color="auto"/>
                        <w:bottom w:val="none" w:sz="0" w:space="0" w:color="auto"/>
                        <w:right w:val="none" w:sz="0" w:space="0" w:color="auto"/>
                      </w:divBdr>
                    </w:div>
                    <w:div w:id="2032024660">
                      <w:marLeft w:val="0"/>
                      <w:marRight w:val="0"/>
                      <w:marTop w:val="0"/>
                      <w:marBottom w:val="0"/>
                      <w:divBdr>
                        <w:top w:val="none" w:sz="0" w:space="0" w:color="auto"/>
                        <w:left w:val="none" w:sz="0" w:space="0" w:color="auto"/>
                        <w:bottom w:val="none" w:sz="0" w:space="0" w:color="auto"/>
                        <w:right w:val="none" w:sz="0" w:space="0" w:color="auto"/>
                      </w:divBdr>
                    </w:div>
                  </w:divsChild>
                </w:div>
                <w:div w:id="1369528794">
                  <w:marLeft w:val="0"/>
                  <w:marRight w:val="0"/>
                  <w:marTop w:val="0"/>
                  <w:marBottom w:val="0"/>
                  <w:divBdr>
                    <w:top w:val="none" w:sz="0" w:space="0" w:color="auto"/>
                    <w:left w:val="none" w:sz="0" w:space="0" w:color="auto"/>
                    <w:bottom w:val="none" w:sz="0" w:space="0" w:color="auto"/>
                    <w:right w:val="none" w:sz="0" w:space="0" w:color="auto"/>
                  </w:divBdr>
                  <w:divsChild>
                    <w:div w:id="458105894">
                      <w:marLeft w:val="0"/>
                      <w:marRight w:val="0"/>
                      <w:marTop w:val="0"/>
                      <w:marBottom w:val="0"/>
                      <w:divBdr>
                        <w:top w:val="none" w:sz="0" w:space="0" w:color="auto"/>
                        <w:left w:val="none" w:sz="0" w:space="0" w:color="auto"/>
                        <w:bottom w:val="none" w:sz="0" w:space="0" w:color="auto"/>
                        <w:right w:val="none" w:sz="0" w:space="0" w:color="auto"/>
                      </w:divBdr>
                    </w:div>
                    <w:div w:id="872571421">
                      <w:marLeft w:val="0"/>
                      <w:marRight w:val="0"/>
                      <w:marTop w:val="0"/>
                      <w:marBottom w:val="0"/>
                      <w:divBdr>
                        <w:top w:val="none" w:sz="0" w:space="0" w:color="auto"/>
                        <w:left w:val="none" w:sz="0" w:space="0" w:color="auto"/>
                        <w:bottom w:val="none" w:sz="0" w:space="0" w:color="auto"/>
                        <w:right w:val="none" w:sz="0" w:space="0" w:color="auto"/>
                      </w:divBdr>
                    </w:div>
                    <w:div w:id="1644310429">
                      <w:marLeft w:val="0"/>
                      <w:marRight w:val="0"/>
                      <w:marTop w:val="0"/>
                      <w:marBottom w:val="0"/>
                      <w:divBdr>
                        <w:top w:val="none" w:sz="0" w:space="0" w:color="auto"/>
                        <w:left w:val="none" w:sz="0" w:space="0" w:color="auto"/>
                        <w:bottom w:val="none" w:sz="0" w:space="0" w:color="auto"/>
                        <w:right w:val="none" w:sz="0" w:space="0" w:color="auto"/>
                      </w:divBdr>
                    </w:div>
                  </w:divsChild>
                </w:div>
                <w:div w:id="1423915835">
                  <w:marLeft w:val="0"/>
                  <w:marRight w:val="0"/>
                  <w:marTop w:val="0"/>
                  <w:marBottom w:val="0"/>
                  <w:divBdr>
                    <w:top w:val="none" w:sz="0" w:space="0" w:color="auto"/>
                    <w:left w:val="none" w:sz="0" w:space="0" w:color="auto"/>
                    <w:bottom w:val="none" w:sz="0" w:space="0" w:color="auto"/>
                    <w:right w:val="none" w:sz="0" w:space="0" w:color="auto"/>
                  </w:divBdr>
                  <w:divsChild>
                    <w:div w:id="976107773">
                      <w:marLeft w:val="0"/>
                      <w:marRight w:val="0"/>
                      <w:marTop w:val="0"/>
                      <w:marBottom w:val="0"/>
                      <w:divBdr>
                        <w:top w:val="none" w:sz="0" w:space="0" w:color="auto"/>
                        <w:left w:val="none" w:sz="0" w:space="0" w:color="auto"/>
                        <w:bottom w:val="none" w:sz="0" w:space="0" w:color="auto"/>
                        <w:right w:val="none" w:sz="0" w:space="0" w:color="auto"/>
                      </w:divBdr>
                    </w:div>
                  </w:divsChild>
                </w:div>
                <w:div w:id="1472793838">
                  <w:marLeft w:val="0"/>
                  <w:marRight w:val="0"/>
                  <w:marTop w:val="0"/>
                  <w:marBottom w:val="0"/>
                  <w:divBdr>
                    <w:top w:val="none" w:sz="0" w:space="0" w:color="auto"/>
                    <w:left w:val="none" w:sz="0" w:space="0" w:color="auto"/>
                    <w:bottom w:val="none" w:sz="0" w:space="0" w:color="auto"/>
                    <w:right w:val="none" w:sz="0" w:space="0" w:color="auto"/>
                  </w:divBdr>
                  <w:divsChild>
                    <w:div w:id="511260148">
                      <w:marLeft w:val="0"/>
                      <w:marRight w:val="0"/>
                      <w:marTop w:val="0"/>
                      <w:marBottom w:val="0"/>
                      <w:divBdr>
                        <w:top w:val="none" w:sz="0" w:space="0" w:color="auto"/>
                        <w:left w:val="none" w:sz="0" w:space="0" w:color="auto"/>
                        <w:bottom w:val="none" w:sz="0" w:space="0" w:color="auto"/>
                        <w:right w:val="none" w:sz="0" w:space="0" w:color="auto"/>
                      </w:divBdr>
                    </w:div>
                    <w:div w:id="1006783653">
                      <w:marLeft w:val="0"/>
                      <w:marRight w:val="0"/>
                      <w:marTop w:val="0"/>
                      <w:marBottom w:val="0"/>
                      <w:divBdr>
                        <w:top w:val="none" w:sz="0" w:space="0" w:color="auto"/>
                        <w:left w:val="none" w:sz="0" w:space="0" w:color="auto"/>
                        <w:bottom w:val="none" w:sz="0" w:space="0" w:color="auto"/>
                        <w:right w:val="none" w:sz="0" w:space="0" w:color="auto"/>
                      </w:divBdr>
                    </w:div>
                    <w:div w:id="1868449272">
                      <w:marLeft w:val="0"/>
                      <w:marRight w:val="0"/>
                      <w:marTop w:val="0"/>
                      <w:marBottom w:val="0"/>
                      <w:divBdr>
                        <w:top w:val="none" w:sz="0" w:space="0" w:color="auto"/>
                        <w:left w:val="none" w:sz="0" w:space="0" w:color="auto"/>
                        <w:bottom w:val="none" w:sz="0" w:space="0" w:color="auto"/>
                        <w:right w:val="none" w:sz="0" w:space="0" w:color="auto"/>
                      </w:divBdr>
                    </w:div>
                    <w:div w:id="2033845033">
                      <w:marLeft w:val="0"/>
                      <w:marRight w:val="0"/>
                      <w:marTop w:val="0"/>
                      <w:marBottom w:val="0"/>
                      <w:divBdr>
                        <w:top w:val="none" w:sz="0" w:space="0" w:color="auto"/>
                        <w:left w:val="none" w:sz="0" w:space="0" w:color="auto"/>
                        <w:bottom w:val="none" w:sz="0" w:space="0" w:color="auto"/>
                        <w:right w:val="none" w:sz="0" w:space="0" w:color="auto"/>
                      </w:divBdr>
                    </w:div>
                  </w:divsChild>
                </w:div>
                <w:div w:id="1513717360">
                  <w:marLeft w:val="0"/>
                  <w:marRight w:val="0"/>
                  <w:marTop w:val="0"/>
                  <w:marBottom w:val="0"/>
                  <w:divBdr>
                    <w:top w:val="none" w:sz="0" w:space="0" w:color="auto"/>
                    <w:left w:val="none" w:sz="0" w:space="0" w:color="auto"/>
                    <w:bottom w:val="none" w:sz="0" w:space="0" w:color="auto"/>
                    <w:right w:val="none" w:sz="0" w:space="0" w:color="auto"/>
                  </w:divBdr>
                  <w:divsChild>
                    <w:div w:id="507015853">
                      <w:marLeft w:val="0"/>
                      <w:marRight w:val="0"/>
                      <w:marTop w:val="0"/>
                      <w:marBottom w:val="0"/>
                      <w:divBdr>
                        <w:top w:val="none" w:sz="0" w:space="0" w:color="auto"/>
                        <w:left w:val="none" w:sz="0" w:space="0" w:color="auto"/>
                        <w:bottom w:val="none" w:sz="0" w:space="0" w:color="auto"/>
                        <w:right w:val="none" w:sz="0" w:space="0" w:color="auto"/>
                      </w:divBdr>
                    </w:div>
                    <w:div w:id="1272782592">
                      <w:marLeft w:val="0"/>
                      <w:marRight w:val="0"/>
                      <w:marTop w:val="0"/>
                      <w:marBottom w:val="0"/>
                      <w:divBdr>
                        <w:top w:val="none" w:sz="0" w:space="0" w:color="auto"/>
                        <w:left w:val="none" w:sz="0" w:space="0" w:color="auto"/>
                        <w:bottom w:val="none" w:sz="0" w:space="0" w:color="auto"/>
                        <w:right w:val="none" w:sz="0" w:space="0" w:color="auto"/>
                      </w:divBdr>
                    </w:div>
                    <w:div w:id="2109495664">
                      <w:marLeft w:val="0"/>
                      <w:marRight w:val="0"/>
                      <w:marTop w:val="0"/>
                      <w:marBottom w:val="0"/>
                      <w:divBdr>
                        <w:top w:val="none" w:sz="0" w:space="0" w:color="auto"/>
                        <w:left w:val="none" w:sz="0" w:space="0" w:color="auto"/>
                        <w:bottom w:val="none" w:sz="0" w:space="0" w:color="auto"/>
                        <w:right w:val="none" w:sz="0" w:space="0" w:color="auto"/>
                      </w:divBdr>
                    </w:div>
                  </w:divsChild>
                </w:div>
                <w:div w:id="1613316914">
                  <w:marLeft w:val="0"/>
                  <w:marRight w:val="0"/>
                  <w:marTop w:val="0"/>
                  <w:marBottom w:val="0"/>
                  <w:divBdr>
                    <w:top w:val="none" w:sz="0" w:space="0" w:color="auto"/>
                    <w:left w:val="none" w:sz="0" w:space="0" w:color="auto"/>
                    <w:bottom w:val="none" w:sz="0" w:space="0" w:color="auto"/>
                    <w:right w:val="none" w:sz="0" w:space="0" w:color="auto"/>
                  </w:divBdr>
                  <w:divsChild>
                    <w:div w:id="1909222754">
                      <w:marLeft w:val="0"/>
                      <w:marRight w:val="0"/>
                      <w:marTop w:val="0"/>
                      <w:marBottom w:val="0"/>
                      <w:divBdr>
                        <w:top w:val="none" w:sz="0" w:space="0" w:color="auto"/>
                        <w:left w:val="none" w:sz="0" w:space="0" w:color="auto"/>
                        <w:bottom w:val="none" w:sz="0" w:space="0" w:color="auto"/>
                        <w:right w:val="none" w:sz="0" w:space="0" w:color="auto"/>
                      </w:divBdr>
                    </w:div>
                  </w:divsChild>
                </w:div>
                <w:div w:id="1628312925">
                  <w:marLeft w:val="0"/>
                  <w:marRight w:val="0"/>
                  <w:marTop w:val="0"/>
                  <w:marBottom w:val="0"/>
                  <w:divBdr>
                    <w:top w:val="none" w:sz="0" w:space="0" w:color="auto"/>
                    <w:left w:val="none" w:sz="0" w:space="0" w:color="auto"/>
                    <w:bottom w:val="none" w:sz="0" w:space="0" w:color="auto"/>
                    <w:right w:val="none" w:sz="0" w:space="0" w:color="auto"/>
                  </w:divBdr>
                  <w:divsChild>
                    <w:div w:id="428890447">
                      <w:marLeft w:val="0"/>
                      <w:marRight w:val="0"/>
                      <w:marTop w:val="0"/>
                      <w:marBottom w:val="0"/>
                      <w:divBdr>
                        <w:top w:val="none" w:sz="0" w:space="0" w:color="auto"/>
                        <w:left w:val="none" w:sz="0" w:space="0" w:color="auto"/>
                        <w:bottom w:val="none" w:sz="0" w:space="0" w:color="auto"/>
                        <w:right w:val="none" w:sz="0" w:space="0" w:color="auto"/>
                      </w:divBdr>
                    </w:div>
                    <w:div w:id="948395939">
                      <w:marLeft w:val="0"/>
                      <w:marRight w:val="0"/>
                      <w:marTop w:val="0"/>
                      <w:marBottom w:val="0"/>
                      <w:divBdr>
                        <w:top w:val="none" w:sz="0" w:space="0" w:color="auto"/>
                        <w:left w:val="none" w:sz="0" w:space="0" w:color="auto"/>
                        <w:bottom w:val="none" w:sz="0" w:space="0" w:color="auto"/>
                        <w:right w:val="none" w:sz="0" w:space="0" w:color="auto"/>
                      </w:divBdr>
                    </w:div>
                    <w:div w:id="1204751847">
                      <w:marLeft w:val="0"/>
                      <w:marRight w:val="0"/>
                      <w:marTop w:val="0"/>
                      <w:marBottom w:val="0"/>
                      <w:divBdr>
                        <w:top w:val="none" w:sz="0" w:space="0" w:color="auto"/>
                        <w:left w:val="none" w:sz="0" w:space="0" w:color="auto"/>
                        <w:bottom w:val="none" w:sz="0" w:space="0" w:color="auto"/>
                        <w:right w:val="none" w:sz="0" w:space="0" w:color="auto"/>
                      </w:divBdr>
                    </w:div>
                  </w:divsChild>
                </w:div>
                <w:div w:id="1667321771">
                  <w:marLeft w:val="0"/>
                  <w:marRight w:val="0"/>
                  <w:marTop w:val="0"/>
                  <w:marBottom w:val="0"/>
                  <w:divBdr>
                    <w:top w:val="none" w:sz="0" w:space="0" w:color="auto"/>
                    <w:left w:val="none" w:sz="0" w:space="0" w:color="auto"/>
                    <w:bottom w:val="none" w:sz="0" w:space="0" w:color="auto"/>
                    <w:right w:val="none" w:sz="0" w:space="0" w:color="auto"/>
                  </w:divBdr>
                  <w:divsChild>
                    <w:div w:id="236088823">
                      <w:marLeft w:val="0"/>
                      <w:marRight w:val="0"/>
                      <w:marTop w:val="0"/>
                      <w:marBottom w:val="0"/>
                      <w:divBdr>
                        <w:top w:val="none" w:sz="0" w:space="0" w:color="auto"/>
                        <w:left w:val="none" w:sz="0" w:space="0" w:color="auto"/>
                        <w:bottom w:val="none" w:sz="0" w:space="0" w:color="auto"/>
                        <w:right w:val="none" w:sz="0" w:space="0" w:color="auto"/>
                      </w:divBdr>
                    </w:div>
                    <w:div w:id="254676715">
                      <w:marLeft w:val="0"/>
                      <w:marRight w:val="0"/>
                      <w:marTop w:val="0"/>
                      <w:marBottom w:val="0"/>
                      <w:divBdr>
                        <w:top w:val="none" w:sz="0" w:space="0" w:color="auto"/>
                        <w:left w:val="none" w:sz="0" w:space="0" w:color="auto"/>
                        <w:bottom w:val="none" w:sz="0" w:space="0" w:color="auto"/>
                        <w:right w:val="none" w:sz="0" w:space="0" w:color="auto"/>
                      </w:divBdr>
                    </w:div>
                    <w:div w:id="345789142">
                      <w:marLeft w:val="0"/>
                      <w:marRight w:val="0"/>
                      <w:marTop w:val="0"/>
                      <w:marBottom w:val="0"/>
                      <w:divBdr>
                        <w:top w:val="none" w:sz="0" w:space="0" w:color="auto"/>
                        <w:left w:val="none" w:sz="0" w:space="0" w:color="auto"/>
                        <w:bottom w:val="none" w:sz="0" w:space="0" w:color="auto"/>
                        <w:right w:val="none" w:sz="0" w:space="0" w:color="auto"/>
                      </w:divBdr>
                    </w:div>
                    <w:div w:id="383942428">
                      <w:marLeft w:val="0"/>
                      <w:marRight w:val="0"/>
                      <w:marTop w:val="0"/>
                      <w:marBottom w:val="0"/>
                      <w:divBdr>
                        <w:top w:val="none" w:sz="0" w:space="0" w:color="auto"/>
                        <w:left w:val="none" w:sz="0" w:space="0" w:color="auto"/>
                        <w:bottom w:val="none" w:sz="0" w:space="0" w:color="auto"/>
                        <w:right w:val="none" w:sz="0" w:space="0" w:color="auto"/>
                      </w:divBdr>
                    </w:div>
                    <w:div w:id="644774144">
                      <w:marLeft w:val="0"/>
                      <w:marRight w:val="0"/>
                      <w:marTop w:val="0"/>
                      <w:marBottom w:val="0"/>
                      <w:divBdr>
                        <w:top w:val="none" w:sz="0" w:space="0" w:color="auto"/>
                        <w:left w:val="none" w:sz="0" w:space="0" w:color="auto"/>
                        <w:bottom w:val="none" w:sz="0" w:space="0" w:color="auto"/>
                        <w:right w:val="none" w:sz="0" w:space="0" w:color="auto"/>
                      </w:divBdr>
                    </w:div>
                    <w:div w:id="1299413945">
                      <w:marLeft w:val="0"/>
                      <w:marRight w:val="0"/>
                      <w:marTop w:val="0"/>
                      <w:marBottom w:val="0"/>
                      <w:divBdr>
                        <w:top w:val="none" w:sz="0" w:space="0" w:color="auto"/>
                        <w:left w:val="none" w:sz="0" w:space="0" w:color="auto"/>
                        <w:bottom w:val="none" w:sz="0" w:space="0" w:color="auto"/>
                        <w:right w:val="none" w:sz="0" w:space="0" w:color="auto"/>
                      </w:divBdr>
                    </w:div>
                  </w:divsChild>
                </w:div>
                <w:div w:id="1712194727">
                  <w:marLeft w:val="0"/>
                  <w:marRight w:val="0"/>
                  <w:marTop w:val="0"/>
                  <w:marBottom w:val="0"/>
                  <w:divBdr>
                    <w:top w:val="none" w:sz="0" w:space="0" w:color="auto"/>
                    <w:left w:val="none" w:sz="0" w:space="0" w:color="auto"/>
                    <w:bottom w:val="none" w:sz="0" w:space="0" w:color="auto"/>
                    <w:right w:val="none" w:sz="0" w:space="0" w:color="auto"/>
                  </w:divBdr>
                  <w:divsChild>
                    <w:div w:id="828331273">
                      <w:marLeft w:val="0"/>
                      <w:marRight w:val="0"/>
                      <w:marTop w:val="0"/>
                      <w:marBottom w:val="0"/>
                      <w:divBdr>
                        <w:top w:val="none" w:sz="0" w:space="0" w:color="auto"/>
                        <w:left w:val="none" w:sz="0" w:space="0" w:color="auto"/>
                        <w:bottom w:val="none" w:sz="0" w:space="0" w:color="auto"/>
                        <w:right w:val="none" w:sz="0" w:space="0" w:color="auto"/>
                      </w:divBdr>
                    </w:div>
                  </w:divsChild>
                </w:div>
                <w:div w:id="1822303516">
                  <w:marLeft w:val="0"/>
                  <w:marRight w:val="0"/>
                  <w:marTop w:val="0"/>
                  <w:marBottom w:val="0"/>
                  <w:divBdr>
                    <w:top w:val="none" w:sz="0" w:space="0" w:color="auto"/>
                    <w:left w:val="none" w:sz="0" w:space="0" w:color="auto"/>
                    <w:bottom w:val="none" w:sz="0" w:space="0" w:color="auto"/>
                    <w:right w:val="none" w:sz="0" w:space="0" w:color="auto"/>
                  </w:divBdr>
                  <w:divsChild>
                    <w:div w:id="539242792">
                      <w:marLeft w:val="0"/>
                      <w:marRight w:val="0"/>
                      <w:marTop w:val="0"/>
                      <w:marBottom w:val="0"/>
                      <w:divBdr>
                        <w:top w:val="none" w:sz="0" w:space="0" w:color="auto"/>
                        <w:left w:val="none" w:sz="0" w:space="0" w:color="auto"/>
                        <w:bottom w:val="none" w:sz="0" w:space="0" w:color="auto"/>
                        <w:right w:val="none" w:sz="0" w:space="0" w:color="auto"/>
                      </w:divBdr>
                    </w:div>
                    <w:div w:id="734812565">
                      <w:marLeft w:val="0"/>
                      <w:marRight w:val="0"/>
                      <w:marTop w:val="0"/>
                      <w:marBottom w:val="0"/>
                      <w:divBdr>
                        <w:top w:val="none" w:sz="0" w:space="0" w:color="auto"/>
                        <w:left w:val="none" w:sz="0" w:space="0" w:color="auto"/>
                        <w:bottom w:val="none" w:sz="0" w:space="0" w:color="auto"/>
                        <w:right w:val="none" w:sz="0" w:space="0" w:color="auto"/>
                      </w:divBdr>
                    </w:div>
                    <w:div w:id="1105273324">
                      <w:marLeft w:val="0"/>
                      <w:marRight w:val="0"/>
                      <w:marTop w:val="0"/>
                      <w:marBottom w:val="0"/>
                      <w:divBdr>
                        <w:top w:val="none" w:sz="0" w:space="0" w:color="auto"/>
                        <w:left w:val="none" w:sz="0" w:space="0" w:color="auto"/>
                        <w:bottom w:val="none" w:sz="0" w:space="0" w:color="auto"/>
                        <w:right w:val="none" w:sz="0" w:space="0" w:color="auto"/>
                      </w:divBdr>
                    </w:div>
                    <w:div w:id="1236739216">
                      <w:marLeft w:val="0"/>
                      <w:marRight w:val="0"/>
                      <w:marTop w:val="0"/>
                      <w:marBottom w:val="0"/>
                      <w:divBdr>
                        <w:top w:val="none" w:sz="0" w:space="0" w:color="auto"/>
                        <w:left w:val="none" w:sz="0" w:space="0" w:color="auto"/>
                        <w:bottom w:val="none" w:sz="0" w:space="0" w:color="auto"/>
                        <w:right w:val="none" w:sz="0" w:space="0" w:color="auto"/>
                      </w:divBdr>
                    </w:div>
                    <w:div w:id="1501657145">
                      <w:marLeft w:val="0"/>
                      <w:marRight w:val="0"/>
                      <w:marTop w:val="0"/>
                      <w:marBottom w:val="0"/>
                      <w:divBdr>
                        <w:top w:val="none" w:sz="0" w:space="0" w:color="auto"/>
                        <w:left w:val="none" w:sz="0" w:space="0" w:color="auto"/>
                        <w:bottom w:val="none" w:sz="0" w:space="0" w:color="auto"/>
                        <w:right w:val="none" w:sz="0" w:space="0" w:color="auto"/>
                      </w:divBdr>
                    </w:div>
                    <w:div w:id="1506626023">
                      <w:marLeft w:val="0"/>
                      <w:marRight w:val="0"/>
                      <w:marTop w:val="0"/>
                      <w:marBottom w:val="0"/>
                      <w:divBdr>
                        <w:top w:val="none" w:sz="0" w:space="0" w:color="auto"/>
                        <w:left w:val="none" w:sz="0" w:space="0" w:color="auto"/>
                        <w:bottom w:val="none" w:sz="0" w:space="0" w:color="auto"/>
                        <w:right w:val="none" w:sz="0" w:space="0" w:color="auto"/>
                      </w:divBdr>
                    </w:div>
                  </w:divsChild>
                </w:div>
                <w:div w:id="1840390614">
                  <w:marLeft w:val="0"/>
                  <w:marRight w:val="0"/>
                  <w:marTop w:val="0"/>
                  <w:marBottom w:val="0"/>
                  <w:divBdr>
                    <w:top w:val="none" w:sz="0" w:space="0" w:color="auto"/>
                    <w:left w:val="none" w:sz="0" w:space="0" w:color="auto"/>
                    <w:bottom w:val="none" w:sz="0" w:space="0" w:color="auto"/>
                    <w:right w:val="none" w:sz="0" w:space="0" w:color="auto"/>
                  </w:divBdr>
                  <w:divsChild>
                    <w:div w:id="165445414">
                      <w:marLeft w:val="0"/>
                      <w:marRight w:val="0"/>
                      <w:marTop w:val="0"/>
                      <w:marBottom w:val="0"/>
                      <w:divBdr>
                        <w:top w:val="none" w:sz="0" w:space="0" w:color="auto"/>
                        <w:left w:val="none" w:sz="0" w:space="0" w:color="auto"/>
                        <w:bottom w:val="none" w:sz="0" w:space="0" w:color="auto"/>
                        <w:right w:val="none" w:sz="0" w:space="0" w:color="auto"/>
                      </w:divBdr>
                    </w:div>
                    <w:div w:id="1085104343">
                      <w:marLeft w:val="0"/>
                      <w:marRight w:val="0"/>
                      <w:marTop w:val="0"/>
                      <w:marBottom w:val="0"/>
                      <w:divBdr>
                        <w:top w:val="none" w:sz="0" w:space="0" w:color="auto"/>
                        <w:left w:val="none" w:sz="0" w:space="0" w:color="auto"/>
                        <w:bottom w:val="none" w:sz="0" w:space="0" w:color="auto"/>
                        <w:right w:val="none" w:sz="0" w:space="0" w:color="auto"/>
                      </w:divBdr>
                    </w:div>
                    <w:div w:id="1145584201">
                      <w:marLeft w:val="0"/>
                      <w:marRight w:val="0"/>
                      <w:marTop w:val="0"/>
                      <w:marBottom w:val="0"/>
                      <w:divBdr>
                        <w:top w:val="none" w:sz="0" w:space="0" w:color="auto"/>
                        <w:left w:val="none" w:sz="0" w:space="0" w:color="auto"/>
                        <w:bottom w:val="none" w:sz="0" w:space="0" w:color="auto"/>
                        <w:right w:val="none" w:sz="0" w:space="0" w:color="auto"/>
                      </w:divBdr>
                    </w:div>
                    <w:div w:id="1482578219">
                      <w:marLeft w:val="0"/>
                      <w:marRight w:val="0"/>
                      <w:marTop w:val="0"/>
                      <w:marBottom w:val="0"/>
                      <w:divBdr>
                        <w:top w:val="none" w:sz="0" w:space="0" w:color="auto"/>
                        <w:left w:val="none" w:sz="0" w:space="0" w:color="auto"/>
                        <w:bottom w:val="none" w:sz="0" w:space="0" w:color="auto"/>
                        <w:right w:val="none" w:sz="0" w:space="0" w:color="auto"/>
                      </w:divBdr>
                    </w:div>
                    <w:div w:id="1876964408">
                      <w:marLeft w:val="0"/>
                      <w:marRight w:val="0"/>
                      <w:marTop w:val="0"/>
                      <w:marBottom w:val="0"/>
                      <w:divBdr>
                        <w:top w:val="none" w:sz="0" w:space="0" w:color="auto"/>
                        <w:left w:val="none" w:sz="0" w:space="0" w:color="auto"/>
                        <w:bottom w:val="none" w:sz="0" w:space="0" w:color="auto"/>
                        <w:right w:val="none" w:sz="0" w:space="0" w:color="auto"/>
                      </w:divBdr>
                    </w:div>
                    <w:div w:id="1939408582">
                      <w:marLeft w:val="0"/>
                      <w:marRight w:val="0"/>
                      <w:marTop w:val="0"/>
                      <w:marBottom w:val="0"/>
                      <w:divBdr>
                        <w:top w:val="none" w:sz="0" w:space="0" w:color="auto"/>
                        <w:left w:val="none" w:sz="0" w:space="0" w:color="auto"/>
                        <w:bottom w:val="none" w:sz="0" w:space="0" w:color="auto"/>
                        <w:right w:val="none" w:sz="0" w:space="0" w:color="auto"/>
                      </w:divBdr>
                    </w:div>
                  </w:divsChild>
                </w:div>
                <w:div w:id="1944223682">
                  <w:marLeft w:val="0"/>
                  <w:marRight w:val="0"/>
                  <w:marTop w:val="0"/>
                  <w:marBottom w:val="0"/>
                  <w:divBdr>
                    <w:top w:val="none" w:sz="0" w:space="0" w:color="auto"/>
                    <w:left w:val="none" w:sz="0" w:space="0" w:color="auto"/>
                    <w:bottom w:val="none" w:sz="0" w:space="0" w:color="auto"/>
                    <w:right w:val="none" w:sz="0" w:space="0" w:color="auto"/>
                  </w:divBdr>
                  <w:divsChild>
                    <w:div w:id="255863622">
                      <w:marLeft w:val="0"/>
                      <w:marRight w:val="0"/>
                      <w:marTop w:val="0"/>
                      <w:marBottom w:val="0"/>
                      <w:divBdr>
                        <w:top w:val="none" w:sz="0" w:space="0" w:color="auto"/>
                        <w:left w:val="none" w:sz="0" w:space="0" w:color="auto"/>
                        <w:bottom w:val="none" w:sz="0" w:space="0" w:color="auto"/>
                        <w:right w:val="none" w:sz="0" w:space="0" w:color="auto"/>
                      </w:divBdr>
                    </w:div>
                    <w:div w:id="748893768">
                      <w:marLeft w:val="0"/>
                      <w:marRight w:val="0"/>
                      <w:marTop w:val="0"/>
                      <w:marBottom w:val="0"/>
                      <w:divBdr>
                        <w:top w:val="none" w:sz="0" w:space="0" w:color="auto"/>
                        <w:left w:val="none" w:sz="0" w:space="0" w:color="auto"/>
                        <w:bottom w:val="none" w:sz="0" w:space="0" w:color="auto"/>
                        <w:right w:val="none" w:sz="0" w:space="0" w:color="auto"/>
                      </w:divBdr>
                    </w:div>
                  </w:divsChild>
                </w:div>
                <w:div w:id="1974600307">
                  <w:marLeft w:val="0"/>
                  <w:marRight w:val="0"/>
                  <w:marTop w:val="0"/>
                  <w:marBottom w:val="0"/>
                  <w:divBdr>
                    <w:top w:val="none" w:sz="0" w:space="0" w:color="auto"/>
                    <w:left w:val="none" w:sz="0" w:space="0" w:color="auto"/>
                    <w:bottom w:val="none" w:sz="0" w:space="0" w:color="auto"/>
                    <w:right w:val="none" w:sz="0" w:space="0" w:color="auto"/>
                  </w:divBdr>
                  <w:divsChild>
                    <w:div w:id="1061103448">
                      <w:marLeft w:val="0"/>
                      <w:marRight w:val="0"/>
                      <w:marTop w:val="0"/>
                      <w:marBottom w:val="0"/>
                      <w:divBdr>
                        <w:top w:val="none" w:sz="0" w:space="0" w:color="auto"/>
                        <w:left w:val="none" w:sz="0" w:space="0" w:color="auto"/>
                        <w:bottom w:val="none" w:sz="0" w:space="0" w:color="auto"/>
                        <w:right w:val="none" w:sz="0" w:space="0" w:color="auto"/>
                      </w:divBdr>
                    </w:div>
                  </w:divsChild>
                </w:div>
                <w:div w:id="2028871006">
                  <w:marLeft w:val="0"/>
                  <w:marRight w:val="0"/>
                  <w:marTop w:val="0"/>
                  <w:marBottom w:val="0"/>
                  <w:divBdr>
                    <w:top w:val="none" w:sz="0" w:space="0" w:color="auto"/>
                    <w:left w:val="none" w:sz="0" w:space="0" w:color="auto"/>
                    <w:bottom w:val="none" w:sz="0" w:space="0" w:color="auto"/>
                    <w:right w:val="none" w:sz="0" w:space="0" w:color="auto"/>
                  </w:divBdr>
                  <w:divsChild>
                    <w:div w:id="196477120">
                      <w:marLeft w:val="0"/>
                      <w:marRight w:val="0"/>
                      <w:marTop w:val="0"/>
                      <w:marBottom w:val="0"/>
                      <w:divBdr>
                        <w:top w:val="none" w:sz="0" w:space="0" w:color="auto"/>
                        <w:left w:val="none" w:sz="0" w:space="0" w:color="auto"/>
                        <w:bottom w:val="none" w:sz="0" w:space="0" w:color="auto"/>
                        <w:right w:val="none" w:sz="0" w:space="0" w:color="auto"/>
                      </w:divBdr>
                    </w:div>
                    <w:div w:id="1542982383">
                      <w:marLeft w:val="0"/>
                      <w:marRight w:val="0"/>
                      <w:marTop w:val="0"/>
                      <w:marBottom w:val="0"/>
                      <w:divBdr>
                        <w:top w:val="none" w:sz="0" w:space="0" w:color="auto"/>
                        <w:left w:val="none" w:sz="0" w:space="0" w:color="auto"/>
                        <w:bottom w:val="none" w:sz="0" w:space="0" w:color="auto"/>
                        <w:right w:val="none" w:sz="0" w:space="0" w:color="auto"/>
                      </w:divBdr>
                    </w:div>
                  </w:divsChild>
                </w:div>
                <w:div w:id="2063941319">
                  <w:marLeft w:val="0"/>
                  <w:marRight w:val="0"/>
                  <w:marTop w:val="0"/>
                  <w:marBottom w:val="0"/>
                  <w:divBdr>
                    <w:top w:val="none" w:sz="0" w:space="0" w:color="auto"/>
                    <w:left w:val="none" w:sz="0" w:space="0" w:color="auto"/>
                    <w:bottom w:val="none" w:sz="0" w:space="0" w:color="auto"/>
                    <w:right w:val="none" w:sz="0" w:space="0" w:color="auto"/>
                  </w:divBdr>
                  <w:divsChild>
                    <w:div w:id="5987490">
                      <w:marLeft w:val="0"/>
                      <w:marRight w:val="0"/>
                      <w:marTop w:val="0"/>
                      <w:marBottom w:val="0"/>
                      <w:divBdr>
                        <w:top w:val="none" w:sz="0" w:space="0" w:color="auto"/>
                        <w:left w:val="none" w:sz="0" w:space="0" w:color="auto"/>
                        <w:bottom w:val="none" w:sz="0" w:space="0" w:color="auto"/>
                        <w:right w:val="none" w:sz="0" w:space="0" w:color="auto"/>
                      </w:divBdr>
                    </w:div>
                    <w:div w:id="1521427158">
                      <w:marLeft w:val="0"/>
                      <w:marRight w:val="0"/>
                      <w:marTop w:val="0"/>
                      <w:marBottom w:val="0"/>
                      <w:divBdr>
                        <w:top w:val="none" w:sz="0" w:space="0" w:color="auto"/>
                        <w:left w:val="none" w:sz="0" w:space="0" w:color="auto"/>
                        <w:bottom w:val="none" w:sz="0" w:space="0" w:color="auto"/>
                        <w:right w:val="none" w:sz="0" w:space="0" w:color="auto"/>
                      </w:divBdr>
                    </w:div>
                  </w:divsChild>
                </w:div>
                <w:div w:id="2083790086">
                  <w:marLeft w:val="0"/>
                  <w:marRight w:val="0"/>
                  <w:marTop w:val="0"/>
                  <w:marBottom w:val="0"/>
                  <w:divBdr>
                    <w:top w:val="none" w:sz="0" w:space="0" w:color="auto"/>
                    <w:left w:val="none" w:sz="0" w:space="0" w:color="auto"/>
                    <w:bottom w:val="none" w:sz="0" w:space="0" w:color="auto"/>
                    <w:right w:val="none" w:sz="0" w:space="0" w:color="auto"/>
                  </w:divBdr>
                  <w:divsChild>
                    <w:div w:id="642927851">
                      <w:marLeft w:val="0"/>
                      <w:marRight w:val="0"/>
                      <w:marTop w:val="0"/>
                      <w:marBottom w:val="0"/>
                      <w:divBdr>
                        <w:top w:val="none" w:sz="0" w:space="0" w:color="auto"/>
                        <w:left w:val="none" w:sz="0" w:space="0" w:color="auto"/>
                        <w:bottom w:val="none" w:sz="0" w:space="0" w:color="auto"/>
                        <w:right w:val="none" w:sz="0" w:space="0" w:color="auto"/>
                      </w:divBdr>
                    </w:div>
                    <w:div w:id="663893797">
                      <w:marLeft w:val="0"/>
                      <w:marRight w:val="0"/>
                      <w:marTop w:val="0"/>
                      <w:marBottom w:val="0"/>
                      <w:divBdr>
                        <w:top w:val="none" w:sz="0" w:space="0" w:color="auto"/>
                        <w:left w:val="none" w:sz="0" w:space="0" w:color="auto"/>
                        <w:bottom w:val="none" w:sz="0" w:space="0" w:color="auto"/>
                        <w:right w:val="none" w:sz="0" w:space="0" w:color="auto"/>
                      </w:divBdr>
                    </w:div>
                    <w:div w:id="1390424288">
                      <w:marLeft w:val="0"/>
                      <w:marRight w:val="0"/>
                      <w:marTop w:val="0"/>
                      <w:marBottom w:val="0"/>
                      <w:divBdr>
                        <w:top w:val="none" w:sz="0" w:space="0" w:color="auto"/>
                        <w:left w:val="none" w:sz="0" w:space="0" w:color="auto"/>
                        <w:bottom w:val="none" w:sz="0" w:space="0" w:color="auto"/>
                        <w:right w:val="none" w:sz="0" w:space="0" w:color="auto"/>
                      </w:divBdr>
                    </w:div>
                    <w:div w:id="1554123565">
                      <w:marLeft w:val="0"/>
                      <w:marRight w:val="0"/>
                      <w:marTop w:val="0"/>
                      <w:marBottom w:val="0"/>
                      <w:divBdr>
                        <w:top w:val="none" w:sz="0" w:space="0" w:color="auto"/>
                        <w:left w:val="none" w:sz="0" w:space="0" w:color="auto"/>
                        <w:bottom w:val="none" w:sz="0" w:space="0" w:color="auto"/>
                        <w:right w:val="none" w:sz="0" w:space="0" w:color="auto"/>
                      </w:divBdr>
                    </w:div>
                    <w:div w:id="1859347179">
                      <w:marLeft w:val="0"/>
                      <w:marRight w:val="0"/>
                      <w:marTop w:val="0"/>
                      <w:marBottom w:val="0"/>
                      <w:divBdr>
                        <w:top w:val="none" w:sz="0" w:space="0" w:color="auto"/>
                        <w:left w:val="none" w:sz="0" w:space="0" w:color="auto"/>
                        <w:bottom w:val="none" w:sz="0" w:space="0" w:color="auto"/>
                        <w:right w:val="none" w:sz="0" w:space="0" w:color="auto"/>
                      </w:divBdr>
                    </w:div>
                    <w:div w:id="2002538070">
                      <w:marLeft w:val="0"/>
                      <w:marRight w:val="0"/>
                      <w:marTop w:val="0"/>
                      <w:marBottom w:val="0"/>
                      <w:divBdr>
                        <w:top w:val="none" w:sz="0" w:space="0" w:color="auto"/>
                        <w:left w:val="none" w:sz="0" w:space="0" w:color="auto"/>
                        <w:bottom w:val="none" w:sz="0" w:space="0" w:color="auto"/>
                        <w:right w:val="none" w:sz="0" w:space="0" w:color="auto"/>
                      </w:divBdr>
                    </w:div>
                  </w:divsChild>
                </w:div>
                <w:div w:id="2090076215">
                  <w:marLeft w:val="0"/>
                  <w:marRight w:val="0"/>
                  <w:marTop w:val="0"/>
                  <w:marBottom w:val="0"/>
                  <w:divBdr>
                    <w:top w:val="none" w:sz="0" w:space="0" w:color="auto"/>
                    <w:left w:val="none" w:sz="0" w:space="0" w:color="auto"/>
                    <w:bottom w:val="none" w:sz="0" w:space="0" w:color="auto"/>
                    <w:right w:val="none" w:sz="0" w:space="0" w:color="auto"/>
                  </w:divBdr>
                  <w:divsChild>
                    <w:div w:id="17974557">
                      <w:marLeft w:val="0"/>
                      <w:marRight w:val="0"/>
                      <w:marTop w:val="0"/>
                      <w:marBottom w:val="0"/>
                      <w:divBdr>
                        <w:top w:val="none" w:sz="0" w:space="0" w:color="auto"/>
                        <w:left w:val="none" w:sz="0" w:space="0" w:color="auto"/>
                        <w:bottom w:val="none" w:sz="0" w:space="0" w:color="auto"/>
                        <w:right w:val="none" w:sz="0" w:space="0" w:color="auto"/>
                      </w:divBdr>
                    </w:div>
                  </w:divsChild>
                </w:div>
                <w:div w:id="2090614247">
                  <w:marLeft w:val="0"/>
                  <w:marRight w:val="0"/>
                  <w:marTop w:val="0"/>
                  <w:marBottom w:val="0"/>
                  <w:divBdr>
                    <w:top w:val="none" w:sz="0" w:space="0" w:color="auto"/>
                    <w:left w:val="none" w:sz="0" w:space="0" w:color="auto"/>
                    <w:bottom w:val="none" w:sz="0" w:space="0" w:color="auto"/>
                    <w:right w:val="none" w:sz="0" w:space="0" w:color="auto"/>
                  </w:divBdr>
                  <w:divsChild>
                    <w:div w:id="1059867676">
                      <w:marLeft w:val="0"/>
                      <w:marRight w:val="0"/>
                      <w:marTop w:val="0"/>
                      <w:marBottom w:val="0"/>
                      <w:divBdr>
                        <w:top w:val="none" w:sz="0" w:space="0" w:color="auto"/>
                        <w:left w:val="none" w:sz="0" w:space="0" w:color="auto"/>
                        <w:bottom w:val="none" w:sz="0" w:space="0" w:color="auto"/>
                        <w:right w:val="none" w:sz="0" w:space="0" w:color="auto"/>
                      </w:divBdr>
                    </w:div>
                  </w:divsChild>
                </w:div>
                <w:div w:id="2147042613">
                  <w:marLeft w:val="0"/>
                  <w:marRight w:val="0"/>
                  <w:marTop w:val="0"/>
                  <w:marBottom w:val="0"/>
                  <w:divBdr>
                    <w:top w:val="none" w:sz="0" w:space="0" w:color="auto"/>
                    <w:left w:val="none" w:sz="0" w:space="0" w:color="auto"/>
                    <w:bottom w:val="none" w:sz="0" w:space="0" w:color="auto"/>
                    <w:right w:val="none" w:sz="0" w:space="0" w:color="auto"/>
                  </w:divBdr>
                  <w:divsChild>
                    <w:div w:id="7828374">
                      <w:marLeft w:val="0"/>
                      <w:marRight w:val="0"/>
                      <w:marTop w:val="0"/>
                      <w:marBottom w:val="0"/>
                      <w:divBdr>
                        <w:top w:val="none" w:sz="0" w:space="0" w:color="auto"/>
                        <w:left w:val="none" w:sz="0" w:space="0" w:color="auto"/>
                        <w:bottom w:val="none" w:sz="0" w:space="0" w:color="auto"/>
                        <w:right w:val="none" w:sz="0" w:space="0" w:color="auto"/>
                      </w:divBdr>
                    </w:div>
                    <w:div w:id="405761208">
                      <w:marLeft w:val="0"/>
                      <w:marRight w:val="0"/>
                      <w:marTop w:val="0"/>
                      <w:marBottom w:val="0"/>
                      <w:divBdr>
                        <w:top w:val="none" w:sz="0" w:space="0" w:color="auto"/>
                        <w:left w:val="none" w:sz="0" w:space="0" w:color="auto"/>
                        <w:bottom w:val="none" w:sz="0" w:space="0" w:color="auto"/>
                        <w:right w:val="none" w:sz="0" w:space="0" w:color="auto"/>
                      </w:divBdr>
                    </w:div>
                    <w:div w:id="1306275079">
                      <w:marLeft w:val="0"/>
                      <w:marRight w:val="0"/>
                      <w:marTop w:val="0"/>
                      <w:marBottom w:val="0"/>
                      <w:divBdr>
                        <w:top w:val="none" w:sz="0" w:space="0" w:color="auto"/>
                        <w:left w:val="none" w:sz="0" w:space="0" w:color="auto"/>
                        <w:bottom w:val="none" w:sz="0" w:space="0" w:color="auto"/>
                        <w:right w:val="none" w:sz="0" w:space="0" w:color="auto"/>
                      </w:divBdr>
                    </w:div>
                    <w:div w:id="1507328676">
                      <w:marLeft w:val="0"/>
                      <w:marRight w:val="0"/>
                      <w:marTop w:val="0"/>
                      <w:marBottom w:val="0"/>
                      <w:divBdr>
                        <w:top w:val="none" w:sz="0" w:space="0" w:color="auto"/>
                        <w:left w:val="none" w:sz="0" w:space="0" w:color="auto"/>
                        <w:bottom w:val="none" w:sz="0" w:space="0" w:color="auto"/>
                        <w:right w:val="none" w:sz="0" w:space="0" w:color="auto"/>
                      </w:divBdr>
                    </w:div>
                    <w:div w:id="18241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60362">
          <w:marLeft w:val="0"/>
          <w:marRight w:val="0"/>
          <w:marTop w:val="0"/>
          <w:marBottom w:val="0"/>
          <w:divBdr>
            <w:top w:val="none" w:sz="0" w:space="0" w:color="auto"/>
            <w:left w:val="none" w:sz="0" w:space="0" w:color="auto"/>
            <w:bottom w:val="none" w:sz="0" w:space="0" w:color="auto"/>
            <w:right w:val="none" w:sz="0" w:space="0" w:color="auto"/>
          </w:divBdr>
          <w:divsChild>
            <w:div w:id="48068417">
              <w:marLeft w:val="0"/>
              <w:marRight w:val="0"/>
              <w:marTop w:val="0"/>
              <w:marBottom w:val="0"/>
              <w:divBdr>
                <w:top w:val="none" w:sz="0" w:space="0" w:color="auto"/>
                <w:left w:val="none" w:sz="0" w:space="0" w:color="auto"/>
                <w:bottom w:val="none" w:sz="0" w:space="0" w:color="auto"/>
                <w:right w:val="none" w:sz="0" w:space="0" w:color="auto"/>
              </w:divBdr>
            </w:div>
            <w:div w:id="639655735">
              <w:marLeft w:val="0"/>
              <w:marRight w:val="0"/>
              <w:marTop w:val="0"/>
              <w:marBottom w:val="0"/>
              <w:divBdr>
                <w:top w:val="none" w:sz="0" w:space="0" w:color="auto"/>
                <w:left w:val="none" w:sz="0" w:space="0" w:color="auto"/>
                <w:bottom w:val="none" w:sz="0" w:space="0" w:color="auto"/>
                <w:right w:val="none" w:sz="0" w:space="0" w:color="auto"/>
              </w:divBdr>
            </w:div>
            <w:div w:id="15841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33463">
      <w:bodyDiv w:val="1"/>
      <w:marLeft w:val="0"/>
      <w:marRight w:val="0"/>
      <w:marTop w:val="0"/>
      <w:marBottom w:val="0"/>
      <w:divBdr>
        <w:top w:val="none" w:sz="0" w:space="0" w:color="auto"/>
        <w:left w:val="none" w:sz="0" w:space="0" w:color="auto"/>
        <w:bottom w:val="none" w:sz="0" w:space="0" w:color="auto"/>
        <w:right w:val="none" w:sz="0" w:space="0" w:color="auto"/>
      </w:divBdr>
      <w:divsChild>
        <w:div w:id="32391806">
          <w:marLeft w:val="0"/>
          <w:marRight w:val="0"/>
          <w:marTop w:val="0"/>
          <w:marBottom w:val="0"/>
          <w:divBdr>
            <w:top w:val="none" w:sz="0" w:space="0" w:color="auto"/>
            <w:left w:val="none" w:sz="0" w:space="0" w:color="auto"/>
            <w:bottom w:val="none" w:sz="0" w:space="0" w:color="auto"/>
            <w:right w:val="none" w:sz="0" w:space="0" w:color="auto"/>
          </w:divBdr>
        </w:div>
        <w:div w:id="165561603">
          <w:marLeft w:val="0"/>
          <w:marRight w:val="0"/>
          <w:marTop w:val="0"/>
          <w:marBottom w:val="0"/>
          <w:divBdr>
            <w:top w:val="none" w:sz="0" w:space="0" w:color="auto"/>
            <w:left w:val="none" w:sz="0" w:space="0" w:color="auto"/>
            <w:bottom w:val="none" w:sz="0" w:space="0" w:color="auto"/>
            <w:right w:val="none" w:sz="0" w:space="0" w:color="auto"/>
          </w:divBdr>
        </w:div>
        <w:div w:id="223026764">
          <w:marLeft w:val="0"/>
          <w:marRight w:val="0"/>
          <w:marTop w:val="0"/>
          <w:marBottom w:val="0"/>
          <w:divBdr>
            <w:top w:val="none" w:sz="0" w:space="0" w:color="auto"/>
            <w:left w:val="none" w:sz="0" w:space="0" w:color="auto"/>
            <w:bottom w:val="none" w:sz="0" w:space="0" w:color="auto"/>
            <w:right w:val="none" w:sz="0" w:space="0" w:color="auto"/>
          </w:divBdr>
        </w:div>
        <w:div w:id="255945630">
          <w:marLeft w:val="0"/>
          <w:marRight w:val="0"/>
          <w:marTop w:val="0"/>
          <w:marBottom w:val="0"/>
          <w:divBdr>
            <w:top w:val="none" w:sz="0" w:space="0" w:color="auto"/>
            <w:left w:val="none" w:sz="0" w:space="0" w:color="auto"/>
            <w:bottom w:val="none" w:sz="0" w:space="0" w:color="auto"/>
            <w:right w:val="none" w:sz="0" w:space="0" w:color="auto"/>
          </w:divBdr>
        </w:div>
        <w:div w:id="388770884">
          <w:marLeft w:val="0"/>
          <w:marRight w:val="0"/>
          <w:marTop w:val="0"/>
          <w:marBottom w:val="0"/>
          <w:divBdr>
            <w:top w:val="none" w:sz="0" w:space="0" w:color="auto"/>
            <w:left w:val="none" w:sz="0" w:space="0" w:color="auto"/>
            <w:bottom w:val="none" w:sz="0" w:space="0" w:color="auto"/>
            <w:right w:val="none" w:sz="0" w:space="0" w:color="auto"/>
          </w:divBdr>
        </w:div>
        <w:div w:id="616641956">
          <w:marLeft w:val="0"/>
          <w:marRight w:val="0"/>
          <w:marTop w:val="0"/>
          <w:marBottom w:val="0"/>
          <w:divBdr>
            <w:top w:val="none" w:sz="0" w:space="0" w:color="auto"/>
            <w:left w:val="none" w:sz="0" w:space="0" w:color="auto"/>
            <w:bottom w:val="none" w:sz="0" w:space="0" w:color="auto"/>
            <w:right w:val="none" w:sz="0" w:space="0" w:color="auto"/>
          </w:divBdr>
        </w:div>
        <w:div w:id="735594846">
          <w:marLeft w:val="0"/>
          <w:marRight w:val="0"/>
          <w:marTop w:val="0"/>
          <w:marBottom w:val="0"/>
          <w:divBdr>
            <w:top w:val="none" w:sz="0" w:space="0" w:color="auto"/>
            <w:left w:val="none" w:sz="0" w:space="0" w:color="auto"/>
            <w:bottom w:val="none" w:sz="0" w:space="0" w:color="auto"/>
            <w:right w:val="none" w:sz="0" w:space="0" w:color="auto"/>
          </w:divBdr>
        </w:div>
        <w:div w:id="797378235">
          <w:marLeft w:val="0"/>
          <w:marRight w:val="0"/>
          <w:marTop w:val="0"/>
          <w:marBottom w:val="0"/>
          <w:divBdr>
            <w:top w:val="none" w:sz="0" w:space="0" w:color="auto"/>
            <w:left w:val="none" w:sz="0" w:space="0" w:color="auto"/>
            <w:bottom w:val="none" w:sz="0" w:space="0" w:color="auto"/>
            <w:right w:val="none" w:sz="0" w:space="0" w:color="auto"/>
          </w:divBdr>
        </w:div>
        <w:div w:id="871041910">
          <w:marLeft w:val="0"/>
          <w:marRight w:val="0"/>
          <w:marTop w:val="0"/>
          <w:marBottom w:val="0"/>
          <w:divBdr>
            <w:top w:val="none" w:sz="0" w:space="0" w:color="auto"/>
            <w:left w:val="none" w:sz="0" w:space="0" w:color="auto"/>
            <w:bottom w:val="none" w:sz="0" w:space="0" w:color="auto"/>
            <w:right w:val="none" w:sz="0" w:space="0" w:color="auto"/>
          </w:divBdr>
        </w:div>
        <w:div w:id="952370941">
          <w:marLeft w:val="0"/>
          <w:marRight w:val="0"/>
          <w:marTop w:val="0"/>
          <w:marBottom w:val="0"/>
          <w:divBdr>
            <w:top w:val="none" w:sz="0" w:space="0" w:color="auto"/>
            <w:left w:val="none" w:sz="0" w:space="0" w:color="auto"/>
            <w:bottom w:val="none" w:sz="0" w:space="0" w:color="auto"/>
            <w:right w:val="none" w:sz="0" w:space="0" w:color="auto"/>
          </w:divBdr>
          <w:divsChild>
            <w:div w:id="1853494648">
              <w:marLeft w:val="-75"/>
              <w:marRight w:val="0"/>
              <w:marTop w:val="30"/>
              <w:marBottom w:val="30"/>
              <w:divBdr>
                <w:top w:val="none" w:sz="0" w:space="0" w:color="auto"/>
                <w:left w:val="none" w:sz="0" w:space="0" w:color="auto"/>
                <w:bottom w:val="none" w:sz="0" w:space="0" w:color="auto"/>
                <w:right w:val="none" w:sz="0" w:space="0" w:color="auto"/>
              </w:divBdr>
              <w:divsChild>
                <w:div w:id="1209143">
                  <w:marLeft w:val="0"/>
                  <w:marRight w:val="0"/>
                  <w:marTop w:val="0"/>
                  <w:marBottom w:val="0"/>
                  <w:divBdr>
                    <w:top w:val="none" w:sz="0" w:space="0" w:color="auto"/>
                    <w:left w:val="none" w:sz="0" w:space="0" w:color="auto"/>
                    <w:bottom w:val="none" w:sz="0" w:space="0" w:color="auto"/>
                    <w:right w:val="none" w:sz="0" w:space="0" w:color="auto"/>
                  </w:divBdr>
                  <w:divsChild>
                    <w:div w:id="2041781907">
                      <w:marLeft w:val="0"/>
                      <w:marRight w:val="0"/>
                      <w:marTop w:val="0"/>
                      <w:marBottom w:val="0"/>
                      <w:divBdr>
                        <w:top w:val="none" w:sz="0" w:space="0" w:color="auto"/>
                        <w:left w:val="none" w:sz="0" w:space="0" w:color="auto"/>
                        <w:bottom w:val="none" w:sz="0" w:space="0" w:color="auto"/>
                        <w:right w:val="none" w:sz="0" w:space="0" w:color="auto"/>
                      </w:divBdr>
                    </w:div>
                  </w:divsChild>
                </w:div>
                <w:div w:id="53043022">
                  <w:marLeft w:val="0"/>
                  <w:marRight w:val="0"/>
                  <w:marTop w:val="0"/>
                  <w:marBottom w:val="0"/>
                  <w:divBdr>
                    <w:top w:val="none" w:sz="0" w:space="0" w:color="auto"/>
                    <w:left w:val="none" w:sz="0" w:space="0" w:color="auto"/>
                    <w:bottom w:val="none" w:sz="0" w:space="0" w:color="auto"/>
                    <w:right w:val="none" w:sz="0" w:space="0" w:color="auto"/>
                  </w:divBdr>
                  <w:divsChild>
                    <w:div w:id="798650870">
                      <w:marLeft w:val="0"/>
                      <w:marRight w:val="0"/>
                      <w:marTop w:val="0"/>
                      <w:marBottom w:val="0"/>
                      <w:divBdr>
                        <w:top w:val="none" w:sz="0" w:space="0" w:color="auto"/>
                        <w:left w:val="none" w:sz="0" w:space="0" w:color="auto"/>
                        <w:bottom w:val="none" w:sz="0" w:space="0" w:color="auto"/>
                        <w:right w:val="none" w:sz="0" w:space="0" w:color="auto"/>
                      </w:divBdr>
                    </w:div>
                  </w:divsChild>
                </w:div>
                <w:div w:id="471531656">
                  <w:marLeft w:val="0"/>
                  <w:marRight w:val="0"/>
                  <w:marTop w:val="0"/>
                  <w:marBottom w:val="0"/>
                  <w:divBdr>
                    <w:top w:val="none" w:sz="0" w:space="0" w:color="auto"/>
                    <w:left w:val="none" w:sz="0" w:space="0" w:color="auto"/>
                    <w:bottom w:val="none" w:sz="0" w:space="0" w:color="auto"/>
                    <w:right w:val="none" w:sz="0" w:space="0" w:color="auto"/>
                  </w:divBdr>
                  <w:divsChild>
                    <w:div w:id="864714408">
                      <w:marLeft w:val="0"/>
                      <w:marRight w:val="0"/>
                      <w:marTop w:val="0"/>
                      <w:marBottom w:val="0"/>
                      <w:divBdr>
                        <w:top w:val="none" w:sz="0" w:space="0" w:color="auto"/>
                        <w:left w:val="none" w:sz="0" w:space="0" w:color="auto"/>
                        <w:bottom w:val="none" w:sz="0" w:space="0" w:color="auto"/>
                        <w:right w:val="none" w:sz="0" w:space="0" w:color="auto"/>
                      </w:divBdr>
                    </w:div>
                  </w:divsChild>
                </w:div>
                <w:div w:id="601568971">
                  <w:marLeft w:val="0"/>
                  <w:marRight w:val="0"/>
                  <w:marTop w:val="0"/>
                  <w:marBottom w:val="0"/>
                  <w:divBdr>
                    <w:top w:val="none" w:sz="0" w:space="0" w:color="auto"/>
                    <w:left w:val="none" w:sz="0" w:space="0" w:color="auto"/>
                    <w:bottom w:val="none" w:sz="0" w:space="0" w:color="auto"/>
                    <w:right w:val="none" w:sz="0" w:space="0" w:color="auto"/>
                  </w:divBdr>
                  <w:divsChild>
                    <w:div w:id="68232345">
                      <w:marLeft w:val="0"/>
                      <w:marRight w:val="0"/>
                      <w:marTop w:val="0"/>
                      <w:marBottom w:val="0"/>
                      <w:divBdr>
                        <w:top w:val="none" w:sz="0" w:space="0" w:color="auto"/>
                        <w:left w:val="none" w:sz="0" w:space="0" w:color="auto"/>
                        <w:bottom w:val="none" w:sz="0" w:space="0" w:color="auto"/>
                        <w:right w:val="none" w:sz="0" w:space="0" w:color="auto"/>
                      </w:divBdr>
                    </w:div>
                  </w:divsChild>
                </w:div>
                <w:div w:id="661199035">
                  <w:marLeft w:val="0"/>
                  <w:marRight w:val="0"/>
                  <w:marTop w:val="0"/>
                  <w:marBottom w:val="0"/>
                  <w:divBdr>
                    <w:top w:val="none" w:sz="0" w:space="0" w:color="auto"/>
                    <w:left w:val="none" w:sz="0" w:space="0" w:color="auto"/>
                    <w:bottom w:val="none" w:sz="0" w:space="0" w:color="auto"/>
                    <w:right w:val="none" w:sz="0" w:space="0" w:color="auto"/>
                  </w:divBdr>
                  <w:divsChild>
                    <w:div w:id="778060549">
                      <w:marLeft w:val="0"/>
                      <w:marRight w:val="0"/>
                      <w:marTop w:val="0"/>
                      <w:marBottom w:val="0"/>
                      <w:divBdr>
                        <w:top w:val="none" w:sz="0" w:space="0" w:color="auto"/>
                        <w:left w:val="none" w:sz="0" w:space="0" w:color="auto"/>
                        <w:bottom w:val="none" w:sz="0" w:space="0" w:color="auto"/>
                        <w:right w:val="none" w:sz="0" w:space="0" w:color="auto"/>
                      </w:divBdr>
                    </w:div>
                  </w:divsChild>
                </w:div>
                <w:div w:id="771242103">
                  <w:marLeft w:val="0"/>
                  <w:marRight w:val="0"/>
                  <w:marTop w:val="0"/>
                  <w:marBottom w:val="0"/>
                  <w:divBdr>
                    <w:top w:val="none" w:sz="0" w:space="0" w:color="auto"/>
                    <w:left w:val="none" w:sz="0" w:space="0" w:color="auto"/>
                    <w:bottom w:val="none" w:sz="0" w:space="0" w:color="auto"/>
                    <w:right w:val="none" w:sz="0" w:space="0" w:color="auto"/>
                  </w:divBdr>
                  <w:divsChild>
                    <w:div w:id="259026649">
                      <w:marLeft w:val="0"/>
                      <w:marRight w:val="0"/>
                      <w:marTop w:val="0"/>
                      <w:marBottom w:val="0"/>
                      <w:divBdr>
                        <w:top w:val="none" w:sz="0" w:space="0" w:color="auto"/>
                        <w:left w:val="none" w:sz="0" w:space="0" w:color="auto"/>
                        <w:bottom w:val="none" w:sz="0" w:space="0" w:color="auto"/>
                        <w:right w:val="none" w:sz="0" w:space="0" w:color="auto"/>
                      </w:divBdr>
                    </w:div>
                  </w:divsChild>
                </w:div>
                <w:div w:id="1274819938">
                  <w:marLeft w:val="0"/>
                  <w:marRight w:val="0"/>
                  <w:marTop w:val="0"/>
                  <w:marBottom w:val="0"/>
                  <w:divBdr>
                    <w:top w:val="none" w:sz="0" w:space="0" w:color="auto"/>
                    <w:left w:val="none" w:sz="0" w:space="0" w:color="auto"/>
                    <w:bottom w:val="none" w:sz="0" w:space="0" w:color="auto"/>
                    <w:right w:val="none" w:sz="0" w:space="0" w:color="auto"/>
                  </w:divBdr>
                  <w:divsChild>
                    <w:div w:id="1902279727">
                      <w:marLeft w:val="0"/>
                      <w:marRight w:val="0"/>
                      <w:marTop w:val="0"/>
                      <w:marBottom w:val="0"/>
                      <w:divBdr>
                        <w:top w:val="none" w:sz="0" w:space="0" w:color="auto"/>
                        <w:left w:val="none" w:sz="0" w:space="0" w:color="auto"/>
                        <w:bottom w:val="none" w:sz="0" w:space="0" w:color="auto"/>
                        <w:right w:val="none" w:sz="0" w:space="0" w:color="auto"/>
                      </w:divBdr>
                    </w:div>
                  </w:divsChild>
                </w:div>
                <w:div w:id="1304040753">
                  <w:marLeft w:val="0"/>
                  <w:marRight w:val="0"/>
                  <w:marTop w:val="0"/>
                  <w:marBottom w:val="0"/>
                  <w:divBdr>
                    <w:top w:val="none" w:sz="0" w:space="0" w:color="auto"/>
                    <w:left w:val="none" w:sz="0" w:space="0" w:color="auto"/>
                    <w:bottom w:val="none" w:sz="0" w:space="0" w:color="auto"/>
                    <w:right w:val="none" w:sz="0" w:space="0" w:color="auto"/>
                  </w:divBdr>
                  <w:divsChild>
                    <w:div w:id="534124991">
                      <w:marLeft w:val="0"/>
                      <w:marRight w:val="0"/>
                      <w:marTop w:val="0"/>
                      <w:marBottom w:val="0"/>
                      <w:divBdr>
                        <w:top w:val="none" w:sz="0" w:space="0" w:color="auto"/>
                        <w:left w:val="none" w:sz="0" w:space="0" w:color="auto"/>
                        <w:bottom w:val="none" w:sz="0" w:space="0" w:color="auto"/>
                        <w:right w:val="none" w:sz="0" w:space="0" w:color="auto"/>
                      </w:divBdr>
                    </w:div>
                    <w:div w:id="810748562">
                      <w:marLeft w:val="0"/>
                      <w:marRight w:val="0"/>
                      <w:marTop w:val="0"/>
                      <w:marBottom w:val="0"/>
                      <w:divBdr>
                        <w:top w:val="none" w:sz="0" w:space="0" w:color="auto"/>
                        <w:left w:val="none" w:sz="0" w:space="0" w:color="auto"/>
                        <w:bottom w:val="none" w:sz="0" w:space="0" w:color="auto"/>
                        <w:right w:val="none" w:sz="0" w:space="0" w:color="auto"/>
                      </w:divBdr>
                    </w:div>
                  </w:divsChild>
                </w:div>
                <w:div w:id="1577858423">
                  <w:marLeft w:val="0"/>
                  <w:marRight w:val="0"/>
                  <w:marTop w:val="0"/>
                  <w:marBottom w:val="0"/>
                  <w:divBdr>
                    <w:top w:val="none" w:sz="0" w:space="0" w:color="auto"/>
                    <w:left w:val="none" w:sz="0" w:space="0" w:color="auto"/>
                    <w:bottom w:val="none" w:sz="0" w:space="0" w:color="auto"/>
                    <w:right w:val="none" w:sz="0" w:space="0" w:color="auto"/>
                  </w:divBdr>
                  <w:divsChild>
                    <w:div w:id="2013533505">
                      <w:marLeft w:val="0"/>
                      <w:marRight w:val="0"/>
                      <w:marTop w:val="0"/>
                      <w:marBottom w:val="0"/>
                      <w:divBdr>
                        <w:top w:val="none" w:sz="0" w:space="0" w:color="auto"/>
                        <w:left w:val="none" w:sz="0" w:space="0" w:color="auto"/>
                        <w:bottom w:val="none" w:sz="0" w:space="0" w:color="auto"/>
                        <w:right w:val="none" w:sz="0" w:space="0" w:color="auto"/>
                      </w:divBdr>
                    </w:div>
                  </w:divsChild>
                </w:div>
                <w:div w:id="1616904211">
                  <w:marLeft w:val="0"/>
                  <w:marRight w:val="0"/>
                  <w:marTop w:val="0"/>
                  <w:marBottom w:val="0"/>
                  <w:divBdr>
                    <w:top w:val="none" w:sz="0" w:space="0" w:color="auto"/>
                    <w:left w:val="none" w:sz="0" w:space="0" w:color="auto"/>
                    <w:bottom w:val="none" w:sz="0" w:space="0" w:color="auto"/>
                    <w:right w:val="none" w:sz="0" w:space="0" w:color="auto"/>
                  </w:divBdr>
                  <w:divsChild>
                    <w:div w:id="1834832524">
                      <w:marLeft w:val="0"/>
                      <w:marRight w:val="0"/>
                      <w:marTop w:val="0"/>
                      <w:marBottom w:val="0"/>
                      <w:divBdr>
                        <w:top w:val="none" w:sz="0" w:space="0" w:color="auto"/>
                        <w:left w:val="none" w:sz="0" w:space="0" w:color="auto"/>
                        <w:bottom w:val="none" w:sz="0" w:space="0" w:color="auto"/>
                        <w:right w:val="none" w:sz="0" w:space="0" w:color="auto"/>
                      </w:divBdr>
                    </w:div>
                  </w:divsChild>
                </w:div>
                <w:div w:id="1729378699">
                  <w:marLeft w:val="0"/>
                  <w:marRight w:val="0"/>
                  <w:marTop w:val="0"/>
                  <w:marBottom w:val="0"/>
                  <w:divBdr>
                    <w:top w:val="none" w:sz="0" w:space="0" w:color="auto"/>
                    <w:left w:val="none" w:sz="0" w:space="0" w:color="auto"/>
                    <w:bottom w:val="none" w:sz="0" w:space="0" w:color="auto"/>
                    <w:right w:val="none" w:sz="0" w:space="0" w:color="auto"/>
                  </w:divBdr>
                  <w:divsChild>
                    <w:div w:id="567882493">
                      <w:marLeft w:val="0"/>
                      <w:marRight w:val="0"/>
                      <w:marTop w:val="0"/>
                      <w:marBottom w:val="0"/>
                      <w:divBdr>
                        <w:top w:val="none" w:sz="0" w:space="0" w:color="auto"/>
                        <w:left w:val="none" w:sz="0" w:space="0" w:color="auto"/>
                        <w:bottom w:val="none" w:sz="0" w:space="0" w:color="auto"/>
                        <w:right w:val="none" w:sz="0" w:space="0" w:color="auto"/>
                      </w:divBdr>
                    </w:div>
                    <w:div w:id="643585940">
                      <w:marLeft w:val="0"/>
                      <w:marRight w:val="0"/>
                      <w:marTop w:val="0"/>
                      <w:marBottom w:val="0"/>
                      <w:divBdr>
                        <w:top w:val="none" w:sz="0" w:space="0" w:color="auto"/>
                        <w:left w:val="none" w:sz="0" w:space="0" w:color="auto"/>
                        <w:bottom w:val="none" w:sz="0" w:space="0" w:color="auto"/>
                        <w:right w:val="none" w:sz="0" w:space="0" w:color="auto"/>
                      </w:divBdr>
                    </w:div>
                  </w:divsChild>
                </w:div>
                <w:div w:id="1797946560">
                  <w:marLeft w:val="0"/>
                  <w:marRight w:val="0"/>
                  <w:marTop w:val="0"/>
                  <w:marBottom w:val="0"/>
                  <w:divBdr>
                    <w:top w:val="none" w:sz="0" w:space="0" w:color="auto"/>
                    <w:left w:val="none" w:sz="0" w:space="0" w:color="auto"/>
                    <w:bottom w:val="none" w:sz="0" w:space="0" w:color="auto"/>
                    <w:right w:val="none" w:sz="0" w:space="0" w:color="auto"/>
                  </w:divBdr>
                  <w:divsChild>
                    <w:div w:id="2071145695">
                      <w:marLeft w:val="0"/>
                      <w:marRight w:val="0"/>
                      <w:marTop w:val="0"/>
                      <w:marBottom w:val="0"/>
                      <w:divBdr>
                        <w:top w:val="none" w:sz="0" w:space="0" w:color="auto"/>
                        <w:left w:val="none" w:sz="0" w:space="0" w:color="auto"/>
                        <w:bottom w:val="none" w:sz="0" w:space="0" w:color="auto"/>
                        <w:right w:val="none" w:sz="0" w:space="0" w:color="auto"/>
                      </w:divBdr>
                    </w:div>
                  </w:divsChild>
                </w:div>
                <w:div w:id="1846238301">
                  <w:marLeft w:val="0"/>
                  <w:marRight w:val="0"/>
                  <w:marTop w:val="0"/>
                  <w:marBottom w:val="0"/>
                  <w:divBdr>
                    <w:top w:val="none" w:sz="0" w:space="0" w:color="auto"/>
                    <w:left w:val="none" w:sz="0" w:space="0" w:color="auto"/>
                    <w:bottom w:val="none" w:sz="0" w:space="0" w:color="auto"/>
                    <w:right w:val="none" w:sz="0" w:space="0" w:color="auto"/>
                  </w:divBdr>
                  <w:divsChild>
                    <w:div w:id="326790621">
                      <w:marLeft w:val="0"/>
                      <w:marRight w:val="0"/>
                      <w:marTop w:val="0"/>
                      <w:marBottom w:val="0"/>
                      <w:divBdr>
                        <w:top w:val="none" w:sz="0" w:space="0" w:color="auto"/>
                        <w:left w:val="none" w:sz="0" w:space="0" w:color="auto"/>
                        <w:bottom w:val="none" w:sz="0" w:space="0" w:color="auto"/>
                        <w:right w:val="none" w:sz="0" w:space="0" w:color="auto"/>
                      </w:divBdr>
                    </w:div>
                  </w:divsChild>
                </w:div>
                <w:div w:id="2011785352">
                  <w:marLeft w:val="0"/>
                  <w:marRight w:val="0"/>
                  <w:marTop w:val="0"/>
                  <w:marBottom w:val="0"/>
                  <w:divBdr>
                    <w:top w:val="none" w:sz="0" w:space="0" w:color="auto"/>
                    <w:left w:val="none" w:sz="0" w:space="0" w:color="auto"/>
                    <w:bottom w:val="none" w:sz="0" w:space="0" w:color="auto"/>
                    <w:right w:val="none" w:sz="0" w:space="0" w:color="auto"/>
                  </w:divBdr>
                  <w:divsChild>
                    <w:div w:id="1628857090">
                      <w:marLeft w:val="0"/>
                      <w:marRight w:val="0"/>
                      <w:marTop w:val="0"/>
                      <w:marBottom w:val="0"/>
                      <w:divBdr>
                        <w:top w:val="none" w:sz="0" w:space="0" w:color="auto"/>
                        <w:left w:val="none" w:sz="0" w:space="0" w:color="auto"/>
                        <w:bottom w:val="none" w:sz="0" w:space="0" w:color="auto"/>
                        <w:right w:val="none" w:sz="0" w:space="0" w:color="auto"/>
                      </w:divBdr>
                    </w:div>
                  </w:divsChild>
                </w:div>
                <w:div w:id="2034529677">
                  <w:marLeft w:val="0"/>
                  <w:marRight w:val="0"/>
                  <w:marTop w:val="0"/>
                  <w:marBottom w:val="0"/>
                  <w:divBdr>
                    <w:top w:val="none" w:sz="0" w:space="0" w:color="auto"/>
                    <w:left w:val="none" w:sz="0" w:space="0" w:color="auto"/>
                    <w:bottom w:val="none" w:sz="0" w:space="0" w:color="auto"/>
                    <w:right w:val="none" w:sz="0" w:space="0" w:color="auto"/>
                  </w:divBdr>
                  <w:divsChild>
                    <w:div w:id="1917519045">
                      <w:marLeft w:val="0"/>
                      <w:marRight w:val="0"/>
                      <w:marTop w:val="0"/>
                      <w:marBottom w:val="0"/>
                      <w:divBdr>
                        <w:top w:val="none" w:sz="0" w:space="0" w:color="auto"/>
                        <w:left w:val="none" w:sz="0" w:space="0" w:color="auto"/>
                        <w:bottom w:val="none" w:sz="0" w:space="0" w:color="auto"/>
                        <w:right w:val="none" w:sz="0" w:space="0" w:color="auto"/>
                      </w:divBdr>
                    </w:div>
                  </w:divsChild>
                </w:div>
                <w:div w:id="2044283338">
                  <w:marLeft w:val="0"/>
                  <w:marRight w:val="0"/>
                  <w:marTop w:val="0"/>
                  <w:marBottom w:val="0"/>
                  <w:divBdr>
                    <w:top w:val="none" w:sz="0" w:space="0" w:color="auto"/>
                    <w:left w:val="none" w:sz="0" w:space="0" w:color="auto"/>
                    <w:bottom w:val="none" w:sz="0" w:space="0" w:color="auto"/>
                    <w:right w:val="none" w:sz="0" w:space="0" w:color="auto"/>
                  </w:divBdr>
                  <w:divsChild>
                    <w:div w:id="1147624467">
                      <w:marLeft w:val="0"/>
                      <w:marRight w:val="0"/>
                      <w:marTop w:val="0"/>
                      <w:marBottom w:val="0"/>
                      <w:divBdr>
                        <w:top w:val="none" w:sz="0" w:space="0" w:color="auto"/>
                        <w:left w:val="none" w:sz="0" w:space="0" w:color="auto"/>
                        <w:bottom w:val="none" w:sz="0" w:space="0" w:color="auto"/>
                        <w:right w:val="none" w:sz="0" w:space="0" w:color="auto"/>
                      </w:divBdr>
                    </w:div>
                  </w:divsChild>
                </w:div>
                <w:div w:id="2046440338">
                  <w:marLeft w:val="0"/>
                  <w:marRight w:val="0"/>
                  <w:marTop w:val="0"/>
                  <w:marBottom w:val="0"/>
                  <w:divBdr>
                    <w:top w:val="none" w:sz="0" w:space="0" w:color="auto"/>
                    <w:left w:val="none" w:sz="0" w:space="0" w:color="auto"/>
                    <w:bottom w:val="none" w:sz="0" w:space="0" w:color="auto"/>
                    <w:right w:val="none" w:sz="0" w:space="0" w:color="auto"/>
                  </w:divBdr>
                  <w:divsChild>
                    <w:div w:id="246621987">
                      <w:marLeft w:val="0"/>
                      <w:marRight w:val="0"/>
                      <w:marTop w:val="0"/>
                      <w:marBottom w:val="0"/>
                      <w:divBdr>
                        <w:top w:val="none" w:sz="0" w:space="0" w:color="auto"/>
                        <w:left w:val="none" w:sz="0" w:space="0" w:color="auto"/>
                        <w:bottom w:val="none" w:sz="0" w:space="0" w:color="auto"/>
                        <w:right w:val="none" w:sz="0" w:space="0" w:color="auto"/>
                      </w:divBdr>
                    </w:div>
                    <w:div w:id="1641882867">
                      <w:marLeft w:val="0"/>
                      <w:marRight w:val="0"/>
                      <w:marTop w:val="0"/>
                      <w:marBottom w:val="0"/>
                      <w:divBdr>
                        <w:top w:val="none" w:sz="0" w:space="0" w:color="auto"/>
                        <w:left w:val="none" w:sz="0" w:space="0" w:color="auto"/>
                        <w:bottom w:val="none" w:sz="0" w:space="0" w:color="auto"/>
                        <w:right w:val="none" w:sz="0" w:space="0" w:color="auto"/>
                      </w:divBdr>
                    </w:div>
                  </w:divsChild>
                </w:div>
                <w:div w:id="2052684671">
                  <w:marLeft w:val="0"/>
                  <w:marRight w:val="0"/>
                  <w:marTop w:val="0"/>
                  <w:marBottom w:val="0"/>
                  <w:divBdr>
                    <w:top w:val="none" w:sz="0" w:space="0" w:color="auto"/>
                    <w:left w:val="none" w:sz="0" w:space="0" w:color="auto"/>
                    <w:bottom w:val="none" w:sz="0" w:space="0" w:color="auto"/>
                    <w:right w:val="none" w:sz="0" w:space="0" w:color="auto"/>
                  </w:divBdr>
                  <w:divsChild>
                    <w:div w:id="1450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1040">
          <w:marLeft w:val="0"/>
          <w:marRight w:val="0"/>
          <w:marTop w:val="0"/>
          <w:marBottom w:val="0"/>
          <w:divBdr>
            <w:top w:val="none" w:sz="0" w:space="0" w:color="auto"/>
            <w:left w:val="none" w:sz="0" w:space="0" w:color="auto"/>
            <w:bottom w:val="none" w:sz="0" w:space="0" w:color="auto"/>
            <w:right w:val="none" w:sz="0" w:space="0" w:color="auto"/>
          </w:divBdr>
        </w:div>
        <w:div w:id="1004087749">
          <w:marLeft w:val="0"/>
          <w:marRight w:val="0"/>
          <w:marTop w:val="0"/>
          <w:marBottom w:val="0"/>
          <w:divBdr>
            <w:top w:val="none" w:sz="0" w:space="0" w:color="auto"/>
            <w:left w:val="none" w:sz="0" w:space="0" w:color="auto"/>
            <w:bottom w:val="none" w:sz="0" w:space="0" w:color="auto"/>
            <w:right w:val="none" w:sz="0" w:space="0" w:color="auto"/>
          </w:divBdr>
        </w:div>
        <w:div w:id="1176261531">
          <w:marLeft w:val="0"/>
          <w:marRight w:val="0"/>
          <w:marTop w:val="0"/>
          <w:marBottom w:val="0"/>
          <w:divBdr>
            <w:top w:val="none" w:sz="0" w:space="0" w:color="auto"/>
            <w:left w:val="none" w:sz="0" w:space="0" w:color="auto"/>
            <w:bottom w:val="none" w:sz="0" w:space="0" w:color="auto"/>
            <w:right w:val="none" w:sz="0" w:space="0" w:color="auto"/>
          </w:divBdr>
        </w:div>
        <w:div w:id="1197427596">
          <w:marLeft w:val="0"/>
          <w:marRight w:val="0"/>
          <w:marTop w:val="0"/>
          <w:marBottom w:val="0"/>
          <w:divBdr>
            <w:top w:val="none" w:sz="0" w:space="0" w:color="auto"/>
            <w:left w:val="none" w:sz="0" w:space="0" w:color="auto"/>
            <w:bottom w:val="none" w:sz="0" w:space="0" w:color="auto"/>
            <w:right w:val="none" w:sz="0" w:space="0" w:color="auto"/>
          </w:divBdr>
          <w:divsChild>
            <w:div w:id="15011390">
              <w:marLeft w:val="0"/>
              <w:marRight w:val="0"/>
              <w:marTop w:val="0"/>
              <w:marBottom w:val="0"/>
              <w:divBdr>
                <w:top w:val="none" w:sz="0" w:space="0" w:color="auto"/>
                <w:left w:val="none" w:sz="0" w:space="0" w:color="auto"/>
                <w:bottom w:val="none" w:sz="0" w:space="0" w:color="auto"/>
                <w:right w:val="none" w:sz="0" w:space="0" w:color="auto"/>
              </w:divBdr>
            </w:div>
            <w:div w:id="131676896">
              <w:marLeft w:val="0"/>
              <w:marRight w:val="0"/>
              <w:marTop w:val="0"/>
              <w:marBottom w:val="0"/>
              <w:divBdr>
                <w:top w:val="none" w:sz="0" w:space="0" w:color="auto"/>
                <w:left w:val="none" w:sz="0" w:space="0" w:color="auto"/>
                <w:bottom w:val="none" w:sz="0" w:space="0" w:color="auto"/>
                <w:right w:val="none" w:sz="0" w:space="0" w:color="auto"/>
              </w:divBdr>
            </w:div>
            <w:div w:id="319500724">
              <w:marLeft w:val="0"/>
              <w:marRight w:val="0"/>
              <w:marTop w:val="0"/>
              <w:marBottom w:val="0"/>
              <w:divBdr>
                <w:top w:val="none" w:sz="0" w:space="0" w:color="auto"/>
                <w:left w:val="none" w:sz="0" w:space="0" w:color="auto"/>
                <w:bottom w:val="none" w:sz="0" w:space="0" w:color="auto"/>
                <w:right w:val="none" w:sz="0" w:space="0" w:color="auto"/>
              </w:divBdr>
            </w:div>
            <w:div w:id="355810640">
              <w:marLeft w:val="0"/>
              <w:marRight w:val="0"/>
              <w:marTop w:val="0"/>
              <w:marBottom w:val="0"/>
              <w:divBdr>
                <w:top w:val="none" w:sz="0" w:space="0" w:color="auto"/>
                <w:left w:val="none" w:sz="0" w:space="0" w:color="auto"/>
                <w:bottom w:val="none" w:sz="0" w:space="0" w:color="auto"/>
                <w:right w:val="none" w:sz="0" w:space="0" w:color="auto"/>
              </w:divBdr>
            </w:div>
            <w:div w:id="362168542">
              <w:marLeft w:val="0"/>
              <w:marRight w:val="0"/>
              <w:marTop w:val="0"/>
              <w:marBottom w:val="0"/>
              <w:divBdr>
                <w:top w:val="none" w:sz="0" w:space="0" w:color="auto"/>
                <w:left w:val="none" w:sz="0" w:space="0" w:color="auto"/>
                <w:bottom w:val="none" w:sz="0" w:space="0" w:color="auto"/>
                <w:right w:val="none" w:sz="0" w:space="0" w:color="auto"/>
              </w:divBdr>
            </w:div>
            <w:div w:id="483664779">
              <w:marLeft w:val="0"/>
              <w:marRight w:val="0"/>
              <w:marTop w:val="0"/>
              <w:marBottom w:val="0"/>
              <w:divBdr>
                <w:top w:val="none" w:sz="0" w:space="0" w:color="auto"/>
                <w:left w:val="none" w:sz="0" w:space="0" w:color="auto"/>
                <w:bottom w:val="none" w:sz="0" w:space="0" w:color="auto"/>
                <w:right w:val="none" w:sz="0" w:space="0" w:color="auto"/>
              </w:divBdr>
            </w:div>
            <w:div w:id="530607320">
              <w:marLeft w:val="0"/>
              <w:marRight w:val="0"/>
              <w:marTop w:val="0"/>
              <w:marBottom w:val="0"/>
              <w:divBdr>
                <w:top w:val="none" w:sz="0" w:space="0" w:color="auto"/>
                <w:left w:val="none" w:sz="0" w:space="0" w:color="auto"/>
                <w:bottom w:val="none" w:sz="0" w:space="0" w:color="auto"/>
                <w:right w:val="none" w:sz="0" w:space="0" w:color="auto"/>
              </w:divBdr>
            </w:div>
            <w:div w:id="555551515">
              <w:marLeft w:val="0"/>
              <w:marRight w:val="0"/>
              <w:marTop w:val="0"/>
              <w:marBottom w:val="0"/>
              <w:divBdr>
                <w:top w:val="none" w:sz="0" w:space="0" w:color="auto"/>
                <w:left w:val="none" w:sz="0" w:space="0" w:color="auto"/>
                <w:bottom w:val="none" w:sz="0" w:space="0" w:color="auto"/>
                <w:right w:val="none" w:sz="0" w:space="0" w:color="auto"/>
              </w:divBdr>
            </w:div>
            <w:div w:id="797915437">
              <w:marLeft w:val="0"/>
              <w:marRight w:val="0"/>
              <w:marTop w:val="0"/>
              <w:marBottom w:val="0"/>
              <w:divBdr>
                <w:top w:val="none" w:sz="0" w:space="0" w:color="auto"/>
                <w:left w:val="none" w:sz="0" w:space="0" w:color="auto"/>
                <w:bottom w:val="none" w:sz="0" w:space="0" w:color="auto"/>
                <w:right w:val="none" w:sz="0" w:space="0" w:color="auto"/>
              </w:divBdr>
            </w:div>
            <w:div w:id="1202744103">
              <w:marLeft w:val="0"/>
              <w:marRight w:val="0"/>
              <w:marTop w:val="0"/>
              <w:marBottom w:val="0"/>
              <w:divBdr>
                <w:top w:val="none" w:sz="0" w:space="0" w:color="auto"/>
                <w:left w:val="none" w:sz="0" w:space="0" w:color="auto"/>
                <w:bottom w:val="none" w:sz="0" w:space="0" w:color="auto"/>
                <w:right w:val="none" w:sz="0" w:space="0" w:color="auto"/>
              </w:divBdr>
            </w:div>
            <w:div w:id="1220290925">
              <w:marLeft w:val="0"/>
              <w:marRight w:val="0"/>
              <w:marTop w:val="0"/>
              <w:marBottom w:val="0"/>
              <w:divBdr>
                <w:top w:val="none" w:sz="0" w:space="0" w:color="auto"/>
                <w:left w:val="none" w:sz="0" w:space="0" w:color="auto"/>
                <w:bottom w:val="none" w:sz="0" w:space="0" w:color="auto"/>
                <w:right w:val="none" w:sz="0" w:space="0" w:color="auto"/>
              </w:divBdr>
            </w:div>
            <w:div w:id="1250768274">
              <w:marLeft w:val="0"/>
              <w:marRight w:val="0"/>
              <w:marTop w:val="0"/>
              <w:marBottom w:val="0"/>
              <w:divBdr>
                <w:top w:val="none" w:sz="0" w:space="0" w:color="auto"/>
                <w:left w:val="none" w:sz="0" w:space="0" w:color="auto"/>
                <w:bottom w:val="none" w:sz="0" w:space="0" w:color="auto"/>
                <w:right w:val="none" w:sz="0" w:space="0" w:color="auto"/>
              </w:divBdr>
            </w:div>
            <w:div w:id="1269191676">
              <w:marLeft w:val="0"/>
              <w:marRight w:val="0"/>
              <w:marTop w:val="0"/>
              <w:marBottom w:val="0"/>
              <w:divBdr>
                <w:top w:val="none" w:sz="0" w:space="0" w:color="auto"/>
                <w:left w:val="none" w:sz="0" w:space="0" w:color="auto"/>
                <w:bottom w:val="none" w:sz="0" w:space="0" w:color="auto"/>
                <w:right w:val="none" w:sz="0" w:space="0" w:color="auto"/>
              </w:divBdr>
            </w:div>
            <w:div w:id="1354845458">
              <w:marLeft w:val="0"/>
              <w:marRight w:val="0"/>
              <w:marTop w:val="0"/>
              <w:marBottom w:val="0"/>
              <w:divBdr>
                <w:top w:val="none" w:sz="0" w:space="0" w:color="auto"/>
                <w:left w:val="none" w:sz="0" w:space="0" w:color="auto"/>
                <w:bottom w:val="none" w:sz="0" w:space="0" w:color="auto"/>
                <w:right w:val="none" w:sz="0" w:space="0" w:color="auto"/>
              </w:divBdr>
            </w:div>
            <w:div w:id="1465541081">
              <w:marLeft w:val="0"/>
              <w:marRight w:val="0"/>
              <w:marTop w:val="0"/>
              <w:marBottom w:val="0"/>
              <w:divBdr>
                <w:top w:val="none" w:sz="0" w:space="0" w:color="auto"/>
                <w:left w:val="none" w:sz="0" w:space="0" w:color="auto"/>
                <w:bottom w:val="none" w:sz="0" w:space="0" w:color="auto"/>
                <w:right w:val="none" w:sz="0" w:space="0" w:color="auto"/>
              </w:divBdr>
            </w:div>
            <w:div w:id="1799491455">
              <w:marLeft w:val="0"/>
              <w:marRight w:val="0"/>
              <w:marTop w:val="0"/>
              <w:marBottom w:val="0"/>
              <w:divBdr>
                <w:top w:val="none" w:sz="0" w:space="0" w:color="auto"/>
                <w:left w:val="none" w:sz="0" w:space="0" w:color="auto"/>
                <w:bottom w:val="none" w:sz="0" w:space="0" w:color="auto"/>
                <w:right w:val="none" w:sz="0" w:space="0" w:color="auto"/>
              </w:divBdr>
            </w:div>
            <w:div w:id="1904216492">
              <w:marLeft w:val="0"/>
              <w:marRight w:val="0"/>
              <w:marTop w:val="0"/>
              <w:marBottom w:val="0"/>
              <w:divBdr>
                <w:top w:val="none" w:sz="0" w:space="0" w:color="auto"/>
                <w:left w:val="none" w:sz="0" w:space="0" w:color="auto"/>
                <w:bottom w:val="none" w:sz="0" w:space="0" w:color="auto"/>
                <w:right w:val="none" w:sz="0" w:space="0" w:color="auto"/>
              </w:divBdr>
            </w:div>
            <w:div w:id="2020615390">
              <w:marLeft w:val="0"/>
              <w:marRight w:val="0"/>
              <w:marTop w:val="0"/>
              <w:marBottom w:val="0"/>
              <w:divBdr>
                <w:top w:val="none" w:sz="0" w:space="0" w:color="auto"/>
                <w:left w:val="none" w:sz="0" w:space="0" w:color="auto"/>
                <w:bottom w:val="none" w:sz="0" w:space="0" w:color="auto"/>
                <w:right w:val="none" w:sz="0" w:space="0" w:color="auto"/>
              </w:divBdr>
            </w:div>
            <w:div w:id="2096242546">
              <w:marLeft w:val="0"/>
              <w:marRight w:val="0"/>
              <w:marTop w:val="0"/>
              <w:marBottom w:val="0"/>
              <w:divBdr>
                <w:top w:val="none" w:sz="0" w:space="0" w:color="auto"/>
                <w:left w:val="none" w:sz="0" w:space="0" w:color="auto"/>
                <w:bottom w:val="none" w:sz="0" w:space="0" w:color="auto"/>
                <w:right w:val="none" w:sz="0" w:space="0" w:color="auto"/>
              </w:divBdr>
            </w:div>
            <w:div w:id="2136867917">
              <w:marLeft w:val="0"/>
              <w:marRight w:val="0"/>
              <w:marTop w:val="0"/>
              <w:marBottom w:val="0"/>
              <w:divBdr>
                <w:top w:val="none" w:sz="0" w:space="0" w:color="auto"/>
                <w:left w:val="none" w:sz="0" w:space="0" w:color="auto"/>
                <w:bottom w:val="none" w:sz="0" w:space="0" w:color="auto"/>
                <w:right w:val="none" w:sz="0" w:space="0" w:color="auto"/>
              </w:divBdr>
            </w:div>
          </w:divsChild>
        </w:div>
        <w:div w:id="1260603664">
          <w:marLeft w:val="0"/>
          <w:marRight w:val="0"/>
          <w:marTop w:val="0"/>
          <w:marBottom w:val="0"/>
          <w:divBdr>
            <w:top w:val="none" w:sz="0" w:space="0" w:color="auto"/>
            <w:left w:val="none" w:sz="0" w:space="0" w:color="auto"/>
            <w:bottom w:val="none" w:sz="0" w:space="0" w:color="auto"/>
            <w:right w:val="none" w:sz="0" w:space="0" w:color="auto"/>
          </w:divBdr>
          <w:divsChild>
            <w:div w:id="68313840">
              <w:marLeft w:val="0"/>
              <w:marRight w:val="0"/>
              <w:marTop w:val="0"/>
              <w:marBottom w:val="0"/>
              <w:divBdr>
                <w:top w:val="none" w:sz="0" w:space="0" w:color="auto"/>
                <w:left w:val="none" w:sz="0" w:space="0" w:color="auto"/>
                <w:bottom w:val="none" w:sz="0" w:space="0" w:color="auto"/>
                <w:right w:val="none" w:sz="0" w:space="0" w:color="auto"/>
              </w:divBdr>
            </w:div>
            <w:div w:id="79953949">
              <w:marLeft w:val="0"/>
              <w:marRight w:val="0"/>
              <w:marTop w:val="0"/>
              <w:marBottom w:val="0"/>
              <w:divBdr>
                <w:top w:val="none" w:sz="0" w:space="0" w:color="auto"/>
                <w:left w:val="none" w:sz="0" w:space="0" w:color="auto"/>
                <w:bottom w:val="none" w:sz="0" w:space="0" w:color="auto"/>
                <w:right w:val="none" w:sz="0" w:space="0" w:color="auto"/>
              </w:divBdr>
            </w:div>
            <w:div w:id="91046757">
              <w:marLeft w:val="0"/>
              <w:marRight w:val="0"/>
              <w:marTop w:val="0"/>
              <w:marBottom w:val="0"/>
              <w:divBdr>
                <w:top w:val="none" w:sz="0" w:space="0" w:color="auto"/>
                <w:left w:val="none" w:sz="0" w:space="0" w:color="auto"/>
                <w:bottom w:val="none" w:sz="0" w:space="0" w:color="auto"/>
                <w:right w:val="none" w:sz="0" w:space="0" w:color="auto"/>
              </w:divBdr>
            </w:div>
            <w:div w:id="179976976">
              <w:marLeft w:val="0"/>
              <w:marRight w:val="0"/>
              <w:marTop w:val="0"/>
              <w:marBottom w:val="0"/>
              <w:divBdr>
                <w:top w:val="none" w:sz="0" w:space="0" w:color="auto"/>
                <w:left w:val="none" w:sz="0" w:space="0" w:color="auto"/>
                <w:bottom w:val="none" w:sz="0" w:space="0" w:color="auto"/>
                <w:right w:val="none" w:sz="0" w:space="0" w:color="auto"/>
              </w:divBdr>
            </w:div>
            <w:div w:id="214581556">
              <w:marLeft w:val="0"/>
              <w:marRight w:val="0"/>
              <w:marTop w:val="0"/>
              <w:marBottom w:val="0"/>
              <w:divBdr>
                <w:top w:val="none" w:sz="0" w:space="0" w:color="auto"/>
                <w:left w:val="none" w:sz="0" w:space="0" w:color="auto"/>
                <w:bottom w:val="none" w:sz="0" w:space="0" w:color="auto"/>
                <w:right w:val="none" w:sz="0" w:space="0" w:color="auto"/>
              </w:divBdr>
            </w:div>
            <w:div w:id="240213592">
              <w:marLeft w:val="0"/>
              <w:marRight w:val="0"/>
              <w:marTop w:val="0"/>
              <w:marBottom w:val="0"/>
              <w:divBdr>
                <w:top w:val="none" w:sz="0" w:space="0" w:color="auto"/>
                <w:left w:val="none" w:sz="0" w:space="0" w:color="auto"/>
                <w:bottom w:val="none" w:sz="0" w:space="0" w:color="auto"/>
                <w:right w:val="none" w:sz="0" w:space="0" w:color="auto"/>
              </w:divBdr>
            </w:div>
            <w:div w:id="348946082">
              <w:marLeft w:val="0"/>
              <w:marRight w:val="0"/>
              <w:marTop w:val="0"/>
              <w:marBottom w:val="0"/>
              <w:divBdr>
                <w:top w:val="none" w:sz="0" w:space="0" w:color="auto"/>
                <w:left w:val="none" w:sz="0" w:space="0" w:color="auto"/>
                <w:bottom w:val="none" w:sz="0" w:space="0" w:color="auto"/>
                <w:right w:val="none" w:sz="0" w:space="0" w:color="auto"/>
              </w:divBdr>
            </w:div>
            <w:div w:id="410662902">
              <w:marLeft w:val="0"/>
              <w:marRight w:val="0"/>
              <w:marTop w:val="0"/>
              <w:marBottom w:val="0"/>
              <w:divBdr>
                <w:top w:val="none" w:sz="0" w:space="0" w:color="auto"/>
                <w:left w:val="none" w:sz="0" w:space="0" w:color="auto"/>
                <w:bottom w:val="none" w:sz="0" w:space="0" w:color="auto"/>
                <w:right w:val="none" w:sz="0" w:space="0" w:color="auto"/>
              </w:divBdr>
            </w:div>
            <w:div w:id="787578248">
              <w:marLeft w:val="0"/>
              <w:marRight w:val="0"/>
              <w:marTop w:val="0"/>
              <w:marBottom w:val="0"/>
              <w:divBdr>
                <w:top w:val="none" w:sz="0" w:space="0" w:color="auto"/>
                <w:left w:val="none" w:sz="0" w:space="0" w:color="auto"/>
                <w:bottom w:val="none" w:sz="0" w:space="0" w:color="auto"/>
                <w:right w:val="none" w:sz="0" w:space="0" w:color="auto"/>
              </w:divBdr>
            </w:div>
            <w:div w:id="920019355">
              <w:marLeft w:val="0"/>
              <w:marRight w:val="0"/>
              <w:marTop w:val="0"/>
              <w:marBottom w:val="0"/>
              <w:divBdr>
                <w:top w:val="none" w:sz="0" w:space="0" w:color="auto"/>
                <w:left w:val="none" w:sz="0" w:space="0" w:color="auto"/>
                <w:bottom w:val="none" w:sz="0" w:space="0" w:color="auto"/>
                <w:right w:val="none" w:sz="0" w:space="0" w:color="auto"/>
              </w:divBdr>
            </w:div>
            <w:div w:id="959072207">
              <w:marLeft w:val="0"/>
              <w:marRight w:val="0"/>
              <w:marTop w:val="0"/>
              <w:marBottom w:val="0"/>
              <w:divBdr>
                <w:top w:val="none" w:sz="0" w:space="0" w:color="auto"/>
                <w:left w:val="none" w:sz="0" w:space="0" w:color="auto"/>
                <w:bottom w:val="none" w:sz="0" w:space="0" w:color="auto"/>
                <w:right w:val="none" w:sz="0" w:space="0" w:color="auto"/>
              </w:divBdr>
            </w:div>
            <w:div w:id="994720177">
              <w:marLeft w:val="0"/>
              <w:marRight w:val="0"/>
              <w:marTop w:val="0"/>
              <w:marBottom w:val="0"/>
              <w:divBdr>
                <w:top w:val="none" w:sz="0" w:space="0" w:color="auto"/>
                <w:left w:val="none" w:sz="0" w:space="0" w:color="auto"/>
                <w:bottom w:val="none" w:sz="0" w:space="0" w:color="auto"/>
                <w:right w:val="none" w:sz="0" w:space="0" w:color="auto"/>
              </w:divBdr>
            </w:div>
            <w:div w:id="1003238177">
              <w:marLeft w:val="0"/>
              <w:marRight w:val="0"/>
              <w:marTop w:val="0"/>
              <w:marBottom w:val="0"/>
              <w:divBdr>
                <w:top w:val="none" w:sz="0" w:space="0" w:color="auto"/>
                <w:left w:val="none" w:sz="0" w:space="0" w:color="auto"/>
                <w:bottom w:val="none" w:sz="0" w:space="0" w:color="auto"/>
                <w:right w:val="none" w:sz="0" w:space="0" w:color="auto"/>
              </w:divBdr>
            </w:div>
            <w:div w:id="1109936748">
              <w:marLeft w:val="0"/>
              <w:marRight w:val="0"/>
              <w:marTop w:val="0"/>
              <w:marBottom w:val="0"/>
              <w:divBdr>
                <w:top w:val="none" w:sz="0" w:space="0" w:color="auto"/>
                <w:left w:val="none" w:sz="0" w:space="0" w:color="auto"/>
                <w:bottom w:val="none" w:sz="0" w:space="0" w:color="auto"/>
                <w:right w:val="none" w:sz="0" w:space="0" w:color="auto"/>
              </w:divBdr>
            </w:div>
            <w:div w:id="1257329243">
              <w:marLeft w:val="0"/>
              <w:marRight w:val="0"/>
              <w:marTop w:val="0"/>
              <w:marBottom w:val="0"/>
              <w:divBdr>
                <w:top w:val="none" w:sz="0" w:space="0" w:color="auto"/>
                <w:left w:val="none" w:sz="0" w:space="0" w:color="auto"/>
                <w:bottom w:val="none" w:sz="0" w:space="0" w:color="auto"/>
                <w:right w:val="none" w:sz="0" w:space="0" w:color="auto"/>
              </w:divBdr>
            </w:div>
            <w:div w:id="1356616177">
              <w:marLeft w:val="0"/>
              <w:marRight w:val="0"/>
              <w:marTop w:val="0"/>
              <w:marBottom w:val="0"/>
              <w:divBdr>
                <w:top w:val="none" w:sz="0" w:space="0" w:color="auto"/>
                <w:left w:val="none" w:sz="0" w:space="0" w:color="auto"/>
                <w:bottom w:val="none" w:sz="0" w:space="0" w:color="auto"/>
                <w:right w:val="none" w:sz="0" w:space="0" w:color="auto"/>
              </w:divBdr>
            </w:div>
            <w:div w:id="1469123947">
              <w:marLeft w:val="0"/>
              <w:marRight w:val="0"/>
              <w:marTop w:val="0"/>
              <w:marBottom w:val="0"/>
              <w:divBdr>
                <w:top w:val="none" w:sz="0" w:space="0" w:color="auto"/>
                <w:left w:val="none" w:sz="0" w:space="0" w:color="auto"/>
                <w:bottom w:val="none" w:sz="0" w:space="0" w:color="auto"/>
                <w:right w:val="none" w:sz="0" w:space="0" w:color="auto"/>
              </w:divBdr>
            </w:div>
            <w:div w:id="1473013095">
              <w:marLeft w:val="0"/>
              <w:marRight w:val="0"/>
              <w:marTop w:val="0"/>
              <w:marBottom w:val="0"/>
              <w:divBdr>
                <w:top w:val="none" w:sz="0" w:space="0" w:color="auto"/>
                <w:left w:val="none" w:sz="0" w:space="0" w:color="auto"/>
                <w:bottom w:val="none" w:sz="0" w:space="0" w:color="auto"/>
                <w:right w:val="none" w:sz="0" w:space="0" w:color="auto"/>
              </w:divBdr>
            </w:div>
            <w:div w:id="1600143643">
              <w:marLeft w:val="0"/>
              <w:marRight w:val="0"/>
              <w:marTop w:val="0"/>
              <w:marBottom w:val="0"/>
              <w:divBdr>
                <w:top w:val="none" w:sz="0" w:space="0" w:color="auto"/>
                <w:left w:val="none" w:sz="0" w:space="0" w:color="auto"/>
                <w:bottom w:val="none" w:sz="0" w:space="0" w:color="auto"/>
                <w:right w:val="none" w:sz="0" w:space="0" w:color="auto"/>
              </w:divBdr>
            </w:div>
            <w:div w:id="2123763336">
              <w:marLeft w:val="0"/>
              <w:marRight w:val="0"/>
              <w:marTop w:val="0"/>
              <w:marBottom w:val="0"/>
              <w:divBdr>
                <w:top w:val="none" w:sz="0" w:space="0" w:color="auto"/>
                <w:left w:val="none" w:sz="0" w:space="0" w:color="auto"/>
                <w:bottom w:val="none" w:sz="0" w:space="0" w:color="auto"/>
                <w:right w:val="none" w:sz="0" w:space="0" w:color="auto"/>
              </w:divBdr>
            </w:div>
          </w:divsChild>
        </w:div>
        <w:div w:id="1466703801">
          <w:marLeft w:val="0"/>
          <w:marRight w:val="0"/>
          <w:marTop w:val="0"/>
          <w:marBottom w:val="0"/>
          <w:divBdr>
            <w:top w:val="none" w:sz="0" w:space="0" w:color="auto"/>
            <w:left w:val="none" w:sz="0" w:space="0" w:color="auto"/>
            <w:bottom w:val="none" w:sz="0" w:space="0" w:color="auto"/>
            <w:right w:val="none" w:sz="0" w:space="0" w:color="auto"/>
          </w:divBdr>
        </w:div>
        <w:div w:id="1468089690">
          <w:marLeft w:val="0"/>
          <w:marRight w:val="0"/>
          <w:marTop w:val="0"/>
          <w:marBottom w:val="0"/>
          <w:divBdr>
            <w:top w:val="none" w:sz="0" w:space="0" w:color="auto"/>
            <w:left w:val="none" w:sz="0" w:space="0" w:color="auto"/>
            <w:bottom w:val="none" w:sz="0" w:space="0" w:color="auto"/>
            <w:right w:val="none" w:sz="0" w:space="0" w:color="auto"/>
          </w:divBdr>
          <w:divsChild>
            <w:div w:id="747265803">
              <w:marLeft w:val="-75"/>
              <w:marRight w:val="0"/>
              <w:marTop w:val="30"/>
              <w:marBottom w:val="30"/>
              <w:divBdr>
                <w:top w:val="none" w:sz="0" w:space="0" w:color="auto"/>
                <w:left w:val="none" w:sz="0" w:space="0" w:color="auto"/>
                <w:bottom w:val="none" w:sz="0" w:space="0" w:color="auto"/>
                <w:right w:val="none" w:sz="0" w:space="0" w:color="auto"/>
              </w:divBdr>
              <w:divsChild>
                <w:div w:id="207496580">
                  <w:marLeft w:val="0"/>
                  <w:marRight w:val="0"/>
                  <w:marTop w:val="0"/>
                  <w:marBottom w:val="0"/>
                  <w:divBdr>
                    <w:top w:val="none" w:sz="0" w:space="0" w:color="auto"/>
                    <w:left w:val="none" w:sz="0" w:space="0" w:color="auto"/>
                    <w:bottom w:val="none" w:sz="0" w:space="0" w:color="auto"/>
                    <w:right w:val="none" w:sz="0" w:space="0" w:color="auto"/>
                  </w:divBdr>
                  <w:divsChild>
                    <w:div w:id="385185957">
                      <w:marLeft w:val="0"/>
                      <w:marRight w:val="0"/>
                      <w:marTop w:val="0"/>
                      <w:marBottom w:val="0"/>
                      <w:divBdr>
                        <w:top w:val="none" w:sz="0" w:space="0" w:color="auto"/>
                        <w:left w:val="none" w:sz="0" w:space="0" w:color="auto"/>
                        <w:bottom w:val="none" w:sz="0" w:space="0" w:color="auto"/>
                        <w:right w:val="none" w:sz="0" w:space="0" w:color="auto"/>
                      </w:divBdr>
                    </w:div>
                  </w:divsChild>
                </w:div>
                <w:div w:id="309990390">
                  <w:marLeft w:val="0"/>
                  <w:marRight w:val="0"/>
                  <w:marTop w:val="0"/>
                  <w:marBottom w:val="0"/>
                  <w:divBdr>
                    <w:top w:val="none" w:sz="0" w:space="0" w:color="auto"/>
                    <w:left w:val="none" w:sz="0" w:space="0" w:color="auto"/>
                    <w:bottom w:val="none" w:sz="0" w:space="0" w:color="auto"/>
                    <w:right w:val="none" w:sz="0" w:space="0" w:color="auto"/>
                  </w:divBdr>
                  <w:divsChild>
                    <w:div w:id="313071254">
                      <w:marLeft w:val="0"/>
                      <w:marRight w:val="0"/>
                      <w:marTop w:val="0"/>
                      <w:marBottom w:val="0"/>
                      <w:divBdr>
                        <w:top w:val="none" w:sz="0" w:space="0" w:color="auto"/>
                        <w:left w:val="none" w:sz="0" w:space="0" w:color="auto"/>
                        <w:bottom w:val="none" w:sz="0" w:space="0" w:color="auto"/>
                        <w:right w:val="none" w:sz="0" w:space="0" w:color="auto"/>
                      </w:divBdr>
                    </w:div>
                    <w:div w:id="1877817168">
                      <w:marLeft w:val="0"/>
                      <w:marRight w:val="0"/>
                      <w:marTop w:val="0"/>
                      <w:marBottom w:val="0"/>
                      <w:divBdr>
                        <w:top w:val="none" w:sz="0" w:space="0" w:color="auto"/>
                        <w:left w:val="none" w:sz="0" w:space="0" w:color="auto"/>
                        <w:bottom w:val="none" w:sz="0" w:space="0" w:color="auto"/>
                        <w:right w:val="none" w:sz="0" w:space="0" w:color="auto"/>
                      </w:divBdr>
                    </w:div>
                  </w:divsChild>
                </w:div>
                <w:div w:id="326249352">
                  <w:marLeft w:val="0"/>
                  <w:marRight w:val="0"/>
                  <w:marTop w:val="0"/>
                  <w:marBottom w:val="0"/>
                  <w:divBdr>
                    <w:top w:val="none" w:sz="0" w:space="0" w:color="auto"/>
                    <w:left w:val="none" w:sz="0" w:space="0" w:color="auto"/>
                    <w:bottom w:val="none" w:sz="0" w:space="0" w:color="auto"/>
                    <w:right w:val="none" w:sz="0" w:space="0" w:color="auto"/>
                  </w:divBdr>
                  <w:divsChild>
                    <w:div w:id="1701659659">
                      <w:marLeft w:val="0"/>
                      <w:marRight w:val="0"/>
                      <w:marTop w:val="0"/>
                      <w:marBottom w:val="0"/>
                      <w:divBdr>
                        <w:top w:val="none" w:sz="0" w:space="0" w:color="auto"/>
                        <w:left w:val="none" w:sz="0" w:space="0" w:color="auto"/>
                        <w:bottom w:val="none" w:sz="0" w:space="0" w:color="auto"/>
                        <w:right w:val="none" w:sz="0" w:space="0" w:color="auto"/>
                      </w:divBdr>
                    </w:div>
                    <w:div w:id="1794402629">
                      <w:marLeft w:val="0"/>
                      <w:marRight w:val="0"/>
                      <w:marTop w:val="0"/>
                      <w:marBottom w:val="0"/>
                      <w:divBdr>
                        <w:top w:val="none" w:sz="0" w:space="0" w:color="auto"/>
                        <w:left w:val="none" w:sz="0" w:space="0" w:color="auto"/>
                        <w:bottom w:val="none" w:sz="0" w:space="0" w:color="auto"/>
                        <w:right w:val="none" w:sz="0" w:space="0" w:color="auto"/>
                      </w:divBdr>
                    </w:div>
                  </w:divsChild>
                </w:div>
                <w:div w:id="428889091">
                  <w:marLeft w:val="0"/>
                  <w:marRight w:val="0"/>
                  <w:marTop w:val="0"/>
                  <w:marBottom w:val="0"/>
                  <w:divBdr>
                    <w:top w:val="none" w:sz="0" w:space="0" w:color="auto"/>
                    <w:left w:val="none" w:sz="0" w:space="0" w:color="auto"/>
                    <w:bottom w:val="none" w:sz="0" w:space="0" w:color="auto"/>
                    <w:right w:val="none" w:sz="0" w:space="0" w:color="auto"/>
                  </w:divBdr>
                  <w:divsChild>
                    <w:div w:id="953753643">
                      <w:marLeft w:val="0"/>
                      <w:marRight w:val="0"/>
                      <w:marTop w:val="0"/>
                      <w:marBottom w:val="0"/>
                      <w:divBdr>
                        <w:top w:val="none" w:sz="0" w:space="0" w:color="auto"/>
                        <w:left w:val="none" w:sz="0" w:space="0" w:color="auto"/>
                        <w:bottom w:val="none" w:sz="0" w:space="0" w:color="auto"/>
                        <w:right w:val="none" w:sz="0" w:space="0" w:color="auto"/>
                      </w:divBdr>
                    </w:div>
                  </w:divsChild>
                </w:div>
                <w:div w:id="530189320">
                  <w:marLeft w:val="0"/>
                  <w:marRight w:val="0"/>
                  <w:marTop w:val="0"/>
                  <w:marBottom w:val="0"/>
                  <w:divBdr>
                    <w:top w:val="none" w:sz="0" w:space="0" w:color="auto"/>
                    <w:left w:val="none" w:sz="0" w:space="0" w:color="auto"/>
                    <w:bottom w:val="none" w:sz="0" w:space="0" w:color="auto"/>
                    <w:right w:val="none" w:sz="0" w:space="0" w:color="auto"/>
                  </w:divBdr>
                  <w:divsChild>
                    <w:div w:id="1411001178">
                      <w:marLeft w:val="0"/>
                      <w:marRight w:val="0"/>
                      <w:marTop w:val="0"/>
                      <w:marBottom w:val="0"/>
                      <w:divBdr>
                        <w:top w:val="none" w:sz="0" w:space="0" w:color="auto"/>
                        <w:left w:val="none" w:sz="0" w:space="0" w:color="auto"/>
                        <w:bottom w:val="none" w:sz="0" w:space="0" w:color="auto"/>
                        <w:right w:val="none" w:sz="0" w:space="0" w:color="auto"/>
                      </w:divBdr>
                    </w:div>
                  </w:divsChild>
                </w:div>
                <w:div w:id="547451430">
                  <w:marLeft w:val="0"/>
                  <w:marRight w:val="0"/>
                  <w:marTop w:val="0"/>
                  <w:marBottom w:val="0"/>
                  <w:divBdr>
                    <w:top w:val="none" w:sz="0" w:space="0" w:color="auto"/>
                    <w:left w:val="none" w:sz="0" w:space="0" w:color="auto"/>
                    <w:bottom w:val="none" w:sz="0" w:space="0" w:color="auto"/>
                    <w:right w:val="none" w:sz="0" w:space="0" w:color="auto"/>
                  </w:divBdr>
                  <w:divsChild>
                    <w:div w:id="1442072305">
                      <w:marLeft w:val="0"/>
                      <w:marRight w:val="0"/>
                      <w:marTop w:val="0"/>
                      <w:marBottom w:val="0"/>
                      <w:divBdr>
                        <w:top w:val="none" w:sz="0" w:space="0" w:color="auto"/>
                        <w:left w:val="none" w:sz="0" w:space="0" w:color="auto"/>
                        <w:bottom w:val="none" w:sz="0" w:space="0" w:color="auto"/>
                        <w:right w:val="none" w:sz="0" w:space="0" w:color="auto"/>
                      </w:divBdr>
                    </w:div>
                  </w:divsChild>
                </w:div>
                <w:div w:id="568880249">
                  <w:marLeft w:val="0"/>
                  <w:marRight w:val="0"/>
                  <w:marTop w:val="0"/>
                  <w:marBottom w:val="0"/>
                  <w:divBdr>
                    <w:top w:val="none" w:sz="0" w:space="0" w:color="auto"/>
                    <w:left w:val="none" w:sz="0" w:space="0" w:color="auto"/>
                    <w:bottom w:val="none" w:sz="0" w:space="0" w:color="auto"/>
                    <w:right w:val="none" w:sz="0" w:space="0" w:color="auto"/>
                  </w:divBdr>
                </w:div>
                <w:div w:id="655453152">
                  <w:marLeft w:val="0"/>
                  <w:marRight w:val="0"/>
                  <w:marTop w:val="0"/>
                  <w:marBottom w:val="0"/>
                  <w:divBdr>
                    <w:top w:val="none" w:sz="0" w:space="0" w:color="auto"/>
                    <w:left w:val="none" w:sz="0" w:space="0" w:color="auto"/>
                    <w:bottom w:val="none" w:sz="0" w:space="0" w:color="auto"/>
                    <w:right w:val="none" w:sz="0" w:space="0" w:color="auto"/>
                  </w:divBdr>
                  <w:divsChild>
                    <w:div w:id="1119452647">
                      <w:marLeft w:val="0"/>
                      <w:marRight w:val="0"/>
                      <w:marTop w:val="0"/>
                      <w:marBottom w:val="0"/>
                      <w:divBdr>
                        <w:top w:val="none" w:sz="0" w:space="0" w:color="auto"/>
                        <w:left w:val="none" w:sz="0" w:space="0" w:color="auto"/>
                        <w:bottom w:val="none" w:sz="0" w:space="0" w:color="auto"/>
                        <w:right w:val="none" w:sz="0" w:space="0" w:color="auto"/>
                      </w:divBdr>
                    </w:div>
                  </w:divsChild>
                </w:div>
                <w:div w:id="737822140">
                  <w:marLeft w:val="0"/>
                  <w:marRight w:val="0"/>
                  <w:marTop w:val="0"/>
                  <w:marBottom w:val="0"/>
                  <w:divBdr>
                    <w:top w:val="none" w:sz="0" w:space="0" w:color="auto"/>
                    <w:left w:val="none" w:sz="0" w:space="0" w:color="auto"/>
                    <w:bottom w:val="none" w:sz="0" w:space="0" w:color="auto"/>
                    <w:right w:val="none" w:sz="0" w:space="0" w:color="auto"/>
                  </w:divBdr>
                  <w:divsChild>
                    <w:div w:id="931549678">
                      <w:marLeft w:val="0"/>
                      <w:marRight w:val="0"/>
                      <w:marTop w:val="0"/>
                      <w:marBottom w:val="0"/>
                      <w:divBdr>
                        <w:top w:val="none" w:sz="0" w:space="0" w:color="auto"/>
                        <w:left w:val="none" w:sz="0" w:space="0" w:color="auto"/>
                        <w:bottom w:val="none" w:sz="0" w:space="0" w:color="auto"/>
                        <w:right w:val="none" w:sz="0" w:space="0" w:color="auto"/>
                      </w:divBdr>
                    </w:div>
                  </w:divsChild>
                </w:div>
                <w:div w:id="787967105">
                  <w:marLeft w:val="0"/>
                  <w:marRight w:val="0"/>
                  <w:marTop w:val="0"/>
                  <w:marBottom w:val="0"/>
                  <w:divBdr>
                    <w:top w:val="none" w:sz="0" w:space="0" w:color="auto"/>
                    <w:left w:val="none" w:sz="0" w:space="0" w:color="auto"/>
                    <w:bottom w:val="none" w:sz="0" w:space="0" w:color="auto"/>
                    <w:right w:val="none" w:sz="0" w:space="0" w:color="auto"/>
                  </w:divBdr>
                  <w:divsChild>
                    <w:div w:id="370156961">
                      <w:marLeft w:val="0"/>
                      <w:marRight w:val="0"/>
                      <w:marTop w:val="0"/>
                      <w:marBottom w:val="0"/>
                      <w:divBdr>
                        <w:top w:val="none" w:sz="0" w:space="0" w:color="auto"/>
                        <w:left w:val="none" w:sz="0" w:space="0" w:color="auto"/>
                        <w:bottom w:val="none" w:sz="0" w:space="0" w:color="auto"/>
                        <w:right w:val="none" w:sz="0" w:space="0" w:color="auto"/>
                      </w:divBdr>
                    </w:div>
                    <w:div w:id="827788854">
                      <w:marLeft w:val="0"/>
                      <w:marRight w:val="0"/>
                      <w:marTop w:val="0"/>
                      <w:marBottom w:val="0"/>
                      <w:divBdr>
                        <w:top w:val="none" w:sz="0" w:space="0" w:color="auto"/>
                        <w:left w:val="none" w:sz="0" w:space="0" w:color="auto"/>
                        <w:bottom w:val="none" w:sz="0" w:space="0" w:color="auto"/>
                        <w:right w:val="none" w:sz="0" w:space="0" w:color="auto"/>
                      </w:divBdr>
                    </w:div>
                    <w:div w:id="1382628006">
                      <w:marLeft w:val="0"/>
                      <w:marRight w:val="0"/>
                      <w:marTop w:val="0"/>
                      <w:marBottom w:val="0"/>
                      <w:divBdr>
                        <w:top w:val="none" w:sz="0" w:space="0" w:color="auto"/>
                        <w:left w:val="none" w:sz="0" w:space="0" w:color="auto"/>
                        <w:bottom w:val="none" w:sz="0" w:space="0" w:color="auto"/>
                        <w:right w:val="none" w:sz="0" w:space="0" w:color="auto"/>
                      </w:divBdr>
                    </w:div>
                  </w:divsChild>
                </w:div>
                <w:div w:id="977683334">
                  <w:marLeft w:val="0"/>
                  <w:marRight w:val="0"/>
                  <w:marTop w:val="0"/>
                  <w:marBottom w:val="0"/>
                  <w:divBdr>
                    <w:top w:val="none" w:sz="0" w:space="0" w:color="auto"/>
                    <w:left w:val="none" w:sz="0" w:space="0" w:color="auto"/>
                    <w:bottom w:val="none" w:sz="0" w:space="0" w:color="auto"/>
                    <w:right w:val="none" w:sz="0" w:space="0" w:color="auto"/>
                  </w:divBdr>
                </w:div>
                <w:div w:id="1016149511">
                  <w:marLeft w:val="0"/>
                  <w:marRight w:val="0"/>
                  <w:marTop w:val="0"/>
                  <w:marBottom w:val="0"/>
                  <w:divBdr>
                    <w:top w:val="none" w:sz="0" w:space="0" w:color="auto"/>
                    <w:left w:val="none" w:sz="0" w:space="0" w:color="auto"/>
                    <w:bottom w:val="none" w:sz="0" w:space="0" w:color="auto"/>
                    <w:right w:val="none" w:sz="0" w:space="0" w:color="auto"/>
                  </w:divBdr>
                  <w:divsChild>
                    <w:div w:id="232592717">
                      <w:marLeft w:val="0"/>
                      <w:marRight w:val="0"/>
                      <w:marTop w:val="0"/>
                      <w:marBottom w:val="0"/>
                      <w:divBdr>
                        <w:top w:val="none" w:sz="0" w:space="0" w:color="auto"/>
                        <w:left w:val="none" w:sz="0" w:space="0" w:color="auto"/>
                        <w:bottom w:val="none" w:sz="0" w:space="0" w:color="auto"/>
                        <w:right w:val="none" w:sz="0" w:space="0" w:color="auto"/>
                      </w:divBdr>
                    </w:div>
                  </w:divsChild>
                </w:div>
                <w:div w:id="1098719107">
                  <w:marLeft w:val="0"/>
                  <w:marRight w:val="0"/>
                  <w:marTop w:val="0"/>
                  <w:marBottom w:val="0"/>
                  <w:divBdr>
                    <w:top w:val="none" w:sz="0" w:space="0" w:color="auto"/>
                    <w:left w:val="none" w:sz="0" w:space="0" w:color="auto"/>
                    <w:bottom w:val="none" w:sz="0" w:space="0" w:color="auto"/>
                    <w:right w:val="none" w:sz="0" w:space="0" w:color="auto"/>
                  </w:divBdr>
                  <w:divsChild>
                    <w:div w:id="39090646">
                      <w:marLeft w:val="0"/>
                      <w:marRight w:val="0"/>
                      <w:marTop w:val="0"/>
                      <w:marBottom w:val="0"/>
                      <w:divBdr>
                        <w:top w:val="none" w:sz="0" w:space="0" w:color="auto"/>
                        <w:left w:val="none" w:sz="0" w:space="0" w:color="auto"/>
                        <w:bottom w:val="none" w:sz="0" w:space="0" w:color="auto"/>
                        <w:right w:val="none" w:sz="0" w:space="0" w:color="auto"/>
                      </w:divBdr>
                    </w:div>
                    <w:div w:id="930971526">
                      <w:marLeft w:val="0"/>
                      <w:marRight w:val="0"/>
                      <w:marTop w:val="0"/>
                      <w:marBottom w:val="0"/>
                      <w:divBdr>
                        <w:top w:val="none" w:sz="0" w:space="0" w:color="auto"/>
                        <w:left w:val="none" w:sz="0" w:space="0" w:color="auto"/>
                        <w:bottom w:val="none" w:sz="0" w:space="0" w:color="auto"/>
                        <w:right w:val="none" w:sz="0" w:space="0" w:color="auto"/>
                      </w:divBdr>
                    </w:div>
                    <w:div w:id="1518156637">
                      <w:marLeft w:val="0"/>
                      <w:marRight w:val="0"/>
                      <w:marTop w:val="0"/>
                      <w:marBottom w:val="0"/>
                      <w:divBdr>
                        <w:top w:val="none" w:sz="0" w:space="0" w:color="auto"/>
                        <w:left w:val="none" w:sz="0" w:space="0" w:color="auto"/>
                        <w:bottom w:val="none" w:sz="0" w:space="0" w:color="auto"/>
                        <w:right w:val="none" w:sz="0" w:space="0" w:color="auto"/>
                      </w:divBdr>
                    </w:div>
                    <w:div w:id="1696422575">
                      <w:marLeft w:val="0"/>
                      <w:marRight w:val="0"/>
                      <w:marTop w:val="0"/>
                      <w:marBottom w:val="0"/>
                      <w:divBdr>
                        <w:top w:val="none" w:sz="0" w:space="0" w:color="auto"/>
                        <w:left w:val="none" w:sz="0" w:space="0" w:color="auto"/>
                        <w:bottom w:val="none" w:sz="0" w:space="0" w:color="auto"/>
                        <w:right w:val="none" w:sz="0" w:space="0" w:color="auto"/>
                      </w:divBdr>
                    </w:div>
                    <w:div w:id="2122260767">
                      <w:marLeft w:val="0"/>
                      <w:marRight w:val="0"/>
                      <w:marTop w:val="0"/>
                      <w:marBottom w:val="0"/>
                      <w:divBdr>
                        <w:top w:val="none" w:sz="0" w:space="0" w:color="auto"/>
                        <w:left w:val="none" w:sz="0" w:space="0" w:color="auto"/>
                        <w:bottom w:val="none" w:sz="0" w:space="0" w:color="auto"/>
                        <w:right w:val="none" w:sz="0" w:space="0" w:color="auto"/>
                      </w:divBdr>
                    </w:div>
                  </w:divsChild>
                </w:div>
                <w:div w:id="1222981120">
                  <w:marLeft w:val="0"/>
                  <w:marRight w:val="0"/>
                  <w:marTop w:val="0"/>
                  <w:marBottom w:val="0"/>
                  <w:divBdr>
                    <w:top w:val="none" w:sz="0" w:space="0" w:color="auto"/>
                    <w:left w:val="none" w:sz="0" w:space="0" w:color="auto"/>
                    <w:bottom w:val="none" w:sz="0" w:space="0" w:color="auto"/>
                    <w:right w:val="none" w:sz="0" w:space="0" w:color="auto"/>
                  </w:divBdr>
                  <w:divsChild>
                    <w:div w:id="133765217">
                      <w:marLeft w:val="0"/>
                      <w:marRight w:val="0"/>
                      <w:marTop w:val="0"/>
                      <w:marBottom w:val="0"/>
                      <w:divBdr>
                        <w:top w:val="none" w:sz="0" w:space="0" w:color="auto"/>
                        <w:left w:val="none" w:sz="0" w:space="0" w:color="auto"/>
                        <w:bottom w:val="none" w:sz="0" w:space="0" w:color="auto"/>
                        <w:right w:val="none" w:sz="0" w:space="0" w:color="auto"/>
                      </w:divBdr>
                    </w:div>
                  </w:divsChild>
                </w:div>
                <w:div w:id="1305619817">
                  <w:marLeft w:val="0"/>
                  <w:marRight w:val="0"/>
                  <w:marTop w:val="0"/>
                  <w:marBottom w:val="0"/>
                  <w:divBdr>
                    <w:top w:val="none" w:sz="0" w:space="0" w:color="auto"/>
                    <w:left w:val="none" w:sz="0" w:space="0" w:color="auto"/>
                    <w:bottom w:val="none" w:sz="0" w:space="0" w:color="auto"/>
                    <w:right w:val="none" w:sz="0" w:space="0" w:color="auto"/>
                  </w:divBdr>
                </w:div>
                <w:div w:id="1437602201">
                  <w:marLeft w:val="0"/>
                  <w:marRight w:val="0"/>
                  <w:marTop w:val="0"/>
                  <w:marBottom w:val="0"/>
                  <w:divBdr>
                    <w:top w:val="none" w:sz="0" w:space="0" w:color="auto"/>
                    <w:left w:val="none" w:sz="0" w:space="0" w:color="auto"/>
                    <w:bottom w:val="none" w:sz="0" w:space="0" w:color="auto"/>
                    <w:right w:val="none" w:sz="0" w:space="0" w:color="auto"/>
                  </w:divBdr>
                  <w:divsChild>
                    <w:div w:id="761029107">
                      <w:marLeft w:val="0"/>
                      <w:marRight w:val="0"/>
                      <w:marTop w:val="0"/>
                      <w:marBottom w:val="0"/>
                      <w:divBdr>
                        <w:top w:val="none" w:sz="0" w:space="0" w:color="auto"/>
                        <w:left w:val="none" w:sz="0" w:space="0" w:color="auto"/>
                        <w:bottom w:val="none" w:sz="0" w:space="0" w:color="auto"/>
                        <w:right w:val="none" w:sz="0" w:space="0" w:color="auto"/>
                      </w:divBdr>
                    </w:div>
                  </w:divsChild>
                </w:div>
                <w:div w:id="1503934761">
                  <w:marLeft w:val="0"/>
                  <w:marRight w:val="0"/>
                  <w:marTop w:val="0"/>
                  <w:marBottom w:val="0"/>
                  <w:divBdr>
                    <w:top w:val="none" w:sz="0" w:space="0" w:color="auto"/>
                    <w:left w:val="none" w:sz="0" w:space="0" w:color="auto"/>
                    <w:bottom w:val="none" w:sz="0" w:space="0" w:color="auto"/>
                    <w:right w:val="none" w:sz="0" w:space="0" w:color="auto"/>
                  </w:divBdr>
                  <w:divsChild>
                    <w:div w:id="129251131">
                      <w:marLeft w:val="0"/>
                      <w:marRight w:val="0"/>
                      <w:marTop w:val="0"/>
                      <w:marBottom w:val="0"/>
                      <w:divBdr>
                        <w:top w:val="none" w:sz="0" w:space="0" w:color="auto"/>
                        <w:left w:val="none" w:sz="0" w:space="0" w:color="auto"/>
                        <w:bottom w:val="none" w:sz="0" w:space="0" w:color="auto"/>
                        <w:right w:val="none" w:sz="0" w:space="0" w:color="auto"/>
                      </w:divBdr>
                    </w:div>
                    <w:div w:id="1918975816">
                      <w:marLeft w:val="0"/>
                      <w:marRight w:val="0"/>
                      <w:marTop w:val="0"/>
                      <w:marBottom w:val="0"/>
                      <w:divBdr>
                        <w:top w:val="none" w:sz="0" w:space="0" w:color="auto"/>
                        <w:left w:val="none" w:sz="0" w:space="0" w:color="auto"/>
                        <w:bottom w:val="none" w:sz="0" w:space="0" w:color="auto"/>
                        <w:right w:val="none" w:sz="0" w:space="0" w:color="auto"/>
                      </w:divBdr>
                    </w:div>
                    <w:div w:id="2095543360">
                      <w:marLeft w:val="0"/>
                      <w:marRight w:val="0"/>
                      <w:marTop w:val="0"/>
                      <w:marBottom w:val="0"/>
                      <w:divBdr>
                        <w:top w:val="none" w:sz="0" w:space="0" w:color="auto"/>
                        <w:left w:val="none" w:sz="0" w:space="0" w:color="auto"/>
                        <w:bottom w:val="none" w:sz="0" w:space="0" w:color="auto"/>
                        <w:right w:val="none" w:sz="0" w:space="0" w:color="auto"/>
                      </w:divBdr>
                    </w:div>
                  </w:divsChild>
                </w:div>
                <w:div w:id="1563902114">
                  <w:marLeft w:val="0"/>
                  <w:marRight w:val="0"/>
                  <w:marTop w:val="0"/>
                  <w:marBottom w:val="0"/>
                  <w:divBdr>
                    <w:top w:val="none" w:sz="0" w:space="0" w:color="auto"/>
                    <w:left w:val="none" w:sz="0" w:space="0" w:color="auto"/>
                    <w:bottom w:val="none" w:sz="0" w:space="0" w:color="auto"/>
                    <w:right w:val="none" w:sz="0" w:space="0" w:color="auto"/>
                  </w:divBdr>
                  <w:divsChild>
                    <w:div w:id="1165432396">
                      <w:marLeft w:val="0"/>
                      <w:marRight w:val="0"/>
                      <w:marTop w:val="0"/>
                      <w:marBottom w:val="0"/>
                      <w:divBdr>
                        <w:top w:val="none" w:sz="0" w:space="0" w:color="auto"/>
                        <w:left w:val="none" w:sz="0" w:space="0" w:color="auto"/>
                        <w:bottom w:val="none" w:sz="0" w:space="0" w:color="auto"/>
                        <w:right w:val="none" w:sz="0" w:space="0" w:color="auto"/>
                      </w:divBdr>
                    </w:div>
                  </w:divsChild>
                </w:div>
                <w:div w:id="1667711880">
                  <w:marLeft w:val="0"/>
                  <w:marRight w:val="0"/>
                  <w:marTop w:val="0"/>
                  <w:marBottom w:val="0"/>
                  <w:divBdr>
                    <w:top w:val="none" w:sz="0" w:space="0" w:color="auto"/>
                    <w:left w:val="none" w:sz="0" w:space="0" w:color="auto"/>
                    <w:bottom w:val="none" w:sz="0" w:space="0" w:color="auto"/>
                    <w:right w:val="none" w:sz="0" w:space="0" w:color="auto"/>
                  </w:divBdr>
                  <w:divsChild>
                    <w:div w:id="1124468121">
                      <w:marLeft w:val="0"/>
                      <w:marRight w:val="0"/>
                      <w:marTop w:val="0"/>
                      <w:marBottom w:val="0"/>
                      <w:divBdr>
                        <w:top w:val="none" w:sz="0" w:space="0" w:color="auto"/>
                        <w:left w:val="none" w:sz="0" w:space="0" w:color="auto"/>
                        <w:bottom w:val="none" w:sz="0" w:space="0" w:color="auto"/>
                        <w:right w:val="none" w:sz="0" w:space="0" w:color="auto"/>
                      </w:divBdr>
                    </w:div>
                    <w:div w:id="1222136513">
                      <w:marLeft w:val="0"/>
                      <w:marRight w:val="0"/>
                      <w:marTop w:val="0"/>
                      <w:marBottom w:val="0"/>
                      <w:divBdr>
                        <w:top w:val="none" w:sz="0" w:space="0" w:color="auto"/>
                        <w:left w:val="none" w:sz="0" w:space="0" w:color="auto"/>
                        <w:bottom w:val="none" w:sz="0" w:space="0" w:color="auto"/>
                        <w:right w:val="none" w:sz="0" w:space="0" w:color="auto"/>
                      </w:divBdr>
                    </w:div>
                  </w:divsChild>
                </w:div>
                <w:div w:id="1706445694">
                  <w:marLeft w:val="0"/>
                  <w:marRight w:val="0"/>
                  <w:marTop w:val="0"/>
                  <w:marBottom w:val="0"/>
                  <w:divBdr>
                    <w:top w:val="none" w:sz="0" w:space="0" w:color="auto"/>
                    <w:left w:val="none" w:sz="0" w:space="0" w:color="auto"/>
                    <w:bottom w:val="none" w:sz="0" w:space="0" w:color="auto"/>
                    <w:right w:val="none" w:sz="0" w:space="0" w:color="auto"/>
                  </w:divBdr>
                  <w:divsChild>
                    <w:div w:id="728578638">
                      <w:marLeft w:val="0"/>
                      <w:marRight w:val="0"/>
                      <w:marTop w:val="0"/>
                      <w:marBottom w:val="0"/>
                      <w:divBdr>
                        <w:top w:val="none" w:sz="0" w:space="0" w:color="auto"/>
                        <w:left w:val="none" w:sz="0" w:space="0" w:color="auto"/>
                        <w:bottom w:val="none" w:sz="0" w:space="0" w:color="auto"/>
                        <w:right w:val="none" w:sz="0" w:space="0" w:color="auto"/>
                      </w:divBdr>
                    </w:div>
                  </w:divsChild>
                </w:div>
                <w:div w:id="1967008789">
                  <w:marLeft w:val="0"/>
                  <w:marRight w:val="0"/>
                  <w:marTop w:val="0"/>
                  <w:marBottom w:val="0"/>
                  <w:divBdr>
                    <w:top w:val="none" w:sz="0" w:space="0" w:color="auto"/>
                    <w:left w:val="none" w:sz="0" w:space="0" w:color="auto"/>
                    <w:bottom w:val="none" w:sz="0" w:space="0" w:color="auto"/>
                    <w:right w:val="none" w:sz="0" w:space="0" w:color="auto"/>
                  </w:divBdr>
                  <w:divsChild>
                    <w:div w:id="728386151">
                      <w:marLeft w:val="0"/>
                      <w:marRight w:val="0"/>
                      <w:marTop w:val="0"/>
                      <w:marBottom w:val="0"/>
                      <w:divBdr>
                        <w:top w:val="none" w:sz="0" w:space="0" w:color="auto"/>
                        <w:left w:val="none" w:sz="0" w:space="0" w:color="auto"/>
                        <w:bottom w:val="none" w:sz="0" w:space="0" w:color="auto"/>
                        <w:right w:val="none" w:sz="0" w:space="0" w:color="auto"/>
                      </w:divBdr>
                    </w:div>
                    <w:div w:id="1614436292">
                      <w:marLeft w:val="0"/>
                      <w:marRight w:val="0"/>
                      <w:marTop w:val="0"/>
                      <w:marBottom w:val="0"/>
                      <w:divBdr>
                        <w:top w:val="none" w:sz="0" w:space="0" w:color="auto"/>
                        <w:left w:val="none" w:sz="0" w:space="0" w:color="auto"/>
                        <w:bottom w:val="none" w:sz="0" w:space="0" w:color="auto"/>
                        <w:right w:val="none" w:sz="0" w:space="0" w:color="auto"/>
                      </w:divBdr>
                    </w:div>
                  </w:divsChild>
                </w:div>
                <w:div w:id="2020039826">
                  <w:marLeft w:val="0"/>
                  <w:marRight w:val="0"/>
                  <w:marTop w:val="0"/>
                  <w:marBottom w:val="0"/>
                  <w:divBdr>
                    <w:top w:val="none" w:sz="0" w:space="0" w:color="auto"/>
                    <w:left w:val="none" w:sz="0" w:space="0" w:color="auto"/>
                    <w:bottom w:val="none" w:sz="0" w:space="0" w:color="auto"/>
                    <w:right w:val="none" w:sz="0" w:space="0" w:color="auto"/>
                  </w:divBdr>
                  <w:divsChild>
                    <w:div w:id="1537692948">
                      <w:marLeft w:val="0"/>
                      <w:marRight w:val="0"/>
                      <w:marTop w:val="0"/>
                      <w:marBottom w:val="0"/>
                      <w:divBdr>
                        <w:top w:val="none" w:sz="0" w:space="0" w:color="auto"/>
                        <w:left w:val="none" w:sz="0" w:space="0" w:color="auto"/>
                        <w:bottom w:val="none" w:sz="0" w:space="0" w:color="auto"/>
                        <w:right w:val="none" w:sz="0" w:space="0" w:color="auto"/>
                      </w:divBdr>
                    </w:div>
                    <w:div w:id="2135249735">
                      <w:marLeft w:val="0"/>
                      <w:marRight w:val="0"/>
                      <w:marTop w:val="0"/>
                      <w:marBottom w:val="0"/>
                      <w:divBdr>
                        <w:top w:val="none" w:sz="0" w:space="0" w:color="auto"/>
                        <w:left w:val="none" w:sz="0" w:space="0" w:color="auto"/>
                        <w:bottom w:val="none" w:sz="0" w:space="0" w:color="auto"/>
                        <w:right w:val="none" w:sz="0" w:space="0" w:color="auto"/>
                      </w:divBdr>
                    </w:div>
                  </w:divsChild>
                </w:div>
                <w:div w:id="2029139488">
                  <w:marLeft w:val="0"/>
                  <w:marRight w:val="0"/>
                  <w:marTop w:val="0"/>
                  <w:marBottom w:val="0"/>
                  <w:divBdr>
                    <w:top w:val="none" w:sz="0" w:space="0" w:color="auto"/>
                    <w:left w:val="none" w:sz="0" w:space="0" w:color="auto"/>
                    <w:bottom w:val="none" w:sz="0" w:space="0" w:color="auto"/>
                    <w:right w:val="none" w:sz="0" w:space="0" w:color="auto"/>
                  </w:divBdr>
                  <w:divsChild>
                    <w:div w:id="1685785153">
                      <w:marLeft w:val="0"/>
                      <w:marRight w:val="0"/>
                      <w:marTop w:val="0"/>
                      <w:marBottom w:val="0"/>
                      <w:divBdr>
                        <w:top w:val="none" w:sz="0" w:space="0" w:color="auto"/>
                        <w:left w:val="none" w:sz="0" w:space="0" w:color="auto"/>
                        <w:bottom w:val="none" w:sz="0" w:space="0" w:color="auto"/>
                        <w:right w:val="none" w:sz="0" w:space="0" w:color="auto"/>
                      </w:divBdr>
                    </w:div>
                  </w:divsChild>
                </w:div>
                <w:div w:id="2083483681">
                  <w:marLeft w:val="0"/>
                  <w:marRight w:val="0"/>
                  <w:marTop w:val="0"/>
                  <w:marBottom w:val="0"/>
                  <w:divBdr>
                    <w:top w:val="none" w:sz="0" w:space="0" w:color="auto"/>
                    <w:left w:val="none" w:sz="0" w:space="0" w:color="auto"/>
                    <w:bottom w:val="none" w:sz="0" w:space="0" w:color="auto"/>
                    <w:right w:val="none" w:sz="0" w:space="0" w:color="auto"/>
                  </w:divBdr>
                  <w:divsChild>
                    <w:div w:id="8192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82777">
          <w:marLeft w:val="0"/>
          <w:marRight w:val="0"/>
          <w:marTop w:val="0"/>
          <w:marBottom w:val="0"/>
          <w:divBdr>
            <w:top w:val="none" w:sz="0" w:space="0" w:color="auto"/>
            <w:left w:val="none" w:sz="0" w:space="0" w:color="auto"/>
            <w:bottom w:val="none" w:sz="0" w:space="0" w:color="auto"/>
            <w:right w:val="none" w:sz="0" w:space="0" w:color="auto"/>
          </w:divBdr>
        </w:div>
        <w:div w:id="1701975990">
          <w:marLeft w:val="0"/>
          <w:marRight w:val="0"/>
          <w:marTop w:val="0"/>
          <w:marBottom w:val="0"/>
          <w:divBdr>
            <w:top w:val="none" w:sz="0" w:space="0" w:color="auto"/>
            <w:left w:val="none" w:sz="0" w:space="0" w:color="auto"/>
            <w:bottom w:val="none" w:sz="0" w:space="0" w:color="auto"/>
            <w:right w:val="none" w:sz="0" w:space="0" w:color="auto"/>
          </w:divBdr>
          <w:divsChild>
            <w:div w:id="1685673325">
              <w:marLeft w:val="-75"/>
              <w:marRight w:val="0"/>
              <w:marTop w:val="30"/>
              <w:marBottom w:val="30"/>
              <w:divBdr>
                <w:top w:val="none" w:sz="0" w:space="0" w:color="auto"/>
                <w:left w:val="none" w:sz="0" w:space="0" w:color="auto"/>
                <w:bottom w:val="none" w:sz="0" w:space="0" w:color="auto"/>
                <w:right w:val="none" w:sz="0" w:space="0" w:color="auto"/>
              </w:divBdr>
              <w:divsChild>
                <w:div w:id="129175088">
                  <w:marLeft w:val="0"/>
                  <w:marRight w:val="0"/>
                  <w:marTop w:val="0"/>
                  <w:marBottom w:val="0"/>
                  <w:divBdr>
                    <w:top w:val="none" w:sz="0" w:space="0" w:color="auto"/>
                    <w:left w:val="none" w:sz="0" w:space="0" w:color="auto"/>
                    <w:bottom w:val="none" w:sz="0" w:space="0" w:color="auto"/>
                    <w:right w:val="none" w:sz="0" w:space="0" w:color="auto"/>
                  </w:divBdr>
                  <w:divsChild>
                    <w:div w:id="576597018">
                      <w:marLeft w:val="0"/>
                      <w:marRight w:val="0"/>
                      <w:marTop w:val="0"/>
                      <w:marBottom w:val="0"/>
                      <w:divBdr>
                        <w:top w:val="none" w:sz="0" w:space="0" w:color="auto"/>
                        <w:left w:val="none" w:sz="0" w:space="0" w:color="auto"/>
                        <w:bottom w:val="none" w:sz="0" w:space="0" w:color="auto"/>
                        <w:right w:val="none" w:sz="0" w:space="0" w:color="auto"/>
                      </w:divBdr>
                    </w:div>
                    <w:div w:id="1385636939">
                      <w:marLeft w:val="0"/>
                      <w:marRight w:val="0"/>
                      <w:marTop w:val="0"/>
                      <w:marBottom w:val="0"/>
                      <w:divBdr>
                        <w:top w:val="none" w:sz="0" w:space="0" w:color="auto"/>
                        <w:left w:val="none" w:sz="0" w:space="0" w:color="auto"/>
                        <w:bottom w:val="none" w:sz="0" w:space="0" w:color="auto"/>
                        <w:right w:val="none" w:sz="0" w:space="0" w:color="auto"/>
                      </w:divBdr>
                    </w:div>
                    <w:div w:id="1519152894">
                      <w:marLeft w:val="0"/>
                      <w:marRight w:val="0"/>
                      <w:marTop w:val="0"/>
                      <w:marBottom w:val="0"/>
                      <w:divBdr>
                        <w:top w:val="none" w:sz="0" w:space="0" w:color="auto"/>
                        <w:left w:val="none" w:sz="0" w:space="0" w:color="auto"/>
                        <w:bottom w:val="none" w:sz="0" w:space="0" w:color="auto"/>
                        <w:right w:val="none" w:sz="0" w:space="0" w:color="auto"/>
                      </w:divBdr>
                    </w:div>
                  </w:divsChild>
                </w:div>
                <w:div w:id="191000088">
                  <w:marLeft w:val="0"/>
                  <w:marRight w:val="0"/>
                  <w:marTop w:val="0"/>
                  <w:marBottom w:val="0"/>
                  <w:divBdr>
                    <w:top w:val="none" w:sz="0" w:space="0" w:color="auto"/>
                    <w:left w:val="none" w:sz="0" w:space="0" w:color="auto"/>
                    <w:bottom w:val="none" w:sz="0" w:space="0" w:color="auto"/>
                    <w:right w:val="none" w:sz="0" w:space="0" w:color="auto"/>
                  </w:divBdr>
                  <w:divsChild>
                    <w:div w:id="1758281406">
                      <w:marLeft w:val="0"/>
                      <w:marRight w:val="0"/>
                      <w:marTop w:val="0"/>
                      <w:marBottom w:val="0"/>
                      <w:divBdr>
                        <w:top w:val="none" w:sz="0" w:space="0" w:color="auto"/>
                        <w:left w:val="none" w:sz="0" w:space="0" w:color="auto"/>
                        <w:bottom w:val="none" w:sz="0" w:space="0" w:color="auto"/>
                        <w:right w:val="none" w:sz="0" w:space="0" w:color="auto"/>
                      </w:divBdr>
                    </w:div>
                  </w:divsChild>
                </w:div>
                <w:div w:id="198705247">
                  <w:marLeft w:val="0"/>
                  <w:marRight w:val="0"/>
                  <w:marTop w:val="0"/>
                  <w:marBottom w:val="0"/>
                  <w:divBdr>
                    <w:top w:val="none" w:sz="0" w:space="0" w:color="auto"/>
                    <w:left w:val="none" w:sz="0" w:space="0" w:color="auto"/>
                    <w:bottom w:val="none" w:sz="0" w:space="0" w:color="auto"/>
                    <w:right w:val="none" w:sz="0" w:space="0" w:color="auto"/>
                  </w:divBdr>
                  <w:divsChild>
                    <w:div w:id="349530600">
                      <w:marLeft w:val="0"/>
                      <w:marRight w:val="0"/>
                      <w:marTop w:val="0"/>
                      <w:marBottom w:val="0"/>
                      <w:divBdr>
                        <w:top w:val="none" w:sz="0" w:space="0" w:color="auto"/>
                        <w:left w:val="none" w:sz="0" w:space="0" w:color="auto"/>
                        <w:bottom w:val="none" w:sz="0" w:space="0" w:color="auto"/>
                        <w:right w:val="none" w:sz="0" w:space="0" w:color="auto"/>
                      </w:divBdr>
                    </w:div>
                  </w:divsChild>
                </w:div>
                <w:div w:id="204024050">
                  <w:marLeft w:val="0"/>
                  <w:marRight w:val="0"/>
                  <w:marTop w:val="0"/>
                  <w:marBottom w:val="0"/>
                  <w:divBdr>
                    <w:top w:val="none" w:sz="0" w:space="0" w:color="auto"/>
                    <w:left w:val="none" w:sz="0" w:space="0" w:color="auto"/>
                    <w:bottom w:val="none" w:sz="0" w:space="0" w:color="auto"/>
                    <w:right w:val="none" w:sz="0" w:space="0" w:color="auto"/>
                  </w:divBdr>
                  <w:divsChild>
                    <w:div w:id="642123199">
                      <w:marLeft w:val="0"/>
                      <w:marRight w:val="0"/>
                      <w:marTop w:val="0"/>
                      <w:marBottom w:val="0"/>
                      <w:divBdr>
                        <w:top w:val="none" w:sz="0" w:space="0" w:color="auto"/>
                        <w:left w:val="none" w:sz="0" w:space="0" w:color="auto"/>
                        <w:bottom w:val="none" w:sz="0" w:space="0" w:color="auto"/>
                        <w:right w:val="none" w:sz="0" w:space="0" w:color="auto"/>
                      </w:divBdr>
                    </w:div>
                  </w:divsChild>
                </w:div>
                <w:div w:id="467817267">
                  <w:marLeft w:val="0"/>
                  <w:marRight w:val="0"/>
                  <w:marTop w:val="0"/>
                  <w:marBottom w:val="0"/>
                  <w:divBdr>
                    <w:top w:val="none" w:sz="0" w:space="0" w:color="auto"/>
                    <w:left w:val="none" w:sz="0" w:space="0" w:color="auto"/>
                    <w:bottom w:val="none" w:sz="0" w:space="0" w:color="auto"/>
                    <w:right w:val="none" w:sz="0" w:space="0" w:color="auto"/>
                  </w:divBdr>
                  <w:divsChild>
                    <w:div w:id="456531731">
                      <w:marLeft w:val="0"/>
                      <w:marRight w:val="0"/>
                      <w:marTop w:val="0"/>
                      <w:marBottom w:val="0"/>
                      <w:divBdr>
                        <w:top w:val="none" w:sz="0" w:space="0" w:color="auto"/>
                        <w:left w:val="none" w:sz="0" w:space="0" w:color="auto"/>
                        <w:bottom w:val="none" w:sz="0" w:space="0" w:color="auto"/>
                        <w:right w:val="none" w:sz="0" w:space="0" w:color="auto"/>
                      </w:divBdr>
                    </w:div>
                    <w:div w:id="1211571122">
                      <w:marLeft w:val="0"/>
                      <w:marRight w:val="0"/>
                      <w:marTop w:val="0"/>
                      <w:marBottom w:val="0"/>
                      <w:divBdr>
                        <w:top w:val="none" w:sz="0" w:space="0" w:color="auto"/>
                        <w:left w:val="none" w:sz="0" w:space="0" w:color="auto"/>
                        <w:bottom w:val="none" w:sz="0" w:space="0" w:color="auto"/>
                        <w:right w:val="none" w:sz="0" w:space="0" w:color="auto"/>
                      </w:divBdr>
                    </w:div>
                  </w:divsChild>
                </w:div>
                <w:div w:id="654452444">
                  <w:marLeft w:val="0"/>
                  <w:marRight w:val="0"/>
                  <w:marTop w:val="0"/>
                  <w:marBottom w:val="0"/>
                  <w:divBdr>
                    <w:top w:val="none" w:sz="0" w:space="0" w:color="auto"/>
                    <w:left w:val="none" w:sz="0" w:space="0" w:color="auto"/>
                    <w:bottom w:val="none" w:sz="0" w:space="0" w:color="auto"/>
                    <w:right w:val="none" w:sz="0" w:space="0" w:color="auto"/>
                  </w:divBdr>
                  <w:divsChild>
                    <w:div w:id="400367632">
                      <w:marLeft w:val="0"/>
                      <w:marRight w:val="0"/>
                      <w:marTop w:val="0"/>
                      <w:marBottom w:val="0"/>
                      <w:divBdr>
                        <w:top w:val="none" w:sz="0" w:space="0" w:color="auto"/>
                        <w:left w:val="none" w:sz="0" w:space="0" w:color="auto"/>
                        <w:bottom w:val="none" w:sz="0" w:space="0" w:color="auto"/>
                        <w:right w:val="none" w:sz="0" w:space="0" w:color="auto"/>
                      </w:divBdr>
                    </w:div>
                  </w:divsChild>
                </w:div>
                <w:div w:id="723869095">
                  <w:marLeft w:val="0"/>
                  <w:marRight w:val="0"/>
                  <w:marTop w:val="0"/>
                  <w:marBottom w:val="0"/>
                  <w:divBdr>
                    <w:top w:val="none" w:sz="0" w:space="0" w:color="auto"/>
                    <w:left w:val="none" w:sz="0" w:space="0" w:color="auto"/>
                    <w:bottom w:val="none" w:sz="0" w:space="0" w:color="auto"/>
                    <w:right w:val="none" w:sz="0" w:space="0" w:color="auto"/>
                  </w:divBdr>
                  <w:divsChild>
                    <w:div w:id="304820862">
                      <w:marLeft w:val="0"/>
                      <w:marRight w:val="0"/>
                      <w:marTop w:val="0"/>
                      <w:marBottom w:val="0"/>
                      <w:divBdr>
                        <w:top w:val="none" w:sz="0" w:space="0" w:color="auto"/>
                        <w:left w:val="none" w:sz="0" w:space="0" w:color="auto"/>
                        <w:bottom w:val="none" w:sz="0" w:space="0" w:color="auto"/>
                        <w:right w:val="none" w:sz="0" w:space="0" w:color="auto"/>
                      </w:divBdr>
                    </w:div>
                    <w:div w:id="974339197">
                      <w:marLeft w:val="0"/>
                      <w:marRight w:val="0"/>
                      <w:marTop w:val="0"/>
                      <w:marBottom w:val="0"/>
                      <w:divBdr>
                        <w:top w:val="none" w:sz="0" w:space="0" w:color="auto"/>
                        <w:left w:val="none" w:sz="0" w:space="0" w:color="auto"/>
                        <w:bottom w:val="none" w:sz="0" w:space="0" w:color="auto"/>
                        <w:right w:val="none" w:sz="0" w:space="0" w:color="auto"/>
                      </w:divBdr>
                    </w:div>
                  </w:divsChild>
                </w:div>
                <w:div w:id="797602444">
                  <w:marLeft w:val="0"/>
                  <w:marRight w:val="0"/>
                  <w:marTop w:val="0"/>
                  <w:marBottom w:val="0"/>
                  <w:divBdr>
                    <w:top w:val="none" w:sz="0" w:space="0" w:color="auto"/>
                    <w:left w:val="none" w:sz="0" w:space="0" w:color="auto"/>
                    <w:bottom w:val="none" w:sz="0" w:space="0" w:color="auto"/>
                    <w:right w:val="none" w:sz="0" w:space="0" w:color="auto"/>
                  </w:divBdr>
                  <w:divsChild>
                    <w:div w:id="320891773">
                      <w:marLeft w:val="0"/>
                      <w:marRight w:val="0"/>
                      <w:marTop w:val="0"/>
                      <w:marBottom w:val="0"/>
                      <w:divBdr>
                        <w:top w:val="none" w:sz="0" w:space="0" w:color="auto"/>
                        <w:left w:val="none" w:sz="0" w:space="0" w:color="auto"/>
                        <w:bottom w:val="none" w:sz="0" w:space="0" w:color="auto"/>
                        <w:right w:val="none" w:sz="0" w:space="0" w:color="auto"/>
                      </w:divBdr>
                    </w:div>
                  </w:divsChild>
                </w:div>
                <w:div w:id="832573928">
                  <w:marLeft w:val="0"/>
                  <w:marRight w:val="0"/>
                  <w:marTop w:val="0"/>
                  <w:marBottom w:val="0"/>
                  <w:divBdr>
                    <w:top w:val="none" w:sz="0" w:space="0" w:color="auto"/>
                    <w:left w:val="none" w:sz="0" w:space="0" w:color="auto"/>
                    <w:bottom w:val="none" w:sz="0" w:space="0" w:color="auto"/>
                    <w:right w:val="none" w:sz="0" w:space="0" w:color="auto"/>
                  </w:divBdr>
                  <w:divsChild>
                    <w:div w:id="488400182">
                      <w:marLeft w:val="0"/>
                      <w:marRight w:val="0"/>
                      <w:marTop w:val="0"/>
                      <w:marBottom w:val="0"/>
                      <w:divBdr>
                        <w:top w:val="none" w:sz="0" w:space="0" w:color="auto"/>
                        <w:left w:val="none" w:sz="0" w:space="0" w:color="auto"/>
                        <w:bottom w:val="none" w:sz="0" w:space="0" w:color="auto"/>
                        <w:right w:val="none" w:sz="0" w:space="0" w:color="auto"/>
                      </w:divBdr>
                    </w:div>
                    <w:div w:id="2144957886">
                      <w:marLeft w:val="0"/>
                      <w:marRight w:val="0"/>
                      <w:marTop w:val="0"/>
                      <w:marBottom w:val="0"/>
                      <w:divBdr>
                        <w:top w:val="none" w:sz="0" w:space="0" w:color="auto"/>
                        <w:left w:val="none" w:sz="0" w:space="0" w:color="auto"/>
                        <w:bottom w:val="none" w:sz="0" w:space="0" w:color="auto"/>
                        <w:right w:val="none" w:sz="0" w:space="0" w:color="auto"/>
                      </w:divBdr>
                    </w:div>
                  </w:divsChild>
                </w:div>
                <w:div w:id="961571799">
                  <w:marLeft w:val="0"/>
                  <w:marRight w:val="0"/>
                  <w:marTop w:val="0"/>
                  <w:marBottom w:val="0"/>
                  <w:divBdr>
                    <w:top w:val="none" w:sz="0" w:space="0" w:color="auto"/>
                    <w:left w:val="none" w:sz="0" w:space="0" w:color="auto"/>
                    <w:bottom w:val="none" w:sz="0" w:space="0" w:color="auto"/>
                    <w:right w:val="none" w:sz="0" w:space="0" w:color="auto"/>
                  </w:divBdr>
                  <w:divsChild>
                    <w:div w:id="2131707457">
                      <w:marLeft w:val="0"/>
                      <w:marRight w:val="0"/>
                      <w:marTop w:val="0"/>
                      <w:marBottom w:val="0"/>
                      <w:divBdr>
                        <w:top w:val="none" w:sz="0" w:space="0" w:color="auto"/>
                        <w:left w:val="none" w:sz="0" w:space="0" w:color="auto"/>
                        <w:bottom w:val="none" w:sz="0" w:space="0" w:color="auto"/>
                        <w:right w:val="none" w:sz="0" w:space="0" w:color="auto"/>
                      </w:divBdr>
                    </w:div>
                  </w:divsChild>
                </w:div>
                <w:div w:id="1017923913">
                  <w:marLeft w:val="0"/>
                  <w:marRight w:val="0"/>
                  <w:marTop w:val="0"/>
                  <w:marBottom w:val="0"/>
                  <w:divBdr>
                    <w:top w:val="none" w:sz="0" w:space="0" w:color="auto"/>
                    <w:left w:val="none" w:sz="0" w:space="0" w:color="auto"/>
                    <w:bottom w:val="none" w:sz="0" w:space="0" w:color="auto"/>
                    <w:right w:val="none" w:sz="0" w:space="0" w:color="auto"/>
                  </w:divBdr>
                  <w:divsChild>
                    <w:div w:id="1416513966">
                      <w:marLeft w:val="0"/>
                      <w:marRight w:val="0"/>
                      <w:marTop w:val="0"/>
                      <w:marBottom w:val="0"/>
                      <w:divBdr>
                        <w:top w:val="none" w:sz="0" w:space="0" w:color="auto"/>
                        <w:left w:val="none" w:sz="0" w:space="0" w:color="auto"/>
                        <w:bottom w:val="none" w:sz="0" w:space="0" w:color="auto"/>
                        <w:right w:val="none" w:sz="0" w:space="0" w:color="auto"/>
                      </w:divBdr>
                    </w:div>
                  </w:divsChild>
                </w:div>
                <w:div w:id="1042706959">
                  <w:marLeft w:val="0"/>
                  <w:marRight w:val="0"/>
                  <w:marTop w:val="0"/>
                  <w:marBottom w:val="0"/>
                  <w:divBdr>
                    <w:top w:val="none" w:sz="0" w:space="0" w:color="auto"/>
                    <w:left w:val="none" w:sz="0" w:space="0" w:color="auto"/>
                    <w:bottom w:val="none" w:sz="0" w:space="0" w:color="auto"/>
                    <w:right w:val="none" w:sz="0" w:space="0" w:color="auto"/>
                  </w:divBdr>
                  <w:divsChild>
                    <w:div w:id="192890836">
                      <w:marLeft w:val="0"/>
                      <w:marRight w:val="0"/>
                      <w:marTop w:val="0"/>
                      <w:marBottom w:val="0"/>
                      <w:divBdr>
                        <w:top w:val="none" w:sz="0" w:space="0" w:color="auto"/>
                        <w:left w:val="none" w:sz="0" w:space="0" w:color="auto"/>
                        <w:bottom w:val="none" w:sz="0" w:space="0" w:color="auto"/>
                        <w:right w:val="none" w:sz="0" w:space="0" w:color="auto"/>
                      </w:divBdr>
                    </w:div>
                  </w:divsChild>
                </w:div>
                <w:div w:id="1135486159">
                  <w:marLeft w:val="0"/>
                  <w:marRight w:val="0"/>
                  <w:marTop w:val="0"/>
                  <w:marBottom w:val="0"/>
                  <w:divBdr>
                    <w:top w:val="none" w:sz="0" w:space="0" w:color="auto"/>
                    <w:left w:val="none" w:sz="0" w:space="0" w:color="auto"/>
                    <w:bottom w:val="none" w:sz="0" w:space="0" w:color="auto"/>
                    <w:right w:val="none" w:sz="0" w:space="0" w:color="auto"/>
                  </w:divBdr>
                  <w:divsChild>
                    <w:div w:id="1456559148">
                      <w:marLeft w:val="0"/>
                      <w:marRight w:val="0"/>
                      <w:marTop w:val="0"/>
                      <w:marBottom w:val="0"/>
                      <w:divBdr>
                        <w:top w:val="none" w:sz="0" w:space="0" w:color="auto"/>
                        <w:left w:val="none" w:sz="0" w:space="0" w:color="auto"/>
                        <w:bottom w:val="none" w:sz="0" w:space="0" w:color="auto"/>
                        <w:right w:val="none" w:sz="0" w:space="0" w:color="auto"/>
                      </w:divBdr>
                    </w:div>
                  </w:divsChild>
                </w:div>
                <w:div w:id="1213348408">
                  <w:marLeft w:val="0"/>
                  <w:marRight w:val="0"/>
                  <w:marTop w:val="0"/>
                  <w:marBottom w:val="0"/>
                  <w:divBdr>
                    <w:top w:val="none" w:sz="0" w:space="0" w:color="auto"/>
                    <w:left w:val="none" w:sz="0" w:space="0" w:color="auto"/>
                    <w:bottom w:val="none" w:sz="0" w:space="0" w:color="auto"/>
                    <w:right w:val="none" w:sz="0" w:space="0" w:color="auto"/>
                  </w:divBdr>
                  <w:divsChild>
                    <w:div w:id="218056851">
                      <w:marLeft w:val="0"/>
                      <w:marRight w:val="0"/>
                      <w:marTop w:val="0"/>
                      <w:marBottom w:val="0"/>
                      <w:divBdr>
                        <w:top w:val="none" w:sz="0" w:space="0" w:color="auto"/>
                        <w:left w:val="none" w:sz="0" w:space="0" w:color="auto"/>
                        <w:bottom w:val="none" w:sz="0" w:space="0" w:color="auto"/>
                        <w:right w:val="none" w:sz="0" w:space="0" w:color="auto"/>
                      </w:divBdr>
                    </w:div>
                  </w:divsChild>
                </w:div>
                <w:div w:id="1294482377">
                  <w:marLeft w:val="0"/>
                  <w:marRight w:val="0"/>
                  <w:marTop w:val="0"/>
                  <w:marBottom w:val="0"/>
                  <w:divBdr>
                    <w:top w:val="none" w:sz="0" w:space="0" w:color="auto"/>
                    <w:left w:val="none" w:sz="0" w:space="0" w:color="auto"/>
                    <w:bottom w:val="none" w:sz="0" w:space="0" w:color="auto"/>
                    <w:right w:val="none" w:sz="0" w:space="0" w:color="auto"/>
                  </w:divBdr>
                  <w:divsChild>
                    <w:div w:id="432168424">
                      <w:marLeft w:val="0"/>
                      <w:marRight w:val="0"/>
                      <w:marTop w:val="0"/>
                      <w:marBottom w:val="0"/>
                      <w:divBdr>
                        <w:top w:val="none" w:sz="0" w:space="0" w:color="auto"/>
                        <w:left w:val="none" w:sz="0" w:space="0" w:color="auto"/>
                        <w:bottom w:val="none" w:sz="0" w:space="0" w:color="auto"/>
                        <w:right w:val="none" w:sz="0" w:space="0" w:color="auto"/>
                      </w:divBdr>
                    </w:div>
                    <w:div w:id="870995993">
                      <w:marLeft w:val="0"/>
                      <w:marRight w:val="0"/>
                      <w:marTop w:val="0"/>
                      <w:marBottom w:val="0"/>
                      <w:divBdr>
                        <w:top w:val="none" w:sz="0" w:space="0" w:color="auto"/>
                        <w:left w:val="none" w:sz="0" w:space="0" w:color="auto"/>
                        <w:bottom w:val="none" w:sz="0" w:space="0" w:color="auto"/>
                        <w:right w:val="none" w:sz="0" w:space="0" w:color="auto"/>
                      </w:divBdr>
                    </w:div>
                  </w:divsChild>
                </w:div>
                <w:div w:id="1420903236">
                  <w:marLeft w:val="0"/>
                  <w:marRight w:val="0"/>
                  <w:marTop w:val="0"/>
                  <w:marBottom w:val="0"/>
                  <w:divBdr>
                    <w:top w:val="none" w:sz="0" w:space="0" w:color="auto"/>
                    <w:left w:val="none" w:sz="0" w:space="0" w:color="auto"/>
                    <w:bottom w:val="none" w:sz="0" w:space="0" w:color="auto"/>
                    <w:right w:val="none" w:sz="0" w:space="0" w:color="auto"/>
                  </w:divBdr>
                  <w:divsChild>
                    <w:div w:id="2139371022">
                      <w:marLeft w:val="0"/>
                      <w:marRight w:val="0"/>
                      <w:marTop w:val="0"/>
                      <w:marBottom w:val="0"/>
                      <w:divBdr>
                        <w:top w:val="none" w:sz="0" w:space="0" w:color="auto"/>
                        <w:left w:val="none" w:sz="0" w:space="0" w:color="auto"/>
                        <w:bottom w:val="none" w:sz="0" w:space="0" w:color="auto"/>
                        <w:right w:val="none" w:sz="0" w:space="0" w:color="auto"/>
                      </w:divBdr>
                    </w:div>
                  </w:divsChild>
                </w:div>
                <w:div w:id="1513569074">
                  <w:marLeft w:val="0"/>
                  <w:marRight w:val="0"/>
                  <w:marTop w:val="0"/>
                  <w:marBottom w:val="0"/>
                  <w:divBdr>
                    <w:top w:val="none" w:sz="0" w:space="0" w:color="auto"/>
                    <w:left w:val="none" w:sz="0" w:space="0" w:color="auto"/>
                    <w:bottom w:val="none" w:sz="0" w:space="0" w:color="auto"/>
                    <w:right w:val="none" w:sz="0" w:space="0" w:color="auto"/>
                  </w:divBdr>
                </w:div>
                <w:div w:id="1660117192">
                  <w:marLeft w:val="0"/>
                  <w:marRight w:val="0"/>
                  <w:marTop w:val="0"/>
                  <w:marBottom w:val="0"/>
                  <w:divBdr>
                    <w:top w:val="none" w:sz="0" w:space="0" w:color="auto"/>
                    <w:left w:val="none" w:sz="0" w:space="0" w:color="auto"/>
                    <w:bottom w:val="none" w:sz="0" w:space="0" w:color="auto"/>
                    <w:right w:val="none" w:sz="0" w:space="0" w:color="auto"/>
                  </w:divBdr>
                  <w:divsChild>
                    <w:div w:id="139081717">
                      <w:marLeft w:val="0"/>
                      <w:marRight w:val="0"/>
                      <w:marTop w:val="0"/>
                      <w:marBottom w:val="0"/>
                      <w:divBdr>
                        <w:top w:val="none" w:sz="0" w:space="0" w:color="auto"/>
                        <w:left w:val="none" w:sz="0" w:space="0" w:color="auto"/>
                        <w:bottom w:val="none" w:sz="0" w:space="0" w:color="auto"/>
                        <w:right w:val="none" w:sz="0" w:space="0" w:color="auto"/>
                      </w:divBdr>
                    </w:div>
                    <w:div w:id="1118528358">
                      <w:marLeft w:val="0"/>
                      <w:marRight w:val="0"/>
                      <w:marTop w:val="0"/>
                      <w:marBottom w:val="0"/>
                      <w:divBdr>
                        <w:top w:val="none" w:sz="0" w:space="0" w:color="auto"/>
                        <w:left w:val="none" w:sz="0" w:space="0" w:color="auto"/>
                        <w:bottom w:val="none" w:sz="0" w:space="0" w:color="auto"/>
                        <w:right w:val="none" w:sz="0" w:space="0" w:color="auto"/>
                      </w:divBdr>
                    </w:div>
                    <w:div w:id="1165051622">
                      <w:marLeft w:val="0"/>
                      <w:marRight w:val="0"/>
                      <w:marTop w:val="0"/>
                      <w:marBottom w:val="0"/>
                      <w:divBdr>
                        <w:top w:val="none" w:sz="0" w:space="0" w:color="auto"/>
                        <w:left w:val="none" w:sz="0" w:space="0" w:color="auto"/>
                        <w:bottom w:val="none" w:sz="0" w:space="0" w:color="auto"/>
                        <w:right w:val="none" w:sz="0" w:space="0" w:color="auto"/>
                      </w:divBdr>
                    </w:div>
                    <w:div w:id="1295141435">
                      <w:marLeft w:val="0"/>
                      <w:marRight w:val="0"/>
                      <w:marTop w:val="0"/>
                      <w:marBottom w:val="0"/>
                      <w:divBdr>
                        <w:top w:val="none" w:sz="0" w:space="0" w:color="auto"/>
                        <w:left w:val="none" w:sz="0" w:space="0" w:color="auto"/>
                        <w:bottom w:val="none" w:sz="0" w:space="0" w:color="auto"/>
                        <w:right w:val="none" w:sz="0" w:space="0" w:color="auto"/>
                      </w:divBdr>
                    </w:div>
                  </w:divsChild>
                </w:div>
                <w:div w:id="1722436123">
                  <w:marLeft w:val="0"/>
                  <w:marRight w:val="0"/>
                  <w:marTop w:val="0"/>
                  <w:marBottom w:val="0"/>
                  <w:divBdr>
                    <w:top w:val="none" w:sz="0" w:space="0" w:color="auto"/>
                    <w:left w:val="none" w:sz="0" w:space="0" w:color="auto"/>
                    <w:bottom w:val="none" w:sz="0" w:space="0" w:color="auto"/>
                    <w:right w:val="none" w:sz="0" w:space="0" w:color="auto"/>
                  </w:divBdr>
                  <w:divsChild>
                    <w:div w:id="1857191520">
                      <w:marLeft w:val="0"/>
                      <w:marRight w:val="0"/>
                      <w:marTop w:val="0"/>
                      <w:marBottom w:val="0"/>
                      <w:divBdr>
                        <w:top w:val="none" w:sz="0" w:space="0" w:color="auto"/>
                        <w:left w:val="none" w:sz="0" w:space="0" w:color="auto"/>
                        <w:bottom w:val="none" w:sz="0" w:space="0" w:color="auto"/>
                        <w:right w:val="none" w:sz="0" w:space="0" w:color="auto"/>
                      </w:divBdr>
                    </w:div>
                  </w:divsChild>
                </w:div>
                <w:div w:id="1765177934">
                  <w:marLeft w:val="0"/>
                  <w:marRight w:val="0"/>
                  <w:marTop w:val="0"/>
                  <w:marBottom w:val="0"/>
                  <w:divBdr>
                    <w:top w:val="none" w:sz="0" w:space="0" w:color="auto"/>
                    <w:left w:val="none" w:sz="0" w:space="0" w:color="auto"/>
                    <w:bottom w:val="none" w:sz="0" w:space="0" w:color="auto"/>
                    <w:right w:val="none" w:sz="0" w:space="0" w:color="auto"/>
                  </w:divBdr>
                  <w:divsChild>
                    <w:div w:id="1119757223">
                      <w:marLeft w:val="0"/>
                      <w:marRight w:val="0"/>
                      <w:marTop w:val="0"/>
                      <w:marBottom w:val="0"/>
                      <w:divBdr>
                        <w:top w:val="none" w:sz="0" w:space="0" w:color="auto"/>
                        <w:left w:val="none" w:sz="0" w:space="0" w:color="auto"/>
                        <w:bottom w:val="none" w:sz="0" w:space="0" w:color="auto"/>
                        <w:right w:val="none" w:sz="0" w:space="0" w:color="auto"/>
                      </w:divBdr>
                    </w:div>
                    <w:div w:id="1209296709">
                      <w:marLeft w:val="0"/>
                      <w:marRight w:val="0"/>
                      <w:marTop w:val="0"/>
                      <w:marBottom w:val="0"/>
                      <w:divBdr>
                        <w:top w:val="none" w:sz="0" w:space="0" w:color="auto"/>
                        <w:left w:val="none" w:sz="0" w:space="0" w:color="auto"/>
                        <w:bottom w:val="none" w:sz="0" w:space="0" w:color="auto"/>
                        <w:right w:val="none" w:sz="0" w:space="0" w:color="auto"/>
                      </w:divBdr>
                    </w:div>
                  </w:divsChild>
                </w:div>
                <w:div w:id="1823691305">
                  <w:marLeft w:val="0"/>
                  <w:marRight w:val="0"/>
                  <w:marTop w:val="0"/>
                  <w:marBottom w:val="0"/>
                  <w:divBdr>
                    <w:top w:val="none" w:sz="0" w:space="0" w:color="auto"/>
                    <w:left w:val="none" w:sz="0" w:space="0" w:color="auto"/>
                    <w:bottom w:val="none" w:sz="0" w:space="0" w:color="auto"/>
                    <w:right w:val="none" w:sz="0" w:space="0" w:color="auto"/>
                  </w:divBdr>
                  <w:divsChild>
                    <w:div w:id="904535358">
                      <w:marLeft w:val="0"/>
                      <w:marRight w:val="0"/>
                      <w:marTop w:val="0"/>
                      <w:marBottom w:val="0"/>
                      <w:divBdr>
                        <w:top w:val="none" w:sz="0" w:space="0" w:color="auto"/>
                        <w:left w:val="none" w:sz="0" w:space="0" w:color="auto"/>
                        <w:bottom w:val="none" w:sz="0" w:space="0" w:color="auto"/>
                        <w:right w:val="none" w:sz="0" w:space="0" w:color="auto"/>
                      </w:divBdr>
                    </w:div>
                  </w:divsChild>
                </w:div>
                <w:div w:id="1826899204">
                  <w:marLeft w:val="0"/>
                  <w:marRight w:val="0"/>
                  <w:marTop w:val="0"/>
                  <w:marBottom w:val="0"/>
                  <w:divBdr>
                    <w:top w:val="none" w:sz="0" w:space="0" w:color="auto"/>
                    <w:left w:val="none" w:sz="0" w:space="0" w:color="auto"/>
                    <w:bottom w:val="none" w:sz="0" w:space="0" w:color="auto"/>
                    <w:right w:val="none" w:sz="0" w:space="0" w:color="auto"/>
                  </w:divBdr>
                  <w:divsChild>
                    <w:div w:id="1284969436">
                      <w:marLeft w:val="0"/>
                      <w:marRight w:val="0"/>
                      <w:marTop w:val="0"/>
                      <w:marBottom w:val="0"/>
                      <w:divBdr>
                        <w:top w:val="none" w:sz="0" w:space="0" w:color="auto"/>
                        <w:left w:val="none" w:sz="0" w:space="0" w:color="auto"/>
                        <w:bottom w:val="none" w:sz="0" w:space="0" w:color="auto"/>
                        <w:right w:val="none" w:sz="0" w:space="0" w:color="auto"/>
                      </w:divBdr>
                    </w:div>
                  </w:divsChild>
                </w:div>
                <w:div w:id="1935241451">
                  <w:marLeft w:val="0"/>
                  <w:marRight w:val="0"/>
                  <w:marTop w:val="0"/>
                  <w:marBottom w:val="0"/>
                  <w:divBdr>
                    <w:top w:val="none" w:sz="0" w:space="0" w:color="auto"/>
                    <w:left w:val="none" w:sz="0" w:space="0" w:color="auto"/>
                    <w:bottom w:val="none" w:sz="0" w:space="0" w:color="auto"/>
                    <w:right w:val="none" w:sz="0" w:space="0" w:color="auto"/>
                  </w:divBdr>
                </w:div>
                <w:div w:id="20995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1945">
          <w:marLeft w:val="0"/>
          <w:marRight w:val="0"/>
          <w:marTop w:val="0"/>
          <w:marBottom w:val="0"/>
          <w:divBdr>
            <w:top w:val="none" w:sz="0" w:space="0" w:color="auto"/>
            <w:left w:val="none" w:sz="0" w:space="0" w:color="auto"/>
            <w:bottom w:val="none" w:sz="0" w:space="0" w:color="auto"/>
            <w:right w:val="none" w:sz="0" w:space="0" w:color="auto"/>
          </w:divBdr>
        </w:div>
        <w:div w:id="2074739692">
          <w:marLeft w:val="0"/>
          <w:marRight w:val="0"/>
          <w:marTop w:val="0"/>
          <w:marBottom w:val="0"/>
          <w:divBdr>
            <w:top w:val="none" w:sz="0" w:space="0" w:color="auto"/>
            <w:left w:val="none" w:sz="0" w:space="0" w:color="auto"/>
            <w:bottom w:val="none" w:sz="0" w:space="0" w:color="auto"/>
            <w:right w:val="none" w:sz="0" w:space="0" w:color="auto"/>
          </w:divBdr>
        </w:div>
        <w:div w:id="2108692020">
          <w:marLeft w:val="0"/>
          <w:marRight w:val="0"/>
          <w:marTop w:val="0"/>
          <w:marBottom w:val="0"/>
          <w:divBdr>
            <w:top w:val="none" w:sz="0" w:space="0" w:color="auto"/>
            <w:left w:val="none" w:sz="0" w:space="0" w:color="auto"/>
            <w:bottom w:val="none" w:sz="0" w:space="0" w:color="auto"/>
            <w:right w:val="none" w:sz="0" w:space="0" w:color="auto"/>
          </w:divBdr>
        </w:div>
      </w:divsChild>
    </w:div>
    <w:div w:id="704210313">
      <w:bodyDiv w:val="1"/>
      <w:marLeft w:val="0"/>
      <w:marRight w:val="0"/>
      <w:marTop w:val="0"/>
      <w:marBottom w:val="0"/>
      <w:divBdr>
        <w:top w:val="none" w:sz="0" w:space="0" w:color="auto"/>
        <w:left w:val="none" w:sz="0" w:space="0" w:color="auto"/>
        <w:bottom w:val="none" w:sz="0" w:space="0" w:color="auto"/>
        <w:right w:val="none" w:sz="0" w:space="0" w:color="auto"/>
      </w:divBdr>
      <w:divsChild>
        <w:div w:id="32309839">
          <w:marLeft w:val="1296"/>
          <w:marRight w:val="0"/>
          <w:marTop w:val="200"/>
          <w:marBottom w:val="0"/>
          <w:divBdr>
            <w:top w:val="none" w:sz="0" w:space="0" w:color="auto"/>
            <w:left w:val="none" w:sz="0" w:space="0" w:color="auto"/>
            <w:bottom w:val="none" w:sz="0" w:space="0" w:color="auto"/>
            <w:right w:val="none" w:sz="0" w:space="0" w:color="auto"/>
          </w:divBdr>
        </w:div>
        <w:div w:id="1479032806">
          <w:marLeft w:val="1296"/>
          <w:marRight w:val="0"/>
          <w:marTop w:val="200"/>
          <w:marBottom w:val="0"/>
          <w:divBdr>
            <w:top w:val="none" w:sz="0" w:space="0" w:color="auto"/>
            <w:left w:val="none" w:sz="0" w:space="0" w:color="auto"/>
            <w:bottom w:val="none" w:sz="0" w:space="0" w:color="auto"/>
            <w:right w:val="none" w:sz="0" w:space="0" w:color="auto"/>
          </w:divBdr>
        </w:div>
      </w:divsChild>
    </w:div>
    <w:div w:id="705183441">
      <w:bodyDiv w:val="1"/>
      <w:marLeft w:val="0"/>
      <w:marRight w:val="0"/>
      <w:marTop w:val="0"/>
      <w:marBottom w:val="0"/>
      <w:divBdr>
        <w:top w:val="none" w:sz="0" w:space="0" w:color="auto"/>
        <w:left w:val="none" w:sz="0" w:space="0" w:color="auto"/>
        <w:bottom w:val="none" w:sz="0" w:space="0" w:color="auto"/>
        <w:right w:val="none" w:sz="0" w:space="0" w:color="auto"/>
      </w:divBdr>
      <w:divsChild>
        <w:div w:id="835195046">
          <w:marLeft w:val="0"/>
          <w:marRight w:val="0"/>
          <w:marTop w:val="0"/>
          <w:marBottom w:val="0"/>
          <w:divBdr>
            <w:top w:val="none" w:sz="0" w:space="0" w:color="auto"/>
            <w:left w:val="none" w:sz="0" w:space="0" w:color="auto"/>
            <w:bottom w:val="none" w:sz="0" w:space="0" w:color="auto"/>
            <w:right w:val="none" w:sz="0" w:space="0" w:color="auto"/>
          </w:divBdr>
        </w:div>
        <w:div w:id="1465587838">
          <w:marLeft w:val="0"/>
          <w:marRight w:val="0"/>
          <w:marTop w:val="0"/>
          <w:marBottom w:val="0"/>
          <w:divBdr>
            <w:top w:val="none" w:sz="0" w:space="0" w:color="auto"/>
            <w:left w:val="none" w:sz="0" w:space="0" w:color="auto"/>
            <w:bottom w:val="none" w:sz="0" w:space="0" w:color="auto"/>
            <w:right w:val="none" w:sz="0" w:space="0" w:color="auto"/>
          </w:divBdr>
        </w:div>
      </w:divsChild>
    </w:div>
    <w:div w:id="759374020">
      <w:bodyDiv w:val="1"/>
      <w:marLeft w:val="0"/>
      <w:marRight w:val="0"/>
      <w:marTop w:val="0"/>
      <w:marBottom w:val="0"/>
      <w:divBdr>
        <w:top w:val="none" w:sz="0" w:space="0" w:color="auto"/>
        <w:left w:val="none" w:sz="0" w:space="0" w:color="auto"/>
        <w:bottom w:val="none" w:sz="0" w:space="0" w:color="auto"/>
        <w:right w:val="none" w:sz="0" w:space="0" w:color="auto"/>
      </w:divBdr>
    </w:div>
    <w:div w:id="781607706">
      <w:bodyDiv w:val="1"/>
      <w:marLeft w:val="0"/>
      <w:marRight w:val="0"/>
      <w:marTop w:val="0"/>
      <w:marBottom w:val="0"/>
      <w:divBdr>
        <w:top w:val="none" w:sz="0" w:space="0" w:color="auto"/>
        <w:left w:val="none" w:sz="0" w:space="0" w:color="auto"/>
        <w:bottom w:val="none" w:sz="0" w:space="0" w:color="auto"/>
        <w:right w:val="none" w:sz="0" w:space="0" w:color="auto"/>
      </w:divBdr>
      <w:divsChild>
        <w:div w:id="1293290029">
          <w:marLeft w:val="0"/>
          <w:marRight w:val="0"/>
          <w:marTop w:val="0"/>
          <w:marBottom w:val="0"/>
          <w:divBdr>
            <w:top w:val="none" w:sz="0" w:space="0" w:color="auto"/>
            <w:left w:val="none" w:sz="0" w:space="0" w:color="auto"/>
            <w:bottom w:val="none" w:sz="0" w:space="0" w:color="auto"/>
            <w:right w:val="none" w:sz="0" w:space="0" w:color="auto"/>
          </w:divBdr>
        </w:div>
        <w:div w:id="1584488467">
          <w:marLeft w:val="0"/>
          <w:marRight w:val="0"/>
          <w:marTop w:val="0"/>
          <w:marBottom w:val="0"/>
          <w:divBdr>
            <w:top w:val="none" w:sz="0" w:space="0" w:color="auto"/>
            <w:left w:val="none" w:sz="0" w:space="0" w:color="auto"/>
            <w:bottom w:val="none" w:sz="0" w:space="0" w:color="auto"/>
            <w:right w:val="none" w:sz="0" w:space="0" w:color="auto"/>
          </w:divBdr>
        </w:div>
        <w:div w:id="1598559485">
          <w:marLeft w:val="0"/>
          <w:marRight w:val="0"/>
          <w:marTop w:val="0"/>
          <w:marBottom w:val="0"/>
          <w:divBdr>
            <w:top w:val="none" w:sz="0" w:space="0" w:color="auto"/>
            <w:left w:val="none" w:sz="0" w:space="0" w:color="auto"/>
            <w:bottom w:val="none" w:sz="0" w:space="0" w:color="auto"/>
            <w:right w:val="none" w:sz="0" w:space="0" w:color="auto"/>
          </w:divBdr>
        </w:div>
      </w:divsChild>
    </w:div>
    <w:div w:id="793333316">
      <w:bodyDiv w:val="1"/>
      <w:marLeft w:val="0"/>
      <w:marRight w:val="0"/>
      <w:marTop w:val="0"/>
      <w:marBottom w:val="0"/>
      <w:divBdr>
        <w:top w:val="none" w:sz="0" w:space="0" w:color="auto"/>
        <w:left w:val="none" w:sz="0" w:space="0" w:color="auto"/>
        <w:bottom w:val="none" w:sz="0" w:space="0" w:color="auto"/>
        <w:right w:val="none" w:sz="0" w:space="0" w:color="auto"/>
      </w:divBdr>
      <w:divsChild>
        <w:div w:id="1584795537">
          <w:marLeft w:val="1267"/>
          <w:marRight w:val="0"/>
          <w:marTop w:val="0"/>
          <w:marBottom w:val="0"/>
          <w:divBdr>
            <w:top w:val="none" w:sz="0" w:space="0" w:color="auto"/>
            <w:left w:val="none" w:sz="0" w:space="0" w:color="auto"/>
            <w:bottom w:val="none" w:sz="0" w:space="0" w:color="auto"/>
            <w:right w:val="none" w:sz="0" w:space="0" w:color="auto"/>
          </w:divBdr>
        </w:div>
      </w:divsChild>
    </w:div>
    <w:div w:id="830170626">
      <w:bodyDiv w:val="1"/>
      <w:marLeft w:val="0"/>
      <w:marRight w:val="0"/>
      <w:marTop w:val="0"/>
      <w:marBottom w:val="0"/>
      <w:divBdr>
        <w:top w:val="none" w:sz="0" w:space="0" w:color="auto"/>
        <w:left w:val="none" w:sz="0" w:space="0" w:color="auto"/>
        <w:bottom w:val="none" w:sz="0" w:space="0" w:color="auto"/>
        <w:right w:val="none" w:sz="0" w:space="0" w:color="auto"/>
      </w:divBdr>
    </w:div>
    <w:div w:id="838664981">
      <w:bodyDiv w:val="1"/>
      <w:marLeft w:val="0"/>
      <w:marRight w:val="0"/>
      <w:marTop w:val="0"/>
      <w:marBottom w:val="0"/>
      <w:divBdr>
        <w:top w:val="none" w:sz="0" w:space="0" w:color="auto"/>
        <w:left w:val="none" w:sz="0" w:space="0" w:color="auto"/>
        <w:bottom w:val="none" w:sz="0" w:space="0" w:color="auto"/>
        <w:right w:val="none" w:sz="0" w:space="0" w:color="auto"/>
      </w:divBdr>
      <w:divsChild>
        <w:div w:id="1677264280">
          <w:marLeft w:val="1296"/>
          <w:marRight w:val="0"/>
          <w:marTop w:val="0"/>
          <w:marBottom w:val="0"/>
          <w:divBdr>
            <w:top w:val="none" w:sz="0" w:space="0" w:color="auto"/>
            <w:left w:val="none" w:sz="0" w:space="0" w:color="auto"/>
            <w:bottom w:val="none" w:sz="0" w:space="0" w:color="auto"/>
            <w:right w:val="none" w:sz="0" w:space="0" w:color="auto"/>
          </w:divBdr>
        </w:div>
      </w:divsChild>
    </w:div>
    <w:div w:id="850802930">
      <w:bodyDiv w:val="1"/>
      <w:marLeft w:val="0"/>
      <w:marRight w:val="0"/>
      <w:marTop w:val="0"/>
      <w:marBottom w:val="0"/>
      <w:divBdr>
        <w:top w:val="none" w:sz="0" w:space="0" w:color="auto"/>
        <w:left w:val="none" w:sz="0" w:space="0" w:color="auto"/>
        <w:bottom w:val="none" w:sz="0" w:space="0" w:color="auto"/>
        <w:right w:val="none" w:sz="0" w:space="0" w:color="auto"/>
      </w:divBdr>
    </w:div>
    <w:div w:id="884217611">
      <w:bodyDiv w:val="1"/>
      <w:marLeft w:val="0"/>
      <w:marRight w:val="0"/>
      <w:marTop w:val="0"/>
      <w:marBottom w:val="0"/>
      <w:divBdr>
        <w:top w:val="none" w:sz="0" w:space="0" w:color="auto"/>
        <w:left w:val="none" w:sz="0" w:space="0" w:color="auto"/>
        <w:bottom w:val="none" w:sz="0" w:space="0" w:color="auto"/>
        <w:right w:val="none" w:sz="0" w:space="0" w:color="auto"/>
      </w:divBdr>
      <w:divsChild>
        <w:div w:id="560021585">
          <w:marLeft w:val="0"/>
          <w:marRight w:val="0"/>
          <w:marTop w:val="0"/>
          <w:marBottom w:val="0"/>
          <w:divBdr>
            <w:top w:val="none" w:sz="0" w:space="0" w:color="auto"/>
            <w:left w:val="none" w:sz="0" w:space="0" w:color="auto"/>
            <w:bottom w:val="none" w:sz="0" w:space="0" w:color="auto"/>
            <w:right w:val="none" w:sz="0" w:space="0" w:color="auto"/>
          </w:divBdr>
        </w:div>
        <w:div w:id="777717171">
          <w:marLeft w:val="0"/>
          <w:marRight w:val="0"/>
          <w:marTop w:val="0"/>
          <w:marBottom w:val="0"/>
          <w:divBdr>
            <w:top w:val="none" w:sz="0" w:space="0" w:color="auto"/>
            <w:left w:val="none" w:sz="0" w:space="0" w:color="auto"/>
            <w:bottom w:val="none" w:sz="0" w:space="0" w:color="auto"/>
            <w:right w:val="none" w:sz="0" w:space="0" w:color="auto"/>
          </w:divBdr>
        </w:div>
        <w:div w:id="1614090849">
          <w:marLeft w:val="0"/>
          <w:marRight w:val="0"/>
          <w:marTop w:val="0"/>
          <w:marBottom w:val="0"/>
          <w:divBdr>
            <w:top w:val="none" w:sz="0" w:space="0" w:color="auto"/>
            <w:left w:val="none" w:sz="0" w:space="0" w:color="auto"/>
            <w:bottom w:val="none" w:sz="0" w:space="0" w:color="auto"/>
            <w:right w:val="none" w:sz="0" w:space="0" w:color="auto"/>
          </w:divBdr>
        </w:div>
        <w:div w:id="1711494367">
          <w:marLeft w:val="0"/>
          <w:marRight w:val="0"/>
          <w:marTop w:val="0"/>
          <w:marBottom w:val="0"/>
          <w:divBdr>
            <w:top w:val="none" w:sz="0" w:space="0" w:color="auto"/>
            <w:left w:val="none" w:sz="0" w:space="0" w:color="auto"/>
            <w:bottom w:val="none" w:sz="0" w:space="0" w:color="auto"/>
            <w:right w:val="none" w:sz="0" w:space="0" w:color="auto"/>
          </w:divBdr>
        </w:div>
        <w:div w:id="1961566239">
          <w:marLeft w:val="0"/>
          <w:marRight w:val="0"/>
          <w:marTop w:val="0"/>
          <w:marBottom w:val="0"/>
          <w:divBdr>
            <w:top w:val="none" w:sz="0" w:space="0" w:color="auto"/>
            <w:left w:val="none" w:sz="0" w:space="0" w:color="auto"/>
            <w:bottom w:val="none" w:sz="0" w:space="0" w:color="auto"/>
            <w:right w:val="none" w:sz="0" w:space="0" w:color="auto"/>
          </w:divBdr>
        </w:div>
        <w:div w:id="1975913999">
          <w:marLeft w:val="0"/>
          <w:marRight w:val="0"/>
          <w:marTop w:val="0"/>
          <w:marBottom w:val="0"/>
          <w:divBdr>
            <w:top w:val="none" w:sz="0" w:space="0" w:color="auto"/>
            <w:left w:val="none" w:sz="0" w:space="0" w:color="auto"/>
            <w:bottom w:val="none" w:sz="0" w:space="0" w:color="auto"/>
            <w:right w:val="none" w:sz="0" w:space="0" w:color="auto"/>
          </w:divBdr>
        </w:div>
      </w:divsChild>
    </w:div>
    <w:div w:id="895504892">
      <w:bodyDiv w:val="1"/>
      <w:marLeft w:val="0"/>
      <w:marRight w:val="0"/>
      <w:marTop w:val="0"/>
      <w:marBottom w:val="0"/>
      <w:divBdr>
        <w:top w:val="none" w:sz="0" w:space="0" w:color="auto"/>
        <w:left w:val="none" w:sz="0" w:space="0" w:color="auto"/>
        <w:bottom w:val="none" w:sz="0" w:space="0" w:color="auto"/>
        <w:right w:val="none" w:sz="0" w:space="0" w:color="auto"/>
      </w:divBdr>
      <w:divsChild>
        <w:div w:id="551581188">
          <w:marLeft w:val="576"/>
          <w:marRight w:val="0"/>
          <w:marTop w:val="200"/>
          <w:marBottom w:val="0"/>
          <w:divBdr>
            <w:top w:val="none" w:sz="0" w:space="0" w:color="auto"/>
            <w:left w:val="none" w:sz="0" w:space="0" w:color="auto"/>
            <w:bottom w:val="none" w:sz="0" w:space="0" w:color="auto"/>
            <w:right w:val="none" w:sz="0" w:space="0" w:color="auto"/>
          </w:divBdr>
        </w:div>
      </w:divsChild>
    </w:div>
    <w:div w:id="902764301">
      <w:bodyDiv w:val="1"/>
      <w:marLeft w:val="0"/>
      <w:marRight w:val="0"/>
      <w:marTop w:val="0"/>
      <w:marBottom w:val="0"/>
      <w:divBdr>
        <w:top w:val="none" w:sz="0" w:space="0" w:color="auto"/>
        <w:left w:val="none" w:sz="0" w:space="0" w:color="auto"/>
        <w:bottom w:val="none" w:sz="0" w:space="0" w:color="auto"/>
        <w:right w:val="none" w:sz="0" w:space="0" w:color="auto"/>
      </w:divBdr>
    </w:div>
    <w:div w:id="938293541">
      <w:bodyDiv w:val="1"/>
      <w:marLeft w:val="0"/>
      <w:marRight w:val="0"/>
      <w:marTop w:val="0"/>
      <w:marBottom w:val="0"/>
      <w:divBdr>
        <w:top w:val="none" w:sz="0" w:space="0" w:color="auto"/>
        <w:left w:val="none" w:sz="0" w:space="0" w:color="auto"/>
        <w:bottom w:val="none" w:sz="0" w:space="0" w:color="auto"/>
        <w:right w:val="none" w:sz="0" w:space="0" w:color="auto"/>
      </w:divBdr>
      <w:divsChild>
        <w:div w:id="445274823">
          <w:marLeft w:val="1440"/>
          <w:marRight w:val="0"/>
          <w:marTop w:val="100"/>
          <w:marBottom w:val="0"/>
          <w:divBdr>
            <w:top w:val="none" w:sz="0" w:space="0" w:color="auto"/>
            <w:left w:val="none" w:sz="0" w:space="0" w:color="auto"/>
            <w:bottom w:val="none" w:sz="0" w:space="0" w:color="auto"/>
            <w:right w:val="none" w:sz="0" w:space="0" w:color="auto"/>
          </w:divBdr>
        </w:div>
        <w:div w:id="481774121">
          <w:marLeft w:val="1440"/>
          <w:marRight w:val="0"/>
          <w:marTop w:val="100"/>
          <w:marBottom w:val="0"/>
          <w:divBdr>
            <w:top w:val="none" w:sz="0" w:space="0" w:color="auto"/>
            <w:left w:val="none" w:sz="0" w:space="0" w:color="auto"/>
            <w:bottom w:val="none" w:sz="0" w:space="0" w:color="auto"/>
            <w:right w:val="none" w:sz="0" w:space="0" w:color="auto"/>
          </w:divBdr>
        </w:div>
        <w:div w:id="1677145597">
          <w:marLeft w:val="1440"/>
          <w:marRight w:val="0"/>
          <w:marTop w:val="100"/>
          <w:marBottom w:val="0"/>
          <w:divBdr>
            <w:top w:val="none" w:sz="0" w:space="0" w:color="auto"/>
            <w:left w:val="none" w:sz="0" w:space="0" w:color="auto"/>
            <w:bottom w:val="none" w:sz="0" w:space="0" w:color="auto"/>
            <w:right w:val="none" w:sz="0" w:space="0" w:color="auto"/>
          </w:divBdr>
        </w:div>
      </w:divsChild>
    </w:div>
    <w:div w:id="954409239">
      <w:bodyDiv w:val="1"/>
      <w:marLeft w:val="0"/>
      <w:marRight w:val="0"/>
      <w:marTop w:val="0"/>
      <w:marBottom w:val="0"/>
      <w:divBdr>
        <w:top w:val="none" w:sz="0" w:space="0" w:color="auto"/>
        <w:left w:val="none" w:sz="0" w:space="0" w:color="auto"/>
        <w:bottom w:val="none" w:sz="0" w:space="0" w:color="auto"/>
        <w:right w:val="none" w:sz="0" w:space="0" w:color="auto"/>
      </w:divBdr>
    </w:div>
    <w:div w:id="954751217">
      <w:bodyDiv w:val="1"/>
      <w:marLeft w:val="0"/>
      <w:marRight w:val="0"/>
      <w:marTop w:val="0"/>
      <w:marBottom w:val="0"/>
      <w:divBdr>
        <w:top w:val="none" w:sz="0" w:space="0" w:color="auto"/>
        <w:left w:val="none" w:sz="0" w:space="0" w:color="auto"/>
        <w:bottom w:val="none" w:sz="0" w:space="0" w:color="auto"/>
        <w:right w:val="none" w:sz="0" w:space="0" w:color="auto"/>
      </w:divBdr>
    </w:div>
    <w:div w:id="955259307">
      <w:bodyDiv w:val="1"/>
      <w:marLeft w:val="0"/>
      <w:marRight w:val="0"/>
      <w:marTop w:val="0"/>
      <w:marBottom w:val="0"/>
      <w:divBdr>
        <w:top w:val="none" w:sz="0" w:space="0" w:color="auto"/>
        <w:left w:val="none" w:sz="0" w:space="0" w:color="auto"/>
        <w:bottom w:val="none" w:sz="0" w:space="0" w:color="auto"/>
        <w:right w:val="none" w:sz="0" w:space="0" w:color="auto"/>
      </w:divBdr>
    </w:div>
    <w:div w:id="973099263">
      <w:bodyDiv w:val="1"/>
      <w:marLeft w:val="0"/>
      <w:marRight w:val="0"/>
      <w:marTop w:val="0"/>
      <w:marBottom w:val="0"/>
      <w:divBdr>
        <w:top w:val="none" w:sz="0" w:space="0" w:color="auto"/>
        <w:left w:val="none" w:sz="0" w:space="0" w:color="auto"/>
        <w:bottom w:val="none" w:sz="0" w:space="0" w:color="auto"/>
        <w:right w:val="none" w:sz="0" w:space="0" w:color="auto"/>
      </w:divBdr>
    </w:div>
    <w:div w:id="992103229">
      <w:bodyDiv w:val="1"/>
      <w:marLeft w:val="0"/>
      <w:marRight w:val="0"/>
      <w:marTop w:val="0"/>
      <w:marBottom w:val="0"/>
      <w:divBdr>
        <w:top w:val="none" w:sz="0" w:space="0" w:color="auto"/>
        <w:left w:val="none" w:sz="0" w:space="0" w:color="auto"/>
        <w:bottom w:val="none" w:sz="0" w:space="0" w:color="auto"/>
        <w:right w:val="none" w:sz="0" w:space="0" w:color="auto"/>
      </w:divBdr>
      <w:divsChild>
        <w:div w:id="134876231">
          <w:marLeft w:val="0"/>
          <w:marRight w:val="0"/>
          <w:marTop w:val="0"/>
          <w:marBottom w:val="0"/>
          <w:divBdr>
            <w:top w:val="none" w:sz="0" w:space="0" w:color="auto"/>
            <w:left w:val="none" w:sz="0" w:space="0" w:color="auto"/>
            <w:bottom w:val="none" w:sz="0" w:space="0" w:color="auto"/>
            <w:right w:val="none" w:sz="0" w:space="0" w:color="auto"/>
          </w:divBdr>
        </w:div>
        <w:div w:id="1970746737">
          <w:marLeft w:val="0"/>
          <w:marRight w:val="0"/>
          <w:marTop w:val="0"/>
          <w:marBottom w:val="0"/>
          <w:divBdr>
            <w:top w:val="none" w:sz="0" w:space="0" w:color="auto"/>
            <w:left w:val="none" w:sz="0" w:space="0" w:color="auto"/>
            <w:bottom w:val="none" w:sz="0" w:space="0" w:color="auto"/>
            <w:right w:val="none" w:sz="0" w:space="0" w:color="auto"/>
          </w:divBdr>
        </w:div>
        <w:div w:id="2124958448">
          <w:marLeft w:val="0"/>
          <w:marRight w:val="0"/>
          <w:marTop w:val="0"/>
          <w:marBottom w:val="0"/>
          <w:divBdr>
            <w:top w:val="none" w:sz="0" w:space="0" w:color="auto"/>
            <w:left w:val="none" w:sz="0" w:space="0" w:color="auto"/>
            <w:bottom w:val="none" w:sz="0" w:space="0" w:color="auto"/>
            <w:right w:val="none" w:sz="0" w:space="0" w:color="auto"/>
          </w:divBdr>
        </w:div>
      </w:divsChild>
    </w:div>
    <w:div w:id="1004208167">
      <w:bodyDiv w:val="1"/>
      <w:marLeft w:val="0"/>
      <w:marRight w:val="0"/>
      <w:marTop w:val="0"/>
      <w:marBottom w:val="0"/>
      <w:divBdr>
        <w:top w:val="none" w:sz="0" w:space="0" w:color="auto"/>
        <w:left w:val="none" w:sz="0" w:space="0" w:color="auto"/>
        <w:bottom w:val="none" w:sz="0" w:space="0" w:color="auto"/>
        <w:right w:val="none" w:sz="0" w:space="0" w:color="auto"/>
      </w:divBdr>
      <w:divsChild>
        <w:div w:id="1256204082">
          <w:marLeft w:val="1296"/>
          <w:marRight w:val="0"/>
          <w:marTop w:val="0"/>
          <w:marBottom w:val="0"/>
          <w:divBdr>
            <w:top w:val="none" w:sz="0" w:space="0" w:color="auto"/>
            <w:left w:val="none" w:sz="0" w:space="0" w:color="auto"/>
            <w:bottom w:val="none" w:sz="0" w:space="0" w:color="auto"/>
            <w:right w:val="none" w:sz="0" w:space="0" w:color="auto"/>
          </w:divBdr>
        </w:div>
        <w:div w:id="1867476947">
          <w:marLeft w:val="1296"/>
          <w:marRight w:val="0"/>
          <w:marTop w:val="0"/>
          <w:marBottom w:val="0"/>
          <w:divBdr>
            <w:top w:val="none" w:sz="0" w:space="0" w:color="auto"/>
            <w:left w:val="none" w:sz="0" w:space="0" w:color="auto"/>
            <w:bottom w:val="none" w:sz="0" w:space="0" w:color="auto"/>
            <w:right w:val="none" w:sz="0" w:space="0" w:color="auto"/>
          </w:divBdr>
        </w:div>
      </w:divsChild>
    </w:div>
    <w:div w:id="1006057203">
      <w:bodyDiv w:val="1"/>
      <w:marLeft w:val="0"/>
      <w:marRight w:val="0"/>
      <w:marTop w:val="0"/>
      <w:marBottom w:val="0"/>
      <w:divBdr>
        <w:top w:val="none" w:sz="0" w:space="0" w:color="auto"/>
        <w:left w:val="none" w:sz="0" w:space="0" w:color="auto"/>
        <w:bottom w:val="none" w:sz="0" w:space="0" w:color="auto"/>
        <w:right w:val="none" w:sz="0" w:space="0" w:color="auto"/>
      </w:divBdr>
      <w:divsChild>
        <w:div w:id="204370965">
          <w:marLeft w:val="0"/>
          <w:marRight w:val="0"/>
          <w:marTop w:val="0"/>
          <w:marBottom w:val="0"/>
          <w:divBdr>
            <w:top w:val="none" w:sz="0" w:space="0" w:color="auto"/>
            <w:left w:val="none" w:sz="0" w:space="0" w:color="auto"/>
            <w:bottom w:val="none" w:sz="0" w:space="0" w:color="auto"/>
            <w:right w:val="none" w:sz="0" w:space="0" w:color="auto"/>
          </w:divBdr>
          <w:divsChild>
            <w:div w:id="62534117">
              <w:marLeft w:val="0"/>
              <w:marRight w:val="0"/>
              <w:marTop w:val="0"/>
              <w:marBottom w:val="0"/>
              <w:divBdr>
                <w:top w:val="none" w:sz="0" w:space="0" w:color="auto"/>
                <w:left w:val="none" w:sz="0" w:space="0" w:color="auto"/>
                <w:bottom w:val="none" w:sz="0" w:space="0" w:color="auto"/>
                <w:right w:val="none" w:sz="0" w:space="0" w:color="auto"/>
              </w:divBdr>
            </w:div>
            <w:div w:id="1144853161">
              <w:marLeft w:val="0"/>
              <w:marRight w:val="0"/>
              <w:marTop w:val="0"/>
              <w:marBottom w:val="0"/>
              <w:divBdr>
                <w:top w:val="none" w:sz="0" w:space="0" w:color="auto"/>
                <w:left w:val="none" w:sz="0" w:space="0" w:color="auto"/>
                <w:bottom w:val="none" w:sz="0" w:space="0" w:color="auto"/>
                <w:right w:val="none" w:sz="0" w:space="0" w:color="auto"/>
              </w:divBdr>
            </w:div>
            <w:div w:id="1712532283">
              <w:marLeft w:val="0"/>
              <w:marRight w:val="0"/>
              <w:marTop w:val="0"/>
              <w:marBottom w:val="0"/>
              <w:divBdr>
                <w:top w:val="none" w:sz="0" w:space="0" w:color="auto"/>
                <w:left w:val="none" w:sz="0" w:space="0" w:color="auto"/>
                <w:bottom w:val="none" w:sz="0" w:space="0" w:color="auto"/>
                <w:right w:val="none" w:sz="0" w:space="0" w:color="auto"/>
              </w:divBdr>
            </w:div>
          </w:divsChild>
        </w:div>
        <w:div w:id="1086919897">
          <w:marLeft w:val="0"/>
          <w:marRight w:val="0"/>
          <w:marTop w:val="0"/>
          <w:marBottom w:val="0"/>
          <w:divBdr>
            <w:top w:val="none" w:sz="0" w:space="0" w:color="auto"/>
            <w:left w:val="none" w:sz="0" w:space="0" w:color="auto"/>
            <w:bottom w:val="none" w:sz="0" w:space="0" w:color="auto"/>
            <w:right w:val="none" w:sz="0" w:space="0" w:color="auto"/>
          </w:divBdr>
          <w:divsChild>
            <w:div w:id="1490436275">
              <w:marLeft w:val="-75"/>
              <w:marRight w:val="0"/>
              <w:marTop w:val="30"/>
              <w:marBottom w:val="30"/>
              <w:divBdr>
                <w:top w:val="none" w:sz="0" w:space="0" w:color="auto"/>
                <w:left w:val="none" w:sz="0" w:space="0" w:color="auto"/>
                <w:bottom w:val="none" w:sz="0" w:space="0" w:color="auto"/>
                <w:right w:val="none" w:sz="0" w:space="0" w:color="auto"/>
              </w:divBdr>
              <w:divsChild>
                <w:div w:id="11154420">
                  <w:marLeft w:val="0"/>
                  <w:marRight w:val="0"/>
                  <w:marTop w:val="0"/>
                  <w:marBottom w:val="0"/>
                  <w:divBdr>
                    <w:top w:val="none" w:sz="0" w:space="0" w:color="auto"/>
                    <w:left w:val="none" w:sz="0" w:space="0" w:color="auto"/>
                    <w:bottom w:val="none" w:sz="0" w:space="0" w:color="auto"/>
                    <w:right w:val="none" w:sz="0" w:space="0" w:color="auto"/>
                  </w:divBdr>
                  <w:divsChild>
                    <w:div w:id="1572888950">
                      <w:marLeft w:val="0"/>
                      <w:marRight w:val="0"/>
                      <w:marTop w:val="0"/>
                      <w:marBottom w:val="0"/>
                      <w:divBdr>
                        <w:top w:val="none" w:sz="0" w:space="0" w:color="auto"/>
                        <w:left w:val="none" w:sz="0" w:space="0" w:color="auto"/>
                        <w:bottom w:val="none" w:sz="0" w:space="0" w:color="auto"/>
                        <w:right w:val="none" w:sz="0" w:space="0" w:color="auto"/>
                      </w:divBdr>
                    </w:div>
                  </w:divsChild>
                </w:div>
                <w:div w:id="23601259">
                  <w:marLeft w:val="0"/>
                  <w:marRight w:val="0"/>
                  <w:marTop w:val="0"/>
                  <w:marBottom w:val="0"/>
                  <w:divBdr>
                    <w:top w:val="none" w:sz="0" w:space="0" w:color="auto"/>
                    <w:left w:val="none" w:sz="0" w:space="0" w:color="auto"/>
                    <w:bottom w:val="none" w:sz="0" w:space="0" w:color="auto"/>
                    <w:right w:val="none" w:sz="0" w:space="0" w:color="auto"/>
                  </w:divBdr>
                  <w:divsChild>
                    <w:div w:id="1595894944">
                      <w:marLeft w:val="0"/>
                      <w:marRight w:val="0"/>
                      <w:marTop w:val="0"/>
                      <w:marBottom w:val="0"/>
                      <w:divBdr>
                        <w:top w:val="none" w:sz="0" w:space="0" w:color="auto"/>
                        <w:left w:val="none" w:sz="0" w:space="0" w:color="auto"/>
                        <w:bottom w:val="none" w:sz="0" w:space="0" w:color="auto"/>
                        <w:right w:val="none" w:sz="0" w:space="0" w:color="auto"/>
                      </w:divBdr>
                    </w:div>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33889410">
                  <w:marLeft w:val="0"/>
                  <w:marRight w:val="0"/>
                  <w:marTop w:val="0"/>
                  <w:marBottom w:val="0"/>
                  <w:divBdr>
                    <w:top w:val="none" w:sz="0" w:space="0" w:color="auto"/>
                    <w:left w:val="none" w:sz="0" w:space="0" w:color="auto"/>
                    <w:bottom w:val="none" w:sz="0" w:space="0" w:color="auto"/>
                    <w:right w:val="none" w:sz="0" w:space="0" w:color="auto"/>
                  </w:divBdr>
                  <w:divsChild>
                    <w:div w:id="1789811398">
                      <w:marLeft w:val="0"/>
                      <w:marRight w:val="0"/>
                      <w:marTop w:val="0"/>
                      <w:marBottom w:val="0"/>
                      <w:divBdr>
                        <w:top w:val="none" w:sz="0" w:space="0" w:color="auto"/>
                        <w:left w:val="none" w:sz="0" w:space="0" w:color="auto"/>
                        <w:bottom w:val="none" w:sz="0" w:space="0" w:color="auto"/>
                        <w:right w:val="none" w:sz="0" w:space="0" w:color="auto"/>
                      </w:divBdr>
                    </w:div>
                  </w:divsChild>
                </w:div>
                <w:div w:id="107898658">
                  <w:marLeft w:val="0"/>
                  <w:marRight w:val="0"/>
                  <w:marTop w:val="0"/>
                  <w:marBottom w:val="0"/>
                  <w:divBdr>
                    <w:top w:val="none" w:sz="0" w:space="0" w:color="auto"/>
                    <w:left w:val="none" w:sz="0" w:space="0" w:color="auto"/>
                    <w:bottom w:val="none" w:sz="0" w:space="0" w:color="auto"/>
                    <w:right w:val="none" w:sz="0" w:space="0" w:color="auto"/>
                  </w:divBdr>
                  <w:divsChild>
                    <w:div w:id="278146250">
                      <w:marLeft w:val="0"/>
                      <w:marRight w:val="0"/>
                      <w:marTop w:val="0"/>
                      <w:marBottom w:val="0"/>
                      <w:divBdr>
                        <w:top w:val="none" w:sz="0" w:space="0" w:color="auto"/>
                        <w:left w:val="none" w:sz="0" w:space="0" w:color="auto"/>
                        <w:bottom w:val="none" w:sz="0" w:space="0" w:color="auto"/>
                        <w:right w:val="none" w:sz="0" w:space="0" w:color="auto"/>
                      </w:divBdr>
                    </w:div>
                    <w:div w:id="577980134">
                      <w:marLeft w:val="0"/>
                      <w:marRight w:val="0"/>
                      <w:marTop w:val="0"/>
                      <w:marBottom w:val="0"/>
                      <w:divBdr>
                        <w:top w:val="none" w:sz="0" w:space="0" w:color="auto"/>
                        <w:left w:val="none" w:sz="0" w:space="0" w:color="auto"/>
                        <w:bottom w:val="none" w:sz="0" w:space="0" w:color="auto"/>
                        <w:right w:val="none" w:sz="0" w:space="0" w:color="auto"/>
                      </w:divBdr>
                    </w:div>
                    <w:div w:id="605888672">
                      <w:marLeft w:val="0"/>
                      <w:marRight w:val="0"/>
                      <w:marTop w:val="0"/>
                      <w:marBottom w:val="0"/>
                      <w:divBdr>
                        <w:top w:val="none" w:sz="0" w:space="0" w:color="auto"/>
                        <w:left w:val="none" w:sz="0" w:space="0" w:color="auto"/>
                        <w:bottom w:val="none" w:sz="0" w:space="0" w:color="auto"/>
                        <w:right w:val="none" w:sz="0" w:space="0" w:color="auto"/>
                      </w:divBdr>
                    </w:div>
                    <w:div w:id="1708024225">
                      <w:marLeft w:val="0"/>
                      <w:marRight w:val="0"/>
                      <w:marTop w:val="0"/>
                      <w:marBottom w:val="0"/>
                      <w:divBdr>
                        <w:top w:val="none" w:sz="0" w:space="0" w:color="auto"/>
                        <w:left w:val="none" w:sz="0" w:space="0" w:color="auto"/>
                        <w:bottom w:val="none" w:sz="0" w:space="0" w:color="auto"/>
                        <w:right w:val="none" w:sz="0" w:space="0" w:color="auto"/>
                      </w:divBdr>
                    </w:div>
                  </w:divsChild>
                </w:div>
                <w:div w:id="186875178">
                  <w:marLeft w:val="0"/>
                  <w:marRight w:val="0"/>
                  <w:marTop w:val="0"/>
                  <w:marBottom w:val="0"/>
                  <w:divBdr>
                    <w:top w:val="none" w:sz="0" w:space="0" w:color="auto"/>
                    <w:left w:val="none" w:sz="0" w:space="0" w:color="auto"/>
                    <w:bottom w:val="none" w:sz="0" w:space="0" w:color="auto"/>
                    <w:right w:val="none" w:sz="0" w:space="0" w:color="auto"/>
                  </w:divBdr>
                  <w:divsChild>
                    <w:div w:id="96340856">
                      <w:marLeft w:val="0"/>
                      <w:marRight w:val="0"/>
                      <w:marTop w:val="0"/>
                      <w:marBottom w:val="0"/>
                      <w:divBdr>
                        <w:top w:val="none" w:sz="0" w:space="0" w:color="auto"/>
                        <w:left w:val="none" w:sz="0" w:space="0" w:color="auto"/>
                        <w:bottom w:val="none" w:sz="0" w:space="0" w:color="auto"/>
                        <w:right w:val="none" w:sz="0" w:space="0" w:color="auto"/>
                      </w:divBdr>
                    </w:div>
                    <w:div w:id="348727301">
                      <w:marLeft w:val="0"/>
                      <w:marRight w:val="0"/>
                      <w:marTop w:val="0"/>
                      <w:marBottom w:val="0"/>
                      <w:divBdr>
                        <w:top w:val="none" w:sz="0" w:space="0" w:color="auto"/>
                        <w:left w:val="none" w:sz="0" w:space="0" w:color="auto"/>
                        <w:bottom w:val="none" w:sz="0" w:space="0" w:color="auto"/>
                        <w:right w:val="none" w:sz="0" w:space="0" w:color="auto"/>
                      </w:divBdr>
                    </w:div>
                    <w:div w:id="1113597970">
                      <w:marLeft w:val="0"/>
                      <w:marRight w:val="0"/>
                      <w:marTop w:val="0"/>
                      <w:marBottom w:val="0"/>
                      <w:divBdr>
                        <w:top w:val="none" w:sz="0" w:space="0" w:color="auto"/>
                        <w:left w:val="none" w:sz="0" w:space="0" w:color="auto"/>
                        <w:bottom w:val="none" w:sz="0" w:space="0" w:color="auto"/>
                        <w:right w:val="none" w:sz="0" w:space="0" w:color="auto"/>
                      </w:divBdr>
                    </w:div>
                    <w:div w:id="1220751018">
                      <w:marLeft w:val="0"/>
                      <w:marRight w:val="0"/>
                      <w:marTop w:val="0"/>
                      <w:marBottom w:val="0"/>
                      <w:divBdr>
                        <w:top w:val="none" w:sz="0" w:space="0" w:color="auto"/>
                        <w:left w:val="none" w:sz="0" w:space="0" w:color="auto"/>
                        <w:bottom w:val="none" w:sz="0" w:space="0" w:color="auto"/>
                        <w:right w:val="none" w:sz="0" w:space="0" w:color="auto"/>
                      </w:divBdr>
                    </w:div>
                    <w:div w:id="1527258191">
                      <w:marLeft w:val="0"/>
                      <w:marRight w:val="0"/>
                      <w:marTop w:val="0"/>
                      <w:marBottom w:val="0"/>
                      <w:divBdr>
                        <w:top w:val="none" w:sz="0" w:space="0" w:color="auto"/>
                        <w:left w:val="none" w:sz="0" w:space="0" w:color="auto"/>
                        <w:bottom w:val="none" w:sz="0" w:space="0" w:color="auto"/>
                        <w:right w:val="none" w:sz="0" w:space="0" w:color="auto"/>
                      </w:divBdr>
                    </w:div>
                    <w:div w:id="1594044339">
                      <w:marLeft w:val="0"/>
                      <w:marRight w:val="0"/>
                      <w:marTop w:val="0"/>
                      <w:marBottom w:val="0"/>
                      <w:divBdr>
                        <w:top w:val="none" w:sz="0" w:space="0" w:color="auto"/>
                        <w:left w:val="none" w:sz="0" w:space="0" w:color="auto"/>
                        <w:bottom w:val="none" w:sz="0" w:space="0" w:color="auto"/>
                        <w:right w:val="none" w:sz="0" w:space="0" w:color="auto"/>
                      </w:divBdr>
                    </w:div>
                  </w:divsChild>
                </w:div>
                <w:div w:id="191190679">
                  <w:marLeft w:val="0"/>
                  <w:marRight w:val="0"/>
                  <w:marTop w:val="0"/>
                  <w:marBottom w:val="0"/>
                  <w:divBdr>
                    <w:top w:val="none" w:sz="0" w:space="0" w:color="auto"/>
                    <w:left w:val="none" w:sz="0" w:space="0" w:color="auto"/>
                    <w:bottom w:val="none" w:sz="0" w:space="0" w:color="auto"/>
                    <w:right w:val="none" w:sz="0" w:space="0" w:color="auto"/>
                  </w:divBdr>
                  <w:divsChild>
                    <w:div w:id="36517895">
                      <w:marLeft w:val="0"/>
                      <w:marRight w:val="0"/>
                      <w:marTop w:val="0"/>
                      <w:marBottom w:val="0"/>
                      <w:divBdr>
                        <w:top w:val="none" w:sz="0" w:space="0" w:color="auto"/>
                        <w:left w:val="none" w:sz="0" w:space="0" w:color="auto"/>
                        <w:bottom w:val="none" w:sz="0" w:space="0" w:color="auto"/>
                        <w:right w:val="none" w:sz="0" w:space="0" w:color="auto"/>
                      </w:divBdr>
                    </w:div>
                    <w:div w:id="184833199">
                      <w:marLeft w:val="0"/>
                      <w:marRight w:val="0"/>
                      <w:marTop w:val="0"/>
                      <w:marBottom w:val="0"/>
                      <w:divBdr>
                        <w:top w:val="none" w:sz="0" w:space="0" w:color="auto"/>
                        <w:left w:val="none" w:sz="0" w:space="0" w:color="auto"/>
                        <w:bottom w:val="none" w:sz="0" w:space="0" w:color="auto"/>
                        <w:right w:val="none" w:sz="0" w:space="0" w:color="auto"/>
                      </w:divBdr>
                    </w:div>
                    <w:div w:id="359094014">
                      <w:marLeft w:val="0"/>
                      <w:marRight w:val="0"/>
                      <w:marTop w:val="0"/>
                      <w:marBottom w:val="0"/>
                      <w:divBdr>
                        <w:top w:val="none" w:sz="0" w:space="0" w:color="auto"/>
                        <w:left w:val="none" w:sz="0" w:space="0" w:color="auto"/>
                        <w:bottom w:val="none" w:sz="0" w:space="0" w:color="auto"/>
                        <w:right w:val="none" w:sz="0" w:space="0" w:color="auto"/>
                      </w:divBdr>
                    </w:div>
                    <w:div w:id="496922956">
                      <w:marLeft w:val="0"/>
                      <w:marRight w:val="0"/>
                      <w:marTop w:val="0"/>
                      <w:marBottom w:val="0"/>
                      <w:divBdr>
                        <w:top w:val="none" w:sz="0" w:space="0" w:color="auto"/>
                        <w:left w:val="none" w:sz="0" w:space="0" w:color="auto"/>
                        <w:bottom w:val="none" w:sz="0" w:space="0" w:color="auto"/>
                        <w:right w:val="none" w:sz="0" w:space="0" w:color="auto"/>
                      </w:divBdr>
                    </w:div>
                    <w:div w:id="953289182">
                      <w:marLeft w:val="0"/>
                      <w:marRight w:val="0"/>
                      <w:marTop w:val="0"/>
                      <w:marBottom w:val="0"/>
                      <w:divBdr>
                        <w:top w:val="none" w:sz="0" w:space="0" w:color="auto"/>
                        <w:left w:val="none" w:sz="0" w:space="0" w:color="auto"/>
                        <w:bottom w:val="none" w:sz="0" w:space="0" w:color="auto"/>
                        <w:right w:val="none" w:sz="0" w:space="0" w:color="auto"/>
                      </w:divBdr>
                    </w:div>
                    <w:div w:id="1431664762">
                      <w:marLeft w:val="0"/>
                      <w:marRight w:val="0"/>
                      <w:marTop w:val="0"/>
                      <w:marBottom w:val="0"/>
                      <w:divBdr>
                        <w:top w:val="none" w:sz="0" w:space="0" w:color="auto"/>
                        <w:left w:val="none" w:sz="0" w:space="0" w:color="auto"/>
                        <w:bottom w:val="none" w:sz="0" w:space="0" w:color="auto"/>
                        <w:right w:val="none" w:sz="0" w:space="0" w:color="auto"/>
                      </w:divBdr>
                    </w:div>
                  </w:divsChild>
                </w:div>
                <w:div w:id="204176699">
                  <w:marLeft w:val="0"/>
                  <w:marRight w:val="0"/>
                  <w:marTop w:val="0"/>
                  <w:marBottom w:val="0"/>
                  <w:divBdr>
                    <w:top w:val="none" w:sz="0" w:space="0" w:color="auto"/>
                    <w:left w:val="none" w:sz="0" w:space="0" w:color="auto"/>
                    <w:bottom w:val="none" w:sz="0" w:space="0" w:color="auto"/>
                    <w:right w:val="none" w:sz="0" w:space="0" w:color="auto"/>
                  </w:divBdr>
                  <w:divsChild>
                    <w:div w:id="1510485689">
                      <w:marLeft w:val="0"/>
                      <w:marRight w:val="0"/>
                      <w:marTop w:val="0"/>
                      <w:marBottom w:val="0"/>
                      <w:divBdr>
                        <w:top w:val="none" w:sz="0" w:space="0" w:color="auto"/>
                        <w:left w:val="none" w:sz="0" w:space="0" w:color="auto"/>
                        <w:bottom w:val="none" w:sz="0" w:space="0" w:color="auto"/>
                        <w:right w:val="none" w:sz="0" w:space="0" w:color="auto"/>
                      </w:divBdr>
                    </w:div>
                  </w:divsChild>
                </w:div>
                <w:div w:id="209466137">
                  <w:marLeft w:val="0"/>
                  <w:marRight w:val="0"/>
                  <w:marTop w:val="0"/>
                  <w:marBottom w:val="0"/>
                  <w:divBdr>
                    <w:top w:val="none" w:sz="0" w:space="0" w:color="auto"/>
                    <w:left w:val="none" w:sz="0" w:space="0" w:color="auto"/>
                    <w:bottom w:val="none" w:sz="0" w:space="0" w:color="auto"/>
                    <w:right w:val="none" w:sz="0" w:space="0" w:color="auto"/>
                  </w:divBdr>
                  <w:divsChild>
                    <w:div w:id="1578636957">
                      <w:marLeft w:val="0"/>
                      <w:marRight w:val="0"/>
                      <w:marTop w:val="0"/>
                      <w:marBottom w:val="0"/>
                      <w:divBdr>
                        <w:top w:val="none" w:sz="0" w:space="0" w:color="auto"/>
                        <w:left w:val="none" w:sz="0" w:space="0" w:color="auto"/>
                        <w:bottom w:val="none" w:sz="0" w:space="0" w:color="auto"/>
                        <w:right w:val="none" w:sz="0" w:space="0" w:color="auto"/>
                      </w:divBdr>
                    </w:div>
                  </w:divsChild>
                </w:div>
                <w:div w:id="211112042">
                  <w:marLeft w:val="0"/>
                  <w:marRight w:val="0"/>
                  <w:marTop w:val="0"/>
                  <w:marBottom w:val="0"/>
                  <w:divBdr>
                    <w:top w:val="none" w:sz="0" w:space="0" w:color="auto"/>
                    <w:left w:val="none" w:sz="0" w:space="0" w:color="auto"/>
                    <w:bottom w:val="none" w:sz="0" w:space="0" w:color="auto"/>
                    <w:right w:val="none" w:sz="0" w:space="0" w:color="auto"/>
                  </w:divBdr>
                  <w:divsChild>
                    <w:div w:id="323894647">
                      <w:marLeft w:val="0"/>
                      <w:marRight w:val="0"/>
                      <w:marTop w:val="0"/>
                      <w:marBottom w:val="0"/>
                      <w:divBdr>
                        <w:top w:val="none" w:sz="0" w:space="0" w:color="auto"/>
                        <w:left w:val="none" w:sz="0" w:space="0" w:color="auto"/>
                        <w:bottom w:val="none" w:sz="0" w:space="0" w:color="auto"/>
                        <w:right w:val="none" w:sz="0" w:space="0" w:color="auto"/>
                      </w:divBdr>
                    </w:div>
                    <w:div w:id="1867523035">
                      <w:marLeft w:val="0"/>
                      <w:marRight w:val="0"/>
                      <w:marTop w:val="0"/>
                      <w:marBottom w:val="0"/>
                      <w:divBdr>
                        <w:top w:val="none" w:sz="0" w:space="0" w:color="auto"/>
                        <w:left w:val="none" w:sz="0" w:space="0" w:color="auto"/>
                        <w:bottom w:val="none" w:sz="0" w:space="0" w:color="auto"/>
                        <w:right w:val="none" w:sz="0" w:space="0" w:color="auto"/>
                      </w:divBdr>
                    </w:div>
                  </w:divsChild>
                </w:div>
                <w:div w:id="235210015">
                  <w:marLeft w:val="0"/>
                  <w:marRight w:val="0"/>
                  <w:marTop w:val="0"/>
                  <w:marBottom w:val="0"/>
                  <w:divBdr>
                    <w:top w:val="none" w:sz="0" w:space="0" w:color="auto"/>
                    <w:left w:val="none" w:sz="0" w:space="0" w:color="auto"/>
                    <w:bottom w:val="none" w:sz="0" w:space="0" w:color="auto"/>
                    <w:right w:val="none" w:sz="0" w:space="0" w:color="auto"/>
                  </w:divBdr>
                  <w:divsChild>
                    <w:div w:id="90248226">
                      <w:marLeft w:val="0"/>
                      <w:marRight w:val="0"/>
                      <w:marTop w:val="0"/>
                      <w:marBottom w:val="0"/>
                      <w:divBdr>
                        <w:top w:val="none" w:sz="0" w:space="0" w:color="auto"/>
                        <w:left w:val="none" w:sz="0" w:space="0" w:color="auto"/>
                        <w:bottom w:val="none" w:sz="0" w:space="0" w:color="auto"/>
                        <w:right w:val="none" w:sz="0" w:space="0" w:color="auto"/>
                      </w:divBdr>
                    </w:div>
                    <w:div w:id="228615900">
                      <w:marLeft w:val="0"/>
                      <w:marRight w:val="0"/>
                      <w:marTop w:val="0"/>
                      <w:marBottom w:val="0"/>
                      <w:divBdr>
                        <w:top w:val="none" w:sz="0" w:space="0" w:color="auto"/>
                        <w:left w:val="none" w:sz="0" w:space="0" w:color="auto"/>
                        <w:bottom w:val="none" w:sz="0" w:space="0" w:color="auto"/>
                        <w:right w:val="none" w:sz="0" w:space="0" w:color="auto"/>
                      </w:divBdr>
                    </w:div>
                    <w:div w:id="650401815">
                      <w:marLeft w:val="0"/>
                      <w:marRight w:val="0"/>
                      <w:marTop w:val="0"/>
                      <w:marBottom w:val="0"/>
                      <w:divBdr>
                        <w:top w:val="none" w:sz="0" w:space="0" w:color="auto"/>
                        <w:left w:val="none" w:sz="0" w:space="0" w:color="auto"/>
                        <w:bottom w:val="none" w:sz="0" w:space="0" w:color="auto"/>
                        <w:right w:val="none" w:sz="0" w:space="0" w:color="auto"/>
                      </w:divBdr>
                    </w:div>
                    <w:div w:id="884829389">
                      <w:marLeft w:val="0"/>
                      <w:marRight w:val="0"/>
                      <w:marTop w:val="0"/>
                      <w:marBottom w:val="0"/>
                      <w:divBdr>
                        <w:top w:val="none" w:sz="0" w:space="0" w:color="auto"/>
                        <w:left w:val="none" w:sz="0" w:space="0" w:color="auto"/>
                        <w:bottom w:val="none" w:sz="0" w:space="0" w:color="auto"/>
                        <w:right w:val="none" w:sz="0" w:space="0" w:color="auto"/>
                      </w:divBdr>
                    </w:div>
                    <w:div w:id="1879050465">
                      <w:marLeft w:val="0"/>
                      <w:marRight w:val="0"/>
                      <w:marTop w:val="0"/>
                      <w:marBottom w:val="0"/>
                      <w:divBdr>
                        <w:top w:val="none" w:sz="0" w:space="0" w:color="auto"/>
                        <w:left w:val="none" w:sz="0" w:space="0" w:color="auto"/>
                        <w:bottom w:val="none" w:sz="0" w:space="0" w:color="auto"/>
                        <w:right w:val="none" w:sz="0" w:space="0" w:color="auto"/>
                      </w:divBdr>
                    </w:div>
                  </w:divsChild>
                </w:div>
                <w:div w:id="236912840">
                  <w:marLeft w:val="0"/>
                  <w:marRight w:val="0"/>
                  <w:marTop w:val="0"/>
                  <w:marBottom w:val="0"/>
                  <w:divBdr>
                    <w:top w:val="none" w:sz="0" w:space="0" w:color="auto"/>
                    <w:left w:val="none" w:sz="0" w:space="0" w:color="auto"/>
                    <w:bottom w:val="none" w:sz="0" w:space="0" w:color="auto"/>
                    <w:right w:val="none" w:sz="0" w:space="0" w:color="auto"/>
                  </w:divBdr>
                  <w:divsChild>
                    <w:div w:id="1229220757">
                      <w:marLeft w:val="0"/>
                      <w:marRight w:val="0"/>
                      <w:marTop w:val="0"/>
                      <w:marBottom w:val="0"/>
                      <w:divBdr>
                        <w:top w:val="none" w:sz="0" w:space="0" w:color="auto"/>
                        <w:left w:val="none" w:sz="0" w:space="0" w:color="auto"/>
                        <w:bottom w:val="none" w:sz="0" w:space="0" w:color="auto"/>
                        <w:right w:val="none" w:sz="0" w:space="0" w:color="auto"/>
                      </w:divBdr>
                    </w:div>
                    <w:div w:id="1307082417">
                      <w:marLeft w:val="0"/>
                      <w:marRight w:val="0"/>
                      <w:marTop w:val="0"/>
                      <w:marBottom w:val="0"/>
                      <w:divBdr>
                        <w:top w:val="none" w:sz="0" w:space="0" w:color="auto"/>
                        <w:left w:val="none" w:sz="0" w:space="0" w:color="auto"/>
                        <w:bottom w:val="none" w:sz="0" w:space="0" w:color="auto"/>
                        <w:right w:val="none" w:sz="0" w:space="0" w:color="auto"/>
                      </w:divBdr>
                    </w:div>
                    <w:div w:id="1414862938">
                      <w:marLeft w:val="0"/>
                      <w:marRight w:val="0"/>
                      <w:marTop w:val="0"/>
                      <w:marBottom w:val="0"/>
                      <w:divBdr>
                        <w:top w:val="none" w:sz="0" w:space="0" w:color="auto"/>
                        <w:left w:val="none" w:sz="0" w:space="0" w:color="auto"/>
                        <w:bottom w:val="none" w:sz="0" w:space="0" w:color="auto"/>
                        <w:right w:val="none" w:sz="0" w:space="0" w:color="auto"/>
                      </w:divBdr>
                    </w:div>
                    <w:div w:id="1448695696">
                      <w:marLeft w:val="0"/>
                      <w:marRight w:val="0"/>
                      <w:marTop w:val="0"/>
                      <w:marBottom w:val="0"/>
                      <w:divBdr>
                        <w:top w:val="none" w:sz="0" w:space="0" w:color="auto"/>
                        <w:left w:val="none" w:sz="0" w:space="0" w:color="auto"/>
                        <w:bottom w:val="none" w:sz="0" w:space="0" w:color="auto"/>
                        <w:right w:val="none" w:sz="0" w:space="0" w:color="auto"/>
                      </w:divBdr>
                    </w:div>
                    <w:div w:id="2027245667">
                      <w:marLeft w:val="0"/>
                      <w:marRight w:val="0"/>
                      <w:marTop w:val="0"/>
                      <w:marBottom w:val="0"/>
                      <w:divBdr>
                        <w:top w:val="none" w:sz="0" w:space="0" w:color="auto"/>
                        <w:left w:val="none" w:sz="0" w:space="0" w:color="auto"/>
                        <w:bottom w:val="none" w:sz="0" w:space="0" w:color="auto"/>
                        <w:right w:val="none" w:sz="0" w:space="0" w:color="auto"/>
                      </w:divBdr>
                    </w:div>
                    <w:div w:id="2107340895">
                      <w:marLeft w:val="0"/>
                      <w:marRight w:val="0"/>
                      <w:marTop w:val="0"/>
                      <w:marBottom w:val="0"/>
                      <w:divBdr>
                        <w:top w:val="none" w:sz="0" w:space="0" w:color="auto"/>
                        <w:left w:val="none" w:sz="0" w:space="0" w:color="auto"/>
                        <w:bottom w:val="none" w:sz="0" w:space="0" w:color="auto"/>
                        <w:right w:val="none" w:sz="0" w:space="0" w:color="auto"/>
                      </w:divBdr>
                    </w:div>
                  </w:divsChild>
                </w:div>
                <w:div w:id="259879655">
                  <w:marLeft w:val="0"/>
                  <w:marRight w:val="0"/>
                  <w:marTop w:val="0"/>
                  <w:marBottom w:val="0"/>
                  <w:divBdr>
                    <w:top w:val="none" w:sz="0" w:space="0" w:color="auto"/>
                    <w:left w:val="none" w:sz="0" w:space="0" w:color="auto"/>
                    <w:bottom w:val="none" w:sz="0" w:space="0" w:color="auto"/>
                    <w:right w:val="none" w:sz="0" w:space="0" w:color="auto"/>
                  </w:divBdr>
                  <w:divsChild>
                    <w:div w:id="1394739458">
                      <w:marLeft w:val="0"/>
                      <w:marRight w:val="0"/>
                      <w:marTop w:val="0"/>
                      <w:marBottom w:val="0"/>
                      <w:divBdr>
                        <w:top w:val="none" w:sz="0" w:space="0" w:color="auto"/>
                        <w:left w:val="none" w:sz="0" w:space="0" w:color="auto"/>
                        <w:bottom w:val="none" w:sz="0" w:space="0" w:color="auto"/>
                        <w:right w:val="none" w:sz="0" w:space="0" w:color="auto"/>
                      </w:divBdr>
                    </w:div>
                  </w:divsChild>
                </w:div>
                <w:div w:id="317195180">
                  <w:marLeft w:val="0"/>
                  <w:marRight w:val="0"/>
                  <w:marTop w:val="0"/>
                  <w:marBottom w:val="0"/>
                  <w:divBdr>
                    <w:top w:val="none" w:sz="0" w:space="0" w:color="auto"/>
                    <w:left w:val="none" w:sz="0" w:space="0" w:color="auto"/>
                    <w:bottom w:val="none" w:sz="0" w:space="0" w:color="auto"/>
                    <w:right w:val="none" w:sz="0" w:space="0" w:color="auto"/>
                  </w:divBdr>
                  <w:divsChild>
                    <w:div w:id="1115834327">
                      <w:marLeft w:val="0"/>
                      <w:marRight w:val="0"/>
                      <w:marTop w:val="0"/>
                      <w:marBottom w:val="0"/>
                      <w:divBdr>
                        <w:top w:val="none" w:sz="0" w:space="0" w:color="auto"/>
                        <w:left w:val="none" w:sz="0" w:space="0" w:color="auto"/>
                        <w:bottom w:val="none" w:sz="0" w:space="0" w:color="auto"/>
                        <w:right w:val="none" w:sz="0" w:space="0" w:color="auto"/>
                      </w:divBdr>
                    </w:div>
                    <w:div w:id="1923298006">
                      <w:marLeft w:val="0"/>
                      <w:marRight w:val="0"/>
                      <w:marTop w:val="0"/>
                      <w:marBottom w:val="0"/>
                      <w:divBdr>
                        <w:top w:val="none" w:sz="0" w:space="0" w:color="auto"/>
                        <w:left w:val="none" w:sz="0" w:space="0" w:color="auto"/>
                        <w:bottom w:val="none" w:sz="0" w:space="0" w:color="auto"/>
                        <w:right w:val="none" w:sz="0" w:space="0" w:color="auto"/>
                      </w:divBdr>
                    </w:div>
                  </w:divsChild>
                </w:div>
                <w:div w:id="333263274">
                  <w:marLeft w:val="0"/>
                  <w:marRight w:val="0"/>
                  <w:marTop w:val="0"/>
                  <w:marBottom w:val="0"/>
                  <w:divBdr>
                    <w:top w:val="none" w:sz="0" w:space="0" w:color="auto"/>
                    <w:left w:val="none" w:sz="0" w:space="0" w:color="auto"/>
                    <w:bottom w:val="none" w:sz="0" w:space="0" w:color="auto"/>
                    <w:right w:val="none" w:sz="0" w:space="0" w:color="auto"/>
                  </w:divBdr>
                  <w:divsChild>
                    <w:div w:id="1521623113">
                      <w:marLeft w:val="0"/>
                      <w:marRight w:val="0"/>
                      <w:marTop w:val="0"/>
                      <w:marBottom w:val="0"/>
                      <w:divBdr>
                        <w:top w:val="none" w:sz="0" w:space="0" w:color="auto"/>
                        <w:left w:val="none" w:sz="0" w:space="0" w:color="auto"/>
                        <w:bottom w:val="none" w:sz="0" w:space="0" w:color="auto"/>
                        <w:right w:val="none" w:sz="0" w:space="0" w:color="auto"/>
                      </w:divBdr>
                    </w:div>
                  </w:divsChild>
                </w:div>
                <w:div w:id="424309832">
                  <w:marLeft w:val="0"/>
                  <w:marRight w:val="0"/>
                  <w:marTop w:val="0"/>
                  <w:marBottom w:val="0"/>
                  <w:divBdr>
                    <w:top w:val="none" w:sz="0" w:space="0" w:color="auto"/>
                    <w:left w:val="none" w:sz="0" w:space="0" w:color="auto"/>
                    <w:bottom w:val="none" w:sz="0" w:space="0" w:color="auto"/>
                    <w:right w:val="none" w:sz="0" w:space="0" w:color="auto"/>
                  </w:divBdr>
                  <w:divsChild>
                    <w:div w:id="574170395">
                      <w:marLeft w:val="0"/>
                      <w:marRight w:val="0"/>
                      <w:marTop w:val="0"/>
                      <w:marBottom w:val="0"/>
                      <w:divBdr>
                        <w:top w:val="none" w:sz="0" w:space="0" w:color="auto"/>
                        <w:left w:val="none" w:sz="0" w:space="0" w:color="auto"/>
                        <w:bottom w:val="none" w:sz="0" w:space="0" w:color="auto"/>
                        <w:right w:val="none" w:sz="0" w:space="0" w:color="auto"/>
                      </w:divBdr>
                    </w:div>
                  </w:divsChild>
                </w:div>
                <w:div w:id="427964747">
                  <w:marLeft w:val="0"/>
                  <w:marRight w:val="0"/>
                  <w:marTop w:val="0"/>
                  <w:marBottom w:val="0"/>
                  <w:divBdr>
                    <w:top w:val="none" w:sz="0" w:space="0" w:color="auto"/>
                    <w:left w:val="none" w:sz="0" w:space="0" w:color="auto"/>
                    <w:bottom w:val="none" w:sz="0" w:space="0" w:color="auto"/>
                    <w:right w:val="none" w:sz="0" w:space="0" w:color="auto"/>
                  </w:divBdr>
                  <w:divsChild>
                    <w:div w:id="237978169">
                      <w:marLeft w:val="0"/>
                      <w:marRight w:val="0"/>
                      <w:marTop w:val="0"/>
                      <w:marBottom w:val="0"/>
                      <w:divBdr>
                        <w:top w:val="none" w:sz="0" w:space="0" w:color="auto"/>
                        <w:left w:val="none" w:sz="0" w:space="0" w:color="auto"/>
                        <w:bottom w:val="none" w:sz="0" w:space="0" w:color="auto"/>
                        <w:right w:val="none" w:sz="0" w:space="0" w:color="auto"/>
                      </w:divBdr>
                    </w:div>
                  </w:divsChild>
                </w:div>
                <w:div w:id="441464502">
                  <w:marLeft w:val="0"/>
                  <w:marRight w:val="0"/>
                  <w:marTop w:val="0"/>
                  <w:marBottom w:val="0"/>
                  <w:divBdr>
                    <w:top w:val="none" w:sz="0" w:space="0" w:color="auto"/>
                    <w:left w:val="none" w:sz="0" w:space="0" w:color="auto"/>
                    <w:bottom w:val="none" w:sz="0" w:space="0" w:color="auto"/>
                    <w:right w:val="none" w:sz="0" w:space="0" w:color="auto"/>
                  </w:divBdr>
                  <w:divsChild>
                    <w:div w:id="966550903">
                      <w:marLeft w:val="0"/>
                      <w:marRight w:val="0"/>
                      <w:marTop w:val="0"/>
                      <w:marBottom w:val="0"/>
                      <w:divBdr>
                        <w:top w:val="none" w:sz="0" w:space="0" w:color="auto"/>
                        <w:left w:val="none" w:sz="0" w:space="0" w:color="auto"/>
                        <w:bottom w:val="none" w:sz="0" w:space="0" w:color="auto"/>
                        <w:right w:val="none" w:sz="0" w:space="0" w:color="auto"/>
                      </w:divBdr>
                    </w:div>
                  </w:divsChild>
                </w:div>
                <w:div w:id="498926022">
                  <w:marLeft w:val="0"/>
                  <w:marRight w:val="0"/>
                  <w:marTop w:val="0"/>
                  <w:marBottom w:val="0"/>
                  <w:divBdr>
                    <w:top w:val="none" w:sz="0" w:space="0" w:color="auto"/>
                    <w:left w:val="none" w:sz="0" w:space="0" w:color="auto"/>
                    <w:bottom w:val="none" w:sz="0" w:space="0" w:color="auto"/>
                    <w:right w:val="none" w:sz="0" w:space="0" w:color="auto"/>
                  </w:divBdr>
                  <w:divsChild>
                    <w:div w:id="550846639">
                      <w:marLeft w:val="0"/>
                      <w:marRight w:val="0"/>
                      <w:marTop w:val="0"/>
                      <w:marBottom w:val="0"/>
                      <w:divBdr>
                        <w:top w:val="none" w:sz="0" w:space="0" w:color="auto"/>
                        <w:left w:val="none" w:sz="0" w:space="0" w:color="auto"/>
                        <w:bottom w:val="none" w:sz="0" w:space="0" w:color="auto"/>
                        <w:right w:val="none" w:sz="0" w:space="0" w:color="auto"/>
                      </w:divBdr>
                    </w:div>
                  </w:divsChild>
                </w:div>
                <w:div w:id="502206101">
                  <w:marLeft w:val="0"/>
                  <w:marRight w:val="0"/>
                  <w:marTop w:val="0"/>
                  <w:marBottom w:val="0"/>
                  <w:divBdr>
                    <w:top w:val="none" w:sz="0" w:space="0" w:color="auto"/>
                    <w:left w:val="none" w:sz="0" w:space="0" w:color="auto"/>
                    <w:bottom w:val="none" w:sz="0" w:space="0" w:color="auto"/>
                    <w:right w:val="none" w:sz="0" w:space="0" w:color="auto"/>
                  </w:divBdr>
                  <w:divsChild>
                    <w:div w:id="118573212">
                      <w:marLeft w:val="0"/>
                      <w:marRight w:val="0"/>
                      <w:marTop w:val="0"/>
                      <w:marBottom w:val="0"/>
                      <w:divBdr>
                        <w:top w:val="none" w:sz="0" w:space="0" w:color="auto"/>
                        <w:left w:val="none" w:sz="0" w:space="0" w:color="auto"/>
                        <w:bottom w:val="none" w:sz="0" w:space="0" w:color="auto"/>
                        <w:right w:val="none" w:sz="0" w:space="0" w:color="auto"/>
                      </w:divBdr>
                    </w:div>
                    <w:div w:id="1406105395">
                      <w:marLeft w:val="0"/>
                      <w:marRight w:val="0"/>
                      <w:marTop w:val="0"/>
                      <w:marBottom w:val="0"/>
                      <w:divBdr>
                        <w:top w:val="none" w:sz="0" w:space="0" w:color="auto"/>
                        <w:left w:val="none" w:sz="0" w:space="0" w:color="auto"/>
                        <w:bottom w:val="none" w:sz="0" w:space="0" w:color="auto"/>
                        <w:right w:val="none" w:sz="0" w:space="0" w:color="auto"/>
                      </w:divBdr>
                    </w:div>
                  </w:divsChild>
                </w:div>
                <w:div w:id="540167979">
                  <w:marLeft w:val="0"/>
                  <w:marRight w:val="0"/>
                  <w:marTop w:val="0"/>
                  <w:marBottom w:val="0"/>
                  <w:divBdr>
                    <w:top w:val="none" w:sz="0" w:space="0" w:color="auto"/>
                    <w:left w:val="none" w:sz="0" w:space="0" w:color="auto"/>
                    <w:bottom w:val="none" w:sz="0" w:space="0" w:color="auto"/>
                    <w:right w:val="none" w:sz="0" w:space="0" w:color="auto"/>
                  </w:divBdr>
                  <w:divsChild>
                    <w:div w:id="706832642">
                      <w:marLeft w:val="0"/>
                      <w:marRight w:val="0"/>
                      <w:marTop w:val="0"/>
                      <w:marBottom w:val="0"/>
                      <w:divBdr>
                        <w:top w:val="none" w:sz="0" w:space="0" w:color="auto"/>
                        <w:left w:val="none" w:sz="0" w:space="0" w:color="auto"/>
                        <w:bottom w:val="none" w:sz="0" w:space="0" w:color="auto"/>
                        <w:right w:val="none" w:sz="0" w:space="0" w:color="auto"/>
                      </w:divBdr>
                    </w:div>
                  </w:divsChild>
                </w:div>
                <w:div w:id="543951954">
                  <w:marLeft w:val="0"/>
                  <w:marRight w:val="0"/>
                  <w:marTop w:val="0"/>
                  <w:marBottom w:val="0"/>
                  <w:divBdr>
                    <w:top w:val="none" w:sz="0" w:space="0" w:color="auto"/>
                    <w:left w:val="none" w:sz="0" w:space="0" w:color="auto"/>
                    <w:bottom w:val="none" w:sz="0" w:space="0" w:color="auto"/>
                    <w:right w:val="none" w:sz="0" w:space="0" w:color="auto"/>
                  </w:divBdr>
                  <w:divsChild>
                    <w:div w:id="356397252">
                      <w:marLeft w:val="0"/>
                      <w:marRight w:val="0"/>
                      <w:marTop w:val="0"/>
                      <w:marBottom w:val="0"/>
                      <w:divBdr>
                        <w:top w:val="none" w:sz="0" w:space="0" w:color="auto"/>
                        <w:left w:val="none" w:sz="0" w:space="0" w:color="auto"/>
                        <w:bottom w:val="none" w:sz="0" w:space="0" w:color="auto"/>
                        <w:right w:val="none" w:sz="0" w:space="0" w:color="auto"/>
                      </w:divBdr>
                    </w:div>
                    <w:div w:id="1342466289">
                      <w:marLeft w:val="0"/>
                      <w:marRight w:val="0"/>
                      <w:marTop w:val="0"/>
                      <w:marBottom w:val="0"/>
                      <w:divBdr>
                        <w:top w:val="none" w:sz="0" w:space="0" w:color="auto"/>
                        <w:left w:val="none" w:sz="0" w:space="0" w:color="auto"/>
                        <w:bottom w:val="none" w:sz="0" w:space="0" w:color="auto"/>
                        <w:right w:val="none" w:sz="0" w:space="0" w:color="auto"/>
                      </w:divBdr>
                    </w:div>
                    <w:div w:id="1576933465">
                      <w:marLeft w:val="0"/>
                      <w:marRight w:val="0"/>
                      <w:marTop w:val="0"/>
                      <w:marBottom w:val="0"/>
                      <w:divBdr>
                        <w:top w:val="none" w:sz="0" w:space="0" w:color="auto"/>
                        <w:left w:val="none" w:sz="0" w:space="0" w:color="auto"/>
                        <w:bottom w:val="none" w:sz="0" w:space="0" w:color="auto"/>
                        <w:right w:val="none" w:sz="0" w:space="0" w:color="auto"/>
                      </w:divBdr>
                    </w:div>
                  </w:divsChild>
                </w:div>
                <w:div w:id="560411209">
                  <w:marLeft w:val="0"/>
                  <w:marRight w:val="0"/>
                  <w:marTop w:val="0"/>
                  <w:marBottom w:val="0"/>
                  <w:divBdr>
                    <w:top w:val="none" w:sz="0" w:space="0" w:color="auto"/>
                    <w:left w:val="none" w:sz="0" w:space="0" w:color="auto"/>
                    <w:bottom w:val="none" w:sz="0" w:space="0" w:color="auto"/>
                    <w:right w:val="none" w:sz="0" w:space="0" w:color="auto"/>
                  </w:divBdr>
                  <w:divsChild>
                    <w:div w:id="605961441">
                      <w:marLeft w:val="0"/>
                      <w:marRight w:val="0"/>
                      <w:marTop w:val="0"/>
                      <w:marBottom w:val="0"/>
                      <w:divBdr>
                        <w:top w:val="none" w:sz="0" w:space="0" w:color="auto"/>
                        <w:left w:val="none" w:sz="0" w:space="0" w:color="auto"/>
                        <w:bottom w:val="none" w:sz="0" w:space="0" w:color="auto"/>
                        <w:right w:val="none" w:sz="0" w:space="0" w:color="auto"/>
                      </w:divBdr>
                    </w:div>
                  </w:divsChild>
                </w:div>
                <w:div w:id="581985660">
                  <w:marLeft w:val="0"/>
                  <w:marRight w:val="0"/>
                  <w:marTop w:val="0"/>
                  <w:marBottom w:val="0"/>
                  <w:divBdr>
                    <w:top w:val="none" w:sz="0" w:space="0" w:color="auto"/>
                    <w:left w:val="none" w:sz="0" w:space="0" w:color="auto"/>
                    <w:bottom w:val="none" w:sz="0" w:space="0" w:color="auto"/>
                    <w:right w:val="none" w:sz="0" w:space="0" w:color="auto"/>
                  </w:divBdr>
                  <w:divsChild>
                    <w:div w:id="163984339">
                      <w:marLeft w:val="0"/>
                      <w:marRight w:val="0"/>
                      <w:marTop w:val="0"/>
                      <w:marBottom w:val="0"/>
                      <w:divBdr>
                        <w:top w:val="none" w:sz="0" w:space="0" w:color="auto"/>
                        <w:left w:val="none" w:sz="0" w:space="0" w:color="auto"/>
                        <w:bottom w:val="none" w:sz="0" w:space="0" w:color="auto"/>
                        <w:right w:val="none" w:sz="0" w:space="0" w:color="auto"/>
                      </w:divBdr>
                    </w:div>
                    <w:div w:id="609052957">
                      <w:marLeft w:val="0"/>
                      <w:marRight w:val="0"/>
                      <w:marTop w:val="0"/>
                      <w:marBottom w:val="0"/>
                      <w:divBdr>
                        <w:top w:val="none" w:sz="0" w:space="0" w:color="auto"/>
                        <w:left w:val="none" w:sz="0" w:space="0" w:color="auto"/>
                        <w:bottom w:val="none" w:sz="0" w:space="0" w:color="auto"/>
                        <w:right w:val="none" w:sz="0" w:space="0" w:color="auto"/>
                      </w:divBdr>
                    </w:div>
                    <w:div w:id="861165939">
                      <w:marLeft w:val="0"/>
                      <w:marRight w:val="0"/>
                      <w:marTop w:val="0"/>
                      <w:marBottom w:val="0"/>
                      <w:divBdr>
                        <w:top w:val="none" w:sz="0" w:space="0" w:color="auto"/>
                        <w:left w:val="none" w:sz="0" w:space="0" w:color="auto"/>
                        <w:bottom w:val="none" w:sz="0" w:space="0" w:color="auto"/>
                        <w:right w:val="none" w:sz="0" w:space="0" w:color="auto"/>
                      </w:divBdr>
                    </w:div>
                    <w:div w:id="1140028852">
                      <w:marLeft w:val="0"/>
                      <w:marRight w:val="0"/>
                      <w:marTop w:val="0"/>
                      <w:marBottom w:val="0"/>
                      <w:divBdr>
                        <w:top w:val="none" w:sz="0" w:space="0" w:color="auto"/>
                        <w:left w:val="none" w:sz="0" w:space="0" w:color="auto"/>
                        <w:bottom w:val="none" w:sz="0" w:space="0" w:color="auto"/>
                        <w:right w:val="none" w:sz="0" w:space="0" w:color="auto"/>
                      </w:divBdr>
                    </w:div>
                  </w:divsChild>
                </w:div>
                <w:div w:id="604386785">
                  <w:marLeft w:val="0"/>
                  <w:marRight w:val="0"/>
                  <w:marTop w:val="0"/>
                  <w:marBottom w:val="0"/>
                  <w:divBdr>
                    <w:top w:val="none" w:sz="0" w:space="0" w:color="auto"/>
                    <w:left w:val="none" w:sz="0" w:space="0" w:color="auto"/>
                    <w:bottom w:val="none" w:sz="0" w:space="0" w:color="auto"/>
                    <w:right w:val="none" w:sz="0" w:space="0" w:color="auto"/>
                  </w:divBdr>
                  <w:divsChild>
                    <w:div w:id="1671135118">
                      <w:marLeft w:val="0"/>
                      <w:marRight w:val="0"/>
                      <w:marTop w:val="0"/>
                      <w:marBottom w:val="0"/>
                      <w:divBdr>
                        <w:top w:val="none" w:sz="0" w:space="0" w:color="auto"/>
                        <w:left w:val="none" w:sz="0" w:space="0" w:color="auto"/>
                        <w:bottom w:val="none" w:sz="0" w:space="0" w:color="auto"/>
                        <w:right w:val="none" w:sz="0" w:space="0" w:color="auto"/>
                      </w:divBdr>
                    </w:div>
                  </w:divsChild>
                </w:div>
                <w:div w:id="691879716">
                  <w:marLeft w:val="0"/>
                  <w:marRight w:val="0"/>
                  <w:marTop w:val="0"/>
                  <w:marBottom w:val="0"/>
                  <w:divBdr>
                    <w:top w:val="none" w:sz="0" w:space="0" w:color="auto"/>
                    <w:left w:val="none" w:sz="0" w:space="0" w:color="auto"/>
                    <w:bottom w:val="none" w:sz="0" w:space="0" w:color="auto"/>
                    <w:right w:val="none" w:sz="0" w:space="0" w:color="auto"/>
                  </w:divBdr>
                  <w:divsChild>
                    <w:div w:id="1464693808">
                      <w:marLeft w:val="0"/>
                      <w:marRight w:val="0"/>
                      <w:marTop w:val="0"/>
                      <w:marBottom w:val="0"/>
                      <w:divBdr>
                        <w:top w:val="none" w:sz="0" w:space="0" w:color="auto"/>
                        <w:left w:val="none" w:sz="0" w:space="0" w:color="auto"/>
                        <w:bottom w:val="none" w:sz="0" w:space="0" w:color="auto"/>
                        <w:right w:val="none" w:sz="0" w:space="0" w:color="auto"/>
                      </w:divBdr>
                    </w:div>
                    <w:div w:id="1854494594">
                      <w:marLeft w:val="0"/>
                      <w:marRight w:val="0"/>
                      <w:marTop w:val="0"/>
                      <w:marBottom w:val="0"/>
                      <w:divBdr>
                        <w:top w:val="none" w:sz="0" w:space="0" w:color="auto"/>
                        <w:left w:val="none" w:sz="0" w:space="0" w:color="auto"/>
                        <w:bottom w:val="none" w:sz="0" w:space="0" w:color="auto"/>
                        <w:right w:val="none" w:sz="0" w:space="0" w:color="auto"/>
                      </w:divBdr>
                    </w:div>
                  </w:divsChild>
                </w:div>
                <w:div w:id="707296930">
                  <w:marLeft w:val="0"/>
                  <w:marRight w:val="0"/>
                  <w:marTop w:val="0"/>
                  <w:marBottom w:val="0"/>
                  <w:divBdr>
                    <w:top w:val="none" w:sz="0" w:space="0" w:color="auto"/>
                    <w:left w:val="none" w:sz="0" w:space="0" w:color="auto"/>
                    <w:bottom w:val="none" w:sz="0" w:space="0" w:color="auto"/>
                    <w:right w:val="none" w:sz="0" w:space="0" w:color="auto"/>
                  </w:divBdr>
                  <w:divsChild>
                    <w:div w:id="726687541">
                      <w:marLeft w:val="0"/>
                      <w:marRight w:val="0"/>
                      <w:marTop w:val="0"/>
                      <w:marBottom w:val="0"/>
                      <w:divBdr>
                        <w:top w:val="none" w:sz="0" w:space="0" w:color="auto"/>
                        <w:left w:val="none" w:sz="0" w:space="0" w:color="auto"/>
                        <w:bottom w:val="none" w:sz="0" w:space="0" w:color="auto"/>
                        <w:right w:val="none" w:sz="0" w:space="0" w:color="auto"/>
                      </w:divBdr>
                    </w:div>
                    <w:div w:id="730923934">
                      <w:marLeft w:val="0"/>
                      <w:marRight w:val="0"/>
                      <w:marTop w:val="0"/>
                      <w:marBottom w:val="0"/>
                      <w:divBdr>
                        <w:top w:val="none" w:sz="0" w:space="0" w:color="auto"/>
                        <w:left w:val="none" w:sz="0" w:space="0" w:color="auto"/>
                        <w:bottom w:val="none" w:sz="0" w:space="0" w:color="auto"/>
                        <w:right w:val="none" w:sz="0" w:space="0" w:color="auto"/>
                      </w:divBdr>
                    </w:div>
                    <w:div w:id="818500401">
                      <w:marLeft w:val="0"/>
                      <w:marRight w:val="0"/>
                      <w:marTop w:val="0"/>
                      <w:marBottom w:val="0"/>
                      <w:divBdr>
                        <w:top w:val="none" w:sz="0" w:space="0" w:color="auto"/>
                        <w:left w:val="none" w:sz="0" w:space="0" w:color="auto"/>
                        <w:bottom w:val="none" w:sz="0" w:space="0" w:color="auto"/>
                        <w:right w:val="none" w:sz="0" w:space="0" w:color="auto"/>
                      </w:divBdr>
                    </w:div>
                    <w:div w:id="845284820">
                      <w:marLeft w:val="0"/>
                      <w:marRight w:val="0"/>
                      <w:marTop w:val="0"/>
                      <w:marBottom w:val="0"/>
                      <w:divBdr>
                        <w:top w:val="none" w:sz="0" w:space="0" w:color="auto"/>
                        <w:left w:val="none" w:sz="0" w:space="0" w:color="auto"/>
                        <w:bottom w:val="none" w:sz="0" w:space="0" w:color="auto"/>
                        <w:right w:val="none" w:sz="0" w:space="0" w:color="auto"/>
                      </w:divBdr>
                    </w:div>
                    <w:div w:id="1341081773">
                      <w:marLeft w:val="0"/>
                      <w:marRight w:val="0"/>
                      <w:marTop w:val="0"/>
                      <w:marBottom w:val="0"/>
                      <w:divBdr>
                        <w:top w:val="none" w:sz="0" w:space="0" w:color="auto"/>
                        <w:left w:val="none" w:sz="0" w:space="0" w:color="auto"/>
                        <w:bottom w:val="none" w:sz="0" w:space="0" w:color="auto"/>
                        <w:right w:val="none" w:sz="0" w:space="0" w:color="auto"/>
                      </w:divBdr>
                    </w:div>
                    <w:div w:id="1475295734">
                      <w:marLeft w:val="0"/>
                      <w:marRight w:val="0"/>
                      <w:marTop w:val="0"/>
                      <w:marBottom w:val="0"/>
                      <w:divBdr>
                        <w:top w:val="none" w:sz="0" w:space="0" w:color="auto"/>
                        <w:left w:val="none" w:sz="0" w:space="0" w:color="auto"/>
                        <w:bottom w:val="none" w:sz="0" w:space="0" w:color="auto"/>
                        <w:right w:val="none" w:sz="0" w:space="0" w:color="auto"/>
                      </w:divBdr>
                    </w:div>
                  </w:divsChild>
                </w:div>
                <w:div w:id="731658330">
                  <w:marLeft w:val="0"/>
                  <w:marRight w:val="0"/>
                  <w:marTop w:val="0"/>
                  <w:marBottom w:val="0"/>
                  <w:divBdr>
                    <w:top w:val="none" w:sz="0" w:space="0" w:color="auto"/>
                    <w:left w:val="none" w:sz="0" w:space="0" w:color="auto"/>
                    <w:bottom w:val="none" w:sz="0" w:space="0" w:color="auto"/>
                    <w:right w:val="none" w:sz="0" w:space="0" w:color="auto"/>
                  </w:divBdr>
                  <w:divsChild>
                    <w:div w:id="1754740222">
                      <w:marLeft w:val="0"/>
                      <w:marRight w:val="0"/>
                      <w:marTop w:val="0"/>
                      <w:marBottom w:val="0"/>
                      <w:divBdr>
                        <w:top w:val="none" w:sz="0" w:space="0" w:color="auto"/>
                        <w:left w:val="none" w:sz="0" w:space="0" w:color="auto"/>
                        <w:bottom w:val="none" w:sz="0" w:space="0" w:color="auto"/>
                        <w:right w:val="none" w:sz="0" w:space="0" w:color="auto"/>
                      </w:divBdr>
                    </w:div>
                    <w:div w:id="2004354900">
                      <w:marLeft w:val="0"/>
                      <w:marRight w:val="0"/>
                      <w:marTop w:val="0"/>
                      <w:marBottom w:val="0"/>
                      <w:divBdr>
                        <w:top w:val="none" w:sz="0" w:space="0" w:color="auto"/>
                        <w:left w:val="none" w:sz="0" w:space="0" w:color="auto"/>
                        <w:bottom w:val="none" w:sz="0" w:space="0" w:color="auto"/>
                        <w:right w:val="none" w:sz="0" w:space="0" w:color="auto"/>
                      </w:divBdr>
                    </w:div>
                  </w:divsChild>
                </w:div>
                <w:div w:id="792212609">
                  <w:marLeft w:val="0"/>
                  <w:marRight w:val="0"/>
                  <w:marTop w:val="0"/>
                  <w:marBottom w:val="0"/>
                  <w:divBdr>
                    <w:top w:val="none" w:sz="0" w:space="0" w:color="auto"/>
                    <w:left w:val="none" w:sz="0" w:space="0" w:color="auto"/>
                    <w:bottom w:val="none" w:sz="0" w:space="0" w:color="auto"/>
                    <w:right w:val="none" w:sz="0" w:space="0" w:color="auto"/>
                  </w:divBdr>
                  <w:divsChild>
                    <w:div w:id="566918381">
                      <w:marLeft w:val="0"/>
                      <w:marRight w:val="0"/>
                      <w:marTop w:val="0"/>
                      <w:marBottom w:val="0"/>
                      <w:divBdr>
                        <w:top w:val="none" w:sz="0" w:space="0" w:color="auto"/>
                        <w:left w:val="none" w:sz="0" w:space="0" w:color="auto"/>
                        <w:bottom w:val="none" w:sz="0" w:space="0" w:color="auto"/>
                        <w:right w:val="none" w:sz="0" w:space="0" w:color="auto"/>
                      </w:divBdr>
                    </w:div>
                    <w:div w:id="903301670">
                      <w:marLeft w:val="0"/>
                      <w:marRight w:val="0"/>
                      <w:marTop w:val="0"/>
                      <w:marBottom w:val="0"/>
                      <w:divBdr>
                        <w:top w:val="none" w:sz="0" w:space="0" w:color="auto"/>
                        <w:left w:val="none" w:sz="0" w:space="0" w:color="auto"/>
                        <w:bottom w:val="none" w:sz="0" w:space="0" w:color="auto"/>
                        <w:right w:val="none" w:sz="0" w:space="0" w:color="auto"/>
                      </w:divBdr>
                    </w:div>
                    <w:div w:id="1156991272">
                      <w:marLeft w:val="0"/>
                      <w:marRight w:val="0"/>
                      <w:marTop w:val="0"/>
                      <w:marBottom w:val="0"/>
                      <w:divBdr>
                        <w:top w:val="none" w:sz="0" w:space="0" w:color="auto"/>
                        <w:left w:val="none" w:sz="0" w:space="0" w:color="auto"/>
                        <w:bottom w:val="none" w:sz="0" w:space="0" w:color="auto"/>
                        <w:right w:val="none" w:sz="0" w:space="0" w:color="auto"/>
                      </w:divBdr>
                    </w:div>
                  </w:divsChild>
                </w:div>
                <w:div w:id="829447769">
                  <w:marLeft w:val="0"/>
                  <w:marRight w:val="0"/>
                  <w:marTop w:val="0"/>
                  <w:marBottom w:val="0"/>
                  <w:divBdr>
                    <w:top w:val="none" w:sz="0" w:space="0" w:color="auto"/>
                    <w:left w:val="none" w:sz="0" w:space="0" w:color="auto"/>
                    <w:bottom w:val="none" w:sz="0" w:space="0" w:color="auto"/>
                    <w:right w:val="none" w:sz="0" w:space="0" w:color="auto"/>
                  </w:divBdr>
                  <w:divsChild>
                    <w:div w:id="148329834">
                      <w:marLeft w:val="0"/>
                      <w:marRight w:val="0"/>
                      <w:marTop w:val="0"/>
                      <w:marBottom w:val="0"/>
                      <w:divBdr>
                        <w:top w:val="none" w:sz="0" w:space="0" w:color="auto"/>
                        <w:left w:val="none" w:sz="0" w:space="0" w:color="auto"/>
                        <w:bottom w:val="none" w:sz="0" w:space="0" w:color="auto"/>
                        <w:right w:val="none" w:sz="0" w:space="0" w:color="auto"/>
                      </w:divBdr>
                    </w:div>
                    <w:div w:id="1445271632">
                      <w:marLeft w:val="0"/>
                      <w:marRight w:val="0"/>
                      <w:marTop w:val="0"/>
                      <w:marBottom w:val="0"/>
                      <w:divBdr>
                        <w:top w:val="none" w:sz="0" w:space="0" w:color="auto"/>
                        <w:left w:val="none" w:sz="0" w:space="0" w:color="auto"/>
                        <w:bottom w:val="none" w:sz="0" w:space="0" w:color="auto"/>
                        <w:right w:val="none" w:sz="0" w:space="0" w:color="auto"/>
                      </w:divBdr>
                    </w:div>
                    <w:div w:id="1495341855">
                      <w:marLeft w:val="0"/>
                      <w:marRight w:val="0"/>
                      <w:marTop w:val="0"/>
                      <w:marBottom w:val="0"/>
                      <w:divBdr>
                        <w:top w:val="none" w:sz="0" w:space="0" w:color="auto"/>
                        <w:left w:val="none" w:sz="0" w:space="0" w:color="auto"/>
                        <w:bottom w:val="none" w:sz="0" w:space="0" w:color="auto"/>
                        <w:right w:val="none" w:sz="0" w:space="0" w:color="auto"/>
                      </w:divBdr>
                    </w:div>
                  </w:divsChild>
                </w:div>
                <w:div w:id="1123885326">
                  <w:marLeft w:val="0"/>
                  <w:marRight w:val="0"/>
                  <w:marTop w:val="0"/>
                  <w:marBottom w:val="0"/>
                  <w:divBdr>
                    <w:top w:val="none" w:sz="0" w:space="0" w:color="auto"/>
                    <w:left w:val="none" w:sz="0" w:space="0" w:color="auto"/>
                    <w:bottom w:val="none" w:sz="0" w:space="0" w:color="auto"/>
                    <w:right w:val="none" w:sz="0" w:space="0" w:color="auto"/>
                  </w:divBdr>
                  <w:divsChild>
                    <w:div w:id="1180463023">
                      <w:marLeft w:val="0"/>
                      <w:marRight w:val="0"/>
                      <w:marTop w:val="0"/>
                      <w:marBottom w:val="0"/>
                      <w:divBdr>
                        <w:top w:val="none" w:sz="0" w:space="0" w:color="auto"/>
                        <w:left w:val="none" w:sz="0" w:space="0" w:color="auto"/>
                        <w:bottom w:val="none" w:sz="0" w:space="0" w:color="auto"/>
                        <w:right w:val="none" w:sz="0" w:space="0" w:color="auto"/>
                      </w:divBdr>
                    </w:div>
                  </w:divsChild>
                </w:div>
                <w:div w:id="1129323158">
                  <w:marLeft w:val="0"/>
                  <w:marRight w:val="0"/>
                  <w:marTop w:val="0"/>
                  <w:marBottom w:val="0"/>
                  <w:divBdr>
                    <w:top w:val="none" w:sz="0" w:space="0" w:color="auto"/>
                    <w:left w:val="none" w:sz="0" w:space="0" w:color="auto"/>
                    <w:bottom w:val="none" w:sz="0" w:space="0" w:color="auto"/>
                    <w:right w:val="none" w:sz="0" w:space="0" w:color="auto"/>
                  </w:divBdr>
                  <w:divsChild>
                    <w:div w:id="1637829529">
                      <w:marLeft w:val="0"/>
                      <w:marRight w:val="0"/>
                      <w:marTop w:val="0"/>
                      <w:marBottom w:val="0"/>
                      <w:divBdr>
                        <w:top w:val="none" w:sz="0" w:space="0" w:color="auto"/>
                        <w:left w:val="none" w:sz="0" w:space="0" w:color="auto"/>
                        <w:bottom w:val="none" w:sz="0" w:space="0" w:color="auto"/>
                        <w:right w:val="none" w:sz="0" w:space="0" w:color="auto"/>
                      </w:divBdr>
                    </w:div>
                  </w:divsChild>
                </w:div>
                <w:div w:id="1190488060">
                  <w:marLeft w:val="0"/>
                  <w:marRight w:val="0"/>
                  <w:marTop w:val="0"/>
                  <w:marBottom w:val="0"/>
                  <w:divBdr>
                    <w:top w:val="none" w:sz="0" w:space="0" w:color="auto"/>
                    <w:left w:val="none" w:sz="0" w:space="0" w:color="auto"/>
                    <w:bottom w:val="none" w:sz="0" w:space="0" w:color="auto"/>
                    <w:right w:val="none" w:sz="0" w:space="0" w:color="auto"/>
                  </w:divBdr>
                  <w:divsChild>
                    <w:div w:id="686054675">
                      <w:marLeft w:val="0"/>
                      <w:marRight w:val="0"/>
                      <w:marTop w:val="0"/>
                      <w:marBottom w:val="0"/>
                      <w:divBdr>
                        <w:top w:val="none" w:sz="0" w:space="0" w:color="auto"/>
                        <w:left w:val="none" w:sz="0" w:space="0" w:color="auto"/>
                        <w:bottom w:val="none" w:sz="0" w:space="0" w:color="auto"/>
                        <w:right w:val="none" w:sz="0" w:space="0" w:color="auto"/>
                      </w:divBdr>
                    </w:div>
                  </w:divsChild>
                </w:div>
                <w:div w:id="1207639518">
                  <w:marLeft w:val="0"/>
                  <w:marRight w:val="0"/>
                  <w:marTop w:val="0"/>
                  <w:marBottom w:val="0"/>
                  <w:divBdr>
                    <w:top w:val="none" w:sz="0" w:space="0" w:color="auto"/>
                    <w:left w:val="none" w:sz="0" w:space="0" w:color="auto"/>
                    <w:bottom w:val="none" w:sz="0" w:space="0" w:color="auto"/>
                    <w:right w:val="none" w:sz="0" w:space="0" w:color="auto"/>
                  </w:divBdr>
                  <w:divsChild>
                    <w:div w:id="115489765">
                      <w:marLeft w:val="0"/>
                      <w:marRight w:val="0"/>
                      <w:marTop w:val="0"/>
                      <w:marBottom w:val="0"/>
                      <w:divBdr>
                        <w:top w:val="none" w:sz="0" w:space="0" w:color="auto"/>
                        <w:left w:val="none" w:sz="0" w:space="0" w:color="auto"/>
                        <w:bottom w:val="none" w:sz="0" w:space="0" w:color="auto"/>
                        <w:right w:val="none" w:sz="0" w:space="0" w:color="auto"/>
                      </w:divBdr>
                    </w:div>
                  </w:divsChild>
                </w:div>
                <w:div w:id="1242179489">
                  <w:marLeft w:val="0"/>
                  <w:marRight w:val="0"/>
                  <w:marTop w:val="0"/>
                  <w:marBottom w:val="0"/>
                  <w:divBdr>
                    <w:top w:val="none" w:sz="0" w:space="0" w:color="auto"/>
                    <w:left w:val="none" w:sz="0" w:space="0" w:color="auto"/>
                    <w:bottom w:val="none" w:sz="0" w:space="0" w:color="auto"/>
                    <w:right w:val="none" w:sz="0" w:space="0" w:color="auto"/>
                  </w:divBdr>
                  <w:divsChild>
                    <w:div w:id="813529807">
                      <w:marLeft w:val="0"/>
                      <w:marRight w:val="0"/>
                      <w:marTop w:val="0"/>
                      <w:marBottom w:val="0"/>
                      <w:divBdr>
                        <w:top w:val="none" w:sz="0" w:space="0" w:color="auto"/>
                        <w:left w:val="none" w:sz="0" w:space="0" w:color="auto"/>
                        <w:bottom w:val="none" w:sz="0" w:space="0" w:color="auto"/>
                        <w:right w:val="none" w:sz="0" w:space="0" w:color="auto"/>
                      </w:divBdr>
                    </w:div>
                    <w:div w:id="1809085039">
                      <w:marLeft w:val="0"/>
                      <w:marRight w:val="0"/>
                      <w:marTop w:val="0"/>
                      <w:marBottom w:val="0"/>
                      <w:divBdr>
                        <w:top w:val="none" w:sz="0" w:space="0" w:color="auto"/>
                        <w:left w:val="none" w:sz="0" w:space="0" w:color="auto"/>
                        <w:bottom w:val="none" w:sz="0" w:space="0" w:color="auto"/>
                        <w:right w:val="none" w:sz="0" w:space="0" w:color="auto"/>
                      </w:divBdr>
                    </w:div>
                    <w:div w:id="1923758473">
                      <w:marLeft w:val="0"/>
                      <w:marRight w:val="0"/>
                      <w:marTop w:val="0"/>
                      <w:marBottom w:val="0"/>
                      <w:divBdr>
                        <w:top w:val="none" w:sz="0" w:space="0" w:color="auto"/>
                        <w:left w:val="none" w:sz="0" w:space="0" w:color="auto"/>
                        <w:bottom w:val="none" w:sz="0" w:space="0" w:color="auto"/>
                        <w:right w:val="none" w:sz="0" w:space="0" w:color="auto"/>
                      </w:divBdr>
                    </w:div>
                  </w:divsChild>
                </w:div>
                <w:div w:id="1272711001">
                  <w:marLeft w:val="0"/>
                  <w:marRight w:val="0"/>
                  <w:marTop w:val="0"/>
                  <w:marBottom w:val="0"/>
                  <w:divBdr>
                    <w:top w:val="none" w:sz="0" w:space="0" w:color="auto"/>
                    <w:left w:val="none" w:sz="0" w:space="0" w:color="auto"/>
                    <w:bottom w:val="none" w:sz="0" w:space="0" w:color="auto"/>
                    <w:right w:val="none" w:sz="0" w:space="0" w:color="auto"/>
                  </w:divBdr>
                  <w:divsChild>
                    <w:div w:id="359285079">
                      <w:marLeft w:val="0"/>
                      <w:marRight w:val="0"/>
                      <w:marTop w:val="0"/>
                      <w:marBottom w:val="0"/>
                      <w:divBdr>
                        <w:top w:val="none" w:sz="0" w:space="0" w:color="auto"/>
                        <w:left w:val="none" w:sz="0" w:space="0" w:color="auto"/>
                        <w:bottom w:val="none" w:sz="0" w:space="0" w:color="auto"/>
                        <w:right w:val="none" w:sz="0" w:space="0" w:color="auto"/>
                      </w:divBdr>
                    </w:div>
                  </w:divsChild>
                </w:div>
                <w:div w:id="1312565929">
                  <w:marLeft w:val="0"/>
                  <w:marRight w:val="0"/>
                  <w:marTop w:val="0"/>
                  <w:marBottom w:val="0"/>
                  <w:divBdr>
                    <w:top w:val="none" w:sz="0" w:space="0" w:color="auto"/>
                    <w:left w:val="none" w:sz="0" w:space="0" w:color="auto"/>
                    <w:bottom w:val="none" w:sz="0" w:space="0" w:color="auto"/>
                    <w:right w:val="none" w:sz="0" w:space="0" w:color="auto"/>
                  </w:divBdr>
                  <w:divsChild>
                    <w:div w:id="95030240">
                      <w:marLeft w:val="0"/>
                      <w:marRight w:val="0"/>
                      <w:marTop w:val="0"/>
                      <w:marBottom w:val="0"/>
                      <w:divBdr>
                        <w:top w:val="none" w:sz="0" w:space="0" w:color="auto"/>
                        <w:left w:val="none" w:sz="0" w:space="0" w:color="auto"/>
                        <w:bottom w:val="none" w:sz="0" w:space="0" w:color="auto"/>
                        <w:right w:val="none" w:sz="0" w:space="0" w:color="auto"/>
                      </w:divBdr>
                    </w:div>
                    <w:div w:id="442648669">
                      <w:marLeft w:val="0"/>
                      <w:marRight w:val="0"/>
                      <w:marTop w:val="0"/>
                      <w:marBottom w:val="0"/>
                      <w:divBdr>
                        <w:top w:val="none" w:sz="0" w:space="0" w:color="auto"/>
                        <w:left w:val="none" w:sz="0" w:space="0" w:color="auto"/>
                        <w:bottom w:val="none" w:sz="0" w:space="0" w:color="auto"/>
                        <w:right w:val="none" w:sz="0" w:space="0" w:color="auto"/>
                      </w:divBdr>
                    </w:div>
                    <w:div w:id="839077829">
                      <w:marLeft w:val="0"/>
                      <w:marRight w:val="0"/>
                      <w:marTop w:val="0"/>
                      <w:marBottom w:val="0"/>
                      <w:divBdr>
                        <w:top w:val="none" w:sz="0" w:space="0" w:color="auto"/>
                        <w:left w:val="none" w:sz="0" w:space="0" w:color="auto"/>
                        <w:bottom w:val="none" w:sz="0" w:space="0" w:color="auto"/>
                        <w:right w:val="none" w:sz="0" w:space="0" w:color="auto"/>
                      </w:divBdr>
                    </w:div>
                    <w:div w:id="1123839688">
                      <w:marLeft w:val="0"/>
                      <w:marRight w:val="0"/>
                      <w:marTop w:val="0"/>
                      <w:marBottom w:val="0"/>
                      <w:divBdr>
                        <w:top w:val="none" w:sz="0" w:space="0" w:color="auto"/>
                        <w:left w:val="none" w:sz="0" w:space="0" w:color="auto"/>
                        <w:bottom w:val="none" w:sz="0" w:space="0" w:color="auto"/>
                        <w:right w:val="none" w:sz="0" w:space="0" w:color="auto"/>
                      </w:divBdr>
                    </w:div>
                    <w:div w:id="1715234428">
                      <w:marLeft w:val="0"/>
                      <w:marRight w:val="0"/>
                      <w:marTop w:val="0"/>
                      <w:marBottom w:val="0"/>
                      <w:divBdr>
                        <w:top w:val="none" w:sz="0" w:space="0" w:color="auto"/>
                        <w:left w:val="none" w:sz="0" w:space="0" w:color="auto"/>
                        <w:bottom w:val="none" w:sz="0" w:space="0" w:color="auto"/>
                        <w:right w:val="none" w:sz="0" w:space="0" w:color="auto"/>
                      </w:divBdr>
                    </w:div>
                  </w:divsChild>
                </w:div>
                <w:div w:id="1409812852">
                  <w:marLeft w:val="0"/>
                  <w:marRight w:val="0"/>
                  <w:marTop w:val="0"/>
                  <w:marBottom w:val="0"/>
                  <w:divBdr>
                    <w:top w:val="none" w:sz="0" w:space="0" w:color="auto"/>
                    <w:left w:val="none" w:sz="0" w:space="0" w:color="auto"/>
                    <w:bottom w:val="none" w:sz="0" w:space="0" w:color="auto"/>
                    <w:right w:val="none" w:sz="0" w:space="0" w:color="auto"/>
                  </w:divBdr>
                  <w:divsChild>
                    <w:div w:id="544558939">
                      <w:marLeft w:val="0"/>
                      <w:marRight w:val="0"/>
                      <w:marTop w:val="0"/>
                      <w:marBottom w:val="0"/>
                      <w:divBdr>
                        <w:top w:val="none" w:sz="0" w:space="0" w:color="auto"/>
                        <w:left w:val="none" w:sz="0" w:space="0" w:color="auto"/>
                        <w:bottom w:val="none" w:sz="0" w:space="0" w:color="auto"/>
                        <w:right w:val="none" w:sz="0" w:space="0" w:color="auto"/>
                      </w:divBdr>
                    </w:div>
                    <w:div w:id="1150243935">
                      <w:marLeft w:val="0"/>
                      <w:marRight w:val="0"/>
                      <w:marTop w:val="0"/>
                      <w:marBottom w:val="0"/>
                      <w:divBdr>
                        <w:top w:val="none" w:sz="0" w:space="0" w:color="auto"/>
                        <w:left w:val="none" w:sz="0" w:space="0" w:color="auto"/>
                        <w:bottom w:val="none" w:sz="0" w:space="0" w:color="auto"/>
                        <w:right w:val="none" w:sz="0" w:space="0" w:color="auto"/>
                      </w:divBdr>
                    </w:div>
                    <w:div w:id="1912688757">
                      <w:marLeft w:val="0"/>
                      <w:marRight w:val="0"/>
                      <w:marTop w:val="0"/>
                      <w:marBottom w:val="0"/>
                      <w:divBdr>
                        <w:top w:val="none" w:sz="0" w:space="0" w:color="auto"/>
                        <w:left w:val="none" w:sz="0" w:space="0" w:color="auto"/>
                        <w:bottom w:val="none" w:sz="0" w:space="0" w:color="auto"/>
                        <w:right w:val="none" w:sz="0" w:space="0" w:color="auto"/>
                      </w:divBdr>
                    </w:div>
                  </w:divsChild>
                </w:div>
                <w:div w:id="1438211451">
                  <w:marLeft w:val="0"/>
                  <w:marRight w:val="0"/>
                  <w:marTop w:val="0"/>
                  <w:marBottom w:val="0"/>
                  <w:divBdr>
                    <w:top w:val="none" w:sz="0" w:space="0" w:color="auto"/>
                    <w:left w:val="none" w:sz="0" w:space="0" w:color="auto"/>
                    <w:bottom w:val="none" w:sz="0" w:space="0" w:color="auto"/>
                    <w:right w:val="none" w:sz="0" w:space="0" w:color="auto"/>
                  </w:divBdr>
                  <w:divsChild>
                    <w:div w:id="169413942">
                      <w:marLeft w:val="0"/>
                      <w:marRight w:val="0"/>
                      <w:marTop w:val="0"/>
                      <w:marBottom w:val="0"/>
                      <w:divBdr>
                        <w:top w:val="none" w:sz="0" w:space="0" w:color="auto"/>
                        <w:left w:val="none" w:sz="0" w:space="0" w:color="auto"/>
                        <w:bottom w:val="none" w:sz="0" w:space="0" w:color="auto"/>
                        <w:right w:val="none" w:sz="0" w:space="0" w:color="auto"/>
                      </w:divBdr>
                    </w:div>
                  </w:divsChild>
                </w:div>
                <w:div w:id="1471823578">
                  <w:marLeft w:val="0"/>
                  <w:marRight w:val="0"/>
                  <w:marTop w:val="0"/>
                  <w:marBottom w:val="0"/>
                  <w:divBdr>
                    <w:top w:val="none" w:sz="0" w:space="0" w:color="auto"/>
                    <w:left w:val="none" w:sz="0" w:space="0" w:color="auto"/>
                    <w:bottom w:val="none" w:sz="0" w:space="0" w:color="auto"/>
                    <w:right w:val="none" w:sz="0" w:space="0" w:color="auto"/>
                  </w:divBdr>
                  <w:divsChild>
                    <w:div w:id="1249264917">
                      <w:marLeft w:val="0"/>
                      <w:marRight w:val="0"/>
                      <w:marTop w:val="0"/>
                      <w:marBottom w:val="0"/>
                      <w:divBdr>
                        <w:top w:val="none" w:sz="0" w:space="0" w:color="auto"/>
                        <w:left w:val="none" w:sz="0" w:space="0" w:color="auto"/>
                        <w:bottom w:val="none" w:sz="0" w:space="0" w:color="auto"/>
                        <w:right w:val="none" w:sz="0" w:space="0" w:color="auto"/>
                      </w:divBdr>
                    </w:div>
                    <w:div w:id="1328484919">
                      <w:marLeft w:val="0"/>
                      <w:marRight w:val="0"/>
                      <w:marTop w:val="0"/>
                      <w:marBottom w:val="0"/>
                      <w:divBdr>
                        <w:top w:val="none" w:sz="0" w:space="0" w:color="auto"/>
                        <w:left w:val="none" w:sz="0" w:space="0" w:color="auto"/>
                        <w:bottom w:val="none" w:sz="0" w:space="0" w:color="auto"/>
                        <w:right w:val="none" w:sz="0" w:space="0" w:color="auto"/>
                      </w:divBdr>
                    </w:div>
                    <w:div w:id="1832328319">
                      <w:marLeft w:val="0"/>
                      <w:marRight w:val="0"/>
                      <w:marTop w:val="0"/>
                      <w:marBottom w:val="0"/>
                      <w:divBdr>
                        <w:top w:val="none" w:sz="0" w:space="0" w:color="auto"/>
                        <w:left w:val="none" w:sz="0" w:space="0" w:color="auto"/>
                        <w:bottom w:val="none" w:sz="0" w:space="0" w:color="auto"/>
                        <w:right w:val="none" w:sz="0" w:space="0" w:color="auto"/>
                      </w:divBdr>
                    </w:div>
                  </w:divsChild>
                </w:div>
                <w:div w:id="1474788717">
                  <w:marLeft w:val="0"/>
                  <w:marRight w:val="0"/>
                  <w:marTop w:val="0"/>
                  <w:marBottom w:val="0"/>
                  <w:divBdr>
                    <w:top w:val="none" w:sz="0" w:space="0" w:color="auto"/>
                    <w:left w:val="none" w:sz="0" w:space="0" w:color="auto"/>
                    <w:bottom w:val="none" w:sz="0" w:space="0" w:color="auto"/>
                    <w:right w:val="none" w:sz="0" w:space="0" w:color="auto"/>
                  </w:divBdr>
                  <w:divsChild>
                    <w:div w:id="827089686">
                      <w:marLeft w:val="0"/>
                      <w:marRight w:val="0"/>
                      <w:marTop w:val="0"/>
                      <w:marBottom w:val="0"/>
                      <w:divBdr>
                        <w:top w:val="none" w:sz="0" w:space="0" w:color="auto"/>
                        <w:left w:val="none" w:sz="0" w:space="0" w:color="auto"/>
                        <w:bottom w:val="none" w:sz="0" w:space="0" w:color="auto"/>
                        <w:right w:val="none" w:sz="0" w:space="0" w:color="auto"/>
                      </w:divBdr>
                    </w:div>
                    <w:div w:id="875389477">
                      <w:marLeft w:val="0"/>
                      <w:marRight w:val="0"/>
                      <w:marTop w:val="0"/>
                      <w:marBottom w:val="0"/>
                      <w:divBdr>
                        <w:top w:val="none" w:sz="0" w:space="0" w:color="auto"/>
                        <w:left w:val="none" w:sz="0" w:space="0" w:color="auto"/>
                        <w:bottom w:val="none" w:sz="0" w:space="0" w:color="auto"/>
                        <w:right w:val="none" w:sz="0" w:space="0" w:color="auto"/>
                      </w:divBdr>
                    </w:div>
                    <w:div w:id="1141534933">
                      <w:marLeft w:val="0"/>
                      <w:marRight w:val="0"/>
                      <w:marTop w:val="0"/>
                      <w:marBottom w:val="0"/>
                      <w:divBdr>
                        <w:top w:val="none" w:sz="0" w:space="0" w:color="auto"/>
                        <w:left w:val="none" w:sz="0" w:space="0" w:color="auto"/>
                        <w:bottom w:val="none" w:sz="0" w:space="0" w:color="auto"/>
                        <w:right w:val="none" w:sz="0" w:space="0" w:color="auto"/>
                      </w:divBdr>
                    </w:div>
                    <w:div w:id="1905211928">
                      <w:marLeft w:val="0"/>
                      <w:marRight w:val="0"/>
                      <w:marTop w:val="0"/>
                      <w:marBottom w:val="0"/>
                      <w:divBdr>
                        <w:top w:val="none" w:sz="0" w:space="0" w:color="auto"/>
                        <w:left w:val="none" w:sz="0" w:space="0" w:color="auto"/>
                        <w:bottom w:val="none" w:sz="0" w:space="0" w:color="auto"/>
                        <w:right w:val="none" w:sz="0" w:space="0" w:color="auto"/>
                      </w:divBdr>
                    </w:div>
                  </w:divsChild>
                </w:div>
                <w:div w:id="1664238404">
                  <w:marLeft w:val="0"/>
                  <w:marRight w:val="0"/>
                  <w:marTop w:val="0"/>
                  <w:marBottom w:val="0"/>
                  <w:divBdr>
                    <w:top w:val="none" w:sz="0" w:space="0" w:color="auto"/>
                    <w:left w:val="none" w:sz="0" w:space="0" w:color="auto"/>
                    <w:bottom w:val="none" w:sz="0" w:space="0" w:color="auto"/>
                    <w:right w:val="none" w:sz="0" w:space="0" w:color="auto"/>
                  </w:divBdr>
                  <w:divsChild>
                    <w:div w:id="654837016">
                      <w:marLeft w:val="0"/>
                      <w:marRight w:val="0"/>
                      <w:marTop w:val="0"/>
                      <w:marBottom w:val="0"/>
                      <w:divBdr>
                        <w:top w:val="none" w:sz="0" w:space="0" w:color="auto"/>
                        <w:left w:val="none" w:sz="0" w:space="0" w:color="auto"/>
                        <w:bottom w:val="none" w:sz="0" w:space="0" w:color="auto"/>
                        <w:right w:val="none" w:sz="0" w:space="0" w:color="auto"/>
                      </w:divBdr>
                    </w:div>
                    <w:div w:id="782917197">
                      <w:marLeft w:val="0"/>
                      <w:marRight w:val="0"/>
                      <w:marTop w:val="0"/>
                      <w:marBottom w:val="0"/>
                      <w:divBdr>
                        <w:top w:val="none" w:sz="0" w:space="0" w:color="auto"/>
                        <w:left w:val="none" w:sz="0" w:space="0" w:color="auto"/>
                        <w:bottom w:val="none" w:sz="0" w:space="0" w:color="auto"/>
                        <w:right w:val="none" w:sz="0" w:space="0" w:color="auto"/>
                      </w:divBdr>
                    </w:div>
                    <w:div w:id="801843291">
                      <w:marLeft w:val="0"/>
                      <w:marRight w:val="0"/>
                      <w:marTop w:val="0"/>
                      <w:marBottom w:val="0"/>
                      <w:divBdr>
                        <w:top w:val="none" w:sz="0" w:space="0" w:color="auto"/>
                        <w:left w:val="none" w:sz="0" w:space="0" w:color="auto"/>
                        <w:bottom w:val="none" w:sz="0" w:space="0" w:color="auto"/>
                        <w:right w:val="none" w:sz="0" w:space="0" w:color="auto"/>
                      </w:divBdr>
                    </w:div>
                    <w:div w:id="827981949">
                      <w:marLeft w:val="0"/>
                      <w:marRight w:val="0"/>
                      <w:marTop w:val="0"/>
                      <w:marBottom w:val="0"/>
                      <w:divBdr>
                        <w:top w:val="none" w:sz="0" w:space="0" w:color="auto"/>
                        <w:left w:val="none" w:sz="0" w:space="0" w:color="auto"/>
                        <w:bottom w:val="none" w:sz="0" w:space="0" w:color="auto"/>
                        <w:right w:val="none" w:sz="0" w:space="0" w:color="auto"/>
                      </w:divBdr>
                    </w:div>
                    <w:div w:id="1175653231">
                      <w:marLeft w:val="0"/>
                      <w:marRight w:val="0"/>
                      <w:marTop w:val="0"/>
                      <w:marBottom w:val="0"/>
                      <w:divBdr>
                        <w:top w:val="none" w:sz="0" w:space="0" w:color="auto"/>
                        <w:left w:val="none" w:sz="0" w:space="0" w:color="auto"/>
                        <w:bottom w:val="none" w:sz="0" w:space="0" w:color="auto"/>
                        <w:right w:val="none" w:sz="0" w:space="0" w:color="auto"/>
                      </w:divBdr>
                    </w:div>
                    <w:div w:id="1200556734">
                      <w:marLeft w:val="0"/>
                      <w:marRight w:val="0"/>
                      <w:marTop w:val="0"/>
                      <w:marBottom w:val="0"/>
                      <w:divBdr>
                        <w:top w:val="none" w:sz="0" w:space="0" w:color="auto"/>
                        <w:left w:val="none" w:sz="0" w:space="0" w:color="auto"/>
                        <w:bottom w:val="none" w:sz="0" w:space="0" w:color="auto"/>
                        <w:right w:val="none" w:sz="0" w:space="0" w:color="auto"/>
                      </w:divBdr>
                    </w:div>
                  </w:divsChild>
                </w:div>
                <w:div w:id="1686663497">
                  <w:marLeft w:val="0"/>
                  <w:marRight w:val="0"/>
                  <w:marTop w:val="0"/>
                  <w:marBottom w:val="0"/>
                  <w:divBdr>
                    <w:top w:val="none" w:sz="0" w:space="0" w:color="auto"/>
                    <w:left w:val="none" w:sz="0" w:space="0" w:color="auto"/>
                    <w:bottom w:val="none" w:sz="0" w:space="0" w:color="auto"/>
                    <w:right w:val="none" w:sz="0" w:space="0" w:color="auto"/>
                  </w:divBdr>
                  <w:divsChild>
                    <w:div w:id="585187885">
                      <w:marLeft w:val="0"/>
                      <w:marRight w:val="0"/>
                      <w:marTop w:val="0"/>
                      <w:marBottom w:val="0"/>
                      <w:divBdr>
                        <w:top w:val="none" w:sz="0" w:space="0" w:color="auto"/>
                        <w:left w:val="none" w:sz="0" w:space="0" w:color="auto"/>
                        <w:bottom w:val="none" w:sz="0" w:space="0" w:color="auto"/>
                        <w:right w:val="none" w:sz="0" w:space="0" w:color="auto"/>
                      </w:divBdr>
                    </w:div>
                    <w:div w:id="831873936">
                      <w:marLeft w:val="0"/>
                      <w:marRight w:val="0"/>
                      <w:marTop w:val="0"/>
                      <w:marBottom w:val="0"/>
                      <w:divBdr>
                        <w:top w:val="none" w:sz="0" w:space="0" w:color="auto"/>
                        <w:left w:val="none" w:sz="0" w:space="0" w:color="auto"/>
                        <w:bottom w:val="none" w:sz="0" w:space="0" w:color="auto"/>
                        <w:right w:val="none" w:sz="0" w:space="0" w:color="auto"/>
                      </w:divBdr>
                    </w:div>
                    <w:div w:id="1091003241">
                      <w:marLeft w:val="0"/>
                      <w:marRight w:val="0"/>
                      <w:marTop w:val="0"/>
                      <w:marBottom w:val="0"/>
                      <w:divBdr>
                        <w:top w:val="none" w:sz="0" w:space="0" w:color="auto"/>
                        <w:left w:val="none" w:sz="0" w:space="0" w:color="auto"/>
                        <w:bottom w:val="none" w:sz="0" w:space="0" w:color="auto"/>
                        <w:right w:val="none" w:sz="0" w:space="0" w:color="auto"/>
                      </w:divBdr>
                    </w:div>
                    <w:div w:id="1515337606">
                      <w:marLeft w:val="0"/>
                      <w:marRight w:val="0"/>
                      <w:marTop w:val="0"/>
                      <w:marBottom w:val="0"/>
                      <w:divBdr>
                        <w:top w:val="none" w:sz="0" w:space="0" w:color="auto"/>
                        <w:left w:val="none" w:sz="0" w:space="0" w:color="auto"/>
                        <w:bottom w:val="none" w:sz="0" w:space="0" w:color="auto"/>
                        <w:right w:val="none" w:sz="0" w:space="0" w:color="auto"/>
                      </w:divBdr>
                    </w:div>
                    <w:div w:id="2077512324">
                      <w:marLeft w:val="0"/>
                      <w:marRight w:val="0"/>
                      <w:marTop w:val="0"/>
                      <w:marBottom w:val="0"/>
                      <w:divBdr>
                        <w:top w:val="none" w:sz="0" w:space="0" w:color="auto"/>
                        <w:left w:val="none" w:sz="0" w:space="0" w:color="auto"/>
                        <w:bottom w:val="none" w:sz="0" w:space="0" w:color="auto"/>
                        <w:right w:val="none" w:sz="0" w:space="0" w:color="auto"/>
                      </w:divBdr>
                    </w:div>
                  </w:divsChild>
                </w:div>
                <w:div w:id="1705640410">
                  <w:marLeft w:val="0"/>
                  <w:marRight w:val="0"/>
                  <w:marTop w:val="0"/>
                  <w:marBottom w:val="0"/>
                  <w:divBdr>
                    <w:top w:val="none" w:sz="0" w:space="0" w:color="auto"/>
                    <w:left w:val="none" w:sz="0" w:space="0" w:color="auto"/>
                    <w:bottom w:val="none" w:sz="0" w:space="0" w:color="auto"/>
                    <w:right w:val="none" w:sz="0" w:space="0" w:color="auto"/>
                  </w:divBdr>
                  <w:divsChild>
                    <w:div w:id="190800680">
                      <w:marLeft w:val="0"/>
                      <w:marRight w:val="0"/>
                      <w:marTop w:val="0"/>
                      <w:marBottom w:val="0"/>
                      <w:divBdr>
                        <w:top w:val="none" w:sz="0" w:space="0" w:color="auto"/>
                        <w:left w:val="none" w:sz="0" w:space="0" w:color="auto"/>
                        <w:bottom w:val="none" w:sz="0" w:space="0" w:color="auto"/>
                        <w:right w:val="none" w:sz="0" w:space="0" w:color="auto"/>
                      </w:divBdr>
                    </w:div>
                    <w:div w:id="334118248">
                      <w:marLeft w:val="0"/>
                      <w:marRight w:val="0"/>
                      <w:marTop w:val="0"/>
                      <w:marBottom w:val="0"/>
                      <w:divBdr>
                        <w:top w:val="none" w:sz="0" w:space="0" w:color="auto"/>
                        <w:left w:val="none" w:sz="0" w:space="0" w:color="auto"/>
                        <w:bottom w:val="none" w:sz="0" w:space="0" w:color="auto"/>
                        <w:right w:val="none" w:sz="0" w:space="0" w:color="auto"/>
                      </w:divBdr>
                    </w:div>
                  </w:divsChild>
                </w:div>
                <w:div w:id="1758553199">
                  <w:marLeft w:val="0"/>
                  <w:marRight w:val="0"/>
                  <w:marTop w:val="0"/>
                  <w:marBottom w:val="0"/>
                  <w:divBdr>
                    <w:top w:val="none" w:sz="0" w:space="0" w:color="auto"/>
                    <w:left w:val="none" w:sz="0" w:space="0" w:color="auto"/>
                    <w:bottom w:val="none" w:sz="0" w:space="0" w:color="auto"/>
                    <w:right w:val="none" w:sz="0" w:space="0" w:color="auto"/>
                  </w:divBdr>
                  <w:divsChild>
                    <w:div w:id="84034186">
                      <w:marLeft w:val="0"/>
                      <w:marRight w:val="0"/>
                      <w:marTop w:val="0"/>
                      <w:marBottom w:val="0"/>
                      <w:divBdr>
                        <w:top w:val="none" w:sz="0" w:space="0" w:color="auto"/>
                        <w:left w:val="none" w:sz="0" w:space="0" w:color="auto"/>
                        <w:bottom w:val="none" w:sz="0" w:space="0" w:color="auto"/>
                        <w:right w:val="none" w:sz="0" w:space="0" w:color="auto"/>
                      </w:divBdr>
                    </w:div>
                    <w:div w:id="534342777">
                      <w:marLeft w:val="0"/>
                      <w:marRight w:val="0"/>
                      <w:marTop w:val="0"/>
                      <w:marBottom w:val="0"/>
                      <w:divBdr>
                        <w:top w:val="none" w:sz="0" w:space="0" w:color="auto"/>
                        <w:left w:val="none" w:sz="0" w:space="0" w:color="auto"/>
                        <w:bottom w:val="none" w:sz="0" w:space="0" w:color="auto"/>
                        <w:right w:val="none" w:sz="0" w:space="0" w:color="auto"/>
                      </w:divBdr>
                    </w:div>
                    <w:div w:id="660737354">
                      <w:marLeft w:val="0"/>
                      <w:marRight w:val="0"/>
                      <w:marTop w:val="0"/>
                      <w:marBottom w:val="0"/>
                      <w:divBdr>
                        <w:top w:val="none" w:sz="0" w:space="0" w:color="auto"/>
                        <w:left w:val="none" w:sz="0" w:space="0" w:color="auto"/>
                        <w:bottom w:val="none" w:sz="0" w:space="0" w:color="auto"/>
                        <w:right w:val="none" w:sz="0" w:space="0" w:color="auto"/>
                      </w:divBdr>
                    </w:div>
                    <w:div w:id="1153913446">
                      <w:marLeft w:val="0"/>
                      <w:marRight w:val="0"/>
                      <w:marTop w:val="0"/>
                      <w:marBottom w:val="0"/>
                      <w:divBdr>
                        <w:top w:val="none" w:sz="0" w:space="0" w:color="auto"/>
                        <w:left w:val="none" w:sz="0" w:space="0" w:color="auto"/>
                        <w:bottom w:val="none" w:sz="0" w:space="0" w:color="auto"/>
                        <w:right w:val="none" w:sz="0" w:space="0" w:color="auto"/>
                      </w:divBdr>
                    </w:div>
                    <w:div w:id="1383675300">
                      <w:marLeft w:val="0"/>
                      <w:marRight w:val="0"/>
                      <w:marTop w:val="0"/>
                      <w:marBottom w:val="0"/>
                      <w:divBdr>
                        <w:top w:val="none" w:sz="0" w:space="0" w:color="auto"/>
                        <w:left w:val="none" w:sz="0" w:space="0" w:color="auto"/>
                        <w:bottom w:val="none" w:sz="0" w:space="0" w:color="auto"/>
                        <w:right w:val="none" w:sz="0" w:space="0" w:color="auto"/>
                      </w:divBdr>
                    </w:div>
                  </w:divsChild>
                </w:div>
                <w:div w:id="1772700462">
                  <w:marLeft w:val="0"/>
                  <w:marRight w:val="0"/>
                  <w:marTop w:val="0"/>
                  <w:marBottom w:val="0"/>
                  <w:divBdr>
                    <w:top w:val="none" w:sz="0" w:space="0" w:color="auto"/>
                    <w:left w:val="none" w:sz="0" w:space="0" w:color="auto"/>
                    <w:bottom w:val="none" w:sz="0" w:space="0" w:color="auto"/>
                    <w:right w:val="none" w:sz="0" w:space="0" w:color="auto"/>
                  </w:divBdr>
                  <w:divsChild>
                    <w:div w:id="851408216">
                      <w:marLeft w:val="0"/>
                      <w:marRight w:val="0"/>
                      <w:marTop w:val="0"/>
                      <w:marBottom w:val="0"/>
                      <w:divBdr>
                        <w:top w:val="none" w:sz="0" w:space="0" w:color="auto"/>
                        <w:left w:val="none" w:sz="0" w:space="0" w:color="auto"/>
                        <w:bottom w:val="none" w:sz="0" w:space="0" w:color="auto"/>
                        <w:right w:val="none" w:sz="0" w:space="0" w:color="auto"/>
                      </w:divBdr>
                    </w:div>
                    <w:div w:id="1459451942">
                      <w:marLeft w:val="0"/>
                      <w:marRight w:val="0"/>
                      <w:marTop w:val="0"/>
                      <w:marBottom w:val="0"/>
                      <w:divBdr>
                        <w:top w:val="none" w:sz="0" w:space="0" w:color="auto"/>
                        <w:left w:val="none" w:sz="0" w:space="0" w:color="auto"/>
                        <w:bottom w:val="none" w:sz="0" w:space="0" w:color="auto"/>
                        <w:right w:val="none" w:sz="0" w:space="0" w:color="auto"/>
                      </w:divBdr>
                    </w:div>
                    <w:div w:id="1728987442">
                      <w:marLeft w:val="0"/>
                      <w:marRight w:val="0"/>
                      <w:marTop w:val="0"/>
                      <w:marBottom w:val="0"/>
                      <w:divBdr>
                        <w:top w:val="none" w:sz="0" w:space="0" w:color="auto"/>
                        <w:left w:val="none" w:sz="0" w:space="0" w:color="auto"/>
                        <w:bottom w:val="none" w:sz="0" w:space="0" w:color="auto"/>
                        <w:right w:val="none" w:sz="0" w:space="0" w:color="auto"/>
                      </w:divBdr>
                    </w:div>
                  </w:divsChild>
                </w:div>
                <w:div w:id="1792089410">
                  <w:marLeft w:val="0"/>
                  <w:marRight w:val="0"/>
                  <w:marTop w:val="0"/>
                  <w:marBottom w:val="0"/>
                  <w:divBdr>
                    <w:top w:val="none" w:sz="0" w:space="0" w:color="auto"/>
                    <w:left w:val="none" w:sz="0" w:space="0" w:color="auto"/>
                    <w:bottom w:val="none" w:sz="0" w:space="0" w:color="auto"/>
                    <w:right w:val="none" w:sz="0" w:space="0" w:color="auto"/>
                  </w:divBdr>
                  <w:divsChild>
                    <w:div w:id="1698700800">
                      <w:marLeft w:val="0"/>
                      <w:marRight w:val="0"/>
                      <w:marTop w:val="0"/>
                      <w:marBottom w:val="0"/>
                      <w:divBdr>
                        <w:top w:val="none" w:sz="0" w:space="0" w:color="auto"/>
                        <w:left w:val="none" w:sz="0" w:space="0" w:color="auto"/>
                        <w:bottom w:val="none" w:sz="0" w:space="0" w:color="auto"/>
                        <w:right w:val="none" w:sz="0" w:space="0" w:color="auto"/>
                      </w:divBdr>
                    </w:div>
                    <w:div w:id="2110351386">
                      <w:marLeft w:val="0"/>
                      <w:marRight w:val="0"/>
                      <w:marTop w:val="0"/>
                      <w:marBottom w:val="0"/>
                      <w:divBdr>
                        <w:top w:val="none" w:sz="0" w:space="0" w:color="auto"/>
                        <w:left w:val="none" w:sz="0" w:space="0" w:color="auto"/>
                        <w:bottom w:val="none" w:sz="0" w:space="0" w:color="auto"/>
                        <w:right w:val="none" w:sz="0" w:space="0" w:color="auto"/>
                      </w:divBdr>
                    </w:div>
                  </w:divsChild>
                </w:div>
                <w:div w:id="1793405803">
                  <w:marLeft w:val="0"/>
                  <w:marRight w:val="0"/>
                  <w:marTop w:val="0"/>
                  <w:marBottom w:val="0"/>
                  <w:divBdr>
                    <w:top w:val="none" w:sz="0" w:space="0" w:color="auto"/>
                    <w:left w:val="none" w:sz="0" w:space="0" w:color="auto"/>
                    <w:bottom w:val="none" w:sz="0" w:space="0" w:color="auto"/>
                    <w:right w:val="none" w:sz="0" w:space="0" w:color="auto"/>
                  </w:divBdr>
                  <w:divsChild>
                    <w:div w:id="267397624">
                      <w:marLeft w:val="0"/>
                      <w:marRight w:val="0"/>
                      <w:marTop w:val="0"/>
                      <w:marBottom w:val="0"/>
                      <w:divBdr>
                        <w:top w:val="none" w:sz="0" w:space="0" w:color="auto"/>
                        <w:left w:val="none" w:sz="0" w:space="0" w:color="auto"/>
                        <w:bottom w:val="none" w:sz="0" w:space="0" w:color="auto"/>
                        <w:right w:val="none" w:sz="0" w:space="0" w:color="auto"/>
                      </w:divBdr>
                    </w:div>
                    <w:div w:id="662124943">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sChild>
                </w:div>
                <w:div w:id="1841192161">
                  <w:marLeft w:val="0"/>
                  <w:marRight w:val="0"/>
                  <w:marTop w:val="0"/>
                  <w:marBottom w:val="0"/>
                  <w:divBdr>
                    <w:top w:val="none" w:sz="0" w:space="0" w:color="auto"/>
                    <w:left w:val="none" w:sz="0" w:space="0" w:color="auto"/>
                    <w:bottom w:val="none" w:sz="0" w:space="0" w:color="auto"/>
                    <w:right w:val="none" w:sz="0" w:space="0" w:color="auto"/>
                  </w:divBdr>
                  <w:divsChild>
                    <w:div w:id="96755424">
                      <w:marLeft w:val="0"/>
                      <w:marRight w:val="0"/>
                      <w:marTop w:val="0"/>
                      <w:marBottom w:val="0"/>
                      <w:divBdr>
                        <w:top w:val="none" w:sz="0" w:space="0" w:color="auto"/>
                        <w:left w:val="none" w:sz="0" w:space="0" w:color="auto"/>
                        <w:bottom w:val="none" w:sz="0" w:space="0" w:color="auto"/>
                        <w:right w:val="none" w:sz="0" w:space="0" w:color="auto"/>
                      </w:divBdr>
                    </w:div>
                    <w:div w:id="264773501">
                      <w:marLeft w:val="0"/>
                      <w:marRight w:val="0"/>
                      <w:marTop w:val="0"/>
                      <w:marBottom w:val="0"/>
                      <w:divBdr>
                        <w:top w:val="none" w:sz="0" w:space="0" w:color="auto"/>
                        <w:left w:val="none" w:sz="0" w:space="0" w:color="auto"/>
                        <w:bottom w:val="none" w:sz="0" w:space="0" w:color="auto"/>
                        <w:right w:val="none" w:sz="0" w:space="0" w:color="auto"/>
                      </w:divBdr>
                    </w:div>
                    <w:div w:id="403381750">
                      <w:marLeft w:val="0"/>
                      <w:marRight w:val="0"/>
                      <w:marTop w:val="0"/>
                      <w:marBottom w:val="0"/>
                      <w:divBdr>
                        <w:top w:val="none" w:sz="0" w:space="0" w:color="auto"/>
                        <w:left w:val="none" w:sz="0" w:space="0" w:color="auto"/>
                        <w:bottom w:val="none" w:sz="0" w:space="0" w:color="auto"/>
                        <w:right w:val="none" w:sz="0" w:space="0" w:color="auto"/>
                      </w:divBdr>
                    </w:div>
                    <w:div w:id="1429351580">
                      <w:marLeft w:val="0"/>
                      <w:marRight w:val="0"/>
                      <w:marTop w:val="0"/>
                      <w:marBottom w:val="0"/>
                      <w:divBdr>
                        <w:top w:val="none" w:sz="0" w:space="0" w:color="auto"/>
                        <w:left w:val="none" w:sz="0" w:space="0" w:color="auto"/>
                        <w:bottom w:val="none" w:sz="0" w:space="0" w:color="auto"/>
                        <w:right w:val="none" w:sz="0" w:space="0" w:color="auto"/>
                      </w:divBdr>
                    </w:div>
                  </w:divsChild>
                </w:div>
                <w:div w:id="2021927204">
                  <w:marLeft w:val="0"/>
                  <w:marRight w:val="0"/>
                  <w:marTop w:val="0"/>
                  <w:marBottom w:val="0"/>
                  <w:divBdr>
                    <w:top w:val="none" w:sz="0" w:space="0" w:color="auto"/>
                    <w:left w:val="none" w:sz="0" w:space="0" w:color="auto"/>
                    <w:bottom w:val="none" w:sz="0" w:space="0" w:color="auto"/>
                    <w:right w:val="none" w:sz="0" w:space="0" w:color="auto"/>
                  </w:divBdr>
                  <w:divsChild>
                    <w:div w:id="562258487">
                      <w:marLeft w:val="0"/>
                      <w:marRight w:val="0"/>
                      <w:marTop w:val="0"/>
                      <w:marBottom w:val="0"/>
                      <w:divBdr>
                        <w:top w:val="none" w:sz="0" w:space="0" w:color="auto"/>
                        <w:left w:val="none" w:sz="0" w:space="0" w:color="auto"/>
                        <w:bottom w:val="none" w:sz="0" w:space="0" w:color="auto"/>
                        <w:right w:val="none" w:sz="0" w:space="0" w:color="auto"/>
                      </w:divBdr>
                    </w:div>
                    <w:div w:id="1030689345">
                      <w:marLeft w:val="0"/>
                      <w:marRight w:val="0"/>
                      <w:marTop w:val="0"/>
                      <w:marBottom w:val="0"/>
                      <w:divBdr>
                        <w:top w:val="none" w:sz="0" w:space="0" w:color="auto"/>
                        <w:left w:val="none" w:sz="0" w:space="0" w:color="auto"/>
                        <w:bottom w:val="none" w:sz="0" w:space="0" w:color="auto"/>
                        <w:right w:val="none" w:sz="0" w:space="0" w:color="auto"/>
                      </w:divBdr>
                    </w:div>
                    <w:div w:id="1459957300">
                      <w:marLeft w:val="0"/>
                      <w:marRight w:val="0"/>
                      <w:marTop w:val="0"/>
                      <w:marBottom w:val="0"/>
                      <w:divBdr>
                        <w:top w:val="none" w:sz="0" w:space="0" w:color="auto"/>
                        <w:left w:val="none" w:sz="0" w:space="0" w:color="auto"/>
                        <w:bottom w:val="none" w:sz="0" w:space="0" w:color="auto"/>
                        <w:right w:val="none" w:sz="0" w:space="0" w:color="auto"/>
                      </w:divBdr>
                    </w:div>
                  </w:divsChild>
                </w:div>
                <w:div w:id="2048723878">
                  <w:marLeft w:val="0"/>
                  <w:marRight w:val="0"/>
                  <w:marTop w:val="0"/>
                  <w:marBottom w:val="0"/>
                  <w:divBdr>
                    <w:top w:val="none" w:sz="0" w:space="0" w:color="auto"/>
                    <w:left w:val="none" w:sz="0" w:space="0" w:color="auto"/>
                    <w:bottom w:val="none" w:sz="0" w:space="0" w:color="auto"/>
                    <w:right w:val="none" w:sz="0" w:space="0" w:color="auto"/>
                  </w:divBdr>
                  <w:divsChild>
                    <w:div w:id="521672559">
                      <w:marLeft w:val="0"/>
                      <w:marRight w:val="0"/>
                      <w:marTop w:val="0"/>
                      <w:marBottom w:val="0"/>
                      <w:divBdr>
                        <w:top w:val="none" w:sz="0" w:space="0" w:color="auto"/>
                        <w:left w:val="none" w:sz="0" w:space="0" w:color="auto"/>
                        <w:bottom w:val="none" w:sz="0" w:space="0" w:color="auto"/>
                        <w:right w:val="none" w:sz="0" w:space="0" w:color="auto"/>
                      </w:divBdr>
                    </w:div>
                  </w:divsChild>
                </w:div>
                <w:div w:id="2072145670">
                  <w:marLeft w:val="0"/>
                  <w:marRight w:val="0"/>
                  <w:marTop w:val="0"/>
                  <w:marBottom w:val="0"/>
                  <w:divBdr>
                    <w:top w:val="none" w:sz="0" w:space="0" w:color="auto"/>
                    <w:left w:val="none" w:sz="0" w:space="0" w:color="auto"/>
                    <w:bottom w:val="none" w:sz="0" w:space="0" w:color="auto"/>
                    <w:right w:val="none" w:sz="0" w:space="0" w:color="auto"/>
                  </w:divBdr>
                  <w:divsChild>
                    <w:div w:id="741218744">
                      <w:marLeft w:val="0"/>
                      <w:marRight w:val="0"/>
                      <w:marTop w:val="0"/>
                      <w:marBottom w:val="0"/>
                      <w:divBdr>
                        <w:top w:val="none" w:sz="0" w:space="0" w:color="auto"/>
                        <w:left w:val="none" w:sz="0" w:space="0" w:color="auto"/>
                        <w:bottom w:val="none" w:sz="0" w:space="0" w:color="auto"/>
                        <w:right w:val="none" w:sz="0" w:space="0" w:color="auto"/>
                      </w:divBdr>
                    </w:div>
                    <w:div w:id="1243488894">
                      <w:marLeft w:val="0"/>
                      <w:marRight w:val="0"/>
                      <w:marTop w:val="0"/>
                      <w:marBottom w:val="0"/>
                      <w:divBdr>
                        <w:top w:val="none" w:sz="0" w:space="0" w:color="auto"/>
                        <w:left w:val="none" w:sz="0" w:space="0" w:color="auto"/>
                        <w:bottom w:val="none" w:sz="0" w:space="0" w:color="auto"/>
                        <w:right w:val="none" w:sz="0" w:space="0" w:color="auto"/>
                      </w:divBdr>
                    </w:div>
                    <w:div w:id="1465273315">
                      <w:marLeft w:val="0"/>
                      <w:marRight w:val="0"/>
                      <w:marTop w:val="0"/>
                      <w:marBottom w:val="0"/>
                      <w:divBdr>
                        <w:top w:val="none" w:sz="0" w:space="0" w:color="auto"/>
                        <w:left w:val="none" w:sz="0" w:space="0" w:color="auto"/>
                        <w:bottom w:val="none" w:sz="0" w:space="0" w:color="auto"/>
                        <w:right w:val="none" w:sz="0" w:space="0" w:color="auto"/>
                      </w:divBdr>
                    </w:div>
                    <w:div w:id="1895313721">
                      <w:marLeft w:val="0"/>
                      <w:marRight w:val="0"/>
                      <w:marTop w:val="0"/>
                      <w:marBottom w:val="0"/>
                      <w:divBdr>
                        <w:top w:val="none" w:sz="0" w:space="0" w:color="auto"/>
                        <w:left w:val="none" w:sz="0" w:space="0" w:color="auto"/>
                        <w:bottom w:val="none" w:sz="0" w:space="0" w:color="auto"/>
                        <w:right w:val="none" w:sz="0" w:space="0" w:color="auto"/>
                      </w:divBdr>
                    </w:div>
                    <w:div w:id="2084791993">
                      <w:marLeft w:val="0"/>
                      <w:marRight w:val="0"/>
                      <w:marTop w:val="0"/>
                      <w:marBottom w:val="0"/>
                      <w:divBdr>
                        <w:top w:val="none" w:sz="0" w:space="0" w:color="auto"/>
                        <w:left w:val="none" w:sz="0" w:space="0" w:color="auto"/>
                        <w:bottom w:val="none" w:sz="0" w:space="0" w:color="auto"/>
                        <w:right w:val="none" w:sz="0" w:space="0" w:color="auto"/>
                      </w:divBdr>
                    </w:div>
                    <w:div w:id="21234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5440">
          <w:marLeft w:val="0"/>
          <w:marRight w:val="0"/>
          <w:marTop w:val="0"/>
          <w:marBottom w:val="0"/>
          <w:divBdr>
            <w:top w:val="none" w:sz="0" w:space="0" w:color="auto"/>
            <w:left w:val="none" w:sz="0" w:space="0" w:color="auto"/>
            <w:bottom w:val="none" w:sz="0" w:space="0" w:color="auto"/>
            <w:right w:val="none" w:sz="0" w:space="0" w:color="auto"/>
          </w:divBdr>
        </w:div>
      </w:divsChild>
    </w:div>
    <w:div w:id="1006906088">
      <w:bodyDiv w:val="1"/>
      <w:marLeft w:val="0"/>
      <w:marRight w:val="0"/>
      <w:marTop w:val="0"/>
      <w:marBottom w:val="0"/>
      <w:divBdr>
        <w:top w:val="none" w:sz="0" w:space="0" w:color="auto"/>
        <w:left w:val="none" w:sz="0" w:space="0" w:color="auto"/>
        <w:bottom w:val="none" w:sz="0" w:space="0" w:color="auto"/>
        <w:right w:val="none" w:sz="0" w:space="0" w:color="auto"/>
      </w:divBdr>
    </w:div>
    <w:div w:id="1018657350">
      <w:bodyDiv w:val="1"/>
      <w:marLeft w:val="0"/>
      <w:marRight w:val="0"/>
      <w:marTop w:val="0"/>
      <w:marBottom w:val="0"/>
      <w:divBdr>
        <w:top w:val="none" w:sz="0" w:space="0" w:color="auto"/>
        <w:left w:val="none" w:sz="0" w:space="0" w:color="auto"/>
        <w:bottom w:val="none" w:sz="0" w:space="0" w:color="auto"/>
        <w:right w:val="none" w:sz="0" w:space="0" w:color="auto"/>
      </w:divBdr>
      <w:divsChild>
        <w:div w:id="91246389">
          <w:marLeft w:val="0"/>
          <w:marRight w:val="0"/>
          <w:marTop w:val="0"/>
          <w:marBottom w:val="0"/>
          <w:divBdr>
            <w:top w:val="none" w:sz="0" w:space="0" w:color="auto"/>
            <w:left w:val="none" w:sz="0" w:space="0" w:color="auto"/>
            <w:bottom w:val="none" w:sz="0" w:space="0" w:color="auto"/>
            <w:right w:val="none" w:sz="0" w:space="0" w:color="auto"/>
          </w:divBdr>
        </w:div>
        <w:div w:id="2106874633">
          <w:marLeft w:val="0"/>
          <w:marRight w:val="0"/>
          <w:marTop w:val="0"/>
          <w:marBottom w:val="0"/>
          <w:divBdr>
            <w:top w:val="none" w:sz="0" w:space="0" w:color="auto"/>
            <w:left w:val="none" w:sz="0" w:space="0" w:color="auto"/>
            <w:bottom w:val="none" w:sz="0" w:space="0" w:color="auto"/>
            <w:right w:val="none" w:sz="0" w:space="0" w:color="auto"/>
          </w:divBdr>
        </w:div>
      </w:divsChild>
    </w:div>
    <w:div w:id="1033073129">
      <w:bodyDiv w:val="1"/>
      <w:marLeft w:val="0"/>
      <w:marRight w:val="0"/>
      <w:marTop w:val="0"/>
      <w:marBottom w:val="0"/>
      <w:divBdr>
        <w:top w:val="none" w:sz="0" w:space="0" w:color="auto"/>
        <w:left w:val="none" w:sz="0" w:space="0" w:color="auto"/>
        <w:bottom w:val="none" w:sz="0" w:space="0" w:color="auto"/>
        <w:right w:val="none" w:sz="0" w:space="0" w:color="auto"/>
      </w:divBdr>
    </w:div>
    <w:div w:id="1078793037">
      <w:bodyDiv w:val="1"/>
      <w:marLeft w:val="0"/>
      <w:marRight w:val="0"/>
      <w:marTop w:val="0"/>
      <w:marBottom w:val="0"/>
      <w:divBdr>
        <w:top w:val="none" w:sz="0" w:space="0" w:color="auto"/>
        <w:left w:val="none" w:sz="0" w:space="0" w:color="auto"/>
        <w:bottom w:val="none" w:sz="0" w:space="0" w:color="auto"/>
        <w:right w:val="none" w:sz="0" w:space="0" w:color="auto"/>
      </w:divBdr>
    </w:div>
    <w:div w:id="1083062635">
      <w:bodyDiv w:val="1"/>
      <w:marLeft w:val="0"/>
      <w:marRight w:val="0"/>
      <w:marTop w:val="0"/>
      <w:marBottom w:val="0"/>
      <w:divBdr>
        <w:top w:val="none" w:sz="0" w:space="0" w:color="auto"/>
        <w:left w:val="none" w:sz="0" w:space="0" w:color="auto"/>
        <w:bottom w:val="none" w:sz="0" w:space="0" w:color="auto"/>
        <w:right w:val="none" w:sz="0" w:space="0" w:color="auto"/>
      </w:divBdr>
    </w:div>
    <w:div w:id="1100953162">
      <w:bodyDiv w:val="1"/>
      <w:marLeft w:val="0"/>
      <w:marRight w:val="0"/>
      <w:marTop w:val="0"/>
      <w:marBottom w:val="0"/>
      <w:divBdr>
        <w:top w:val="none" w:sz="0" w:space="0" w:color="auto"/>
        <w:left w:val="none" w:sz="0" w:space="0" w:color="auto"/>
        <w:bottom w:val="none" w:sz="0" w:space="0" w:color="auto"/>
        <w:right w:val="none" w:sz="0" w:space="0" w:color="auto"/>
      </w:divBdr>
      <w:divsChild>
        <w:div w:id="1100300938">
          <w:marLeft w:val="1296"/>
          <w:marRight w:val="0"/>
          <w:marTop w:val="0"/>
          <w:marBottom w:val="0"/>
          <w:divBdr>
            <w:top w:val="none" w:sz="0" w:space="0" w:color="auto"/>
            <w:left w:val="none" w:sz="0" w:space="0" w:color="auto"/>
            <w:bottom w:val="none" w:sz="0" w:space="0" w:color="auto"/>
            <w:right w:val="none" w:sz="0" w:space="0" w:color="auto"/>
          </w:divBdr>
        </w:div>
      </w:divsChild>
    </w:div>
    <w:div w:id="1109546403">
      <w:bodyDiv w:val="1"/>
      <w:marLeft w:val="0"/>
      <w:marRight w:val="0"/>
      <w:marTop w:val="0"/>
      <w:marBottom w:val="0"/>
      <w:divBdr>
        <w:top w:val="none" w:sz="0" w:space="0" w:color="auto"/>
        <w:left w:val="none" w:sz="0" w:space="0" w:color="auto"/>
        <w:bottom w:val="none" w:sz="0" w:space="0" w:color="auto"/>
        <w:right w:val="none" w:sz="0" w:space="0" w:color="auto"/>
      </w:divBdr>
      <w:divsChild>
        <w:div w:id="847642996">
          <w:marLeft w:val="0"/>
          <w:marRight w:val="0"/>
          <w:marTop w:val="0"/>
          <w:marBottom w:val="0"/>
          <w:divBdr>
            <w:top w:val="none" w:sz="0" w:space="0" w:color="auto"/>
            <w:left w:val="none" w:sz="0" w:space="0" w:color="auto"/>
            <w:bottom w:val="none" w:sz="0" w:space="0" w:color="auto"/>
            <w:right w:val="none" w:sz="0" w:space="0" w:color="auto"/>
          </w:divBdr>
        </w:div>
        <w:div w:id="1151747502">
          <w:marLeft w:val="0"/>
          <w:marRight w:val="0"/>
          <w:marTop w:val="0"/>
          <w:marBottom w:val="0"/>
          <w:divBdr>
            <w:top w:val="none" w:sz="0" w:space="0" w:color="auto"/>
            <w:left w:val="none" w:sz="0" w:space="0" w:color="auto"/>
            <w:bottom w:val="none" w:sz="0" w:space="0" w:color="auto"/>
            <w:right w:val="none" w:sz="0" w:space="0" w:color="auto"/>
          </w:divBdr>
        </w:div>
        <w:div w:id="1260144229">
          <w:marLeft w:val="0"/>
          <w:marRight w:val="0"/>
          <w:marTop w:val="0"/>
          <w:marBottom w:val="0"/>
          <w:divBdr>
            <w:top w:val="none" w:sz="0" w:space="0" w:color="auto"/>
            <w:left w:val="none" w:sz="0" w:space="0" w:color="auto"/>
            <w:bottom w:val="none" w:sz="0" w:space="0" w:color="auto"/>
            <w:right w:val="none" w:sz="0" w:space="0" w:color="auto"/>
          </w:divBdr>
        </w:div>
      </w:divsChild>
    </w:div>
    <w:div w:id="1110467273">
      <w:bodyDiv w:val="1"/>
      <w:marLeft w:val="0"/>
      <w:marRight w:val="0"/>
      <w:marTop w:val="0"/>
      <w:marBottom w:val="0"/>
      <w:divBdr>
        <w:top w:val="none" w:sz="0" w:space="0" w:color="auto"/>
        <w:left w:val="none" w:sz="0" w:space="0" w:color="auto"/>
        <w:bottom w:val="none" w:sz="0" w:space="0" w:color="auto"/>
        <w:right w:val="none" w:sz="0" w:space="0" w:color="auto"/>
      </w:divBdr>
    </w:div>
    <w:div w:id="1118262030">
      <w:bodyDiv w:val="1"/>
      <w:marLeft w:val="0"/>
      <w:marRight w:val="0"/>
      <w:marTop w:val="0"/>
      <w:marBottom w:val="0"/>
      <w:divBdr>
        <w:top w:val="none" w:sz="0" w:space="0" w:color="auto"/>
        <w:left w:val="none" w:sz="0" w:space="0" w:color="auto"/>
        <w:bottom w:val="none" w:sz="0" w:space="0" w:color="auto"/>
        <w:right w:val="none" w:sz="0" w:space="0" w:color="auto"/>
      </w:divBdr>
    </w:div>
    <w:div w:id="1121411412">
      <w:bodyDiv w:val="1"/>
      <w:marLeft w:val="0"/>
      <w:marRight w:val="0"/>
      <w:marTop w:val="0"/>
      <w:marBottom w:val="0"/>
      <w:divBdr>
        <w:top w:val="none" w:sz="0" w:space="0" w:color="auto"/>
        <w:left w:val="none" w:sz="0" w:space="0" w:color="auto"/>
        <w:bottom w:val="none" w:sz="0" w:space="0" w:color="auto"/>
        <w:right w:val="none" w:sz="0" w:space="0" w:color="auto"/>
      </w:divBdr>
      <w:divsChild>
        <w:div w:id="60370127">
          <w:marLeft w:val="1296"/>
          <w:marRight w:val="0"/>
          <w:marTop w:val="0"/>
          <w:marBottom w:val="0"/>
          <w:divBdr>
            <w:top w:val="none" w:sz="0" w:space="0" w:color="auto"/>
            <w:left w:val="none" w:sz="0" w:space="0" w:color="auto"/>
            <w:bottom w:val="none" w:sz="0" w:space="0" w:color="auto"/>
            <w:right w:val="none" w:sz="0" w:space="0" w:color="auto"/>
          </w:divBdr>
        </w:div>
        <w:div w:id="1830248840">
          <w:marLeft w:val="1296"/>
          <w:marRight w:val="0"/>
          <w:marTop w:val="0"/>
          <w:marBottom w:val="0"/>
          <w:divBdr>
            <w:top w:val="none" w:sz="0" w:space="0" w:color="auto"/>
            <w:left w:val="none" w:sz="0" w:space="0" w:color="auto"/>
            <w:bottom w:val="none" w:sz="0" w:space="0" w:color="auto"/>
            <w:right w:val="none" w:sz="0" w:space="0" w:color="auto"/>
          </w:divBdr>
        </w:div>
      </w:divsChild>
    </w:div>
    <w:div w:id="1146553400">
      <w:bodyDiv w:val="1"/>
      <w:marLeft w:val="0"/>
      <w:marRight w:val="0"/>
      <w:marTop w:val="0"/>
      <w:marBottom w:val="0"/>
      <w:divBdr>
        <w:top w:val="none" w:sz="0" w:space="0" w:color="auto"/>
        <w:left w:val="none" w:sz="0" w:space="0" w:color="auto"/>
        <w:bottom w:val="none" w:sz="0" w:space="0" w:color="auto"/>
        <w:right w:val="none" w:sz="0" w:space="0" w:color="auto"/>
      </w:divBdr>
      <w:divsChild>
        <w:div w:id="116604651">
          <w:marLeft w:val="0"/>
          <w:marRight w:val="0"/>
          <w:marTop w:val="0"/>
          <w:marBottom w:val="0"/>
          <w:divBdr>
            <w:top w:val="none" w:sz="0" w:space="0" w:color="auto"/>
            <w:left w:val="none" w:sz="0" w:space="0" w:color="auto"/>
            <w:bottom w:val="none" w:sz="0" w:space="0" w:color="auto"/>
            <w:right w:val="none" w:sz="0" w:space="0" w:color="auto"/>
          </w:divBdr>
        </w:div>
        <w:div w:id="496700785">
          <w:marLeft w:val="0"/>
          <w:marRight w:val="0"/>
          <w:marTop w:val="0"/>
          <w:marBottom w:val="0"/>
          <w:divBdr>
            <w:top w:val="none" w:sz="0" w:space="0" w:color="auto"/>
            <w:left w:val="none" w:sz="0" w:space="0" w:color="auto"/>
            <w:bottom w:val="none" w:sz="0" w:space="0" w:color="auto"/>
            <w:right w:val="none" w:sz="0" w:space="0" w:color="auto"/>
          </w:divBdr>
        </w:div>
        <w:div w:id="836992837">
          <w:marLeft w:val="0"/>
          <w:marRight w:val="0"/>
          <w:marTop w:val="0"/>
          <w:marBottom w:val="0"/>
          <w:divBdr>
            <w:top w:val="none" w:sz="0" w:space="0" w:color="auto"/>
            <w:left w:val="none" w:sz="0" w:space="0" w:color="auto"/>
            <w:bottom w:val="none" w:sz="0" w:space="0" w:color="auto"/>
            <w:right w:val="none" w:sz="0" w:space="0" w:color="auto"/>
          </w:divBdr>
        </w:div>
        <w:div w:id="1354264576">
          <w:marLeft w:val="0"/>
          <w:marRight w:val="0"/>
          <w:marTop w:val="0"/>
          <w:marBottom w:val="0"/>
          <w:divBdr>
            <w:top w:val="none" w:sz="0" w:space="0" w:color="auto"/>
            <w:left w:val="none" w:sz="0" w:space="0" w:color="auto"/>
            <w:bottom w:val="none" w:sz="0" w:space="0" w:color="auto"/>
            <w:right w:val="none" w:sz="0" w:space="0" w:color="auto"/>
          </w:divBdr>
        </w:div>
        <w:div w:id="1594588530">
          <w:marLeft w:val="0"/>
          <w:marRight w:val="0"/>
          <w:marTop w:val="0"/>
          <w:marBottom w:val="0"/>
          <w:divBdr>
            <w:top w:val="none" w:sz="0" w:space="0" w:color="auto"/>
            <w:left w:val="none" w:sz="0" w:space="0" w:color="auto"/>
            <w:bottom w:val="none" w:sz="0" w:space="0" w:color="auto"/>
            <w:right w:val="none" w:sz="0" w:space="0" w:color="auto"/>
          </w:divBdr>
        </w:div>
      </w:divsChild>
    </w:div>
    <w:div w:id="1231309058">
      <w:bodyDiv w:val="1"/>
      <w:marLeft w:val="0"/>
      <w:marRight w:val="0"/>
      <w:marTop w:val="0"/>
      <w:marBottom w:val="0"/>
      <w:divBdr>
        <w:top w:val="none" w:sz="0" w:space="0" w:color="auto"/>
        <w:left w:val="none" w:sz="0" w:space="0" w:color="auto"/>
        <w:bottom w:val="none" w:sz="0" w:space="0" w:color="auto"/>
        <w:right w:val="none" w:sz="0" w:space="0" w:color="auto"/>
      </w:divBdr>
      <w:divsChild>
        <w:div w:id="661665180">
          <w:marLeft w:val="0"/>
          <w:marRight w:val="0"/>
          <w:marTop w:val="30"/>
          <w:marBottom w:val="30"/>
          <w:divBdr>
            <w:top w:val="none" w:sz="0" w:space="0" w:color="auto"/>
            <w:left w:val="none" w:sz="0" w:space="0" w:color="auto"/>
            <w:bottom w:val="none" w:sz="0" w:space="0" w:color="auto"/>
            <w:right w:val="none" w:sz="0" w:space="0" w:color="auto"/>
          </w:divBdr>
          <w:divsChild>
            <w:div w:id="24600458">
              <w:marLeft w:val="0"/>
              <w:marRight w:val="0"/>
              <w:marTop w:val="0"/>
              <w:marBottom w:val="0"/>
              <w:divBdr>
                <w:top w:val="none" w:sz="0" w:space="0" w:color="auto"/>
                <w:left w:val="none" w:sz="0" w:space="0" w:color="auto"/>
                <w:bottom w:val="none" w:sz="0" w:space="0" w:color="auto"/>
                <w:right w:val="none" w:sz="0" w:space="0" w:color="auto"/>
              </w:divBdr>
              <w:divsChild>
                <w:div w:id="1093018255">
                  <w:marLeft w:val="0"/>
                  <w:marRight w:val="0"/>
                  <w:marTop w:val="0"/>
                  <w:marBottom w:val="0"/>
                  <w:divBdr>
                    <w:top w:val="none" w:sz="0" w:space="0" w:color="auto"/>
                    <w:left w:val="none" w:sz="0" w:space="0" w:color="auto"/>
                    <w:bottom w:val="none" w:sz="0" w:space="0" w:color="auto"/>
                    <w:right w:val="none" w:sz="0" w:space="0" w:color="auto"/>
                  </w:divBdr>
                </w:div>
                <w:div w:id="1280450025">
                  <w:marLeft w:val="0"/>
                  <w:marRight w:val="0"/>
                  <w:marTop w:val="0"/>
                  <w:marBottom w:val="0"/>
                  <w:divBdr>
                    <w:top w:val="none" w:sz="0" w:space="0" w:color="auto"/>
                    <w:left w:val="none" w:sz="0" w:space="0" w:color="auto"/>
                    <w:bottom w:val="none" w:sz="0" w:space="0" w:color="auto"/>
                    <w:right w:val="none" w:sz="0" w:space="0" w:color="auto"/>
                  </w:divBdr>
                </w:div>
                <w:div w:id="1519808646">
                  <w:marLeft w:val="0"/>
                  <w:marRight w:val="0"/>
                  <w:marTop w:val="0"/>
                  <w:marBottom w:val="0"/>
                  <w:divBdr>
                    <w:top w:val="none" w:sz="0" w:space="0" w:color="auto"/>
                    <w:left w:val="none" w:sz="0" w:space="0" w:color="auto"/>
                    <w:bottom w:val="none" w:sz="0" w:space="0" w:color="auto"/>
                    <w:right w:val="none" w:sz="0" w:space="0" w:color="auto"/>
                  </w:divBdr>
                </w:div>
                <w:div w:id="1807502820">
                  <w:marLeft w:val="0"/>
                  <w:marRight w:val="0"/>
                  <w:marTop w:val="0"/>
                  <w:marBottom w:val="0"/>
                  <w:divBdr>
                    <w:top w:val="none" w:sz="0" w:space="0" w:color="auto"/>
                    <w:left w:val="none" w:sz="0" w:space="0" w:color="auto"/>
                    <w:bottom w:val="none" w:sz="0" w:space="0" w:color="auto"/>
                    <w:right w:val="none" w:sz="0" w:space="0" w:color="auto"/>
                  </w:divBdr>
                </w:div>
              </w:divsChild>
            </w:div>
            <w:div w:id="292374162">
              <w:marLeft w:val="0"/>
              <w:marRight w:val="0"/>
              <w:marTop w:val="0"/>
              <w:marBottom w:val="0"/>
              <w:divBdr>
                <w:top w:val="none" w:sz="0" w:space="0" w:color="auto"/>
                <w:left w:val="none" w:sz="0" w:space="0" w:color="auto"/>
                <w:bottom w:val="none" w:sz="0" w:space="0" w:color="auto"/>
                <w:right w:val="none" w:sz="0" w:space="0" w:color="auto"/>
              </w:divBdr>
              <w:divsChild>
                <w:div w:id="225074283">
                  <w:marLeft w:val="0"/>
                  <w:marRight w:val="0"/>
                  <w:marTop w:val="0"/>
                  <w:marBottom w:val="0"/>
                  <w:divBdr>
                    <w:top w:val="none" w:sz="0" w:space="0" w:color="auto"/>
                    <w:left w:val="none" w:sz="0" w:space="0" w:color="auto"/>
                    <w:bottom w:val="none" w:sz="0" w:space="0" w:color="auto"/>
                    <w:right w:val="none" w:sz="0" w:space="0" w:color="auto"/>
                  </w:divBdr>
                </w:div>
                <w:div w:id="576088342">
                  <w:marLeft w:val="0"/>
                  <w:marRight w:val="0"/>
                  <w:marTop w:val="0"/>
                  <w:marBottom w:val="0"/>
                  <w:divBdr>
                    <w:top w:val="none" w:sz="0" w:space="0" w:color="auto"/>
                    <w:left w:val="none" w:sz="0" w:space="0" w:color="auto"/>
                    <w:bottom w:val="none" w:sz="0" w:space="0" w:color="auto"/>
                    <w:right w:val="none" w:sz="0" w:space="0" w:color="auto"/>
                  </w:divBdr>
                </w:div>
              </w:divsChild>
            </w:div>
            <w:div w:id="315034775">
              <w:marLeft w:val="0"/>
              <w:marRight w:val="0"/>
              <w:marTop w:val="0"/>
              <w:marBottom w:val="0"/>
              <w:divBdr>
                <w:top w:val="none" w:sz="0" w:space="0" w:color="auto"/>
                <w:left w:val="none" w:sz="0" w:space="0" w:color="auto"/>
                <w:bottom w:val="none" w:sz="0" w:space="0" w:color="auto"/>
                <w:right w:val="none" w:sz="0" w:space="0" w:color="auto"/>
              </w:divBdr>
              <w:divsChild>
                <w:div w:id="111097320">
                  <w:marLeft w:val="0"/>
                  <w:marRight w:val="0"/>
                  <w:marTop w:val="0"/>
                  <w:marBottom w:val="0"/>
                  <w:divBdr>
                    <w:top w:val="none" w:sz="0" w:space="0" w:color="auto"/>
                    <w:left w:val="none" w:sz="0" w:space="0" w:color="auto"/>
                    <w:bottom w:val="none" w:sz="0" w:space="0" w:color="auto"/>
                    <w:right w:val="none" w:sz="0" w:space="0" w:color="auto"/>
                  </w:divBdr>
                </w:div>
              </w:divsChild>
            </w:div>
            <w:div w:id="345520366">
              <w:marLeft w:val="0"/>
              <w:marRight w:val="0"/>
              <w:marTop w:val="0"/>
              <w:marBottom w:val="0"/>
              <w:divBdr>
                <w:top w:val="none" w:sz="0" w:space="0" w:color="auto"/>
                <w:left w:val="none" w:sz="0" w:space="0" w:color="auto"/>
                <w:bottom w:val="none" w:sz="0" w:space="0" w:color="auto"/>
                <w:right w:val="none" w:sz="0" w:space="0" w:color="auto"/>
              </w:divBdr>
              <w:divsChild>
                <w:div w:id="1013339488">
                  <w:marLeft w:val="0"/>
                  <w:marRight w:val="0"/>
                  <w:marTop w:val="0"/>
                  <w:marBottom w:val="0"/>
                  <w:divBdr>
                    <w:top w:val="none" w:sz="0" w:space="0" w:color="auto"/>
                    <w:left w:val="none" w:sz="0" w:space="0" w:color="auto"/>
                    <w:bottom w:val="none" w:sz="0" w:space="0" w:color="auto"/>
                    <w:right w:val="none" w:sz="0" w:space="0" w:color="auto"/>
                  </w:divBdr>
                </w:div>
                <w:div w:id="1942296011">
                  <w:marLeft w:val="0"/>
                  <w:marRight w:val="0"/>
                  <w:marTop w:val="0"/>
                  <w:marBottom w:val="0"/>
                  <w:divBdr>
                    <w:top w:val="none" w:sz="0" w:space="0" w:color="auto"/>
                    <w:left w:val="none" w:sz="0" w:space="0" w:color="auto"/>
                    <w:bottom w:val="none" w:sz="0" w:space="0" w:color="auto"/>
                    <w:right w:val="none" w:sz="0" w:space="0" w:color="auto"/>
                  </w:divBdr>
                </w:div>
              </w:divsChild>
            </w:div>
            <w:div w:id="347219254">
              <w:marLeft w:val="0"/>
              <w:marRight w:val="0"/>
              <w:marTop w:val="0"/>
              <w:marBottom w:val="0"/>
              <w:divBdr>
                <w:top w:val="none" w:sz="0" w:space="0" w:color="auto"/>
                <w:left w:val="none" w:sz="0" w:space="0" w:color="auto"/>
                <w:bottom w:val="none" w:sz="0" w:space="0" w:color="auto"/>
                <w:right w:val="none" w:sz="0" w:space="0" w:color="auto"/>
              </w:divBdr>
              <w:divsChild>
                <w:div w:id="1314792020">
                  <w:marLeft w:val="0"/>
                  <w:marRight w:val="0"/>
                  <w:marTop w:val="0"/>
                  <w:marBottom w:val="0"/>
                  <w:divBdr>
                    <w:top w:val="none" w:sz="0" w:space="0" w:color="auto"/>
                    <w:left w:val="none" w:sz="0" w:space="0" w:color="auto"/>
                    <w:bottom w:val="none" w:sz="0" w:space="0" w:color="auto"/>
                    <w:right w:val="none" w:sz="0" w:space="0" w:color="auto"/>
                  </w:divBdr>
                </w:div>
                <w:div w:id="1815248243">
                  <w:marLeft w:val="0"/>
                  <w:marRight w:val="0"/>
                  <w:marTop w:val="0"/>
                  <w:marBottom w:val="0"/>
                  <w:divBdr>
                    <w:top w:val="none" w:sz="0" w:space="0" w:color="auto"/>
                    <w:left w:val="none" w:sz="0" w:space="0" w:color="auto"/>
                    <w:bottom w:val="none" w:sz="0" w:space="0" w:color="auto"/>
                    <w:right w:val="none" w:sz="0" w:space="0" w:color="auto"/>
                  </w:divBdr>
                </w:div>
              </w:divsChild>
            </w:div>
            <w:div w:id="349137613">
              <w:marLeft w:val="0"/>
              <w:marRight w:val="0"/>
              <w:marTop w:val="0"/>
              <w:marBottom w:val="0"/>
              <w:divBdr>
                <w:top w:val="none" w:sz="0" w:space="0" w:color="auto"/>
                <w:left w:val="none" w:sz="0" w:space="0" w:color="auto"/>
                <w:bottom w:val="none" w:sz="0" w:space="0" w:color="auto"/>
                <w:right w:val="none" w:sz="0" w:space="0" w:color="auto"/>
              </w:divBdr>
              <w:divsChild>
                <w:div w:id="846401716">
                  <w:marLeft w:val="0"/>
                  <w:marRight w:val="0"/>
                  <w:marTop w:val="0"/>
                  <w:marBottom w:val="0"/>
                  <w:divBdr>
                    <w:top w:val="none" w:sz="0" w:space="0" w:color="auto"/>
                    <w:left w:val="none" w:sz="0" w:space="0" w:color="auto"/>
                    <w:bottom w:val="none" w:sz="0" w:space="0" w:color="auto"/>
                    <w:right w:val="none" w:sz="0" w:space="0" w:color="auto"/>
                  </w:divBdr>
                </w:div>
                <w:div w:id="891622275">
                  <w:marLeft w:val="0"/>
                  <w:marRight w:val="0"/>
                  <w:marTop w:val="0"/>
                  <w:marBottom w:val="0"/>
                  <w:divBdr>
                    <w:top w:val="none" w:sz="0" w:space="0" w:color="auto"/>
                    <w:left w:val="none" w:sz="0" w:space="0" w:color="auto"/>
                    <w:bottom w:val="none" w:sz="0" w:space="0" w:color="auto"/>
                    <w:right w:val="none" w:sz="0" w:space="0" w:color="auto"/>
                  </w:divBdr>
                </w:div>
                <w:div w:id="1793939479">
                  <w:marLeft w:val="0"/>
                  <w:marRight w:val="0"/>
                  <w:marTop w:val="0"/>
                  <w:marBottom w:val="0"/>
                  <w:divBdr>
                    <w:top w:val="none" w:sz="0" w:space="0" w:color="auto"/>
                    <w:left w:val="none" w:sz="0" w:space="0" w:color="auto"/>
                    <w:bottom w:val="none" w:sz="0" w:space="0" w:color="auto"/>
                    <w:right w:val="none" w:sz="0" w:space="0" w:color="auto"/>
                  </w:divBdr>
                </w:div>
                <w:div w:id="1883975422">
                  <w:marLeft w:val="0"/>
                  <w:marRight w:val="0"/>
                  <w:marTop w:val="0"/>
                  <w:marBottom w:val="0"/>
                  <w:divBdr>
                    <w:top w:val="none" w:sz="0" w:space="0" w:color="auto"/>
                    <w:left w:val="none" w:sz="0" w:space="0" w:color="auto"/>
                    <w:bottom w:val="none" w:sz="0" w:space="0" w:color="auto"/>
                    <w:right w:val="none" w:sz="0" w:space="0" w:color="auto"/>
                  </w:divBdr>
                </w:div>
              </w:divsChild>
            </w:div>
            <w:div w:id="514808691">
              <w:marLeft w:val="0"/>
              <w:marRight w:val="0"/>
              <w:marTop w:val="0"/>
              <w:marBottom w:val="0"/>
              <w:divBdr>
                <w:top w:val="none" w:sz="0" w:space="0" w:color="auto"/>
                <w:left w:val="none" w:sz="0" w:space="0" w:color="auto"/>
                <w:bottom w:val="none" w:sz="0" w:space="0" w:color="auto"/>
                <w:right w:val="none" w:sz="0" w:space="0" w:color="auto"/>
              </w:divBdr>
              <w:divsChild>
                <w:div w:id="2062711000">
                  <w:marLeft w:val="0"/>
                  <w:marRight w:val="0"/>
                  <w:marTop w:val="0"/>
                  <w:marBottom w:val="0"/>
                  <w:divBdr>
                    <w:top w:val="none" w:sz="0" w:space="0" w:color="auto"/>
                    <w:left w:val="none" w:sz="0" w:space="0" w:color="auto"/>
                    <w:bottom w:val="none" w:sz="0" w:space="0" w:color="auto"/>
                    <w:right w:val="none" w:sz="0" w:space="0" w:color="auto"/>
                  </w:divBdr>
                </w:div>
              </w:divsChild>
            </w:div>
            <w:div w:id="609246161">
              <w:marLeft w:val="0"/>
              <w:marRight w:val="0"/>
              <w:marTop w:val="0"/>
              <w:marBottom w:val="0"/>
              <w:divBdr>
                <w:top w:val="none" w:sz="0" w:space="0" w:color="auto"/>
                <w:left w:val="none" w:sz="0" w:space="0" w:color="auto"/>
                <w:bottom w:val="none" w:sz="0" w:space="0" w:color="auto"/>
                <w:right w:val="none" w:sz="0" w:space="0" w:color="auto"/>
              </w:divBdr>
              <w:divsChild>
                <w:div w:id="2050763359">
                  <w:marLeft w:val="0"/>
                  <w:marRight w:val="0"/>
                  <w:marTop w:val="0"/>
                  <w:marBottom w:val="0"/>
                  <w:divBdr>
                    <w:top w:val="none" w:sz="0" w:space="0" w:color="auto"/>
                    <w:left w:val="none" w:sz="0" w:space="0" w:color="auto"/>
                    <w:bottom w:val="none" w:sz="0" w:space="0" w:color="auto"/>
                    <w:right w:val="none" w:sz="0" w:space="0" w:color="auto"/>
                  </w:divBdr>
                </w:div>
              </w:divsChild>
            </w:div>
            <w:div w:id="630476494">
              <w:marLeft w:val="0"/>
              <w:marRight w:val="0"/>
              <w:marTop w:val="0"/>
              <w:marBottom w:val="0"/>
              <w:divBdr>
                <w:top w:val="none" w:sz="0" w:space="0" w:color="auto"/>
                <w:left w:val="none" w:sz="0" w:space="0" w:color="auto"/>
                <w:bottom w:val="none" w:sz="0" w:space="0" w:color="auto"/>
                <w:right w:val="none" w:sz="0" w:space="0" w:color="auto"/>
              </w:divBdr>
              <w:divsChild>
                <w:div w:id="394744512">
                  <w:marLeft w:val="0"/>
                  <w:marRight w:val="0"/>
                  <w:marTop w:val="0"/>
                  <w:marBottom w:val="0"/>
                  <w:divBdr>
                    <w:top w:val="none" w:sz="0" w:space="0" w:color="auto"/>
                    <w:left w:val="none" w:sz="0" w:space="0" w:color="auto"/>
                    <w:bottom w:val="none" w:sz="0" w:space="0" w:color="auto"/>
                    <w:right w:val="none" w:sz="0" w:space="0" w:color="auto"/>
                  </w:divBdr>
                </w:div>
                <w:div w:id="862018635">
                  <w:marLeft w:val="0"/>
                  <w:marRight w:val="0"/>
                  <w:marTop w:val="0"/>
                  <w:marBottom w:val="0"/>
                  <w:divBdr>
                    <w:top w:val="none" w:sz="0" w:space="0" w:color="auto"/>
                    <w:left w:val="none" w:sz="0" w:space="0" w:color="auto"/>
                    <w:bottom w:val="none" w:sz="0" w:space="0" w:color="auto"/>
                    <w:right w:val="none" w:sz="0" w:space="0" w:color="auto"/>
                  </w:divBdr>
                </w:div>
                <w:div w:id="1994137900">
                  <w:marLeft w:val="0"/>
                  <w:marRight w:val="0"/>
                  <w:marTop w:val="0"/>
                  <w:marBottom w:val="0"/>
                  <w:divBdr>
                    <w:top w:val="none" w:sz="0" w:space="0" w:color="auto"/>
                    <w:left w:val="none" w:sz="0" w:space="0" w:color="auto"/>
                    <w:bottom w:val="none" w:sz="0" w:space="0" w:color="auto"/>
                    <w:right w:val="none" w:sz="0" w:space="0" w:color="auto"/>
                  </w:divBdr>
                </w:div>
              </w:divsChild>
            </w:div>
            <w:div w:id="726759105">
              <w:marLeft w:val="0"/>
              <w:marRight w:val="0"/>
              <w:marTop w:val="0"/>
              <w:marBottom w:val="0"/>
              <w:divBdr>
                <w:top w:val="none" w:sz="0" w:space="0" w:color="auto"/>
                <w:left w:val="none" w:sz="0" w:space="0" w:color="auto"/>
                <w:bottom w:val="none" w:sz="0" w:space="0" w:color="auto"/>
                <w:right w:val="none" w:sz="0" w:space="0" w:color="auto"/>
              </w:divBdr>
              <w:divsChild>
                <w:div w:id="315695391">
                  <w:marLeft w:val="0"/>
                  <w:marRight w:val="0"/>
                  <w:marTop w:val="0"/>
                  <w:marBottom w:val="0"/>
                  <w:divBdr>
                    <w:top w:val="none" w:sz="0" w:space="0" w:color="auto"/>
                    <w:left w:val="none" w:sz="0" w:space="0" w:color="auto"/>
                    <w:bottom w:val="none" w:sz="0" w:space="0" w:color="auto"/>
                    <w:right w:val="none" w:sz="0" w:space="0" w:color="auto"/>
                  </w:divBdr>
                </w:div>
                <w:div w:id="575477319">
                  <w:marLeft w:val="0"/>
                  <w:marRight w:val="0"/>
                  <w:marTop w:val="0"/>
                  <w:marBottom w:val="0"/>
                  <w:divBdr>
                    <w:top w:val="none" w:sz="0" w:space="0" w:color="auto"/>
                    <w:left w:val="none" w:sz="0" w:space="0" w:color="auto"/>
                    <w:bottom w:val="none" w:sz="0" w:space="0" w:color="auto"/>
                    <w:right w:val="none" w:sz="0" w:space="0" w:color="auto"/>
                  </w:divBdr>
                </w:div>
                <w:div w:id="1359552043">
                  <w:marLeft w:val="0"/>
                  <w:marRight w:val="0"/>
                  <w:marTop w:val="0"/>
                  <w:marBottom w:val="0"/>
                  <w:divBdr>
                    <w:top w:val="none" w:sz="0" w:space="0" w:color="auto"/>
                    <w:left w:val="none" w:sz="0" w:space="0" w:color="auto"/>
                    <w:bottom w:val="none" w:sz="0" w:space="0" w:color="auto"/>
                    <w:right w:val="none" w:sz="0" w:space="0" w:color="auto"/>
                  </w:divBdr>
                </w:div>
                <w:div w:id="1877765589">
                  <w:marLeft w:val="0"/>
                  <w:marRight w:val="0"/>
                  <w:marTop w:val="0"/>
                  <w:marBottom w:val="0"/>
                  <w:divBdr>
                    <w:top w:val="none" w:sz="0" w:space="0" w:color="auto"/>
                    <w:left w:val="none" w:sz="0" w:space="0" w:color="auto"/>
                    <w:bottom w:val="none" w:sz="0" w:space="0" w:color="auto"/>
                    <w:right w:val="none" w:sz="0" w:space="0" w:color="auto"/>
                  </w:divBdr>
                </w:div>
                <w:div w:id="2005434250">
                  <w:marLeft w:val="0"/>
                  <w:marRight w:val="0"/>
                  <w:marTop w:val="0"/>
                  <w:marBottom w:val="0"/>
                  <w:divBdr>
                    <w:top w:val="none" w:sz="0" w:space="0" w:color="auto"/>
                    <w:left w:val="none" w:sz="0" w:space="0" w:color="auto"/>
                    <w:bottom w:val="none" w:sz="0" w:space="0" w:color="auto"/>
                    <w:right w:val="none" w:sz="0" w:space="0" w:color="auto"/>
                  </w:divBdr>
                </w:div>
                <w:div w:id="2028830311">
                  <w:marLeft w:val="0"/>
                  <w:marRight w:val="0"/>
                  <w:marTop w:val="0"/>
                  <w:marBottom w:val="0"/>
                  <w:divBdr>
                    <w:top w:val="none" w:sz="0" w:space="0" w:color="auto"/>
                    <w:left w:val="none" w:sz="0" w:space="0" w:color="auto"/>
                    <w:bottom w:val="none" w:sz="0" w:space="0" w:color="auto"/>
                    <w:right w:val="none" w:sz="0" w:space="0" w:color="auto"/>
                  </w:divBdr>
                </w:div>
              </w:divsChild>
            </w:div>
            <w:div w:id="744836975">
              <w:marLeft w:val="0"/>
              <w:marRight w:val="0"/>
              <w:marTop w:val="0"/>
              <w:marBottom w:val="0"/>
              <w:divBdr>
                <w:top w:val="none" w:sz="0" w:space="0" w:color="auto"/>
                <w:left w:val="none" w:sz="0" w:space="0" w:color="auto"/>
                <w:bottom w:val="none" w:sz="0" w:space="0" w:color="auto"/>
                <w:right w:val="none" w:sz="0" w:space="0" w:color="auto"/>
              </w:divBdr>
              <w:divsChild>
                <w:div w:id="740523391">
                  <w:marLeft w:val="0"/>
                  <w:marRight w:val="0"/>
                  <w:marTop w:val="0"/>
                  <w:marBottom w:val="0"/>
                  <w:divBdr>
                    <w:top w:val="none" w:sz="0" w:space="0" w:color="auto"/>
                    <w:left w:val="none" w:sz="0" w:space="0" w:color="auto"/>
                    <w:bottom w:val="none" w:sz="0" w:space="0" w:color="auto"/>
                    <w:right w:val="none" w:sz="0" w:space="0" w:color="auto"/>
                  </w:divBdr>
                </w:div>
                <w:div w:id="1613632277">
                  <w:marLeft w:val="0"/>
                  <w:marRight w:val="0"/>
                  <w:marTop w:val="0"/>
                  <w:marBottom w:val="0"/>
                  <w:divBdr>
                    <w:top w:val="none" w:sz="0" w:space="0" w:color="auto"/>
                    <w:left w:val="none" w:sz="0" w:space="0" w:color="auto"/>
                    <w:bottom w:val="none" w:sz="0" w:space="0" w:color="auto"/>
                    <w:right w:val="none" w:sz="0" w:space="0" w:color="auto"/>
                  </w:divBdr>
                </w:div>
              </w:divsChild>
            </w:div>
            <w:div w:id="772823581">
              <w:marLeft w:val="0"/>
              <w:marRight w:val="0"/>
              <w:marTop w:val="0"/>
              <w:marBottom w:val="0"/>
              <w:divBdr>
                <w:top w:val="none" w:sz="0" w:space="0" w:color="auto"/>
                <w:left w:val="none" w:sz="0" w:space="0" w:color="auto"/>
                <w:bottom w:val="none" w:sz="0" w:space="0" w:color="auto"/>
                <w:right w:val="none" w:sz="0" w:space="0" w:color="auto"/>
              </w:divBdr>
              <w:divsChild>
                <w:div w:id="365496235">
                  <w:marLeft w:val="0"/>
                  <w:marRight w:val="0"/>
                  <w:marTop w:val="0"/>
                  <w:marBottom w:val="0"/>
                  <w:divBdr>
                    <w:top w:val="none" w:sz="0" w:space="0" w:color="auto"/>
                    <w:left w:val="none" w:sz="0" w:space="0" w:color="auto"/>
                    <w:bottom w:val="none" w:sz="0" w:space="0" w:color="auto"/>
                    <w:right w:val="none" w:sz="0" w:space="0" w:color="auto"/>
                  </w:divBdr>
                </w:div>
                <w:div w:id="1042827080">
                  <w:marLeft w:val="0"/>
                  <w:marRight w:val="0"/>
                  <w:marTop w:val="0"/>
                  <w:marBottom w:val="0"/>
                  <w:divBdr>
                    <w:top w:val="none" w:sz="0" w:space="0" w:color="auto"/>
                    <w:left w:val="none" w:sz="0" w:space="0" w:color="auto"/>
                    <w:bottom w:val="none" w:sz="0" w:space="0" w:color="auto"/>
                    <w:right w:val="none" w:sz="0" w:space="0" w:color="auto"/>
                  </w:divBdr>
                </w:div>
              </w:divsChild>
            </w:div>
            <w:div w:id="803501169">
              <w:marLeft w:val="0"/>
              <w:marRight w:val="0"/>
              <w:marTop w:val="0"/>
              <w:marBottom w:val="0"/>
              <w:divBdr>
                <w:top w:val="none" w:sz="0" w:space="0" w:color="auto"/>
                <w:left w:val="none" w:sz="0" w:space="0" w:color="auto"/>
                <w:bottom w:val="none" w:sz="0" w:space="0" w:color="auto"/>
                <w:right w:val="none" w:sz="0" w:space="0" w:color="auto"/>
              </w:divBdr>
              <w:divsChild>
                <w:div w:id="17896169">
                  <w:marLeft w:val="0"/>
                  <w:marRight w:val="0"/>
                  <w:marTop w:val="0"/>
                  <w:marBottom w:val="0"/>
                  <w:divBdr>
                    <w:top w:val="none" w:sz="0" w:space="0" w:color="auto"/>
                    <w:left w:val="none" w:sz="0" w:space="0" w:color="auto"/>
                    <w:bottom w:val="none" w:sz="0" w:space="0" w:color="auto"/>
                    <w:right w:val="none" w:sz="0" w:space="0" w:color="auto"/>
                  </w:divBdr>
                </w:div>
                <w:div w:id="852646726">
                  <w:marLeft w:val="0"/>
                  <w:marRight w:val="0"/>
                  <w:marTop w:val="0"/>
                  <w:marBottom w:val="0"/>
                  <w:divBdr>
                    <w:top w:val="none" w:sz="0" w:space="0" w:color="auto"/>
                    <w:left w:val="none" w:sz="0" w:space="0" w:color="auto"/>
                    <w:bottom w:val="none" w:sz="0" w:space="0" w:color="auto"/>
                    <w:right w:val="none" w:sz="0" w:space="0" w:color="auto"/>
                  </w:divBdr>
                </w:div>
                <w:div w:id="972368023">
                  <w:marLeft w:val="0"/>
                  <w:marRight w:val="0"/>
                  <w:marTop w:val="0"/>
                  <w:marBottom w:val="0"/>
                  <w:divBdr>
                    <w:top w:val="none" w:sz="0" w:space="0" w:color="auto"/>
                    <w:left w:val="none" w:sz="0" w:space="0" w:color="auto"/>
                    <w:bottom w:val="none" w:sz="0" w:space="0" w:color="auto"/>
                    <w:right w:val="none" w:sz="0" w:space="0" w:color="auto"/>
                  </w:divBdr>
                </w:div>
                <w:div w:id="1988632077">
                  <w:marLeft w:val="0"/>
                  <w:marRight w:val="0"/>
                  <w:marTop w:val="0"/>
                  <w:marBottom w:val="0"/>
                  <w:divBdr>
                    <w:top w:val="none" w:sz="0" w:space="0" w:color="auto"/>
                    <w:left w:val="none" w:sz="0" w:space="0" w:color="auto"/>
                    <w:bottom w:val="none" w:sz="0" w:space="0" w:color="auto"/>
                    <w:right w:val="none" w:sz="0" w:space="0" w:color="auto"/>
                  </w:divBdr>
                </w:div>
              </w:divsChild>
            </w:div>
            <w:div w:id="986862888">
              <w:marLeft w:val="0"/>
              <w:marRight w:val="0"/>
              <w:marTop w:val="0"/>
              <w:marBottom w:val="0"/>
              <w:divBdr>
                <w:top w:val="none" w:sz="0" w:space="0" w:color="auto"/>
                <w:left w:val="none" w:sz="0" w:space="0" w:color="auto"/>
                <w:bottom w:val="none" w:sz="0" w:space="0" w:color="auto"/>
                <w:right w:val="none" w:sz="0" w:space="0" w:color="auto"/>
              </w:divBdr>
              <w:divsChild>
                <w:div w:id="178396374">
                  <w:marLeft w:val="0"/>
                  <w:marRight w:val="0"/>
                  <w:marTop w:val="0"/>
                  <w:marBottom w:val="0"/>
                  <w:divBdr>
                    <w:top w:val="none" w:sz="0" w:space="0" w:color="auto"/>
                    <w:left w:val="none" w:sz="0" w:space="0" w:color="auto"/>
                    <w:bottom w:val="none" w:sz="0" w:space="0" w:color="auto"/>
                    <w:right w:val="none" w:sz="0" w:space="0" w:color="auto"/>
                  </w:divBdr>
                </w:div>
                <w:div w:id="1012759545">
                  <w:marLeft w:val="0"/>
                  <w:marRight w:val="0"/>
                  <w:marTop w:val="0"/>
                  <w:marBottom w:val="0"/>
                  <w:divBdr>
                    <w:top w:val="none" w:sz="0" w:space="0" w:color="auto"/>
                    <w:left w:val="none" w:sz="0" w:space="0" w:color="auto"/>
                    <w:bottom w:val="none" w:sz="0" w:space="0" w:color="auto"/>
                    <w:right w:val="none" w:sz="0" w:space="0" w:color="auto"/>
                  </w:divBdr>
                </w:div>
                <w:div w:id="1012998878">
                  <w:marLeft w:val="0"/>
                  <w:marRight w:val="0"/>
                  <w:marTop w:val="0"/>
                  <w:marBottom w:val="0"/>
                  <w:divBdr>
                    <w:top w:val="none" w:sz="0" w:space="0" w:color="auto"/>
                    <w:left w:val="none" w:sz="0" w:space="0" w:color="auto"/>
                    <w:bottom w:val="none" w:sz="0" w:space="0" w:color="auto"/>
                    <w:right w:val="none" w:sz="0" w:space="0" w:color="auto"/>
                  </w:divBdr>
                </w:div>
                <w:div w:id="1767799351">
                  <w:marLeft w:val="0"/>
                  <w:marRight w:val="0"/>
                  <w:marTop w:val="0"/>
                  <w:marBottom w:val="0"/>
                  <w:divBdr>
                    <w:top w:val="none" w:sz="0" w:space="0" w:color="auto"/>
                    <w:left w:val="none" w:sz="0" w:space="0" w:color="auto"/>
                    <w:bottom w:val="none" w:sz="0" w:space="0" w:color="auto"/>
                    <w:right w:val="none" w:sz="0" w:space="0" w:color="auto"/>
                  </w:divBdr>
                </w:div>
                <w:div w:id="1781534128">
                  <w:marLeft w:val="0"/>
                  <w:marRight w:val="0"/>
                  <w:marTop w:val="0"/>
                  <w:marBottom w:val="0"/>
                  <w:divBdr>
                    <w:top w:val="none" w:sz="0" w:space="0" w:color="auto"/>
                    <w:left w:val="none" w:sz="0" w:space="0" w:color="auto"/>
                    <w:bottom w:val="none" w:sz="0" w:space="0" w:color="auto"/>
                    <w:right w:val="none" w:sz="0" w:space="0" w:color="auto"/>
                  </w:divBdr>
                </w:div>
                <w:div w:id="1826586101">
                  <w:marLeft w:val="0"/>
                  <w:marRight w:val="0"/>
                  <w:marTop w:val="0"/>
                  <w:marBottom w:val="0"/>
                  <w:divBdr>
                    <w:top w:val="none" w:sz="0" w:space="0" w:color="auto"/>
                    <w:left w:val="none" w:sz="0" w:space="0" w:color="auto"/>
                    <w:bottom w:val="none" w:sz="0" w:space="0" w:color="auto"/>
                    <w:right w:val="none" w:sz="0" w:space="0" w:color="auto"/>
                  </w:divBdr>
                </w:div>
                <w:div w:id="2077972556">
                  <w:marLeft w:val="0"/>
                  <w:marRight w:val="0"/>
                  <w:marTop w:val="0"/>
                  <w:marBottom w:val="0"/>
                  <w:divBdr>
                    <w:top w:val="none" w:sz="0" w:space="0" w:color="auto"/>
                    <w:left w:val="none" w:sz="0" w:space="0" w:color="auto"/>
                    <w:bottom w:val="none" w:sz="0" w:space="0" w:color="auto"/>
                    <w:right w:val="none" w:sz="0" w:space="0" w:color="auto"/>
                  </w:divBdr>
                </w:div>
              </w:divsChild>
            </w:div>
            <w:div w:id="1009673634">
              <w:marLeft w:val="0"/>
              <w:marRight w:val="0"/>
              <w:marTop w:val="0"/>
              <w:marBottom w:val="0"/>
              <w:divBdr>
                <w:top w:val="none" w:sz="0" w:space="0" w:color="auto"/>
                <w:left w:val="none" w:sz="0" w:space="0" w:color="auto"/>
                <w:bottom w:val="none" w:sz="0" w:space="0" w:color="auto"/>
                <w:right w:val="none" w:sz="0" w:space="0" w:color="auto"/>
              </w:divBdr>
              <w:divsChild>
                <w:div w:id="316761243">
                  <w:marLeft w:val="0"/>
                  <w:marRight w:val="0"/>
                  <w:marTop w:val="0"/>
                  <w:marBottom w:val="0"/>
                  <w:divBdr>
                    <w:top w:val="none" w:sz="0" w:space="0" w:color="auto"/>
                    <w:left w:val="none" w:sz="0" w:space="0" w:color="auto"/>
                    <w:bottom w:val="none" w:sz="0" w:space="0" w:color="auto"/>
                    <w:right w:val="none" w:sz="0" w:space="0" w:color="auto"/>
                  </w:divBdr>
                </w:div>
                <w:div w:id="577252174">
                  <w:marLeft w:val="0"/>
                  <w:marRight w:val="0"/>
                  <w:marTop w:val="0"/>
                  <w:marBottom w:val="0"/>
                  <w:divBdr>
                    <w:top w:val="none" w:sz="0" w:space="0" w:color="auto"/>
                    <w:left w:val="none" w:sz="0" w:space="0" w:color="auto"/>
                    <w:bottom w:val="none" w:sz="0" w:space="0" w:color="auto"/>
                    <w:right w:val="none" w:sz="0" w:space="0" w:color="auto"/>
                  </w:divBdr>
                </w:div>
                <w:div w:id="1907449029">
                  <w:marLeft w:val="0"/>
                  <w:marRight w:val="0"/>
                  <w:marTop w:val="0"/>
                  <w:marBottom w:val="0"/>
                  <w:divBdr>
                    <w:top w:val="none" w:sz="0" w:space="0" w:color="auto"/>
                    <w:left w:val="none" w:sz="0" w:space="0" w:color="auto"/>
                    <w:bottom w:val="none" w:sz="0" w:space="0" w:color="auto"/>
                    <w:right w:val="none" w:sz="0" w:space="0" w:color="auto"/>
                  </w:divBdr>
                </w:div>
              </w:divsChild>
            </w:div>
            <w:div w:id="1092697688">
              <w:marLeft w:val="0"/>
              <w:marRight w:val="0"/>
              <w:marTop w:val="0"/>
              <w:marBottom w:val="0"/>
              <w:divBdr>
                <w:top w:val="none" w:sz="0" w:space="0" w:color="auto"/>
                <w:left w:val="none" w:sz="0" w:space="0" w:color="auto"/>
                <w:bottom w:val="none" w:sz="0" w:space="0" w:color="auto"/>
                <w:right w:val="none" w:sz="0" w:space="0" w:color="auto"/>
              </w:divBdr>
              <w:divsChild>
                <w:div w:id="56321679">
                  <w:marLeft w:val="0"/>
                  <w:marRight w:val="0"/>
                  <w:marTop w:val="0"/>
                  <w:marBottom w:val="0"/>
                  <w:divBdr>
                    <w:top w:val="none" w:sz="0" w:space="0" w:color="auto"/>
                    <w:left w:val="none" w:sz="0" w:space="0" w:color="auto"/>
                    <w:bottom w:val="none" w:sz="0" w:space="0" w:color="auto"/>
                    <w:right w:val="none" w:sz="0" w:space="0" w:color="auto"/>
                  </w:divBdr>
                </w:div>
                <w:div w:id="354691670">
                  <w:marLeft w:val="0"/>
                  <w:marRight w:val="0"/>
                  <w:marTop w:val="0"/>
                  <w:marBottom w:val="0"/>
                  <w:divBdr>
                    <w:top w:val="none" w:sz="0" w:space="0" w:color="auto"/>
                    <w:left w:val="none" w:sz="0" w:space="0" w:color="auto"/>
                    <w:bottom w:val="none" w:sz="0" w:space="0" w:color="auto"/>
                    <w:right w:val="none" w:sz="0" w:space="0" w:color="auto"/>
                  </w:divBdr>
                </w:div>
                <w:div w:id="742334980">
                  <w:marLeft w:val="0"/>
                  <w:marRight w:val="0"/>
                  <w:marTop w:val="0"/>
                  <w:marBottom w:val="0"/>
                  <w:divBdr>
                    <w:top w:val="none" w:sz="0" w:space="0" w:color="auto"/>
                    <w:left w:val="none" w:sz="0" w:space="0" w:color="auto"/>
                    <w:bottom w:val="none" w:sz="0" w:space="0" w:color="auto"/>
                    <w:right w:val="none" w:sz="0" w:space="0" w:color="auto"/>
                  </w:divBdr>
                </w:div>
                <w:div w:id="1319765215">
                  <w:marLeft w:val="0"/>
                  <w:marRight w:val="0"/>
                  <w:marTop w:val="0"/>
                  <w:marBottom w:val="0"/>
                  <w:divBdr>
                    <w:top w:val="none" w:sz="0" w:space="0" w:color="auto"/>
                    <w:left w:val="none" w:sz="0" w:space="0" w:color="auto"/>
                    <w:bottom w:val="none" w:sz="0" w:space="0" w:color="auto"/>
                    <w:right w:val="none" w:sz="0" w:space="0" w:color="auto"/>
                  </w:divBdr>
                </w:div>
                <w:div w:id="1416510154">
                  <w:marLeft w:val="0"/>
                  <w:marRight w:val="0"/>
                  <w:marTop w:val="0"/>
                  <w:marBottom w:val="0"/>
                  <w:divBdr>
                    <w:top w:val="none" w:sz="0" w:space="0" w:color="auto"/>
                    <w:left w:val="none" w:sz="0" w:space="0" w:color="auto"/>
                    <w:bottom w:val="none" w:sz="0" w:space="0" w:color="auto"/>
                    <w:right w:val="none" w:sz="0" w:space="0" w:color="auto"/>
                  </w:divBdr>
                </w:div>
                <w:div w:id="2118672816">
                  <w:marLeft w:val="0"/>
                  <w:marRight w:val="0"/>
                  <w:marTop w:val="0"/>
                  <w:marBottom w:val="0"/>
                  <w:divBdr>
                    <w:top w:val="none" w:sz="0" w:space="0" w:color="auto"/>
                    <w:left w:val="none" w:sz="0" w:space="0" w:color="auto"/>
                    <w:bottom w:val="none" w:sz="0" w:space="0" w:color="auto"/>
                    <w:right w:val="none" w:sz="0" w:space="0" w:color="auto"/>
                  </w:divBdr>
                </w:div>
              </w:divsChild>
            </w:div>
            <w:div w:id="1098059022">
              <w:marLeft w:val="0"/>
              <w:marRight w:val="0"/>
              <w:marTop w:val="0"/>
              <w:marBottom w:val="0"/>
              <w:divBdr>
                <w:top w:val="none" w:sz="0" w:space="0" w:color="auto"/>
                <w:left w:val="none" w:sz="0" w:space="0" w:color="auto"/>
                <w:bottom w:val="none" w:sz="0" w:space="0" w:color="auto"/>
                <w:right w:val="none" w:sz="0" w:space="0" w:color="auto"/>
              </w:divBdr>
              <w:divsChild>
                <w:div w:id="650018079">
                  <w:marLeft w:val="0"/>
                  <w:marRight w:val="0"/>
                  <w:marTop w:val="0"/>
                  <w:marBottom w:val="0"/>
                  <w:divBdr>
                    <w:top w:val="none" w:sz="0" w:space="0" w:color="auto"/>
                    <w:left w:val="none" w:sz="0" w:space="0" w:color="auto"/>
                    <w:bottom w:val="none" w:sz="0" w:space="0" w:color="auto"/>
                    <w:right w:val="none" w:sz="0" w:space="0" w:color="auto"/>
                  </w:divBdr>
                </w:div>
                <w:div w:id="1539003168">
                  <w:marLeft w:val="0"/>
                  <w:marRight w:val="0"/>
                  <w:marTop w:val="0"/>
                  <w:marBottom w:val="0"/>
                  <w:divBdr>
                    <w:top w:val="none" w:sz="0" w:space="0" w:color="auto"/>
                    <w:left w:val="none" w:sz="0" w:space="0" w:color="auto"/>
                    <w:bottom w:val="none" w:sz="0" w:space="0" w:color="auto"/>
                    <w:right w:val="none" w:sz="0" w:space="0" w:color="auto"/>
                  </w:divBdr>
                </w:div>
                <w:div w:id="1973174428">
                  <w:marLeft w:val="0"/>
                  <w:marRight w:val="0"/>
                  <w:marTop w:val="0"/>
                  <w:marBottom w:val="0"/>
                  <w:divBdr>
                    <w:top w:val="none" w:sz="0" w:space="0" w:color="auto"/>
                    <w:left w:val="none" w:sz="0" w:space="0" w:color="auto"/>
                    <w:bottom w:val="none" w:sz="0" w:space="0" w:color="auto"/>
                    <w:right w:val="none" w:sz="0" w:space="0" w:color="auto"/>
                  </w:divBdr>
                </w:div>
                <w:div w:id="2121990906">
                  <w:marLeft w:val="0"/>
                  <w:marRight w:val="0"/>
                  <w:marTop w:val="0"/>
                  <w:marBottom w:val="0"/>
                  <w:divBdr>
                    <w:top w:val="none" w:sz="0" w:space="0" w:color="auto"/>
                    <w:left w:val="none" w:sz="0" w:space="0" w:color="auto"/>
                    <w:bottom w:val="none" w:sz="0" w:space="0" w:color="auto"/>
                    <w:right w:val="none" w:sz="0" w:space="0" w:color="auto"/>
                  </w:divBdr>
                </w:div>
              </w:divsChild>
            </w:div>
            <w:div w:id="1108544181">
              <w:marLeft w:val="0"/>
              <w:marRight w:val="0"/>
              <w:marTop w:val="0"/>
              <w:marBottom w:val="0"/>
              <w:divBdr>
                <w:top w:val="none" w:sz="0" w:space="0" w:color="auto"/>
                <w:left w:val="none" w:sz="0" w:space="0" w:color="auto"/>
                <w:bottom w:val="none" w:sz="0" w:space="0" w:color="auto"/>
                <w:right w:val="none" w:sz="0" w:space="0" w:color="auto"/>
              </w:divBdr>
              <w:divsChild>
                <w:div w:id="1427994235">
                  <w:marLeft w:val="0"/>
                  <w:marRight w:val="0"/>
                  <w:marTop w:val="0"/>
                  <w:marBottom w:val="0"/>
                  <w:divBdr>
                    <w:top w:val="none" w:sz="0" w:space="0" w:color="auto"/>
                    <w:left w:val="none" w:sz="0" w:space="0" w:color="auto"/>
                    <w:bottom w:val="none" w:sz="0" w:space="0" w:color="auto"/>
                    <w:right w:val="none" w:sz="0" w:space="0" w:color="auto"/>
                  </w:divBdr>
                </w:div>
                <w:div w:id="2029141752">
                  <w:marLeft w:val="0"/>
                  <w:marRight w:val="0"/>
                  <w:marTop w:val="0"/>
                  <w:marBottom w:val="0"/>
                  <w:divBdr>
                    <w:top w:val="none" w:sz="0" w:space="0" w:color="auto"/>
                    <w:left w:val="none" w:sz="0" w:space="0" w:color="auto"/>
                    <w:bottom w:val="none" w:sz="0" w:space="0" w:color="auto"/>
                    <w:right w:val="none" w:sz="0" w:space="0" w:color="auto"/>
                  </w:divBdr>
                </w:div>
              </w:divsChild>
            </w:div>
            <w:div w:id="1128426298">
              <w:marLeft w:val="0"/>
              <w:marRight w:val="0"/>
              <w:marTop w:val="0"/>
              <w:marBottom w:val="0"/>
              <w:divBdr>
                <w:top w:val="none" w:sz="0" w:space="0" w:color="auto"/>
                <w:left w:val="none" w:sz="0" w:space="0" w:color="auto"/>
                <w:bottom w:val="none" w:sz="0" w:space="0" w:color="auto"/>
                <w:right w:val="none" w:sz="0" w:space="0" w:color="auto"/>
              </w:divBdr>
              <w:divsChild>
                <w:div w:id="676881188">
                  <w:marLeft w:val="0"/>
                  <w:marRight w:val="0"/>
                  <w:marTop w:val="0"/>
                  <w:marBottom w:val="0"/>
                  <w:divBdr>
                    <w:top w:val="none" w:sz="0" w:space="0" w:color="auto"/>
                    <w:left w:val="none" w:sz="0" w:space="0" w:color="auto"/>
                    <w:bottom w:val="none" w:sz="0" w:space="0" w:color="auto"/>
                    <w:right w:val="none" w:sz="0" w:space="0" w:color="auto"/>
                  </w:divBdr>
                </w:div>
                <w:div w:id="1987469294">
                  <w:marLeft w:val="0"/>
                  <w:marRight w:val="0"/>
                  <w:marTop w:val="0"/>
                  <w:marBottom w:val="0"/>
                  <w:divBdr>
                    <w:top w:val="none" w:sz="0" w:space="0" w:color="auto"/>
                    <w:left w:val="none" w:sz="0" w:space="0" w:color="auto"/>
                    <w:bottom w:val="none" w:sz="0" w:space="0" w:color="auto"/>
                    <w:right w:val="none" w:sz="0" w:space="0" w:color="auto"/>
                  </w:divBdr>
                </w:div>
              </w:divsChild>
            </w:div>
            <w:div w:id="1196188478">
              <w:marLeft w:val="0"/>
              <w:marRight w:val="0"/>
              <w:marTop w:val="0"/>
              <w:marBottom w:val="0"/>
              <w:divBdr>
                <w:top w:val="none" w:sz="0" w:space="0" w:color="auto"/>
                <w:left w:val="none" w:sz="0" w:space="0" w:color="auto"/>
                <w:bottom w:val="none" w:sz="0" w:space="0" w:color="auto"/>
                <w:right w:val="none" w:sz="0" w:space="0" w:color="auto"/>
              </w:divBdr>
              <w:divsChild>
                <w:div w:id="1407191356">
                  <w:marLeft w:val="0"/>
                  <w:marRight w:val="0"/>
                  <w:marTop w:val="0"/>
                  <w:marBottom w:val="0"/>
                  <w:divBdr>
                    <w:top w:val="none" w:sz="0" w:space="0" w:color="auto"/>
                    <w:left w:val="none" w:sz="0" w:space="0" w:color="auto"/>
                    <w:bottom w:val="none" w:sz="0" w:space="0" w:color="auto"/>
                    <w:right w:val="none" w:sz="0" w:space="0" w:color="auto"/>
                  </w:divBdr>
                </w:div>
                <w:div w:id="1617827563">
                  <w:marLeft w:val="0"/>
                  <w:marRight w:val="0"/>
                  <w:marTop w:val="0"/>
                  <w:marBottom w:val="0"/>
                  <w:divBdr>
                    <w:top w:val="none" w:sz="0" w:space="0" w:color="auto"/>
                    <w:left w:val="none" w:sz="0" w:space="0" w:color="auto"/>
                    <w:bottom w:val="none" w:sz="0" w:space="0" w:color="auto"/>
                    <w:right w:val="none" w:sz="0" w:space="0" w:color="auto"/>
                  </w:divBdr>
                </w:div>
              </w:divsChild>
            </w:div>
            <w:div w:id="1205797170">
              <w:marLeft w:val="0"/>
              <w:marRight w:val="0"/>
              <w:marTop w:val="0"/>
              <w:marBottom w:val="0"/>
              <w:divBdr>
                <w:top w:val="none" w:sz="0" w:space="0" w:color="auto"/>
                <w:left w:val="none" w:sz="0" w:space="0" w:color="auto"/>
                <w:bottom w:val="none" w:sz="0" w:space="0" w:color="auto"/>
                <w:right w:val="none" w:sz="0" w:space="0" w:color="auto"/>
              </w:divBdr>
              <w:divsChild>
                <w:div w:id="215240748">
                  <w:marLeft w:val="0"/>
                  <w:marRight w:val="0"/>
                  <w:marTop w:val="0"/>
                  <w:marBottom w:val="0"/>
                  <w:divBdr>
                    <w:top w:val="none" w:sz="0" w:space="0" w:color="auto"/>
                    <w:left w:val="none" w:sz="0" w:space="0" w:color="auto"/>
                    <w:bottom w:val="none" w:sz="0" w:space="0" w:color="auto"/>
                    <w:right w:val="none" w:sz="0" w:space="0" w:color="auto"/>
                  </w:divBdr>
                </w:div>
                <w:div w:id="1099136861">
                  <w:marLeft w:val="0"/>
                  <w:marRight w:val="0"/>
                  <w:marTop w:val="0"/>
                  <w:marBottom w:val="0"/>
                  <w:divBdr>
                    <w:top w:val="none" w:sz="0" w:space="0" w:color="auto"/>
                    <w:left w:val="none" w:sz="0" w:space="0" w:color="auto"/>
                    <w:bottom w:val="none" w:sz="0" w:space="0" w:color="auto"/>
                    <w:right w:val="none" w:sz="0" w:space="0" w:color="auto"/>
                  </w:divBdr>
                </w:div>
              </w:divsChild>
            </w:div>
            <w:div w:id="1235429247">
              <w:marLeft w:val="0"/>
              <w:marRight w:val="0"/>
              <w:marTop w:val="0"/>
              <w:marBottom w:val="0"/>
              <w:divBdr>
                <w:top w:val="none" w:sz="0" w:space="0" w:color="auto"/>
                <w:left w:val="none" w:sz="0" w:space="0" w:color="auto"/>
                <w:bottom w:val="none" w:sz="0" w:space="0" w:color="auto"/>
                <w:right w:val="none" w:sz="0" w:space="0" w:color="auto"/>
              </w:divBdr>
              <w:divsChild>
                <w:div w:id="182014163">
                  <w:marLeft w:val="0"/>
                  <w:marRight w:val="0"/>
                  <w:marTop w:val="0"/>
                  <w:marBottom w:val="0"/>
                  <w:divBdr>
                    <w:top w:val="none" w:sz="0" w:space="0" w:color="auto"/>
                    <w:left w:val="none" w:sz="0" w:space="0" w:color="auto"/>
                    <w:bottom w:val="none" w:sz="0" w:space="0" w:color="auto"/>
                    <w:right w:val="none" w:sz="0" w:space="0" w:color="auto"/>
                  </w:divBdr>
                </w:div>
                <w:div w:id="1470048643">
                  <w:marLeft w:val="0"/>
                  <w:marRight w:val="0"/>
                  <w:marTop w:val="0"/>
                  <w:marBottom w:val="0"/>
                  <w:divBdr>
                    <w:top w:val="none" w:sz="0" w:space="0" w:color="auto"/>
                    <w:left w:val="none" w:sz="0" w:space="0" w:color="auto"/>
                    <w:bottom w:val="none" w:sz="0" w:space="0" w:color="auto"/>
                    <w:right w:val="none" w:sz="0" w:space="0" w:color="auto"/>
                  </w:divBdr>
                </w:div>
              </w:divsChild>
            </w:div>
            <w:div w:id="1261525874">
              <w:marLeft w:val="0"/>
              <w:marRight w:val="0"/>
              <w:marTop w:val="0"/>
              <w:marBottom w:val="0"/>
              <w:divBdr>
                <w:top w:val="none" w:sz="0" w:space="0" w:color="auto"/>
                <w:left w:val="none" w:sz="0" w:space="0" w:color="auto"/>
                <w:bottom w:val="none" w:sz="0" w:space="0" w:color="auto"/>
                <w:right w:val="none" w:sz="0" w:space="0" w:color="auto"/>
              </w:divBdr>
              <w:divsChild>
                <w:div w:id="927734265">
                  <w:marLeft w:val="0"/>
                  <w:marRight w:val="0"/>
                  <w:marTop w:val="0"/>
                  <w:marBottom w:val="0"/>
                  <w:divBdr>
                    <w:top w:val="none" w:sz="0" w:space="0" w:color="auto"/>
                    <w:left w:val="none" w:sz="0" w:space="0" w:color="auto"/>
                    <w:bottom w:val="none" w:sz="0" w:space="0" w:color="auto"/>
                    <w:right w:val="none" w:sz="0" w:space="0" w:color="auto"/>
                  </w:divBdr>
                </w:div>
                <w:div w:id="2104765411">
                  <w:marLeft w:val="0"/>
                  <w:marRight w:val="0"/>
                  <w:marTop w:val="0"/>
                  <w:marBottom w:val="0"/>
                  <w:divBdr>
                    <w:top w:val="none" w:sz="0" w:space="0" w:color="auto"/>
                    <w:left w:val="none" w:sz="0" w:space="0" w:color="auto"/>
                    <w:bottom w:val="none" w:sz="0" w:space="0" w:color="auto"/>
                    <w:right w:val="none" w:sz="0" w:space="0" w:color="auto"/>
                  </w:divBdr>
                </w:div>
              </w:divsChild>
            </w:div>
            <w:div w:id="1281255046">
              <w:marLeft w:val="0"/>
              <w:marRight w:val="0"/>
              <w:marTop w:val="0"/>
              <w:marBottom w:val="0"/>
              <w:divBdr>
                <w:top w:val="none" w:sz="0" w:space="0" w:color="auto"/>
                <w:left w:val="none" w:sz="0" w:space="0" w:color="auto"/>
                <w:bottom w:val="none" w:sz="0" w:space="0" w:color="auto"/>
                <w:right w:val="none" w:sz="0" w:space="0" w:color="auto"/>
              </w:divBdr>
              <w:divsChild>
                <w:div w:id="282731037">
                  <w:marLeft w:val="0"/>
                  <w:marRight w:val="0"/>
                  <w:marTop w:val="0"/>
                  <w:marBottom w:val="0"/>
                  <w:divBdr>
                    <w:top w:val="none" w:sz="0" w:space="0" w:color="auto"/>
                    <w:left w:val="none" w:sz="0" w:space="0" w:color="auto"/>
                    <w:bottom w:val="none" w:sz="0" w:space="0" w:color="auto"/>
                    <w:right w:val="none" w:sz="0" w:space="0" w:color="auto"/>
                  </w:divBdr>
                </w:div>
                <w:div w:id="347028069">
                  <w:marLeft w:val="0"/>
                  <w:marRight w:val="0"/>
                  <w:marTop w:val="0"/>
                  <w:marBottom w:val="0"/>
                  <w:divBdr>
                    <w:top w:val="none" w:sz="0" w:space="0" w:color="auto"/>
                    <w:left w:val="none" w:sz="0" w:space="0" w:color="auto"/>
                    <w:bottom w:val="none" w:sz="0" w:space="0" w:color="auto"/>
                    <w:right w:val="none" w:sz="0" w:space="0" w:color="auto"/>
                  </w:divBdr>
                </w:div>
                <w:div w:id="407504442">
                  <w:marLeft w:val="0"/>
                  <w:marRight w:val="0"/>
                  <w:marTop w:val="0"/>
                  <w:marBottom w:val="0"/>
                  <w:divBdr>
                    <w:top w:val="none" w:sz="0" w:space="0" w:color="auto"/>
                    <w:left w:val="none" w:sz="0" w:space="0" w:color="auto"/>
                    <w:bottom w:val="none" w:sz="0" w:space="0" w:color="auto"/>
                    <w:right w:val="none" w:sz="0" w:space="0" w:color="auto"/>
                  </w:divBdr>
                </w:div>
                <w:div w:id="1882201720">
                  <w:marLeft w:val="0"/>
                  <w:marRight w:val="0"/>
                  <w:marTop w:val="0"/>
                  <w:marBottom w:val="0"/>
                  <w:divBdr>
                    <w:top w:val="none" w:sz="0" w:space="0" w:color="auto"/>
                    <w:left w:val="none" w:sz="0" w:space="0" w:color="auto"/>
                    <w:bottom w:val="none" w:sz="0" w:space="0" w:color="auto"/>
                    <w:right w:val="none" w:sz="0" w:space="0" w:color="auto"/>
                  </w:divBdr>
                </w:div>
              </w:divsChild>
            </w:div>
            <w:div w:id="1301839556">
              <w:marLeft w:val="0"/>
              <w:marRight w:val="0"/>
              <w:marTop w:val="0"/>
              <w:marBottom w:val="0"/>
              <w:divBdr>
                <w:top w:val="none" w:sz="0" w:space="0" w:color="auto"/>
                <w:left w:val="none" w:sz="0" w:space="0" w:color="auto"/>
                <w:bottom w:val="none" w:sz="0" w:space="0" w:color="auto"/>
                <w:right w:val="none" w:sz="0" w:space="0" w:color="auto"/>
              </w:divBdr>
              <w:divsChild>
                <w:div w:id="465709215">
                  <w:marLeft w:val="0"/>
                  <w:marRight w:val="0"/>
                  <w:marTop w:val="0"/>
                  <w:marBottom w:val="0"/>
                  <w:divBdr>
                    <w:top w:val="none" w:sz="0" w:space="0" w:color="auto"/>
                    <w:left w:val="none" w:sz="0" w:space="0" w:color="auto"/>
                    <w:bottom w:val="none" w:sz="0" w:space="0" w:color="auto"/>
                    <w:right w:val="none" w:sz="0" w:space="0" w:color="auto"/>
                  </w:divBdr>
                </w:div>
                <w:div w:id="739137124">
                  <w:marLeft w:val="0"/>
                  <w:marRight w:val="0"/>
                  <w:marTop w:val="0"/>
                  <w:marBottom w:val="0"/>
                  <w:divBdr>
                    <w:top w:val="none" w:sz="0" w:space="0" w:color="auto"/>
                    <w:left w:val="none" w:sz="0" w:space="0" w:color="auto"/>
                    <w:bottom w:val="none" w:sz="0" w:space="0" w:color="auto"/>
                    <w:right w:val="none" w:sz="0" w:space="0" w:color="auto"/>
                  </w:divBdr>
                </w:div>
                <w:div w:id="1009676091">
                  <w:marLeft w:val="0"/>
                  <w:marRight w:val="0"/>
                  <w:marTop w:val="0"/>
                  <w:marBottom w:val="0"/>
                  <w:divBdr>
                    <w:top w:val="none" w:sz="0" w:space="0" w:color="auto"/>
                    <w:left w:val="none" w:sz="0" w:space="0" w:color="auto"/>
                    <w:bottom w:val="none" w:sz="0" w:space="0" w:color="auto"/>
                    <w:right w:val="none" w:sz="0" w:space="0" w:color="auto"/>
                  </w:divBdr>
                </w:div>
                <w:div w:id="1697073761">
                  <w:marLeft w:val="0"/>
                  <w:marRight w:val="0"/>
                  <w:marTop w:val="0"/>
                  <w:marBottom w:val="0"/>
                  <w:divBdr>
                    <w:top w:val="none" w:sz="0" w:space="0" w:color="auto"/>
                    <w:left w:val="none" w:sz="0" w:space="0" w:color="auto"/>
                    <w:bottom w:val="none" w:sz="0" w:space="0" w:color="auto"/>
                    <w:right w:val="none" w:sz="0" w:space="0" w:color="auto"/>
                  </w:divBdr>
                </w:div>
                <w:div w:id="1832521908">
                  <w:marLeft w:val="0"/>
                  <w:marRight w:val="0"/>
                  <w:marTop w:val="0"/>
                  <w:marBottom w:val="0"/>
                  <w:divBdr>
                    <w:top w:val="none" w:sz="0" w:space="0" w:color="auto"/>
                    <w:left w:val="none" w:sz="0" w:space="0" w:color="auto"/>
                    <w:bottom w:val="none" w:sz="0" w:space="0" w:color="auto"/>
                    <w:right w:val="none" w:sz="0" w:space="0" w:color="auto"/>
                  </w:divBdr>
                </w:div>
                <w:div w:id="1920796279">
                  <w:marLeft w:val="0"/>
                  <w:marRight w:val="0"/>
                  <w:marTop w:val="0"/>
                  <w:marBottom w:val="0"/>
                  <w:divBdr>
                    <w:top w:val="none" w:sz="0" w:space="0" w:color="auto"/>
                    <w:left w:val="none" w:sz="0" w:space="0" w:color="auto"/>
                    <w:bottom w:val="none" w:sz="0" w:space="0" w:color="auto"/>
                    <w:right w:val="none" w:sz="0" w:space="0" w:color="auto"/>
                  </w:divBdr>
                </w:div>
                <w:div w:id="2025279606">
                  <w:marLeft w:val="0"/>
                  <w:marRight w:val="0"/>
                  <w:marTop w:val="0"/>
                  <w:marBottom w:val="0"/>
                  <w:divBdr>
                    <w:top w:val="none" w:sz="0" w:space="0" w:color="auto"/>
                    <w:left w:val="none" w:sz="0" w:space="0" w:color="auto"/>
                    <w:bottom w:val="none" w:sz="0" w:space="0" w:color="auto"/>
                    <w:right w:val="none" w:sz="0" w:space="0" w:color="auto"/>
                  </w:divBdr>
                </w:div>
              </w:divsChild>
            </w:div>
            <w:div w:id="1494639819">
              <w:marLeft w:val="0"/>
              <w:marRight w:val="0"/>
              <w:marTop w:val="0"/>
              <w:marBottom w:val="0"/>
              <w:divBdr>
                <w:top w:val="none" w:sz="0" w:space="0" w:color="auto"/>
                <w:left w:val="none" w:sz="0" w:space="0" w:color="auto"/>
                <w:bottom w:val="none" w:sz="0" w:space="0" w:color="auto"/>
                <w:right w:val="none" w:sz="0" w:space="0" w:color="auto"/>
              </w:divBdr>
              <w:divsChild>
                <w:div w:id="263996006">
                  <w:marLeft w:val="0"/>
                  <w:marRight w:val="0"/>
                  <w:marTop w:val="0"/>
                  <w:marBottom w:val="0"/>
                  <w:divBdr>
                    <w:top w:val="none" w:sz="0" w:space="0" w:color="auto"/>
                    <w:left w:val="none" w:sz="0" w:space="0" w:color="auto"/>
                    <w:bottom w:val="none" w:sz="0" w:space="0" w:color="auto"/>
                    <w:right w:val="none" w:sz="0" w:space="0" w:color="auto"/>
                  </w:divBdr>
                </w:div>
                <w:div w:id="1575504274">
                  <w:marLeft w:val="0"/>
                  <w:marRight w:val="0"/>
                  <w:marTop w:val="0"/>
                  <w:marBottom w:val="0"/>
                  <w:divBdr>
                    <w:top w:val="none" w:sz="0" w:space="0" w:color="auto"/>
                    <w:left w:val="none" w:sz="0" w:space="0" w:color="auto"/>
                    <w:bottom w:val="none" w:sz="0" w:space="0" w:color="auto"/>
                    <w:right w:val="none" w:sz="0" w:space="0" w:color="auto"/>
                  </w:divBdr>
                </w:div>
              </w:divsChild>
            </w:div>
            <w:div w:id="1502769687">
              <w:marLeft w:val="0"/>
              <w:marRight w:val="0"/>
              <w:marTop w:val="0"/>
              <w:marBottom w:val="0"/>
              <w:divBdr>
                <w:top w:val="none" w:sz="0" w:space="0" w:color="auto"/>
                <w:left w:val="none" w:sz="0" w:space="0" w:color="auto"/>
                <w:bottom w:val="none" w:sz="0" w:space="0" w:color="auto"/>
                <w:right w:val="none" w:sz="0" w:space="0" w:color="auto"/>
              </w:divBdr>
              <w:divsChild>
                <w:div w:id="447505794">
                  <w:marLeft w:val="0"/>
                  <w:marRight w:val="0"/>
                  <w:marTop w:val="0"/>
                  <w:marBottom w:val="0"/>
                  <w:divBdr>
                    <w:top w:val="none" w:sz="0" w:space="0" w:color="auto"/>
                    <w:left w:val="none" w:sz="0" w:space="0" w:color="auto"/>
                    <w:bottom w:val="none" w:sz="0" w:space="0" w:color="auto"/>
                    <w:right w:val="none" w:sz="0" w:space="0" w:color="auto"/>
                  </w:divBdr>
                </w:div>
                <w:div w:id="481041732">
                  <w:marLeft w:val="0"/>
                  <w:marRight w:val="0"/>
                  <w:marTop w:val="0"/>
                  <w:marBottom w:val="0"/>
                  <w:divBdr>
                    <w:top w:val="none" w:sz="0" w:space="0" w:color="auto"/>
                    <w:left w:val="none" w:sz="0" w:space="0" w:color="auto"/>
                    <w:bottom w:val="none" w:sz="0" w:space="0" w:color="auto"/>
                    <w:right w:val="none" w:sz="0" w:space="0" w:color="auto"/>
                  </w:divBdr>
                </w:div>
                <w:div w:id="826437059">
                  <w:marLeft w:val="0"/>
                  <w:marRight w:val="0"/>
                  <w:marTop w:val="0"/>
                  <w:marBottom w:val="0"/>
                  <w:divBdr>
                    <w:top w:val="none" w:sz="0" w:space="0" w:color="auto"/>
                    <w:left w:val="none" w:sz="0" w:space="0" w:color="auto"/>
                    <w:bottom w:val="none" w:sz="0" w:space="0" w:color="auto"/>
                    <w:right w:val="none" w:sz="0" w:space="0" w:color="auto"/>
                  </w:divBdr>
                </w:div>
                <w:div w:id="855849520">
                  <w:marLeft w:val="0"/>
                  <w:marRight w:val="0"/>
                  <w:marTop w:val="0"/>
                  <w:marBottom w:val="0"/>
                  <w:divBdr>
                    <w:top w:val="none" w:sz="0" w:space="0" w:color="auto"/>
                    <w:left w:val="none" w:sz="0" w:space="0" w:color="auto"/>
                    <w:bottom w:val="none" w:sz="0" w:space="0" w:color="auto"/>
                    <w:right w:val="none" w:sz="0" w:space="0" w:color="auto"/>
                  </w:divBdr>
                </w:div>
                <w:div w:id="1806466491">
                  <w:marLeft w:val="0"/>
                  <w:marRight w:val="0"/>
                  <w:marTop w:val="0"/>
                  <w:marBottom w:val="0"/>
                  <w:divBdr>
                    <w:top w:val="none" w:sz="0" w:space="0" w:color="auto"/>
                    <w:left w:val="none" w:sz="0" w:space="0" w:color="auto"/>
                    <w:bottom w:val="none" w:sz="0" w:space="0" w:color="auto"/>
                    <w:right w:val="none" w:sz="0" w:space="0" w:color="auto"/>
                  </w:divBdr>
                </w:div>
                <w:div w:id="1952976410">
                  <w:marLeft w:val="0"/>
                  <w:marRight w:val="0"/>
                  <w:marTop w:val="0"/>
                  <w:marBottom w:val="0"/>
                  <w:divBdr>
                    <w:top w:val="none" w:sz="0" w:space="0" w:color="auto"/>
                    <w:left w:val="none" w:sz="0" w:space="0" w:color="auto"/>
                    <w:bottom w:val="none" w:sz="0" w:space="0" w:color="auto"/>
                    <w:right w:val="none" w:sz="0" w:space="0" w:color="auto"/>
                  </w:divBdr>
                </w:div>
              </w:divsChild>
            </w:div>
            <w:div w:id="1792287703">
              <w:marLeft w:val="0"/>
              <w:marRight w:val="0"/>
              <w:marTop w:val="0"/>
              <w:marBottom w:val="0"/>
              <w:divBdr>
                <w:top w:val="none" w:sz="0" w:space="0" w:color="auto"/>
                <w:left w:val="none" w:sz="0" w:space="0" w:color="auto"/>
                <w:bottom w:val="none" w:sz="0" w:space="0" w:color="auto"/>
                <w:right w:val="none" w:sz="0" w:space="0" w:color="auto"/>
              </w:divBdr>
              <w:divsChild>
                <w:div w:id="1737237966">
                  <w:marLeft w:val="0"/>
                  <w:marRight w:val="0"/>
                  <w:marTop w:val="0"/>
                  <w:marBottom w:val="0"/>
                  <w:divBdr>
                    <w:top w:val="none" w:sz="0" w:space="0" w:color="auto"/>
                    <w:left w:val="none" w:sz="0" w:space="0" w:color="auto"/>
                    <w:bottom w:val="none" w:sz="0" w:space="0" w:color="auto"/>
                    <w:right w:val="none" w:sz="0" w:space="0" w:color="auto"/>
                  </w:divBdr>
                </w:div>
                <w:div w:id="1976253176">
                  <w:marLeft w:val="0"/>
                  <w:marRight w:val="0"/>
                  <w:marTop w:val="0"/>
                  <w:marBottom w:val="0"/>
                  <w:divBdr>
                    <w:top w:val="none" w:sz="0" w:space="0" w:color="auto"/>
                    <w:left w:val="none" w:sz="0" w:space="0" w:color="auto"/>
                    <w:bottom w:val="none" w:sz="0" w:space="0" w:color="auto"/>
                    <w:right w:val="none" w:sz="0" w:space="0" w:color="auto"/>
                  </w:divBdr>
                </w:div>
              </w:divsChild>
            </w:div>
            <w:div w:id="1827820374">
              <w:marLeft w:val="0"/>
              <w:marRight w:val="0"/>
              <w:marTop w:val="0"/>
              <w:marBottom w:val="0"/>
              <w:divBdr>
                <w:top w:val="none" w:sz="0" w:space="0" w:color="auto"/>
                <w:left w:val="none" w:sz="0" w:space="0" w:color="auto"/>
                <w:bottom w:val="none" w:sz="0" w:space="0" w:color="auto"/>
                <w:right w:val="none" w:sz="0" w:space="0" w:color="auto"/>
              </w:divBdr>
              <w:divsChild>
                <w:div w:id="1015378734">
                  <w:marLeft w:val="0"/>
                  <w:marRight w:val="0"/>
                  <w:marTop w:val="0"/>
                  <w:marBottom w:val="0"/>
                  <w:divBdr>
                    <w:top w:val="none" w:sz="0" w:space="0" w:color="auto"/>
                    <w:left w:val="none" w:sz="0" w:space="0" w:color="auto"/>
                    <w:bottom w:val="none" w:sz="0" w:space="0" w:color="auto"/>
                    <w:right w:val="none" w:sz="0" w:space="0" w:color="auto"/>
                  </w:divBdr>
                </w:div>
                <w:div w:id="1047873289">
                  <w:marLeft w:val="0"/>
                  <w:marRight w:val="0"/>
                  <w:marTop w:val="0"/>
                  <w:marBottom w:val="0"/>
                  <w:divBdr>
                    <w:top w:val="none" w:sz="0" w:space="0" w:color="auto"/>
                    <w:left w:val="none" w:sz="0" w:space="0" w:color="auto"/>
                    <w:bottom w:val="none" w:sz="0" w:space="0" w:color="auto"/>
                    <w:right w:val="none" w:sz="0" w:space="0" w:color="auto"/>
                  </w:divBdr>
                </w:div>
                <w:div w:id="1225943330">
                  <w:marLeft w:val="0"/>
                  <w:marRight w:val="0"/>
                  <w:marTop w:val="0"/>
                  <w:marBottom w:val="0"/>
                  <w:divBdr>
                    <w:top w:val="none" w:sz="0" w:space="0" w:color="auto"/>
                    <w:left w:val="none" w:sz="0" w:space="0" w:color="auto"/>
                    <w:bottom w:val="none" w:sz="0" w:space="0" w:color="auto"/>
                    <w:right w:val="none" w:sz="0" w:space="0" w:color="auto"/>
                  </w:divBdr>
                </w:div>
                <w:div w:id="1639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07372">
      <w:bodyDiv w:val="1"/>
      <w:marLeft w:val="0"/>
      <w:marRight w:val="0"/>
      <w:marTop w:val="0"/>
      <w:marBottom w:val="0"/>
      <w:divBdr>
        <w:top w:val="none" w:sz="0" w:space="0" w:color="auto"/>
        <w:left w:val="none" w:sz="0" w:space="0" w:color="auto"/>
        <w:bottom w:val="none" w:sz="0" w:space="0" w:color="auto"/>
        <w:right w:val="none" w:sz="0" w:space="0" w:color="auto"/>
      </w:divBdr>
      <w:divsChild>
        <w:div w:id="458378861">
          <w:marLeft w:val="0"/>
          <w:marRight w:val="0"/>
          <w:marTop w:val="0"/>
          <w:marBottom w:val="0"/>
          <w:divBdr>
            <w:top w:val="none" w:sz="0" w:space="0" w:color="auto"/>
            <w:left w:val="none" w:sz="0" w:space="0" w:color="auto"/>
            <w:bottom w:val="none" w:sz="0" w:space="0" w:color="auto"/>
            <w:right w:val="none" w:sz="0" w:space="0" w:color="auto"/>
          </w:divBdr>
        </w:div>
        <w:div w:id="1230194809">
          <w:marLeft w:val="0"/>
          <w:marRight w:val="0"/>
          <w:marTop w:val="0"/>
          <w:marBottom w:val="0"/>
          <w:divBdr>
            <w:top w:val="none" w:sz="0" w:space="0" w:color="auto"/>
            <w:left w:val="none" w:sz="0" w:space="0" w:color="auto"/>
            <w:bottom w:val="none" w:sz="0" w:space="0" w:color="auto"/>
            <w:right w:val="none" w:sz="0" w:space="0" w:color="auto"/>
          </w:divBdr>
          <w:divsChild>
            <w:div w:id="2094547631">
              <w:marLeft w:val="-75"/>
              <w:marRight w:val="0"/>
              <w:marTop w:val="30"/>
              <w:marBottom w:val="30"/>
              <w:divBdr>
                <w:top w:val="none" w:sz="0" w:space="0" w:color="auto"/>
                <w:left w:val="none" w:sz="0" w:space="0" w:color="auto"/>
                <w:bottom w:val="none" w:sz="0" w:space="0" w:color="auto"/>
                <w:right w:val="none" w:sz="0" w:space="0" w:color="auto"/>
              </w:divBdr>
              <w:divsChild>
                <w:div w:id="66732763">
                  <w:marLeft w:val="0"/>
                  <w:marRight w:val="0"/>
                  <w:marTop w:val="0"/>
                  <w:marBottom w:val="0"/>
                  <w:divBdr>
                    <w:top w:val="none" w:sz="0" w:space="0" w:color="auto"/>
                    <w:left w:val="none" w:sz="0" w:space="0" w:color="auto"/>
                    <w:bottom w:val="none" w:sz="0" w:space="0" w:color="auto"/>
                    <w:right w:val="none" w:sz="0" w:space="0" w:color="auto"/>
                  </w:divBdr>
                  <w:divsChild>
                    <w:div w:id="876045299">
                      <w:marLeft w:val="0"/>
                      <w:marRight w:val="0"/>
                      <w:marTop w:val="0"/>
                      <w:marBottom w:val="0"/>
                      <w:divBdr>
                        <w:top w:val="none" w:sz="0" w:space="0" w:color="auto"/>
                        <w:left w:val="none" w:sz="0" w:space="0" w:color="auto"/>
                        <w:bottom w:val="none" w:sz="0" w:space="0" w:color="auto"/>
                        <w:right w:val="none" w:sz="0" w:space="0" w:color="auto"/>
                      </w:divBdr>
                    </w:div>
                  </w:divsChild>
                </w:div>
                <w:div w:id="97415146">
                  <w:marLeft w:val="0"/>
                  <w:marRight w:val="0"/>
                  <w:marTop w:val="0"/>
                  <w:marBottom w:val="0"/>
                  <w:divBdr>
                    <w:top w:val="none" w:sz="0" w:space="0" w:color="auto"/>
                    <w:left w:val="none" w:sz="0" w:space="0" w:color="auto"/>
                    <w:bottom w:val="none" w:sz="0" w:space="0" w:color="auto"/>
                    <w:right w:val="none" w:sz="0" w:space="0" w:color="auto"/>
                  </w:divBdr>
                  <w:divsChild>
                    <w:div w:id="30112153">
                      <w:marLeft w:val="0"/>
                      <w:marRight w:val="0"/>
                      <w:marTop w:val="0"/>
                      <w:marBottom w:val="0"/>
                      <w:divBdr>
                        <w:top w:val="none" w:sz="0" w:space="0" w:color="auto"/>
                        <w:left w:val="none" w:sz="0" w:space="0" w:color="auto"/>
                        <w:bottom w:val="none" w:sz="0" w:space="0" w:color="auto"/>
                        <w:right w:val="none" w:sz="0" w:space="0" w:color="auto"/>
                      </w:divBdr>
                    </w:div>
                  </w:divsChild>
                </w:div>
                <w:div w:id="109975587">
                  <w:marLeft w:val="0"/>
                  <w:marRight w:val="0"/>
                  <w:marTop w:val="0"/>
                  <w:marBottom w:val="0"/>
                  <w:divBdr>
                    <w:top w:val="none" w:sz="0" w:space="0" w:color="auto"/>
                    <w:left w:val="none" w:sz="0" w:space="0" w:color="auto"/>
                    <w:bottom w:val="none" w:sz="0" w:space="0" w:color="auto"/>
                    <w:right w:val="none" w:sz="0" w:space="0" w:color="auto"/>
                  </w:divBdr>
                  <w:divsChild>
                    <w:div w:id="236408017">
                      <w:marLeft w:val="0"/>
                      <w:marRight w:val="0"/>
                      <w:marTop w:val="0"/>
                      <w:marBottom w:val="0"/>
                      <w:divBdr>
                        <w:top w:val="none" w:sz="0" w:space="0" w:color="auto"/>
                        <w:left w:val="none" w:sz="0" w:space="0" w:color="auto"/>
                        <w:bottom w:val="none" w:sz="0" w:space="0" w:color="auto"/>
                        <w:right w:val="none" w:sz="0" w:space="0" w:color="auto"/>
                      </w:divBdr>
                    </w:div>
                  </w:divsChild>
                </w:div>
                <w:div w:id="138622214">
                  <w:marLeft w:val="0"/>
                  <w:marRight w:val="0"/>
                  <w:marTop w:val="0"/>
                  <w:marBottom w:val="0"/>
                  <w:divBdr>
                    <w:top w:val="none" w:sz="0" w:space="0" w:color="auto"/>
                    <w:left w:val="none" w:sz="0" w:space="0" w:color="auto"/>
                    <w:bottom w:val="none" w:sz="0" w:space="0" w:color="auto"/>
                    <w:right w:val="none" w:sz="0" w:space="0" w:color="auto"/>
                  </w:divBdr>
                  <w:divsChild>
                    <w:div w:id="500506176">
                      <w:marLeft w:val="0"/>
                      <w:marRight w:val="0"/>
                      <w:marTop w:val="0"/>
                      <w:marBottom w:val="0"/>
                      <w:divBdr>
                        <w:top w:val="none" w:sz="0" w:space="0" w:color="auto"/>
                        <w:left w:val="none" w:sz="0" w:space="0" w:color="auto"/>
                        <w:bottom w:val="none" w:sz="0" w:space="0" w:color="auto"/>
                        <w:right w:val="none" w:sz="0" w:space="0" w:color="auto"/>
                      </w:divBdr>
                    </w:div>
                  </w:divsChild>
                </w:div>
                <w:div w:id="163670790">
                  <w:marLeft w:val="0"/>
                  <w:marRight w:val="0"/>
                  <w:marTop w:val="0"/>
                  <w:marBottom w:val="0"/>
                  <w:divBdr>
                    <w:top w:val="none" w:sz="0" w:space="0" w:color="auto"/>
                    <w:left w:val="none" w:sz="0" w:space="0" w:color="auto"/>
                    <w:bottom w:val="none" w:sz="0" w:space="0" w:color="auto"/>
                    <w:right w:val="none" w:sz="0" w:space="0" w:color="auto"/>
                  </w:divBdr>
                  <w:divsChild>
                    <w:div w:id="1592935012">
                      <w:marLeft w:val="0"/>
                      <w:marRight w:val="0"/>
                      <w:marTop w:val="0"/>
                      <w:marBottom w:val="0"/>
                      <w:divBdr>
                        <w:top w:val="none" w:sz="0" w:space="0" w:color="auto"/>
                        <w:left w:val="none" w:sz="0" w:space="0" w:color="auto"/>
                        <w:bottom w:val="none" w:sz="0" w:space="0" w:color="auto"/>
                        <w:right w:val="none" w:sz="0" w:space="0" w:color="auto"/>
                      </w:divBdr>
                    </w:div>
                  </w:divsChild>
                </w:div>
                <w:div w:id="170991982">
                  <w:marLeft w:val="0"/>
                  <w:marRight w:val="0"/>
                  <w:marTop w:val="0"/>
                  <w:marBottom w:val="0"/>
                  <w:divBdr>
                    <w:top w:val="none" w:sz="0" w:space="0" w:color="auto"/>
                    <w:left w:val="none" w:sz="0" w:space="0" w:color="auto"/>
                    <w:bottom w:val="none" w:sz="0" w:space="0" w:color="auto"/>
                    <w:right w:val="none" w:sz="0" w:space="0" w:color="auto"/>
                  </w:divBdr>
                  <w:divsChild>
                    <w:div w:id="2117167912">
                      <w:marLeft w:val="0"/>
                      <w:marRight w:val="0"/>
                      <w:marTop w:val="0"/>
                      <w:marBottom w:val="0"/>
                      <w:divBdr>
                        <w:top w:val="none" w:sz="0" w:space="0" w:color="auto"/>
                        <w:left w:val="none" w:sz="0" w:space="0" w:color="auto"/>
                        <w:bottom w:val="none" w:sz="0" w:space="0" w:color="auto"/>
                        <w:right w:val="none" w:sz="0" w:space="0" w:color="auto"/>
                      </w:divBdr>
                    </w:div>
                  </w:divsChild>
                </w:div>
                <w:div w:id="173688778">
                  <w:marLeft w:val="0"/>
                  <w:marRight w:val="0"/>
                  <w:marTop w:val="0"/>
                  <w:marBottom w:val="0"/>
                  <w:divBdr>
                    <w:top w:val="none" w:sz="0" w:space="0" w:color="auto"/>
                    <w:left w:val="none" w:sz="0" w:space="0" w:color="auto"/>
                    <w:bottom w:val="none" w:sz="0" w:space="0" w:color="auto"/>
                    <w:right w:val="none" w:sz="0" w:space="0" w:color="auto"/>
                  </w:divBdr>
                  <w:divsChild>
                    <w:div w:id="1537693045">
                      <w:marLeft w:val="0"/>
                      <w:marRight w:val="0"/>
                      <w:marTop w:val="0"/>
                      <w:marBottom w:val="0"/>
                      <w:divBdr>
                        <w:top w:val="none" w:sz="0" w:space="0" w:color="auto"/>
                        <w:left w:val="none" w:sz="0" w:space="0" w:color="auto"/>
                        <w:bottom w:val="none" w:sz="0" w:space="0" w:color="auto"/>
                        <w:right w:val="none" w:sz="0" w:space="0" w:color="auto"/>
                      </w:divBdr>
                    </w:div>
                  </w:divsChild>
                </w:div>
                <w:div w:id="181289895">
                  <w:marLeft w:val="0"/>
                  <w:marRight w:val="0"/>
                  <w:marTop w:val="0"/>
                  <w:marBottom w:val="0"/>
                  <w:divBdr>
                    <w:top w:val="none" w:sz="0" w:space="0" w:color="auto"/>
                    <w:left w:val="none" w:sz="0" w:space="0" w:color="auto"/>
                    <w:bottom w:val="none" w:sz="0" w:space="0" w:color="auto"/>
                    <w:right w:val="none" w:sz="0" w:space="0" w:color="auto"/>
                  </w:divBdr>
                  <w:divsChild>
                    <w:div w:id="495267863">
                      <w:marLeft w:val="0"/>
                      <w:marRight w:val="0"/>
                      <w:marTop w:val="0"/>
                      <w:marBottom w:val="0"/>
                      <w:divBdr>
                        <w:top w:val="none" w:sz="0" w:space="0" w:color="auto"/>
                        <w:left w:val="none" w:sz="0" w:space="0" w:color="auto"/>
                        <w:bottom w:val="none" w:sz="0" w:space="0" w:color="auto"/>
                        <w:right w:val="none" w:sz="0" w:space="0" w:color="auto"/>
                      </w:divBdr>
                    </w:div>
                  </w:divsChild>
                </w:div>
                <w:div w:id="205408326">
                  <w:marLeft w:val="0"/>
                  <w:marRight w:val="0"/>
                  <w:marTop w:val="0"/>
                  <w:marBottom w:val="0"/>
                  <w:divBdr>
                    <w:top w:val="none" w:sz="0" w:space="0" w:color="auto"/>
                    <w:left w:val="none" w:sz="0" w:space="0" w:color="auto"/>
                    <w:bottom w:val="none" w:sz="0" w:space="0" w:color="auto"/>
                    <w:right w:val="none" w:sz="0" w:space="0" w:color="auto"/>
                  </w:divBdr>
                  <w:divsChild>
                    <w:div w:id="1555577233">
                      <w:marLeft w:val="0"/>
                      <w:marRight w:val="0"/>
                      <w:marTop w:val="0"/>
                      <w:marBottom w:val="0"/>
                      <w:divBdr>
                        <w:top w:val="none" w:sz="0" w:space="0" w:color="auto"/>
                        <w:left w:val="none" w:sz="0" w:space="0" w:color="auto"/>
                        <w:bottom w:val="none" w:sz="0" w:space="0" w:color="auto"/>
                        <w:right w:val="none" w:sz="0" w:space="0" w:color="auto"/>
                      </w:divBdr>
                    </w:div>
                  </w:divsChild>
                </w:div>
                <w:div w:id="215356496">
                  <w:marLeft w:val="0"/>
                  <w:marRight w:val="0"/>
                  <w:marTop w:val="0"/>
                  <w:marBottom w:val="0"/>
                  <w:divBdr>
                    <w:top w:val="none" w:sz="0" w:space="0" w:color="auto"/>
                    <w:left w:val="none" w:sz="0" w:space="0" w:color="auto"/>
                    <w:bottom w:val="none" w:sz="0" w:space="0" w:color="auto"/>
                    <w:right w:val="none" w:sz="0" w:space="0" w:color="auto"/>
                  </w:divBdr>
                  <w:divsChild>
                    <w:div w:id="1282809408">
                      <w:marLeft w:val="0"/>
                      <w:marRight w:val="0"/>
                      <w:marTop w:val="0"/>
                      <w:marBottom w:val="0"/>
                      <w:divBdr>
                        <w:top w:val="none" w:sz="0" w:space="0" w:color="auto"/>
                        <w:left w:val="none" w:sz="0" w:space="0" w:color="auto"/>
                        <w:bottom w:val="none" w:sz="0" w:space="0" w:color="auto"/>
                        <w:right w:val="none" w:sz="0" w:space="0" w:color="auto"/>
                      </w:divBdr>
                    </w:div>
                  </w:divsChild>
                </w:div>
                <w:div w:id="240602506">
                  <w:marLeft w:val="0"/>
                  <w:marRight w:val="0"/>
                  <w:marTop w:val="0"/>
                  <w:marBottom w:val="0"/>
                  <w:divBdr>
                    <w:top w:val="none" w:sz="0" w:space="0" w:color="auto"/>
                    <w:left w:val="none" w:sz="0" w:space="0" w:color="auto"/>
                    <w:bottom w:val="none" w:sz="0" w:space="0" w:color="auto"/>
                    <w:right w:val="none" w:sz="0" w:space="0" w:color="auto"/>
                  </w:divBdr>
                  <w:divsChild>
                    <w:div w:id="300310745">
                      <w:marLeft w:val="0"/>
                      <w:marRight w:val="0"/>
                      <w:marTop w:val="0"/>
                      <w:marBottom w:val="0"/>
                      <w:divBdr>
                        <w:top w:val="none" w:sz="0" w:space="0" w:color="auto"/>
                        <w:left w:val="none" w:sz="0" w:space="0" w:color="auto"/>
                        <w:bottom w:val="none" w:sz="0" w:space="0" w:color="auto"/>
                        <w:right w:val="none" w:sz="0" w:space="0" w:color="auto"/>
                      </w:divBdr>
                    </w:div>
                  </w:divsChild>
                </w:div>
                <w:div w:id="264774541">
                  <w:marLeft w:val="0"/>
                  <w:marRight w:val="0"/>
                  <w:marTop w:val="0"/>
                  <w:marBottom w:val="0"/>
                  <w:divBdr>
                    <w:top w:val="none" w:sz="0" w:space="0" w:color="auto"/>
                    <w:left w:val="none" w:sz="0" w:space="0" w:color="auto"/>
                    <w:bottom w:val="none" w:sz="0" w:space="0" w:color="auto"/>
                    <w:right w:val="none" w:sz="0" w:space="0" w:color="auto"/>
                  </w:divBdr>
                  <w:divsChild>
                    <w:div w:id="194194402">
                      <w:marLeft w:val="0"/>
                      <w:marRight w:val="0"/>
                      <w:marTop w:val="0"/>
                      <w:marBottom w:val="0"/>
                      <w:divBdr>
                        <w:top w:val="none" w:sz="0" w:space="0" w:color="auto"/>
                        <w:left w:val="none" w:sz="0" w:space="0" w:color="auto"/>
                        <w:bottom w:val="none" w:sz="0" w:space="0" w:color="auto"/>
                        <w:right w:val="none" w:sz="0" w:space="0" w:color="auto"/>
                      </w:divBdr>
                    </w:div>
                  </w:divsChild>
                </w:div>
                <w:div w:id="266936611">
                  <w:marLeft w:val="0"/>
                  <w:marRight w:val="0"/>
                  <w:marTop w:val="0"/>
                  <w:marBottom w:val="0"/>
                  <w:divBdr>
                    <w:top w:val="none" w:sz="0" w:space="0" w:color="auto"/>
                    <w:left w:val="none" w:sz="0" w:space="0" w:color="auto"/>
                    <w:bottom w:val="none" w:sz="0" w:space="0" w:color="auto"/>
                    <w:right w:val="none" w:sz="0" w:space="0" w:color="auto"/>
                  </w:divBdr>
                  <w:divsChild>
                    <w:div w:id="1714691291">
                      <w:marLeft w:val="0"/>
                      <w:marRight w:val="0"/>
                      <w:marTop w:val="0"/>
                      <w:marBottom w:val="0"/>
                      <w:divBdr>
                        <w:top w:val="none" w:sz="0" w:space="0" w:color="auto"/>
                        <w:left w:val="none" w:sz="0" w:space="0" w:color="auto"/>
                        <w:bottom w:val="none" w:sz="0" w:space="0" w:color="auto"/>
                        <w:right w:val="none" w:sz="0" w:space="0" w:color="auto"/>
                      </w:divBdr>
                    </w:div>
                  </w:divsChild>
                </w:div>
                <w:div w:id="431709398">
                  <w:marLeft w:val="0"/>
                  <w:marRight w:val="0"/>
                  <w:marTop w:val="0"/>
                  <w:marBottom w:val="0"/>
                  <w:divBdr>
                    <w:top w:val="none" w:sz="0" w:space="0" w:color="auto"/>
                    <w:left w:val="none" w:sz="0" w:space="0" w:color="auto"/>
                    <w:bottom w:val="none" w:sz="0" w:space="0" w:color="auto"/>
                    <w:right w:val="none" w:sz="0" w:space="0" w:color="auto"/>
                  </w:divBdr>
                  <w:divsChild>
                    <w:div w:id="542786909">
                      <w:marLeft w:val="0"/>
                      <w:marRight w:val="0"/>
                      <w:marTop w:val="0"/>
                      <w:marBottom w:val="0"/>
                      <w:divBdr>
                        <w:top w:val="none" w:sz="0" w:space="0" w:color="auto"/>
                        <w:left w:val="none" w:sz="0" w:space="0" w:color="auto"/>
                        <w:bottom w:val="none" w:sz="0" w:space="0" w:color="auto"/>
                        <w:right w:val="none" w:sz="0" w:space="0" w:color="auto"/>
                      </w:divBdr>
                    </w:div>
                  </w:divsChild>
                </w:div>
                <w:div w:id="431782235">
                  <w:marLeft w:val="0"/>
                  <w:marRight w:val="0"/>
                  <w:marTop w:val="0"/>
                  <w:marBottom w:val="0"/>
                  <w:divBdr>
                    <w:top w:val="none" w:sz="0" w:space="0" w:color="auto"/>
                    <w:left w:val="none" w:sz="0" w:space="0" w:color="auto"/>
                    <w:bottom w:val="none" w:sz="0" w:space="0" w:color="auto"/>
                    <w:right w:val="none" w:sz="0" w:space="0" w:color="auto"/>
                  </w:divBdr>
                  <w:divsChild>
                    <w:div w:id="1427118359">
                      <w:marLeft w:val="0"/>
                      <w:marRight w:val="0"/>
                      <w:marTop w:val="0"/>
                      <w:marBottom w:val="0"/>
                      <w:divBdr>
                        <w:top w:val="none" w:sz="0" w:space="0" w:color="auto"/>
                        <w:left w:val="none" w:sz="0" w:space="0" w:color="auto"/>
                        <w:bottom w:val="none" w:sz="0" w:space="0" w:color="auto"/>
                        <w:right w:val="none" w:sz="0" w:space="0" w:color="auto"/>
                      </w:divBdr>
                    </w:div>
                  </w:divsChild>
                </w:div>
                <w:div w:id="434712950">
                  <w:marLeft w:val="0"/>
                  <w:marRight w:val="0"/>
                  <w:marTop w:val="0"/>
                  <w:marBottom w:val="0"/>
                  <w:divBdr>
                    <w:top w:val="none" w:sz="0" w:space="0" w:color="auto"/>
                    <w:left w:val="none" w:sz="0" w:space="0" w:color="auto"/>
                    <w:bottom w:val="none" w:sz="0" w:space="0" w:color="auto"/>
                    <w:right w:val="none" w:sz="0" w:space="0" w:color="auto"/>
                  </w:divBdr>
                  <w:divsChild>
                    <w:div w:id="690303477">
                      <w:marLeft w:val="0"/>
                      <w:marRight w:val="0"/>
                      <w:marTop w:val="0"/>
                      <w:marBottom w:val="0"/>
                      <w:divBdr>
                        <w:top w:val="none" w:sz="0" w:space="0" w:color="auto"/>
                        <w:left w:val="none" w:sz="0" w:space="0" w:color="auto"/>
                        <w:bottom w:val="none" w:sz="0" w:space="0" w:color="auto"/>
                        <w:right w:val="none" w:sz="0" w:space="0" w:color="auto"/>
                      </w:divBdr>
                    </w:div>
                  </w:divsChild>
                </w:div>
                <w:div w:id="499586212">
                  <w:marLeft w:val="0"/>
                  <w:marRight w:val="0"/>
                  <w:marTop w:val="0"/>
                  <w:marBottom w:val="0"/>
                  <w:divBdr>
                    <w:top w:val="none" w:sz="0" w:space="0" w:color="auto"/>
                    <w:left w:val="none" w:sz="0" w:space="0" w:color="auto"/>
                    <w:bottom w:val="none" w:sz="0" w:space="0" w:color="auto"/>
                    <w:right w:val="none" w:sz="0" w:space="0" w:color="auto"/>
                  </w:divBdr>
                  <w:divsChild>
                    <w:div w:id="1592740353">
                      <w:marLeft w:val="0"/>
                      <w:marRight w:val="0"/>
                      <w:marTop w:val="0"/>
                      <w:marBottom w:val="0"/>
                      <w:divBdr>
                        <w:top w:val="none" w:sz="0" w:space="0" w:color="auto"/>
                        <w:left w:val="none" w:sz="0" w:space="0" w:color="auto"/>
                        <w:bottom w:val="none" w:sz="0" w:space="0" w:color="auto"/>
                        <w:right w:val="none" w:sz="0" w:space="0" w:color="auto"/>
                      </w:divBdr>
                    </w:div>
                  </w:divsChild>
                </w:div>
                <w:div w:id="537088229">
                  <w:marLeft w:val="0"/>
                  <w:marRight w:val="0"/>
                  <w:marTop w:val="0"/>
                  <w:marBottom w:val="0"/>
                  <w:divBdr>
                    <w:top w:val="none" w:sz="0" w:space="0" w:color="auto"/>
                    <w:left w:val="none" w:sz="0" w:space="0" w:color="auto"/>
                    <w:bottom w:val="none" w:sz="0" w:space="0" w:color="auto"/>
                    <w:right w:val="none" w:sz="0" w:space="0" w:color="auto"/>
                  </w:divBdr>
                  <w:divsChild>
                    <w:div w:id="252394504">
                      <w:marLeft w:val="0"/>
                      <w:marRight w:val="0"/>
                      <w:marTop w:val="0"/>
                      <w:marBottom w:val="0"/>
                      <w:divBdr>
                        <w:top w:val="none" w:sz="0" w:space="0" w:color="auto"/>
                        <w:left w:val="none" w:sz="0" w:space="0" w:color="auto"/>
                        <w:bottom w:val="none" w:sz="0" w:space="0" w:color="auto"/>
                        <w:right w:val="none" w:sz="0" w:space="0" w:color="auto"/>
                      </w:divBdr>
                    </w:div>
                  </w:divsChild>
                </w:div>
                <w:div w:id="538208568">
                  <w:marLeft w:val="0"/>
                  <w:marRight w:val="0"/>
                  <w:marTop w:val="0"/>
                  <w:marBottom w:val="0"/>
                  <w:divBdr>
                    <w:top w:val="none" w:sz="0" w:space="0" w:color="auto"/>
                    <w:left w:val="none" w:sz="0" w:space="0" w:color="auto"/>
                    <w:bottom w:val="none" w:sz="0" w:space="0" w:color="auto"/>
                    <w:right w:val="none" w:sz="0" w:space="0" w:color="auto"/>
                  </w:divBdr>
                  <w:divsChild>
                    <w:div w:id="2011710203">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sChild>
                    <w:div w:id="468522360">
                      <w:marLeft w:val="0"/>
                      <w:marRight w:val="0"/>
                      <w:marTop w:val="0"/>
                      <w:marBottom w:val="0"/>
                      <w:divBdr>
                        <w:top w:val="none" w:sz="0" w:space="0" w:color="auto"/>
                        <w:left w:val="none" w:sz="0" w:space="0" w:color="auto"/>
                        <w:bottom w:val="none" w:sz="0" w:space="0" w:color="auto"/>
                        <w:right w:val="none" w:sz="0" w:space="0" w:color="auto"/>
                      </w:divBdr>
                    </w:div>
                  </w:divsChild>
                </w:div>
                <w:div w:id="578835345">
                  <w:marLeft w:val="0"/>
                  <w:marRight w:val="0"/>
                  <w:marTop w:val="0"/>
                  <w:marBottom w:val="0"/>
                  <w:divBdr>
                    <w:top w:val="none" w:sz="0" w:space="0" w:color="auto"/>
                    <w:left w:val="none" w:sz="0" w:space="0" w:color="auto"/>
                    <w:bottom w:val="none" w:sz="0" w:space="0" w:color="auto"/>
                    <w:right w:val="none" w:sz="0" w:space="0" w:color="auto"/>
                  </w:divBdr>
                  <w:divsChild>
                    <w:div w:id="1579319236">
                      <w:marLeft w:val="0"/>
                      <w:marRight w:val="0"/>
                      <w:marTop w:val="0"/>
                      <w:marBottom w:val="0"/>
                      <w:divBdr>
                        <w:top w:val="none" w:sz="0" w:space="0" w:color="auto"/>
                        <w:left w:val="none" w:sz="0" w:space="0" w:color="auto"/>
                        <w:bottom w:val="none" w:sz="0" w:space="0" w:color="auto"/>
                        <w:right w:val="none" w:sz="0" w:space="0" w:color="auto"/>
                      </w:divBdr>
                    </w:div>
                  </w:divsChild>
                </w:div>
                <w:div w:id="641930544">
                  <w:marLeft w:val="0"/>
                  <w:marRight w:val="0"/>
                  <w:marTop w:val="0"/>
                  <w:marBottom w:val="0"/>
                  <w:divBdr>
                    <w:top w:val="none" w:sz="0" w:space="0" w:color="auto"/>
                    <w:left w:val="none" w:sz="0" w:space="0" w:color="auto"/>
                    <w:bottom w:val="none" w:sz="0" w:space="0" w:color="auto"/>
                    <w:right w:val="none" w:sz="0" w:space="0" w:color="auto"/>
                  </w:divBdr>
                  <w:divsChild>
                    <w:div w:id="308872834">
                      <w:marLeft w:val="0"/>
                      <w:marRight w:val="0"/>
                      <w:marTop w:val="0"/>
                      <w:marBottom w:val="0"/>
                      <w:divBdr>
                        <w:top w:val="none" w:sz="0" w:space="0" w:color="auto"/>
                        <w:left w:val="none" w:sz="0" w:space="0" w:color="auto"/>
                        <w:bottom w:val="none" w:sz="0" w:space="0" w:color="auto"/>
                        <w:right w:val="none" w:sz="0" w:space="0" w:color="auto"/>
                      </w:divBdr>
                    </w:div>
                  </w:divsChild>
                </w:div>
                <w:div w:id="650910315">
                  <w:marLeft w:val="0"/>
                  <w:marRight w:val="0"/>
                  <w:marTop w:val="0"/>
                  <w:marBottom w:val="0"/>
                  <w:divBdr>
                    <w:top w:val="none" w:sz="0" w:space="0" w:color="auto"/>
                    <w:left w:val="none" w:sz="0" w:space="0" w:color="auto"/>
                    <w:bottom w:val="none" w:sz="0" w:space="0" w:color="auto"/>
                    <w:right w:val="none" w:sz="0" w:space="0" w:color="auto"/>
                  </w:divBdr>
                  <w:divsChild>
                    <w:div w:id="1044065484">
                      <w:marLeft w:val="0"/>
                      <w:marRight w:val="0"/>
                      <w:marTop w:val="0"/>
                      <w:marBottom w:val="0"/>
                      <w:divBdr>
                        <w:top w:val="none" w:sz="0" w:space="0" w:color="auto"/>
                        <w:left w:val="none" w:sz="0" w:space="0" w:color="auto"/>
                        <w:bottom w:val="none" w:sz="0" w:space="0" w:color="auto"/>
                        <w:right w:val="none" w:sz="0" w:space="0" w:color="auto"/>
                      </w:divBdr>
                    </w:div>
                  </w:divsChild>
                </w:div>
                <w:div w:id="676689408">
                  <w:marLeft w:val="0"/>
                  <w:marRight w:val="0"/>
                  <w:marTop w:val="0"/>
                  <w:marBottom w:val="0"/>
                  <w:divBdr>
                    <w:top w:val="none" w:sz="0" w:space="0" w:color="auto"/>
                    <w:left w:val="none" w:sz="0" w:space="0" w:color="auto"/>
                    <w:bottom w:val="none" w:sz="0" w:space="0" w:color="auto"/>
                    <w:right w:val="none" w:sz="0" w:space="0" w:color="auto"/>
                  </w:divBdr>
                  <w:divsChild>
                    <w:div w:id="309138304">
                      <w:marLeft w:val="0"/>
                      <w:marRight w:val="0"/>
                      <w:marTop w:val="0"/>
                      <w:marBottom w:val="0"/>
                      <w:divBdr>
                        <w:top w:val="none" w:sz="0" w:space="0" w:color="auto"/>
                        <w:left w:val="none" w:sz="0" w:space="0" w:color="auto"/>
                        <w:bottom w:val="none" w:sz="0" w:space="0" w:color="auto"/>
                        <w:right w:val="none" w:sz="0" w:space="0" w:color="auto"/>
                      </w:divBdr>
                    </w:div>
                  </w:divsChild>
                </w:div>
                <w:div w:id="682316825">
                  <w:marLeft w:val="0"/>
                  <w:marRight w:val="0"/>
                  <w:marTop w:val="0"/>
                  <w:marBottom w:val="0"/>
                  <w:divBdr>
                    <w:top w:val="none" w:sz="0" w:space="0" w:color="auto"/>
                    <w:left w:val="none" w:sz="0" w:space="0" w:color="auto"/>
                    <w:bottom w:val="none" w:sz="0" w:space="0" w:color="auto"/>
                    <w:right w:val="none" w:sz="0" w:space="0" w:color="auto"/>
                  </w:divBdr>
                  <w:divsChild>
                    <w:div w:id="2008097982">
                      <w:marLeft w:val="0"/>
                      <w:marRight w:val="0"/>
                      <w:marTop w:val="0"/>
                      <w:marBottom w:val="0"/>
                      <w:divBdr>
                        <w:top w:val="none" w:sz="0" w:space="0" w:color="auto"/>
                        <w:left w:val="none" w:sz="0" w:space="0" w:color="auto"/>
                        <w:bottom w:val="none" w:sz="0" w:space="0" w:color="auto"/>
                        <w:right w:val="none" w:sz="0" w:space="0" w:color="auto"/>
                      </w:divBdr>
                    </w:div>
                  </w:divsChild>
                </w:div>
                <w:div w:id="722170593">
                  <w:marLeft w:val="0"/>
                  <w:marRight w:val="0"/>
                  <w:marTop w:val="0"/>
                  <w:marBottom w:val="0"/>
                  <w:divBdr>
                    <w:top w:val="none" w:sz="0" w:space="0" w:color="auto"/>
                    <w:left w:val="none" w:sz="0" w:space="0" w:color="auto"/>
                    <w:bottom w:val="none" w:sz="0" w:space="0" w:color="auto"/>
                    <w:right w:val="none" w:sz="0" w:space="0" w:color="auto"/>
                  </w:divBdr>
                  <w:divsChild>
                    <w:div w:id="1849828242">
                      <w:marLeft w:val="0"/>
                      <w:marRight w:val="0"/>
                      <w:marTop w:val="0"/>
                      <w:marBottom w:val="0"/>
                      <w:divBdr>
                        <w:top w:val="none" w:sz="0" w:space="0" w:color="auto"/>
                        <w:left w:val="none" w:sz="0" w:space="0" w:color="auto"/>
                        <w:bottom w:val="none" w:sz="0" w:space="0" w:color="auto"/>
                        <w:right w:val="none" w:sz="0" w:space="0" w:color="auto"/>
                      </w:divBdr>
                    </w:div>
                  </w:divsChild>
                </w:div>
                <w:div w:id="748774334">
                  <w:marLeft w:val="0"/>
                  <w:marRight w:val="0"/>
                  <w:marTop w:val="0"/>
                  <w:marBottom w:val="0"/>
                  <w:divBdr>
                    <w:top w:val="none" w:sz="0" w:space="0" w:color="auto"/>
                    <w:left w:val="none" w:sz="0" w:space="0" w:color="auto"/>
                    <w:bottom w:val="none" w:sz="0" w:space="0" w:color="auto"/>
                    <w:right w:val="none" w:sz="0" w:space="0" w:color="auto"/>
                  </w:divBdr>
                  <w:divsChild>
                    <w:div w:id="1910580551">
                      <w:marLeft w:val="0"/>
                      <w:marRight w:val="0"/>
                      <w:marTop w:val="0"/>
                      <w:marBottom w:val="0"/>
                      <w:divBdr>
                        <w:top w:val="none" w:sz="0" w:space="0" w:color="auto"/>
                        <w:left w:val="none" w:sz="0" w:space="0" w:color="auto"/>
                        <w:bottom w:val="none" w:sz="0" w:space="0" w:color="auto"/>
                        <w:right w:val="none" w:sz="0" w:space="0" w:color="auto"/>
                      </w:divBdr>
                    </w:div>
                  </w:divsChild>
                </w:div>
                <w:div w:id="761101788">
                  <w:marLeft w:val="0"/>
                  <w:marRight w:val="0"/>
                  <w:marTop w:val="0"/>
                  <w:marBottom w:val="0"/>
                  <w:divBdr>
                    <w:top w:val="none" w:sz="0" w:space="0" w:color="auto"/>
                    <w:left w:val="none" w:sz="0" w:space="0" w:color="auto"/>
                    <w:bottom w:val="none" w:sz="0" w:space="0" w:color="auto"/>
                    <w:right w:val="none" w:sz="0" w:space="0" w:color="auto"/>
                  </w:divBdr>
                  <w:divsChild>
                    <w:div w:id="1695184432">
                      <w:marLeft w:val="0"/>
                      <w:marRight w:val="0"/>
                      <w:marTop w:val="0"/>
                      <w:marBottom w:val="0"/>
                      <w:divBdr>
                        <w:top w:val="none" w:sz="0" w:space="0" w:color="auto"/>
                        <w:left w:val="none" w:sz="0" w:space="0" w:color="auto"/>
                        <w:bottom w:val="none" w:sz="0" w:space="0" w:color="auto"/>
                        <w:right w:val="none" w:sz="0" w:space="0" w:color="auto"/>
                      </w:divBdr>
                    </w:div>
                  </w:divsChild>
                </w:div>
                <w:div w:id="798032140">
                  <w:marLeft w:val="0"/>
                  <w:marRight w:val="0"/>
                  <w:marTop w:val="0"/>
                  <w:marBottom w:val="0"/>
                  <w:divBdr>
                    <w:top w:val="none" w:sz="0" w:space="0" w:color="auto"/>
                    <w:left w:val="none" w:sz="0" w:space="0" w:color="auto"/>
                    <w:bottom w:val="none" w:sz="0" w:space="0" w:color="auto"/>
                    <w:right w:val="none" w:sz="0" w:space="0" w:color="auto"/>
                  </w:divBdr>
                  <w:divsChild>
                    <w:div w:id="978270954">
                      <w:marLeft w:val="0"/>
                      <w:marRight w:val="0"/>
                      <w:marTop w:val="0"/>
                      <w:marBottom w:val="0"/>
                      <w:divBdr>
                        <w:top w:val="none" w:sz="0" w:space="0" w:color="auto"/>
                        <w:left w:val="none" w:sz="0" w:space="0" w:color="auto"/>
                        <w:bottom w:val="none" w:sz="0" w:space="0" w:color="auto"/>
                        <w:right w:val="none" w:sz="0" w:space="0" w:color="auto"/>
                      </w:divBdr>
                    </w:div>
                  </w:divsChild>
                </w:div>
                <w:div w:id="798769931">
                  <w:marLeft w:val="0"/>
                  <w:marRight w:val="0"/>
                  <w:marTop w:val="0"/>
                  <w:marBottom w:val="0"/>
                  <w:divBdr>
                    <w:top w:val="none" w:sz="0" w:space="0" w:color="auto"/>
                    <w:left w:val="none" w:sz="0" w:space="0" w:color="auto"/>
                    <w:bottom w:val="none" w:sz="0" w:space="0" w:color="auto"/>
                    <w:right w:val="none" w:sz="0" w:space="0" w:color="auto"/>
                  </w:divBdr>
                  <w:divsChild>
                    <w:div w:id="1431438251">
                      <w:marLeft w:val="0"/>
                      <w:marRight w:val="0"/>
                      <w:marTop w:val="0"/>
                      <w:marBottom w:val="0"/>
                      <w:divBdr>
                        <w:top w:val="none" w:sz="0" w:space="0" w:color="auto"/>
                        <w:left w:val="none" w:sz="0" w:space="0" w:color="auto"/>
                        <w:bottom w:val="none" w:sz="0" w:space="0" w:color="auto"/>
                        <w:right w:val="none" w:sz="0" w:space="0" w:color="auto"/>
                      </w:divBdr>
                    </w:div>
                  </w:divsChild>
                </w:div>
                <w:div w:id="855735319">
                  <w:marLeft w:val="0"/>
                  <w:marRight w:val="0"/>
                  <w:marTop w:val="0"/>
                  <w:marBottom w:val="0"/>
                  <w:divBdr>
                    <w:top w:val="none" w:sz="0" w:space="0" w:color="auto"/>
                    <w:left w:val="none" w:sz="0" w:space="0" w:color="auto"/>
                    <w:bottom w:val="none" w:sz="0" w:space="0" w:color="auto"/>
                    <w:right w:val="none" w:sz="0" w:space="0" w:color="auto"/>
                  </w:divBdr>
                  <w:divsChild>
                    <w:div w:id="114836449">
                      <w:marLeft w:val="0"/>
                      <w:marRight w:val="0"/>
                      <w:marTop w:val="0"/>
                      <w:marBottom w:val="0"/>
                      <w:divBdr>
                        <w:top w:val="none" w:sz="0" w:space="0" w:color="auto"/>
                        <w:left w:val="none" w:sz="0" w:space="0" w:color="auto"/>
                        <w:bottom w:val="none" w:sz="0" w:space="0" w:color="auto"/>
                        <w:right w:val="none" w:sz="0" w:space="0" w:color="auto"/>
                      </w:divBdr>
                    </w:div>
                  </w:divsChild>
                </w:div>
                <w:div w:id="863441706">
                  <w:marLeft w:val="0"/>
                  <w:marRight w:val="0"/>
                  <w:marTop w:val="0"/>
                  <w:marBottom w:val="0"/>
                  <w:divBdr>
                    <w:top w:val="none" w:sz="0" w:space="0" w:color="auto"/>
                    <w:left w:val="none" w:sz="0" w:space="0" w:color="auto"/>
                    <w:bottom w:val="none" w:sz="0" w:space="0" w:color="auto"/>
                    <w:right w:val="none" w:sz="0" w:space="0" w:color="auto"/>
                  </w:divBdr>
                  <w:divsChild>
                    <w:div w:id="564872451">
                      <w:marLeft w:val="0"/>
                      <w:marRight w:val="0"/>
                      <w:marTop w:val="0"/>
                      <w:marBottom w:val="0"/>
                      <w:divBdr>
                        <w:top w:val="none" w:sz="0" w:space="0" w:color="auto"/>
                        <w:left w:val="none" w:sz="0" w:space="0" w:color="auto"/>
                        <w:bottom w:val="none" w:sz="0" w:space="0" w:color="auto"/>
                        <w:right w:val="none" w:sz="0" w:space="0" w:color="auto"/>
                      </w:divBdr>
                    </w:div>
                  </w:divsChild>
                </w:div>
                <w:div w:id="884877229">
                  <w:marLeft w:val="0"/>
                  <w:marRight w:val="0"/>
                  <w:marTop w:val="0"/>
                  <w:marBottom w:val="0"/>
                  <w:divBdr>
                    <w:top w:val="none" w:sz="0" w:space="0" w:color="auto"/>
                    <w:left w:val="none" w:sz="0" w:space="0" w:color="auto"/>
                    <w:bottom w:val="none" w:sz="0" w:space="0" w:color="auto"/>
                    <w:right w:val="none" w:sz="0" w:space="0" w:color="auto"/>
                  </w:divBdr>
                  <w:divsChild>
                    <w:div w:id="660542060">
                      <w:marLeft w:val="0"/>
                      <w:marRight w:val="0"/>
                      <w:marTop w:val="0"/>
                      <w:marBottom w:val="0"/>
                      <w:divBdr>
                        <w:top w:val="none" w:sz="0" w:space="0" w:color="auto"/>
                        <w:left w:val="none" w:sz="0" w:space="0" w:color="auto"/>
                        <w:bottom w:val="none" w:sz="0" w:space="0" w:color="auto"/>
                        <w:right w:val="none" w:sz="0" w:space="0" w:color="auto"/>
                      </w:divBdr>
                    </w:div>
                  </w:divsChild>
                </w:div>
                <w:div w:id="899486977">
                  <w:marLeft w:val="0"/>
                  <w:marRight w:val="0"/>
                  <w:marTop w:val="0"/>
                  <w:marBottom w:val="0"/>
                  <w:divBdr>
                    <w:top w:val="none" w:sz="0" w:space="0" w:color="auto"/>
                    <w:left w:val="none" w:sz="0" w:space="0" w:color="auto"/>
                    <w:bottom w:val="none" w:sz="0" w:space="0" w:color="auto"/>
                    <w:right w:val="none" w:sz="0" w:space="0" w:color="auto"/>
                  </w:divBdr>
                  <w:divsChild>
                    <w:div w:id="893736454">
                      <w:marLeft w:val="0"/>
                      <w:marRight w:val="0"/>
                      <w:marTop w:val="0"/>
                      <w:marBottom w:val="0"/>
                      <w:divBdr>
                        <w:top w:val="none" w:sz="0" w:space="0" w:color="auto"/>
                        <w:left w:val="none" w:sz="0" w:space="0" w:color="auto"/>
                        <w:bottom w:val="none" w:sz="0" w:space="0" w:color="auto"/>
                        <w:right w:val="none" w:sz="0" w:space="0" w:color="auto"/>
                      </w:divBdr>
                    </w:div>
                  </w:divsChild>
                </w:div>
                <w:div w:id="917637136">
                  <w:marLeft w:val="0"/>
                  <w:marRight w:val="0"/>
                  <w:marTop w:val="0"/>
                  <w:marBottom w:val="0"/>
                  <w:divBdr>
                    <w:top w:val="none" w:sz="0" w:space="0" w:color="auto"/>
                    <w:left w:val="none" w:sz="0" w:space="0" w:color="auto"/>
                    <w:bottom w:val="none" w:sz="0" w:space="0" w:color="auto"/>
                    <w:right w:val="none" w:sz="0" w:space="0" w:color="auto"/>
                  </w:divBdr>
                  <w:divsChild>
                    <w:div w:id="577711876">
                      <w:marLeft w:val="0"/>
                      <w:marRight w:val="0"/>
                      <w:marTop w:val="0"/>
                      <w:marBottom w:val="0"/>
                      <w:divBdr>
                        <w:top w:val="none" w:sz="0" w:space="0" w:color="auto"/>
                        <w:left w:val="none" w:sz="0" w:space="0" w:color="auto"/>
                        <w:bottom w:val="none" w:sz="0" w:space="0" w:color="auto"/>
                        <w:right w:val="none" w:sz="0" w:space="0" w:color="auto"/>
                      </w:divBdr>
                    </w:div>
                  </w:divsChild>
                </w:div>
                <w:div w:id="969439471">
                  <w:marLeft w:val="0"/>
                  <w:marRight w:val="0"/>
                  <w:marTop w:val="0"/>
                  <w:marBottom w:val="0"/>
                  <w:divBdr>
                    <w:top w:val="none" w:sz="0" w:space="0" w:color="auto"/>
                    <w:left w:val="none" w:sz="0" w:space="0" w:color="auto"/>
                    <w:bottom w:val="none" w:sz="0" w:space="0" w:color="auto"/>
                    <w:right w:val="none" w:sz="0" w:space="0" w:color="auto"/>
                  </w:divBdr>
                  <w:divsChild>
                    <w:div w:id="1742752791">
                      <w:marLeft w:val="0"/>
                      <w:marRight w:val="0"/>
                      <w:marTop w:val="0"/>
                      <w:marBottom w:val="0"/>
                      <w:divBdr>
                        <w:top w:val="none" w:sz="0" w:space="0" w:color="auto"/>
                        <w:left w:val="none" w:sz="0" w:space="0" w:color="auto"/>
                        <w:bottom w:val="none" w:sz="0" w:space="0" w:color="auto"/>
                        <w:right w:val="none" w:sz="0" w:space="0" w:color="auto"/>
                      </w:divBdr>
                    </w:div>
                  </w:divsChild>
                </w:div>
                <w:div w:id="997533411">
                  <w:marLeft w:val="0"/>
                  <w:marRight w:val="0"/>
                  <w:marTop w:val="0"/>
                  <w:marBottom w:val="0"/>
                  <w:divBdr>
                    <w:top w:val="none" w:sz="0" w:space="0" w:color="auto"/>
                    <w:left w:val="none" w:sz="0" w:space="0" w:color="auto"/>
                    <w:bottom w:val="none" w:sz="0" w:space="0" w:color="auto"/>
                    <w:right w:val="none" w:sz="0" w:space="0" w:color="auto"/>
                  </w:divBdr>
                  <w:divsChild>
                    <w:div w:id="1072897738">
                      <w:marLeft w:val="0"/>
                      <w:marRight w:val="0"/>
                      <w:marTop w:val="0"/>
                      <w:marBottom w:val="0"/>
                      <w:divBdr>
                        <w:top w:val="none" w:sz="0" w:space="0" w:color="auto"/>
                        <w:left w:val="none" w:sz="0" w:space="0" w:color="auto"/>
                        <w:bottom w:val="none" w:sz="0" w:space="0" w:color="auto"/>
                        <w:right w:val="none" w:sz="0" w:space="0" w:color="auto"/>
                      </w:divBdr>
                    </w:div>
                  </w:divsChild>
                </w:div>
                <w:div w:id="1022974583">
                  <w:marLeft w:val="0"/>
                  <w:marRight w:val="0"/>
                  <w:marTop w:val="0"/>
                  <w:marBottom w:val="0"/>
                  <w:divBdr>
                    <w:top w:val="none" w:sz="0" w:space="0" w:color="auto"/>
                    <w:left w:val="none" w:sz="0" w:space="0" w:color="auto"/>
                    <w:bottom w:val="none" w:sz="0" w:space="0" w:color="auto"/>
                    <w:right w:val="none" w:sz="0" w:space="0" w:color="auto"/>
                  </w:divBdr>
                  <w:divsChild>
                    <w:div w:id="562646603">
                      <w:marLeft w:val="0"/>
                      <w:marRight w:val="0"/>
                      <w:marTop w:val="0"/>
                      <w:marBottom w:val="0"/>
                      <w:divBdr>
                        <w:top w:val="none" w:sz="0" w:space="0" w:color="auto"/>
                        <w:left w:val="none" w:sz="0" w:space="0" w:color="auto"/>
                        <w:bottom w:val="none" w:sz="0" w:space="0" w:color="auto"/>
                        <w:right w:val="none" w:sz="0" w:space="0" w:color="auto"/>
                      </w:divBdr>
                    </w:div>
                  </w:divsChild>
                </w:div>
                <w:div w:id="1025640090">
                  <w:marLeft w:val="0"/>
                  <w:marRight w:val="0"/>
                  <w:marTop w:val="0"/>
                  <w:marBottom w:val="0"/>
                  <w:divBdr>
                    <w:top w:val="none" w:sz="0" w:space="0" w:color="auto"/>
                    <w:left w:val="none" w:sz="0" w:space="0" w:color="auto"/>
                    <w:bottom w:val="none" w:sz="0" w:space="0" w:color="auto"/>
                    <w:right w:val="none" w:sz="0" w:space="0" w:color="auto"/>
                  </w:divBdr>
                  <w:divsChild>
                    <w:div w:id="321541037">
                      <w:marLeft w:val="0"/>
                      <w:marRight w:val="0"/>
                      <w:marTop w:val="0"/>
                      <w:marBottom w:val="0"/>
                      <w:divBdr>
                        <w:top w:val="none" w:sz="0" w:space="0" w:color="auto"/>
                        <w:left w:val="none" w:sz="0" w:space="0" w:color="auto"/>
                        <w:bottom w:val="none" w:sz="0" w:space="0" w:color="auto"/>
                        <w:right w:val="none" w:sz="0" w:space="0" w:color="auto"/>
                      </w:divBdr>
                    </w:div>
                  </w:divsChild>
                </w:div>
                <w:div w:id="1053503640">
                  <w:marLeft w:val="0"/>
                  <w:marRight w:val="0"/>
                  <w:marTop w:val="0"/>
                  <w:marBottom w:val="0"/>
                  <w:divBdr>
                    <w:top w:val="none" w:sz="0" w:space="0" w:color="auto"/>
                    <w:left w:val="none" w:sz="0" w:space="0" w:color="auto"/>
                    <w:bottom w:val="none" w:sz="0" w:space="0" w:color="auto"/>
                    <w:right w:val="none" w:sz="0" w:space="0" w:color="auto"/>
                  </w:divBdr>
                  <w:divsChild>
                    <w:div w:id="1967269585">
                      <w:marLeft w:val="0"/>
                      <w:marRight w:val="0"/>
                      <w:marTop w:val="0"/>
                      <w:marBottom w:val="0"/>
                      <w:divBdr>
                        <w:top w:val="none" w:sz="0" w:space="0" w:color="auto"/>
                        <w:left w:val="none" w:sz="0" w:space="0" w:color="auto"/>
                        <w:bottom w:val="none" w:sz="0" w:space="0" w:color="auto"/>
                        <w:right w:val="none" w:sz="0" w:space="0" w:color="auto"/>
                      </w:divBdr>
                    </w:div>
                  </w:divsChild>
                </w:div>
                <w:div w:id="1076366622">
                  <w:marLeft w:val="0"/>
                  <w:marRight w:val="0"/>
                  <w:marTop w:val="0"/>
                  <w:marBottom w:val="0"/>
                  <w:divBdr>
                    <w:top w:val="none" w:sz="0" w:space="0" w:color="auto"/>
                    <w:left w:val="none" w:sz="0" w:space="0" w:color="auto"/>
                    <w:bottom w:val="none" w:sz="0" w:space="0" w:color="auto"/>
                    <w:right w:val="none" w:sz="0" w:space="0" w:color="auto"/>
                  </w:divBdr>
                  <w:divsChild>
                    <w:div w:id="713575881">
                      <w:marLeft w:val="0"/>
                      <w:marRight w:val="0"/>
                      <w:marTop w:val="0"/>
                      <w:marBottom w:val="0"/>
                      <w:divBdr>
                        <w:top w:val="none" w:sz="0" w:space="0" w:color="auto"/>
                        <w:left w:val="none" w:sz="0" w:space="0" w:color="auto"/>
                        <w:bottom w:val="none" w:sz="0" w:space="0" w:color="auto"/>
                        <w:right w:val="none" w:sz="0" w:space="0" w:color="auto"/>
                      </w:divBdr>
                    </w:div>
                  </w:divsChild>
                </w:div>
                <w:div w:id="1107313350">
                  <w:marLeft w:val="0"/>
                  <w:marRight w:val="0"/>
                  <w:marTop w:val="0"/>
                  <w:marBottom w:val="0"/>
                  <w:divBdr>
                    <w:top w:val="none" w:sz="0" w:space="0" w:color="auto"/>
                    <w:left w:val="none" w:sz="0" w:space="0" w:color="auto"/>
                    <w:bottom w:val="none" w:sz="0" w:space="0" w:color="auto"/>
                    <w:right w:val="none" w:sz="0" w:space="0" w:color="auto"/>
                  </w:divBdr>
                  <w:divsChild>
                    <w:div w:id="1242832099">
                      <w:marLeft w:val="0"/>
                      <w:marRight w:val="0"/>
                      <w:marTop w:val="0"/>
                      <w:marBottom w:val="0"/>
                      <w:divBdr>
                        <w:top w:val="none" w:sz="0" w:space="0" w:color="auto"/>
                        <w:left w:val="none" w:sz="0" w:space="0" w:color="auto"/>
                        <w:bottom w:val="none" w:sz="0" w:space="0" w:color="auto"/>
                        <w:right w:val="none" w:sz="0" w:space="0" w:color="auto"/>
                      </w:divBdr>
                    </w:div>
                  </w:divsChild>
                </w:div>
                <w:div w:id="1121458126">
                  <w:marLeft w:val="0"/>
                  <w:marRight w:val="0"/>
                  <w:marTop w:val="0"/>
                  <w:marBottom w:val="0"/>
                  <w:divBdr>
                    <w:top w:val="none" w:sz="0" w:space="0" w:color="auto"/>
                    <w:left w:val="none" w:sz="0" w:space="0" w:color="auto"/>
                    <w:bottom w:val="none" w:sz="0" w:space="0" w:color="auto"/>
                    <w:right w:val="none" w:sz="0" w:space="0" w:color="auto"/>
                  </w:divBdr>
                  <w:divsChild>
                    <w:div w:id="697315940">
                      <w:marLeft w:val="0"/>
                      <w:marRight w:val="0"/>
                      <w:marTop w:val="0"/>
                      <w:marBottom w:val="0"/>
                      <w:divBdr>
                        <w:top w:val="none" w:sz="0" w:space="0" w:color="auto"/>
                        <w:left w:val="none" w:sz="0" w:space="0" w:color="auto"/>
                        <w:bottom w:val="none" w:sz="0" w:space="0" w:color="auto"/>
                        <w:right w:val="none" w:sz="0" w:space="0" w:color="auto"/>
                      </w:divBdr>
                    </w:div>
                  </w:divsChild>
                </w:div>
                <w:div w:id="1136871864">
                  <w:marLeft w:val="0"/>
                  <w:marRight w:val="0"/>
                  <w:marTop w:val="0"/>
                  <w:marBottom w:val="0"/>
                  <w:divBdr>
                    <w:top w:val="none" w:sz="0" w:space="0" w:color="auto"/>
                    <w:left w:val="none" w:sz="0" w:space="0" w:color="auto"/>
                    <w:bottom w:val="none" w:sz="0" w:space="0" w:color="auto"/>
                    <w:right w:val="none" w:sz="0" w:space="0" w:color="auto"/>
                  </w:divBdr>
                  <w:divsChild>
                    <w:div w:id="1117678975">
                      <w:marLeft w:val="0"/>
                      <w:marRight w:val="0"/>
                      <w:marTop w:val="0"/>
                      <w:marBottom w:val="0"/>
                      <w:divBdr>
                        <w:top w:val="none" w:sz="0" w:space="0" w:color="auto"/>
                        <w:left w:val="none" w:sz="0" w:space="0" w:color="auto"/>
                        <w:bottom w:val="none" w:sz="0" w:space="0" w:color="auto"/>
                        <w:right w:val="none" w:sz="0" w:space="0" w:color="auto"/>
                      </w:divBdr>
                    </w:div>
                  </w:divsChild>
                </w:div>
                <w:div w:id="1166628229">
                  <w:marLeft w:val="0"/>
                  <w:marRight w:val="0"/>
                  <w:marTop w:val="0"/>
                  <w:marBottom w:val="0"/>
                  <w:divBdr>
                    <w:top w:val="none" w:sz="0" w:space="0" w:color="auto"/>
                    <w:left w:val="none" w:sz="0" w:space="0" w:color="auto"/>
                    <w:bottom w:val="none" w:sz="0" w:space="0" w:color="auto"/>
                    <w:right w:val="none" w:sz="0" w:space="0" w:color="auto"/>
                  </w:divBdr>
                  <w:divsChild>
                    <w:div w:id="1384021990">
                      <w:marLeft w:val="0"/>
                      <w:marRight w:val="0"/>
                      <w:marTop w:val="0"/>
                      <w:marBottom w:val="0"/>
                      <w:divBdr>
                        <w:top w:val="none" w:sz="0" w:space="0" w:color="auto"/>
                        <w:left w:val="none" w:sz="0" w:space="0" w:color="auto"/>
                        <w:bottom w:val="none" w:sz="0" w:space="0" w:color="auto"/>
                        <w:right w:val="none" w:sz="0" w:space="0" w:color="auto"/>
                      </w:divBdr>
                    </w:div>
                  </w:divsChild>
                </w:div>
                <w:div w:id="1223255451">
                  <w:marLeft w:val="0"/>
                  <w:marRight w:val="0"/>
                  <w:marTop w:val="0"/>
                  <w:marBottom w:val="0"/>
                  <w:divBdr>
                    <w:top w:val="none" w:sz="0" w:space="0" w:color="auto"/>
                    <w:left w:val="none" w:sz="0" w:space="0" w:color="auto"/>
                    <w:bottom w:val="none" w:sz="0" w:space="0" w:color="auto"/>
                    <w:right w:val="none" w:sz="0" w:space="0" w:color="auto"/>
                  </w:divBdr>
                  <w:divsChild>
                    <w:div w:id="1412653128">
                      <w:marLeft w:val="0"/>
                      <w:marRight w:val="0"/>
                      <w:marTop w:val="0"/>
                      <w:marBottom w:val="0"/>
                      <w:divBdr>
                        <w:top w:val="none" w:sz="0" w:space="0" w:color="auto"/>
                        <w:left w:val="none" w:sz="0" w:space="0" w:color="auto"/>
                        <w:bottom w:val="none" w:sz="0" w:space="0" w:color="auto"/>
                        <w:right w:val="none" w:sz="0" w:space="0" w:color="auto"/>
                      </w:divBdr>
                    </w:div>
                  </w:divsChild>
                </w:div>
                <w:div w:id="1239172260">
                  <w:marLeft w:val="0"/>
                  <w:marRight w:val="0"/>
                  <w:marTop w:val="0"/>
                  <w:marBottom w:val="0"/>
                  <w:divBdr>
                    <w:top w:val="none" w:sz="0" w:space="0" w:color="auto"/>
                    <w:left w:val="none" w:sz="0" w:space="0" w:color="auto"/>
                    <w:bottom w:val="none" w:sz="0" w:space="0" w:color="auto"/>
                    <w:right w:val="none" w:sz="0" w:space="0" w:color="auto"/>
                  </w:divBdr>
                  <w:divsChild>
                    <w:div w:id="1122771722">
                      <w:marLeft w:val="0"/>
                      <w:marRight w:val="0"/>
                      <w:marTop w:val="0"/>
                      <w:marBottom w:val="0"/>
                      <w:divBdr>
                        <w:top w:val="none" w:sz="0" w:space="0" w:color="auto"/>
                        <w:left w:val="none" w:sz="0" w:space="0" w:color="auto"/>
                        <w:bottom w:val="none" w:sz="0" w:space="0" w:color="auto"/>
                        <w:right w:val="none" w:sz="0" w:space="0" w:color="auto"/>
                      </w:divBdr>
                    </w:div>
                  </w:divsChild>
                </w:div>
                <w:div w:id="1240939046">
                  <w:marLeft w:val="0"/>
                  <w:marRight w:val="0"/>
                  <w:marTop w:val="0"/>
                  <w:marBottom w:val="0"/>
                  <w:divBdr>
                    <w:top w:val="none" w:sz="0" w:space="0" w:color="auto"/>
                    <w:left w:val="none" w:sz="0" w:space="0" w:color="auto"/>
                    <w:bottom w:val="none" w:sz="0" w:space="0" w:color="auto"/>
                    <w:right w:val="none" w:sz="0" w:space="0" w:color="auto"/>
                  </w:divBdr>
                  <w:divsChild>
                    <w:div w:id="167059770">
                      <w:marLeft w:val="0"/>
                      <w:marRight w:val="0"/>
                      <w:marTop w:val="0"/>
                      <w:marBottom w:val="0"/>
                      <w:divBdr>
                        <w:top w:val="none" w:sz="0" w:space="0" w:color="auto"/>
                        <w:left w:val="none" w:sz="0" w:space="0" w:color="auto"/>
                        <w:bottom w:val="none" w:sz="0" w:space="0" w:color="auto"/>
                        <w:right w:val="none" w:sz="0" w:space="0" w:color="auto"/>
                      </w:divBdr>
                    </w:div>
                  </w:divsChild>
                </w:div>
                <w:div w:id="1258948302">
                  <w:marLeft w:val="0"/>
                  <w:marRight w:val="0"/>
                  <w:marTop w:val="0"/>
                  <w:marBottom w:val="0"/>
                  <w:divBdr>
                    <w:top w:val="none" w:sz="0" w:space="0" w:color="auto"/>
                    <w:left w:val="none" w:sz="0" w:space="0" w:color="auto"/>
                    <w:bottom w:val="none" w:sz="0" w:space="0" w:color="auto"/>
                    <w:right w:val="none" w:sz="0" w:space="0" w:color="auto"/>
                  </w:divBdr>
                  <w:divsChild>
                    <w:div w:id="398602242">
                      <w:marLeft w:val="0"/>
                      <w:marRight w:val="0"/>
                      <w:marTop w:val="0"/>
                      <w:marBottom w:val="0"/>
                      <w:divBdr>
                        <w:top w:val="none" w:sz="0" w:space="0" w:color="auto"/>
                        <w:left w:val="none" w:sz="0" w:space="0" w:color="auto"/>
                        <w:bottom w:val="none" w:sz="0" w:space="0" w:color="auto"/>
                        <w:right w:val="none" w:sz="0" w:space="0" w:color="auto"/>
                      </w:divBdr>
                    </w:div>
                  </w:divsChild>
                </w:div>
                <w:div w:id="1258949471">
                  <w:marLeft w:val="0"/>
                  <w:marRight w:val="0"/>
                  <w:marTop w:val="0"/>
                  <w:marBottom w:val="0"/>
                  <w:divBdr>
                    <w:top w:val="none" w:sz="0" w:space="0" w:color="auto"/>
                    <w:left w:val="none" w:sz="0" w:space="0" w:color="auto"/>
                    <w:bottom w:val="none" w:sz="0" w:space="0" w:color="auto"/>
                    <w:right w:val="none" w:sz="0" w:space="0" w:color="auto"/>
                  </w:divBdr>
                  <w:divsChild>
                    <w:div w:id="1444567665">
                      <w:marLeft w:val="0"/>
                      <w:marRight w:val="0"/>
                      <w:marTop w:val="0"/>
                      <w:marBottom w:val="0"/>
                      <w:divBdr>
                        <w:top w:val="none" w:sz="0" w:space="0" w:color="auto"/>
                        <w:left w:val="none" w:sz="0" w:space="0" w:color="auto"/>
                        <w:bottom w:val="none" w:sz="0" w:space="0" w:color="auto"/>
                        <w:right w:val="none" w:sz="0" w:space="0" w:color="auto"/>
                      </w:divBdr>
                    </w:div>
                  </w:divsChild>
                </w:div>
                <w:div w:id="1267419660">
                  <w:marLeft w:val="0"/>
                  <w:marRight w:val="0"/>
                  <w:marTop w:val="0"/>
                  <w:marBottom w:val="0"/>
                  <w:divBdr>
                    <w:top w:val="none" w:sz="0" w:space="0" w:color="auto"/>
                    <w:left w:val="none" w:sz="0" w:space="0" w:color="auto"/>
                    <w:bottom w:val="none" w:sz="0" w:space="0" w:color="auto"/>
                    <w:right w:val="none" w:sz="0" w:space="0" w:color="auto"/>
                  </w:divBdr>
                  <w:divsChild>
                    <w:div w:id="1749184855">
                      <w:marLeft w:val="0"/>
                      <w:marRight w:val="0"/>
                      <w:marTop w:val="0"/>
                      <w:marBottom w:val="0"/>
                      <w:divBdr>
                        <w:top w:val="none" w:sz="0" w:space="0" w:color="auto"/>
                        <w:left w:val="none" w:sz="0" w:space="0" w:color="auto"/>
                        <w:bottom w:val="none" w:sz="0" w:space="0" w:color="auto"/>
                        <w:right w:val="none" w:sz="0" w:space="0" w:color="auto"/>
                      </w:divBdr>
                    </w:div>
                  </w:divsChild>
                </w:div>
                <w:div w:id="1284849283">
                  <w:marLeft w:val="0"/>
                  <w:marRight w:val="0"/>
                  <w:marTop w:val="0"/>
                  <w:marBottom w:val="0"/>
                  <w:divBdr>
                    <w:top w:val="none" w:sz="0" w:space="0" w:color="auto"/>
                    <w:left w:val="none" w:sz="0" w:space="0" w:color="auto"/>
                    <w:bottom w:val="none" w:sz="0" w:space="0" w:color="auto"/>
                    <w:right w:val="none" w:sz="0" w:space="0" w:color="auto"/>
                  </w:divBdr>
                  <w:divsChild>
                    <w:div w:id="189075522">
                      <w:marLeft w:val="0"/>
                      <w:marRight w:val="0"/>
                      <w:marTop w:val="0"/>
                      <w:marBottom w:val="0"/>
                      <w:divBdr>
                        <w:top w:val="none" w:sz="0" w:space="0" w:color="auto"/>
                        <w:left w:val="none" w:sz="0" w:space="0" w:color="auto"/>
                        <w:bottom w:val="none" w:sz="0" w:space="0" w:color="auto"/>
                        <w:right w:val="none" w:sz="0" w:space="0" w:color="auto"/>
                      </w:divBdr>
                    </w:div>
                  </w:divsChild>
                </w:div>
                <w:div w:id="1324894960">
                  <w:marLeft w:val="0"/>
                  <w:marRight w:val="0"/>
                  <w:marTop w:val="0"/>
                  <w:marBottom w:val="0"/>
                  <w:divBdr>
                    <w:top w:val="none" w:sz="0" w:space="0" w:color="auto"/>
                    <w:left w:val="none" w:sz="0" w:space="0" w:color="auto"/>
                    <w:bottom w:val="none" w:sz="0" w:space="0" w:color="auto"/>
                    <w:right w:val="none" w:sz="0" w:space="0" w:color="auto"/>
                  </w:divBdr>
                  <w:divsChild>
                    <w:div w:id="785319768">
                      <w:marLeft w:val="0"/>
                      <w:marRight w:val="0"/>
                      <w:marTop w:val="0"/>
                      <w:marBottom w:val="0"/>
                      <w:divBdr>
                        <w:top w:val="none" w:sz="0" w:space="0" w:color="auto"/>
                        <w:left w:val="none" w:sz="0" w:space="0" w:color="auto"/>
                        <w:bottom w:val="none" w:sz="0" w:space="0" w:color="auto"/>
                        <w:right w:val="none" w:sz="0" w:space="0" w:color="auto"/>
                      </w:divBdr>
                    </w:div>
                  </w:divsChild>
                </w:div>
                <w:div w:id="1382947605">
                  <w:marLeft w:val="0"/>
                  <w:marRight w:val="0"/>
                  <w:marTop w:val="0"/>
                  <w:marBottom w:val="0"/>
                  <w:divBdr>
                    <w:top w:val="none" w:sz="0" w:space="0" w:color="auto"/>
                    <w:left w:val="none" w:sz="0" w:space="0" w:color="auto"/>
                    <w:bottom w:val="none" w:sz="0" w:space="0" w:color="auto"/>
                    <w:right w:val="none" w:sz="0" w:space="0" w:color="auto"/>
                  </w:divBdr>
                  <w:divsChild>
                    <w:div w:id="868643600">
                      <w:marLeft w:val="0"/>
                      <w:marRight w:val="0"/>
                      <w:marTop w:val="0"/>
                      <w:marBottom w:val="0"/>
                      <w:divBdr>
                        <w:top w:val="none" w:sz="0" w:space="0" w:color="auto"/>
                        <w:left w:val="none" w:sz="0" w:space="0" w:color="auto"/>
                        <w:bottom w:val="none" w:sz="0" w:space="0" w:color="auto"/>
                        <w:right w:val="none" w:sz="0" w:space="0" w:color="auto"/>
                      </w:divBdr>
                    </w:div>
                  </w:divsChild>
                </w:div>
                <w:div w:id="1397363684">
                  <w:marLeft w:val="0"/>
                  <w:marRight w:val="0"/>
                  <w:marTop w:val="0"/>
                  <w:marBottom w:val="0"/>
                  <w:divBdr>
                    <w:top w:val="none" w:sz="0" w:space="0" w:color="auto"/>
                    <w:left w:val="none" w:sz="0" w:space="0" w:color="auto"/>
                    <w:bottom w:val="none" w:sz="0" w:space="0" w:color="auto"/>
                    <w:right w:val="none" w:sz="0" w:space="0" w:color="auto"/>
                  </w:divBdr>
                  <w:divsChild>
                    <w:div w:id="1345745380">
                      <w:marLeft w:val="0"/>
                      <w:marRight w:val="0"/>
                      <w:marTop w:val="0"/>
                      <w:marBottom w:val="0"/>
                      <w:divBdr>
                        <w:top w:val="none" w:sz="0" w:space="0" w:color="auto"/>
                        <w:left w:val="none" w:sz="0" w:space="0" w:color="auto"/>
                        <w:bottom w:val="none" w:sz="0" w:space="0" w:color="auto"/>
                        <w:right w:val="none" w:sz="0" w:space="0" w:color="auto"/>
                      </w:divBdr>
                    </w:div>
                  </w:divsChild>
                </w:div>
                <w:div w:id="1401631802">
                  <w:marLeft w:val="0"/>
                  <w:marRight w:val="0"/>
                  <w:marTop w:val="0"/>
                  <w:marBottom w:val="0"/>
                  <w:divBdr>
                    <w:top w:val="none" w:sz="0" w:space="0" w:color="auto"/>
                    <w:left w:val="none" w:sz="0" w:space="0" w:color="auto"/>
                    <w:bottom w:val="none" w:sz="0" w:space="0" w:color="auto"/>
                    <w:right w:val="none" w:sz="0" w:space="0" w:color="auto"/>
                  </w:divBdr>
                  <w:divsChild>
                    <w:div w:id="278535646">
                      <w:marLeft w:val="0"/>
                      <w:marRight w:val="0"/>
                      <w:marTop w:val="0"/>
                      <w:marBottom w:val="0"/>
                      <w:divBdr>
                        <w:top w:val="none" w:sz="0" w:space="0" w:color="auto"/>
                        <w:left w:val="none" w:sz="0" w:space="0" w:color="auto"/>
                        <w:bottom w:val="none" w:sz="0" w:space="0" w:color="auto"/>
                        <w:right w:val="none" w:sz="0" w:space="0" w:color="auto"/>
                      </w:divBdr>
                    </w:div>
                  </w:divsChild>
                </w:div>
                <w:div w:id="1432970923">
                  <w:marLeft w:val="0"/>
                  <w:marRight w:val="0"/>
                  <w:marTop w:val="0"/>
                  <w:marBottom w:val="0"/>
                  <w:divBdr>
                    <w:top w:val="none" w:sz="0" w:space="0" w:color="auto"/>
                    <w:left w:val="none" w:sz="0" w:space="0" w:color="auto"/>
                    <w:bottom w:val="none" w:sz="0" w:space="0" w:color="auto"/>
                    <w:right w:val="none" w:sz="0" w:space="0" w:color="auto"/>
                  </w:divBdr>
                  <w:divsChild>
                    <w:div w:id="1258100509">
                      <w:marLeft w:val="0"/>
                      <w:marRight w:val="0"/>
                      <w:marTop w:val="0"/>
                      <w:marBottom w:val="0"/>
                      <w:divBdr>
                        <w:top w:val="none" w:sz="0" w:space="0" w:color="auto"/>
                        <w:left w:val="none" w:sz="0" w:space="0" w:color="auto"/>
                        <w:bottom w:val="none" w:sz="0" w:space="0" w:color="auto"/>
                        <w:right w:val="none" w:sz="0" w:space="0" w:color="auto"/>
                      </w:divBdr>
                    </w:div>
                  </w:divsChild>
                </w:div>
                <w:div w:id="1466042890">
                  <w:marLeft w:val="0"/>
                  <w:marRight w:val="0"/>
                  <w:marTop w:val="0"/>
                  <w:marBottom w:val="0"/>
                  <w:divBdr>
                    <w:top w:val="none" w:sz="0" w:space="0" w:color="auto"/>
                    <w:left w:val="none" w:sz="0" w:space="0" w:color="auto"/>
                    <w:bottom w:val="none" w:sz="0" w:space="0" w:color="auto"/>
                    <w:right w:val="none" w:sz="0" w:space="0" w:color="auto"/>
                  </w:divBdr>
                  <w:divsChild>
                    <w:div w:id="1403140195">
                      <w:marLeft w:val="0"/>
                      <w:marRight w:val="0"/>
                      <w:marTop w:val="0"/>
                      <w:marBottom w:val="0"/>
                      <w:divBdr>
                        <w:top w:val="none" w:sz="0" w:space="0" w:color="auto"/>
                        <w:left w:val="none" w:sz="0" w:space="0" w:color="auto"/>
                        <w:bottom w:val="none" w:sz="0" w:space="0" w:color="auto"/>
                        <w:right w:val="none" w:sz="0" w:space="0" w:color="auto"/>
                      </w:divBdr>
                    </w:div>
                  </w:divsChild>
                </w:div>
                <w:div w:id="1489785709">
                  <w:marLeft w:val="0"/>
                  <w:marRight w:val="0"/>
                  <w:marTop w:val="0"/>
                  <w:marBottom w:val="0"/>
                  <w:divBdr>
                    <w:top w:val="none" w:sz="0" w:space="0" w:color="auto"/>
                    <w:left w:val="none" w:sz="0" w:space="0" w:color="auto"/>
                    <w:bottom w:val="none" w:sz="0" w:space="0" w:color="auto"/>
                    <w:right w:val="none" w:sz="0" w:space="0" w:color="auto"/>
                  </w:divBdr>
                  <w:divsChild>
                    <w:div w:id="1079863943">
                      <w:marLeft w:val="0"/>
                      <w:marRight w:val="0"/>
                      <w:marTop w:val="0"/>
                      <w:marBottom w:val="0"/>
                      <w:divBdr>
                        <w:top w:val="none" w:sz="0" w:space="0" w:color="auto"/>
                        <w:left w:val="none" w:sz="0" w:space="0" w:color="auto"/>
                        <w:bottom w:val="none" w:sz="0" w:space="0" w:color="auto"/>
                        <w:right w:val="none" w:sz="0" w:space="0" w:color="auto"/>
                      </w:divBdr>
                    </w:div>
                  </w:divsChild>
                </w:div>
                <w:div w:id="1535077265">
                  <w:marLeft w:val="0"/>
                  <w:marRight w:val="0"/>
                  <w:marTop w:val="0"/>
                  <w:marBottom w:val="0"/>
                  <w:divBdr>
                    <w:top w:val="none" w:sz="0" w:space="0" w:color="auto"/>
                    <w:left w:val="none" w:sz="0" w:space="0" w:color="auto"/>
                    <w:bottom w:val="none" w:sz="0" w:space="0" w:color="auto"/>
                    <w:right w:val="none" w:sz="0" w:space="0" w:color="auto"/>
                  </w:divBdr>
                  <w:divsChild>
                    <w:div w:id="854151720">
                      <w:marLeft w:val="0"/>
                      <w:marRight w:val="0"/>
                      <w:marTop w:val="0"/>
                      <w:marBottom w:val="0"/>
                      <w:divBdr>
                        <w:top w:val="none" w:sz="0" w:space="0" w:color="auto"/>
                        <w:left w:val="none" w:sz="0" w:space="0" w:color="auto"/>
                        <w:bottom w:val="none" w:sz="0" w:space="0" w:color="auto"/>
                        <w:right w:val="none" w:sz="0" w:space="0" w:color="auto"/>
                      </w:divBdr>
                    </w:div>
                  </w:divsChild>
                </w:div>
                <w:div w:id="1554076748">
                  <w:marLeft w:val="0"/>
                  <w:marRight w:val="0"/>
                  <w:marTop w:val="0"/>
                  <w:marBottom w:val="0"/>
                  <w:divBdr>
                    <w:top w:val="none" w:sz="0" w:space="0" w:color="auto"/>
                    <w:left w:val="none" w:sz="0" w:space="0" w:color="auto"/>
                    <w:bottom w:val="none" w:sz="0" w:space="0" w:color="auto"/>
                    <w:right w:val="none" w:sz="0" w:space="0" w:color="auto"/>
                  </w:divBdr>
                  <w:divsChild>
                    <w:div w:id="1766460789">
                      <w:marLeft w:val="0"/>
                      <w:marRight w:val="0"/>
                      <w:marTop w:val="0"/>
                      <w:marBottom w:val="0"/>
                      <w:divBdr>
                        <w:top w:val="none" w:sz="0" w:space="0" w:color="auto"/>
                        <w:left w:val="none" w:sz="0" w:space="0" w:color="auto"/>
                        <w:bottom w:val="none" w:sz="0" w:space="0" w:color="auto"/>
                        <w:right w:val="none" w:sz="0" w:space="0" w:color="auto"/>
                      </w:divBdr>
                    </w:div>
                  </w:divsChild>
                </w:div>
                <w:div w:id="1584954966">
                  <w:marLeft w:val="0"/>
                  <w:marRight w:val="0"/>
                  <w:marTop w:val="0"/>
                  <w:marBottom w:val="0"/>
                  <w:divBdr>
                    <w:top w:val="none" w:sz="0" w:space="0" w:color="auto"/>
                    <w:left w:val="none" w:sz="0" w:space="0" w:color="auto"/>
                    <w:bottom w:val="none" w:sz="0" w:space="0" w:color="auto"/>
                    <w:right w:val="none" w:sz="0" w:space="0" w:color="auto"/>
                  </w:divBdr>
                  <w:divsChild>
                    <w:div w:id="1121732335">
                      <w:marLeft w:val="0"/>
                      <w:marRight w:val="0"/>
                      <w:marTop w:val="0"/>
                      <w:marBottom w:val="0"/>
                      <w:divBdr>
                        <w:top w:val="none" w:sz="0" w:space="0" w:color="auto"/>
                        <w:left w:val="none" w:sz="0" w:space="0" w:color="auto"/>
                        <w:bottom w:val="none" w:sz="0" w:space="0" w:color="auto"/>
                        <w:right w:val="none" w:sz="0" w:space="0" w:color="auto"/>
                      </w:divBdr>
                    </w:div>
                  </w:divsChild>
                </w:div>
                <w:div w:id="1616904231">
                  <w:marLeft w:val="0"/>
                  <w:marRight w:val="0"/>
                  <w:marTop w:val="0"/>
                  <w:marBottom w:val="0"/>
                  <w:divBdr>
                    <w:top w:val="none" w:sz="0" w:space="0" w:color="auto"/>
                    <w:left w:val="none" w:sz="0" w:space="0" w:color="auto"/>
                    <w:bottom w:val="none" w:sz="0" w:space="0" w:color="auto"/>
                    <w:right w:val="none" w:sz="0" w:space="0" w:color="auto"/>
                  </w:divBdr>
                  <w:divsChild>
                    <w:div w:id="1349411382">
                      <w:marLeft w:val="0"/>
                      <w:marRight w:val="0"/>
                      <w:marTop w:val="0"/>
                      <w:marBottom w:val="0"/>
                      <w:divBdr>
                        <w:top w:val="none" w:sz="0" w:space="0" w:color="auto"/>
                        <w:left w:val="none" w:sz="0" w:space="0" w:color="auto"/>
                        <w:bottom w:val="none" w:sz="0" w:space="0" w:color="auto"/>
                        <w:right w:val="none" w:sz="0" w:space="0" w:color="auto"/>
                      </w:divBdr>
                    </w:div>
                  </w:divsChild>
                </w:div>
                <w:div w:id="1624072372">
                  <w:marLeft w:val="0"/>
                  <w:marRight w:val="0"/>
                  <w:marTop w:val="0"/>
                  <w:marBottom w:val="0"/>
                  <w:divBdr>
                    <w:top w:val="none" w:sz="0" w:space="0" w:color="auto"/>
                    <w:left w:val="none" w:sz="0" w:space="0" w:color="auto"/>
                    <w:bottom w:val="none" w:sz="0" w:space="0" w:color="auto"/>
                    <w:right w:val="none" w:sz="0" w:space="0" w:color="auto"/>
                  </w:divBdr>
                  <w:divsChild>
                    <w:div w:id="307246680">
                      <w:marLeft w:val="0"/>
                      <w:marRight w:val="0"/>
                      <w:marTop w:val="0"/>
                      <w:marBottom w:val="0"/>
                      <w:divBdr>
                        <w:top w:val="none" w:sz="0" w:space="0" w:color="auto"/>
                        <w:left w:val="none" w:sz="0" w:space="0" w:color="auto"/>
                        <w:bottom w:val="none" w:sz="0" w:space="0" w:color="auto"/>
                        <w:right w:val="none" w:sz="0" w:space="0" w:color="auto"/>
                      </w:divBdr>
                    </w:div>
                  </w:divsChild>
                </w:div>
                <w:div w:id="1640841259">
                  <w:marLeft w:val="0"/>
                  <w:marRight w:val="0"/>
                  <w:marTop w:val="0"/>
                  <w:marBottom w:val="0"/>
                  <w:divBdr>
                    <w:top w:val="none" w:sz="0" w:space="0" w:color="auto"/>
                    <w:left w:val="none" w:sz="0" w:space="0" w:color="auto"/>
                    <w:bottom w:val="none" w:sz="0" w:space="0" w:color="auto"/>
                    <w:right w:val="none" w:sz="0" w:space="0" w:color="auto"/>
                  </w:divBdr>
                  <w:divsChild>
                    <w:div w:id="1412703137">
                      <w:marLeft w:val="0"/>
                      <w:marRight w:val="0"/>
                      <w:marTop w:val="0"/>
                      <w:marBottom w:val="0"/>
                      <w:divBdr>
                        <w:top w:val="none" w:sz="0" w:space="0" w:color="auto"/>
                        <w:left w:val="none" w:sz="0" w:space="0" w:color="auto"/>
                        <w:bottom w:val="none" w:sz="0" w:space="0" w:color="auto"/>
                        <w:right w:val="none" w:sz="0" w:space="0" w:color="auto"/>
                      </w:divBdr>
                    </w:div>
                  </w:divsChild>
                </w:div>
                <w:div w:id="1659384062">
                  <w:marLeft w:val="0"/>
                  <w:marRight w:val="0"/>
                  <w:marTop w:val="0"/>
                  <w:marBottom w:val="0"/>
                  <w:divBdr>
                    <w:top w:val="none" w:sz="0" w:space="0" w:color="auto"/>
                    <w:left w:val="none" w:sz="0" w:space="0" w:color="auto"/>
                    <w:bottom w:val="none" w:sz="0" w:space="0" w:color="auto"/>
                    <w:right w:val="none" w:sz="0" w:space="0" w:color="auto"/>
                  </w:divBdr>
                  <w:divsChild>
                    <w:div w:id="486046458">
                      <w:marLeft w:val="0"/>
                      <w:marRight w:val="0"/>
                      <w:marTop w:val="0"/>
                      <w:marBottom w:val="0"/>
                      <w:divBdr>
                        <w:top w:val="none" w:sz="0" w:space="0" w:color="auto"/>
                        <w:left w:val="none" w:sz="0" w:space="0" w:color="auto"/>
                        <w:bottom w:val="none" w:sz="0" w:space="0" w:color="auto"/>
                        <w:right w:val="none" w:sz="0" w:space="0" w:color="auto"/>
                      </w:divBdr>
                    </w:div>
                  </w:divsChild>
                </w:div>
                <w:div w:id="1672296869">
                  <w:marLeft w:val="0"/>
                  <w:marRight w:val="0"/>
                  <w:marTop w:val="0"/>
                  <w:marBottom w:val="0"/>
                  <w:divBdr>
                    <w:top w:val="none" w:sz="0" w:space="0" w:color="auto"/>
                    <w:left w:val="none" w:sz="0" w:space="0" w:color="auto"/>
                    <w:bottom w:val="none" w:sz="0" w:space="0" w:color="auto"/>
                    <w:right w:val="none" w:sz="0" w:space="0" w:color="auto"/>
                  </w:divBdr>
                  <w:divsChild>
                    <w:div w:id="1281110646">
                      <w:marLeft w:val="0"/>
                      <w:marRight w:val="0"/>
                      <w:marTop w:val="0"/>
                      <w:marBottom w:val="0"/>
                      <w:divBdr>
                        <w:top w:val="none" w:sz="0" w:space="0" w:color="auto"/>
                        <w:left w:val="none" w:sz="0" w:space="0" w:color="auto"/>
                        <w:bottom w:val="none" w:sz="0" w:space="0" w:color="auto"/>
                        <w:right w:val="none" w:sz="0" w:space="0" w:color="auto"/>
                      </w:divBdr>
                    </w:div>
                  </w:divsChild>
                </w:div>
                <w:div w:id="1684897070">
                  <w:marLeft w:val="0"/>
                  <w:marRight w:val="0"/>
                  <w:marTop w:val="0"/>
                  <w:marBottom w:val="0"/>
                  <w:divBdr>
                    <w:top w:val="none" w:sz="0" w:space="0" w:color="auto"/>
                    <w:left w:val="none" w:sz="0" w:space="0" w:color="auto"/>
                    <w:bottom w:val="none" w:sz="0" w:space="0" w:color="auto"/>
                    <w:right w:val="none" w:sz="0" w:space="0" w:color="auto"/>
                  </w:divBdr>
                  <w:divsChild>
                    <w:div w:id="244192086">
                      <w:marLeft w:val="0"/>
                      <w:marRight w:val="0"/>
                      <w:marTop w:val="0"/>
                      <w:marBottom w:val="0"/>
                      <w:divBdr>
                        <w:top w:val="none" w:sz="0" w:space="0" w:color="auto"/>
                        <w:left w:val="none" w:sz="0" w:space="0" w:color="auto"/>
                        <w:bottom w:val="none" w:sz="0" w:space="0" w:color="auto"/>
                        <w:right w:val="none" w:sz="0" w:space="0" w:color="auto"/>
                      </w:divBdr>
                    </w:div>
                  </w:divsChild>
                </w:div>
                <w:div w:id="1703479573">
                  <w:marLeft w:val="0"/>
                  <w:marRight w:val="0"/>
                  <w:marTop w:val="0"/>
                  <w:marBottom w:val="0"/>
                  <w:divBdr>
                    <w:top w:val="none" w:sz="0" w:space="0" w:color="auto"/>
                    <w:left w:val="none" w:sz="0" w:space="0" w:color="auto"/>
                    <w:bottom w:val="none" w:sz="0" w:space="0" w:color="auto"/>
                    <w:right w:val="none" w:sz="0" w:space="0" w:color="auto"/>
                  </w:divBdr>
                  <w:divsChild>
                    <w:div w:id="31807567">
                      <w:marLeft w:val="0"/>
                      <w:marRight w:val="0"/>
                      <w:marTop w:val="0"/>
                      <w:marBottom w:val="0"/>
                      <w:divBdr>
                        <w:top w:val="none" w:sz="0" w:space="0" w:color="auto"/>
                        <w:left w:val="none" w:sz="0" w:space="0" w:color="auto"/>
                        <w:bottom w:val="none" w:sz="0" w:space="0" w:color="auto"/>
                        <w:right w:val="none" w:sz="0" w:space="0" w:color="auto"/>
                      </w:divBdr>
                    </w:div>
                  </w:divsChild>
                </w:div>
                <w:div w:id="1737775218">
                  <w:marLeft w:val="0"/>
                  <w:marRight w:val="0"/>
                  <w:marTop w:val="0"/>
                  <w:marBottom w:val="0"/>
                  <w:divBdr>
                    <w:top w:val="none" w:sz="0" w:space="0" w:color="auto"/>
                    <w:left w:val="none" w:sz="0" w:space="0" w:color="auto"/>
                    <w:bottom w:val="none" w:sz="0" w:space="0" w:color="auto"/>
                    <w:right w:val="none" w:sz="0" w:space="0" w:color="auto"/>
                  </w:divBdr>
                  <w:divsChild>
                    <w:div w:id="1195729943">
                      <w:marLeft w:val="0"/>
                      <w:marRight w:val="0"/>
                      <w:marTop w:val="0"/>
                      <w:marBottom w:val="0"/>
                      <w:divBdr>
                        <w:top w:val="none" w:sz="0" w:space="0" w:color="auto"/>
                        <w:left w:val="none" w:sz="0" w:space="0" w:color="auto"/>
                        <w:bottom w:val="none" w:sz="0" w:space="0" w:color="auto"/>
                        <w:right w:val="none" w:sz="0" w:space="0" w:color="auto"/>
                      </w:divBdr>
                    </w:div>
                  </w:divsChild>
                </w:div>
                <w:div w:id="1830945148">
                  <w:marLeft w:val="0"/>
                  <w:marRight w:val="0"/>
                  <w:marTop w:val="0"/>
                  <w:marBottom w:val="0"/>
                  <w:divBdr>
                    <w:top w:val="none" w:sz="0" w:space="0" w:color="auto"/>
                    <w:left w:val="none" w:sz="0" w:space="0" w:color="auto"/>
                    <w:bottom w:val="none" w:sz="0" w:space="0" w:color="auto"/>
                    <w:right w:val="none" w:sz="0" w:space="0" w:color="auto"/>
                  </w:divBdr>
                  <w:divsChild>
                    <w:div w:id="46269950">
                      <w:marLeft w:val="0"/>
                      <w:marRight w:val="0"/>
                      <w:marTop w:val="0"/>
                      <w:marBottom w:val="0"/>
                      <w:divBdr>
                        <w:top w:val="none" w:sz="0" w:space="0" w:color="auto"/>
                        <w:left w:val="none" w:sz="0" w:space="0" w:color="auto"/>
                        <w:bottom w:val="none" w:sz="0" w:space="0" w:color="auto"/>
                        <w:right w:val="none" w:sz="0" w:space="0" w:color="auto"/>
                      </w:divBdr>
                    </w:div>
                  </w:divsChild>
                </w:div>
                <w:div w:id="1869369741">
                  <w:marLeft w:val="0"/>
                  <w:marRight w:val="0"/>
                  <w:marTop w:val="0"/>
                  <w:marBottom w:val="0"/>
                  <w:divBdr>
                    <w:top w:val="none" w:sz="0" w:space="0" w:color="auto"/>
                    <w:left w:val="none" w:sz="0" w:space="0" w:color="auto"/>
                    <w:bottom w:val="none" w:sz="0" w:space="0" w:color="auto"/>
                    <w:right w:val="none" w:sz="0" w:space="0" w:color="auto"/>
                  </w:divBdr>
                  <w:divsChild>
                    <w:div w:id="948127411">
                      <w:marLeft w:val="0"/>
                      <w:marRight w:val="0"/>
                      <w:marTop w:val="0"/>
                      <w:marBottom w:val="0"/>
                      <w:divBdr>
                        <w:top w:val="none" w:sz="0" w:space="0" w:color="auto"/>
                        <w:left w:val="none" w:sz="0" w:space="0" w:color="auto"/>
                        <w:bottom w:val="none" w:sz="0" w:space="0" w:color="auto"/>
                        <w:right w:val="none" w:sz="0" w:space="0" w:color="auto"/>
                      </w:divBdr>
                    </w:div>
                  </w:divsChild>
                </w:div>
                <w:div w:id="1871718387">
                  <w:marLeft w:val="0"/>
                  <w:marRight w:val="0"/>
                  <w:marTop w:val="0"/>
                  <w:marBottom w:val="0"/>
                  <w:divBdr>
                    <w:top w:val="none" w:sz="0" w:space="0" w:color="auto"/>
                    <w:left w:val="none" w:sz="0" w:space="0" w:color="auto"/>
                    <w:bottom w:val="none" w:sz="0" w:space="0" w:color="auto"/>
                    <w:right w:val="none" w:sz="0" w:space="0" w:color="auto"/>
                  </w:divBdr>
                  <w:divsChild>
                    <w:div w:id="609552718">
                      <w:marLeft w:val="0"/>
                      <w:marRight w:val="0"/>
                      <w:marTop w:val="0"/>
                      <w:marBottom w:val="0"/>
                      <w:divBdr>
                        <w:top w:val="none" w:sz="0" w:space="0" w:color="auto"/>
                        <w:left w:val="none" w:sz="0" w:space="0" w:color="auto"/>
                        <w:bottom w:val="none" w:sz="0" w:space="0" w:color="auto"/>
                        <w:right w:val="none" w:sz="0" w:space="0" w:color="auto"/>
                      </w:divBdr>
                    </w:div>
                  </w:divsChild>
                </w:div>
                <w:div w:id="1884126763">
                  <w:marLeft w:val="0"/>
                  <w:marRight w:val="0"/>
                  <w:marTop w:val="0"/>
                  <w:marBottom w:val="0"/>
                  <w:divBdr>
                    <w:top w:val="none" w:sz="0" w:space="0" w:color="auto"/>
                    <w:left w:val="none" w:sz="0" w:space="0" w:color="auto"/>
                    <w:bottom w:val="none" w:sz="0" w:space="0" w:color="auto"/>
                    <w:right w:val="none" w:sz="0" w:space="0" w:color="auto"/>
                  </w:divBdr>
                  <w:divsChild>
                    <w:div w:id="784235114">
                      <w:marLeft w:val="0"/>
                      <w:marRight w:val="0"/>
                      <w:marTop w:val="0"/>
                      <w:marBottom w:val="0"/>
                      <w:divBdr>
                        <w:top w:val="none" w:sz="0" w:space="0" w:color="auto"/>
                        <w:left w:val="none" w:sz="0" w:space="0" w:color="auto"/>
                        <w:bottom w:val="none" w:sz="0" w:space="0" w:color="auto"/>
                        <w:right w:val="none" w:sz="0" w:space="0" w:color="auto"/>
                      </w:divBdr>
                    </w:div>
                  </w:divsChild>
                </w:div>
                <w:div w:id="1906601309">
                  <w:marLeft w:val="0"/>
                  <w:marRight w:val="0"/>
                  <w:marTop w:val="0"/>
                  <w:marBottom w:val="0"/>
                  <w:divBdr>
                    <w:top w:val="none" w:sz="0" w:space="0" w:color="auto"/>
                    <w:left w:val="none" w:sz="0" w:space="0" w:color="auto"/>
                    <w:bottom w:val="none" w:sz="0" w:space="0" w:color="auto"/>
                    <w:right w:val="none" w:sz="0" w:space="0" w:color="auto"/>
                  </w:divBdr>
                  <w:divsChild>
                    <w:div w:id="261884021">
                      <w:marLeft w:val="0"/>
                      <w:marRight w:val="0"/>
                      <w:marTop w:val="0"/>
                      <w:marBottom w:val="0"/>
                      <w:divBdr>
                        <w:top w:val="none" w:sz="0" w:space="0" w:color="auto"/>
                        <w:left w:val="none" w:sz="0" w:space="0" w:color="auto"/>
                        <w:bottom w:val="none" w:sz="0" w:space="0" w:color="auto"/>
                        <w:right w:val="none" w:sz="0" w:space="0" w:color="auto"/>
                      </w:divBdr>
                    </w:div>
                  </w:divsChild>
                </w:div>
                <w:div w:id="1918437496">
                  <w:marLeft w:val="0"/>
                  <w:marRight w:val="0"/>
                  <w:marTop w:val="0"/>
                  <w:marBottom w:val="0"/>
                  <w:divBdr>
                    <w:top w:val="none" w:sz="0" w:space="0" w:color="auto"/>
                    <w:left w:val="none" w:sz="0" w:space="0" w:color="auto"/>
                    <w:bottom w:val="none" w:sz="0" w:space="0" w:color="auto"/>
                    <w:right w:val="none" w:sz="0" w:space="0" w:color="auto"/>
                  </w:divBdr>
                  <w:divsChild>
                    <w:div w:id="229000283">
                      <w:marLeft w:val="0"/>
                      <w:marRight w:val="0"/>
                      <w:marTop w:val="0"/>
                      <w:marBottom w:val="0"/>
                      <w:divBdr>
                        <w:top w:val="none" w:sz="0" w:space="0" w:color="auto"/>
                        <w:left w:val="none" w:sz="0" w:space="0" w:color="auto"/>
                        <w:bottom w:val="none" w:sz="0" w:space="0" w:color="auto"/>
                        <w:right w:val="none" w:sz="0" w:space="0" w:color="auto"/>
                      </w:divBdr>
                    </w:div>
                  </w:divsChild>
                </w:div>
                <w:div w:id="1968393167">
                  <w:marLeft w:val="0"/>
                  <w:marRight w:val="0"/>
                  <w:marTop w:val="0"/>
                  <w:marBottom w:val="0"/>
                  <w:divBdr>
                    <w:top w:val="none" w:sz="0" w:space="0" w:color="auto"/>
                    <w:left w:val="none" w:sz="0" w:space="0" w:color="auto"/>
                    <w:bottom w:val="none" w:sz="0" w:space="0" w:color="auto"/>
                    <w:right w:val="none" w:sz="0" w:space="0" w:color="auto"/>
                  </w:divBdr>
                  <w:divsChild>
                    <w:div w:id="1222324414">
                      <w:marLeft w:val="0"/>
                      <w:marRight w:val="0"/>
                      <w:marTop w:val="0"/>
                      <w:marBottom w:val="0"/>
                      <w:divBdr>
                        <w:top w:val="none" w:sz="0" w:space="0" w:color="auto"/>
                        <w:left w:val="none" w:sz="0" w:space="0" w:color="auto"/>
                        <w:bottom w:val="none" w:sz="0" w:space="0" w:color="auto"/>
                        <w:right w:val="none" w:sz="0" w:space="0" w:color="auto"/>
                      </w:divBdr>
                    </w:div>
                  </w:divsChild>
                </w:div>
                <w:div w:id="1973098071">
                  <w:marLeft w:val="0"/>
                  <w:marRight w:val="0"/>
                  <w:marTop w:val="0"/>
                  <w:marBottom w:val="0"/>
                  <w:divBdr>
                    <w:top w:val="none" w:sz="0" w:space="0" w:color="auto"/>
                    <w:left w:val="none" w:sz="0" w:space="0" w:color="auto"/>
                    <w:bottom w:val="none" w:sz="0" w:space="0" w:color="auto"/>
                    <w:right w:val="none" w:sz="0" w:space="0" w:color="auto"/>
                  </w:divBdr>
                  <w:divsChild>
                    <w:div w:id="1512066296">
                      <w:marLeft w:val="0"/>
                      <w:marRight w:val="0"/>
                      <w:marTop w:val="0"/>
                      <w:marBottom w:val="0"/>
                      <w:divBdr>
                        <w:top w:val="none" w:sz="0" w:space="0" w:color="auto"/>
                        <w:left w:val="none" w:sz="0" w:space="0" w:color="auto"/>
                        <w:bottom w:val="none" w:sz="0" w:space="0" w:color="auto"/>
                        <w:right w:val="none" w:sz="0" w:space="0" w:color="auto"/>
                      </w:divBdr>
                    </w:div>
                  </w:divsChild>
                </w:div>
                <w:div w:id="1974217641">
                  <w:marLeft w:val="0"/>
                  <w:marRight w:val="0"/>
                  <w:marTop w:val="0"/>
                  <w:marBottom w:val="0"/>
                  <w:divBdr>
                    <w:top w:val="none" w:sz="0" w:space="0" w:color="auto"/>
                    <w:left w:val="none" w:sz="0" w:space="0" w:color="auto"/>
                    <w:bottom w:val="none" w:sz="0" w:space="0" w:color="auto"/>
                    <w:right w:val="none" w:sz="0" w:space="0" w:color="auto"/>
                  </w:divBdr>
                  <w:divsChild>
                    <w:div w:id="1027753808">
                      <w:marLeft w:val="0"/>
                      <w:marRight w:val="0"/>
                      <w:marTop w:val="0"/>
                      <w:marBottom w:val="0"/>
                      <w:divBdr>
                        <w:top w:val="none" w:sz="0" w:space="0" w:color="auto"/>
                        <w:left w:val="none" w:sz="0" w:space="0" w:color="auto"/>
                        <w:bottom w:val="none" w:sz="0" w:space="0" w:color="auto"/>
                        <w:right w:val="none" w:sz="0" w:space="0" w:color="auto"/>
                      </w:divBdr>
                    </w:div>
                  </w:divsChild>
                </w:div>
                <w:div w:id="2004703144">
                  <w:marLeft w:val="0"/>
                  <w:marRight w:val="0"/>
                  <w:marTop w:val="0"/>
                  <w:marBottom w:val="0"/>
                  <w:divBdr>
                    <w:top w:val="none" w:sz="0" w:space="0" w:color="auto"/>
                    <w:left w:val="none" w:sz="0" w:space="0" w:color="auto"/>
                    <w:bottom w:val="none" w:sz="0" w:space="0" w:color="auto"/>
                    <w:right w:val="none" w:sz="0" w:space="0" w:color="auto"/>
                  </w:divBdr>
                  <w:divsChild>
                    <w:div w:id="1020200613">
                      <w:marLeft w:val="0"/>
                      <w:marRight w:val="0"/>
                      <w:marTop w:val="0"/>
                      <w:marBottom w:val="0"/>
                      <w:divBdr>
                        <w:top w:val="none" w:sz="0" w:space="0" w:color="auto"/>
                        <w:left w:val="none" w:sz="0" w:space="0" w:color="auto"/>
                        <w:bottom w:val="none" w:sz="0" w:space="0" w:color="auto"/>
                        <w:right w:val="none" w:sz="0" w:space="0" w:color="auto"/>
                      </w:divBdr>
                    </w:div>
                  </w:divsChild>
                </w:div>
                <w:div w:id="2022312334">
                  <w:marLeft w:val="0"/>
                  <w:marRight w:val="0"/>
                  <w:marTop w:val="0"/>
                  <w:marBottom w:val="0"/>
                  <w:divBdr>
                    <w:top w:val="none" w:sz="0" w:space="0" w:color="auto"/>
                    <w:left w:val="none" w:sz="0" w:space="0" w:color="auto"/>
                    <w:bottom w:val="none" w:sz="0" w:space="0" w:color="auto"/>
                    <w:right w:val="none" w:sz="0" w:space="0" w:color="auto"/>
                  </w:divBdr>
                  <w:divsChild>
                    <w:div w:id="1731612981">
                      <w:marLeft w:val="0"/>
                      <w:marRight w:val="0"/>
                      <w:marTop w:val="0"/>
                      <w:marBottom w:val="0"/>
                      <w:divBdr>
                        <w:top w:val="none" w:sz="0" w:space="0" w:color="auto"/>
                        <w:left w:val="none" w:sz="0" w:space="0" w:color="auto"/>
                        <w:bottom w:val="none" w:sz="0" w:space="0" w:color="auto"/>
                        <w:right w:val="none" w:sz="0" w:space="0" w:color="auto"/>
                      </w:divBdr>
                    </w:div>
                  </w:divsChild>
                </w:div>
                <w:div w:id="2047748924">
                  <w:marLeft w:val="0"/>
                  <w:marRight w:val="0"/>
                  <w:marTop w:val="0"/>
                  <w:marBottom w:val="0"/>
                  <w:divBdr>
                    <w:top w:val="none" w:sz="0" w:space="0" w:color="auto"/>
                    <w:left w:val="none" w:sz="0" w:space="0" w:color="auto"/>
                    <w:bottom w:val="none" w:sz="0" w:space="0" w:color="auto"/>
                    <w:right w:val="none" w:sz="0" w:space="0" w:color="auto"/>
                  </w:divBdr>
                  <w:divsChild>
                    <w:div w:id="426312420">
                      <w:marLeft w:val="0"/>
                      <w:marRight w:val="0"/>
                      <w:marTop w:val="0"/>
                      <w:marBottom w:val="0"/>
                      <w:divBdr>
                        <w:top w:val="none" w:sz="0" w:space="0" w:color="auto"/>
                        <w:left w:val="none" w:sz="0" w:space="0" w:color="auto"/>
                        <w:bottom w:val="none" w:sz="0" w:space="0" w:color="auto"/>
                        <w:right w:val="none" w:sz="0" w:space="0" w:color="auto"/>
                      </w:divBdr>
                    </w:div>
                  </w:divsChild>
                </w:div>
                <w:div w:id="2077773609">
                  <w:marLeft w:val="0"/>
                  <w:marRight w:val="0"/>
                  <w:marTop w:val="0"/>
                  <w:marBottom w:val="0"/>
                  <w:divBdr>
                    <w:top w:val="none" w:sz="0" w:space="0" w:color="auto"/>
                    <w:left w:val="none" w:sz="0" w:space="0" w:color="auto"/>
                    <w:bottom w:val="none" w:sz="0" w:space="0" w:color="auto"/>
                    <w:right w:val="none" w:sz="0" w:space="0" w:color="auto"/>
                  </w:divBdr>
                  <w:divsChild>
                    <w:div w:id="141389555">
                      <w:marLeft w:val="0"/>
                      <w:marRight w:val="0"/>
                      <w:marTop w:val="0"/>
                      <w:marBottom w:val="0"/>
                      <w:divBdr>
                        <w:top w:val="none" w:sz="0" w:space="0" w:color="auto"/>
                        <w:left w:val="none" w:sz="0" w:space="0" w:color="auto"/>
                        <w:bottom w:val="none" w:sz="0" w:space="0" w:color="auto"/>
                        <w:right w:val="none" w:sz="0" w:space="0" w:color="auto"/>
                      </w:divBdr>
                    </w:div>
                  </w:divsChild>
                </w:div>
                <w:div w:id="2097820770">
                  <w:marLeft w:val="0"/>
                  <w:marRight w:val="0"/>
                  <w:marTop w:val="0"/>
                  <w:marBottom w:val="0"/>
                  <w:divBdr>
                    <w:top w:val="none" w:sz="0" w:space="0" w:color="auto"/>
                    <w:left w:val="none" w:sz="0" w:space="0" w:color="auto"/>
                    <w:bottom w:val="none" w:sz="0" w:space="0" w:color="auto"/>
                    <w:right w:val="none" w:sz="0" w:space="0" w:color="auto"/>
                  </w:divBdr>
                  <w:divsChild>
                    <w:div w:id="148446980">
                      <w:marLeft w:val="0"/>
                      <w:marRight w:val="0"/>
                      <w:marTop w:val="0"/>
                      <w:marBottom w:val="0"/>
                      <w:divBdr>
                        <w:top w:val="none" w:sz="0" w:space="0" w:color="auto"/>
                        <w:left w:val="none" w:sz="0" w:space="0" w:color="auto"/>
                        <w:bottom w:val="none" w:sz="0" w:space="0" w:color="auto"/>
                        <w:right w:val="none" w:sz="0" w:space="0" w:color="auto"/>
                      </w:divBdr>
                    </w:div>
                  </w:divsChild>
                </w:div>
                <w:div w:id="2110005261">
                  <w:marLeft w:val="0"/>
                  <w:marRight w:val="0"/>
                  <w:marTop w:val="0"/>
                  <w:marBottom w:val="0"/>
                  <w:divBdr>
                    <w:top w:val="none" w:sz="0" w:space="0" w:color="auto"/>
                    <w:left w:val="none" w:sz="0" w:space="0" w:color="auto"/>
                    <w:bottom w:val="none" w:sz="0" w:space="0" w:color="auto"/>
                    <w:right w:val="none" w:sz="0" w:space="0" w:color="auto"/>
                  </w:divBdr>
                  <w:divsChild>
                    <w:div w:id="503283574">
                      <w:marLeft w:val="0"/>
                      <w:marRight w:val="0"/>
                      <w:marTop w:val="0"/>
                      <w:marBottom w:val="0"/>
                      <w:divBdr>
                        <w:top w:val="none" w:sz="0" w:space="0" w:color="auto"/>
                        <w:left w:val="none" w:sz="0" w:space="0" w:color="auto"/>
                        <w:bottom w:val="none" w:sz="0" w:space="0" w:color="auto"/>
                        <w:right w:val="none" w:sz="0" w:space="0" w:color="auto"/>
                      </w:divBdr>
                    </w:div>
                  </w:divsChild>
                </w:div>
                <w:div w:id="2122527521">
                  <w:marLeft w:val="0"/>
                  <w:marRight w:val="0"/>
                  <w:marTop w:val="0"/>
                  <w:marBottom w:val="0"/>
                  <w:divBdr>
                    <w:top w:val="none" w:sz="0" w:space="0" w:color="auto"/>
                    <w:left w:val="none" w:sz="0" w:space="0" w:color="auto"/>
                    <w:bottom w:val="none" w:sz="0" w:space="0" w:color="auto"/>
                    <w:right w:val="none" w:sz="0" w:space="0" w:color="auto"/>
                  </w:divBdr>
                  <w:divsChild>
                    <w:div w:id="14842802">
                      <w:marLeft w:val="0"/>
                      <w:marRight w:val="0"/>
                      <w:marTop w:val="0"/>
                      <w:marBottom w:val="0"/>
                      <w:divBdr>
                        <w:top w:val="none" w:sz="0" w:space="0" w:color="auto"/>
                        <w:left w:val="none" w:sz="0" w:space="0" w:color="auto"/>
                        <w:bottom w:val="none" w:sz="0" w:space="0" w:color="auto"/>
                        <w:right w:val="none" w:sz="0" w:space="0" w:color="auto"/>
                      </w:divBdr>
                    </w:div>
                  </w:divsChild>
                </w:div>
                <w:div w:id="2126458186">
                  <w:marLeft w:val="0"/>
                  <w:marRight w:val="0"/>
                  <w:marTop w:val="0"/>
                  <w:marBottom w:val="0"/>
                  <w:divBdr>
                    <w:top w:val="none" w:sz="0" w:space="0" w:color="auto"/>
                    <w:left w:val="none" w:sz="0" w:space="0" w:color="auto"/>
                    <w:bottom w:val="none" w:sz="0" w:space="0" w:color="auto"/>
                    <w:right w:val="none" w:sz="0" w:space="0" w:color="auto"/>
                  </w:divBdr>
                  <w:divsChild>
                    <w:div w:id="683676857">
                      <w:marLeft w:val="0"/>
                      <w:marRight w:val="0"/>
                      <w:marTop w:val="0"/>
                      <w:marBottom w:val="0"/>
                      <w:divBdr>
                        <w:top w:val="none" w:sz="0" w:space="0" w:color="auto"/>
                        <w:left w:val="none" w:sz="0" w:space="0" w:color="auto"/>
                        <w:bottom w:val="none" w:sz="0" w:space="0" w:color="auto"/>
                        <w:right w:val="none" w:sz="0" w:space="0" w:color="auto"/>
                      </w:divBdr>
                    </w:div>
                  </w:divsChild>
                </w:div>
                <w:div w:id="2128696753">
                  <w:marLeft w:val="0"/>
                  <w:marRight w:val="0"/>
                  <w:marTop w:val="0"/>
                  <w:marBottom w:val="0"/>
                  <w:divBdr>
                    <w:top w:val="none" w:sz="0" w:space="0" w:color="auto"/>
                    <w:left w:val="none" w:sz="0" w:space="0" w:color="auto"/>
                    <w:bottom w:val="none" w:sz="0" w:space="0" w:color="auto"/>
                    <w:right w:val="none" w:sz="0" w:space="0" w:color="auto"/>
                  </w:divBdr>
                  <w:divsChild>
                    <w:div w:id="4826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39743">
          <w:marLeft w:val="0"/>
          <w:marRight w:val="0"/>
          <w:marTop w:val="0"/>
          <w:marBottom w:val="0"/>
          <w:divBdr>
            <w:top w:val="none" w:sz="0" w:space="0" w:color="auto"/>
            <w:left w:val="none" w:sz="0" w:space="0" w:color="auto"/>
            <w:bottom w:val="none" w:sz="0" w:space="0" w:color="auto"/>
            <w:right w:val="none" w:sz="0" w:space="0" w:color="auto"/>
          </w:divBdr>
        </w:div>
      </w:divsChild>
    </w:div>
    <w:div w:id="1281305049">
      <w:bodyDiv w:val="1"/>
      <w:marLeft w:val="0"/>
      <w:marRight w:val="0"/>
      <w:marTop w:val="0"/>
      <w:marBottom w:val="0"/>
      <w:divBdr>
        <w:top w:val="none" w:sz="0" w:space="0" w:color="auto"/>
        <w:left w:val="none" w:sz="0" w:space="0" w:color="auto"/>
        <w:bottom w:val="none" w:sz="0" w:space="0" w:color="auto"/>
        <w:right w:val="none" w:sz="0" w:space="0" w:color="auto"/>
      </w:divBdr>
    </w:div>
    <w:div w:id="1290282147">
      <w:bodyDiv w:val="1"/>
      <w:marLeft w:val="0"/>
      <w:marRight w:val="0"/>
      <w:marTop w:val="0"/>
      <w:marBottom w:val="0"/>
      <w:divBdr>
        <w:top w:val="none" w:sz="0" w:space="0" w:color="auto"/>
        <w:left w:val="none" w:sz="0" w:space="0" w:color="auto"/>
        <w:bottom w:val="none" w:sz="0" w:space="0" w:color="auto"/>
        <w:right w:val="none" w:sz="0" w:space="0" w:color="auto"/>
      </w:divBdr>
      <w:divsChild>
        <w:div w:id="351609106">
          <w:marLeft w:val="0"/>
          <w:marRight w:val="0"/>
          <w:marTop w:val="0"/>
          <w:marBottom w:val="0"/>
          <w:divBdr>
            <w:top w:val="none" w:sz="0" w:space="0" w:color="auto"/>
            <w:left w:val="none" w:sz="0" w:space="0" w:color="auto"/>
            <w:bottom w:val="none" w:sz="0" w:space="0" w:color="auto"/>
            <w:right w:val="none" w:sz="0" w:space="0" w:color="auto"/>
          </w:divBdr>
        </w:div>
        <w:div w:id="722022830">
          <w:marLeft w:val="0"/>
          <w:marRight w:val="0"/>
          <w:marTop w:val="0"/>
          <w:marBottom w:val="0"/>
          <w:divBdr>
            <w:top w:val="none" w:sz="0" w:space="0" w:color="auto"/>
            <w:left w:val="none" w:sz="0" w:space="0" w:color="auto"/>
            <w:bottom w:val="none" w:sz="0" w:space="0" w:color="auto"/>
            <w:right w:val="none" w:sz="0" w:space="0" w:color="auto"/>
          </w:divBdr>
        </w:div>
        <w:div w:id="960038499">
          <w:marLeft w:val="0"/>
          <w:marRight w:val="0"/>
          <w:marTop w:val="0"/>
          <w:marBottom w:val="0"/>
          <w:divBdr>
            <w:top w:val="none" w:sz="0" w:space="0" w:color="auto"/>
            <w:left w:val="none" w:sz="0" w:space="0" w:color="auto"/>
            <w:bottom w:val="none" w:sz="0" w:space="0" w:color="auto"/>
            <w:right w:val="none" w:sz="0" w:space="0" w:color="auto"/>
          </w:divBdr>
        </w:div>
        <w:div w:id="1028794160">
          <w:marLeft w:val="0"/>
          <w:marRight w:val="0"/>
          <w:marTop w:val="0"/>
          <w:marBottom w:val="0"/>
          <w:divBdr>
            <w:top w:val="none" w:sz="0" w:space="0" w:color="auto"/>
            <w:left w:val="none" w:sz="0" w:space="0" w:color="auto"/>
            <w:bottom w:val="none" w:sz="0" w:space="0" w:color="auto"/>
            <w:right w:val="none" w:sz="0" w:space="0" w:color="auto"/>
          </w:divBdr>
        </w:div>
        <w:div w:id="1213418352">
          <w:marLeft w:val="0"/>
          <w:marRight w:val="0"/>
          <w:marTop w:val="0"/>
          <w:marBottom w:val="0"/>
          <w:divBdr>
            <w:top w:val="none" w:sz="0" w:space="0" w:color="auto"/>
            <w:left w:val="none" w:sz="0" w:space="0" w:color="auto"/>
            <w:bottom w:val="none" w:sz="0" w:space="0" w:color="auto"/>
            <w:right w:val="none" w:sz="0" w:space="0" w:color="auto"/>
          </w:divBdr>
        </w:div>
        <w:div w:id="1281184464">
          <w:marLeft w:val="0"/>
          <w:marRight w:val="0"/>
          <w:marTop w:val="0"/>
          <w:marBottom w:val="0"/>
          <w:divBdr>
            <w:top w:val="none" w:sz="0" w:space="0" w:color="auto"/>
            <w:left w:val="none" w:sz="0" w:space="0" w:color="auto"/>
            <w:bottom w:val="none" w:sz="0" w:space="0" w:color="auto"/>
            <w:right w:val="none" w:sz="0" w:space="0" w:color="auto"/>
          </w:divBdr>
        </w:div>
        <w:div w:id="1347707801">
          <w:marLeft w:val="0"/>
          <w:marRight w:val="0"/>
          <w:marTop w:val="0"/>
          <w:marBottom w:val="0"/>
          <w:divBdr>
            <w:top w:val="none" w:sz="0" w:space="0" w:color="auto"/>
            <w:left w:val="none" w:sz="0" w:space="0" w:color="auto"/>
            <w:bottom w:val="none" w:sz="0" w:space="0" w:color="auto"/>
            <w:right w:val="none" w:sz="0" w:space="0" w:color="auto"/>
          </w:divBdr>
        </w:div>
        <w:div w:id="1477915412">
          <w:marLeft w:val="0"/>
          <w:marRight w:val="0"/>
          <w:marTop w:val="0"/>
          <w:marBottom w:val="0"/>
          <w:divBdr>
            <w:top w:val="none" w:sz="0" w:space="0" w:color="auto"/>
            <w:left w:val="none" w:sz="0" w:space="0" w:color="auto"/>
            <w:bottom w:val="none" w:sz="0" w:space="0" w:color="auto"/>
            <w:right w:val="none" w:sz="0" w:space="0" w:color="auto"/>
          </w:divBdr>
        </w:div>
        <w:div w:id="1600410998">
          <w:marLeft w:val="0"/>
          <w:marRight w:val="0"/>
          <w:marTop w:val="0"/>
          <w:marBottom w:val="0"/>
          <w:divBdr>
            <w:top w:val="none" w:sz="0" w:space="0" w:color="auto"/>
            <w:left w:val="none" w:sz="0" w:space="0" w:color="auto"/>
            <w:bottom w:val="none" w:sz="0" w:space="0" w:color="auto"/>
            <w:right w:val="none" w:sz="0" w:space="0" w:color="auto"/>
          </w:divBdr>
        </w:div>
        <w:div w:id="1639845664">
          <w:marLeft w:val="0"/>
          <w:marRight w:val="0"/>
          <w:marTop w:val="0"/>
          <w:marBottom w:val="0"/>
          <w:divBdr>
            <w:top w:val="none" w:sz="0" w:space="0" w:color="auto"/>
            <w:left w:val="none" w:sz="0" w:space="0" w:color="auto"/>
            <w:bottom w:val="none" w:sz="0" w:space="0" w:color="auto"/>
            <w:right w:val="none" w:sz="0" w:space="0" w:color="auto"/>
          </w:divBdr>
        </w:div>
        <w:div w:id="2033455067">
          <w:marLeft w:val="0"/>
          <w:marRight w:val="0"/>
          <w:marTop w:val="0"/>
          <w:marBottom w:val="0"/>
          <w:divBdr>
            <w:top w:val="none" w:sz="0" w:space="0" w:color="auto"/>
            <w:left w:val="none" w:sz="0" w:space="0" w:color="auto"/>
            <w:bottom w:val="none" w:sz="0" w:space="0" w:color="auto"/>
            <w:right w:val="none" w:sz="0" w:space="0" w:color="auto"/>
          </w:divBdr>
        </w:div>
      </w:divsChild>
    </w:div>
    <w:div w:id="1296184215">
      <w:bodyDiv w:val="1"/>
      <w:marLeft w:val="0"/>
      <w:marRight w:val="0"/>
      <w:marTop w:val="0"/>
      <w:marBottom w:val="0"/>
      <w:divBdr>
        <w:top w:val="none" w:sz="0" w:space="0" w:color="auto"/>
        <w:left w:val="none" w:sz="0" w:space="0" w:color="auto"/>
        <w:bottom w:val="none" w:sz="0" w:space="0" w:color="auto"/>
        <w:right w:val="none" w:sz="0" w:space="0" w:color="auto"/>
      </w:divBdr>
    </w:div>
    <w:div w:id="1320891394">
      <w:bodyDiv w:val="1"/>
      <w:marLeft w:val="0"/>
      <w:marRight w:val="0"/>
      <w:marTop w:val="0"/>
      <w:marBottom w:val="0"/>
      <w:divBdr>
        <w:top w:val="none" w:sz="0" w:space="0" w:color="auto"/>
        <w:left w:val="none" w:sz="0" w:space="0" w:color="auto"/>
        <w:bottom w:val="none" w:sz="0" w:space="0" w:color="auto"/>
        <w:right w:val="none" w:sz="0" w:space="0" w:color="auto"/>
      </w:divBdr>
      <w:divsChild>
        <w:div w:id="2007635190">
          <w:marLeft w:val="0"/>
          <w:marRight w:val="0"/>
          <w:marTop w:val="0"/>
          <w:marBottom w:val="0"/>
          <w:divBdr>
            <w:top w:val="none" w:sz="0" w:space="0" w:color="auto"/>
            <w:left w:val="none" w:sz="0" w:space="0" w:color="auto"/>
            <w:bottom w:val="none" w:sz="0" w:space="0" w:color="auto"/>
            <w:right w:val="none" w:sz="0" w:space="0" w:color="auto"/>
          </w:divBdr>
        </w:div>
      </w:divsChild>
    </w:div>
    <w:div w:id="1323041294">
      <w:bodyDiv w:val="1"/>
      <w:marLeft w:val="0"/>
      <w:marRight w:val="0"/>
      <w:marTop w:val="0"/>
      <w:marBottom w:val="0"/>
      <w:divBdr>
        <w:top w:val="none" w:sz="0" w:space="0" w:color="auto"/>
        <w:left w:val="none" w:sz="0" w:space="0" w:color="auto"/>
        <w:bottom w:val="none" w:sz="0" w:space="0" w:color="auto"/>
        <w:right w:val="none" w:sz="0" w:space="0" w:color="auto"/>
      </w:divBdr>
      <w:divsChild>
        <w:div w:id="119229354">
          <w:marLeft w:val="0"/>
          <w:marRight w:val="0"/>
          <w:marTop w:val="0"/>
          <w:marBottom w:val="0"/>
          <w:divBdr>
            <w:top w:val="none" w:sz="0" w:space="0" w:color="auto"/>
            <w:left w:val="none" w:sz="0" w:space="0" w:color="auto"/>
            <w:bottom w:val="none" w:sz="0" w:space="0" w:color="auto"/>
            <w:right w:val="none" w:sz="0" w:space="0" w:color="auto"/>
          </w:divBdr>
          <w:divsChild>
            <w:div w:id="47194355">
              <w:marLeft w:val="0"/>
              <w:marRight w:val="0"/>
              <w:marTop w:val="0"/>
              <w:marBottom w:val="0"/>
              <w:divBdr>
                <w:top w:val="none" w:sz="0" w:space="0" w:color="auto"/>
                <w:left w:val="none" w:sz="0" w:space="0" w:color="auto"/>
                <w:bottom w:val="none" w:sz="0" w:space="0" w:color="auto"/>
                <w:right w:val="none" w:sz="0" w:space="0" w:color="auto"/>
              </w:divBdr>
            </w:div>
            <w:div w:id="353264086">
              <w:marLeft w:val="0"/>
              <w:marRight w:val="0"/>
              <w:marTop w:val="0"/>
              <w:marBottom w:val="0"/>
              <w:divBdr>
                <w:top w:val="none" w:sz="0" w:space="0" w:color="auto"/>
                <w:left w:val="none" w:sz="0" w:space="0" w:color="auto"/>
                <w:bottom w:val="none" w:sz="0" w:space="0" w:color="auto"/>
                <w:right w:val="none" w:sz="0" w:space="0" w:color="auto"/>
              </w:divBdr>
            </w:div>
            <w:div w:id="752242332">
              <w:marLeft w:val="0"/>
              <w:marRight w:val="0"/>
              <w:marTop w:val="0"/>
              <w:marBottom w:val="0"/>
              <w:divBdr>
                <w:top w:val="none" w:sz="0" w:space="0" w:color="auto"/>
                <w:left w:val="none" w:sz="0" w:space="0" w:color="auto"/>
                <w:bottom w:val="none" w:sz="0" w:space="0" w:color="auto"/>
                <w:right w:val="none" w:sz="0" w:space="0" w:color="auto"/>
              </w:divBdr>
            </w:div>
            <w:div w:id="1218711946">
              <w:marLeft w:val="0"/>
              <w:marRight w:val="0"/>
              <w:marTop w:val="0"/>
              <w:marBottom w:val="0"/>
              <w:divBdr>
                <w:top w:val="none" w:sz="0" w:space="0" w:color="auto"/>
                <w:left w:val="none" w:sz="0" w:space="0" w:color="auto"/>
                <w:bottom w:val="none" w:sz="0" w:space="0" w:color="auto"/>
                <w:right w:val="none" w:sz="0" w:space="0" w:color="auto"/>
              </w:divBdr>
            </w:div>
            <w:div w:id="1857503040">
              <w:marLeft w:val="0"/>
              <w:marRight w:val="0"/>
              <w:marTop w:val="0"/>
              <w:marBottom w:val="0"/>
              <w:divBdr>
                <w:top w:val="none" w:sz="0" w:space="0" w:color="auto"/>
                <w:left w:val="none" w:sz="0" w:space="0" w:color="auto"/>
                <w:bottom w:val="none" w:sz="0" w:space="0" w:color="auto"/>
                <w:right w:val="none" w:sz="0" w:space="0" w:color="auto"/>
              </w:divBdr>
            </w:div>
            <w:div w:id="2004241987">
              <w:marLeft w:val="0"/>
              <w:marRight w:val="0"/>
              <w:marTop w:val="0"/>
              <w:marBottom w:val="0"/>
              <w:divBdr>
                <w:top w:val="none" w:sz="0" w:space="0" w:color="auto"/>
                <w:left w:val="none" w:sz="0" w:space="0" w:color="auto"/>
                <w:bottom w:val="none" w:sz="0" w:space="0" w:color="auto"/>
                <w:right w:val="none" w:sz="0" w:space="0" w:color="auto"/>
              </w:divBdr>
            </w:div>
          </w:divsChild>
        </w:div>
        <w:div w:id="652367641">
          <w:marLeft w:val="0"/>
          <w:marRight w:val="0"/>
          <w:marTop w:val="0"/>
          <w:marBottom w:val="0"/>
          <w:divBdr>
            <w:top w:val="none" w:sz="0" w:space="0" w:color="auto"/>
            <w:left w:val="none" w:sz="0" w:space="0" w:color="auto"/>
            <w:bottom w:val="none" w:sz="0" w:space="0" w:color="auto"/>
            <w:right w:val="none" w:sz="0" w:space="0" w:color="auto"/>
          </w:divBdr>
          <w:divsChild>
            <w:div w:id="328362342">
              <w:marLeft w:val="-75"/>
              <w:marRight w:val="0"/>
              <w:marTop w:val="30"/>
              <w:marBottom w:val="30"/>
              <w:divBdr>
                <w:top w:val="none" w:sz="0" w:space="0" w:color="auto"/>
                <w:left w:val="none" w:sz="0" w:space="0" w:color="auto"/>
                <w:bottom w:val="none" w:sz="0" w:space="0" w:color="auto"/>
                <w:right w:val="none" w:sz="0" w:space="0" w:color="auto"/>
              </w:divBdr>
              <w:divsChild>
                <w:div w:id="92357649">
                  <w:marLeft w:val="0"/>
                  <w:marRight w:val="0"/>
                  <w:marTop w:val="0"/>
                  <w:marBottom w:val="0"/>
                  <w:divBdr>
                    <w:top w:val="none" w:sz="0" w:space="0" w:color="auto"/>
                    <w:left w:val="none" w:sz="0" w:space="0" w:color="auto"/>
                    <w:bottom w:val="none" w:sz="0" w:space="0" w:color="auto"/>
                    <w:right w:val="none" w:sz="0" w:space="0" w:color="auto"/>
                  </w:divBdr>
                  <w:divsChild>
                    <w:div w:id="412629333">
                      <w:marLeft w:val="0"/>
                      <w:marRight w:val="0"/>
                      <w:marTop w:val="0"/>
                      <w:marBottom w:val="0"/>
                      <w:divBdr>
                        <w:top w:val="none" w:sz="0" w:space="0" w:color="auto"/>
                        <w:left w:val="none" w:sz="0" w:space="0" w:color="auto"/>
                        <w:bottom w:val="none" w:sz="0" w:space="0" w:color="auto"/>
                        <w:right w:val="none" w:sz="0" w:space="0" w:color="auto"/>
                      </w:divBdr>
                    </w:div>
                  </w:divsChild>
                </w:div>
                <w:div w:id="367489172">
                  <w:marLeft w:val="0"/>
                  <w:marRight w:val="0"/>
                  <w:marTop w:val="0"/>
                  <w:marBottom w:val="0"/>
                  <w:divBdr>
                    <w:top w:val="none" w:sz="0" w:space="0" w:color="auto"/>
                    <w:left w:val="none" w:sz="0" w:space="0" w:color="auto"/>
                    <w:bottom w:val="none" w:sz="0" w:space="0" w:color="auto"/>
                    <w:right w:val="none" w:sz="0" w:space="0" w:color="auto"/>
                  </w:divBdr>
                  <w:divsChild>
                    <w:div w:id="58333680">
                      <w:marLeft w:val="0"/>
                      <w:marRight w:val="0"/>
                      <w:marTop w:val="0"/>
                      <w:marBottom w:val="0"/>
                      <w:divBdr>
                        <w:top w:val="none" w:sz="0" w:space="0" w:color="auto"/>
                        <w:left w:val="none" w:sz="0" w:space="0" w:color="auto"/>
                        <w:bottom w:val="none" w:sz="0" w:space="0" w:color="auto"/>
                        <w:right w:val="none" w:sz="0" w:space="0" w:color="auto"/>
                      </w:divBdr>
                    </w:div>
                  </w:divsChild>
                </w:div>
                <w:div w:id="950018433">
                  <w:marLeft w:val="0"/>
                  <w:marRight w:val="0"/>
                  <w:marTop w:val="0"/>
                  <w:marBottom w:val="0"/>
                  <w:divBdr>
                    <w:top w:val="none" w:sz="0" w:space="0" w:color="auto"/>
                    <w:left w:val="none" w:sz="0" w:space="0" w:color="auto"/>
                    <w:bottom w:val="none" w:sz="0" w:space="0" w:color="auto"/>
                    <w:right w:val="none" w:sz="0" w:space="0" w:color="auto"/>
                  </w:divBdr>
                  <w:divsChild>
                    <w:div w:id="2130279274">
                      <w:marLeft w:val="0"/>
                      <w:marRight w:val="0"/>
                      <w:marTop w:val="0"/>
                      <w:marBottom w:val="0"/>
                      <w:divBdr>
                        <w:top w:val="none" w:sz="0" w:space="0" w:color="auto"/>
                        <w:left w:val="none" w:sz="0" w:space="0" w:color="auto"/>
                        <w:bottom w:val="none" w:sz="0" w:space="0" w:color="auto"/>
                        <w:right w:val="none" w:sz="0" w:space="0" w:color="auto"/>
                      </w:divBdr>
                    </w:div>
                  </w:divsChild>
                </w:div>
                <w:div w:id="1011181999">
                  <w:marLeft w:val="0"/>
                  <w:marRight w:val="0"/>
                  <w:marTop w:val="0"/>
                  <w:marBottom w:val="0"/>
                  <w:divBdr>
                    <w:top w:val="none" w:sz="0" w:space="0" w:color="auto"/>
                    <w:left w:val="none" w:sz="0" w:space="0" w:color="auto"/>
                    <w:bottom w:val="none" w:sz="0" w:space="0" w:color="auto"/>
                    <w:right w:val="none" w:sz="0" w:space="0" w:color="auto"/>
                  </w:divBdr>
                  <w:divsChild>
                    <w:div w:id="1159077828">
                      <w:marLeft w:val="0"/>
                      <w:marRight w:val="0"/>
                      <w:marTop w:val="0"/>
                      <w:marBottom w:val="0"/>
                      <w:divBdr>
                        <w:top w:val="none" w:sz="0" w:space="0" w:color="auto"/>
                        <w:left w:val="none" w:sz="0" w:space="0" w:color="auto"/>
                        <w:bottom w:val="none" w:sz="0" w:space="0" w:color="auto"/>
                        <w:right w:val="none" w:sz="0" w:space="0" w:color="auto"/>
                      </w:divBdr>
                    </w:div>
                  </w:divsChild>
                </w:div>
                <w:div w:id="1249509853">
                  <w:marLeft w:val="0"/>
                  <w:marRight w:val="0"/>
                  <w:marTop w:val="0"/>
                  <w:marBottom w:val="0"/>
                  <w:divBdr>
                    <w:top w:val="none" w:sz="0" w:space="0" w:color="auto"/>
                    <w:left w:val="none" w:sz="0" w:space="0" w:color="auto"/>
                    <w:bottom w:val="none" w:sz="0" w:space="0" w:color="auto"/>
                    <w:right w:val="none" w:sz="0" w:space="0" w:color="auto"/>
                  </w:divBdr>
                  <w:divsChild>
                    <w:div w:id="1529561428">
                      <w:marLeft w:val="0"/>
                      <w:marRight w:val="0"/>
                      <w:marTop w:val="0"/>
                      <w:marBottom w:val="0"/>
                      <w:divBdr>
                        <w:top w:val="none" w:sz="0" w:space="0" w:color="auto"/>
                        <w:left w:val="none" w:sz="0" w:space="0" w:color="auto"/>
                        <w:bottom w:val="none" w:sz="0" w:space="0" w:color="auto"/>
                        <w:right w:val="none" w:sz="0" w:space="0" w:color="auto"/>
                      </w:divBdr>
                    </w:div>
                  </w:divsChild>
                </w:div>
                <w:div w:id="1579560052">
                  <w:marLeft w:val="0"/>
                  <w:marRight w:val="0"/>
                  <w:marTop w:val="0"/>
                  <w:marBottom w:val="0"/>
                  <w:divBdr>
                    <w:top w:val="none" w:sz="0" w:space="0" w:color="auto"/>
                    <w:left w:val="none" w:sz="0" w:space="0" w:color="auto"/>
                    <w:bottom w:val="none" w:sz="0" w:space="0" w:color="auto"/>
                    <w:right w:val="none" w:sz="0" w:space="0" w:color="auto"/>
                  </w:divBdr>
                  <w:divsChild>
                    <w:div w:id="336157538">
                      <w:marLeft w:val="0"/>
                      <w:marRight w:val="0"/>
                      <w:marTop w:val="0"/>
                      <w:marBottom w:val="0"/>
                      <w:divBdr>
                        <w:top w:val="none" w:sz="0" w:space="0" w:color="auto"/>
                        <w:left w:val="none" w:sz="0" w:space="0" w:color="auto"/>
                        <w:bottom w:val="none" w:sz="0" w:space="0" w:color="auto"/>
                        <w:right w:val="none" w:sz="0" w:space="0" w:color="auto"/>
                      </w:divBdr>
                    </w:div>
                  </w:divsChild>
                </w:div>
                <w:div w:id="1636911883">
                  <w:marLeft w:val="0"/>
                  <w:marRight w:val="0"/>
                  <w:marTop w:val="0"/>
                  <w:marBottom w:val="0"/>
                  <w:divBdr>
                    <w:top w:val="none" w:sz="0" w:space="0" w:color="auto"/>
                    <w:left w:val="none" w:sz="0" w:space="0" w:color="auto"/>
                    <w:bottom w:val="none" w:sz="0" w:space="0" w:color="auto"/>
                    <w:right w:val="none" w:sz="0" w:space="0" w:color="auto"/>
                  </w:divBdr>
                  <w:divsChild>
                    <w:div w:id="1828545752">
                      <w:marLeft w:val="0"/>
                      <w:marRight w:val="0"/>
                      <w:marTop w:val="0"/>
                      <w:marBottom w:val="0"/>
                      <w:divBdr>
                        <w:top w:val="none" w:sz="0" w:space="0" w:color="auto"/>
                        <w:left w:val="none" w:sz="0" w:space="0" w:color="auto"/>
                        <w:bottom w:val="none" w:sz="0" w:space="0" w:color="auto"/>
                        <w:right w:val="none" w:sz="0" w:space="0" w:color="auto"/>
                      </w:divBdr>
                    </w:div>
                  </w:divsChild>
                </w:div>
                <w:div w:id="1965498338">
                  <w:marLeft w:val="0"/>
                  <w:marRight w:val="0"/>
                  <w:marTop w:val="0"/>
                  <w:marBottom w:val="0"/>
                  <w:divBdr>
                    <w:top w:val="none" w:sz="0" w:space="0" w:color="auto"/>
                    <w:left w:val="none" w:sz="0" w:space="0" w:color="auto"/>
                    <w:bottom w:val="none" w:sz="0" w:space="0" w:color="auto"/>
                    <w:right w:val="none" w:sz="0" w:space="0" w:color="auto"/>
                  </w:divBdr>
                  <w:divsChild>
                    <w:div w:id="16080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4256">
          <w:marLeft w:val="0"/>
          <w:marRight w:val="0"/>
          <w:marTop w:val="0"/>
          <w:marBottom w:val="0"/>
          <w:divBdr>
            <w:top w:val="none" w:sz="0" w:space="0" w:color="auto"/>
            <w:left w:val="none" w:sz="0" w:space="0" w:color="auto"/>
            <w:bottom w:val="none" w:sz="0" w:space="0" w:color="auto"/>
            <w:right w:val="none" w:sz="0" w:space="0" w:color="auto"/>
          </w:divBdr>
        </w:div>
        <w:div w:id="1141120948">
          <w:marLeft w:val="0"/>
          <w:marRight w:val="0"/>
          <w:marTop w:val="0"/>
          <w:marBottom w:val="0"/>
          <w:divBdr>
            <w:top w:val="none" w:sz="0" w:space="0" w:color="auto"/>
            <w:left w:val="none" w:sz="0" w:space="0" w:color="auto"/>
            <w:bottom w:val="none" w:sz="0" w:space="0" w:color="auto"/>
            <w:right w:val="none" w:sz="0" w:space="0" w:color="auto"/>
          </w:divBdr>
          <w:divsChild>
            <w:div w:id="1312440299">
              <w:marLeft w:val="-75"/>
              <w:marRight w:val="0"/>
              <w:marTop w:val="30"/>
              <w:marBottom w:val="30"/>
              <w:divBdr>
                <w:top w:val="none" w:sz="0" w:space="0" w:color="auto"/>
                <w:left w:val="none" w:sz="0" w:space="0" w:color="auto"/>
                <w:bottom w:val="none" w:sz="0" w:space="0" w:color="auto"/>
                <w:right w:val="none" w:sz="0" w:space="0" w:color="auto"/>
              </w:divBdr>
              <w:divsChild>
                <w:div w:id="130094349">
                  <w:marLeft w:val="0"/>
                  <w:marRight w:val="0"/>
                  <w:marTop w:val="0"/>
                  <w:marBottom w:val="0"/>
                  <w:divBdr>
                    <w:top w:val="none" w:sz="0" w:space="0" w:color="auto"/>
                    <w:left w:val="none" w:sz="0" w:space="0" w:color="auto"/>
                    <w:bottom w:val="none" w:sz="0" w:space="0" w:color="auto"/>
                    <w:right w:val="none" w:sz="0" w:space="0" w:color="auto"/>
                  </w:divBdr>
                  <w:divsChild>
                    <w:div w:id="121461126">
                      <w:marLeft w:val="0"/>
                      <w:marRight w:val="0"/>
                      <w:marTop w:val="0"/>
                      <w:marBottom w:val="0"/>
                      <w:divBdr>
                        <w:top w:val="none" w:sz="0" w:space="0" w:color="auto"/>
                        <w:left w:val="none" w:sz="0" w:space="0" w:color="auto"/>
                        <w:bottom w:val="none" w:sz="0" w:space="0" w:color="auto"/>
                        <w:right w:val="none" w:sz="0" w:space="0" w:color="auto"/>
                      </w:divBdr>
                    </w:div>
                    <w:div w:id="249121424">
                      <w:marLeft w:val="0"/>
                      <w:marRight w:val="0"/>
                      <w:marTop w:val="0"/>
                      <w:marBottom w:val="0"/>
                      <w:divBdr>
                        <w:top w:val="none" w:sz="0" w:space="0" w:color="auto"/>
                        <w:left w:val="none" w:sz="0" w:space="0" w:color="auto"/>
                        <w:bottom w:val="none" w:sz="0" w:space="0" w:color="auto"/>
                        <w:right w:val="none" w:sz="0" w:space="0" w:color="auto"/>
                      </w:divBdr>
                    </w:div>
                  </w:divsChild>
                </w:div>
                <w:div w:id="157423632">
                  <w:marLeft w:val="0"/>
                  <w:marRight w:val="0"/>
                  <w:marTop w:val="0"/>
                  <w:marBottom w:val="0"/>
                  <w:divBdr>
                    <w:top w:val="none" w:sz="0" w:space="0" w:color="auto"/>
                    <w:left w:val="none" w:sz="0" w:space="0" w:color="auto"/>
                    <w:bottom w:val="none" w:sz="0" w:space="0" w:color="auto"/>
                    <w:right w:val="none" w:sz="0" w:space="0" w:color="auto"/>
                  </w:divBdr>
                  <w:divsChild>
                    <w:div w:id="159319914">
                      <w:marLeft w:val="0"/>
                      <w:marRight w:val="0"/>
                      <w:marTop w:val="0"/>
                      <w:marBottom w:val="0"/>
                      <w:divBdr>
                        <w:top w:val="none" w:sz="0" w:space="0" w:color="auto"/>
                        <w:left w:val="none" w:sz="0" w:space="0" w:color="auto"/>
                        <w:bottom w:val="none" w:sz="0" w:space="0" w:color="auto"/>
                        <w:right w:val="none" w:sz="0" w:space="0" w:color="auto"/>
                      </w:divBdr>
                    </w:div>
                  </w:divsChild>
                </w:div>
                <w:div w:id="222911161">
                  <w:marLeft w:val="0"/>
                  <w:marRight w:val="0"/>
                  <w:marTop w:val="0"/>
                  <w:marBottom w:val="0"/>
                  <w:divBdr>
                    <w:top w:val="none" w:sz="0" w:space="0" w:color="auto"/>
                    <w:left w:val="none" w:sz="0" w:space="0" w:color="auto"/>
                    <w:bottom w:val="none" w:sz="0" w:space="0" w:color="auto"/>
                    <w:right w:val="none" w:sz="0" w:space="0" w:color="auto"/>
                  </w:divBdr>
                  <w:divsChild>
                    <w:div w:id="560942069">
                      <w:marLeft w:val="0"/>
                      <w:marRight w:val="0"/>
                      <w:marTop w:val="0"/>
                      <w:marBottom w:val="0"/>
                      <w:divBdr>
                        <w:top w:val="none" w:sz="0" w:space="0" w:color="auto"/>
                        <w:left w:val="none" w:sz="0" w:space="0" w:color="auto"/>
                        <w:bottom w:val="none" w:sz="0" w:space="0" w:color="auto"/>
                        <w:right w:val="none" w:sz="0" w:space="0" w:color="auto"/>
                      </w:divBdr>
                    </w:div>
                  </w:divsChild>
                </w:div>
                <w:div w:id="527262361">
                  <w:marLeft w:val="0"/>
                  <w:marRight w:val="0"/>
                  <w:marTop w:val="0"/>
                  <w:marBottom w:val="0"/>
                  <w:divBdr>
                    <w:top w:val="none" w:sz="0" w:space="0" w:color="auto"/>
                    <w:left w:val="none" w:sz="0" w:space="0" w:color="auto"/>
                    <w:bottom w:val="none" w:sz="0" w:space="0" w:color="auto"/>
                    <w:right w:val="none" w:sz="0" w:space="0" w:color="auto"/>
                  </w:divBdr>
                  <w:divsChild>
                    <w:div w:id="252590278">
                      <w:marLeft w:val="0"/>
                      <w:marRight w:val="0"/>
                      <w:marTop w:val="0"/>
                      <w:marBottom w:val="0"/>
                      <w:divBdr>
                        <w:top w:val="none" w:sz="0" w:space="0" w:color="auto"/>
                        <w:left w:val="none" w:sz="0" w:space="0" w:color="auto"/>
                        <w:bottom w:val="none" w:sz="0" w:space="0" w:color="auto"/>
                        <w:right w:val="none" w:sz="0" w:space="0" w:color="auto"/>
                      </w:divBdr>
                    </w:div>
                  </w:divsChild>
                </w:div>
                <w:div w:id="577711209">
                  <w:marLeft w:val="0"/>
                  <w:marRight w:val="0"/>
                  <w:marTop w:val="0"/>
                  <w:marBottom w:val="0"/>
                  <w:divBdr>
                    <w:top w:val="none" w:sz="0" w:space="0" w:color="auto"/>
                    <w:left w:val="none" w:sz="0" w:space="0" w:color="auto"/>
                    <w:bottom w:val="none" w:sz="0" w:space="0" w:color="auto"/>
                    <w:right w:val="none" w:sz="0" w:space="0" w:color="auto"/>
                  </w:divBdr>
                </w:div>
                <w:div w:id="607658830">
                  <w:marLeft w:val="0"/>
                  <w:marRight w:val="0"/>
                  <w:marTop w:val="0"/>
                  <w:marBottom w:val="0"/>
                  <w:divBdr>
                    <w:top w:val="none" w:sz="0" w:space="0" w:color="auto"/>
                    <w:left w:val="none" w:sz="0" w:space="0" w:color="auto"/>
                    <w:bottom w:val="none" w:sz="0" w:space="0" w:color="auto"/>
                    <w:right w:val="none" w:sz="0" w:space="0" w:color="auto"/>
                  </w:divBdr>
                  <w:divsChild>
                    <w:div w:id="474562671">
                      <w:marLeft w:val="0"/>
                      <w:marRight w:val="0"/>
                      <w:marTop w:val="0"/>
                      <w:marBottom w:val="0"/>
                      <w:divBdr>
                        <w:top w:val="none" w:sz="0" w:space="0" w:color="auto"/>
                        <w:left w:val="none" w:sz="0" w:space="0" w:color="auto"/>
                        <w:bottom w:val="none" w:sz="0" w:space="0" w:color="auto"/>
                        <w:right w:val="none" w:sz="0" w:space="0" w:color="auto"/>
                      </w:divBdr>
                    </w:div>
                    <w:div w:id="744257562">
                      <w:marLeft w:val="0"/>
                      <w:marRight w:val="0"/>
                      <w:marTop w:val="0"/>
                      <w:marBottom w:val="0"/>
                      <w:divBdr>
                        <w:top w:val="none" w:sz="0" w:space="0" w:color="auto"/>
                        <w:left w:val="none" w:sz="0" w:space="0" w:color="auto"/>
                        <w:bottom w:val="none" w:sz="0" w:space="0" w:color="auto"/>
                        <w:right w:val="none" w:sz="0" w:space="0" w:color="auto"/>
                      </w:divBdr>
                    </w:div>
                    <w:div w:id="1871406862">
                      <w:marLeft w:val="0"/>
                      <w:marRight w:val="0"/>
                      <w:marTop w:val="0"/>
                      <w:marBottom w:val="0"/>
                      <w:divBdr>
                        <w:top w:val="none" w:sz="0" w:space="0" w:color="auto"/>
                        <w:left w:val="none" w:sz="0" w:space="0" w:color="auto"/>
                        <w:bottom w:val="none" w:sz="0" w:space="0" w:color="auto"/>
                        <w:right w:val="none" w:sz="0" w:space="0" w:color="auto"/>
                      </w:divBdr>
                    </w:div>
                  </w:divsChild>
                </w:div>
                <w:div w:id="773869521">
                  <w:marLeft w:val="0"/>
                  <w:marRight w:val="0"/>
                  <w:marTop w:val="0"/>
                  <w:marBottom w:val="0"/>
                  <w:divBdr>
                    <w:top w:val="none" w:sz="0" w:space="0" w:color="auto"/>
                    <w:left w:val="none" w:sz="0" w:space="0" w:color="auto"/>
                    <w:bottom w:val="none" w:sz="0" w:space="0" w:color="auto"/>
                    <w:right w:val="none" w:sz="0" w:space="0" w:color="auto"/>
                  </w:divBdr>
                  <w:divsChild>
                    <w:div w:id="680471803">
                      <w:marLeft w:val="0"/>
                      <w:marRight w:val="0"/>
                      <w:marTop w:val="0"/>
                      <w:marBottom w:val="0"/>
                      <w:divBdr>
                        <w:top w:val="none" w:sz="0" w:space="0" w:color="auto"/>
                        <w:left w:val="none" w:sz="0" w:space="0" w:color="auto"/>
                        <w:bottom w:val="none" w:sz="0" w:space="0" w:color="auto"/>
                        <w:right w:val="none" w:sz="0" w:space="0" w:color="auto"/>
                      </w:divBdr>
                    </w:div>
                  </w:divsChild>
                </w:div>
                <w:div w:id="858350293">
                  <w:marLeft w:val="0"/>
                  <w:marRight w:val="0"/>
                  <w:marTop w:val="0"/>
                  <w:marBottom w:val="0"/>
                  <w:divBdr>
                    <w:top w:val="none" w:sz="0" w:space="0" w:color="auto"/>
                    <w:left w:val="none" w:sz="0" w:space="0" w:color="auto"/>
                    <w:bottom w:val="none" w:sz="0" w:space="0" w:color="auto"/>
                    <w:right w:val="none" w:sz="0" w:space="0" w:color="auto"/>
                  </w:divBdr>
                  <w:divsChild>
                    <w:div w:id="583687329">
                      <w:marLeft w:val="0"/>
                      <w:marRight w:val="0"/>
                      <w:marTop w:val="0"/>
                      <w:marBottom w:val="0"/>
                      <w:divBdr>
                        <w:top w:val="none" w:sz="0" w:space="0" w:color="auto"/>
                        <w:left w:val="none" w:sz="0" w:space="0" w:color="auto"/>
                        <w:bottom w:val="none" w:sz="0" w:space="0" w:color="auto"/>
                        <w:right w:val="none" w:sz="0" w:space="0" w:color="auto"/>
                      </w:divBdr>
                    </w:div>
                  </w:divsChild>
                </w:div>
                <w:div w:id="1007561315">
                  <w:marLeft w:val="0"/>
                  <w:marRight w:val="0"/>
                  <w:marTop w:val="0"/>
                  <w:marBottom w:val="0"/>
                  <w:divBdr>
                    <w:top w:val="none" w:sz="0" w:space="0" w:color="auto"/>
                    <w:left w:val="none" w:sz="0" w:space="0" w:color="auto"/>
                    <w:bottom w:val="none" w:sz="0" w:space="0" w:color="auto"/>
                    <w:right w:val="none" w:sz="0" w:space="0" w:color="auto"/>
                  </w:divBdr>
                  <w:divsChild>
                    <w:div w:id="831717788">
                      <w:marLeft w:val="0"/>
                      <w:marRight w:val="0"/>
                      <w:marTop w:val="0"/>
                      <w:marBottom w:val="0"/>
                      <w:divBdr>
                        <w:top w:val="none" w:sz="0" w:space="0" w:color="auto"/>
                        <w:left w:val="none" w:sz="0" w:space="0" w:color="auto"/>
                        <w:bottom w:val="none" w:sz="0" w:space="0" w:color="auto"/>
                        <w:right w:val="none" w:sz="0" w:space="0" w:color="auto"/>
                      </w:divBdr>
                    </w:div>
                    <w:div w:id="883636851">
                      <w:marLeft w:val="0"/>
                      <w:marRight w:val="0"/>
                      <w:marTop w:val="0"/>
                      <w:marBottom w:val="0"/>
                      <w:divBdr>
                        <w:top w:val="none" w:sz="0" w:space="0" w:color="auto"/>
                        <w:left w:val="none" w:sz="0" w:space="0" w:color="auto"/>
                        <w:bottom w:val="none" w:sz="0" w:space="0" w:color="auto"/>
                        <w:right w:val="none" w:sz="0" w:space="0" w:color="auto"/>
                      </w:divBdr>
                    </w:div>
                    <w:div w:id="1220097513">
                      <w:marLeft w:val="0"/>
                      <w:marRight w:val="0"/>
                      <w:marTop w:val="0"/>
                      <w:marBottom w:val="0"/>
                      <w:divBdr>
                        <w:top w:val="none" w:sz="0" w:space="0" w:color="auto"/>
                        <w:left w:val="none" w:sz="0" w:space="0" w:color="auto"/>
                        <w:bottom w:val="none" w:sz="0" w:space="0" w:color="auto"/>
                        <w:right w:val="none" w:sz="0" w:space="0" w:color="auto"/>
                      </w:divBdr>
                    </w:div>
                    <w:div w:id="2036418807">
                      <w:marLeft w:val="0"/>
                      <w:marRight w:val="0"/>
                      <w:marTop w:val="0"/>
                      <w:marBottom w:val="0"/>
                      <w:divBdr>
                        <w:top w:val="none" w:sz="0" w:space="0" w:color="auto"/>
                        <w:left w:val="none" w:sz="0" w:space="0" w:color="auto"/>
                        <w:bottom w:val="none" w:sz="0" w:space="0" w:color="auto"/>
                        <w:right w:val="none" w:sz="0" w:space="0" w:color="auto"/>
                      </w:divBdr>
                    </w:div>
                  </w:divsChild>
                </w:div>
                <w:div w:id="1008211210">
                  <w:marLeft w:val="0"/>
                  <w:marRight w:val="0"/>
                  <w:marTop w:val="0"/>
                  <w:marBottom w:val="0"/>
                  <w:divBdr>
                    <w:top w:val="none" w:sz="0" w:space="0" w:color="auto"/>
                    <w:left w:val="none" w:sz="0" w:space="0" w:color="auto"/>
                    <w:bottom w:val="none" w:sz="0" w:space="0" w:color="auto"/>
                    <w:right w:val="none" w:sz="0" w:space="0" w:color="auto"/>
                  </w:divBdr>
                  <w:divsChild>
                    <w:div w:id="865870458">
                      <w:marLeft w:val="0"/>
                      <w:marRight w:val="0"/>
                      <w:marTop w:val="0"/>
                      <w:marBottom w:val="0"/>
                      <w:divBdr>
                        <w:top w:val="none" w:sz="0" w:space="0" w:color="auto"/>
                        <w:left w:val="none" w:sz="0" w:space="0" w:color="auto"/>
                        <w:bottom w:val="none" w:sz="0" w:space="0" w:color="auto"/>
                        <w:right w:val="none" w:sz="0" w:space="0" w:color="auto"/>
                      </w:divBdr>
                    </w:div>
                  </w:divsChild>
                </w:div>
                <w:div w:id="1150516584">
                  <w:marLeft w:val="0"/>
                  <w:marRight w:val="0"/>
                  <w:marTop w:val="0"/>
                  <w:marBottom w:val="0"/>
                  <w:divBdr>
                    <w:top w:val="none" w:sz="0" w:space="0" w:color="auto"/>
                    <w:left w:val="none" w:sz="0" w:space="0" w:color="auto"/>
                    <w:bottom w:val="none" w:sz="0" w:space="0" w:color="auto"/>
                    <w:right w:val="none" w:sz="0" w:space="0" w:color="auto"/>
                  </w:divBdr>
                  <w:divsChild>
                    <w:div w:id="315257171">
                      <w:marLeft w:val="0"/>
                      <w:marRight w:val="0"/>
                      <w:marTop w:val="0"/>
                      <w:marBottom w:val="0"/>
                      <w:divBdr>
                        <w:top w:val="none" w:sz="0" w:space="0" w:color="auto"/>
                        <w:left w:val="none" w:sz="0" w:space="0" w:color="auto"/>
                        <w:bottom w:val="none" w:sz="0" w:space="0" w:color="auto"/>
                        <w:right w:val="none" w:sz="0" w:space="0" w:color="auto"/>
                      </w:divBdr>
                    </w:div>
                    <w:div w:id="525022151">
                      <w:marLeft w:val="0"/>
                      <w:marRight w:val="0"/>
                      <w:marTop w:val="0"/>
                      <w:marBottom w:val="0"/>
                      <w:divBdr>
                        <w:top w:val="none" w:sz="0" w:space="0" w:color="auto"/>
                        <w:left w:val="none" w:sz="0" w:space="0" w:color="auto"/>
                        <w:bottom w:val="none" w:sz="0" w:space="0" w:color="auto"/>
                        <w:right w:val="none" w:sz="0" w:space="0" w:color="auto"/>
                      </w:divBdr>
                    </w:div>
                    <w:div w:id="1601525277">
                      <w:marLeft w:val="0"/>
                      <w:marRight w:val="0"/>
                      <w:marTop w:val="0"/>
                      <w:marBottom w:val="0"/>
                      <w:divBdr>
                        <w:top w:val="none" w:sz="0" w:space="0" w:color="auto"/>
                        <w:left w:val="none" w:sz="0" w:space="0" w:color="auto"/>
                        <w:bottom w:val="none" w:sz="0" w:space="0" w:color="auto"/>
                        <w:right w:val="none" w:sz="0" w:space="0" w:color="auto"/>
                      </w:divBdr>
                    </w:div>
                  </w:divsChild>
                </w:div>
                <w:div w:id="1230116629">
                  <w:marLeft w:val="0"/>
                  <w:marRight w:val="0"/>
                  <w:marTop w:val="0"/>
                  <w:marBottom w:val="0"/>
                  <w:divBdr>
                    <w:top w:val="none" w:sz="0" w:space="0" w:color="auto"/>
                    <w:left w:val="none" w:sz="0" w:space="0" w:color="auto"/>
                    <w:bottom w:val="none" w:sz="0" w:space="0" w:color="auto"/>
                    <w:right w:val="none" w:sz="0" w:space="0" w:color="auto"/>
                  </w:divBdr>
                  <w:divsChild>
                    <w:div w:id="1898585519">
                      <w:marLeft w:val="0"/>
                      <w:marRight w:val="0"/>
                      <w:marTop w:val="0"/>
                      <w:marBottom w:val="0"/>
                      <w:divBdr>
                        <w:top w:val="none" w:sz="0" w:space="0" w:color="auto"/>
                        <w:left w:val="none" w:sz="0" w:space="0" w:color="auto"/>
                        <w:bottom w:val="none" w:sz="0" w:space="0" w:color="auto"/>
                        <w:right w:val="none" w:sz="0" w:space="0" w:color="auto"/>
                      </w:divBdr>
                    </w:div>
                  </w:divsChild>
                </w:div>
                <w:div w:id="1284462525">
                  <w:marLeft w:val="0"/>
                  <w:marRight w:val="0"/>
                  <w:marTop w:val="0"/>
                  <w:marBottom w:val="0"/>
                  <w:divBdr>
                    <w:top w:val="none" w:sz="0" w:space="0" w:color="auto"/>
                    <w:left w:val="none" w:sz="0" w:space="0" w:color="auto"/>
                    <w:bottom w:val="none" w:sz="0" w:space="0" w:color="auto"/>
                    <w:right w:val="none" w:sz="0" w:space="0" w:color="auto"/>
                  </w:divBdr>
                </w:div>
                <w:div w:id="1295870530">
                  <w:marLeft w:val="0"/>
                  <w:marRight w:val="0"/>
                  <w:marTop w:val="0"/>
                  <w:marBottom w:val="0"/>
                  <w:divBdr>
                    <w:top w:val="none" w:sz="0" w:space="0" w:color="auto"/>
                    <w:left w:val="none" w:sz="0" w:space="0" w:color="auto"/>
                    <w:bottom w:val="none" w:sz="0" w:space="0" w:color="auto"/>
                    <w:right w:val="none" w:sz="0" w:space="0" w:color="auto"/>
                  </w:divBdr>
                  <w:divsChild>
                    <w:div w:id="643510230">
                      <w:marLeft w:val="0"/>
                      <w:marRight w:val="0"/>
                      <w:marTop w:val="0"/>
                      <w:marBottom w:val="0"/>
                      <w:divBdr>
                        <w:top w:val="none" w:sz="0" w:space="0" w:color="auto"/>
                        <w:left w:val="none" w:sz="0" w:space="0" w:color="auto"/>
                        <w:bottom w:val="none" w:sz="0" w:space="0" w:color="auto"/>
                        <w:right w:val="none" w:sz="0" w:space="0" w:color="auto"/>
                      </w:divBdr>
                    </w:div>
                  </w:divsChild>
                </w:div>
                <w:div w:id="1415277443">
                  <w:marLeft w:val="0"/>
                  <w:marRight w:val="0"/>
                  <w:marTop w:val="0"/>
                  <w:marBottom w:val="0"/>
                  <w:divBdr>
                    <w:top w:val="none" w:sz="0" w:space="0" w:color="auto"/>
                    <w:left w:val="none" w:sz="0" w:space="0" w:color="auto"/>
                    <w:bottom w:val="none" w:sz="0" w:space="0" w:color="auto"/>
                    <w:right w:val="none" w:sz="0" w:space="0" w:color="auto"/>
                  </w:divBdr>
                  <w:divsChild>
                    <w:div w:id="327833942">
                      <w:marLeft w:val="0"/>
                      <w:marRight w:val="0"/>
                      <w:marTop w:val="0"/>
                      <w:marBottom w:val="0"/>
                      <w:divBdr>
                        <w:top w:val="none" w:sz="0" w:space="0" w:color="auto"/>
                        <w:left w:val="none" w:sz="0" w:space="0" w:color="auto"/>
                        <w:bottom w:val="none" w:sz="0" w:space="0" w:color="auto"/>
                        <w:right w:val="none" w:sz="0" w:space="0" w:color="auto"/>
                      </w:divBdr>
                    </w:div>
                    <w:div w:id="497230197">
                      <w:marLeft w:val="0"/>
                      <w:marRight w:val="0"/>
                      <w:marTop w:val="0"/>
                      <w:marBottom w:val="0"/>
                      <w:divBdr>
                        <w:top w:val="none" w:sz="0" w:space="0" w:color="auto"/>
                        <w:left w:val="none" w:sz="0" w:space="0" w:color="auto"/>
                        <w:bottom w:val="none" w:sz="0" w:space="0" w:color="auto"/>
                        <w:right w:val="none" w:sz="0" w:space="0" w:color="auto"/>
                      </w:divBdr>
                    </w:div>
                  </w:divsChild>
                </w:div>
                <w:div w:id="1468282918">
                  <w:marLeft w:val="0"/>
                  <w:marRight w:val="0"/>
                  <w:marTop w:val="0"/>
                  <w:marBottom w:val="0"/>
                  <w:divBdr>
                    <w:top w:val="none" w:sz="0" w:space="0" w:color="auto"/>
                    <w:left w:val="none" w:sz="0" w:space="0" w:color="auto"/>
                    <w:bottom w:val="none" w:sz="0" w:space="0" w:color="auto"/>
                    <w:right w:val="none" w:sz="0" w:space="0" w:color="auto"/>
                  </w:divBdr>
                  <w:divsChild>
                    <w:div w:id="638732982">
                      <w:marLeft w:val="0"/>
                      <w:marRight w:val="0"/>
                      <w:marTop w:val="0"/>
                      <w:marBottom w:val="0"/>
                      <w:divBdr>
                        <w:top w:val="none" w:sz="0" w:space="0" w:color="auto"/>
                        <w:left w:val="none" w:sz="0" w:space="0" w:color="auto"/>
                        <w:bottom w:val="none" w:sz="0" w:space="0" w:color="auto"/>
                        <w:right w:val="none" w:sz="0" w:space="0" w:color="auto"/>
                      </w:divBdr>
                    </w:div>
                  </w:divsChild>
                </w:div>
                <w:div w:id="1598365849">
                  <w:marLeft w:val="0"/>
                  <w:marRight w:val="0"/>
                  <w:marTop w:val="0"/>
                  <w:marBottom w:val="0"/>
                  <w:divBdr>
                    <w:top w:val="none" w:sz="0" w:space="0" w:color="auto"/>
                    <w:left w:val="none" w:sz="0" w:space="0" w:color="auto"/>
                    <w:bottom w:val="none" w:sz="0" w:space="0" w:color="auto"/>
                    <w:right w:val="none" w:sz="0" w:space="0" w:color="auto"/>
                  </w:divBdr>
                  <w:divsChild>
                    <w:div w:id="112481278">
                      <w:marLeft w:val="0"/>
                      <w:marRight w:val="0"/>
                      <w:marTop w:val="0"/>
                      <w:marBottom w:val="0"/>
                      <w:divBdr>
                        <w:top w:val="none" w:sz="0" w:space="0" w:color="auto"/>
                        <w:left w:val="none" w:sz="0" w:space="0" w:color="auto"/>
                        <w:bottom w:val="none" w:sz="0" w:space="0" w:color="auto"/>
                        <w:right w:val="none" w:sz="0" w:space="0" w:color="auto"/>
                      </w:divBdr>
                    </w:div>
                    <w:div w:id="905410991">
                      <w:marLeft w:val="0"/>
                      <w:marRight w:val="0"/>
                      <w:marTop w:val="0"/>
                      <w:marBottom w:val="0"/>
                      <w:divBdr>
                        <w:top w:val="none" w:sz="0" w:space="0" w:color="auto"/>
                        <w:left w:val="none" w:sz="0" w:space="0" w:color="auto"/>
                        <w:bottom w:val="none" w:sz="0" w:space="0" w:color="auto"/>
                        <w:right w:val="none" w:sz="0" w:space="0" w:color="auto"/>
                      </w:divBdr>
                    </w:div>
                    <w:div w:id="1724938752">
                      <w:marLeft w:val="0"/>
                      <w:marRight w:val="0"/>
                      <w:marTop w:val="0"/>
                      <w:marBottom w:val="0"/>
                      <w:divBdr>
                        <w:top w:val="none" w:sz="0" w:space="0" w:color="auto"/>
                        <w:left w:val="none" w:sz="0" w:space="0" w:color="auto"/>
                        <w:bottom w:val="none" w:sz="0" w:space="0" w:color="auto"/>
                        <w:right w:val="none" w:sz="0" w:space="0" w:color="auto"/>
                      </w:divBdr>
                    </w:div>
                  </w:divsChild>
                </w:div>
                <w:div w:id="1699357961">
                  <w:marLeft w:val="0"/>
                  <w:marRight w:val="0"/>
                  <w:marTop w:val="0"/>
                  <w:marBottom w:val="0"/>
                  <w:divBdr>
                    <w:top w:val="none" w:sz="0" w:space="0" w:color="auto"/>
                    <w:left w:val="none" w:sz="0" w:space="0" w:color="auto"/>
                    <w:bottom w:val="none" w:sz="0" w:space="0" w:color="auto"/>
                    <w:right w:val="none" w:sz="0" w:space="0" w:color="auto"/>
                  </w:divBdr>
                </w:div>
                <w:div w:id="1779061949">
                  <w:marLeft w:val="0"/>
                  <w:marRight w:val="0"/>
                  <w:marTop w:val="0"/>
                  <w:marBottom w:val="0"/>
                  <w:divBdr>
                    <w:top w:val="none" w:sz="0" w:space="0" w:color="auto"/>
                    <w:left w:val="none" w:sz="0" w:space="0" w:color="auto"/>
                    <w:bottom w:val="none" w:sz="0" w:space="0" w:color="auto"/>
                    <w:right w:val="none" w:sz="0" w:space="0" w:color="auto"/>
                  </w:divBdr>
                  <w:divsChild>
                    <w:div w:id="479616908">
                      <w:marLeft w:val="0"/>
                      <w:marRight w:val="0"/>
                      <w:marTop w:val="0"/>
                      <w:marBottom w:val="0"/>
                      <w:divBdr>
                        <w:top w:val="none" w:sz="0" w:space="0" w:color="auto"/>
                        <w:left w:val="none" w:sz="0" w:space="0" w:color="auto"/>
                        <w:bottom w:val="none" w:sz="0" w:space="0" w:color="auto"/>
                        <w:right w:val="none" w:sz="0" w:space="0" w:color="auto"/>
                      </w:divBdr>
                    </w:div>
                    <w:div w:id="594095040">
                      <w:marLeft w:val="0"/>
                      <w:marRight w:val="0"/>
                      <w:marTop w:val="0"/>
                      <w:marBottom w:val="0"/>
                      <w:divBdr>
                        <w:top w:val="none" w:sz="0" w:space="0" w:color="auto"/>
                        <w:left w:val="none" w:sz="0" w:space="0" w:color="auto"/>
                        <w:bottom w:val="none" w:sz="0" w:space="0" w:color="auto"/>
                        <w:right w:val="none" w:sz="0" w:space="0" w:color="auto"/>
                      </w:divBdr>
                    </w:div>
                    <w:div w:id="6289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5015">
          <w:marLeft w:val="0"/>
          <w:marRight w:val="0"/>
          <w:marTop w:val="0"/>
          <w:marBottom w:val="0"/>
          <w:divBdr>
            <w:top w:val="none" w:sz="0" w:space="0" w:color="auto"/>
            <w:left w:val="none" w:sz="0" w:space="0" w:color="auto"/>
            <w:bottom w:val="none" w:sz="0" w:space="0" w:color="auto"/>
            <w:right w:val="none" w:sz="0" w:space="0" w:color="auto"/>
          </w:divBdr>
          <w:divsChild>
            <w:div w:id="64230985">
              <w:marLeft w:val="0"/>
              <w:marRight w:val="0"/>
              <w:marTop w:val="0"/>
              <w:marBottom w:val="0"/>
              <w:divBdr>
                <w:top w:val="none" w:sz="0" w:space="0" w:color="auto"/>
                <w:left w:val="none" w:sz="0" w:space="0" w:color="auto"/>
                <w:bottom w:val="none" w:sz="0" w:space="0" w:color="auto"/>
                <w:right w:val="none" w:sz="0" w:space="0" w:color="auto"/>
              </w:divBdr>
            </w:div>
            <w:div w:id="318003855">
              <w:marLeft w:val="0"/>
              <w:marRight w:val="0"/>
              <w:marTop w:val="0"/>
              <w:marBottom w:val="0"/>
              <w:divBdr>
                <w:top w:val="none" w:sz="0" w:space="0" w:color="auto"/>
                <w:left w:val="none" w:sz="0" w:space="0" w:color="auto"/>
                <w:bottom w:val="none" w:sz="0" w:space="0" w:color="auto"/>
                <w:right w:val="none" w:sz="0" w:space="0" w:color="auto"/>
              </w:divBdr>
            </w:div>
            <w:div w:id="338578048">
              <w:marLeft w:val="0"/>
              <w:marRight w:val="0"/>
              <w:marTop w:val="0"/>
              <w:marBottom w:val="0"/>
              <w:divBdr>
                <w:top w:val="none" w:sz="0" w:space="0" w:color="auto"/>
                <w:left w:val="none" w:sz="0" w:space="0" w:color="auto"/>
                <w:bottom w:val="none" w:sz="0" w:space="0" w:color="auto"/>
                <w:right w:val="none" w:sz="0" w:space="0" w:color="auto"/>
              </w:divBdr>
            </w:div>
            <w:div w:id="390081666">
              <w:marLeft w:val="0"/>
              <w:marRight w:val="0"/>
              <w:marTop w:val="0"/>
              <w:marBottom w:val="0"/>
              <w:divBdr>
                <w:top w:val="none" w:sz="0" w:space="0" w:color="auto"/>
                <w:left w:val="none" w:sz="0" w:space="0" w:color="auto"/>
                <w:bottom w:val="none" w:sz="0" w:space="0" w:color="auto"/>
                <w:right w:val="none" w:sz="0" w:space="0" w:color="auto"/>
              </w:divBdr>
            </w:div>
            <w:div w:id="1052384938">
              <w:marLeft w:val="0"/>
              <w:marRight w:val="0"/>
              <w:marTop w:val="0"/>
              <w:marBottom w:val="0"/>
              <w:divBdr>
                <w:top w:val="none" w:sz="0" w:space="0" w:color="auto"/>
                <w:left w:val="none" w:sz="0" w:space="0" w:color="auto"/>
                <w:bottom w:val="none" w:sz="0" w:space="0" w:color="auto"/>
                <w:right w:val="none" w:sz="0" w:space="0" w:color="auto"/>
              </w:divBdr>
            </w:div>
            <w:div w:id="1963921388">
              <w:marLeft w:val="0"/>
              <w:marRight w:val="0"/>
              <w:marTop w:val="0"/>
              <w:marBottom w:val="0"/>
              <w:divBdr>
                <w:top w:val="none" w:sz="0" w:space="0" w:color="auto"/>
                <w:left w:val="none" w:sz="0" w:space="0" w:color="auto"/>
                <w:bottom w:val="none" w:sz="0" w:space="0" w:color="auto"/>
                <w:right w:val="none" w:sz="0" w:space="0" w:color="auto"/>
              </w:divBdr>
            </w:div>
          </w:divsChild>
        </w:div>
        <w:div w:id="1980574441">
          <w:marLeft w:val="0"/>
          <w:marRight w:val="0"/>
          <w:marTop w:val="0"/>
          <w:marBottom w:val="0"/>
          <w:divBdr>
            <w:top w:val="none" w:sz="0" w:space="0" w:color="auto"/>
            <w:left w:val="none" w:sz="0" w:space="0" w:color="auto"/>
            <w:bottom w:val="none" w:sz="0" w:space="0" w:color="auto"/>
            <w:right w:val="none" w:sz="0" w:space="0" w:color="auto"/>
          </w:divBdr>
        </w:div>
      </w:divsChild>
    </w:div>
    <w:div w:id="1332683460">
      <w:bodyDiv w:val="1"/>
      <w:marLeft w:val="0"/>
      <w:marRight w:val="0"/>
      <w:marTop w:val="0"/>
      <w:marBottom w:val="0"/>
      <w:divBdr>
        <w:top w:val="none" w:sz="0" w:space="0" w:color="auto"/>
        <w:left w:val="none" w:sz="0" w:space="0" w:color="auto"/>
        <w:bottom w:val="none" w:sz="0" w:space="0" w:color="auto"/>
        <w:right w:val="none" w:sz="0" w:space="0" w:color="auto"/>
      </w:divBdr>
    </w:div>
    <w:div w:id="1340816708">
      <w:bodyDiv w:val="1"/>
      <w:marLeft w:val="0"/>
      <w:marRight w:val="0"/>
      <w:marTop w:val="0"/>
      <w:marBottom w:val="0"/>
      <w:divBdr>
        <w:top w:val="none" w:sz="0" w:space="0" w:color="auto"/>
        <w:left w:val="none" w:sz="0" w:space="0" w:color="auto"/>
        <w:bottom w:val="none" w:sz="0" w:space="0" w:color="auto"/>
        <w:right w:val="none" w:sz="0" w:space="0" w:color="auto"/>
      </w:divBdr>
      <w:divsChild>
        <w:div w:id="209925862">
          <w:marLeft w:val="1296"/>
          <w:marRight w:val="0"/>
          <w:marTop w:val="100"/>
          <w:marBottom w:val="0"/>
          <w:divBdr>
            <w:top w:val="none" w:sz="0" w:space="0" w:color="auto"/>
            <w:left w:val="none" w:sz="0" w:space="0" w:color="auto"/>
            <w:bottom w:val="none" w:sz="0" w:space="0" w:color="auto"/>
            <w:right w:val="none" w:sz="0" w:space="0" w:color="auto"/>
          </w:divBdr>
        </w:div>
        <w:div w:id="1309558360">
          <w:marLeft w:val="1296"/>
          <w:marRight w:val="0"/>
          <w:marTop w:val="100"/>
          <w:marBottom w:val="0"/>
          <w:divBdr>
            <w:top w:val="none" w:sz="0" w:space="0" w:color="auto"/>
            <w:left w:val="none" w:sz="0" w:space="0" w:color="auto"/>
            <w:bottom w:val="none" w:sz="0" w:space="0" w:color="auto"/>
            <w:right w:val="none" w:sz="0" w:space="0" w:color="auto"/>
          </w:divBdr>
        </w:div>
        <w:div w:id="1350376502">
          <w:marLeft w:val="1296"/>
          <w:marRight w:val="0"/>
          <w:marTop w:val="100"/>
          <w:marBottom w:val="0"/>
          <w:divBdr>
            <w:top w:val="none" w:sz="0" w:space="0" w:color="auto"/>
            <w:left w:val="none" w:sz="0" w:space="0" w:color="auto"/>
            <w:bottom w:val="none" w:sz="0" w:space="0" w:color="auto"/>
            <w:right w:val="none" w:sz="0" w:space="0" w:color="auto"/>
          </w:divBdr>
        </w:div>
        <w:div w:id="1829132619">
          <w:marLeft w:val="576"/>
          <w:marRight w:val="0"/>
          <w:marTop w:val="200"/>
          <w:marBottom w:val="0"/>
          <w:divBdr>
            <w:top w:val="none" w:sz="0" w:space="0" w:color="auto"/>
            <w:left w:val="none" w:sz="0" w:space="0" w:color="auto"/>
            <w:bottom w:val="none" w:sz="0" w:space="0" w:color="auto"/>
            <w:right w:val="none" w:sz="0" w:space="0" w:color="auto"/>
          </w:divBdr>
        </w:div>
      </w:divsChild>
    </w:div>
    <w:div w:id="1349209141">
      <w:bodyDiv w:val="1"/>
      <w:marLeft w:val="0"/>
      <w:marRight w:val="0"/>
      <w:marTop w:val="0"/>
      <w:marBottom w:val="0"/>
      <w:divBdr>
        <w:top w:val="none" w:sz="0" w:space="0" w:color="auto"/>
        <w:left w:val="none" w:sz="0" w:space="0" w:color="auto"/>
        <w:bottom w:val="none" w:sz="0" w:space="0" w:color="auto"/>
        <w:right w:val="none" w:sz="0" w:space="0" w:color="auto"/>
      </w:divBdr>
      <w:divsChild>
        <w:div w:id="277490323">
          <w:marLeft w:val="0"/>
          <w:marRight w:val="0"/>
          <w:marTop w:val="0"/>
          <w:marBottom w:val="0"/>
          <w:divBdr>
            <w:top w:val="none" w:sz="0" w:space="0" w:color="auto"/>
            <w:left w:val="none" w:sz="0" w:space="0" w:color="auto"/>
            <w:bottom w:val="none" w:sz="0" w:space="0" w:color="auto"/>
            <w:right w:val="none" w:sz="0" w:space="0" w:color="auto"/>
          </w:divBdr>
        </w:div>
        <w:div w:id="862203651">
          <w:marLeft w:val="0"/>
          <w:marRight w:val="0"/>
          <w:marTop w:val="0"/>
          <w:marBottom w:val="0"/>
          <w:divBdr>
            <w:top w:val="none" w:sz="0" w:space="0" w:color="auto"/>
            <w:left w:val="none" w:sz="0" w:space="0" w:color="auto"/>
            <w:bottom w:val="none" w:sz="0" w:space="0" w:color="auto"/>
            <w:right w:val="none" w:sz="0" w:space="0" w:color="auto"/>
          </w:divBdr>
          <w:divsChild>
            <w:div w:id="1513078">
              <w:marLeft w:val="0"/>
              <w:marRight w:val="0"/>
              <w:marTop w:val="0"/>
              <w:marBottom w:val="0"/>
              <w:divBdr>
                <w:top w:val="none" w:sz="0" w:space="0" w:color="auto"/>
                <w:left w:val="none" w:sz="0" w:space="0" w:color="auto"/>
                <w:bottom w:val="none" w:sz="0" w:space="0" w:color="auto"/>
                <w:right w:val="none" w:sz="0" w:space="0" w:color="auto"/>
              </w:divBdr>
            </w:div>
            <w:div w:id="684479180">
              <w:marLeft w:val="0"/>
              <w:marRight w:val="0"/>
              <w:marTop w:val="0"/>
              <w:marBottom w:val="0"/>
              <w:divBdr>
                <w:top w:val="none" w:sz="0" w:space="0" w:color="auto"/>
                <w:left w:val="none" w:sz="0" w:space="0" w:color="auto"/>
                <w:bottom w:val="none" w:sz="0" w:space="0" w:color="auto"/>
                <w:right w:val="none" w:sz="0" w:space="0" w:color="auto"/>
              </w:divBdr>
            </w:div>
            <w:div w:id="832381962">
              <w:marLeft w:val="0"/>
              <w:marRight w:val="0"/>
              <w:marTop w:val="0"/>
              <w:marBottom w:val="0"/>
              <w:divBdr>
                <w:top w:val="none" w:sz="0" w:space="0" w:color="auto"/>
                <w:left w:val="none" w:sz="0" w:space="0" w:color="auto"/>
                <w:bottom w:val="none" w:sz="0" w:space="0" w:color="auto"/>
                <w:right w:val="none" w:sz="0" w:space="0" w:color="auto"/>
              </w:divBdr>
            </w:div>
            <w:div w:id="970523262">
              <w:marLeft w:val="0"/>
              <w:marRight w:val="0"/>
              <w:marTop w:val="0"/>
              <w:marBottom w:val="0"/>
              <w:divBdr>
                <w:top w:val="none" w:sz="0" w:space="0" w:color="auto"/>
                <w:left w:val="none" w:sz="0" w:space="0" w:color="auto"/>
                <w:bottom w:val="none" w:sz="0" w:space="0" w:color="auto"/>
                <w:right w:val="none" w:sz="0" w:space="0" w:color="auto"/>
              </w:divBdr>
            </w:div>
            <w:div w:id="2079395965">
              <w:marLeft w:val="0"/>
              <w:marRight w:val="0"/>
              <w:marTop w:val="0"/>
              <w:marBottom w:val="0"/>
              <w:divBdr>
                <w:top w:val="none" w:sz="0" w:space="0" w:color="auto"/>
                <w:left w:val="none" w:sz="0" w:space="0" w:color="auto"/>
                <w:bottom w:val="none" w:sz="0" w:space="0" w:color="auto"/>
                <w:right w:val="none" w:sz="0" w:space="0" w:color="auto"/>
              </w:divBdr>
            </w:div>
            <w:div w:id="2130197026">
              <w:marLeft w:val="0"/>
              <w:marRight w:val="0"/>
              <w:marTop w:val="0"/>
              <w:marBottom w:val="0"/>
              <w:divBdr>
                <w:top w:val="none" w:sz="0" w:space="0" w:color="auto"/>
                <w:left w:val="none" w:sz="0" w:space="0" w:color="auto"/>
                <w:bottom w:val="none" w:sz="0" w:space="0" w:color="auto"/>
                <w:right w:val="none" w:sz="0" w:space="0" w:color="auto"/>
              </w:divBdr>
            </w:div>
          </w:divsChild>
        </w:div>
        <w:div w:id="1021738997">
          <w:marLeft w:val="0"/>
          <w:marRight w:val="0"/>
          <w:marTop w:val="0"/>
          <w:marBottom w:val="0"/>
          <w:divBdr>
            <w:top w:val="none" w:sz="0" w:space="0" w:color="auto"/>
            <w:left w:val="none" w:sz="0" w:space="0" w:color="auto"/>
            <w:bottom w:val="none" w:sz="0" w:space="0" w:color="auto"/>
            <w:right w:val="none" w:sz="0" w:space="0" w:color="auto"/>
          </w:divBdr>
        </w:div>
        <w:div w:id="1361710385">
          <w:marLeft w:val="0"/>
          <w:marRight w:val="0"/>
          <w:marTop w:val="0"/>
          <w:marBottom w:val="0"/>
          <w:divBdr>
            <w:top w:val="none" w:sz="0" w:space="0" w:color="auto"/>
            <w:left w:val="none" w:sz="0" w:space="0" w:color="auto"/>
            <w:bottom w:val="none" w:sz="0" w:space="0" w:color="auto"/>
            <w:right w:val="none" w:sz="0" w:space="0" w:color="auto"/>
          </w:divBdr>
          <w:divsChild>
            <w:div w:id="126972038">
              <w:marLeft w:val="0"/>
              <w:marRight w:val="0"/>
              <w:marTop w:val="0"/>
              <w:marBottom w:val="0"/>
              <w:divBdr>
                <w:top w:val="none" w:sz="0" w:space="0" w:color="auto"/>
                <w:left w:val="none" w:sz="0" w:space="0" w:color="auto"/>
                <w:bottom w:val="none" w:sz="0" w:space="0" w:color="auto"/>
                <w:right w:val="none" w:sz="0" w:space="0" w:color="auto"/>
              </w:divBdr>
            </w:div>
            <w:div w:id="630869410">
              <w:marLeft w:val="0"/>
              <w:marRight w:val="0"/>
              <w:marTop w:val="0"/>
              <w:marBottom w:val="0"/>
              <w:divBdr>
                <w:top w:val="none" w:sz="0" w:space="0" w:color="auto"/>
                <w:left w:val="none" w:sz="0" w:space="0" w:color="auto"/>
                <w:bottom w:val="none" w:sz="0" w:space="0" w:color="auto"/>
                <w:right w:val="none" w:sz="0" w:space="0" w:color="auto"/>
              </w:divBdr>
            </w:div>
            <w:div w:id="1538931020">
              <w:marLeft w:val="0"/>
              <w:marRight w:val="0"/>
              <w:marTop w:val="0"/>
              <w:marBottom w:val="0"/>
              <w:divBdr>
                <w:top w:val="none" w:sz="0" w:space="0" w:color="auto"/>
                <w:left w:val="none" w:sz="0" w:space="0" w:color="auto"/>
                <w:bottom w:val="none" w:sz="0" w:space="0" w:color="auto"/>
                <w:right w:val="none" w:sz="0" w:space="0" w:color="auto"/>
              </w:divBdr>
            </w:div>
            <w:div w:id="1656910405">
              <w:marLeft w:val="0"/>
              <w:marRight w:val="0"/>
              <w:marTop w:val="0"/>
              <w:marBottom w:val="0"/>
              <w:divBdr>
                <w:top w:val="none" w:sz="0" w:space="0" w:color="auto"/>
                <w:left w:val="none" w:sz="0" w:space="0" w:color="auto"/>
                <w:bottom w:val="none" w:sz="0" w:space="0" w:color="auto"/>
                <w:right w:val="none" w:sz="0" w:space="0" w:color="auto"/>
              </w:divBdr>
            </w:div>
            <w:div w:id="1828666911">
              <w:marLeft w:val="0"/>
              <w:marRight w:val="0"/>
              <w:marTop w:val="0"/>
              <w:marBottom w:val="0"/>
              <w:divBdr>
                <w:top w:val="none" w:sz="0" w:space="0" w:color="auto"/>
                <w:left w:val="none" w:sz="0" w:space="0" w:color="auto"/>
                <w:bottom w:val="none" w:sz="0" w:space="0" w:color="auto"/>
                <w:right w:val="none" w:sz="0" w:space="0" w:color="auto"/>
              </w:divBdr>
            </w:div>
            <w:div w:id="2001691788">
              <w:marLeft w:val="0"/>
              <w:marRight w:val="0"/>
              <w:marTop w:val="0"/>
              <w:marBottom w:val="0"/>
              <w:divBdr>
                <w:top w:val="none" w:sz="0" w:space="0" w:color="auto"/>
                <w:left w:val="none" w:sz="0" w:space="0" w:color="auto"/>
                <w:bottom w:val="none" w:sz="0" w:space="0" w:color="auto"/>
                <w:right w:val="none" w:sz="0" w:space="0" w:color="auto"/>
              </w:divBdr>
            </w:div>
          </w:divsChild>
        </w:div>
        <w:div w:id="1604074520">
          <w:marLeft w:val="0"/>
          <w:marRight w:val="0"/>
          <w:marTop w:val="0"/>
          <w:marBottom w:val="0"/>
          <w:divBdr>
            <w:top w:val="none" w:sz="0" w:space="0" w:color="auto"/>
            <w:left w:val="none" w:sz="0" w:space="0" w:color="auto"/>
            <w:bottom w:val="none" w:sz="0" w:space="0" w:color="auto"/>
            <w:right w:val="none" w:sz="0" w:space="0" w:color="auto"/>
          </w:divBdr>
          <w:divsChild>
            <w:div w:id="268854668">
              <w:marLeft w:val="-75"/>
              <w:marRight w:val="0"/>
              <w:marTop w:val="30"/>
              <w:marBottom w:val="30"/>
              <w:divBdr>
                <w:top w:val="none" w:sz="0" w:space="0" w:color="auto"/>
                <w:left w:val="none" w:sz="0" w:space="0" w:color="auto"/>
                <w:bottom w:val="none" w:sz="0" w:space="0" w:color="auto"/>
                <w:right w:val="none" w:sz="0" w:space="0" w:color="auto"/>
              </w:divBdr>
              <w:divsChild>
                <w:div w:id="15469028">
                  <w:marLeft w:val="0"/>
                  <w:marRight w:val="0"/>
                  <w:marTop w:val="0"/>
                  <w:marBottom w:val="0"/>
                  <w:divBdr>
                    <w:top w:val="none" w:sz="0" w:space="0" w:color="auto"/>
                    <w:left w:val="none" w:sz="0" w:space="0" w:color="auto"/>
                    <w:bottom w:val="none" w:sz="0" w:space="0" w:color="auto"/>
                    <w:right w:val="none" w:sz="0" w:space="0" w:color="auto"/>
                  </w:divBdr>
                  <w:divsChild>
                    <w:div w:id="2129009606">
                      <w:marLeft w:val="0"/>
                      <w:marRight w:val="0"/>
                      <w:marTop w:val="0"/>
                      <w:marBottom w:val="0"/>
                      <w:divBdr>
                        <w:top w:val="none" w:sz="0" w:space="0" w:color="auto"/>
                        <w:left w:val="none" w:sz="0" w:space="0" w:color="auto"/>
                        <w:bottom w:val="none" w:sz="0" w:space="0" w:color="auto"/>
                        <w:right w:val="none" w:sz="0" w:space="0" w:color="auto"/>
                      </w:divBdr>
                    </w:div>
                  </w:divsChild>
                </w:div>
                <w:div w:id="684601404">
                  <w:marLeft w:val="0"/>
                  <w:marRight w:val="0"/>
                  <w:marTop w:val="0"/>
                  <w:marBottom w:val="0"/>
                  <w:divBdr>
                    <w:top w:val="none" w:sz="0" w:space="0" w:color="auto"/>
                    <w:left w:val="none" w:sz="0" w:space="0" w:color="auto"/>
                    <w:bottom w:val="none" w:sz="0" w:space="0" w:color="auto"/>
                    <w:right w:val="none" w:sz="0" w:space="0" w:color="auto"/>
                  </w:divBdr>
                  <w:divsChild>
                    <w:div w:id="2120634651">
                      <w:marLeft w:val="0"/>
                      <w:marRight w:val="0"/>
                      <w:marTop w:val="0"/>
                      <w:marBottom w:val="0"/>
                      <w:divBdr>
                        <w:top w:val="none" w:sz="0" w:space="0" w:color="auto"/>
                        <w:left w:val="none" w:sz="0" w:space="0" w:color="auto"/>
                        <w:bottom w:val="none" w:sz="0" w:space="0" w:color="auto"/>
                        <w:right w:val="none" w:sz="0" w:space="0" w:color="auto"/>
                      </w:divBdr>
                    </w:div>
                  </w:divsChild>
                </w:div>
                <w:div w:id="814568851">
                  <w:marLeft w:val="0"/>
                  <w:marRight w:val="0"/>
                  <w:marTop w:val="0"/>
                  <w:marBottom w:val="0"/>
                  <w:divBdr>
                    <w:top w:val="none" w:sz="0" w:space="0" w:color="auto"/>
                    <w:left w:val="none" w:sz="0" w:space="0" w:color="auto"/>
                    <w:bottom w:val="none" w:sz="0" w:space="0" w:color="auto"/>
                    <w:right w:val="none" w:sz="0" w:space="0" w:color="auto"/>
                  </w:divBdr>
                  <w:divsChild>
                    <w:div w:id="208735127">
                      <w:marLeft w:val="0"/>
                      <w:marRight w:val="0"/>
                      <w:marTop w:val="0"/>
                      <w:marBottom w:val="0"/>
                      <w:divBdr>
                        <w:top w:val="none" w:sz="0" w:space="0" w:color="auto"/>
                        <w:left w:val="none" w:sz="0" w:space="0" w:color="auto"/>
                        <w:bottom w:val="none" w:sz="0" w:space="0" w:color="auto"/>
                        <w:right w:val="none" w:sz="0" w:space="0" w:color="auto"/>
                      </w:divBdr>
                    </w:div>
                  </w:divsChild>
                </w:div>
                <w:div w:id="865563466">
                  <w:marLeft w:val="0"/>
                  <w:marRight w:val="0"/>
                  <w:marTop w:val="0"/>
                  <w:marBottom w:val="0"/>
                  <w:divBdr>
                    <w:top w:val="none" w:sz="0" w:space="0" w:color="auto"/>
                    <w:left w:val="none" w:sz="0" w:space="0" w:color="auto"/>
                    <w:bottom w:val="none" w:sz="0" w:space="0" w:color="auto"/>
                    <w:right w:val="none" w:sz="0" w:space="0" w:color="auto"/>
                  </w:divBdr>
                  <w:divsChild>
                    <w:div w:id="1804881576">
                      <w:marLeft w:val="0"/>
                      <w:marRight w:val="0"/>
                      <w:marTop w:val="0"/>
                      <w:marBottom w:val="0"/>
                      <w:divBdr>
                        <w:top w:val="none" w:sz="0" w:space="0" w:color="auto"/>
                        <w:left w:val="none" w:sz="0" w:space="0" w:color="auto"/>
                        <w:bottom w:val="none" w:sz="0" w:space="0" w:color="auto"/>
                        <w:right w:val="none" w:sz="0" w:space="0" w:color="auto"/>
                      </w:divBdr>
                    </w:div>
                  </w:divsChild>
                </w:div>
                <w:div w:id="913930660">
                  <w:marLeft w:val="0"/>
                  <w:marRight w:val="0"/>
                  <w:marTop w:val="0"/>
                  <w:marBottom w:val="0"/>
                  <w:divBdr>
                    <w:top w:val="none" w:sz="0" w:space="0" w:color="auto"/>
                    <w:left w:val="none" w:sz="0" w:space="0" w:color="auto"/>
                    <w:bottom w:val="none" w:sz="0" w:space="0" w:color="auto"/>
                    <w:right w:val="none" w:sz="0" w:space="0" w:color="auto"/>
                  </w:divBdr>
                  <w:divsChild>
                    <w:div w:id="1483964370">
                      <w:marLeft w:val="0"/>
                      <w:marRight w:val="0"/>
                      <w:marTop w:val="0"/>
                      <w:marBottom w:val="0"/>
                      <w:divBdr>
                        <w:top w:val="none" w:sz="0" w:space="0" w:color="auto"/>
                        <w:left w:val="none" w:sz="0" w:space="0" w:color="auto"/>
                        <w:bottom w:val="none" w:sz="0" w:space="0" w:color="auto"/>
                        <w:right w:val="none" w:sz="0" w:space="0" w:color="auto"/>
                      </w:divBdr>
                    </w:div>
                  </w:divsChild>
                </w:div>
                <w:div w:id="1194344866">
                  <w:marLeft w:val="0"/>
                  <w:marRight w:val="0"/>
                  <w:marTop w:val="0"/>
                  <w:marBottom w:val="0"/>
                  <w:divBdr>
                    <w:top w:val="none" w:sz="0" w:space="0" w:color="auto"/>
                    <w:left w:val="none" w:sz="0" w:space="0" w:color="auto"/>
                    <w:bottom w:val="none" w:sz="0" w:space="0" w:color="auto"/>
                    <w:right w:val="none" w:sz="0" w:space="0" w:color="auto"/>
                  </w:divBdr>
                  <w:divsChild>
                    <w:div w:id="791483939">
                      <w:marLeft w:val="0"/>
                      <w:marRight w:val="0"/>
                      <w:marTop w:val="0"/>
                      <w:marBottom w:val="0"/>
                      <w:divBdr>
                        <w:top w:val="none" w:sz="0" w:space="0" w:color="auto"/>
                        <w:left w:val="none" w:sz="0" w:space="0" w:color="auto"/>
                        <w:bottom w:val="none" w:sz="0" w:space="0" w:color="auto"/>
                        <w:right w:val="none" w:sz="0" w:space="0" w:color="auto"/>
                      </w:divBdr>
                    </w:div>
                  </w:divsChild>
                </w:div>
                <w:div w:id="1420710127">
                  <w:marLeft w:val="0"/>
                  <w:marRight w:val="0"/>
                  <w:marTop w:val="0"/>
                  <w:marBottom w:val="0"/>
                  <w:divBdr>
                    <w:top w:val="none" w:sz="0" w:space="0" w:color="auto"/>
                    <w:left w:val="none" w:sz="0" w:space="0" w:color="auto"/>
                    <w:bottom w:val="none" w:sz="0" w:space="0" w:color="auto"/>
                    <w:right w:val="none" w:sz="0" w:space="0" w:color="auto"/>
                  </w:divBdr>
                  <w:divsChild>
                    <w:div w:id="538587762">
                      <w:marLeft w:val="0"/>
                      <w:marRight w:val="0"/>
                      <w:marTop w:val="0"/>
                      <w:marBottom w:val="0"/>
                      <w:divBdr>
                        <w:top w:val="none" w:sz="0" w:space="0" w:color="auto"/>
                        <w:left w:val="none" w:sz="0" w:space="0" w:color="auto"/>
                        <w:bottom w:val="none" w:sz="0" w:space="0" w:color="auto"/>
                        <w:right w:val="none" w:sz="0" w:space="0" w:color="auto"/>
                      </w:divBdr>
                    </w:div>
                  </w:divsChild>
                </w:div>
                <w:div w:id="2036344110">
                  <w:marLeft w:val="0"/>
                  <w:marRight w:val="0"/>
                  <w:marTop w:val="0"/>
                  <w:marBottom w:val="0"/>
                  <w:divBdr>
                    <w:top w:val="none" w:sz="0" w:space="0" w:color="auto"/>
                    <w:left w:val="none" w:sz="0" w:space="0" w:color="auto"/>
                    <w:bottom w:val="none" w:sz="0" w:space="0" w:color="auto"/>
                    <w:right w:val="none" w:sz="0" w:space="0" w:color="auto"/>
                  </w:divBdr>
                  <w:divsChild>
                    <w:div w:id="2713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49389">
          <w:marLeft w:val="0"/>
          <w:marRight w:val="0"/>
          <w:marTop w:val="0"/>
          <w:marBottom w:val="0"/>
          <w:divBdr>
            <w:top w:val="none" w:sz="0" w:space="0" w:color="auto"/>
            <w:left w:val="none" w:sz="0" w:space="0" w:color="auto"/>
            <w:bottom w:val="none" w:sz="0" w:space="0" w:color="auto"/>
            <w:right w:val="none" w:sz="0" w:space="0" w:color="auto"/>
          </w:divBdr>
          <w:divsChild>
            <w:div w:id="1491562560">
              <w:marLeft w:val="-75"/>
              <w:marRight w:val="0"/>
              <w:marTop w:val="30"/>
              <w:marBottom w:val="30"/>
              <w:divBdr>
                <w:top w:val="none" w:sz="0" w:space="0" w:color="auto"/>
                <w:left w:val="none" w:sz="0" w:space="0" w:color="auto"/>
                <w:bottom w:val="none" w:sz="0" w:space="0" w:color="auto"/>
                <w:right w:val="none" w:sz="0" w:space="0" w:color="auto"/>
              </w:divBdr>
              <w:divsChild>
                <w:div w:id="9375210">
                  <w:marLeft w:val="0"/>
                  <w:marRight w:val="0"/>
                  <w:marTop w:val="0"/>
                  <w:marBottom w:val="0"/>
                  <w:divBdr>
                    <w:top w:val="none" w:sz="0" w:space="0" w:color="auto"/>
                    <w:left w:val="none" w:sz="0" w:space="0" w:color="auto"/>
                    <w:bottom w:val="none" w:sz="0" w:space="0" w:color="auto"/>
                    <w:right w:val="none" w:sz="0" w:space="0" w:color="auto"/>
                  </w:divBdr>
                  <w:divsChild>
                    <w:div w:id="138424056">
                      <w:marLeft w:val="0"/>
                      <w:marRight w:val="0"/>
                      <w:marTop w:val="0"/>
                      <w:marBottom w:val="0"/>
                      <w:divBdr>
                        <w:top w:val="none" w:sz="0" w:space="0" w:color="auto"/>
                        <w:left w:val="none" w:sz="0" w:space="0" w:color="auto"/>
                        <w:bottom w:val="none" w:sz="0" w:space="0" w:color="auto"/>
                        <w:right w:val="none" w:sz="0" w:space="0" w:color="auto"/>
                      </w:divBdr>
                    </w:div>
                  </w:divsChild>
                </w:div>
                <w:div w:id="155416350">
                  <w:marLeft w:val="0"/>
                  <w:marRight w:val="0"/>
                  <w:marTop w:val="0"/>
                  <w:marBottom w:val="0"/>
                  <w:divBdr>
                    <w:top w:val="none" w:sz="0" w:space="0" w:color="auto"/>
                    <w:left w:val="none" w:sz="0" w:space="0" w:color="auto"/>
                    <w:bottom w:val="none" w:sz="0" w:space="0" w:color="auto"/>
                    <w:right w:val="none" w:sz="0" w:space="0" w:color="auto"/>
                  </w:divBdr>
                  <w:divsChild>
                    <w:div w:id="1378898523">
                      <w:marLeft w:val="0"/>
                      <w:marRight w:val="0"/>
                      <w:marTop w:val="0"/>
                      <w:marBottom w:val="0"/>
                      <w:divBdr>
                        <w:top w:val="none" w:sz="0" w:space="0" w:color="auto"/>
                        <w:left w:val="none" w:sz="0" w:space="0" w:color="auto"/>
                        <w:bottom w:val="none" w:sz="0" w:space="0" w:color="auto"/>
                        <w:right w:val="none" w:sz="0" w:space="0" w:color="auto"/>
                      </w:divBdr>
                    </w:div>
                  </w:divsChild>
                </w:div>
                <w:div w:id="228274577">
                  <w:marLeft w:val="0"/>
                  <w:marRight w:val="0"/>
                  <w:marTop w:val="0"/>
                  <w:marBottom w:val="0"/>
                  <w:divBdr>
                    <w:top w:val="none" w:sz="0" w:space="0" w:color="auto"/>
                    <w:left w:val="none" w:sz="0" w:space="0" w:color="auto"/>
                    <w:bottom w:val="none" w:sz="0" w:space="0" w:color="auto"/>
                    <w:right w:val="none" w:sz="0" w:space="0" w:color="auto"/>
                  </w:divBdr>
                  <w:divsChild>
                    <w:div w:id="255287560">
                      <w:marLeft w:val="0"/>
                      <w:marRight w:val="0"/>
                      <w:marTop w:val="0"/>
                      <w:marBottom w:val="0"/>
                      <w:divBdr>
                        <w:top w:val="none" w:sz="0" w:space="0" w:color="auto"/>
                        <w:left w:val="none" w:sz="0" w:space="0" w:color="auto"/>
                        <w:bottom w:val="none" w:sz="0" w:space="0" w:color="auto"/>
                        <w:right w:val="none" w:sz="0" w:space="0" w:color="auto"/>
                      </w:divBdr>
                    </w:div>
                  </w:divsChild>
                </w:div>
                <w:div w:id="407970183">
                  <w:marLeft w:val="0"/>
                  <w:marRight w:val="0"/>
                  <w:marTop w:val="0"/>
                  <w:marBottom w:val="0"/>
                  <w:divBdr>
                    <w:top w:val="none" w:sz="0" w:space="0" w:color="auto"/>
                    <w:left w:val="none" w:sz="0" w:space="0" w:color="auto"/>
                    <w:bottom w:val="none" w:sz="0" w:space="0" w:color="auto"/>
                    <w:right w:val="none" w:sz="0" w:space="0" w:color="auto"/>
                  </w:divBdr>
                  <w:divsChild>
                    <w:div w:id="459802894">
                      <w:marLeft w:val="0"/>
                      <w:marRight w:val="0"/>
                      <w:marTop w:val="0"/>
                      <w:marBottom w:val="0"/>
                      <w:divBdr>
                        <w:top w:val="none" w:sz="0" w:space="0" w:color="auto"/>
                        <w:left w:val="none" w:sz="0" w:space="0" w:color="auto"/>
                        <w:bottom w:val="none" w:sz="0" w:space="0" w:color="auto"/>
                        <w:right w:val="none" w:sz="0" w:space="0" w:color="auto"/>
                      </w:divBdr>
                    </w:div>
                    <w:div w:id="1434863762">
                      <w:marLeft w:val="0"/>
                      <w:marRight w:val="0"/>
                      <w:marTop w:val="0"/>
                      <w:marBottom w:val="0"/>
                      <w:divBdr>
                        <w:top w:val="none" w:sz="0" w:space="0" w:color="auto"/>
                        <w:left w:val="none" w:sz="0" w:space="0" w:color="auto"/>
                        <w:bottom w:val="none" w:sz="0" w:space="0" w:color="auto"/>
                        <w:right w:val="none" w:sz="0" w:space="0" w:color="auto"/>
                      </w:divBdr>
                    </w:div>
                    <w:div w:id="1765569208">
                      <w:marLeft w:val="0"/>
                      <w:marRight w:val="0"/>
                      <w:marTop w:val="0"/>
                      <w:marBottom w:val="0"/>
                      <w:divBdr>
                        <w:top w:val="none" w:sz="0" w:space="0" w:color="auto"/>
                        <w:left w:val="none" w:sz="0" w:space="0" w:color="auto"/>
                        <w:bottom w:val="none" w:sz="0" w:space="0" w:color="auto"/>
                        <w:right w:val="none" w:sz="0" w:space="0" w:color="auto"/>
                      </w:divBdr>
                    </w:div>
                  </w:divsChild>
                </w:div>
                <w:div w:id="420956964">
                  <w:marLeft w:val="0"/>
                  <w:marRight w:val="0"/>
                  <w:marTop w:val="0"/>
                  <w:marBottom w:val="0"/>
                  <w:divBdr>
                    <w:top w:val="none" w:sz="0" w:space="0" w:color="auto"/>
                    <w:left w:val="none" w:sz="0" w:space="0" w:color="auto"/>
                    <w:bottom w:val="none" w:sz="0" w:space="0" w:color="auto"/>
                    <w:right w:val="none" w:sz="0" w:space="0" w:color="auto"/>
                  </w:divBdr>
                </w:div>
                <w:div w:id="588004784">
                  <w:marLeft w:val="0"/>
                  <w:marRight w:val="0"/>
                  <w:marTop w:val="0"/>
                  <w:marBottom w:val="0"/>
                  <w:divBdr>
                    <w:top w:val="none" w:sz="0" w:space="0" w:color="auto"/>
                    <w:left w:val="none" w:sz="0" w:space="0" w:color="auto"/>
                    <w:bottom w:val="none" w:sz="0" w:space="0" w:color="auto"/>
                    <w:right w:val="none" w:sz="0" w:space="0" w:color="auto"/>
                  </w:divBdr>
                  <w:divsChild>
                    <w:div w:id="289871146">
                      <w:marLeft w:val="0"/>
                      <w:marRight w:val="0"/>
                      <w:marTop w:val="0"/>
                      <w:marBottom w:val="0"/>
                      <w:divBdr>
                        <w:top w:val="none" w:sz="0" w:space="0" w:color="auto"/>
                        <w:left w:val="none" w:sz="0" w:space="0" w:color="auto"/>
                        <w:bottom w:val="none" w:sz="0" w:space="0" w:color="auto"/>
                        <w:right w:val="none" w:sz="0" w:space="0" w:color="auto"/>
                      </w:divBdr>
                    </w:div>
                    <w:div w:id="952588481">
                      <w:marLeft w:val="0"/>
                      <w:marRight w:val="0"/>
                      <w:marTop w:val="0"/>
                      <w:marBottom w:val="0"/>
                      <w:divBdr>
                        <w:top w:val="none" w:sz="0" w:space="0" w:color="auto"/>
                        <w:left w:val="none" w:sz="0" w:space="0" w:color="auto"/>
                        <w:bottom w:val="none" w:sz="0" w:space="0" w:color="auto"/>
                        <w:right w:val="none" w:sz="0" w:space="0" w:color="auto"/>
                      </w:divBdr>
                    </w:div>
                    <w:div w:id="2069642392">
                      <w:marLeft w:val="0"/>
                      <w:marRight w:val="0"/>
                      <w:marTop w:val="0"/>
                      <w:marBottom w:val="0"/>
                      <w:divBdr>
                        <w:top w:val="none" w:sz="0" w:space="0" w:color="auto"/>
                        <w:left w:val="none" w:sz="0" w:space="0" w:color="auto"/>
                        <w:bottom w:val="none" w:sz="0" w:space="0" w:color="auto"/>
                        <w:right w:val="none" w:sz="0" w:space="0" w:color="auto"/>
                      </w:divBdr>
                    </w:div>
                  </w:divsChild>
                </w:div>
                <w:div w:id="603344231">
                  <w:marLeft w:val="0"/>
                  <w:marRight w:val="0"/>
                  <w:marTop w:val="0"/>
                  <w:marBottom w:val="0"/>
                  <w:divBdr>
                    <w:top w:val="none" w:sz="0" w:space="0" w:color="auto"/>
                    <w:left w:val="none" w:sz="0" w:space="0" w:color="auto"/>
                    <w:bottom w:val="none" w:sz="0" w:space="0" w:color="auto"/>
                    <w:right w:val="none" w:sz="0" w:space="0" w:color="auto"/>
                  </w:divBdr>
                  <w:divsChild>
                    <w:div w:id="436601410">
                      <w:marLeft w:val="0"/>
                      <w:marRight w:val="0"/>
                      <w:marTop w:val="0"/>
                      <w:marBottom w:val="0"/>
                      <w:divBdr>
                        <w:top w:val="none" w:sz="0" w:space="0" w:color="auto"/>
                        <w:left w:val="none" w:sz="0" w:space="0" w:color="auto"/>
                        <w:bottom w:val="none" w:sz="0" w:space="0" w:color="auto"/>
                        <w:right w:val="none" w:sz="0" w:space="0" w:color="auto"/>
                      </w:divBdr>
                    </w:div>
                  </w:divsChild>
                </w:div>
                <w:div w:id="655494754">
                  <w:marLeft w:val="0"/>
                  <w:marRight w:val="0"/>
                  <w:marTop w:val="0"/>
                  <w:marBottom w:val="0"/>
                  <w:divBdr>
                    <w:top w:val="none" w:sz="0" w:space="0" w:color="auto"/>
                    <w:left w:val="none" w:sz="0" w:space="0" w:color="auto"/>
                    <w:bottom w:val="none" w:sz="0" w:space="0" w:color="auto"/>
                    <w:right w:val="none" w:sz="0" w:space="0" w:color="auto"/>
                  </w:divBdr>
                  <w:divsChild>
                    <w:div w:id="661348017">
                      <w:marLeft w:val="0"/>
                      <w:marRight w:val="0"/>
                      <w:marTop w:val="0"/>
                      <w:marBottom w:val="0"/>
                      <w:divBdr>
                        <w:top w:val="none" w:sz="0" w:space="0" w:color="auto"/>
                        <w:left w:val="none" w:sz="0" w:space="0" w:color="auto"/>
                        <w:bottom w:val="none" w:sz="0" w:space="0" w:color="auto"/>
                        <w:right w:val="none" w:sz="0" w:space="0" w:color="auto"/>
                      </w:divBdr>
                    </w:div>
                    <w:div w:id="1417021840">
                      <w:marLeft w:val="0"/>
                      <w:marRight w:val="0"/>
                      <w:marTop w:val="0"/>
                      <w:marBottom w:val="0"/>
                      <w:divBdr>
                        <w:top w:val="none" w:sz="0" w:space="0" w:color="auto"/>
                        <w:left w:val="none" w:sz="0" w:space="0" w:color="auto"/>
                        <w:bottom w:val="none" w:sz="0" w:space="0" w:color="auto"/>
                        <w:right w:val="none" w:sz="0" w:space="0" w:color="auto"/>
                      </w:divBdr>
                    </w:div>
                    <w:div w:id="1945188981">
                      <w:marLeft w:val="0"/>
                      <w:marRight w:val="0"/>
                      <w:marTop w:val="0"/>
                      <w:marBottom w:val="0"/>
                      <w:divBdr>
                        <w:top w:val="none" w:sz="0" w:space="0" w:color="auto"/>
                        <w:left w:val="none" w:sz="0" w:space="0" w:color="auto"/>
                        <w:bottom w:val="none" w:sz="0" w:space="0" w:color="auto"/>
                        <w:right w:val="none" w:sz="0" w:space="0" w:color="auto"/>
                      </w:divBdr>
                    </w:div>
                  </w:divsChild>
                </w:div>
                <w:div w:id="769466901">
                  <w:marLeft w:val="0"/>
                  <w:marRight w:val="0"/>
                  <w:marTop w:val="0"/>
                  <w:marBottom w:val="0"/>
                  <w:divBdr>
                    <w:top w:val="none" w:sz="0" w:space="0" w:color="auto"/>
                    <w:left w:val="none" w:sz="0" w:space="0" w:color="auto"/>
                    <w:bottom w:val="none" w:sz="0" w:space="0" w:color="auto"/>
                    <w:right w:val="none" w:sz="0" w:space="0" w:color="auto"/>
                  </w:divBdr>
                  <w:divsChild>
                    <w:div w:id="37244357">
                      <w:marLeft w:val="0"/>
                      <w:marRight w:val="0"/>
                      <w:marTop w:val="0"/>
                      <w:marBottom w:val="0"/>
                      <w:divBdr>
                        <w:top w:val="none" w:sz="0" w:space="0" w:color="auto"/>
                        <w:left w:val="none" w:sz="0" w:space="0" w:color="auto"/>
                        <w:bottom w:val="none" w:sz="0" w:space="0" w:color="auto"/>
                        <w:right w:val="none" w:sz="0" w:space="0" w:color="auto"/>
                      </w:divBdr>
                    </w:div>
                    <w:div w:id="1664383942">
                      <w:marLeft w:val="0"/>
                      <w:marRight w:val="0"/>
                      <w:marTop w:val="0"/>
                      <w:marBottom w:val="0"/>
                      <w:divBdr>
                        <w:top w:val="none" w:sz="0" w:space="0" w:color="auto"/>
                        <w:left w:val="none" w:sz="0" w:space="0" w:color="auto"/>
                        <w:bottom w:val="none" w:sz="0" w:space="0" w:color="auto"/>
                        <w:right w:val="none" w:sz="0" w:space="0" w:color="auto"/>
                      </w:divBdr>
                    </w:div>
                  </w:divsChild>
                </w:div>
                <w:div w:id="947276075">
                  <w:marLeft w:val="0"/>
                  <w:marRight w:val="0"/>
                  <w:marTop w:val="0"/>
                  <w:marBottom w:val="0"/>
                  <w:divBdr>
                    <w:top w:val="none" w:sz="0" w:space="0" w:color="auto"/>
                    <w:left w:val="none" w:sz="0" w:space="0" w:color="auto"/>
                    <w:bottom w:val="none" w:sz="0" w:space="0" w:color="auto"/>
                    <w:right w:val="none" w:sz="0" w:space="0" w:color="auto"/>
                  </w:divBdr>
                  <w:divsChild>
                    <w:div w:id="682392417">
                      <w:marLeft w:val="0"/>
                      <w:marRight w:val="0"/>
                      <w:marTop w:val="0"/>
                      <w:marBottom w:val="0"/>
                      <w:divBdr>
                        <w:top w:val="none" w:sz="0" w:space="0" w:color="auto"/>
                        <w:left w:val="none" w:sz="0" w:space="0" w:color="auto"/>
                        <w:bottom w:val="none" w:sz="0" w:space="0" w:color="auto"/>
                        <w:right w:val="none" w:sz="0" w:space="0" w:color="auto"/>
                      </w:divBdr>
                    </w:div>
                    <w:div w:id="1832327021">
                      <w:marLeft w:val="0"/>
                      <w:marRight w:val="0"/>
                      <w:marTop w:val="0"/>
                      <w:marBottom w:val="0"/>
                      <w:divBdr>
                        <w:top w:val="none" w:sz="0" w:space="0" w:color="auto"/>
                        <w:left w:val="none" w:sz="0" w:space="0" w:color="auto"/>
                        <w:bottom w:val="none" w:sz="0" w:space="0" w:color="auto"/>
                        <w:right w:val="none" w:sz="0" w:space="0" w:color="auto"/>
                      </w:divBdr>
                    </w:div>
                    <w:div w:id="2081169498">
                      <w:marLeft w:val="0"/>
                      <w:marRight w:val="0"/>
                      <w:marTop w:val="0"/>
                      <w:marBottom w:val="0"/>
                      <w:divBdr>
                        <w:top w:val="none" w:sz="0" w:space="0" w:color="auto"/>
                        <w:left w:val="none" w:sz="0" w:space="0" w:color="auto"/>
                        <w:bottom w:val="none" w:sz="0" w:space="0" w:color="auto"/>
                        <w:right w:val="none" w:sz="0" w:space="0" w:color="auto"/>
                      </w:divBdr>
                    </w:div>
                  </w:divsChild>
                </w:div>
                <w:div w:id="1141383947">
                  <w:marLeft w:val="0"/>
                  <w:marRight w:val="0"/>
                  <w:marTop w:val="0"/>
                  <w:marBottom w:val="0"/>
                  <w:divBdr>
                    <w:top w:val="none" w:sz="0" w:space="0" w:color="auto"/>
                    <w:left w:val="none" w:sz="0" w:space="0" w:color="auto"/>
                    <w:bottom w:val="none" w:sz="0" w:space="0" w:color="auto"/>
                    <w:right w:val="none" w:sz="0" w:space="0" w:color="auto"/>
                  </w:divBdr>
                </w:div>
                <w:div w:id="1241060776">
                  <w:marLeft w:val="0"/>
                  <w:marRight w:val="0"/>
                  <w:marTop w:val="0"/>
                  <w:marBottom w:val="0"/>
                  <w:divBdr>
                    <w:top w:val="none" w:sz="0" w:space="0" w:color="auto"/>
                    <w:left w:val="none" w:sz="0" w:space="0" w:color="auto"/>
                    <w:bottom w:val="none" w:sz="0" w:space="0" w:color="auto"/>
                    <w:right w:val="none" w:sz="0" w:space="0" w:color="auto"/>
                  </w:divBdr>
                  <w:divsChild>
                    <w:div w:id="1558515461">
                      <w:marLeft w:val="0"/>
                      <w:marRight w:val="0"/>
                      <w:marTop w:val="0"/>
                      <w:marBottom w:val="0"/>
                      <w:divBdr>
                        <w:top w:val="none" w:sz="0" w:space="0" w:color="auto"/>
                        <w:left w:val="none" w:sz="0" w:space="0" w:color="auto"/>
                        <w:bottom w:val="none" w:sz="0" w:space="0" w:color="auto"/>
                        <w:right w:val="none" w:sz="0" w:space="0" w:color="auto"/>
                      </w:divBdr>
                    </w:div>
                  </w:divsChild>
                </w:div>
                <w:div w:id="1247570935">
                  <w:marLeft w:val="0"/>
                  <w:marRight w:val="0"/>
                  <w:marTop w:val="0"/>
                  <w:marBottom w:val="0"/>
                  <w:divBdr>
                    <w:top w:val="none" w:sz="0" w:space="0" w:color="auto"/>
                    <w:left w:val="none" w:sz="0" w:space="0" w:color="auto"/>
                    <w:bottom w:val="none" w:sz="0" w:space="0" w:color="auto"/>
                    <w:right w:val="none" w:sz="0" w:space="0" w:color="auto"/>
                  </w:divBdr>
                  <w:divsChild>
                    <w:div w:id="1184854654">
                      <w:marLeft w:val="0"/>
                      <w:marRight w:val="0"/>
                      <w:marTop w:val="0"/>
                      <w:marBottom w:val="0"/>
                      <w:divBdr>
                        <w:top w:val="none" w:sz="0" w:space="0" w:color="auto"/>
                        <w:left w:val="none" w:sz="0" w:space="0" w:color="auto"/>
                        <w:bottom w:val="none" w:sz="0" w:space="0" w:color="auto"/>
                        <w:right w:val="none" w:sz="0" w:space="0" w:color="auto"/>
                      </w:divBdr>
                    </w:div>
                    <w:div w:id="1720088166">
                      <w:marLeft w:val="0"/>
                      <w:marRight w:val="0"/>
                      <w:marTop w:val="0"/>
                      <w:marBottom w:val="0"/>
                      <w:divBdr>
                        <w:top w:val="none" w:sz="0" w:space="0" w:color="auto"/>
                        <w:left w:val="none" w:sz="0" w:space="0" w:color="auto"/>
                        <w:bottom w:val="none" w:sz="0" w:space="0" w:color="auto"/>
                        <w:right w:val="none" w:sz="0" w:space="0" w:color="auto"/>
                      </w:divBdr>
                    </w:div>
                  </w:divsChild>
                </w:div>
                <w:div w:id="1382482526">
                  <w:marLeft w:val="0"/>
                  <w:marRight w:val="0"/>
                  <w:marTop w:val="0"/>
                  <w:marBottom w:val="0"/>
                  <w:divBdr>
                    <w:top w:val="none" w:sz="0" w:space="0" w:color="auto"/>
                    <w:left w:val="none" w:sz="0" w:space="0" w:color="auto"/>
                    <w:bottom w:val="none" w:sz="0" w:space="0" w:color="auto"/>
                    <w:right w:val="none" w:sz="0" w:space="0" w:color="auto"/>
                  </w:divBdr>
                  <w:divsChild>
                    <w:div w:id="7679221">
                      <w:marLeft w:val="0"/>
                      <w:marRight w:val="0"/>
                      <w:marTop w:val="0"/>
                      <w:marBottom w:val="0"/>
                      <w:divBdr>
                        <w:top w:val="none" w:sz="0" w:space="0" w:color="auto"/>
                        <w:left w:val="none" w:sz="0" w:space="0" w:color="auto"/>
                        <w:bottom w:val="none" w:sz="0" w:space="0" w:color="auto"/>
                        <w:right w:val="none" w:sz="0" w:space="0" w:color="auto"/>
                      </w:divBdr>
                    </w:div>
                  </w:divsChild>
                </w:div>
                <w:div w:id="1499268651">
                  <w:marLeft w:val="0"/>
                  <w:marRight w:val="0"/>
                  <w:marTop w:val="0"/>
                  <w:marBottom w:val="0"/>
                  <w:divBdr>
                    <w:top w:val="none" w:sz="0" w:space="0" w:color="auto"/>
                    <w:left w:val="none" w:sz="0" w:space="0" w:color="auto"/>
                    <w:bottom w:val="none" w:sz="0" w:space="0" w:color="auto"/>
                    <w:right w:val="none" w:sz="0" w:space="0" w:color="auto"/>
                  </w:divBdr>
                  <w:divsChild>
                    <w:div w:id="923494740">
                      <w:marLeft w:val="0"/>
                      <w:marRight w:val="0"/>
                      <w:marTop w:val="0"/>
                      <w:marBottom w:val="0"/>
                      <w:divBdr>
                        <w:top w:val="none" w:sz="0" w:space="0" w:color="auto"/>
                        <w:left w:val="none" w:sz="0" w:space="0" w:color="auto"/>
                        <w:bottom w:val="none" w:sz="0" w:space="0" w:color="auto"/>
                        <w:right w:val="none" w:sz="0" w:space="0" w:color="auto"/>
                      </w:divBdr>
                    </w:div>
                  </w:divsChild>
                </w:div>
                <w:div w:id="1556501924">
                  <w:marLeft w:val="0"/>
                  <w:marRight w:val="0"/>
                  <w:marTop w:val="0"/>
                  <w:marBottom w:val="0"/>
                  <w:divBdr>
                    <w:top w:val="none" w:sz="0" w:space="0" w:color="auto"/>
                    <w:left w:val="none" w:sz="0" w:space="0" w:color="auto"/>
                    <w:bottom w:val="none" w:sz="0" w:space="0" w:color="auto"/>
                    <w:right w:val="none" w:sz="0" w:space="0" w:color="auto"/>
                  </w:divBdr>
                  <w:divsChild>
                    <w:div w:id="154149903">
                      <w:marLeft w:val="0"/>
                      <w:marRight w:val="0"/>
                      <w:marTop w:val="0"/>
                      <w:marBottom w:val="0"/>
                      <w:divBdr>
                        <w:top w:val="none" w:sz="0" w:space="0" w:color="auto"/>
                        <w:left w:val="none" w:sz="0" w:space="0" w:color="auto"/>
                        <w:bottom w:val="none" w:sz="0" w:space="0" w:color="auto"/>
                        <w:right w:val="none" w:sz="0" w:space="0" w:color="auto"/>
                      </w:divBdr>
                    </w:div>
                  </w:divsChild>
                </w:div>
                <w:div w:id="1654601725">
                  <w:marLeft w:val="0"/>
                  <w:marRight w:val="0"/>
                  <w:marTop w:val="0"/>
                  <w:marBottom w:val="0"/>
                  <w:divBdr>
                    <w:top w:val="none" w:sz="0" w:space="0" w:color="auto"/>
                    <w:left w:val="none" w:sz="0" w:space="0" w:color="auto"/>
                    <w:bottom w:val="none" w:sz="0" w:space="0" w:color="auto"/>
                    <w:right w:val="none" w:sz="0" w:space="0" w:color="auto"/>
                  </w:divBdr>
                  <w:divsChild>
                    <w:div w:id="1085496429">
                      <w:marLeft w:val="0"/>
                      <w:marRight w:val="0"/>
                      <w:marTop w:val="0"/>
                      <w:marBottom w:val="0"/>
                      <w:divBdr>
                        <w:top w:val="none" w:sz="0" w:space="0" w:color="auto"/>
                        <w:left w:val="none" w:sz="0" w:space="0" w:color="auto"/>
                        <w:bottom w:val="none" w:sz="0" w:space="0" w:color="auto"/>
                        <w:right w:val="none" w:sz="0" w:space="0" w:color="auto"/>
                      </w:divBdr>
                    </w:div>
                    <w:div w:id="1191991695">
                      <w:marLeft w:val="0"/>
                      <w:marRight w:val="0"/>
                      <w:marTop w:val="0"/>
                      <w:marBottom w:val="0"/>
                      <w:divBdr>
                        <w:top w:val="none" w:sz="0" w:space="0" w:color="auto"/>
                        <w:left w:val="none" w:sz="0" w:space="0" w:color="auto"/>
                        <w:bottom w:val="none" w:sz="0" w:space="0" w:color="auto"/>
                        <w:right w:val="none" w:sz="0" w:space="0" w:color="auto"/>
                      </w:divBdr>
                    </w:div>
                    <w:div w:id="1366445033">
                      <w:marLeft w:val="0"/>
                      <w:marRight w:val="0"/>
                      <w:marTop w:val="0"/>
                      <w:marBottom w:val="0"/>
                      <w:divBdr>
                        <w:top w:val="none" w:sz="0" w:space="0" w:color="auto"/>
                        <w:left w:val="none" w:sz="0" w:space="0" w:color="auto"/>
                        <w:bottom w:val="none" w:sz="0" w:space="0" w:color="auto"/>
                        <w:right w:val="none" w:sz="0" w:space="0" w:color="auto"/>
                      </w:divBdr>
                    </w:div>
                    <w:div w:id="1776901575">
                      <w:marLeft w:val="0"/>
                      <w:marRight w:val="0"/>
                      <w:marTop w:val="0"/>
                      <w:marBottom w:val="0"/>
                      <w:divBdr>
                        <w:top w:val="none" w:sz="0" w:space="0" w:color="auto"/>
                        <w:left w:val="none" w:sz="0" w:space="0" w:color="auto"/>
                        <w:bottom w:val="none" w:sz="0" w:space="0" w:color="auto"/>
                        <w:right w:val="none" w:sz="0" w:space="0" w:color="auto"/>
                      </w:divBdr>
                    </w:div>
                  </w:divsChild>
                </w:div>
                <w:div w:id="1678850989">
                  <w:marLeft w:val="0"/>
                  <w:marRight w:val="0"/>
                  <w:marTop w:val="0"/>
                  <w:marBottom w:val="0"/>
                  <w:divBdr>
                    <w:top w:val="none" w:sz="0" w:space="0" w:color="auto"/>
                    <w:left w:val="none" w:sz="0" w:space="0" w:color="auto"/>
                    <w:bottom w:val="none" w:sz="0" w:space="0" w:color="auto"/>
                    <w:right w:val="none" w:sz="0" w:space="0" w:color="auto"/>
                  </w:divBdr>
                </w:div>
                <w:div w:id="2121414475">
                  <w:marLeft w:val="0"/>
                  <w:marRight w:val="0"/>
                  <w:marTop w:val="0"/>
                  <w:marBottom w:val="0"/>
                  <w:divBdr>
                    <w:top w:val="none" w:sz="0" w:space="0" w:color="auto"/>
                    <w:left w:val="none" w:sz="0" w:space="0" w:color="auto"/>
                    <w:bottom w:val="none" w:sz="0" w:space="0" w:color="auto"/>
                    <w:right w:val="none" w:sz="0" w:space="0" w:color="auto"/>
                  </w:divBdr>
                  <w:divsChild>
                    <w:div w:id="21353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742378">
      <w:bodyDiv w:val="1"/>
      <w:marLeft w:val="0"/>
      <w:marRight w:val="0"/>
      <w:marTop w:val="0"/>
      <w:marBottom w:val="0"/>
      <w:divBdr>
        <w:top w:val="none" w:sz="0" w:space="0" w:color="auto"/>
        <w:left w:val="none" w:sz="0" w:space="0" w:color="auto"/>
        <w:bottom w:val="none" w:sz="0" w:space="0" w:color="auto"/>
        <w:right w:val="none" w:sz="0" w:space="0" w:color="auto"/>
      </w:divBdr>
      <w:divsChild>
        <w:div w:id="504594076">
          <w:marLeft w:val="1296"/>
          <w:marRight w:val="0"/>
          <w:marTop w:val="200"/>
          <w:marBottom w:val="0"/>
          <w:divBdr>
            <w:top w:val="none" w:sz="0" w:space="0" w:color="auto"/>
            <w:left w:val="none" w:sz="0" w:space="0" w:color="auto"/>
            <w:bottom w:val="none" w:sz="0" w:space="0" w:color="auto"/>
            <w:right w:val="none" w:sz="0" w:space="0" w:color="auto"/>
          </w:divBdr>
        </w:div>
        <w:div w:id="2007129580">
          <w:marLeft w:val="1296"/>
          <w:marRight w:val="0"/>
          <w:marTop w:val="200"/>
          <w:marBottom w:val="0"/>
          <w:divBdr>
            <w:top w:val="none" w:sz="0" w:space="0" w:color="auto"/>
            <w:left w:val="none" w:sz="0" w:space="0" w:color="auto"/>
            <w:bottom w:val="none" w:sz="0" w:space="0" w:color="auto"/>
            <w:right w:val="none" w:sz="0" w:space="0" w:color="auto"/>
          </w:divBdr>
        </w:div>
      </w:divsChild>
    </w:div>
    <w:div w:id="1371494335">
      <w:bodyDiv w:val="1"/>
      <w:marLeft w:val="0"/>
      <w:marRight w:val="0"/>
      <w:marTop w:val="0"/>
      <w:marBottom w:val="0"/>
      <w:divBdr>
        <w:top w:val="none" w:sz="0" w:space="0" w:color="auto"/>
        <w:left w:val="none" w:sz="0" w:space="0" w:color="auto"/>
        <w:bottom w:val="none" w:sz="0" w:space="0" w:color="auto"/>
        <w:right w:val="none" w:sz="0" w:space="0" w:color="auto"/>
      </w:divBdr>
      <w:divsChild>
        <w:div w:id="660280140">
          <w:marLeft w:val="1296"/>
          <w:marRight w:val="0"/>
          <w:marTop w:val="200"/>
          <w:marBottom w:val="0"/>
          <w:divBdr>
            <w:top w:val="none" w:sz="0" w:space="0" w:color="auto"/>
            <w:left w:val="none" w:sz="0" w:space="0" w:color="auto"/>
            <w:bottom w:val="none" w:sz="0" w:space="0" w:color="auto"/>
            <w:right w:val="none" w:sz="0" w:space="0" w:color="auto"/>
          </w:divBdr>
        </w:div>
      </w:divsChild>
    </w:div>
    <w:div w:id="1403410620">
      <w:bodyDiv w:val="1"/>
      <w:marLeft w:val="0"/>
      <w:marRight w:val="0"/>
      <w:marTop w:val="0"/>
      <w:marBottom w:val="0"/>
      <w:divBdr>
        <w:top w:val="none" w:sz="0" w:space="0" w:color="auto"/>
        <w:left w:val="none" w:sz="0" w:space="0" w:color="auto"/>
        <w:bottom w:val="none" w:sz="0" w:space="0" w:color="auto"/>
        <w:right w:val="none" w:sz="0" w:space="0" w:color="auto"/>
      </w:divBdr>
      <w:divsChild>
        <w:div w:id="211507402">
          <w:marLeft w:val="0"/>
          <w:marRight w:val="0"/>
          <w:marTop w:val="0"/>
          <w:marBottom w:val="0"/>
          <w:divBdr>
            <w:top w:val="none" w:sz="0" w:space="0" w:color="auto"/>
            <w:left w:val="none" w:sz="0" w:space="0" w:color="auto"/>
            <w:bottom w:val="none" w:sz="0" w:space="0" w:color="auto"/>
            <w:right w:val="none" w:sz="0" w:space="0" w:color="auto"/>
          </w:divBdr>
        </w:div>
        <w:div w:id="523177195">
          <w:marLeft w:val="0"/>
          <w:marRight w:val="0"/>
          <w:marTop w:val="0"/>
          <w:marBottom w:val="0"/>
          <w:divBdr>
            <w:top w:val="none" w:sz="0" w:space="0" w:color="auto"/>
            <w:left w:val="none" w:sz="0" w:space="0" w:color="auto"/>
            <w:bottom w:val="none" w:sz="0" w:space="0" w:color="auto"/>
            <w:right w:val="none" w:sz="0" w:space="0" w:color="auto"/>
          </w:divBdr>
        </w:div>
        <w:div w:id="630671446">
          <w:marLeft w:val="0"/>
          <w:marRight w:val="0"/>
          <w:marTop w:val="0"/>
          <w:marBottom w:val="0"/>
          <w:divBdr>
            <w:top w:val="none" w:sz="0" w:space="0" w:color="auto"/>
            <w:left w:val="none" w:sz="0" w:space="0" w:color="auto"/>
            <w:bottom w:val="none" w:sz="0" w:space="0" w:color="auto"/>
            <w:right w:val="none" w:sz="0" w:space="0" w:color="auto"/>
          </w:divBdr>
        </w:div>
        <w:div w:id="950816878">
          <w:marLeft w:val="0"/>
          <w:marRight w:val="0"/>
          <w:marTop w:val="0"/>
          <w:marBottom w:val="0"/>
          <w:divBdr>
            <w:top w:val="none" w:sz="0" w:space="0" w:color="auto"/>
            <w:left w:val="none" w:sz="0" w:space="0" w:color="auto"/>
            <w:bottom w:val="none" w:sz="0" w:space="0" w:color="auto"/>
            <w:right w:val="none" w:sz="0" w:space="0" w:color="auto"/>
          </w:divBdr>
        </w:div>
        <w:div w:id="1454598818">
          <w:marLeft w:val="0"/>
          <w:marRight w:val="0"/>
          <w:marTop w:val="0"/>
          <w:marBottom w:val="0"/>
          <w:divBdr>
            <w:top w:val="none" w:sz="0" w:space="0" w:color="auto"/>
            <w:left w:val="none" w:sz="0" w:space="0" w:color="auto"/>
            <w:bottom w:val="none" w:sz="0" w:space="0" w:color="auto"/>
            <w:right w:val="none" w:sz="0" w:space="0" w:color="auto"/>
          </w:divBdr>
          <w:divsChild>
            <w:div w:id="1955014000">
              <w:marLeft w:val="-75"/>
              <w:marRight w:val="0"/>
              <w:marTop w:val="30"/>
              <w:marBottom w:val="30"/>
              <w:divBdr>
                <w:top w:val="none" w:sz="0" w:space="0" w:color="auto"/>
                <w:left w:val="none" w:sz="0" w:space="0" w:color="auto"/>
                <w:bottom w:val="none" w:sz="0" w:space="0" w:color="auto"/>
                <w:right w:val="none" w:sz="0" w:space="0" w:color="auto"/>
              </w:divBdr>
              <w:divsChild>
                <w:div w:id="148907114">
                  <w:marLeft w:val="0"/>
                  <w:marRight w:val="0"/>
                  <w:marTop w:val="0"/>
                  <w:marBottom w:val="0"/>
                  <w:divBdr>
                    <w:top w:val="none" w:sz="0" w:space="0" w:color="auto"/>
                    <w:left w:val="none" w:sz="0" w:space="0" w:color="auto"/>
                    <w:bottom w:val="none" w:sz="0" w:space="0" w:color="auto"/>
                    <w:right w:val="none" w:sz="0" w:space="0" w:color="auto"/>
                  </w:divBdr>
                  <w:divsChild>
                    <w:div w:id="1028989120">
                      <w:marLeft w:val="0"/>
                      <w:marRight w:val="0"/>
                      <w:marTop w:val="0"/>
                      <w:marBottom w:val="0"/>
                      <w:divBdr>
                        <w:top w:val="none" w:sz="0" w:space="0" w:color="auto"/>
                        <w:left w:val="none" w:sz="0" w:space="0" w:color="auto"/>
                        <w:bottom w:val="none" w:sz="0" w:space="0" w:color="auto"/>
                        <w:right w:val="none" w:sz="0" w:space="0" w:color="auto"/>
                      </w:divBdr>
                    </w:div>
                  </w:divsChild>
                </w:div>
                <w:div w:id="177933469">
                  <w:marLeft w:val="0"/>
                  <w:marRight w:val="0"/>
                  <w:marTop w:val="0"/>
                  <w:marBottom w:val="0"/>
                  <w:divBdr>
                    <w:top w:val="none" w:sz="0" w:space="0" w:color="auto"/>
                    <w:left w:val="none" w:sz="0" w:space="0" w:color="auto"/>
                    <w:bottom w:val="none" w:sz="0" w:space="0" w:color="auto"/>
                    <w:right w:val="none" w:sz="0" w:space="0" w:color="auto"/>
                  </w:divBdr>
                  <w:divsChild>
                    <w:div w:id="1932426002">
                      <w:marLeft w:val="0"/>
                      <w:marRight w:val="0"/>
                      <w:marTop w:val="0"/>
                      <w:marBottom w:val="0"/>
                      <w:divBdr>
                        <w:top w:val="none" w:sz="0" w:space="0" w:color="auto"/>
                        <w:left w:val="none" w:sz="0" w:space="0" w:color="auto"/>
                        <w:bottom w:val="none" w:sz="0" w:space="0" w:color="auto"/>
                        <w:right w:val="none" w:sz="0" w:space="0" w:color="auto"/>
                      </w:divBdr>
                    </w:div>
                  </w:divsChild>
                </w:div>
                <w:div w:id="199324734">
                  <w:marLeft w:val="0"/>
                  <w:marRight w:val="0"/>
                  <w:marTop w:val="0"/>
                  <w:marBottom w:val="0"/>
                  <w:divBdr>
                    <w:top w:val="none" w:sz="0" w:space="0" w:color="auto"/>
                    <w:left w:val="none" w:sz="0" w:space="0" w:color="auto"/>
                    <w:bottom w:val="none" w:sz="0" w:space="0" w:color="auto"/>
                    <w:right w:val="none" w:sz="0" w:space="0" w:color="auto"/>
                  </w:divBdr>
                  <w:divsChild>
                    <w:div w:id="223030532">
                      <w:marLeft w:val="0"/>
                      <w:marRight w:val="0"/>
                      <w:marTop w:val="0"/>
                      <w:marBottom w:val="0"/>
                      <w:divBdr>
                        <w:top w:val="none" w:sz="0" w:space="0" w:color="auto"/>
                        <w:left w:val="none" w:sz="0" w:space="0" w:color="auto"/>
                        <w:bottom w:val="none" w:sz="0" w:space="0" w:color="auto"/>
                        <w:right w:val="none" w:sz="0" w:space="0" w:color="auto"/>
                      </w:divBdr>
                    </w:div>
                    <w:div w:id="1922248414">
                      <w:marLeft w:val="0"/>
                      <w:marRight w:val="0"/>
                      <w:marTop w:val="0"/>
                      <w:marBottom w:val="0"/>
                      <w:divBdr>
                        <w:top w:val="none" w:sz="0" w:space="0" w:color="auto"/>
                        <w:left w:val="none" w:sz="0" w:space="0" w:color="auto"/>
                        <w:bottom w:val="none" w:sz="0" w:space="0" w:color="auto"/>
                        <w:right w:val="none" w:sz="0" w:space="0" w:color="auto"/>
                      </w:divBdr>
                    </w:div>
                  </w:divsChild>
                </w:div>
                <w:div w:id="245118318">
                  <w:marLeft w:val="0"/>
                  <w:marRight w:val="0"/>
                  <w:marTop w:val="0"/>
                  <w:marBottom w:val="0"/>
                  <w:divBdr>
                    <w:top w:val="none" w:sz="0" w:space="0" w:color="auto"/>
                    <w:left w:val="none" w:sz="0" w:space="0" w:color="auto"/>
                    <w:bottom w:val="none" w:sz="0" w:space="0" w:color="auto"/>
                    <w:right w:val="none" w:sz="0" w:space="0" w:color="auto"/>
                  </w:divBdr>
                  <w:divsChild>
                    <w:div w:id="381903155">
                      <w:marLeft w:val="0"/>
                      <w:marRight w:val="0"/>
                      <w:marTop w:val="0"/>
                      <w:marBottom w:val="0"/>
                      <w:divBdr>
                        <w:top w:val="none" w:sz="0" w:space="0" w:color="auto"/>
                        <w:left w:val="none" w:sz="0" w:space="0" w:color="auto"/>
                        <w:bottom w:val="none" w:sz="0" w:space="0" w:color="auto"/>
                        <w:right w:val="none" w:sz="0" w:space="0" w:color="auto"/>
                      </w:divBdr>
                    </w:div>
                    <w:div w:id="384766768">
                      <w:marLeft w:val="0"/>
                      <w:marRight w:val="0"/>
                      <w:marTop w:val="0"/>
                      <w:marBottom w:val="0"/>
                      <w:divBdr>
                        <w:top w:val="none" w:sz="0" w:space="0" w:color="auto"/>
                        <w:left w:val="none" w:sz="0" w:space="0" w:color="auto"/>
                        <w:bottom w:val="none" w:sz="0" w:space="0" w:color="auto"/>
                        <w:right w:val="none" w:sz="0" w:space="0" w:color="auto"/>
                      </w:divBdr>
                    </w:div>
                    <w:div w:id="409159713">
                      <w:marLeft w:val="0"/>
                      <w:marRight w:val="0"/>
                      <w:marTop w:val="0"/>
                      <w:marBottom w:val="0"/>
                      <w:divBdr>
                        <w:top w:val="none" w:sz="0" w:space="0" w:color="auto"/>
                        <w:left w:val="none" w:sz="0" w:space="0" w:color="auto"/>
                        <w:bottom w:val="none" w:sz="0" w:space="0" w:color="auto"/>
                        <w:right w:val="none" w:sz="0" w:space="0" w:color="auto"/>
                      </w:divBdr>
                    </w:div>
                    <w:div w:id="995887181">
                      <w:marLeft w:val="0"/>
                      <w:marRight w:val="0"/>
                      <w:marTop w:val="0"/>
                      <w:marBottom w:val="0"/>
                      <w:divBdr>
                        <w:top w:val="none" w:sz="0" w:space="0" w:color="auto"/>
                        <w:left w:val="none" w:sz="0" w:space="0" w:color="auto"/>
                        <w:bottom w:val="none" w:sz="0" w:space="0" w:color="auto"/>
                        <w:right w:val="none" w:sz="0" w:space="0" w:color="auto"/>
                      </w:divBdr>
                    </w:div>
                    <w:div w:id="1115558864">
                      <w:marLeft w:val="0"/>
                      <w:marRight w:val="0"/>
                      <w:marTop w:val="0"/>
                      <w:marBottom w:val="0"/>
                      <w:divBdr>
                        <w:top w:val="none" w:sz="0" w:space="0" w:color="auto"/>
                        <w:left w:val="none" w:sz="0" w:space="0" w:color="auto"/>
                        <w:bottom w:val="none" w:sz="0" w:space="0" w:color="auto"/>
                        <w:right w:val="none" w:sz="0" w:space="0" w:color="auto"/>
                      </w:divBdr>
                    </w:div>
                    <w:div w:id="1439445093">
                      <w:marLeft w:val="0"/>
                      <w:marRight w:val="0"/>
                      <w:marTop w:val="0"/>
                      <w:marBottom w:val="0"/>
                      <w:divBdr>
                        <w:top w:val="none" w:sz="0" w:space="0" w:color="auto"/>
                        <w:left w:val="none" w:sz="0" w:space="0" w:color="auto"/>
                        <w:bottom w:val="none" w:sz="0" w:space="0" w:color="auto"/>
                        <w:right w:val="none" w:sz="0" w:space="0" w:color="auto"/>
                      </w:divBdr>
                    </w:div>
                    <w:div w:id="2085642347">
                      <w:marLeft w:val="0"/>
                      <w:marRight w:val="0"/>
                      <w:marTop w:val="0"/>
                      <w:marBottom w:val="0"/>
                      <w:divBdr>
                        <w:top w:val="none" w:sz="0" w:space="0" w:color="auto"/>
                        <w:left w:val="none" w:sz="0" w:space="0" w:color="auto"/>
                        <w:bottom w:val="none" w:sz="0" w:space="0" w:color="auto"/>
                        <w:right w:val="none" w:sz="0" w:space="0" w:color="auto"/>
                      </w:divBdr>
                    </w:div>
                  </w:divsChild>
                </w:div>
                <w:div w:id="293292607">
                  <w:marLeft w:val="0"/>
                  <w:marRight w:val="0"/>
                  <w:marTop w:val="0"/>
                  <w:marBottom w:val="0"/>
                  <w:divBdr>
                    <w:top w:val="none" w:sz="0" w:space="0" w:color="auto"/>
                    <w:left w:val="none" w:sz="0" w:space="0" w:color="auto"/>
                    <w:bottom w:val="none" w:sz="0" w:space="0" w:color="auto"/>
                    <w:right w:val="none" w:sz="0" w:space="0" w:color="auto"/>
                  </w:divBdr>
                  <w:divsChild>
                    <w:div w:id="953905467">
                      <w:marLeft w:val="0"/>
                      <w:marRight w:val="0"/>
                      <w:marTop w:val="0"/>
                      <w:marBottom w:val="0"/>
                      <w:divBdr>
                        <w:top w:val="none" w:sz="0" w:space="0" w:color="auto"/>
                        <w:left w:val="none" w:sz="0" w:space="0" w:color="auto"/>
                        <w:bottom w:val="none" w:sz="0" w:space="0" w:color="auto"/>
                        <w:right w:val="none" w:sz="0" w:space="0" w:color="auto"/>
                      </w:divBdr>
                    </w:div>
                  </w:divsChild>
                </w:div>
                <w:div w:id="523713989">
                  <w:marLeft w:val="0"/>
                  <w:marRight w:val="0"/>
                  <w:marTop w:val="0"/>
                  <w:marBottom w:val="0"/>
                  <w:divBdr>
                    <w:top w:val="none" w:sz="0" w:space="0" w:color="auto"/>
                    <w:left w:val="none" w:sz="0" w:space="0" w:color="auto"/>
                    <w:bottom w:val="none" w:sz="0" w:space="0" w:color="auto"/>
                    <w:right w:val="none" w:sz="0" w:space="0" w:color="auto"/>
                  </w:divBdr>
                  <w:divsChild>
                    <w:div w:id="141505504">
                      <w:marLeft w:val="0"/>
                      <w:marRight w:val="0"/>
                      <w:marTop w:val="0"/>
                      <w:marBottom w:val="0"/>
                      <w:divBdr>
                        <w:top w:val="none" w:sz="0" w:space="0" w:color="auto"/>
                        <w:left w:val="none" w:sz="0" w:space="0" w:color="auto"/>
                        <w:bottom w:val="none" w:sz="0" w:space="0" w:color="auto"/>
                        <w:right w:val="none" w:sz="0" w:space="0" w:color="auto"/>
                      </w:divBdr>
                    </w:div>
                    <w:div w:id="826437447">
                      <w:marLeft w:val="0"/>
                      <w:marRight w:val="0"/>
                      <w:marTop w:val="0"/>
                      <w:marBottom w:val="0"/>
                      <w:divBdr>
                        <w:top w:val="none" w:sz="0" w:space="0" w:color="auto"/>
                        <w:left w:val="none" w:sz="0" w:space="0" w:color="auto"/>
                        <w:bottom w:val="none" w:sz="0" w:space="0" w:color="auto"/>
                        <w:right w:val="none" w:sz="0" w:space="0" w:color="auto"/>
                      </w:divBdr>
                    </w:div>
                    <w:div w:id="1009874541">
                      <w:marLeft w:val="0"/>
                      <w:marRight w:val="0"/>
                      <w:marTop w:val="0"/>
                      <w:marBottom w:val="0"/>
                      <w:divBdr>
                        <w:top w:val="none" w:sz="0" w:space="0" w:color="auto"/>
                        <w:left w:val="none" w:sz="0" w:space="0" w:color="auto"/>
                        <w:bottom w:val="none" w:sz="0" w:space="0" w:color="auto"/>
                        <w:right w:val="none" w:sz="0" w:space="0" w:color="auto"/>
                      </w:divBdr>
                    </w:div>
                    <w:div w:id="1466852884">
                      <w:marLeft w:val="0"/>
                      <w:marRight w:val="0"/>
                      <w:marTop w:val="0"/>
                      <w:marBottom w:val="0"/>
                      <w:divBdr>
                        <w:top w:val="none" w:sz="0" w:space="0" w:color="auto"/>
                        <w:left w:val="none" w:sz="0" w:space="0" w:color="auto"/>
                        <w:bottom w:val="none" w:sz="0" w:space="0" w:color="auto"/>
                        <w:right w:val="none" w:sz="0" w:space="0" w:color="auto"/>
                      </w:divBdr>
                    </w:div>
                  </w:divsChild>
                </w:div>
                <w:div w:id="1032195556">
                  <w:marLeft w:val="0"/>
                  <w:marRight w:val="0"/>
                  <w:marTop w:val="0"/>
                  <w:marBottom w:val="0"/>
                  <w:divBdr>
                    <w:top w:val="none" w:sz="0" w:space="0" w:color="auto"/>
                    <w:left w:val="none" w:sz="0" w:space="0" w:color="auto"/>
                    <w:bottom w:val="none" w:sz="0" w:space="0" w:color="auto"/>
                    <w:right w:val="none" w:sz="0" w:space="0" w:color="auto"/>
                  </w:divBdr>
                  <w:divsChild>
                    <w:div w:id="232325522">
                      <w:marLeft w:val="0"/>
                      <w:marRight w:val="0"/>
                      <w:marTop w:val="0"/>
                      <w:marBottom w:val="0"/>
                      <w:divBdr>
                        <w:top w:val="none" w:sz="0" w:space="0" w:color="auto"/>
                        <w:left w:val="none" w:sz="0" w:space="0" w:color="auto"/>
                        <w:bottom w:val="none" w:sz="0" w:space="0" w:color="auto"/>
                        <w:right w:val="none" w:sz="0" w:space="0" w:color="auto"/>
                      </w:divBdr>
                    </w:div>
                    <w:div w:id="1301184268">
                      <w:marLeft w:val="0"/>
                      <w:marRight w:val="0"/>
                      <w:marTop w:val="0"/>
                      <w:marBottom w:val="0"/>
                      <w:divBdr>
                        <w:top w:val="none" w:sz="0" w:space="0" w:color="auto"/>
                        <w:left w:val="none" w:sz="0" w:space="0" w:color="auto"/>
                        <w:bottom w:val="none" w:sz="0" w:space="0" w:color="auto"/>
                        <w:right w:val="none" w:sz="0" w:space="0" w:color="auto"/>
                      </w:divBdr>
                    </w:div>
                  </w:divsChild>
                </w:div>
                <w:div w:id="1103497770">
                  <w:marLeft w:val="0"/>
                  <w:marRight w:val="0"/>
                  <w:marTop w:val="0"/>
                  <w:marBottom w:val="0"/>
                  <w:divBdr>
                    <w:top w:val="none" w:sz="0" w:space="0" w:color="auto"/>
                    <w:left w:val="none" w:sz="0" w:space="0" w:color="auto"/>
                    <w:bottom w:val="none" w:sz="0" w:space="0" w:color="auto"/>
                    <w:right w:val="none" w:sz="0" w:space="0" w:color="auto"/>
                  </w:divBdr>
                  <w:divsChild>
                    <w:div w:id="2133674177">
                      <w:marLeft w:val="0"/>
                      <w:marRight w:val="0"/>
                      <w:marTop w:val="0"/>
                      <w:marBottom w:val="0"/>
                      <w:divBdr>
                        <w:top w:val="none" w:sz="0" w:space="0" w:color="auto"/>
                        <w:left w:val="none" w:sz="0" w:space="0" w:color="auto"/>
                        <w:bottom w:val="none" w:sz="0" w:space="0" w:color="auto"/>
                        <w:right w:val="none" w:sz="0" w:space="0" w:color="auto"/>
                      </w:divBdr>
                    </w:div>
                  </w:divsChild>
                </w:div>
                <w:div w:id="1137454040">
                  <w:marLeft w:val="0"/>
                  <w:marRight w:val="0"/>
                  <w:marTop w:val="0"/>
                  <w:marBottom w:val="0"/>
                  <w:divBdr>
                    <w:top w:val="none" w:sz="0" w:space="0" w:color="auto"/>
                    <w:left w:val="none" w:sz="0" w:space="0" w:color="auto"/>
                    <w:bottom w:val="none" w:sz="0" w:space="0" w:color="auto"/>
                    <w:right w:val="none" w:sz="0" w:space="0" w:color="auto"/>
                  </w:divBdr>
                  <w:divsChild>
                    <w:div w:id="1655648264">
                      <w:marLeft w:val="0"/>
                      <w:marRight w:val="0"/>
                      <w:marTop w:val="0"/>
                      <w:marBottom w:val="0"/>
                      <w:divBdr>
                        <w:top w:val="none" w:sz="0" w:space="0" w:color="auto"/>
                        <w:left w:val="none" w:sz="0" w:space="0" w:color="auto"/>
                        <w:bottom w:val="none" w:sz="0" w:space="0" w:color="auto"/>
                        <w:right w:val="none" w:sz="0" w:space="0" w:color="auto"/>
                      </w:divBdr>
                    </w:div>
                  </w:divsChild>
                </w:div>
                <w:div w:id="1175923069">
                  <w:marLeft w:val="0"/>
                  <w:marRight w:val="0"/>
                  <w:marTop w:val="0"/>
                  <w:marBottom w:val="0"/>
                  <w:divBdr>
                    <w:top w:val="none" w:sz="0" w:space="0" w:color="auto"/>
                    <w:left w:val="none" w:sz="0" w:space="0" w:color="auto"/>
                    <w:bottom w:val="none" w:sz="0" w:space="0" w:color="auto"/>
                    <w:right w:val="none" w:sz="0" w:space="0" w:color="auto"/>
                  </w:divBdr>
                  <w:divsChild>
                    <w:div w:id="750929933">
                      <w:marLeft w:val="0"/>
                      <w:marRight w:val="0"/>
                      <w:marTop w:val="0"/>
                      <w:marBottom w:val="0"/>
                      <w:divBdr>
                        <w:top w:val="none" w:sz="0" w:space="0" w:color="auto"/>
                        <w:left w:val="none" w:sz="0" w:space="0" w:color="auto"/>
                        <w:bottom w:val="none" w:sz="0" w:space="0" w:color="auto"/>
                        <w:right w:val="none" w:sz="0" w:space="0" w:color="auto"/>
                      </w:divBdr>
                    </w:div>
                  </w:divsChild>
                </w:div>
                <w:div w:id="1270551659">
                  <w:marLeft w:val="0"/>
                  <w:marRight w:val="0"/>
                  <w:marTop w:val="0"/>
                  <w:marBottom w:val="0"/>
                  <w:divBdr>
                    <w:top w:val="none" w:sz="0" w:space="0" w:color="auto"/>
                    <w:left w:val="none" w:sz="0" w:space="0" w:color="auto"/>
                    <w:bottom w:val="none" w:sz="0" w:space="0" w:color="auto"/>
                    <w:right w:val="none" w:sz="0" w:space="0" w:color="auto"/>
                  </w:divBdr>
                  <w:divsChild>
                    <w:div w:id="665210243">
                      <w:marLeft w:val="0"/>
                      <w:marRight w:val="0"/>
                      <w:marTop w:val="0"/>
                      <w:marBottom w:val="0"/>
                      <w:divBdr>
                        <w:top w:val="none" w:sz="0" w:space="0" w:color="auto"/>
                        <w:left w:val="none" w:sz="0" w:space="0" w:color="auto"/>
                        <w:bottom w:val="none" w:sz="0" w:space="0" w:color="auto"/>
                        <w:right w:val="none" w:sz="0" w:space="0" w:color="auto"/>
                      </w:divBdr>
                    </w:div>
                  </w:divsChild>
                </w:div>
                <w:div w:id="1501847464">
                  <w:marLeft w:val="0"/>
                  <w:marRight w:val="0"/>
                  <w:marTop w:val="0"/>
                  <w:marBottom w:val="0"/>
                  <w:divBdr>
                    <w:top w:val="none" w:sz="0" w:space="0" w:color="auto"/>
                    <w:left w:val="none" w:sz="0" w:space="0" w:color="auto"/>
                    <w:bottom w:val="none" w:sz="0" w:space="0" w:color="auto"/>
                    <w:right w:val="none" w:sz="0" w:space="0" w:color="auto"/>
                  </w:divBdr>
                  <w:divsChild>
                    <w:div w:id="210044180">
                      <w:marLeft w:val="0"/>
                      <w:marRight w:val="0"/>
                      <w:marTop w:val="0"/>
                      <w:marBottom w:val="0"/>
                      <w:divBdr>
                        <w:top w:val="none" w:sz="0" w:space="0" w:color="auto"/>
                        <w:left w:val="none" w:sz="0" w:space="0" w:color="auto"/>
                        <w:bottom w:val="none" w:sz="0" w:space="0" w:color="auto"/>
                        <w:right w:val="none" w:sz="0" w:space="0" w:color="auto"/>
                      </w:divBdr>
                    </w:div>
                  </w:divsChild>
                </w:div>
                <w:div w:id="1556040781">
                  <w:marLeft w:val="0"/>
                  <w:marRight w:val="0"/>
                  <w:marTop w:val="0"/>
                  <w:marBottom w:val="0"/>
                  <w:divBdr>
                    <w:top w:val="none" w:sz="0" w:space="0" w:color="auto"/>
                    <w:left w:val="none" w:sz="0" w:space="0" w:color="auto"/>
                    <w:bottom w:val="none" w:sz="0" w:space="0" w:color="auto"/>
                    <w:right w:val="none" w:sz="0" w:space="0" w:color="auto"/>
                  </w:divBdr>
                  <w:divsChild>
                    <w:div w:id="1162937497">
                      <w:marLeft w:val="0"/>
                      <w:marRight w:val="0"/>
                      <w:marTop w:val="0"/>
                      <w:marBottom w:val="0"/>
                      <w:divBdr>
                        <w:top w:val="none" w:sz="0" w:space="0" w:color="auto"/>
                        <w:left w:val="none" w:sz="0" w:space="0" w:color="auto"/>
                        <w:bottom w:val="none" w:sz="0" w:space="0" w:color="auto"/>
                        <w:right w:val="none" w:sz="0" w:space="0" w:color="auto"/>
                      </w:divBdr>
                    </w:div>
                  </w:divsChild>
                </w:div>
                <w:div w:id="1618953212">
                  <w:marLeft w:val="0"/>
                  <w:marRight w:val="0"/>
                  <w:marTop w:val="0"/>
                  <w:marBottom w:val="0"/>
                  <w:divBdr>
                    <w:top w:val="none" w:sz="0" w:space="0" w:color="auto"/>
                    <w:left w:val="none" w:sz="0" w:space="0" w:color="auto"/>
                    <w:bottom w:val="none" w:sz="0" w:space="0" w:color="auto"/>
                    <w:right w:val="none" w:sz="0" w:space="0" w:color="auto"/>
                  </w:divBdr>
                  <w:divsChild>
                    <w:div w:id="1743677496">
                      <w:marLeft w:val="0"/>
                      <w:marRight w:val="0"/>
                      <w:marTop w:val="0"/>
                      <w:marBottom w:val="0"/>
                      <w:divBdr>
                        <w:top w:val="none" w:sz="0" w:space="0" w:color="auto"/>
                        <w:left w:val="none" w:sz="0" w:space="0" w:color="auto"/>
                        <w:bottom w:val="none" w:sz="0" w:space="0" w:color="auto"/>
                        <w:right w:val="none" w:sz="0" w:space="0" w:color="auto"/>
                      </w:divBdr>
                    </w:div>
                  </w:divsChild>
                </w:div>
                <w:div w:id="1742946618">
                  <w:marLeft w:val="0"/>
                  <w:marRight w:val="0"/>
                  <w:marTop w:val="0"/>
                  <w:marBottom w:val="0"/>
                  <w:divBdr>
                    <w:top w:val="none" w:sz="0" w:space="0" w:color="auto"/>
                    <w:left w:val="none" w:sz="0" w:space="0" w:color="auto"/>
                    <w:bottom w:val="none" w:sz="0" w:space="0" w:color="auto"/>
                    <w:right w:val="none" w:sz="0" w:space="0" w:color="auto"/>
                  </w:divBdr>
                  <w:divsChild>
                    <w:div w:id="1236671779">
                      <w:marLeft w:val="0"/>
                      <w:marRight w:val="0"/>
                      <w:marTop w:val="0"/>
                      <w:marBottom w:val="0"/>
                      <w:divBdr>
                        <w:top w:val="none" w:sz="0" w:space="0" w:color="auto"/>
                        <w:left w:val="none" w:sz="0" w:space="0" w:color="auto"/>
                        <w:bottom w:val="none" w:sz="0" w:space="0" w:color="auto"/>
                        <w:right w:val="none" w:sz="0" w:space="0" w:color="auto"/>
                      </w:divBdr>
                    </w:div>
                  </w:divsChild>
                </w:div>
                <w:div w:id="1905919053">
                  <w:marLeft w:val="0"/>
                  <w:marRight w:val="0"/>
                  <w:marTop w:val="0"/>
                  <w:marBottom w:val="0"/>
                  <w:divBdr>
                    <w:top w:val="none" w:sz="0" w:space="0" w:color="auto"/>
                    <w:left w:val="none" w:sz="0" w:space="0" w:color="auto"/>
                    <w:bottom w:val="none" w:sz="0" w:space="0" w:color="auto"/>
                    <w:right w:val="none" w:sz="0" w:space="0" w:color="auto"/>
                  </w:divBdr>
                  <w:divsChild>
                    <w:div w:id="557862440">
                      <w:marLeft w:val="0"/>
                      <w:marRight w:val="0"/>
                      <w:marTop w:val="0"/>
                      <w:marBottom w:val="0"/>
                      <w:divBdr>
                        <w:top w:val="none" w:sz="0" w:space="0" w:color="auto"/>
                        <w:left w:val="none" w:sz="0" w:space="0" w:color="auto"/>
                        <w:bottom w:val="none" w:sz="0" w:space="0" w:color="auto"/>
                        <w:right w:val="none" w:sz="0" w:space="0" w:color="auto"/>
                      </w:divBdr>
                    </w:div>
                    <w:div w:id="1466774335">
                      <w:marLeft w:val="0"/>
                      <w:marRight w:val="0"/>
                      <w:marTop w:val="0"/>
                      <w:marBottom w:val="0"/>
                      <w:divBdr>
                        <w:top w:val="none" w:sz="0" w:space="0" w:color="auto"/>
                        <w:left w:val="none" w:sz="0" w:space="0" w:color="auto"/>
                        <w:bottom w:val="none" w:sz="0" w:space="0" w:color="auto"/>
                        <w:right w:val="none" w:sz="0" w:space="0" w:color="auto"/>
                      </w:divBdr>
                    </w:div>
                  </w:divsChild>
                </w:div>
                <w:div w:id="2025013947">
                  <w:marLeft w:val="0"/>
                  <w:marRight w:val="0"/>
                  <w:marTop w:val="0"/>
                  <w:marBottom w:val="0"/>
                  <w:divBdr>
                    <w:top w:val="none" w:sz="0" w:space="0" w:color="auto"/>
                    <w:left w:val="none" w:sz="0" w:space="0" w:color="auto"/>
                    <w:bottom w:val="none" w:sz="0" w:space="0" w:color="auto"/>
                    <w:right w:val="none" w:sz="0" w:space="0" w:color="auto"/>
                  </w:divBdr>
                  <w:divsChild>
                    <w:div w:id="2127431216">
                      <w:marLeft w:val="0"/>
                      <w:marRight w:val="0"/>
                      <w:marTop w:val="0"/>
                      <w:marBottom w:val="0"/>
                      <w:divBdr>
                        <w:top w:val="none" w:sz="0" w:space="0" w:color="auto"/>
                        <w:left w:val="none" w:sz="0" w:space="0" w:color="auto"/>
                        <w:bottom w:val="none" w:sz="0" w:space="0" w:color="auto"/>
                        <w:right w:val="none" w:sz="0" w:space="0" w:color="auto"/>
                      </w:divBdr>
                    </w:div>
                  </w:divsChild>
                </w:div>
                <w:div w:id="2057965710">
                  <w:marLeft w:val="0"/>
                  <w:marRight w:val="0"/>
                  <w:marTop w:val="0"/>
                  <w:marBottom w:val="0"/>
                  <w:divBdr>
                    <w:top w:val="none" w:sz="0" w:space="0" w:color="auto"/>
                    <w:left w:val="none" w:sz="0" w:space="0" w:color="auto"/>
                    <w:bottom w:val="none" w:sz="0" w:space="0" w:color="auto"/>
                    <w:right w:val="none" w:sz="0" w:space="0" w:color="auto"/>
                  </w:divBdr>
                  <w:divsChild>
                    <w:div w:id="1915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9888">
          <w:marLeft w:val="0"/>
          <w:marRight w:val="0"/>
          <w:marTop w:val="0"/>
          <w:marBottom w:val="0"/>
          <w:divBdr>
            <w:top w:val="none" w:sz="0" w:space="0" w:color="auto"/>
            <w:left w:val="none" w:sz="0" w:space="0" w:color="auto"/>
            <w:bottom w:val="none" w:sz="0" w:space="0" w:color="auto"/>
            <w:right w:val="none" w:sz="0" w:space="0" w:color="auto"/>
          </w:divBdr>
        </w:div>
        <w:div w:id="1759331416">
          <w:marLeft w:val="0"/>
          <w:marRight w:val="0"/>
          <w:marTop w:val="0"/>
          <w:marBottom w:val="0"/>
          <w:divBdr>
            <w:top w:val="none" w:sz="0" w:space="0" w:color="auto"/>
            <w:left w:val="none" w:sz="0" w:space="0" w:color="auto"/>
            <w:bottom w:val="none" w:sz="0" w:space="0" w:color="auto"/>
            <w:right w:val="none" w:sz="0" w:space="0" w:color="auto"/>
          </w:divBdr>
          <w:divsChild>
            <w:div w:id="273637215">
              <w:marLeft w:val="0"/>
              <w:marRight w:val="0"/>
              <w:marTop w:val="0"/>
              <w:marBottom w:val="0"/>
              <w:divBdr>
                <w:top w:val="none" w:sz="0" w:space="0" w:color="auto"/>
                <w:left w:val="none" w:sz="0" w:space="0" w:color="auto"/>
                <w:bottom w:val="none" w:sz="0" w:space="0" w:color="auto"/>
                <w:right w:val="none" w:sz="0" w:space="0" w:color="auto"/>
              </w:divBdr>
            </w:div>
            <w:div w:id="446433635">
              <w:marLeft w:val="0"/>
              <w:marRight w:val="0"/>
              <w:marTop w:val="0"/>
              <w:marBottom w:val="0"/>
              <w:divBdr>
                <w:top w:val="none" w:sz="0" w:space="0" w:color="auto"/>
                <w:left w:val="none" w:sz="0" w:space="0" w:color="auto"/>
                <w:bottom w:val="none" w:sz="0" w:space="0" w:color="auto"/>
                <w:right w:val="none" w:sz="0" w:space="0" w:color="auto"/>
              </w:divBdr>
            </w:div>
            <w:div w:id="723482265">
              <w:marLeft w:val="0"/>
              <w:marRight w:val="0"/>
              <w:marTop w:val="0"/>
              <w:marBottom w:val="0"/>
              <w:divBdr>
                <w:top w:val="none" w:sz="0" w:space="0" w:color="auto"/>
                <w:left w:val="none" w:sz="0" w:space="0" w:color="auto"/>
                <w:bottom w:val="none" w:sz="0" w:space="0" w:color="auto"/>
                <w:right w:val="none" w:sz="0" w:space="0" w:color="auto"/>
              </w:divBdr>
            </w:div>
            <w:div w:id="889652634">
              <w:marLeft w:val="0"/>
              <w:marRight w:val="0"/>
              <w:marTop w:val="0"/>
              <w:marBottom w:val="0"/>
              <w:divBdr>
                <w:top w:val="none" w:sz="0" w:space="0" w:color="auto"/>
                <w:left w:val="none" w:sz="0" w:space="0" w:color="auto"/>
                <w:bottom w:val="none" w:sz="0" w:space="0" w:color="auto"/>
                <w:right w:val="none" w:sz="0" w:space="0" w:color="auto"/>
              </w:divBdr>
            </w:div>
            <w:div w:id="1141075689">
              <w:marLeft w:val="0"/>
              <w:marRight w:val="0"/>
              <w:marTop w:val="0"/>
              <w:marBottom w:val="0"/>
              <w:divBdr>
                <w:top w:val="none" w:sz="0" w:space="0" w:color="auto"/>
                <w:left w:val="none" w:sz="0" w:space="0" w:color="auto"/>
                <w:bottom w:val="none" w:sz="0" w:space="0" w:color="auto"/>
                <w:right w:val="none" w:sz="0" w:space="0" w:color="auto"/>
              </w:divBdr>
            </w:div>
            <w:div w:id="1590887225">
              <w:marLeft w:val="0"/>
              <w:marRight w:val="0"/>
              <w:marTop w:val="0"/>
              <w:marBottom w:val="0"/>
              <w:divBdr>
                <w:top w:val="none" w:sz="0" w:space="0" w:color="auto"/>
                <w:left w:val="none" w:sz="0" w:space="0" w:color="auto"/>
                <w:bottom w:val="none" w:sz="0" w:space="0" w:color="auto"/>
                <w:right w:val="none" w:sz="0" w:space="0" w:color="auto"/>
              </w:divBdr>
            </w:div>
            <w:div w:id="2057661943">
              <w:marLeft w:val="0"/>
              <w:marRight w:val="0"/>
              <w:marTop w:val="0"/>
              <w:marBottom w:val="0"/>
              <w:divBdr>
                <w:top w:val="none" w:sz="0" w:space="0" w:color="auto"/>
                <w:left w:val="none" w:sz="0" w:space="0" w:color="auto"/>
                <w:bottom w:val="none" w:sz="0" w:space="0" w:color="auto"/>
                <w:right w:val="none" w:sz="0" w:space="0" w:color="auto"/>
              </w:divBdr>
            </w:div>
          </w:divsChild>
        </w:div>
        <w:div w:id="2061395477">
          <w:marLeft w:val="0"/>
          <w:marRight w:val="0"/>
          <w:marTop w:val="0"/>
          <w:marBottom w:val="0"/>
          <w:divBdr>
            <w:top w:val="none" w:sz="0" w:space="0" w:color="auto"/>
            <w:left w:val="none" w:sz="0" w:space="0" w:color="auto"/>
            <w:bottom w:val="none" w:sz="0" w:space="0" w:color="auto"/>
            <w:right w:val="none" w:sz="0" w:space="0" w:color="auto"/>
          </w:divBdr>
        </w:div>
      </w:divsChild>
    </w:div>
    <w:div w:id="1405689418">
      <w:bodyDiv w:val="1"/>
      <w:marLeft w:val="0"/>
      <w:marRight w:val="0"/>
      <w:marTop w:val="0"/>
      <w:marBottom w:val="0"/>
      <w:divBdr>
        <w:top w:val="none" w:sz="0" w:space="0" w:color="auto"/>
        <w:left w:val="none" w:sz="0" w:space="0" w:color="auto"/>
        <w:bottom w:val="none" w:sz="0" w:space="0" w:color="auto"/>
        <w:right w:val="none" w:sz="0" w:space="0" w:color="auto"/>
      </w:divBdr>
    </w:div>
    <w:div w:id="1407338100">
      <w:bodyDiv w:val="1"/>
      <w:marLeft w:val="0"/>
      <w:marRight w:val="0"/>
      <w:marTop w:val="0"/>
      <w:marBottom w:val="0"/>
      <w:divBdr>
        <w:top w:val="none" w:sz="0" w:space="0" w:color="auto"/>
        <w:left w:val="none" w:sz="0" w:space="0" w:color="auto"/>
        <w:bottom w:val="none" w:sz="0" w:space="0" w:color="auto"/>
        <w:right w:val="none" w:sz="0" w:space="0" w:color="auto"/>
      </w:divBdr>
      <w:divsChild>
        <w:div w:id="1874726828">
          <w:marLeft w:val="1296"/>
          <w:marRight w:val="0"/>
          <w:marTop w:val="200"/>
          <w:marBottom w:val="0"/>
          <w:divBdr>
            <w:top w:val="none" w:sz="0" w:space="0" w:color="auto"/>
            <w:left w:val="none" w:sz="0" w:space="0" w:color="auto"/>
            <w:bottom w:val="none" w:sz="0" w:space="0" w:color="auto"/>
            <w:right w:val="none" w:sz="0" w:space="0" w:color="auto"/>
          </w:divBdr>
        </w:div>
      </w:divsChild>
    </w:div>
    <w:div w:id="1429278272">
      <w:bodyDiv w:val="1"/>
      <w:marLeft w:val="0"/>
      <w:marRight w:val="0"/>
      <w:marTop w:val="0"/>
      <w:marBottom w:val="0"/>
      <w:divBdr>
        <w:top w:val="none" w:sz="0" w:space="0" w:color="auto"/>
        <w:left w:val="none" w:sz="0" w:space="0" w:color="auto"/>
        <w:bottom w:val="none" w:sz="0" w:space="0" w:color="auto"/>
        <w:right w:val="none" w:sz="0" w:space="0" w:color="auto"/>
      </w:divBdr>
      <w:divsChild>
        <w:div w:id="201787715">
          <w:marLeft w:val="0"/>
          <w:marRight w:val="0"/>
          <w:marTop w:val="30"/>
          <w:marBottom w:val="30"/>
          <w:divBdr>
            <w:top w:val="none" w:sz="0" w:space="0" w:color="auto"/>
            <w:left w:val="none" w:sz="0" w:space="0" w:color="auto"/>
            <w:bottom w:val="none" w:sz="0" w:space="0" w:color="auto"/>
            <w:right w:val="none" w:sz="0" w:space="0" w:color="auto"/>
          </w:divBdr>
          <w:divsChild>
            <w:div w:id="19136559">
              <w:marLeft w:val="0"/>
              <w:marRight w:val="0"/>
              <w:marTop w:val="0"/>
              <w:marBottom w:val="0"/>
              <w:divBdr>
                <w:top w:val="none" w:sz="0" w:space="0" w:color="auto"/>
                <w:left w:val="none" w:sz="0" w:space="0" w:color="auto"/>
                <w:bottom w:val="none" w:sz="0" w:space="0" w:color="auto"/>
                <w:right w:val="none" w:sz="0" w:space="0" w:color="auto"/>
              </w:divBdr>
              <w:divsChild>
                <w:div w:id="588926234">
                  <w:marLeft w:val="0"/>
                  <w:marRight w:val="0"/>
                  <w:marTop w:val="0"/>
                  <w:marBottom w:val="0"/>
                  <w:divBdr>
                    <w:top w:val="none" w:sz="0" w:space="0" w:color="auto"/>
                    <w:left w:val="none" w:sz="0" w:space="0" w:color="auto"/>
                    <w:bottom w:val="none" w:sz="0" w:space="0" w:color="auto"/>
                    <w:right w:val="none" w:sz="0" w:space="0" w:color="auto"/>
                  </w:divBdr>
                </w:div>
                <w:div w:id="1818452132">
                  <w:marLeft w:val="0"/>
                  <w:marRight w:val="0"/>
                  <w:marTop w:val="0"/>
                  <w:marBottom w:val="0"/>
                  <w:divBdr>
                    <w:top w:val="none" w:sz="0" w:space="0" w:color="auto"/>
                    <w:left w:val="none" w:sz="0" w:space="0" w:color="auto"/>
                    <w:bottom w:val="none" w:sz="0" w:space="0" w:color="auto"/>
                    <w:right w:val="none" w:sz="0" w:space="0" w:color="auto"/>
                  </w:divBdr>
                </w:div>
              </w:divsChild>
            </w:div>
            <w:div w:id="181821541">
              <w:marLeft w:val="0"/>
              <w:marRight w:val="0"/>
              <w:marTop w:val="0"/>
              <w:marBottom w:val="0"/>
              <w:divBdr>
                <w:top w:val="none" w:sz="0" w:space="0" w:color="auto"/>
                <w:left w:val="none" w:sz="0" w:space="0" w:color="auto"/>
                <w:bottom w:val="none" w:sz="0" w:space="0" w:color="auto"/>
                <w:right w:val="none" w:sz="0" w:space="0" w:color="auto"/>
              </w:divBdr>
              <w:divsChild>
                <w:div w:id="50154483">
                  <w:marLeft w:val="0"/>
                  <w:marRight w:val="0"/>
                  <w:marTop w:val="0"/>
                  <w:marBottom w:val="0"/>
                  <w:divBdr>
                    <w:top w:val="none" w:sz="0" w:space="0" w:color="auto"/>
                    <w:left w:val="none" w:sz="0" w:space="0" w:color="auto"/>
                    <w:bottom w:val="none" w:sz="0" w:space="0" w:color="auto"/>
                    <w:right w:val="none" w:sz="0" w:space="0" w:color="auto"/>
                  </w:divBdr>
                </w:div>
                <w:div w:id="665208762">
                  <w:marLeft w:val="0"/>
                  <w:marRight w:val="0"/>
                  <w:marTop w:val="0"/>
                  <w:marBottom w:val="0"/>
                  <w:divBdr>
                    <w:top w:val="none" w:sz="0" w:space="0" w:color="auto"/>
                    <w:left w:val="none" w:sz="0" w:space="0" w:color="auto"/>
                    <w:bottom w:val="none" w:sz="0" w:space="0" w:color="auto"/>
                    <w:right w:val="none" w:sz="0" w:space="0" w:color="auto"/>
                  </w:divBdr>
                </w:div>
                <w:div w:id="720903233">
                  <w:marLeft w:val="0"/>
                  <w:marRight w:val="0"/>
                  <w:marTop w:val="0"/>
                  <w:marBottom w:val="0"/>
                  <w:divBdr>
                    <w:top w:val="none" w:sz="0" w:space="0" w:color="auto"/>
                    <w:left w:val="none" w:sz="0" w:space="0" w:color="auto"/>
                    <w:bottom w:val="none" w:sz="0" w:space="0" w:color="auto"/>
                    <w:right w:val="none" w:sz="0" w:space="0" w:color="auto"/>
                  </w:divBdr>
                </w:div>
                <w:div w:id="1665236204">
                  <w:marLeft w:val="0"/>
                  <w:marRight w:val="0"/>
                  <w:marTop w:val="0"/>
                  <w:marBottom w:val="0"/>
                  <w:divBdr>
                    <w:top w:val="none" w:sz="0" w:space="0" w:color="auto"/>
                    <w:left w:val="none" w:sz="0" w:space="0" w:color="auto"/>
                    <w:bottom w:val="none" w:sz="0" w:space="0" w:color="auto"/>
                    <w:right w:val="none" w:sz="0" w:space="0" w:color="auto"/>
                  </w:divBdr>
                </w:div>
              </w:divsChild>
            </w:div>
            <w:div w:id="182715623">
              <w:marLeft w:val="0"/>
              <w:marRight w:val="0"/>
              <w:marTop w:val="0"/>
              <w:marBottom w:val="0"/>
              <w:divBdr>
                <w:top w:val="none" w:sz="0" w:space="0" w:color="auto"/>
                <w:left w:val="none" w:sz="0" w:space="0" w:color="auto"/>
                <w:bottom w:val="none" w:sz="0" w:space="0" w:color="auto"/>
                <w:right w:val="none" w:sz="0" w:space="0" w:color="auto"/>
              </w:divBdr>
              <w:divsChild>
                <w:div w:id="485561084">
                  <w:marLeft w:val="0"/>
                  <w:marRight w:val="0"/>
                  <w:marTop w:val="0"/>
                  <w:marBottom w:val="0"/>
                  <w:divBdr>
                    <w:top w:val="none" w:sz="0" w:space="0" w:color="auto"/>
                    <w:left w:val="none" w:sz="0" w:space="0" w:color="auto"/>
                    <w:bottom w:val="none" w:sz="0" w:space="0" w:color="auto"/>
                    <w:right w:val="none" w:sz="0" w:space="0" w:color="auto"/>
                  </w:divBdr>
                </w:div>
                <w:div w:id="1700424715">
                  <w:marLeft w:val="0"/>
                  <w:marRight w:val="0"/>
                  <w:marTop w:val="0"/>
                  <w:marBottom w:val="0"/>
                  <w:divBdr>
                    <w:top w:val="none" w:sz="0" w:space="0" w:color="auto"/>
                    <w:left w:val="none" w:sz="0" w:space="0" w:color="auto"/>
                    <w:bottom w:val="none" w:sz="0" w:space="0" w:color="auto"/>
                    <w:right w:val="none" w:sz="0" w:space="0" w:color="auto"/>
                  </w:divBdr>
                </w:div>
                <w:div w:id="1770655455">
                  <w:marLeft w:val="0"/>
                  <w:marRight w:val="0"/>
                  <w:marTop w:val="0"/>
                  <w:marBottom w:val="0"/>
                  <w:divBdr>
                    <w:top w:val="none" w:sz="0" w:space="0" w:color="auto"/>
                    <w:left w:val="none" w:sz="0" w:space="0" w:color="auto"/>
                    <w:bottom w:val="none" w:sz="0" w:space="0" w:color="auto"/>
                    <w:right w:val="none" w:sz="0" w:space="0" w:color="auto"/>
                  </w:divBdr>
                </w:div>
                <w:div w:id="1907109720">
                  <w:marLeft w:val="0"/>
                  <w:marRight w:val="0"/>
                  <w:marTop w:val="0"/>
                  <w:marBottom w:val="0"/>
                  <w:divBdr>
                    <w:top w:val="none" w:sz="0" w:space="0" w:color="auto"/>
                    <w:left w:val="none" w:sz="0" w:space="0" w:color="auto"/>
                    <w:bottom w:val="none" w:sz="0" w:space="0" w:color="auto"/>
                    <w:right w:val="none" w:sz="0" w:space="0" w:color="auto"/>
                  </w:divBdr>
                </w:div>
              </w:divsChild>
            </w:div>
            <w:div w:id="456529714">
              <w:marLeft w:val="0"/>
              <w:marRight w:val="0"/>
              <w:marTop w:val="0"/>
              <w:marBottom w:val="0"/>
              <w:divBdr>
                <w:top w:val="none" w:sz="0" w:space="0" w:color="auto"/>
                <w:left w:val="none" w:sz="0" w:space="0" w:color="auto"/>
                <w:bottom w:val="none" w:sz="0" w:space="0" w:color="auto"/>
                <w:right w:val="none" w:sz="0" w:space="0" w:color="auto"/>
              </w:divBdr>
              <w:divsChild>
                <w:div w:id="188959540">
                  <w:marLeft w:val="0"/>
                  <w:marRight w:val="0"/>
                  <w:marTop w:val="0"/>
                  <w:marBottom w:val="0"/>
                  <w:divBdr>
                    <w:top w:val="none" w:sz="0" w:space="0" w:color="auto"/>
                    <w:left w:val="none" w:sz="0" w:space="0" w:color="auto"/>
                    <w:bottom w:val="none" w:sz="0" w:space="0" w:color="auto"/>
                    <w:right w:val="none" w:sz="0" w:space="0" w:color="auto"/>
                  </w:divBdr>
                </w:div>
                <w:div w:id="1675837294">
                  <w:marLeft w:val="0"/>
                  <w:marRight w:val="0"/>
                  <w:marTop w:val="0"/>
                  <w:marBottom w:val="0"/>
                  <w:divBdr>
                    <w:top w:val="none" w:sz="0" w:space="0" w:color="auto"/>
                    <w:left w:val="none" w:sz="0" w:space="0" w:color="auto"/>
                    <w:bottom w:val="none" w:sz="0" w:space="0" w:color="auto"/>
                    <w:right w:val="none" w:sz="0" w:space="0" w:color="auto"/>
                  </w:divBdr>
                </w:div>
              </w:divsChild>
            </w:div>
            <w:div w:id="636450261">
              <w:marLeft w:val="0"/>
              <w:marRight w:val="0"/>
              <w:marTop w:val="0"/>
              <w:marBottom w:val="0"/>
              <w:divBdr>
                <w:top w:val="none" w:sz="0" w:space="0" w:color="auto"/>
                <w:left w:val="none" w:sz="0" w:space="0" w:color="auto"/>
                <w:bottom w:val="none" w:sz="0" w:space="0" w:color="auto"/>
                <w:right w:val="none" w:sz="0" w:space="0" w:color="auto"/>
              </w:divBdr>
              <w:divsChild>
                <w:div w:id="130174354">
                  <w:marLeft w:val="0"/>
                  <w:marRight w:val="0"/>
                  <w:marTop w:val="0"/>
                  <w:marBottom w:val="0"/>
                  <w:divBdr>
                    <w:top w:val="none" w:sz="0" w:space="0" w:color="auto"/>
                    <w:left w:val="none" w:sz="0" w:space="0" w:color="auto"/>
                    <w:bottom w:val="none" w:sz="0" w:space="0" w:color="auto"/>
                    <w:right w:val="none" w:sz="0" w:space="0" w:color="auto"/>
                  </w:divBdr>
                </w:div>
                <w:div w:id="518156881">
                  <w:marLeft w:val="0"/>
                  <w:marRight w:val="0"/>
                  <w:marTop w:val="0"/>
                  <w:marBottom w:val="0"/>
                  <w:divBdr>
                    <w:top w:val="none" w:sz="0" w:space="0" w:color="auto"/>
                    <w:left w:val="none" w:sz="0" w:space="0" w:color="auto"/>
                    <w:bottom w:val="none" w:sz="0" w:space="0" w:color="auto"/>
                    <w:right w:val="none" w:sz="0" w:space="0" w:color="auto"/>
                  </w:divBdr>
                </w:div>
                <w:div w:id="688485581">
                  <w:marLeft w:val="0"/>
                  <w:marRight w:val="0"/>
                  <w:marTop w:val="0"/>
                  <w:marBottom w:val="0"/>
                  <w:divBdr>
                    <w:top w:val="none" w:sz="0" w:space="0" w:color="auto"/>
                    <w:left w:val="none" w:sz="0" w:space="0" w:color="auto"/>
                    <w:bottom w:val="none" w:sz="0" w:space="0" w:color="auto"/>
                    <w:right w:val="none" w:sz="0" w:space="0" w:color="auto"/>
                  </w:divBdr>
                </w:div>
                <w:div w:id="1161123740">
                  <w:marLeft w:val="0"/>
                  <w:marRight w:val="0"/>
                  <w:marTop w:val="0"/>
                  <w:marBottom w:val="0"/>
                  <w:divBdr>
                    <w:top w:val="none" w:sz="0" w:space="0" w:color="auto"/>
                    <w:left w:val="none" w:sz="0" w:space="0" w:color="auto"/>
                    <w:bottom w:val="none" w:sz="0" w:space="0" w:color="auto"/>
                    <w:right w:val="none" w:sz="0" w:space="0" w:color="auto"/>
                  </w:divBdr>
                </w:div>
                <w:div w:id="1187598581">
                  <w:marLeft w:val="0"/>
                  <w:marRight w:val="0"/>
                  <w:marTop w:val="0"/>
                  <w:marBottom w:val="0"/>
                  <w:divBdr>
                    <w:top w:val="none" w:sz="0" w:space="0" w:color="auto"/>
                    <w:left w:val="none" w:sz="0" w:space="0" w:color="auto"/>
                    <w:bottom w:val="none" w:sz="0" w:space="0" w:color="auto"/>
                    <w:right w:val="none" w:sz="0" w:space="0" w:color="auto"/>
                  </w:divBdr>
                </w:div>
                <w:div w:id="1348483604">
                  <w:marLeft w:val="0"/>
                  <w:marRight w:val="0"/>
                  <w:marTop w:val="0"/>
                  <w:marBottom w:val="0"/>
                  <w:divBdr>
                    <w:top w:val="none" w:sz="0" w:space="0" w:color="auto"/>
                    <w:left w:val="none" w:sz="0" w:space="0" w:color="auto"/>
                    <w:bottom w:val="none" w:sz="0" w:space="0" w:color="auto"/>
                    <w:right w:val="none" w:sz="0" w:space="0" w:color="auto"/>
                  </w:divBdr>
                </w:div>
                <w:div w:id="1464886241">
                  <w:marLeft w:val="0"/>
                  <w:marRight w:val="0"/>
                  <w:marTop w:val="0"/>
                  <w:marBottom w:val="0"/>
                  <w:divBdr>
                    <w:top w:val="none" w:sz="0" w:space="0" w:color="auto"/>
                    <w:left w:val="none" w:sz="0" w:space="0" w:color="auto"/>
                    <w:bottom w:val="none" w:sz="0" w:space="0" w:color="auto"/>
                    <w:right w:val="none" w:sz="0" w:space="0" w:color="auto"/>
                  </w:divBdr>
                </w:div>
              </w:divsChild>
            </w:div>
            <w:div w:id="675039909">
              <w:marLeft w:val="0"/>
              <w:marRight w:val="0"/>
              <w:marTop w:val="0"/>
              <w:marBottom w:val="0"/>
              <w:divBdr>
                <w:top w:val="none" w:sz="0" w:space="0" w:color="auto"/>
                <w:left w:val="none" w:sz="0" w:space="0" w:color="auto"/>
                <w:bottom w:val="none" w:sz="0" w:space="0" w:color="auto"/>
                <w:right w:val="none" w:sz="0" w:space="0" w:color="auto"/>
              </w:divBdr>
              <w:divsChild>
                <w:div w:id="263729148">
                  <w:marLeft w:val="0"/>
                  <w:marRight w:val="0"/>
                  <w:marTop w:val="0"/>
                  <w:marBottom w:val="0"/>
                  <w:divBdr>
                    <w:top w:val="none" w:sz="0" w:space="0" w:color="auto"/>
                    <w:left w:val="none" w:sz="0" w:space="0" w:color="auto"/>
                    <w:bottom w:val="none" w:sz="0" w:space="0" w:color="auto"/>
                    <w:right w:val="none" w:sz="0" w:space="0" w:color="auto"/>
                  </w:divBdr>
                </w:div>
                <w:div w:id="1869682977">
                  <w:marLeft w:val="0"/>
                  <w:marRight w:val="0"/>
                  <w:marTop w:val="0"/>
                  <w:marBottom w:val="0"/>
                  <w:divBdr>
                    <w:top w:val="none" w:sz="0" w:space="0" w:color="auto"/>
                    <w:left w:val="none" w:sz="0" w:space="0" w:color="auto"/>
                    <w:bottom w:val="none" w:sz="0" w:space="0" w:color="auto"/>
                    <w:right w:val="none" w:sz="0" w:space="0" w:color="auto"/>
                  </w:divBdr>
                </w:div>
              </w:divsChild>
            </w:div>
            <w:div w:id="743381704">
              <w:marLeft w:val="0"/>
              <w:marRight w:val="0"/>
              <w:marTop w:val="0"/>
              <w:marBottom w:val="0"/>
              <w:divBdr>
                <w:top w:val="none" w:sz="0" w:space="0" w:color="auto"/>
                <w:left w:val="none" w:sz="0" w:space="0" w:color="auto"/>
                <w:bottom w:val="none" w:sz="0" w:space="0" w:color="auto"/>
                <w:right w:val="none" w:sz="0" w:space="0" w:color="auto"/>
              </w:divBdr>
              <w:divsChild>
                <w:div w:id="15934823">
                  <w:marLeft w:val="0"/>
                  <w:marRight w:val="0"/>
                  <w:marTop w:val="0"/>
                  <w:marBottom w:val="0"/>
                  <w:divBdr>
                    <w:top w:val="none" w:sz="0" w:space="0" w:color="auto"/>
                    <w:left w:val="none" w:sz="0" w:space="0" w:color="auto"/>
                    <w:bottom w:val="none" w:sz="0" w:space="0" w:color="auto"/>
                    <w:right w:val="none" w:sz="0" w:space="0" w:color="auto"/>
                  </w:divBdr>
                </w:div>
                <w:div w:id="1750807590">
                  <w:marLeft w:val="0"/>
                  <w:marRight w:val="0"/>
                  <w:marTop w:val="0"/>
                  <w:marBottom w:val="0"/>
                  <w:divBdr>
                    <w:top w:val="none" w:sz="0" w:space="0" w:color="auto"/>
                    <w:left w:val="none" w:sz="0" w:space="0" w:color="auto"/>
                    <w:bottom w:val="none" w:sz="0" w:space="0" w:color="auto"/>
                    <w:right w:val="none" w:sz="0" w:space="0" w:color="auto"/>
                  </w:divBdr>
                </w:div>
              </w:divsChild>
            </w:div>
            <w:div w:id="764037940">
              <w:marLeft w:val="0"/>
              <w:marRight w:val="0"/>
              <w:marTop w:val="0"/>
              <w:marBottom w:val="0"/>
              <w:divBdr>
                <w:top w:val="none" w:sz="0" w:space="0" w:color="auto"/>
                <w:left w:val="none" w:sz="0" w:space="0" w:color="auto"/>
                <w:bottom w:val="none" w:sz="0" w:space="0" w:color="auto"/>
                <w:right w:val="none" w:sz="0" w:space="0" w:color="auto"/>
              </w:divBdr>
              <w:divsChild>
                <w:div w:id="1467622289">
                  <w:marLeft w:val="0"/>
                  <w:marRight w:val="0"/>
                  <w:marTop w:val="0"/>
                  <w:marBottom w:val="0"/>
                  <w:divBdr>
                    <w:top w:val="none" w:sz="0" w:space="0" w:color="auto"/>
                    <w:left w:val="none" w:sz="0" w:space="0" w:color="auto"/>
                    <w:bottom w:val="none" w:sz="0" w:space="0" w:color="auto"/>
                    <w:right w:val="none" w:sz="0" w:space="0" w:color="auto"/>
                  </w:divBdr>
                </w:div>
                <w:div w:id="2056538839">
                  <w:marLeft w:val="0"/>
                  <w:marRight w:val="0"/>
                  <w:marTop w:val="0"/>
                  <w:marBottom w:val="0"/>
                  <w:divBdr>
                    <w:top w:val="none" w:sz="0" w:space="0" w:color="auto"/>
                    <w:left w:val="none" w:sz="0" w:space="0" w:color="auto"/>
                    <w:bottom w:val="none" w:sz="0" w:space="0" w:color="auto"/>
                    <w:right w:val="none" w:sz="0" w:space="0" w:color="auto"/>
                  </w:divBdr>
                </w:div>
              </w:divsChild>
            </w:div>
            <w:div w:id="782041930">
              <w:marLeft w:val="0"/>
              <w:marRight w:val="0"/>
              <w:marTop w:val="0"/>
              <w:marBottom w:val="0"/>
              <w:divBdr>
                <w:top w:val="none" w:sz="0" w:space="0" w:color="auto"/>
                <w:left w:val="none" w:sz="0" w:space="0" w:color="auto"/>
                <w:bottom w:val="none" w:sz="0" w:space="0" w:color="auto"/>
                <w:right w:val="none" w:sz="0" w:space="0" w:color="auto"/>
              </w:divBdr>
              <w:divsChild>
                <w:div w:id="743376290">
                  <w:marLeft w:val="0"/>
                  <w:marRight w:val="0"/>
                  <w:marTop w:val="0"/>
                  <w:marBottom w:val="0"/>
                  <w:divBdr>
                    <w:top w:val="none" w:sz="0" w:space="0" w:color="auto"/>
                    <w:left w:val="none" w:sz="0" w:space="0" w:color="auto"/>
                    <w:bottom w:val="none" w:sz="0" w:space="0" w:color="auto"/>
                    <w:right w:val="none" w:sz="0" w:space="0" w:color="auto"/>
                  </w:divBdr>
                </w:div>
                <w:div w:id="806895792">
                  <w:marLeft w:val="0"/>
                  <w:marRight w:val="0"/>
                  <w:marTop w:val="0"/>
                  <w:marBottom w:val="0"/>
                  <w:divBdr>
                    <w:top w:val="none" w:sz="0" w:space="0" w:color="auto"/>
                    <w:left w:val="none" w:sz="0" w:space="0" w:color="auto"/>
                    <w:bottom w:val="none" w:sz="0" w:space="0" w:color="auto"/>
                    <w:right w:val="none" w:sz="0" w:space="0" w:color="auto"/>
                  </w:divBdr>
                </w:div>
              </w:divsChild>
            </w:div>
            <w:div w:id="1042633670">
              <w:marLeft w:val="0"/>
              <w:marRight w:val="0"/>
              <w:marTop w:val="0"/>
              <w:marBottom w:val="0"/>
              <w:divBdr>
                <w:top w:val="none" w:sz="0" w:space="0" w:color="auto"/>
                <w:left w:val="none" w:sz="0" w:space="0" w:color="auto"/>
                <w:bottom w:val="none" w:sz="0" w:space="0" w:color="auto"/>
                <w:right w:val="none" w:sz="0" w:space="0" w:color="auto"/>
              </w:divBdr>
              <w:divsChild>
                <w:div w:id="17242101">
                  <w:marLeft w:val="0"/>
                  <w:marRight w:val="0"/>
                  <w:marTop w:val="0"/>
                  <w:marBottom w:val="0"/>
                  <w:divBdr>
                    <w:top w:val="none" w:sz="0" w:space="0" w:color="auto"/>
                    <w:left w:val="none" w:sz="0" w:space="0" w:color="auto"/>
                    <w:bottom w:val="none" w:sz="0" w:space="0" w:color="auto"/>
                    <w:right w:val="none" w:sz="0" w:space="0" w:color="auto"/>
                  </w:divBdr>
                </w:div>
                <w:div w:id="500196764">
                  <w:marLeft w:val="0"/>
                  <w:marRight w:val="0"/>
                  <w:marTop w:val="0"/>
                  <w:marBottom w:val="0"/>
                  <w:divBdr>
                    <w:top w:val="none" w:sz="0" w:space="0" w:color="auto"/>
                    <w:left w:val="none" w:sz="0" w:space="0" w:color="auto"/>
                    <w:bottom w:val="none" w:sz="0" w:space="0" w:color="auto"/>
                    <w:right w:val="none" w:sz="0" w:space="0" w:color="auto"/>
                  </w:divBdr>
                </w:div>
                <w:div w:id="621500560">
                  <w:marLeft w:val="0"/>
                  <w:marRight w:val="0"/>
                  <w:marTop w:val="0"/>
                  <w:marBottom w:val="0"/>
                  <w:divBdr>
                    <w:top w:val="none" w:sz="0" w:space="0" w:color="auto"/>
                    <w:left w:val="none" w:sz="0" w:space="0" w:color="auto"/>
                    <w:bottom w:val="none" w:sz="0" w:space="0" w:color="auto"/>
                    <w:right w:val="none" w:sz="0" w:space="0" w:color="auto"/>
                  </w:divBdr>
                </w:div>
                <w:div w:id="801073978">
                  <w:marLeft w:val="0"/>
                  <w:marRight w:val="0"/>
                  <w:marTop w:val="0"/>
                  <w:marBottom w:val="0"/>
                  <w:divBdr>
                    <w:top w:val="none" w:sz="0" w:space="0" w:color="auto"/>
                    <w:left w:val="none" w:sz="0" w:space="0" w:color="auto"/>
                    <w:bottom w:val="none" w:sz="0" w:space="0" w:color="auto"/>
                    <w:right w:val="none" w:sz="0" w:space="0" w:color="auto"/>
                  </w:divBdr>
                </w:div>
                <w:div w:id="1270046113">
                  <w:marLeft w:val="0"/>
                  <w:marRight w:val="0"/>
                  <w:marTop w:val="0"/>
                  <w:marBottom w:val="0"/>
                  <w:divBdr>
                    <w:top w:val="none" w:sz="0" w:space="0" w:color="auto"/>
                    <w:left w:val="none" w:sz="0" w:space="0" w:color="auto"/>
                    <w:bottom w:val="none" w:sz="0" w:space="0" w:color="auto"/>
                    <w:right w:val="none" w:sz="0" w:space="0" w:color="auto"/>
                  </w:divBdr>
                </w:div>
                <w:div w:id="1316837732">
                  <w:marLeft w:val="0"/>
                  <w:marRight w:val="0"/>
                  <w:marTop w:val="0"/>
                  <w:marBottom w:val="0"/>
                  <w:divBdr>
                    <w:top w:val="none" w:sz="0" w:space="0" w:color="auto"/>
                    <w:left w:val="none" w:sz="0" w:space="0" w:color="auto"/>
                    <w:bottom w:val="none" w:sz="0" w:space="0" w:color="auto"/>
                    <w:right w:val="none" w:sz="0" w:space="0" w:color="auto"/>
                  </w:divBdr>
                </w:div>
              </w:divsChild>
            </w:div>
            <w:div w:id="1191719437">
              <w:marLeft w:val="0"/>
              <w:marRight w:val="0"/>
              <w:marTop w:val="0"/>
              <w:marBottom w:val="0"/>
              <w:divBdr>
                <w:top w:val="none" w:sz="0" w:space="0" w:color="auto"/>
                <w:left w:val="none" w:sz="0" w:space="0" w:color="auto"/>
                <w:bottom w:val="none" w:sz="0" w:space="0" w:color="auto"/>
                <w:right w:val="none" w:sz="0" w:space="0" w:color="auto"/>
              </w:divBdr>
              <w:divsChild>
                <w:div w:id="241527854">
                  <w:marLeft w:val="0"/>
                  <w:marRight w:val="0"/>
                  <w:marTop w:val="0"/>
                  <w:marBottom w:val="0"/>
                  <w:divBdr>
                    <w:top w:val="none" w:sz="0" w:space="0" w:color="auto"/>
                    <w:left w:val="none" w:sz="0" w:space="0" w:color="auto"/>
                    <w:bottom w:val="none" w:sz="0" w:space="0" w:color="auto"/>
                    <w:right w:val="none" w:sz="0" w:space="0" w:color="auto"/>
                  </w:divBdr>
                </w:div>
                <w:div w:id="1984039023">
                  <w:marLeft w:val="0"/>
                  <w:marRight w:val="0"/>
                  <w:marTop w:val="0"/>
                  <w:marBottom w:val="0"/>
                  <w:divBdr>
                    <w:top w:val="none" w:sz="0" w:space="0" w:color="auto"/>
                    <w:left w:val="none" w:sz="0" w:space="0" w:color="auto"/>
                    <w:bottom w:val="none" w:sz="0" w:space="0" w:color="auto"/>
                    <w:right w:val="none" w:sz="0" w:space="0" w:color="auto"/>
                  </w:divBdr>
                </w:div>
              </w:divsChild>
            </w:div>
            <w:div w:id="1363749846">
              <w:marLeft w:val="0"/>
              <w:marRight w:val="0"/>
              <w:marTop w:val="0"/>
              <w:marBottom w:val="0"/>
              <w:divBdr>
                <w:top w:val="none" w:sz="0" w:space="0" w:color="auto"/>
                <w:left w:val="none" w:sz="0" w:space="0" w:color="auto"/>
                <w:bottom w:val="none" w:sz="0" w:space="0" w:color="auto"/>
                <w:right w:val="none" w:sz="0" w:space="0" w:color="auto"/>
              </w:divBdr>
              <w:divsChild>
                <w:div w:id="189493253">
                  <w:marLeft w:val="0"/>
                  <w:marRight w:val="0"/>
                  <w:marTop w:val="0"/>
                  <w:marBottom w:val="0"/>
                  <w:divBdr>
                    <w:top w:val="none" w:sz="0" w:space="0" w:color="auto"/>
                    <w:left w:val="none" w:sz="0" w:space="0" w:color="auto"/>
                    <w:bottom w:val="none" w:sz="0" w:space="0" w:color="auto"/>
                    <w:right w:val="none" w:sz="0" w:space="0" w:color="auto"/>
                  </w:divBdr>
                </w:div>
                <w:div w:id="1107696807">
                  <w:marLeft w:val="0"/>
                  <w:marRight w:val="0"/>
                  <w:marTop w:val="0"/>
                  <w:marBottom w:val="0"/>
                  <w:divBdr>
                    <w:top w:val="none" w:sz="0" w:space="0" w:color="auto"/>
                    <w:left w:val="none" w:sz="0" w:space="0" w:color="auto"/>
                    <w:bottom w:val="none" w:sz="0" w:space="0" w:color="auto"/>
                    <w:right w:val="none" w:sz="0" w:space="0" w:color="auto"/>
                  </w:divBdr>
                </w:div>
                <w:div w:id="1202128957">
                  <w:marLeft w:val="0"/>
                  <w:marRight w:val="0"/>
                  <w:marTop w:val="0"/>
                  <w:marBottom w:val="0"/>
                  <w:divBdr>
                    <w:top w:val="none" w:sz="0" w:space="0" w:color="auto"/>
                    <w:left w:val="none" w:sz="0" w:space="0" w:color="auto"/>
                    <w:bottom w:val="none" w:sz="0" w:space="0" w:color="auto"/>
                    <w:right w:val="none" w:sz="0" w:space="0" w:color="auto"/>
                  </w:divBdr>
                </w:div>
                <w:div w:id="2057578257">
                  <w:marLeft w:val="0"/>
                  <w:marRight w:val="0"/>
                  <w:marTop w:val="0"/>
                  <w:marBottom w:val="0"/>
                  <w:divBdr>
                    <w:top w:val="none" w:sz="0" w:space="0" w:color="auto"/>
                    <w:left w:val="none" w:sz="0" w:space="0" w:color="auto"/>
                    <w:bottom w:val="none" w:sz="0" w:space="0" w:color="auto"/>
                    <w:right w:val="none" w:sz="0" w:space="0" w:color="auto"/>
                  </w:divBdr>
                </w:div>
              </w:divsChild>
            </w:div>
            <w:div w:id="1476530815">
              <w:marLeft w:val="0"/>
              <w:marRight w:val="0"/>
              <w:marTop w:val="0"/>
              <w:marBottom w:val="0"/>
              <w:divBdr>
                <w:top w:val="none" w:sz="0" w:space="0" w:color="auto"/>
                <w:left w:val="none" w:sz="0" w:space="0" w:color="auto"/>
                <w:bottom w:val="none" w:sz="0" w:space="0" w:color="auto"/>
                <w:right w:val="none" w:sz="0" w:space="0" w:color="auto"/>
              </w:divBdr>
              <w:divsChild>
                <w:div w:id="1252087517">
                  <w:marLeft w:val="0"/>
                  <w:marRight w:val="0"/>
                  <w:marTop w:val="0"/>
                  <w:marBottom w:val="0"/>
                  <w:divBdr>
                    <w:top w:val="none" w:sz="0" w:space="0" w:color="auto"/>
                    <w:left w:val="none" w:sz="0" w:space="0" w:color="auto"/>
                    <w:bottom w:val="none" w:sz="0" w:space="0" w:color="auto"/>
                    <w:right w:val="none" w:sz="0" w:space="0" w:color="auto"/>
                  </w:divBdr>
                </w:div>
                <w:div w:id="2131968867">
                  <w:marLeft w:val="0"/>
                  <w:marRight w:val="0"/>
                  <w:marTop w:val="0"/>
                  <w:marBottom w:val="0"/>
                  <w:divBdr>
                    <w:top w:val="none" w:sz="0" w:space="0" w:color="auto"/>
                    <w:left w:val="none" w:sz="0" w:space="0" w:color="auto"/>
                    <w:bottom w:val="none" w:sz="0" w:space="0" w:color="auto"/>
                    <w:right w:val="none" w:sz="0" w:space="0" w:color="auto"/>
                  </w:divBdr>
                </w:div>
              </w:divsChild>
            </w:div>
            <w:div w:id="1513645101">
              <w:marLeft w:val="0"/>
              <w:marRight w:val="0"/>
              <w:marTop w:val="0"/>
              <w:marBottom w:val="0"/>
              <w:divBdr>
                <w:top w:val="none" w:sz="0" w:space="0" w:color="auto"/>
                <w:left w:val="none" w:sz="0" w:space="0" w:color="auto"/>
                <w:bottom w:val="none" w:sz="0" w:space="0" w:color="auto"/>
                <w:right w:val="none" w:sz="0" w:space="0" w:color="auto"/>
              </w:divBdr>
              <w:divsChild>
                <w:div w:id="584650421">
                  <w:marLeft w:val="0"/>
                  <w:marRight w:val="0"/>
                  <w:marTop w:val="0"/>
                  <w:marBottom w:val="0"/>
                  <w:divBdr>
                    <w:top w:val="none" w:sz="0" w:space="0" w:color="auto"/>
                    <w:left w:val="none" w:sz="0" w:space="0" w:color="auto"/>
                    <w:bottom w:val="none" w:sz="0" w:space="0" w:color="auto"/>
                    <w:right w:val="none" w:sz="0" w:space="0" w:color="auto"/>
                  </w:divBdr>
                </w:div>
                <w:div w:id="1125465111">
                  <w:marLeft w:val="0"/>
                  <w:marRight w:val="0"/>
                  <w:marTop w:val="0"/>
                  <w:marBottom w:val="0"/>
                  <w:divBdr>
                    <w:top w:val="none" w:sz="0" w:space="0" w:color="auto"/>
                    <w:left w:val="none" w:sz="0" w:space="0" w:color="auto"/>
                    <w:bottom w:val="none" w:sz="0" w:space="0" w:color="auto"/>
                    <w:right w:val="none" w:sz="0" w:space="0" w:color="auto"/>
                  </w:divBdr>
                </w:div>
              </w:divsChild>
            </w:div>
            <w:div w:id="1553074608">
              <w:marLeft w:val="0"/>
              <w:marRight w:val="0"/>
              <w:marTop w:val="0"/>
              <w:marBottom w:val="0"/>
              <w:divBdr>
                <w:top w:val="none" w:sz="0" w:space="0" w:color="auto"/>
                <w:left w:val="none" w:sz="0" w:space="0" w:color="auto"/>
                <w:bottom w:val="none" w:sz="0" w:space="0" w:color="auto"/>
                <w:right w:val="none" w:sz="0" w:space="0" w:color="auto"/>
              </w:divBdr>
              <w:divsChild>
                <w:div w:id="573249040">
                  <w:marLeft w:val="0"/>
                  <w:marRight w:val="0"/>
                  <w:marTop w:val="0"/>
                  <w:marBottom w:val="0"/>
                  <w:divBdr>
                    <w:top w:val="none" w:sz="0" w:space="0" w:color="auto"/>
                    <w:left w:val="none" w:sz="0" w:space="0" w:color="auto"/>
                    <w:bottom w:val="none" w:sz="0" w:space="0" w:color="auto"/>
                    <w:right w:val="none" w:sz="0" w:space="0" w:color="auto"/>
                  </w:divBdr>
                </w:div>
                <w:div w:id="768699616">
                  <w:marLeft w:val="0"/>
                  <w:marRight w:val="0"/>
                  <w:marTop w:val="0"/>
                  <w:marBottom w:val="0"/>
                  <w:divBdr>
                    <w:top w:val="none" w:sz="0" w:space="0" w:color="auto"/>
                    <w:left w:val="none" w:sz="0" w:space="0" w:color="auto"/>
                    <w:bottom w:val="none" w:sz="0" w:space="0" w:color="auto"/>
                    <w:right w:val="none" w:sz="0" w:space="0" w:color="auto"/>
                  </w:divBdr>
                </w:div>
                <w:div w:id="1638220540">
                  <w:marLeft w:val="0"/>
                  <w:marRight w:val="0"/>
                  <w:marTop w:val="0"/>
                  <w:marBottom w:val="0"/>
                  <w:divBdr>
                    <w:top w:val="none" w:sz="0" w:space="0" w:color="auto"/>
                    <w:left w:val="none" w:sz="0" w:space="0" w:color="auto"/>
                    <w:bottom w:val="none" w:sz="0" w:space="0" w:color="auto"/>
                    <w:right w:val="none" w:sz="0" w:space="0" w:color="auto"/>
                  </w:divBdr>
                </w:div>
                <w:div w:id="1932464210">
                  <w:marLeft w:val="0"/>
                  <w:marRight w:val="0"/>
                  <w:marTop w:val="0"/>
                  <w:marBottom w:val="0"/>
                  <w:divBdr>
                    <w:top w:val="none" w:sz="0" w:space="0" w:color="auto"/>
                    <w:left w:val="none" w:sz="0" w:space="0" w:color="auto"/>
                    <w:bottom w:val="none" w:sz="0" w:space="0" w:color="auto"/>
                    <w:right w:val="none" w:sz="0" w:space="0" w:color="auto"/>
                  </w:divBdr>
                </w:div>
              </w:divsChild>
            </w:div>
            <w:div w:id="1580090792">
              <w:marLeft w:val="0"/>
              <w:marRight w:val="0"/>
              <w:marTop w:val="0"/>
              <w:marBottom w:val="0"/>
              <w:divBdr>
                <w:top w:val="none" w:sz="0" w:space="0" w:color="auto"/>
                <w:left w:val="none" w:sz="0" w:space="0" w:color="auto"/>
                <w:bottom w:val="none" w:sz="0" w:space="0" w:color="auto"/>
                <w:right w:val="none" w:sz="0" w:space="0" w:color="auto"/>
              </w:divBdr>
              <w:divsChild>
                <w:div w:id="69012403">
                  <w:marLeft w:val="0"/>
                  <w:marRight w:val="0"/>
                  <w:marTop w:val="0"/>
                  <w:marBottom w:val="0"/>
                  <w:divBdr>
                    <w:top w:val="none" w:sz="0" w:space="0" w:color="auto"/>
                    <w:left w:val="none" w:sz="0" w:space="0" w:color="auto"/>
                    <w:bottom w:val="none" w:sz="0" w:space="0" w:color="auto"/>
                    <w:right w:val="none" w:sz="0" w:space="0" w:color="auto"/>
                  </w:divBdr>
                </w:div>
                <w:div w:id="921645583">
                  <w:marLeft w:val="0"/>
                  <w:marRight w:val="0"/>
                  <w:marTop w:val="0"/>
                  <w:marBottom w:val="0"/>
                  <w:divBdr>
                    <w:top w:val="none" w:sz="0" w:space="0" w:color="auto"/>
                    <w:left w:val="none" w:sz="0" w:space="0" w:color="auto"/>
                    <w:bottom w:val="none" w:sz="0" w:space="0" w:color="auto"/>
                    <w:right w:val="none" w:sz="0" w:space="0" w:color="auto"/>
                  </w:divBdr>
                </w:div>
                <w:div w:id="1890916565">
                  <w:marLeft w:val="0"/>
                  <w:marRight w:val="0"/>
                  <w:marTop w:val="0"/>
                  <w:marBottom w:val="0"/>
                  <w:divBdr>
                    <w:top w:val="none" w:sz="0" w:space="0" w:color="auto"/>
                    <w:left w:val="none" w:sz="0" w:space="0" w:color="auto"/>
                    <w:bottom w:val="none" w:sz="0" w:space="0" w:color="auto"/>
                    <w:right w:val="none" w:sz="0" w:space="0" w:color="auto"/>
                  </w:divBdr>
                </w:div>
              </w:divsChild>
            </w:div>
            <w:div w:id="1654409725">
              <w:marLeft w:val="0"/>
              <w:marRight w:val="0"/>
              <w:marTop w:val="0"/>
              <w:marBottom w:val="0"/>
              <w:divBdr>
                <w:top w:val="none" w:sz="0" w:space="0" w:color="auto"/>
                <w:left w:val="none" w:sz="0" w:space="0" w:color="auto"/>
                <w:bottom w:val="none" w:sz="0" w:space="0" w:color="auto"/>
                <w:right w:val="none" w:sz="0" w:space="0" w:color="auto"/>
              </w:divBdr>
              <w:divsChild>
                <w:div w:id="1012680521">
                  <w:marLeft w:val="0"/>
                  <w:marRight w:val="0"/>
                  <w:marTop w:val="0"/>
                  <w:marBottom w:val="0"/>
                  <w:divBdr>
                    <w:top w:val="none" w:sz="0" w:space="0" w:color="auto"/>
                    <w:left w:val="none" w:sz="0" w:space="0" w:color="auto"/>
                    <w:bottom w:val="none" w:sz="0" w:space="0" w:color="auto"/>
                    <w:right w:val="none" w:sz="0" w:space="0" w:color="auto"/>
                  </w:divBdr>
                </w:div>
                <w:div w:id="1368065003">
                  <w:marLeft w:val="0"/>
                  <w:marRight w:val="0"/>
                  <w:marTop w:val="0"/>
                  <w:marBottom w:val="0"/>
                  <w:divBdr>
                    <w:top w:val="none" w:sz="0" w:space="0" w:color="auto"/>
                    <w:left w:val="none" w:sz="0" w:space="0" w:color="auto"/>
                    <w:bottom w:val="none" w:sz="0" w:space="0" w:color="auto"/>
                    <w:right w:val="none" w:sz="0" w:space="0" w:color="auto"/>
                  </w:divBdr>
                </w:div>
              </w:divsChild>
            </w:div>
            <w:div w:id="1660647443">
              <w:marLeft w:val="0"/>
              <w:marRight w:val="0"/>
              <w:marTop w:val="0"/>
              <w:marBottom w:val="0"/>
              <w:divBdr>
                <w:top w:val="none" w:sz="0" w:space="0" w:color="auto"/>
                <w:left w:val="none" w:sz="0" w:space="0" w:color="auto"/>
                <w:bottom w:val="none" w:sz="0" w:space="0" w:color="auto"/>
                <w:right w:val="none" w:sz="0" w:space="0" w:color="auto"/>
              </w:divBdr>
              <w:divsChild>
                <w:div w:id="287127111">
                  <w:marLeft w:val="0"/>
                  <w:marRight w:val="0"/>
                  <w:marTop w:val="0"/>
                  <w:marBottom w:val="0"/>
                  <w:divBdr>
                    <w:top w:val="none" w:sz="0" w:space="0" w:color="auto"/>
                    <w:left w:val="none" w:sz="0" w:space="0" w:color="auto"/>
                    <w:bottom w:val="none" w:sz="0" w:space="0" w:color="auto"/>
                    <w:right w:val="none" w:sz="0" w:space="0" w:color="auto"/>
                  </w:divBdr>
                </w:div>
                <w:div w:id="904415589">
                  <w:marLeft w:val="0"/>
                  <w:marRight w:val="0"/>
                  <w:marTop w:val="0"/>
                  <w:marBottom w:val="0"/>
                  <w:divBdr>
                    <w:top w:val="none" w:sz="0" w:space="0" w:color="auto"/>
                    <w:left w:val="none" w:sz="0" w:space="0" w:color="auto"/>
                    <w:bottom w:val="none" w:sz="0" w:space="0" w:color="auto"/>
                    <w:right w:val="none" w:sz="0" w:space="0" w:color="auto"/>
                  </w:divBdr>
                </w:div>
                <w:div w:id="1712345704">
                  <w:marLeft w:val="0"/>
                  <w:marRight w:val="0"/>
                  <w:marTop w:val="0"/>
                  <w:marBottom w:val="0"/>
                  <w:divBdr>
                    <w:top w:val="none" w:sz="0" w:space="0" w:color="auto"/>
                    <w:left w:val="none" w:sz="0" w:space="0" w:color="auto"/>
                    <w:bottom w:val="none" w:sz="0" w:space="0" w:color="auto"/>
                    <w:right w:val="none" w:sz="0" w:space="0" w:color="auto"/>
                  </w:divBdr>
                </w:div>
                <w:div w:id="1857233771">
                  <w:marLeft w:val="0"/>
                  <w:marRight w:val="0"/>
                  <w:marTop w:val="0"/>
                  <w:marBottom w:val="0"/>
                  <w:divBdr>
                    <w:top w:val="none" w:sz="0" w:space="0" w:color="auto"/>
                    <w:left w:val="none" w:sz="0" w:space="0" w:color="auto"/>
                    <w:bottom w:val="none" w:sz="0" w:space="0" w:color="auto"/>
                    <w:right w:val="none" w:sz="0" w:space="0" w:color="auto"/>
                  </w:divBdr>
                </w:div>
              </w:divsChild>
            </w:div>
            <w:div w:id="1780180094">
              <w:marLeft w:val="0"/>
              <w:marRight w:val="0"/>
              <w:marTop w:val="0"/>
              <w:marBottom w:val="0"/>
              <w:divBdr>
                <w:top w:val="none" w:sz="0" w:space="0" w:color="auto"/>
                <w:left w:val="none" w:sz="0" w:space="0" w:color="auto"/>
                <w:bottom w:val="none" w:sz="0" w:space="0" w:color="auto"/>
                <w:right w:val="none" w:sz="0" w:space="0" w:color="auto"/>
              </w:divBdr>
              <w:divsChild>
                <w:div w:id="1894073442">
                  <w:marLeft w:val="0"/>
                  <w:marRight w:val="0"/>
                  <w:marTop w:val="0"/>
                  <w:marBottom w:val="0"/>
                  <w:divBdr>
                    <w:top w:val="none" w:sz="0" w:space="0" w:color="auto"/>
                    <w:left w:val="none" w:sz="0" w:space="0" w:color="auto"/>
                    <w:bottom w:val="none" w:sz="0" w:space="0" w:color="auto"/>
                    <w:right w:val="none" w:sz="0" w:space="0" w:color="auto"/>
                  </w:divBdr>
                </w:div>
                <w:div w:id="1913731963">
                  <w:marLeft w:val="0"/>
                  <w:marRight w:val="0"/>
                  <w:marTop w:val="0"/>
                  <w:marBottom w:val="0"/>
                  <w:divBdr>
                    <w:top w:val="none" w:sz="0" w:space="0" w:color="auto"/>
                    <w:left w:val="none" w:sz="0" w:space="0" w:color="auto"/>
                    <w:bottom w:val="none" w:sz="0" w:space="0" w:color="auto"/>
                    <w:right w:val="none" w:sz="0" w:space="0" w:color="auto"/>
                  </w:divBdr>
                </w:div>
              </w:divsChild>
            </w:div>
            <w:div w:id="1788811619">
              <w:marLeft w:val="0"/>
              <w:marRight w:val="0"/>
              <w:marTop w:val="0"/>
              <w:marBottom w:val="0"/>
              <w:divBdr>
                <w:top w:val="none" w:sz="0" w:space="0" w:color="auto"/>
                <w:left w:val="none" w:sz="0" w:space="0" w:color="auto"/>
                <w:bottom w:val="none" w:sz="0" w:space="0" w:color="auto"/>
                <w:right w:val="none" w:sz="0" w:space="0" w:color="auto"/>
              </w:divBdr>
              <w:divsChild>
                <w:div w:id="965500841">
                  <w:marLeft w:val="0"/>
                  <w:marRight w:val="0"/>
                  <w:marTop w:val="0"/>
                  <w:marBottom w:val="0"/>
                  <w:divBdr>
                    <w:top w:val="none" w:sz="0" w:space="0" w:color="auto"/>
                    <w:left w:val="none" w:sz="0" w:space="0" w:color="auto"/>
                    <w:bottom w:val="none" w:sz="0" w:space="0" w:color="auto"/>
                    <w:right w:val="none" w:sz="0" w:space="0" w:color="auto"/>
                  </w:divBdr>
                </w:div>
              </w:divsChild>
            </w:div>
            <w:div w:id="1789081525">
              <w:marLeft w:val="0"/>
              <w:marRight w:val="0"/>
              <w:marTop w:val="0"/>
              <w:marBottom w:val="0"/>
              <w:divBdr>
                <w:top w:val="none" w:sz="0" w:space="0" w:color="auto"/>
                <w:left w:val="none" w:sz="0" w:space="0" w:color="auto"/>
                <w:bottom w:val="none" w:sz="0" w:space="0" w:color="auto"/>
                <w:right w:val="none" w:sz="0" w:space="0" w:color="auto"/>
              </w:divBdr>
              <w:divsChild>
                <w:div w:id="641809412">
                  <w:marLeft w:val="0"/>
                  <w:marRight w:val="0"/>
                  <w:marTop w:val="0"/>
                  <w:marBottom w:val="0"/>
                  <w:divBdr>
                    <w:top w:val="none" w:sz="0" w:space="0" w:color="auto"/>
                    <w:left w:val="none" w:sz="0" w:space="0" w:color="auto"/>
                    <w:bottom w:val="none" w:sz="0" w:space="0" w:color="auto"/>
                    <w:right w:val="none" w:sz="0" w:space="0" w:color="auto"/>
                  </w:divBdr>
                </w:div>
                <w:div w:id="2081830652">
                  <w:marLeft w:val="0"/>
                  <w:marRight w:val="0"/>
                  <w:marTop w:val="0"/>
                  <w:marBottom w:val="0"/>
                  <w:divBdr>
                    <w:top w:val="none" w:sz="0" w:space="0" w:color="auto"/>
                    <w:left w:val="none" w:sz="0" w:space="0" w:color="auto"/>
                    <w:bottom w:val="none" w:sz="0" w:space="0" w:color="auto"/>
                    <w:right w:val="none" w:sz="0" w:space="0" w:color="auto"/>
                  </w:divBdr>
                </w:div>
              </w:divsChild>
            </w:div>
            <w:div w:id="1821144207">
              <w:marLeft w:val="0"/>
              <w:marRight w:val="0"/>
              <w:marTop w:val="0"/>
              <w:marBottom w:val="0"/>
              <w:divBdr>
                <w:top w:val="none" w:sz="0" w:space="0" w:color="auto"/>
                <w:left w:val="none" w:sz="0" w:space="0" w:color="auto"/>
                <w:bottom w:val="none" w:sz="0" w:space="0" w:color="auto"/>
                <w:right w:val="none" w:sz="0" w:space="0" w:color="auto"/>
              </w:divBdr>
              <w:divsChild>
                <w:div w:id="293755399">
                  <w:marLeft w:val="0"/>
                  <w:marRight w:val="0"/>
                  <w:marTop w:val="0"/>
                  <w:marBottom w:val="0"/>
                  <w:divBdr>
                    <w:top w:val="none" w:sz="0" w:space="0" w:color="auto"/>
                    <w:left w:val="none" w:sz="0" w:space="0" w:color="auto"/>
                    <w:bottom w:val="none" w:sz="0" w:space="0" w:color="auto"/>
                    <w:right w:val="none" w:sz="0" w:space="0" w:color="auto"/>
                  </w:divBdr>
                </w:div>
                <w:div w:id="478544660">
                  <w:marLeft w:val="0"/>
                  <w:marRight w:val="0"/>
                  <w:marTop w:val="0"/>
                  <w:marBottom w:val="0"/>
                  <w:divBdr>
                    <w:top w:val="none" w:sz="0" w:space="0" w:color="auto"/>
                    <w:left w:val="none" w:sz="0" w:space="0" w:color="auto"/>
                    <w:bottom w:val="none" w:sz="0" w:space="0" w:color="auto"/>
                    <w:right w:val="none" w:sz="0" w:space="0" w:color="auto"/>
                  </w:divBdr>
                </w:div>
              </w:divsChild>
            </w:div>
            <w:div w:id="1842742047">
              <w:marLeft w:val="0"/>
              <w:marRight w:val="0"/>
              <w:marTop w:val="0"/>
              <w:marBottom w:val="0"/>
              <w:divBdr>
                <w:top w:val="none" w:sz="0" w:space="0" w:color="auto"/>
                <w:left w:val="none" w:sz="0" w:space="0" w:color="auto"/>
                <w:bottom w:val="none" w:sz="0" w:space="0" w:color="auto"/>
                <w:right w:val="none" w:sz="0" w:space="0" w:color="auto"/>
              </w:divBdr>
              <w:divsChild>
                <w:div w:id="104008188">
                  <w:marLeft w:val="0"/>
                  <w:marRight w:val="0"/>
                  <w:marTop w:val="0"/>
                  <w:marBottom w:val="0"/>
                  <w:divBdr>
                    <w:top w:val="none" w:sz="0" w:space="0" w:color="auto"/>
                    <w:left w:val="none" w:sz="0" w:space="0" w:color="auto"/>
                    <w:bottom w:val="none" w:sz="0" w:space="0" w:color="auto"/>
                    <w:right w:val="none" w:sz="0" w:space="0" w:color="auto"/>
                  </w:divBdr>
                </w:div>
                <w:div w:id="500506599">
                  <w:marLeft w:val="0"/>
                  <w:marRight w:val="0"/>
                  <w:marTop w:val="0"/>
                  <w:marBottom w:val="0"/>
                  <w:divBdr>
                    <w:top w:val="none" w:sz="0" w:space="0" w:color="auto"/>
                    <w:left w:val="none" w:sz="0" w:space="0" w:color="auto"/>
                    <w:bottom w:val="none" w:sz="0" w:space="0" w:color="auto"/>
                    <w:right w:val="none" w:sz="0" w:space="0" w:color="auto"/>
                  </w:divBdr>
                </w:div>
                <w:div w:id="691539000">
                  <w:marLeft w:val="0"/>
                  <w:marRight w:val="0"/>
                  <w:marTop w:val="0"/>
                  <w:marBottom w:val="0"/>
                  <w:divBdr>
                    <w:top w:val="none" w:sz="0" w:space="0" w:color="auto"/>
                    <w:left w:val="none" w:sz="0" w:space="0" w:color="auto"/>
                    <w:bottom w:val="none" w:sz="0" w:space="0" w:color="auto"/>
                    <w:right w:val="none" w:sz="0" w:space="0" w:color="auto"/>
                  </w:divBdr>
                </w:div>
                <w:div w:id="1030762740">
                  <w:marLeft w:val="0"/>
                  <w:marRight w:val="0"/>
                  <w:marTop w:val="0"/>
                  <w:marBottom w:val="0"/>
                  <w:divBdr>
                    <w:top w:val="none" w:sz="0" w:space="0" w:color="auto"/>
                    <w:left w:val="none" w:sz="0" w:space="0" w:color="auto"/>
                    <w:bottom w:val="none" w:sz="0" w:space="0" w:color="auto"/>
                    <w:right w:val="none" w:sz="0" w:space="0" w:color="auto"/>
                  </w:divBdr>
                </w:div>
                <w:div w:id="1100419150">
                  <w:marLeft w:val="0"/>
                  <w:marRight w:val="0"/>
                  <w:marTop w:val="0"/>
                  <w:marBottom w:val="0"/>
                  <w:divBdr>
                    <w:top w:val="none" w:sz="0" w:space="0" w:color="auto"/>
                    <w:left w:val="none" w:sz="0" w:space="0" w:color="auto"/>
                    <w:bottom w:val="none" w:sz="0" w:space="0" w:color="auto"/>
                    <w:right w:val="none" w:sz="0" w:space="0" w:color="auto"/>
                  </w:divBdr>
                </w:div>
                <w:div w:id="1943370617">
                  <w:marLeft w:val="0"/>
                  <w:marRight w:val="0"/>
                  <w:marTop w:val="0"/>
                  <w:marBottom w:val="0"/>
                  <w:divBdr>
                    <w:top w:val="none" w:sz="0" w:space="0" w:color="auto"/>
                    <w:left w:val="none" w:sz="0" w:space="0" w:color="auto"/>
                    <w:bottom w:val="none" w:sz="0" w:space="0" w:color="auto"/>
                    <w:right w:val="none" w:sz="0" w:space="0" w:color="auto"/>
                  </w:divBdr>
                </w:div>
              </w:divsChild>
            </w:div>
            <w:div w:id="1911380708">
              <w:marLeft w:val="0"/>
              <w:marRight w:val="0"/>
              <w:marTop w:val="0"/>
              <w:marBottom w:val="0"/>
              <w:divBdr>
                <w:top w:val="none" w:sz="0" w:space="0" w:color="auto"/>
                <w:left w:val="none" w:sz="0" w:space="0" w:color="auto"/>
                <w:bottom w:val="none" w:sz="0" w:space="0" w:color="auto"/>
                <w:right w:val="none" w:sz="0" w:space="0" w:color="auto"/>
              </w:divBdr>
              <w:divsChild>
                <w:div w:id="834228931">
                  <w:marLeft w:val="0"/>
                  <w:marRight w:val="0"/>
                  <w:marTop w:val="0"/>
                  <w:marBottom w:val="0"/>
                  <w:divBdr>
                    <w:top w:val="none" w:sz="0" w:space="0" w:color="auto"/>
                    <w:left w:val="none" w:sz="0" w:space="0" w:color="auto"/>
                    <w:bottom w:val="none" w:sz="0" w:space="0" w:color="auto"/>
                    <w:right w:val="none" w:sz="0" w:space="0" w:color="auto"/>
                  </w:divBdr>
                </w:div>
                <w:div w:id="993339649">
                  <w:marLeft w:val="0"/>
                  <w:marRight w:val="0"/>
                  <w:marTop w:val="0"/>
                  <w:marBottom w:val="0"/>
                  <w:divBdr>
                    <w:top w:val="none" w:sz="0" w:space="0" w:color="auto"/>
                    <w:left w:val="none" w:sz="0" w:space="0" w:color="auto"/>
                    <w:bottom w:val="none" w:sz="0" w:space="0" w:color="auto"/>
                    <w:right w:val="none" w:sz="0" w:space="0" w:color="auto"/>
                  </w:divBdr>
                </w:div>
                <w:div w:id="1121339390">
                  <w:marLeft w:val="0"/>
                  <w:marRight w:val="0"/>
                  <w:marTop w:val="0"/>
                  <w:marBottom w:val="0"/>
                  <w:divBdr>
                    <w:top w:val="none" w:sz="0" w:space="0" w:color="auto"/>
                    <w:left w:val="none" w:sz="0" w:space="0" w:color="auto"/>
                    <w:bottom w:val="none" w:sz="0" w:space="0" w:color="auto"/>
                    <w:right w:val="none" w:sz="0" w:space="0" w:color="auto"/>
                  </w:divBdr>
                </w:div>
                <w:div w:id="1198078231">
                  <w:marLeft w:val="0"/>
                  <w:marRight w:val="0"/>
                  <w:marTop w:val="0"/>
                  <w:marBottom w:val="0"/>
                  <w:divBdr>
                    <w:top w:val="none" w:sz="0" w:space="0" w:color="auto"/>
                    <w:left w:val="none" w:sz="0" w:space="0" w:color="auto"/>
                    <w:bottom w:val="none" w:sz="0" w:space="0" w:color="auto"/>
                    <w:right w:val="none" w:sz="0" w:space="0" w:color="auto"/>
                  </w:divBdr>
                </w:div>
                <w:div w:id="1273199656">
                  <w:marLeft w:val="0"/>
                  <w:marRight w:val="0"/>
                  <w:marTop w:val="0"/>
                  <w:marBottom w:val="0"/>
                  <w:divBdr>
                    <w:top w:val="none" w:sz="0" w:space="0" w:color="auto"/>
                    <w:left w:val="none" w:sz="0" w:space="0" w:color="auto"/>
                    <w:bottom w:val="none" w:sz="0" w:space="0" w:color="auto"/>
                    <w:right w:val="none" w:sz="0" w:space="0" w:color="auto"/>
                  </w:divBdr>
                </w:div>
                <w:div w:id="1522745234">
                  <w:marLeft w:val="0"/>
                  <w:marRight w:val="0"/>
                  <w:marTop w:val="0"/>
                  <w:marBottom w:val="0"/>
                  <w:divBdr>
                    <w:top w:val="none" w:sz="0" w:space="0" w:color="auto"/>
                    <w:left w:val="none" w:sz="0" w:space="0" w:color="auto"/>
                    <w:bottom w:val="none" w:sz="0" w:space="0" w:color="auto"/>
                    <w:right w:val="none" w:sz="0" w:space="0" w:color="auto"/>
                  </w:divBdr>
                </w:div>
                <w:div w:id="1867130458">
                  <w:marLeft w:val="0"/>
                  <w:marRight w:val="0"/>
                  <w:marTop w:val="0"/>
                  <w:marBottom w:val="0"/>
                  <w:divBdr>
                    <w:top w:val="none" w:sz="0" w:space="0" w:color="auto"/>
                    <w:left w:val="none" w:sz="0" w:space="0" w:color="auto"/>
                    <w:bottom w:val="none" w:sz="0" w:space="0" w:color="auto"/>
                    <w:right w:val="none" w:sz="0" w:space="0" w:color="auto"/>
                  </w:divBdr>
                </w:div>
              </w:divsChild>
            </w:div>
            <w:div w:id="1912620562">
              <w:marLeft w:val="0"/>
              <w:marRight w:val="0"/>
              <w:marTop w:val="0"/>
              <w:marBottom w:val="0"/>
              <w:divBdr>
                <w:top w:val="none" w:sz="0" w:space="0" w:color="auto"/>
                <w:left w:val="none" w:sz="0" w:space="0" w:color="auto"/>
                <w:bottom w:val="none" w:sz="0" w:space="0" w:color="auto"/>
                <w:right w:val="none" w:sz="0" w:space="0" w:color="auto"/>
              </w:divBdr>
              <w:divsChild>
                <w:div w:id="5209717">
                  <w:marLeft w:val="0"/>
                  <w:marRight w:val="0"/>
                  <w:marTop w:val="0"/>
                  <w:marBottom w:val="0"/>
                  <w:divBdr>
                    <w:top w:val="none" w:sz="0" w:space="0" w:color="auto"/>
                    <w:left w:val="none" w:sz="0" w:space="0" w:color="auto"/>
                    <w:bottom w:val="none" w:sz="0" w:space="0" w:color="auto"/>
                    <w:right w:val="none" w:sz="0" w:space="0" w:color="auto"/>
                  </w:divBdr>
                </w:div>
              </w:divsChild>
            </w:div>
            <w:div w:id="1928027999">
              <w:marLeft w:val="0"/>
              <w:marRight w:val="0"/>
              <w:marTop w:val="0"/>
              <w:marBottom w:val="0"/>
              <w:divBdr>
                <w:top w:val="none" w:sz="0" w:space="0" w:color="auto"/>
                <w:left w:val="none" w:sz="0" w:space="0" w:color="auto"/>
                <w:bottom w:val="none" w:sz="0" w:space="0" w:color="auto"/>
                <w:right w:val="none" w:sz="0" w:space="0" w:color="auto"/>
              </w:divBdr>
              <w:divsChild>
                <w:div w:id="376469457">
                  <w:marLeft w:val="0"/>
                  <w:marRight w:val="0"/>
                  <w:marTop w:val="0"/>
                  <w:marBottom w:val="0"/>
                  <w:divBdr>
                    <w:top w:val="none" w:sz="0" w:space="0" w:color="auto"/>
                    <w:left w:val="none" w:sz="0" w:space="0" w:color="auto"/>
                    <w:bottom w:val="none" w:sz="0" w:space="0" w:color="auto"/>
                    <w:right w:val="none" w:sz="0" w:space="0" w:color="auto"/>
                  </w:divBdr>
                </w:div>
                <w:div w:id="644313508">
                  <w:marLeft w:val="0"/>
                  <w:marRight w:val="0"/>
                  <w:marTop w:val="0"/>
                  <w:marBottom w:val="0"/>
                  <w:divBdr>
                    <w:top w:val="none" w:sz="0" w:space="0" w:color="auto"/>
                    <w:left w:val="none" w:sz="0" w:space="0" w:color="auto"/>
                    <w:bottom w:val="none" w:sz="0" w:space="0" w:color="auto"/>
                    <w:right w:val="none" w:sz="0" w:space="0" w:color="auto"/>
                  </w:divBdr>
                </w:div>
                <w:div w:id="681514744">
                  <w:marLeft w:val="0"/>
                  <w:marRight w:val="0"/>
                  <w:marTop w:val="0"/>
                  <w:marBottom w:val="0"/>
                  <w:divBdr>
                    <w:top w:val="none" w:sz="0" w:space="0" w:color="auto"/>
                    <w:left w:val="none" w:sz="0" w:space="0" w:color="auto"/>
                    <w:bottom w:val="none" w:sz="0" w:space="0" w:color="auto"/>
                    <w:right w:val="none" w:sz="0" w:space="0" w:color="auto"/>
                  </w:divBdr>
                </w:div>
                <w:div w:id="1327632658">
                  <w:marLeft w:val="0"/>
                  <w:marRight w:val="0"/>
                  <w:marTop w:val="0"/>
                  <w:marBottom w:val="0"/>
                  <w:divBdr>
                    <w:top w:val="none" w:sz="0" w:space="0" w:color="auto"/>
                    <w:left w:val="none" w:sz="0" w:space="0" w:color="auto"/>
                    <w:bottom w:val="none" w:sz="0" w:space="0" w:color="auto"/>
                    <w:right w:val="none" w:sz="0" w:space="0" w:color="auto"/>
                  </w:divBdr>
                </w:div>
              </w:divsChild>
            </w:div>
            <w:div w:id="1929850029">
              <w:marLeft w:val="0"/>
              <w:marRight w:val="0"/>
              <w:marTop w:val="0"/>
              <w:marBottom w:val="0"/>
              <w:divBdr>
                <w:top w:val="none" w:sz="0" w:space="0" w:color="auto"/>
                <w:left w:val="none" w:sz="0" w:space="0" w:color="auto"/>
                <w:bottom w:val="none" w:sz="0" w:space="0" w:color="auto"/>
                <w:right w:val="none" w:sz="0" w:space="0" w:color="auto"/>
              </w:divBdr>
              <w:divsChild>
                <w:div w:id="428702622">
                  <w:marLeft w:val="0"/>
                  <w:marRight w:val="0"/>
                  <w:marTop w:val="0"/>
                  <w:marBottom w:val="0"/>
                  <w:divBdr>
                    <w:top w:val="none" w:sz="0" w:space="0" w:color="auto"/>
                    <w:left w:val="none" w:sz="0" w:space="0" w:color="auto"/>
                    <w:bottom w:val="none" w:sz="0" w:space="0" w:color="auto"/>
                    <w:right w:val="none" w:sz="0" w:space="0" w:color="auto"/>
                  </w:divBdr>
                </w:div>
                <w:div w:id="594440076">
                  <w:marLeft w:val="0"/>
                  <w:marRight w:val="0"/>
                  <w:marTop w:val="0"/>
                  <w:marBottom w:val="0"/>
                  <w:divBdr>
                    <w:top w:val="none" w:sz="0" w:space="0" w:color="auto"/>
                    <w:left w:val="none" w:sz="0" w:space="0" w:color="auto"/>
                    <w:bottom w:val="none" w:sz="0" w:space="0" w:color="auto"/>
                    <w:right w:val="none" w:sz="0" w:space="0" w:color="auto"/>
                  </w:divBdr>
                </w:div>
                <w:div w:id="868833783">
                  <w:marLeft w:val="0"/>
                  <w:marRight w:val="0"/>
                  <w:marTop w:val="0"/>
                  <w:marBottom w:val="0"/>
                  <w:divBdr>
                    <w:top w:val="none" w:sz="0" w:space="0" w:color="auto"/>
                    <w:left w:val="none" w:sz="0" w:space="0" w:color="auto"/>
                    <w:bottom w:val="none" w:sz="0" w:space="0" w:color="auto"/>
                    <w:right w:val="none" w:sz="0" w:space="0" w:color="auto"/>
                  </w:divBdr>
                </w:div>
                <w:div w:id="912007094">
                  <w:marLeft w:val="0"/>
                  <w:marRight w:val="0"/>
                  <w:marTop w:val="0"/>
                  <w:marBottom w:val="0"/>
                  <w:divBdr>
                    <w:top w:val="none" w:sz="0" w:space="0" w:color="auto"/>
                    <w:left w:val="none" w:sz="0" w:space="0" w:color="auto"/>
                    <w:bottom w:val="none" w:sz="0" w:space="0" w:color="auto"/>
                    <w:right w:val="none" w:sz="0" w:space="0" w:color="auto"/>
                  </w:divBdr>
                </w:div>
                <w:div w:id="1262254298">
                  <w:marLeft w:val="0"/>
                  <w:marRight w:val="0"/>
                  <w:marTop w:val="0"/>
                  <w:marBottom w:val="0"/>
                  <w:divBdr>
                    <w:top w:val="none" w:sz="0" w:space="0" w:color="auto"/>
                    <w:left w:val="none" w:sz="0" w:space="0" w:color="auto"/>
                    <w:bottom w:val="none" w:sz="0" w:space="0" w:color="auto"/>
                    <w:right w:val="none" w:sz="0" w:space="0" w:color="auto"/>
                  </w:divBdr>
                </w:div>
                <w:div w:id="1419715195">
                  <w:marLeft w:val="0"/>
                  <w:marRight w:val="0"/>
                  <w:marTop w:val="0"/>
                  <w:marBottom w:val="0"/>
                  <w:divBdr>
                    <w:top w:val="none" w:sz="0" w:space="0" w:color="auto"/>
                    <w:left w:val="none" w:sz="0" w:space="0" w:color="auto"/>
                    <w:bottom w:val="none" w:sz="0" w:space="0" w:color="auto"/>
                    <w:right w:val="none" w:sz="0" w:space="0" w:color="auto"/>
                  </w:divBdr>
                </w:div>
              </w:divsChild>
            </w:div>
            <w:div w:id="1941641369">
              <w:marLeft w:val="0"/>
              <w:marRight w:val="0"/>
              <w:marTop w:val="0"/>
              <w:marBottom w:val="0"/>
              <w:divBdr>
                <w:top w:val="none" w:sz="0" w:space="0" w:color="auto"/>
                <w:left w:val="none" w:sz="0" w:space="0" w:color="auto"/>
                <w:bottom w:val="none" w:sz="0" w:space="0" w:color="auto"/>
                <w:right w:val="none" w:sz="0" w:space="0" w:color="auto"/>
              </w:divBdr>
              <w:divsChild>
                <w:div w:id="184947109">
                  <w:marLeft w:val="0"/>
                  <w:marRight w:val="0"/>
                  <w:marTop w:val="0"/>
                  <w:marBottom w:val="0"/>
                  <w:divBdr>
                    <w:top w:val="none" w:sz="0" w:space="0" w:color="auto"/>
                    <w:left w:val="none" w:sz="0" w:space="0" w:color="auto"/>
                    <w:bottom w:val="none" w:sz="0" w:space="0" w:color="auto"/>
                    <w:right w:val="none" w:sz="0" w:space="0" w:color="auto"/>
                  </w:divBdr>
                </w:div>
                <w:div w:id="676663191">
                  <w:marLeft w:val="0"/>
                  <w:marRight w:val="0"/>
                  <w:marTop w:val="0"/>
                  <w:marBottom w:val="0"/>
                  <w:divBdr>
                    <w:top w:val="none" w:sz="0" w:space="0" w:color="auto"/>
                    <w:left w:val="none" w:sz="0" w:space="0" w:color="auto"/>
                    <w:bottom w:val="none" w:sz="0" w:space="0" w:color="auto"/>
                    <w:right w:val="none" w:sz="0" w:space="0" w:color="auto"/>
                  </w:divBdr>
                </w:div>
                <w:div w:id="1637250570">
                  <w:marLeft w:val="0"/>
                  <w:marRight w:val="0"/>
                  <w:marTop w:val="0"/>
                  <w:marBottom w:val="0"/>
                  <w:divBdr>
                    <w:top w:val="none" w:sz="0" w:space="0" w:color="auto"/>
                    <w:left w:val="none" w:sz="0" w:space="0" w:color="auto"/>
                    <w:bottom w:val="none" w:sz="0" w:space="0" w:color="auto"/>
                    <w:right w:val="none" w:sz="0" w:space="0" w:color="auto"/>
                  </w:divBdr>
                </w:div>
              </w:divsChild>
            </w:div>
            <w:div w:id="1975328071">
              <w:marLeft w:val="0"/>
              <w:marRight w:val="0"/>
              <w:marTop w:val="0"/>
              <w:marBottom w:val="0"/>
              <w:divBdr>
                <w:top w:val="none" w:sz="0" w:space="0" w:color="auto"/>
                <w:left w:val="none" w:sz="0" w:space="0" w:color="auto"/>
                <w:bottom w:val="none" w:sz="0" w:space="0" w:color="auto"/>
                <w:right w:val="none" w:sz="0" w:space="0" w:color="auto"/>
              </w:divBdr>
              <w:divsChild>
                <w:div w:id="2075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8113835">
      <w:bodyDiv w:val="1"/>
      <w:marLeft w:val="0"/>
      <w:marRight w:val="0"/>
      <w:marTop w:val="0"/>
      <w:marBottom w:val="0"/>
      <w:divBdr>
        <w:top w:val="none" w:sz="0" w:space="0" w:color="auto"/>
        <w:left w:val="none" w:sz="0" w:space="0" w:color="auto"/>
        <w:bottom w:val="none" w:sz="0" w:space="0" w:color="auto"/>
        <w:right w:val="none" w:sz="0" w:space="0" w:color="auto"/>
      </w:divBdr>
    </w:div>
    <w:div w:id="1465852259">
      <w:bodyDiv w:val="1"/>
      <w:marLeft w:val="0"/>
      <w:marRight w:val="0"/>
      <w:marTop w:val="0"/>
      <w:marBottom w:val="0"/>
      <w:divBdr>
        <w:top w:val="none" w:sz="0" w:space="0" w:color="auto"/>
        <w:left w:val="none" w:sz="0" w:space="0" w:color="auto"/>
        <w:bottom w:val="none" w:sz="0" w:space="0" w:color="auto"/>
        <w:right w:val="none" w:sz="0" w:space="0" w:color="auto"/>
      </w:divBdr>
    </w:div>
    <w:div w:id="1466850467">
      <w:bodyDiv w:val="1"/>
      <w:marLeft w:val="0"/>
      <w:marRight w:val="0"/>
      <w:marTop w:val="0"/>
      <w:marBottom w:val="0"/>
      <w:divBdr>
        <w:top w:val="none" w:sz="0" w:space="0" w:color="auto"/>
        <w:left w:val="none" w:sz="0" w:space="0" w:color="auto"/>
        <w:bottom w:val="none" w:sz="0" w:space="0" w:color="auto"/>
        <w:right w:val="none" w:sz="0" w:space="0" w:color="auto"/>
      </w:divBdr>
    </w:div>
    <w:div w:id="1469862723">
      <w:bodyDiv w:val="1"/>
      <w:marLeft w:val="0"/>
      <w:marRight w:val="0"/>
      <w:marTop w:val="0"/>
      <w:marBottom w:val="0"/>
      <w:divBdr>
        <w:top w:val="none" w:sz="0" w:space="0" w:color="auto"/>
        <w:left w:val="none" w:sz="0" w:space="0" w:color="auto"/>
        <w:bottom w:val="none" w:sz="0" w:space="0" w:color="auto"/>
        <w:right w:val="none" w:sz="0" w:space="0" w:color="auto"/>
      </w:divBdr>
    </w:div>
    <w:div w:id="1471632327">
      <w:bodyDiv w:val="1"/>
      <w:marLeft w:val="0"/>
      <w:marRight w:val="0"/>
      <w:marTop w:val="0"/>
      <w:marBottom w:val="0"/>
      <w:divBdr>
        <w:top w:val="none" w:sz="0" w:space="0" w:color="auto"/>
        <w:left w:val="none" w:sz="0" w:space="0" w:color="auto"/>
        <w:bottom w:val="none" w:sz="0" w:space="0" w:color="auto"/>
        <w:right w:val="none" w:sz="0" w:space="0" w:color="auto"/>
      </w:divBdr>
    </w:div>
    <w:div w:id="1480533875">
      <w:bodyDiv w:val="1"/>
      <w:marLeft w:val="0"/>
      <w:marRight w:val="0"/>
      <w:marTop w:val="0"/>
      <w:marBottom w:val="0"/>
      <w:divBdr>
        <w:top w:val="none" w:sz="0" w:space="0" w:color="auto"/>
        <w:left w:val="none" w:sz="0" w:space="0" w:color="auto"/>
        <w:bottom w:val="none" w:sz="0" w:space="0" w:color="auto"/>
        <w:right w:val="none" w:sz="0" w:space="0" w:color="auto"/>
      </w:divBdr>
      <w:divsChild>
        <w:div w:id="891960700">
          <w:marLeft w:val="576"/>
          <w:marRight w:val="0"/>
          <w:marTop w:val="200"/>
          <w:marBottom w:val="0"/>
          <w:divBdr>
            <w:top w:val="none" w:sz="0" w:space="0" w:color="auto"/>
            <w:left w:val="none" w:sz="0" w:space="0" w:color="auto"/>
            <w:bottom w:val="none" w:sz="0" w:space="0" w:color="auto"/>
            <w:right w:val="none" w:sz="0" w:space="0" w:color="auto"/>
          </w:divBdr>
        </w:div>
      </w:divsChild>
    </w:div>
    <w:div w:id="1486043294">
      <w:bodyDiv w:val="1"/>
      <w:marLeft w:val="0"/>
      <w:marRight w:val="0"/>
      <w:marTop w:val="0"/>
      <w:marBottom w:val="0"/>
      <w:divBdr>
        <w:top w:val="none" w:sz="0" w:space="0" w:color="auto"/>
        <w:left w:val="none" w:sz="0" w:space="0" w:color="auto"/>
        <w:bottom w:val="none" w:sz="0" w:space="0" w:color="auto"/>
        <w:right w:val="none" w:sz="0" w:space="0" w:color="auto"/>
      </w:divBdr>
      <w:divsChild>
        <w:div w:id="813911816">
          <w:marLeft w:val="0"/>
          <w:marRight w:val="0"/>
          <w:marTop w:val="0"/>
          <w:marBottom w:val="0"/>
          <w:divBdr>
            <w:top w:val="none" w:sz="0" w:space="0" w:color="auto"/>
            <w:left w:val="none" w:sz="0" w:space="0" w:color="auto"/>
            <w:bottom w:val="none" w:sz="0" w:space="0" w:color="auto"/>
            <w:right w:val="none" w:sz="0" w:space="0" w:color="auto"/>
          </w:divBdr>
        </w:div>
        <w:div w:id="2105808883">
          <w:marLeft w:val="0"/>
          <w:marRight w:val="0"/>
          <w:marTop w:val="0"/>
          <w:marBottom w:val="0"/>
          <w:divBdr>
            <w:top w:val="none" w:sz="0" w:space="0" w:color="auto"/>
            <w:left w:val="none" w:sz="0" w:space="0" w:color="auto"/>
            <w:bottom w:val="none" w:sz="0" w:space="0" w:color="auto"/>
            <w:right w:val="none" w:sz="0" w:space="0" w:color="auto"/>
          </w:divBdr>
        </w:div>
      </w:divsChild>
    </w:div>
    <w:div w:id="1489051473">
      <w:bodyDiv w:val="1"/>
      <w:marLeft w:val="0"/>
      <w:marRight w:val="0"/>
      <w:marTop w:val="0"/>
      <w:marBottom w:val="0"/>
      <w:divBdr>
        <w:top w:val="none" w:sz="0" w:space="0" w:color="auto"/>
        <w:left w:val="none" w:sz="0" w:space="0" w:color="auto"/>
        <w:bottom w:val="none" w:sz="0" w:space="0" w:color="auto"/>
        <w:right w:val="none" w:sz="0" w:space="0" w:color="auto"/>
      </w:divBdr>
    </w:div>
    <w:div w:id="1506244612">
      <w:bodyDiv w:val="1"/>
      <w:marLeft w:val="0"/>
      <w:marRight w:val="0"/>
      <w:marTop w:val="0"/>
      <w:marBottom w:val="0"/>
      <w:divBdr>
        <w:top w:val="none" w:sz="0" w:space="0" w:color="auto"/>
        <w:left w:val="none" w:sz="0" w:space="0" w:color="auto"/>
        <w:bottom w:val="none" w:sz="0" w:space="0" w:color="auto"/>
        <w:right w:val="none" w:sz="0" w:space="0" w:color="auto"/>
      </w:divBdr>
    </w:div>
    <w:div w:id="1540967646">
      <w:bodyDiv w:val="1"/>
      <w:marLeft w:val="0"/>
      <w:marRight w:val="0"/>
      <w:marTop w:val="0"/>
      <w:marBottom w:val="0"/>
      <w:divBdr>
        <w:top w:val="none" w:sz="0" w:space="0" w:color="auto"/>
        <w:left w:val="none" w:sz="0" w:space="0" w:color="auto"/>
        <w:bottom w:val="none" w:sz="0" w:space="0" w:color="auto"/>
        <w:right w:val="none" w:sz="0" w:space="0" w:color="auto"/>
      </w:divBdr>
      <w:divsChild>
        <w:div w:id="776825786">
          <w:marLeft w:val="1296"/>
          <w:marRight w:val="0"/>
          <w:marTop w:val="100"/>
          <w:marBottom w:val="0"/>
          <w:divBdr>
            <w:top w:val="none" w:sz="0" w:space="0" w:color="auto"/>
            <w:left w:val="none" w:sz="0" w:space="0" w:color="auto"/>
            <w:bottom w:val="none" w:sz="0" w:space="0" w:color="auto"/>
            <w:right w:val="none" w:sz="0" w:space="0" w:color="auto"/>
          </w:divBdr>
        </w:div>
        <w:div w:id="777532271">
          <w:marLeft w:val="1296"/>
          <w:marRight w:val="0"/>
          <w:marTop w:val="100"/>
          <w:marBottom w:val="0"/>
          <w:divBdr>
            <w:top w:val="none" w:sz="0" w:space="0" w:color="auto"/>
            <w:left w:val="none" w:sz="0" w:space="0" w:color="auto"/>
            <w:bottom w:val="none" w:sz="0" w:space="0" w:color="auto"/>
            <w:right w:val="none" w:sz="0" w:space="0" w:color="auto"/>
          </w:divBdr>
        </w:div>
        <w:div w:id="1135828794">
          <w:marLeft w:val="1296"/>
          <w:marRight w:val="0"/>
          <w:marTop w:val="100"/>
          <w:marBottom w:val="0"/>
          <w:divBdr>
            <w:top w:val="none" w:sz="0" w:space="0" w:color="auto"/>
            <w:left w:val="none" w:sz="0" w:space="0" w:color="auto"/>
            <w:bottom w:val="none" w:sz="0" w:space="0" w:color="auto"/>
            <w:right w:val="none" w:sz="0" w:space="0" w:color="auto"/>
          </w:divBdr>
        </w:div>
        <w:div w:id="1425878661">
          <w:marLeft w:val="1296"/>
          <w:marRight w:val="0"/>
          <w:marTop w:val="100"/>
          <w:marBottom w:val="0"/>
          <w:divBdr>
            <w:top w:val="none" w:sz="0" w:space="0" w:color="auto"/>
            <w:left w:val="none" w:sz="0" w:space="0" w:color="auto"/>
            <w:bottom w:val="none" w:sz="0" w:space="0" w:color="auto"/>
            <w:right w:val="none" w:sz="0" w:space="0" w:color="auto"/>
          </w:divBdr>
        </w:div>
      </w:divsChild>
    </w:div>
    <w:div w:id="1546405942">
      <w:bodyDiv w:val="1"/>
      <w:marLeft w:val="0"/>
      <w:marRight w:val="0"/>
      <w:marTop w:val="0"/>
      <w:marBottom w:val="0"/>
      <w:divBdr>
        <w:top w:val="none" w:sz="0" w:space="0" w:color="auto"/>
        <w:left w:val="none" w:sz="0" w:space="0" w:color="auto"/>
        <w:bottom w:val="none" w:sz="0" w:space="0" w:color="auto"/>
        <w:right w:val="none" w:sz="0" w:space="0" w:color="auto"/>
      </w:divBdr>
    </w:div>
    <w:div w:id="1546914234">
      <w:bodyDiv w:val="1"/>
      <w:marLeft w:val="0"/>
      <w:marRight w:val="0"/>
      <w:marTop w:val="0"/>
      <w:marBottom w:val="0"/>
      <w:divBdr>
        <w:top w:val="none" w:sz="0" w:space="0" w:color="auto"/>
        <w:left w:val="none" w:sz="0" w:space="0" w:color="auto"/>
        <w:bottom w:val="none" w:sz="0" w:space="0" w:color="auto"/>
        <w:right w:val="none" w:sz="0" w:space="0" w:color="auto"/>
      </w:divBdr>
      <w:divsChild>
        <w:div w:id="1858960935">
          <w:marLeft w:val="576"/>
          <w:marRight w:val="0"/>
          <w:marTop w:val="200"/>
          <w:marBottom w:val="0"/>
          <w:divBdr>
            <w:top w:val="none" w:sz="0" w:space="0" w:color="auto"/>
            <w:left w:val="none" w:sz="0" w:space="0" w:color="auto"/>
            <w:bottom w:val="none" w:sz="0" w:space="0" w:color="auto"/>
            <w:right w:val="none" w:sz="0" w:space="0" w:color="auto"/>
          </w:divBdr>
        </w:div>
      </w:divsChild>
    </w:div>
    <w:div w:id="1576162234">
      <w:bodyDiv w:val="1"/>
      <w:marLeft w:val="0"/>
      <w:marRight w:val="0"/>
      <w:marTop w:val="0"/>
      <w:marBottom w:val="0"/>
      <w:divBdr>
        <w:top w:val="none" w:sz="0" w:space="0" w:color="auto"/>
        <w:left w:val="none" w:sz="0" w:space="0" w:color="auto"/>
        <w:bottom w:val="none" w:sz="0" w:space="0" w:color="auto"/>
        <w:right w:val="none" w:sz="0" w:space="0" w:color="auto"/>
      </w:divBdr>
      <w:divsChild>
        <w:div w:id="425463880">
          <w:marLeft w:val="2016"/>
          <w:marRight w:val="0"/>
          <w:marTop w:val="0"/>
          <w:marBottom w:val="0"/>
          <w:divBdr>
            <w:top w:val="none" w:sz="0" w:space="0" w:color="auto"/>
            <w:left w:val="none" w:sz="0" w:space="0" w:color="auto"/>
            <w:bottom w:val="none" w:sz="0" w:space="0" w:color="auto"/>
            <w:right w:val="none" w:sz="0" w:space="0" w:color="auto"/>
          </w:divBdr>
        </w:div>
        <w:div w:id="436029445">
          <w:marLeft w:val="1296"/>
          <w:marRight w:val="0"/>
          <w:marTop w:val="0"/>
          <w:marBottom w:val="0"/>
          <w:divBdr>
            <w:top w:val="none" w:sz="0" w:space="0" w:color="auto"/>
            <w:left w:val="none" w:sz="0" w:space="0" w:color="auto"/>
            <w:bottom w:val="none" w:sz="0" w:space="0" w:color="auto"/>
            <w:right w:val="none" w:sz="0" w:space="0" w:color="auto"/>
          </w:divBdr>
        </w:div>
        <w:div w:id="1180663570">
          <w:marLeft w:val="1296"/>
          <w:marRight w:val="0"/>
          <w:marTop w:val="0"/>
          <w:marBottom w:val="0"/>
          <w:divBdr>
            <w:top w:val="none" w:sz="0" w:space="0" w:color="auto"/>
            <w:left w:val="none" w:sz="0" w:space="0" w:color="auto"/>
            <w:bottom w:val="none" w:sz="0" w:space="0" w:color="auto"/>
            <w:right w:val="none" w:sz="0" w:space="0" w:color="auto"/>
          </w:divBdr>
        </w:div>
        <w:div w:id="1639265610">
          <w:marLeft w:val="2016"/>
          <w:marRight w:val="0"/>
          <w:marTop w:val="0"/>
          <w:marBottom w:val="0"/>
          <w:divBdr>
            <w:top w:val="none" w:sz="0" w:space="0" w:color="auto"/>
            <w:left w:val="none" w:sz="0" w:space="0" w:color="auto"/>
            <w:bottom w:val="none" w:sz="0" w:space="0" w:color="auto"/>
            <w:right w:val="none" w:sz="0" w:space="0" w:color="auto"/>
          </w:divBdr>
        </w:div>
      </w:divsChild>
    </w:div>
    <w:div w:id="1584608470">
      <w:bodyDiv w:val="1"/>
      <w:marLeft w:val="0"/>
      <w:marRight w:val="0"/>
      <w:marTop w:val="0"/>
      <w:marBottom w:val="0"/>
      <w:divBdr>
        <w:top w:val="none" w:sz="0" w:space="0" w:color="auto"/>
        <w:left w:val="none" w:sz="0" w:space="0" w:color="auto"/>
        <w:bottom w:val="none" w:sz="0" w:space="0" w:color="auto"/>
        <w:right w:val="none" w:sz="0" w:space="0" w:color="auto"/>
      </w:divBdr>
      <w:divsChild>
        <w:div w:id="249507529">
          <w:marLeft w:val="1526"/>
          <w:marRight w:val="0"/>
          <w:marTop w:val="0"/>
          <w:marBottom w:val="0"/>
          <w:divBdr>
            <w:top w:val="none" w:sz="0" w:space="0" w:color="auto"/>
            <w:left w:val="none" w:sz="0" w:space="0" w:color="auto"/>
            <w:bottom w:val="none" w:sz="0" w:space="0" w:color="auto"/>
            <w:right w:val="none" w:sz="0" w:space="0" w:color="auto"/>
          </w:divBdr>
        </w:div>
        <w:div w:id="269244389">
          <w:marLeft w:val="576"/>
          <w:marRight w:val="0"/>
          <w:marTop w:val="0"/>
          <w:marBottom w:val="0"/>
          <w:divBdr>
            <w:top w:val="none" w:sz="0" w:space="0" w:color="auto"/>
            <w:left w:val="none" w:sz="0" w:space="0" w:color="auto"/>
            <w:bottom w:val="none" w:sz="0" w:space="0" w:color="auto"/>
            <w:right w:val="none" w:sz="0" w:space="0" w:color="auto"/>
          </w:divBdr>
        </w:div>
        <w:div w:id="1536849832">
          <w:marLeft w:val="1526"/>
          <w:marRight w:val="0"/>
          <w:marTop w:val="0"/>
          <w:marBottom w:val="0"/>
          <w:divBdr>
            <w:top w:val="none" w:sz="0" w:space="0" w:color="auto"/>
            <w:left w:val="none" w:sz="0" w:space="0" w:color="auto"/>
            <w:bottom w:val="none" w:sz="0" w:space="0" w:color="auto"/>
            <w:right w:val="none" w:sz="0" w:space="0" w:color="auto"/>
          </w:divBdr>
        </w:div>
      </w:divsChild>
    </w:div>
    <w:div w:id="1639069008">
      <w:bodyDiv w:val="1"/>
      <w:marLeft w:val="0"/>
      <w:marRight w:val="0"/>
      <w:marTop w:val="0"/>
      <w:marBottom w:val="0"/>
      <w:divBdr>
        <w:top w:val="none" w:sz="0" w:space="0" w:color="auto"/>
        <w:left w:val="none" w:sz="0" w:space="0" w:color="auto"/>
        <w:bottom w:val="none" w:sz="0" w:space="0" w:color="auto"/>
        <w:right w:val="none" w:sz="0" w:space="0" w:color="auto"/>
      </w:divBdr>
      <w:divsChild>
        <w:div w:id="312225785">
          <w:marLeft w:val="1296"/>
          <w:marRight w:val="0"/>
          <w:marTop w:val="100"/>
          <w:marBottom w:val="0"/>
          <w:divBdr>
            <w:top w:val="none" w:sz="0" w:space="0" w:color="auto"/>
            <w:left w:val="none" w:sz="0" w:space="0" w:color="auto"/>
            <w:bottom w:val="none" w:sz="0" w:space="0" w:color="auto"/>
            <w:right w:val="none" w:sz="0" w:space="0" w:color="auto"/>
          </w:divBdr>
        </w:div>
        <w:div w:id="1026370885">
          <w:marLeft w:val="1296"/>
          <w:marRight w:val="0"/>
          <w:marTop w:val="100"/>
          <w:marBottom w:val="0"/>
          <w:divBdr>
            <w:top w:val="none" w:sz="0" w:space="0" w:color="auto"/>
            <w:left w:val="none" w:sz="0" w:space="0" w:color="auto"/>
            <w:bottom w:val="none" w:sz="0" w:space="0" w:color="auto"/>
            <w:right w:val="none" w:sz="0" w:space="0" w:color="auto"/>
          </w:divBdr>
        </w:div>
        <w:div w:id="1123157264">
          <w:marLeft w:val="576"/>
          <w:marRight w:val="0"/>
          <w:marTop w:val="200"/>
          <w:marBottom w:val="0"/>
          <w:divBdr>
            <w:top w:val="none" w:sz="0" w:space="0" w:color="auto"/>
            <w:left w:val="none" w:sz="0" w:space="0" w:color="auto"/>
            <w:bottom w:val="none" w:sz="0" w:space="0" w:color="auto"/>
            <w:right w:val="none" w:sz="0" w:space="0" w:color="auto"/>
          </w:divBdr>
        </w:div>
        <w:div w:id="1220899430">
          <w:marLeft w:val="1296"/>
          <w:marRight w:val="0"/>
          <w:marTop w:val="100"/>
          <w:marBottom w:val="0"/>
          <w:divBdr>
            <w:top w:val="none" w:sz="0" w:space="0" w:color="auto"/>
            <w:left w:val="none" w:sz="0" w:space="0" w:color="auto"/>
            <w:bottom w:val="none" w:sz="0" w:space="0" w:color="auto"/>
            <w:right w:val="none" w:sz="0" w:space="0" w:color="auto"/>
          </w:divBdr>
        </w:div>
        <w:div w:id="1490368210">
          <w:marLeft w:val="1296"/>
          <w:marRight w:val="0"/>
          <w:marTop w:val="100"/>
          <w:marBottom w:val="0"/>
          <w:divBdr>
            <w:top w:val="none" w:sz="0" w:space="0" w:color="auto"/>
            <w:left w:val="none" w:sz="0" w:space="0" w:color="auto"/>
            <w:bottom w:val="none" w:sz="0" w:space="0" w:color="auto"/>
            <w:right w:val="none" w:sz="0" w:space="0" w:color="auto"/>
          </w:divBdr>
        </w:div>
        <w:div w:id="1505899811">
          <w:marLeft w:val="1296"/>
          <w:marRight w:val="0"/>
          <w:marTop w:val="100"/>
          <w:marBottom w:val="0"/>
          <w:divBdr>
            <w:top w:val="none" w:sz="0" w:space="0" w:color="auto"/>
            <w:left w:val="none" w:sz="0" w:space="0" w:color="auto"/>
            <w:bottom w:val="none" w:sz="0" w:space="0" w:color="auto"/>
            <w:right w:val="none" w:sz="0" w:space="0" w:color="auto"/>
          </w:divBdr>
        </w:div>
        <w:div w:id="1784230510">
          <w:marLeft w:val="1296"/>
          <w:marRight w:val="0"/>
          <w:marTop w:val="100"/>
          <w:marBottom w:val="0"/>
          <w:divBdr>
            <w:top w:val="none" w:sz="0" w:space="0" w:color="auto"/>
            <w:left w:val="none" w:sz="0" w:space="0" w:color="auto"/>
            <w:bottom w:val="none" w:sz="0" w:space="0" w:color="auto"/>
            <w:right w:val="none" w:sz="0" w:space="0" w:color="auto"/>
          </w:divBdr>
        </w:div>
      </w:divsChild>
    </w:div>
    <w:div w:id="1642422090">
      <w:bodyDiv w:val="1"/>
      <w:marLeft w:val="0"/>
      <w:marRight w:val="0"/>
      <w:marTop w:val="0"/>
      <w:marBottom w:val="0"/>
      <w:divBdr>
        <w:top w:val="none" w:sz="0" w:space="0" w:color="auto"/>
        <w:left w:val="none" w:sz="0" w:space="0" w:color="auto"/>
        <w:bottom w:val="none" w:sz="0" w:space="0" w:color="auto"/>
        <w:right w:val="none" w:sz="0" w:space="0" w:color="auto"/>
      </w:divBdr>
    </w:div>
    <w:div w:id="1660309160">
      <w:bodyDiv w:val="1"/>
      <w:marLeft w:val="0"/>
      <w:marRight w:val="0"/>
      <w:marTop w:val="0"/>
      <w:marBottom w:val="0"/>
      <w:divBdr>
        <w:top w:val="none" w:sz="0" w:space="0" w:color="auto"/>
        <w:left w:val="none" w:sz="0" w:space="0" w:color="auto"/>
        <w:bottom w:val="none" w:sz="0" w:space="0" w:color="auto"/>
        <w:right w:val="none" w:sz="0" w:space="0" w:color="auto"/>
      </w:divBdr>
    </w:div>
    <w:div w:id="1702314137">
      <w:bodyDiv w:val="1"/>
      <w:marLeft w:val="0"/>
      <w:marRight w:val="0"/>
      <w:marTop w:val="0"/>
      <w:marBottom w:val="0"/>
      <w:divBdr>
        <w:top w:val="none" w:sz="0" w:space="0" w:color="auto"/>
        <w:left w:val="none" w:sz="0" w:space="0" w:color="auto"/>
        <w:bottom w:val="none" w:sz="0" w:space="0" w:color="auto"/>
        <w:right w:val="none" w:sz="0" w:space="0" w:color="auto"/>
      </w:divBdr>
      <w:divsChild>
        <w:div w:id="371930787">
          <w:marLeft w:val="0"/>
          <w:marRight w:val="0"/>
          <w:marTop w:val="0"/>
          <w:marBottom w:val="0"/>
          <w:divBdr>
            <w:top w:val="none" w:sz="0" w:space="0" w:color="auto"/>
            <w:left w:val="none" w:sz="0" w:space="0" w:color="auto"/>
            <w:bottom w:val="none" w:sz="0" w:space="0" w:color="auto"/>
            <w:right w:val="none" w:sz="0" w:space="0" w:color="auto"/>
          </w:divBdr>
        </w:div>
        <w:div w:id="385834415">
          <w:marLeft w:val="0"/>
          <w:marRight w:val="0"/>
          <w:marTop w:val="0"/>
          <w:marBottom w:val="0"/>
          <w:divBdr>
            <w:top w:val="none" w:sz="0" w:space="0" w:color="auto"/>
            <w:left w:val="none" w:sz="0" w:space="0" w:color="auto"/>
            <w:bottom w:val="none" w:sz="0" w:space="0" w:color="auto"/>
            <w:right w:val="none" w:sz="0" w:space="0" w:color="auto"/>
          </w:divBdr>
        </w:div>
        <w:div w:id="517550289">
          <w:marLeft w:val="0"/>
          <w:marRight w:val="0"/>
          <w:marTop w:val="0"/>
          <w:marBottom w:val="0"/>
          <w:divBdr>
            <w:top w:val="none" w:sz="0" w:space="0" w:color="auto"/>
            <w:left w:val="none" w:sz="0" w:space="0" w:color="auto"/>
            <w:bottom w:val="none" w:sz="0" w:space="0" w:color="auto"/>
            <w:right w:val="none" w:sz="0" w:space="0" w:color="auto"/>
          </w:divBdr>
        </w:div>
        <w:div w:id="630671919">
          <w:marLeft w:val="0"/>
          <w:marRight w:val="0"/>
          <w:marTop w:val="0"/>
          <w:marBottom w:val="0"/>
          <w:divBdr>
            <w:top w:val="none" w:sz="0" w:space="0" w:color="auto"/>
            <w:left w:val="none" w:sz="0" w:space="0" w:color="auto"/>
            <w:bottom w:val="none" w:sz="0" w:space="0" w:color="auto"/>
            <w:right w:val="none" w:sz="0" w:space="0" w:color="auto"/>
          </w:divBdr>
        </w:div>
      </w:divsChild>
    </w:div>
    <w:div w:id="1796294636">
      <w:bodyDiv w:val="1"/>
      <w:marLeft w:val="0"/>
      <w:marRight w:val="0"/>
      <w:marTop w:val="0"/>
      <w:marBottom w:val="0"/>
      <w:divBdr>
        <w:top w:val="none" w:sz="0" w:space="0" w:color="auto"/>
        <w:left w:val="none" w:sz="0" w:space="0" w:color="auto"/>
        <w:bottom w:val="none" w:sz="0" w:space="0" w:color="auto"/>
        <w:right w:val="none" w:sz="0" w:space="0" w:color="auto"/>
      </w:divBdr>
    </w:div>
    <w:div w:id="1799252010">
      <w:bodyDiv w:val="1"/>
      <w:marLeft w:val="0"/>
      <w:marRight w:val="0"/>
      <w:marTop w:val="0"/>
      <w:marBottom w:val="0"/>
      <w:divBdr>
        <w:top w:val="none" w:sz="0" w:space="0" w:color="auto"/>
        <w:left w:val="none" w:sz="0" w:space="0" w:color="auto"/>
        <w:bottom w:val="none" w:sz="0" w:space="0" w:color="auto"/>
        <w:right w:val="none" w:sz="0" w:space="0" w:color="auto"/>
      </w:divBdr>
      <w:divsChild>
        <w:div w:id="247010381">
          <w:marLeft w:val="576"/>
          <w:marRight w:val="0"/>
          <w:marTop w:val="0"/>
          <w:marBottom w:val="0"/>
          <w:divBdr>
            <w:top w:val="none" w:sz="0" w:space="0" w:color="auto"/>
            <w:left w:val="none" w:sz="0" w:space="0" w:color="auto"/>
            <w:bottom w:val="none" w:sz="0" w:space="0" w:color="auto"/>
            <w:right w:val="none" w:sz="0" w:space="0" w:color="auto"/>
          </w:divBdr>
        </w:div>
        <w:div w:id="735980747">
          <w:marLeft w:val="1296"/>
          <w:marRight w:val="0"/>
          <w:marTop w:val="0"/>
          <w:marBottom w:val="0"/>
          <w:divBdr>
            <w:top w:val="none" w:sz="0" w:space="0" w:color="auto"/>
            <w:left w:val="none" w:sz="0" w:space="0" w:color="auto"/>
            <w:bottom w:val="none" w:sz="0" w:space="0" w:color="auto"/>
            <w:right w:val="none" w:sz="0" w:space="0" w:color="auto"/>
          </w:divBdr>
        </w:div>
        <w:div w:id="1841920875">
          <w:marLeft w:val="1296"/>
          <w:marRight w:val="0"/>
          <w:marTop w:val="0"/>
          <w:marBottom w:val="0"/>
          <w:divBdr>
            <w:top w:val="none" w:sz="0" w:space="0" w:color="auto"/>
            <w:left w:val="none" w:sz="0" w:space="0" w:color="auto"/>
            <w:bottom w:val="none" w:sz="0" w:space="0" w:color="auto"/>
            <w:right w:val="none" w:sz="0" w:space="0" w:color="auto"/>
          </w:divBdr>
        </w:div>
        <w:div w:id="1969359200">
          <w:marLeft w:val="1296"/>
          <w:marRight w:val="0"/>
          <w:marTop w:val="0"/>
          <w:marBottom w:val="0"/>
          <w:divBdr>
            <w:top w:val="none" w:sz="0" w:space="0" w:color="auto"/>
            <w:left w:val="none" w:sz="0" w:space="0" w:color="auto"/>
            <w:bottom w:val="none" w:sz="0" w:space="0" w:color="auto"/>
            <w:right w:val="none" w:sz="0" w:space="0" w:color="auto"/>
          </w:divBdr>
        </w:div>
      </w:divsChild>
    </w:div>
    <w:div w:id="1799760968">
      <w:bodyDiv w:val="1"/>
      <w:marLeft w:val="0"/>
      <w:marRight w:val="0"/>
      <w:marTop w:val="0"/>
      <w:marBottom w:val="0"/>
      <w:divBdr>
        <w:top w:val="none" w:sz="0" w:space="0" w:color="auto"/>
        <w:left w:val="none" w:sz="0" w:space="0" w:color="auto"/>
        <w:bottom w:val="none" w:sz="0" w:space="0" w:color="auto"/>
        <w:right w:val="none" w:sz="0" w:space="0" w:color="auto"/>
      </w:divBdr>
    </w:div>
    <w:div w:id="1806391652">
      <w:bodyDiv w:val="1"/>
      <w:marLeft w:val="0"/>
      <w:marRight w:val="0"/>
      <w:marTop w:val="0"/>
      <w:marBottom w:val="0"/>
      <w:divBdr>
        <w:top w:val="none" w:sz="0" w:space="0" w:color="auto"/>
        <w:left w:val="none" w:sz="0" w:space="0" w:color="auto"/>
        <w:bottom w:val="none" w:sz="0" w:space="0" w:color="auto"/>
        <w:right w:val="none" w:sz="0" w:space="0" w:color="auto"/>
      </w:divBdr>
      <w:divsChild>
        <w:div w:id="1710686221">
          <w:marLeft w:val="1296"/>
          <w:marRight w:val="0"/>
          <w:marTop w:val="0"/>
          <w:marBottom w:val="0"/>
          <w:divBdr>
            <w:top w:val="none" w:sz="0" w:space="0" w:color="auto"/>
            <w:left w:val="none" w:sz="0" w:space="0" w:color="auto"/>
            <w:bottom w:val="none" w:sz="0" w:space="0" w:color="auto"/>
            <w:right w:val="none" w:sz="0" w:space="0" w:color="auto"/>
          </w:divBdr>
        </w:div>
      </w:divsChild>
    </w:div>
    <w:div w:id="1809545789">
      <w:bodyDiv w:val="1"/>
      <w:marLeft w:val="0"/>
      <w:marRight w:val="0"/>
      <w:marTop w:val="0"/>
      <w:marBottom w:val="0"/>
      <w:divBdr>
        <w:top w:val="none" w:sz="0" w:space="0" w:color="auto"/>
        <w:left w:val="none" w:sz="0" w:space="0" w:color="auto"/>
        <w:bottom w:val="none" w:sz="0" w:space="0" w:color="auto"/>
        <w:right w:val="none" w:sz="0" w:space="0" w:color="auto"/>
      </w:divBdr>
    </w:div>
    <w:div w:id="1810705398">
      <w:bodyDiv w:val="1"/>
      <w:marLeft w:val="0"/>
      <w:marRight w:val="0"/>
      <w:marTop w:val="0"/>
      <w:marBottom w:val="0"/>
      <w:divBdr>
        <w:top w:val="none" w:sz="0" w:space="0" w:color="auto"/>
        <w:left w:val="none" w:sz="0" w:space="0" w:color="auto"/>
        <w:bottom w:val="none" w:sz="0" w:space="0" w:color="auto"/>
        <w:right w:val="none" w:sz="0" w:space="0" w:color="auto"/>
      </w:divBdr>
      <w:divsChild>
        <w:div w:id="132798363">
          <w:marLeft w:val="576"/>
          <w:marRight w:val="0"/>
          <w:marTop w:val="0"/>
          <w:marBottom w:val="0"/>
          <w:divBdr>
            <w:top w:val="none" w:sz="0" w:space="0" w:color="auto"/>
            <w:left w:val="none" w:sz="0" w:space="0" w:color="auto"/>
            <w:bottom w:val="none" w:sz="0" w:space="0" w:color="auto"/>
            <w:right w:val="none" w:sz="0" w:space="0" w:color="auto"/>
          </w:divBdr>
        </w:div>
      </w:divsChild>
    </w:div>
    <w:div w:id="1854295748">
      <w:bodyDiv w:val="1"/>
      <w:marLeft w:val="0"/>
      <w:marRight w:val="0"/>
      <w:marTop w:val="0"/>
      <w:marBottom w:val="0"/>
      <w:divBdr>
        <w:top w:val="none" w:sz="0" w:space="0" w:color="auto"/>
        <w:left w:val="none" w:sz="0" w:space="0" w:color="auto"/>
        <w:bottom w:val="none" w:sz="0" w:space="0" w:color="auto"/>
        <w:right w:val="none" w:sz="0" w:space="0" w:color="auto"/>
      </w:divBdr>
    </w:div>
    <w:div w:id="1889490487">
      <w:bodyDiv w:val="1"/>
      <w:marLeft w:val="0"/>
      <w:marRight w:val="0"/>
      <w:marTop w:val="0"/>
      <w:marBottom w:val="0"/>
      <w:divBdr>
        <w:top w:val="none" w:sz="0" w:space="0" w:color="auto"/>
        <w:left w:val="none" w:sz="0" w:space="0" w:color="auto"/>
        <w:bottom w:val="none" w:sz="0" w:space="0" w:color="auto"/>
        <w:right w:val="none" w:sz="0" w:space="0" w:color="auto"/>
      </w:divBdr>
      <w:divsChild>
        <w:div w:id="1079593111">
          <w:marLeft w:val="1296"/>
          <w:marRight w:val="0"/>
          <w:marTop w:val="0"/>
          <w:marBottom w:val="0"/>
          <w:divBdr>
            <w:top w:val="none" w:sz="0" w:space="0" w:color="auto"/>
            <w:left w:val="none" w:sz="0" w:space="0" w:color="auto"/>
            <w:bottom w:val="none" w:sz="0" w:space="0" w:color="auto"/>
            <w:right w:val="none" w:sz="0" w:space="0" w:color="auto"/>
          </w:divBdr>
        </w:div>
        <w:div w:id="1430924732">
          <w:marLeft w:val="1296"/>
          <w:marRight w:val="0"/>
          <w:marTop w:val="0"/>
          <w:marBottom w:val="0"/>
          <w:divBdr>
            <w:top w:val="none" w:sz="0" w:space="0" w:color="auto"/>
            <w:left w:val="none" w:sz="0" w:space="0" w:color="auto"/>
            <w:bottom w:val="none" w:sz="0" w:space="0" w:color="auto"/>
            <w:right w:val="none" w:sz="0" w:space="0" w:color="auto"/>
          </w:divBdr>
        </w:div>
        <w:div w:id="1469198973">
          <w:marLeft w:val="1296"/>
          <w:marRight w:val="0"/>
          <w:marTop w:val="0"/>
          <w:marBottom w:val="0"/>
          <w:divBdr>
            <w:top w:val="none" w:sz="0" w:space="0" w:color="auto"/>
            <w:left w:val="none" w:sz="0" w:space="0" w:color="auto"/>
            <w:bottom w:val="none" w:sz="0" w:space="0" w:color="auto"/>
            <w:right w:val="none" w:sz="0" w:space="0" w:color="auto"/>
          </w:divBdr>
        </w:div>
        <w:div w:id="1817409915">
          <w:marLeft w:val="1296"/>
          <w:marRight w:val="0"/>
          <w:marTop w:val="0"/>
          <w:marBottom w:val="0"/>
          <w:divBdr>
            <w:top w:val="none" w:sz="0" w:space="0" w:color="auto"/>
            <w:left w:val="none" w:sz="0" w:space="0" w:color="auto"/>
            <w:bottom w:val="none" w:sz="0" w:space="0" w:color="auto"/>
            <w:right w:val="none" w:sz="0" w:space="0" w:color="auto"/>
          </w:divBdr>
        </w:div>
      </w:divsChild>
    </w:div>
    <w:div w:id="1943344735">
      <w:bodyDiv w:val="1"/>
      <w:marLeft w:val="0"/>
      <w:marRight w:val="0"/>
      <w:marTop w:val="0"/>
      <w:marBottom w:val="0"/>
      <w:divBdr>
        <w:top w:val="none" w:sz="0" w:space="0" w:color="auto"/>
        <w:left w:val="none" w:sz="0" w:space="0" w:color="auto"/>
        <w:bottom w:val="none" w:sz="0" w:space="0" w:color="auto"/>
        <w:right w:val="none" w:sz="0" w:space="0" w:color="auto"/>
      </w:divBdr>
      <w:divsChild>
        <w:div w:id="279999626">
          <w:marLeft w:val="1296"/>
          <w:marRight w:val="0"/>
          <w:marTop w:val="0"/>
          <w:marBottom w:val="0"/>
          <w:divBdr>
            <w:top w:val="none" w:sz="0" w:space="0" w:color="auto"/>
            <w:left w:val="none" w:sz="0" w:space="0" w:color="auto"/>
            <w:bottom w:val="none" w:sz="0" w:space="0" w:color="auto"/>
            <w:right w:val="none" w:sz="0" w:space="0" w:color="auto"/>
          </w:divBdr>
        </w:div>
        <w:div w:id="601568294">
          <w:marLeft w:val="1296"/>
          <w:marRight w:val="0"/>
          <w:marTop w:val="0"/>
          <w:marBottom w:val="0"/>
          <w:divBdr>
            <w:top w:val="none" w:sz="0" w:space="0" w:color="auto"/>
            <w:left w:val="none" w:sz="0" w:space="0" w:color="auto"/>
            <w:bottom w:val="none" w:sz="0" w:space="0" w:color="auto"/>
            <w:right w:val="none" w:sz="0" w:space="0" w:color="auto"/>
          </w:divBdr>
        </w:div>
        <w:div w:id="2054771404">
          <w:marLeft w:val="1296"/>
          <w:marRight w:val="0"/>
          <w:marTop w:val="0"/>
          <w:marBottom w:val="0"/>
          <w:divBdr>
            <w:top w:val="none" w:sz="0" w:space="0" w:color="auto"/>
            <w:left w:val="none" w:sz="0" w:space="0" w:color="auto"/>
            <w:bottom w:val="none" w:sz="0" w:space="0" w:color="auto"/>
            <w:right w:val="none" w:sz="0" w:space="0" w:color="auto"/>
          </w:divBdr>
        </w:div>
      </w:divsChild>
    </w:div>
    <w:div w:id="1944797468">
      <w:bodyDiv w:val="1"/>
      <w:marLeft w:val="0"/>
      <w:marRight w:val="0"/>
      <w:marTop w:val="0"/>
      <w:marBottom w:val="0"/>
      <w:divBdr>
        <w:top w:val="none" w:sz="0" w:space="0" w:color="auto"/>
        <w:left w:val="none" w:sz="0" w:space="0" w:color="auto"/>
        <w:bottom w:val="none" w:sz="0" w:space="0" w:color="auto"/>
        <w:right w:val="none" w:sz="0" w:space="0" w:color="auto"/>
      </w:divBdr>
    </w:div>
    <w:div w:id="2111075947">
      <w:bodyDiv w:val="1"/>
      <w:marLeft w:val="0"/>
      <w:marRight w:val="0"/>
      <w:marTop w:val="0"/>
      <w:marBottom w:val="0"/>
      <w:divBdr>
        <w:top w:val="none" w:sz="0" w:space="0" w:color="auto"/>
        <w:left w:val="none" w:sz="0" w:space="0" w:color="auto"/>
        <w:bottom w:val="none" w:sz="0" w:space="0" w:color="auto"/>
        <w:right w:val="none" w:sz="0" w:space="0" w:color="auto"/>
      </w:divBdr>
      <w:divsChild>
        <w:div w:id="626200042">
          <w:marLeft w:val="1296"/>
          <w:marRight w:val="0"/>
          <w:marTop w:val="0"/>
          <w:marBottom w:val="0"/>
          <w:divBdr>
            <w:top w:val="none" w:sz="0" w:space="0" w:color="auto"/>
            <w:left w:val="none" w:sz="0" w:space="0" w:color="auto"/>
            <w:bottom w:val="none" w:sz="0" w:space="0" w:color="auto"/>
            <w:right w:val="none" w:sz="0" w:space="0" w:color="auto"/>
          </w:divBdr>
        </w:div>
        <w:div w:id="950092991">
          <w:marLeft w:val="1296"/>
          <w:marRight w:val="0"/>
          <w:marTop w:val="0"/>
          <w:marBottom w:val="0"/>
          <w:divBdr>
            <w:top w:val="none" w:sz="0" w:space="0" w:color="auto"/>
            <w:left w:val="none" w:sz="0" w:space="0" w:color="auto"/>
            <w:bottom w:val="none" w:sz="0" w:space="0" w:color="auto"/>
            <w:right w:val="none" w:sz="0" w:space="0" w:color="auto"/>
          </w:divBdr>
        </w:div>
      </w:divsChild>
    </w:div>
    <w:div w:id="21373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fat.gov.au/sites/default/files/ethical-research-evaluation-guidance-note.pdf" TargetMode="Externa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eader" Target="header11.xml"/><Relationship Id="rId35" Type="http://schemas.microsoft.com/office/2019/05/relationships/documenttasks" Target="documenttasks/documenttasks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publications/development/australias-international-development-policy" TargetMode="External"/><Relationship Id="rId2" Type="http://schemas.openxmlformats.org/officeDocument/2006/relationships/hyperlink" Target="https://www.dfat.gov.au/sites/default/files/pacific-media-broadcasting-partnership.pdf" TargetMode="External"/><Relationship Id="rId1" Type="http://schemas.openxmlformats.org/officeDocument/2006/relationships/hyperlink" Target="https://www.dfat.gov.au/people-people/indo-pacific-broadcasting-strategy" TargetMode="External"/><Relationship Id="rId6" Type="http://schemas.openxmlformats.org/officeDocument/2006/relationships/hyperlink" Target="https://www.oecd.org/dac/evaluation/daccriteriaforevaluatingdevelopmentassistance.htm" TargetMode="External"/><Relationship Id="rId5" Type="http://schemas.openxmlformats.org/officeDocument/2006/relationships/hyperlink" Target="https://www.dfat.gov.au/publications/australias-international-disability-equity-and-rights-strategy-advancing-equity-transform-lives" TargetMode="External"/><Relationship Id="rId4" Type="http://schemas.openxmlformats.org/officeDocument/2006/relationships/hyperlink" Target="https://www.abc.net.au/abc-international-development/state-of-the-media-pacific-region-2025/105003218"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DDE76C3-5D37-45D7-865A-2787B940A05F}">
    <t:Anchor>
      <t:Comment id="779516174"/>
    </t:Anchor>
    <t:History>
      <t:Event id="{83C0BDF6-BA07-4445-9E56-DDBE1C182794}" time="2026-02-25T02:14:26.664Z">
        <t:Attribution userId="S::zoe.mj@strategicdevelopment.com.au::f22d5f5a-1e47-44ef-9797-d1f6c5018b00" userProvider="AD" userName="Zoë Mander-Jones"/>
        <t:Anchor>
          <t:Comment id="1399260945"/>
        </t:Anchor>
        <t:Create/>
      </t:Event>
      <t:Event id="{4D00C2C3-DFAF-4A8A-B698-2EDDEBA068AC}" time="2026-02-25T02:14:26.664Z">
        <t:Attribution userId="S::zoe.mj@strategicdevelopment.com.au::f22d5f5a-1e47-44ef-9797-d1f6c5018b00" userProvider="AD" userName="Zoë Mander-Jones"/>
        <t:Anchor>
          <t:Comment id="1399260945"/>
        </t:Anchor>
        <t:Assign userId="S::anna.trembath@strategicdevelopment.com.au::a4d330a9-3fcb-45ab-917d-846300f05a79" userProvider="AD" userName="Anna Trembath"/>
      </t:Event>
      <t:Event id="{FBF0CB3B-A674-48CF-924C-413AB6893818}" time="2026-02-25T02:14:26.664Z">
        <t:Attribution userId="S::zoe.mj@strategicdevelopment.com.au::f22d5f5a-1e47-44ef-9797-d1f6c5018b00" userProvider="AD" userName="Zoë Mander-Jones"/>
        <t:Anchor>
          <t:Comment id="1399260945"/>
        </t:Anchor>
        <t:SetTitle title="@Anna Trembath some rough words here. Please DO review, modify, etc. I am confident in your intellectual ability here an depth of program knowledge. I am not confident in mine!"/>
      </t:Event>
      <t:Event id="{D27DF3F9-F137-4823-B2DB-FAB122E8F47F}" time="2026-02-25T02:24:21.305Z">
        <t:Attribution userId="S::anna.trembath@strategicdevelopment.com.au::a4d330a9-3fcb-45ab-917d-846300f05a79" userProvider="AD" userName="Anna Tremba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bb3dd9-7716-4ca1-b6cc-2fb97cc232b2">
      <Terms xmlns="http://schemas.microsoft.com/office/infopath/2007/PartnerControls"/>
    </lcf76f155ced4ddcb4097134ff3c332f>
    <TaxCatchAll xmlns="8479d073-124d-4fab-9172-72a259666d8b" xsi:nil="true"/>
    <CurrentProject xmlns="6bbb3dd9-7716-4ca1-b6cc-2fb97cc232b2">true</CurrentProje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D55D72DC206446852EC8CE0569046D" ma:contentTypeVersion="29" ma:contentTypeDescription="Create a new document." ma:contentTypeScope="" ma:versionID="ca433495998d7c70b2575ef930e79cfe">
  <xsd:schema xmlns:xsd="http://www.w3.org/2001/XMLSchema" xmlns:xs="http://www.w3.org/2001/XMLSchema" xmlns:p="http://schemas.microsoft.com/office/2006/metadata/properties" xmlns:ns2="6bbb3dd9-7716-4ca1-b6cc-2fb97cc232b2" xmlns:ns3="8479d073-124d-4fab-9172-72a259666d8b" targetNamespace="http://schemas.microsoft.com/office/2006/metadata/properties" ma:root="true" ma:fieldsID="f56801354ececb73a8d8e02e95aaf246" ns2:_="" ns3:_="">
    <xsd:import namespace="6bbb3dd9-7716-4ca1-b6cc-2fb97cc232b2"/>
    <xsd:import namespace="8479d073-124d-4fab-9172-72a259666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CurrentProject"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b3dd9-7716-4ca1-b6cc-2fb97cc23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CurrentProject" ma:index="19" nillable="true" ma:displayName="Current Project" ma:default="1" ma:description="Filter so it is possible to view All or current projects only" ma:format="Dropdown" ma:indexed="true" ma:internalName="CurrentProject">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1d2ab2-8d4f-44c7-90a1-5ae6f42df6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79d073-124d-4fab-9172-72a259666d8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102f45-c4b2-4f3c-8972-816d495cb903}" ma:internalName="TaxCatchAll" ma:showField="CatchAllData" ma:web="8479d073-124d-4fab-9172-72a259666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83B53A-EB45-9A44-B20A-E8D51DBFE35A}">
  <ds:schemaRefs>
    <ds:schemaRef ds:uri="http://schemas.openxmlformats.org/officeDocument/2006/bibliography"/>
  </ds:schemaRefs>
</ds:datastoreItem>
</file>

<file path=customXml/itemProps2.xml><?xml version="1.0" encoding="utf-8"?>
<ds:datastoreItem xmlns:ds="http://schemas.openxmlformats.org/officeDocument/2006/customXml" ds:itemID="{A6496432-5A00-44CE-85C7-88DB35FB5A4C}">
  <ds:schemaRefs>
    <ds:schemaRef ds:uri="http://schemas.microsoft.com/office/2006/metadata/properties"/>
    <ds:schemaRef ds:uri="http://schemas.microsoft.com/office/infopath/2007/PartnerControls"/>
    <ds:schemaRef ds:uri="6bbb3dd9-7716-4ca1-b6cc-2fb97cc232b2"/>
    <ds:schemaRef ds:uri="8479d073-124d-4fab-9172-72a259666d8b"/>
  </ds:schemaRefs>
</ds:datastoreItem>
</file>

<file path=customXml/itemProps3.xml><?xml version="1.0" encoding="utf-8"?>
<ds:datastoreItem xmlns:ds="http://schemas.openxmlformats.org/officeDocument/2006/customXml" ds:itemID="{35DD3584-90B6-49BC-8CF5-888FC636EBF6}">
  <ds:schemaRefs>
    <ds:schemaRef ds:uri="http://schemas.microsoft.com/sharepoint/v3/contenttype/forms"/>
  </ds:schemaRefs>
</ds:datastoreItem>
</file>

<file path=customXml/itemProps4.xml><?xml version="1.0" encoding="utf-8"?>
<ds:datastoreItem xmlns:ds="http://schemas.openxmlformats.org/officeDocument/2006/customXml" ds:itemID="{2CFCF148-B929-49A2-9A26-7C2EAE6E7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b3dd9-7716-4ca1-b6cc-2fb97cc232b2"/>
    <ds:schemaRef ds:uri="8479d073-124d-4fab-9172-72a259666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0a6645-df8a-461f-957a-aeb16698bd53}" enabled="1" method="Privileged" siteId="{9b7f23b3-0e83-47a5-8a40-ffa8a6fea536}"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87</Pages>
  <Words>35603</Words>
  <Characters>228573</Characters>
  <Application>Microsoft Office Word</Application>
  <DocSecurity>4</DocSecurity>
  <Lines>4481</Lines>
  <Paragraphs>1900</Paragraphs>
  <ScaleCrop>false</ScaleCrop>
  <HeadingPairs>
    <vt:vector size="2" baseType="variant">
      <vt:variant>
        <vt:lpstr>Title</vt:lpstr>
      </vt:variant>
      <vt:variant>
        <vt:i4>1</vt:i4>
      </vt:variant>
    </vt:vector>
  </HeadingPairs>
  <TitlesOfParts>
    <vt:vector size="1" baseType="lpstr">
      <vt:lpstr>Pacific Media Assistance Scheme (PACMAS) Phase Four Independent Evaluation</vt:lpstr>
    </vt:vector>
  </TitlesOfParts>
  <Manager/>
  <Company>Strategic Development Group</Company>
  <LinksUpToDate>false</LinksUpToDate>
  <CharactersWithSpaces>262276</CharactersWithSpaces>
  <SharedDoc>false</SharedDoc>
  <HyperlinkBase/>
  <HLinks>
    <vt:vector size="258" baseType="variant">
      <vt:variant>
        <vt:i4>262234</vt:i4>
      </vt:variant>
      <vt:variant>
        <vt:i4>240</vt:i4>
      </vt:variant>
      <vt:variant>
        <vt:i4>0</vt:i4>
      </vt:variant>
      <vt:variant>
        <vt:i4>5</vt:i4>
      </vt:variant>
      <vt:variant>
        <vt:lpwstr>https://www.dfat.gov.au/sites/default/files/ethical-research-evaluation-guidance-note.pdf</vt:lpwstr>
      </vt:variant>
      <vt:variant>
        <vt:lpwstr/>
      </vt:variant>
      <vt:variant>
        <vt:i4>1310769</vt:i4>
      </vt:variant>
      <vt:variant>
        <vt:i4>218</vt:i4>
      </vt:variant>
      <vt:variant>
        <vt:i4>0</vt:i4>
      </vt:variant>
      <vt:variant>
        <vt:i4>5</vt:i4>
      </vt:variant>
      <vt:variant>
        <vt:lpwstr/>
      </vt:variant>
      <vt:variant>
        <vt:lpwstr>_Toc222930280</vt:lpwstr>
      </vt:variant>
      <vt:variant>
        <vt:i4>1769521</vt:i4>
      </vt:variant>
      <vt:variant>
        <vt:i4>212</vt:i4>
      </vt:variant>
      <vt:variant>
        <vt:i4>0</vt:i4>
      </vt:variant>
      <vt:variant>
        <vt:i4>5</vt:i4>
      </vt:variant>
      <vt:variant>
        <vt:lpwstr/>
      </vt:variant>
      <vt:variant>
        <vt:lpwstr>_Toc222930279</vt:lpwstr>
      </vt:variant>
      <vt:variant>
        <vt:i4>1769521</vt:i4>
      </vt:variant>
      <vt:variant>
        <vt:i4>206</vt:i4>
      </vt:variant>
      <vt:variant>
        <vt:i4>0</vt:i4>
      </vt:variant>
      <vt:variant>
        <vt:i4>5</vt:i4>
      </vt:variant>
      <vt:variant>
        <vt:lpwstr/>
      </vt:variant>
      <vt:variant>
        <vt:lpwstr>_Toc222930278</vt:lpwstr>
      </vt:variant>
      <vt:variant>
        <vt:i4>1769521</vt:i4>
      </vt:variant>
      <vt:variant>
        <vt:i4>200</vt:i4>
      </vt:variant>
      <vt:variant>
        <vt:i4>0</vt:i4>
      </vt:variant>
      <vt:variant>
        <vt:i4>5</vt:i4>
      </vt:variant>
      <vt:variant>
        <vt:lpwstr/>
      </vt:variant>
      <vt:variant>
        <vt:lpwstr>_Toc222930277</vt:lpwstr>
      </vt:variant>
      <vt:variant>
        <vt:i4>1769521</vt:i4>
      </vt:variant>
      <vt:variant>
        <vt:i4>194</vt:i4>
      </vt:variant>
      <vt:variant>
        <vt:i4>0</vt:i4>
      </vt:variant>
      <vt:variant>
        <vt:i4>5</vt:i4>
      </vt:variant>
      <vt:variant>
        <vt:lpwstr/>
      </vt:variant>
      <vt:variant>
        <vt:lpwstr>_Toc222930276</vt:lpwstr>
      </vt:variant>
      <vt:variant>
        <vt:i4>1769521</vt:i4>
      </vt:variant>
      <vt:variant>
        <vt:i4>188</vt:i4>
      </vt:variant>
      <vt:variant>
        <vt:i4>0</vt:i4>
      </vt:variant>
      <vt:variant>
        <vt:i4>5</vt:i4>
      </vt:variant>
      <vt:variant>
        <vt:lpwstr/>
      </vt:variant>
      <vt:variant>
        <vt:lpwstr>_Toc222930275</vt:lpwstr>
      </vt:variant>
      <vt:variant>
        <vt:i4>1769521</vt:i4>
      </vt:variant>
      <vt:variant>
        <vt:i4>182</vt:i4>
      </vt:variant>
      <vt:variant>
        <vt:i4>0</vt:i4>
      </vt:variant>
      <vt:variant>
        <vt:i4>5</vt:i4>
      </vt:variant>
      <vt:variant>
        <vt:lpwstr/>
      </vt:variant>
      <vt:variant>
        <vt:lpwstr>_Toc222930274</vt:lpwstr>
      </vt:variant>
      <vt:variant>
        <vt:i4>1769521</vt:i4>
      </vt:variant>
      <vt:variant>
        <vt:i4>176</vt:i4>
      </vt:variant>
      <vt:variant>
        <vt:i4>0</vt:i4>
      </vt:variant>
      <vt:variant>
        <vt:i4>5</vt:i4>
      </vt:variant>
      <vt:variant>
        <vt:lpwstr/>
      </vt:variant>
      <vt:variant>
        <vt:lpwstr>_Toc222930273</vt:lpwstr>
      </vt:variant>
      <vt:variant>
        <vt:i4>1769521</vt:i4>
      </vt:variant>
      <vt:variant>
        <vt:i4>170</vt:i4>
      </vt:variant>
      <vt:variant>
        <vt:i4>0</vt:i4>
      </vt:variant>
      <vt:variant>
        <vt:i4>5</vt:i4>
      </vt:variant>
      <vt:variant>
        <vt:lpwstr/>
      </vt:variant>
      <vt:variant>
        <vt:lpwstr>_Toc222930272</vt:lpwstr>
      </vt:variant>
      <vt:variant>
        <vt:i4>1769521</vt:i4>
      </vt:variant>
      <vt:variant>
        <vt:i4>164</vt:i4>
      </vt:variant>
      <vt:variant>
        <vt:i4>0</vt:i4>
      </vt:variant>
      <vt:variant>
        <vt:i4>5</vt:i4>
      </vt:variant>
      <vt:variant>
        <vt:lpwstr/>
      </vt:variant>
      <vt:variant>
        <vt:lpwstr>_Toc222930271</vt:lpwstr>
      </vt:variant>
      <vt:variant>
        <vt:i4>1769521</vt:i4>
      </vt:variant>
      <vt:variant>
        <vt:i4>158</vt:i4>
      </vt:variant>
      <vt:variant>
        <vt:i4>0</vt:i4>
      </vt:variant>
      <vt:variant>
        <vt:i4>5</vt:i4>
      </vt:variant>
      <vt:variant>
        <vt:lpwstr/>
      </vt:variant>
      <vt:variant>
        <vt:lpwstr>_Toc222930270</vt:lpwstr>
      </vt:variant>
      <vt:variant>
        <vt:i4>1703985</vt:i4>
      </vt:variant>
      <vt:variant>
        <vt:i4>152</vt:i4>
      </vt:variant>
      <vt:variant>
        <vt:i4>0</vt:i4>
      </vt:variant>
      <vt:variant>
        <vt:i4>5</vt:i4>
      </vt:variant>
      <vt:variant>
        <vt:lpwstr/>
      </vt:variant>
      <vt:variant>
        <vt:lpwstr>_Toc222930269</vt:lpwstr>
      </vt:variant>
      <vt:variant>
        <vt:i4>1703985</vt:i4>
      </vt:variant>
      <vt:variant>
        <vt:i4>146</vt:i4>
      </vt:variant>
      <vt:variant>
        <vt:i4>0</vt:i4>
      </vt:variant>
      <vt:variant>
        <vt:i4>5</vt:i4>
      </vt:variant>
      <vt:variant>
        <vt:lpwstr/>
      </vt:variant>
      <vt:variant>
        <vt:lpwstr>_Toc222930268</vt:lpwstr>
      </vt:variant>
      <vt:variant>
        <vt:i4>1703985</vt:i4>
      </vt:variant>
      <vt:variant>
        <vt:i4>140</vt:i4>
      </vt:variant>
      <vt:variant>
        <vt:i4>0</vt:i4>
      </vt:variant>
      <vt:variant>
        <vt:i4>5</vt:i4>
      </vt:variant>
      <vt:variant>
        <vt:lpwstr/>
      </vt:variant>
      <vt:variant>
        <vt:lpwstr>_Toc222930267</vt:lpwstr>
      </vt:variant>
      <vt:variant>
        <vt:i4>1703985</vt:i4>
      </vt:variant>
      <vt:variant>
        <vt:i4>134</vt:i4>
      </vt:variant>
      <vt:variant>
        <vt:i4>0</vt:i4>
      </vt:variant>
      <vt:variant>
        <vt:i4>5</vt:i4>
      </vt:variant>
      <vt:variant>
        <vt:lpwstr/>
      </vt:variant>
      <vt:variant>
        <vt:lpwstr>_Toc222930266</vt:lpwstr>
      </vt:variant>
      <vt:variant>
        <vt:i4>1703985</vt:i4>
      </vt:variant>
      <vt:variant>
        <vt:i4>128</vt:i4>
      </vt:variant>
      <vt:variant>
        <vt:i4>0</vt:i4>
      </vt:variant>
      <vt:variant>
        <vt:i4>5</vt:i4>
      </vt:variant>
      <vt:variant>
        <vt:lpwstr/>
      </vt:variant>
      <vt:variant>
        <vt:lpwstr>_Toc222930265</vt:lpwstr>
      </vt:variant>
      <vt:variant>
        <vt:i4>1703985</vt:i4>
      </vt:variant>
      <vt:variant>
        <vt:i4>122</vt:i4>
      </vt:variant>
      <vt:variant>
        <vt:i4>0</vt:i4>
      </vt:variant>
      <vt:variant>
        <vt:i4>5</vt:i4>
      </vt:variant>
      <vt:variant>
        <vt:lpwstr/>
      </vt:variant>
      <vt:variant>
        <vt:lpwstr>_Toc222930264</vt:lpwstr>
      </vt:variant>
      <vt:variant>
        <vt:i4>1703985</vt:i4>
      </vt:variant>
      <vt:variant>
        <vt:i4>116</vt:i4>
      </vt:variant>
      <vt:variant>
        <vt:i4>0</vt:i4>
      </vt:variant>
      <vt:variant>
        <vt:i4>5</vt:i4>
      </vt:variant>
      <vt:variant>
        <vt:lpwstr/>
      </vt:variant>
      <vt:variant>
        <vt:lpwstr>_Toc222930263</vt:lpwstr>
      </vt:variant>
      <vt:variant>
        <vt:i4>1703985</vt:i4>
      </vt:variant>
      <vt:variant>
        <vt:i4>110</vt:i4>
      </vt:variant>
      <vt:variant>
        <vt:i4>0</vt:i4>
      </vt:variant>
      <vt:variant>
        <vt:i4>5</vt:i4>
      </vt:variant>
      <vt:variant>
        <vt:lpwstr/>
      </vt:variant>
      <vt:variant>
        <vt:lpwstr>_Toc222930262</vt:lpwstr>
      </vt:variant>
      <vt:variant>
        <vt:i4>1703985</vt:i4>
      </vt:variant>
      <vt:variant>
        <vt:i4>104</vt:i4>
      </vt:variant>
      <vt:variant>
        <vt:i4>0</vt:i4>
      </vt:variant>
      <vt:variant>
        <vt:i4>5</vt:i4>
      </vt:variant>
      <vt:variant>
        <vt:lpwstr/>
      </vt:variant>
      <vt:variant>
        <vt:lpwstr>_Toc222930261</vt:lpwstr>
      </vt:variant>
      <vt:variant>
        <vt:i4>1703985</vt:i4>
      </vt:variant>
      <vt:variant>
        <vt:i4>98</vt:i4>
      </vt:variant>
      <vt:variant>
        <vt:i4>0</vt:i4>
      </vt:variant>
      <vt:variant>
        <vt:i4>5</vt:i4>
      </vt:variant>
      <vt:variant>
        <vt:lpwstr/>
      </vt:variant>
      <vt:variant>
        <vt:lpwstr>_Toc222930260</vt:lpwstr>
      </vt:variant>
      <vt:variant>
        <vt:i4>1638449</vt:i4>
      </vt:variant>
      <vt:variant>
        <vt:i4>92</vt:i4>
      </vt:variant>
      <vt:variant>
        <vt:i4>0</vt:i4>
      </vt:variant>
      <vt:variant>
        <vt:i4>5</vt:i4>
      </vt:variant>
      <vt:variant>
        <vt:lpwstr/>
      </vt:variant>
      <vt:variant>
        <vt:lpwstr>_Toc222930259</vt:lpwstr>
      </vt:variant>
      <vt:variant>
        <vt:i4>1638449</vt:i4>
      </vt:variant>
      <vt:variant>
        <vt:i4>86</vt:i4>
      </vt:variant>
      <vt:variant>
        <vt:i4>0</vt:i4>
      </vt:variant>
      <vt:variant>
        <vt:i4>5</vt:i4>
      </vt:variant>
      <vt:variant>
        <vt:lpwstr/>
      </vt:variant>
      <vt:variant>
        <vt:lpwstr>_Toc222930258</vt:lpwstr>
      </vt:variant>
      <vt:variant>
        <vt:i4>1638449</vt:i4>
      </vt:variant>
      <vt:variant>
        <vt:i4>80</vt:i4>
      </vt:variant>
      <vt:variant>
        <vt:i4>0</vt:i4>
      </vt:variant>
      <vt:variant>
        <vt:i4>5</vt:i4>
      </vt:variant>
      <vt:variant>
        <vt:lpwstr/>
      </vt:variant>
      <vt:variant>
        <vt:lpwstr>_Toc222930257</vt:lpwstr>
      </vt:variant>
      <vt:variant>
        <vt:i4>1638449</vt:i4>
      </vt:variant>
      <vt:variant>
        <vt:i4>74</vt:i4>
      </vt:variant>
      <vt:variant>
        <vt:i4>0</vt:i4>
      </vt:variant>
      <vt:variant>
        <vt:i4>5</vt:i4>
      </vt:variant>
      <vt:variant>
        <vt:lpwstr/>
      </vt:variant>
      <vt:variant>
        <vt:lpwstr>_Toc222930256</vt:lpwstr>
      </vt:variant>
      <vt:variant>
        <vt:i4>1638449</vt:i4>
      </vt:variant>
      <vt:variant>
        <vt:i4>68</vt:i4>
      </vt:variant>
      <vt:variant>
        <vt:i4>0</vt:i4>
      </vt:variant>
      <vt:variant>
        <vt:i4>5</vt:i4>
      </vt:variant>
      <vt:variant>
        <vt:lpwstr/>
      </vt:variant>
      <vt:variant>
        <vt:lpwstr>_Toc222930255</vt:lpwstr>
      </vt:variant>
      <vt:variant>
        <vt:i4>1638449</vt:i4>
      </vt:variant>
      <vt:variant>
        <vt:i4>62</vt:i4>
      </vt:variant>
      <vt:variant>
        <vt:i4>0</vt:i4>
      </vt:variant>
      <vt:variant>
        <vt:i4>5</vt:i4>
      </vt:variant>
      <vt:variant>
        <vt:lpwstr/>
      </vt:variant>
      <vt:variant>
        <vt:lpwstr>_Toc222930254</vt:lpwstr>
      </vt:variant>
      <vt:variant>
        <vt:i4>1638449</vt:i4>
      </vt:variant>
      <vt:variant>
        <vt:i4>56</vt:i4>
      </vt:variant>
      <vt:variant>
        <vt:i4>0</vt:i4>
      </vt:variant>
      <vt:variant>
        <vt:i4>5</vt:i4>
      </vt:variant>
      <vt:variant>
        <vt:lpwstr/>
      </vt:variant>
      <vt:variant>
        <vt:lpwstr>_Toc222930253</vt:lpwstr>
      </vt:variant>
      <vt:variant>
        <vt:i4>1638449</vt:i4>
      </vt:variant>
      <vt:variant>
        <vt:i4>50</vt:i4>
      </vt:variant>
      <vt:variant>
        <vt:i4>0</vt:i4>
      </vt:variant>
      <vt:variant>
        <vt:i4>5</vt:i4>
      </vt:variant>
      <vt:variant>
        <vt:lpwstr/>
      </vt:variant>
      <vt:variant>
        <vt:lpwstr>_Toc222930252</vt:lpwstr>
      </vt:variant>
      <vt:variant>
        <vt:i4>1638449</vt:i4>
      </vt:variant>
      <vt:variant>
        <vt:i4>44</vt:i4>
      </vt:variant>
      <vt:variant>
        <vt:i4>0</vt:i4>
      </vt:variant>
      <vt:variant>
        <vt:i4>5</vt:i4>
      </vt:variant>
      <vt:variant>
        <vt:lpwstr/>
      </vt:variant>
      <vt:variant>
        <vt:lpwstr>_Toc222930251</vt:lpwstr>
      </vt:variant>
      <vt:variant>
        <vt:i4>1638449</vt:i4>
      </vt:variant>
      <vt:variant>
        <vt:i4>38</vt:i4>
      </vt:variant>
      <vt:variant>
        <vt:i4>0</vt:i4>
      </vt:variant>
      <vt:variant>
        <vt:i4>5</vt:i4>
      </vt:variant>
      <vt:variant>
        <vt:lpwstr/>
      </vt:variant>
      <vt:variant>
        <vt:lpwstr>_Toc222930250</vt:lpwstr>
      </vt:variant>
      <vt:variant>
        <vt:i4>1572913</vt:i4>
      </vt:variant>
      <vt:variant>
        <vt:i4>32</vt:i4>
      </vt:variant>
      <vt:variant>
        <vt:i4>0</vt:i4>
      </vt:variant>
      <vt:variant>
        <vt:i4>5</vt:i4>
      </vt:variant>
      <vt:variant>
        <vt:lpwstr/>
      </vt:variant>
      <vt:variant>
        <vt:lpwstr>_Toc222930249</vt:lpwstr>
      </vt:variant>
      <vt:variant>
        <vt:i4>1572913</vt:i4>
      </vt:variant>
      <vt:variant>
        <vt:i4>26</vt:i4>
      </vt:variant>
      <vt:variant>
        <vt:i4>0</vt:i4>
      </vt:variant>
      <vt:variant>
        <vt:i4>5</vt:i4>
      </vt:variant>
      <vt:variant>
        <vt:lpwstr/>
      </vt:variant>
      <vt:variant>
        <vt:lpwstr>_Toc222930248</vt:lpwstr>
      </vt:variant>
      <vt:variant>
        <vt:i4>1572913</vt:i4>
      </vt:variant>
      <vt:variant>
        <vt:i4>20</vt:i4>
      </vt:variant>
      <vt:variant>
        <vt:i4>0</vt:i4>
      </vt:variant>
      <vt:variant>
        <vt:i4>5</vt:i4>
      </vt:variant>
      <vt:variant>
        <vt:lpwstr/>
      </vt:variant>
      <vt:variant>
        <vt:lpwstr>_Toc222930247</vt:lpwstr>
      </vt:variant>
      <vt:variant>
        <vt:i4>1572913</vt:i4>
      </vt:variant>
      <vt:variant>
        <vt:i4>14</vt:i4>
      </vt:variant>
      <vt:variant>
        <vt:i4>0</vt:i4>
      </vt:variant>
      <vt:variant>
        <vt:i4>5</vt:i4>
      </vt:variant>
      <vt:variant>
        <vt:lpwstr/>
      </vt:variant>
      <vt:variant>
        <vt:lpwstr>_Toc222930246</vt:lpwstr>
      </vt:variant>
      <vt:variant>
        <vt:i4>1572913</vt:i4>
      </vt:variant>
      <vt:variant>
        <vt:i4>8</vt:i4>
      </vt:variant>
      <vt:variant>
        <vt:i4>0</vt:i4>
      </vt:variant>
      <vt:variant>
        <vt:i4>5</vt:i4>
      </vt:variant>
      <vt:variant>
        <vt:lpwstr/>
      </vt:variant>
      <vt:variant>
        <vt:lpwstr>_Toc222930245</vt:lpwstr>
      </vt:variant>
      <vt:variant>
        <vt:i4>1572913</vt:i4>
      </vt:variant>
      <vt:variant>
        <vt:i4>2</vt:i4>
      </vt:variant>
      <vt:variant>
        <vt:i4>0</vt:i4>
      </vt:variant>
      <vt:variant>
        <vt:i4>5</vt:i4>
      </vt:variant>
      <vt:variant>
        <vt:lpwstr/>
      </vt:variant>
      <vt:variant>
        <vt:lpwstr>_Toc222930244</vt:lpwstr>
      </vt:variant>
      <vt:variant>
        <vt:i4>5242889</vt:i4>
      </vt:variant>
      <vt:variant>
        <vt:i4>12</vt:i4>
      </vt:variant>
      <vt:variant>
        <vt:i4>0</vt:i4>
      </vt:variant>
      <vt:variant>
        <vt:i4>5</vt:i4>
      </vt:variant>
      <vt:variant>
        <vt:lpwstr>https://www.oecd.org/dac/evaluation/daccriteriaforevaluatingdevelopmentassistance.htm</vt:lpwstr>
      </vt:variant>
      <vt:variant>
        <vt:lpwstr/>
      </vt:variant>
      <vt:variant>
        <vt:i4>1048664</vt:i4>
      </vt:variant>
      <vt:variant>
        <vt:i4>9</vt:i4>
      </vt:variant>
      <vt:variant>
        <vt:i4>0</vt:i4>
      </vt:variant>
      <vt:variant>
        <vt:i4>5</vt:i4>
      </vt:variant>
      <vt:variant>
        <vt:lpwstr>https://www.abc.net.au/abc-international-development/state-of-the-media-pacific-region-2025/105003218</vt:lpwstr>
      </vt:variant>
      <vt:variant>
        <vt:lpwstr/>
      </vt:variant>
      <vt:variant>
        <vt:i4>4456529</vt:i4>
      </vt:variant>
      <vt:variant>
        <vt:i4>6</vt:i4>
      </vt:variant>
      <vt:variant>
        <vt:i4>0</vt:i4>
      </vt:variant>
      <vt:variant>
        <vt:i4>5</vt:i4>
      </vt:variant>
      <vt:variant>
        <vt:lpwstr>https://www.dfat.gov.au/publications/development/australias-international-development-policy</vt:lpwstr>
      </vt:variant>
      <vt:variant>
        <vt:lpwstr/>
      </vt:variant>
      <vt:variant>
        <vt:i4>3276848</vt:i4>
      </vt:variant>
      <vt:variant>
        <vt:i4>3</vt:i4>
      </vt:variant>
      <vt:variant>
        <vt:i4>0</vt:i4>
      </vt:variant>
      <vt:variant>
        <vt:i4>5</vt:i4>
      </vt:variant>
      <vt:variant>
        <vt:lpwstr>https://www.dfat.gov.au/sites/default/files/pacific-media-broadcasting-partnership.pdf</vt:lpwstr>
      </vt:variant>
      <vt:variant>
        <vt:lpwstr/>
      </vt:variant>
      <vt:variant>
        <vt:i4>524290</vt:i4>
      </vt:variant>
      <vt:variant>
        <vt:i4>0</vt:i4>
      </vt:variant>
      <vt:variant>
        <vt:i4>0</vt:i4>
      </vt:variant>
      <vt:variant>
        <vt:i4>5</vt:i4>
      </vt:variant>
      <vt:variant>
        <vt:lpwstr>https://www.dfat.gov.au/people-people/indo-pacific-broadcasting-strategy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Media Assistance Scheme (PACMAS) Phase Four Independent Evaluation</dc:title>
  <dc:subject/>
  <dc:creator>Anna Trembath</dc:creator>
  <cp:keywords/>
  <dc:description/>
  <cp:revision>2</cp:revision>
  <cp:lastPrinted>2026-02-27T15:52:00Z</cp:lastPrinted>
  <dcterms:created xsi:type="dcterms:W3CDTF">2026-07-13T04:55:00Z</dcterms:created>
  <dcterms:modified xsi:type="dcterms:W3CDTF">2026-07-13T04:55:00Z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0x010100EBD55D72DC206446852EC8CE0569046D</vt:lpwstr>
  </property>
  <property fmtid="{D5CDD505-2E9C-101B-9397-08002B2CF9AE}" pid="3" name="AuthorIds_UIVersion_1024">
    <vt:lpwstr>277</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PM_Namespace">
    <vt:lpwstr>gov.au</vt:lpwstr>
  </property>
  <property fmtid="{D5CDD505-2E9C-101B-9397-08002B2CF9AE}" pid="10" name="PM_Caveats_Count">
    <vt:lpwstr>0</vt:lpwstr>
  </property>
  <property fmtid="{D5CDD505-2E9C-101B-9397-08002B2CF9AE}" pid="11" name="PM_Version">
    <vt:lpwstr>2018.4</vt:lpwstr>
  </property>
  <property fmtid="{D5CDD505-2E9C-101B-9397-08002B2CF9AE}" pid="12" name="PM_Note">
    <vt:lpwstr/>
  </property>
  <property fmtid="{D5CDD505-2E9C-101B-9397-08002B2CF9AE}" pid="13" name="PM_Qualifier">
    <vt:lpwstr/>
  </property>
  <property fmtid="{D5CDD505-2E9C-101B-9397-08002B2CF9AE}" pid="14" name="PM_SecurityClassification">
    <vt:lpwstr>OFFICIAL</vt:lpwstr>
  </property>
  <property fmtid="{D5CDD505-2E9C-101B-9397-08002B2CF9AE}" pid="15" name="PM_ProtectiveMarkingValue_Header">
    <vt:lpwstr>OFFICIAL</vt:lpwstr>
  </property>
  <property fmtid="{D5CDD505-2E9C-101B-9397-08002B2CF9AE}" pid="16" name="PM_OriginationTimeStamp">
    <vt:lpwstr>2024-01-02T01:11:30Z</vt:lpwstr>
  </property>
  <property fmtid="{D5CDD505-2E9C-101B-9397-08002B2CF9AE}" pid="17" name="PM_Markers">
    <vt:lpwstr/>
  </property>
  <property fmtid="{D5CDD505-2E9C-101B-9397-08002B2CF9AE}" pid="18" name="PM_InsertionValue">
    <vt:lpwstr>OFFICIAL</vt:lpwstr>
  </property>
  <property fmtid="{D5CDD505-2E9C-101B-9397-08002B2CF9AE}" pid="19" name="PM_DisplayValueSecClassificationWithQualifier">
    <vt:lpwstr>OFFICIAL</vt:lpwstr>
  </property>
  <property fmtid="{D5CDD505-2E9C-101B-9397-08002B2CF9AE}" pid="20" name="PM_Originating_FileId">
    <vt:lpwstr>4E340028B13A4170A0630C060B707ED1</vt:lpwstr>
  </property>
  <property fmtid="{D5CDD505-2E9C-101B-9397-08002B2CF9AE}" pid="21" name="PM_ProtectiveMarkingValue_Footer">
    <vt:lpwstr>OFFICIAL</vt:lpwstr>
  </property>
  <property fmtid="{D5CDD505-2E9C-101B-9397-08002B2CF9AE}" pid="22" name="PM_ProtectiveMarkingImage_Header">
    <vt:lpwstr>C:\Program Files (x86)\Common Files\janusNET Shared\janusSEAL\Images\DocumentSlashBlue.png</vt:lpwstr>
  </property>
  <property fmtid="{D5CDD505-2E9C-101B-9397-08002B2CF9AE}" pid="23" name="PM_ProtectiveMarkingImage_Footer">
    <vt:lpwstr>C:\Program Files (x86)\Common Files\janusNET Shared\janusSEAL\Images\DocumentSlashBlue.png</vt:lpwstr>
  </property>
  <property fmtid="{D5CDD505-2E9C-101B-9397-08002B2CF9AE}" pid="24" name="PM_Display">
    <vt:lpwstr>OFFICIAL</vt:lpwstr>
  </property>
  <property fmtid="{D5CDD505-2E9C-101B-9397-08002B2CF9AE}" pid="25" name="PM_OriginatorDomainName_SHA256">
    <vt:lpwstr>6F3591835F3B2A8A025B00B5BA6418010DA3A17C9C26EA9C049FFD28039489A2</vt:lpwstr>
  </property>
  <property fmtid="{D5CDD505-2E9C-101B-9397-08002B2CF9AE}" pid="26" name="PMUuid">
    <vt:lpwstr>v=2022.2;d=gov.au;g=46DD6D7C-8107-577B-BC6E-F348953B2E44</vt:lpwstr>
  </property>
  <property fmtid="{D5CDD505-2E9C-101B-9397-08002B2CF9AE}" pid="27" name="PM_Hash_Version">
    <vt:lpwstr>2022.1</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_Originator_Hash_SHA1">
    <vt:lpwstr>E01B79ECA203DB21B8A48F8E500D1270EC6A1B5D</vt:lpwstr>
  </property>
  <property fmtid="{D5CDD505-2E9C-101B-9397-08002B2CF9AE}" pid="31" name="PM_OriginatorUserAccountName_SHA256">
    <vt:lpwstr>4FEFD27DEA5BE468A089FDED1F98CAE2EE5A5F850F7AFD987DB49C04C44E0DC2</vt:lpwstr>
  </property>
  <property fmtid="{D5CDD505-2E9C-101B-9397-08002B2CF9AE}" pid="32" name="PMHMAC">
    <vt:lpwstr>v=2022.1;a=SHA256;h=0B2899A5443D7E58A0842F0D7F07B56D7672DF6BF408394D95FE913C8CAA89D4</vt:lpwstr>
  </property>
  <property fmtid="{D5CDD505-2E9C-101B-9397-08002B2CF9AE}" pid="33" name="PM_Hash_Salt_Prev">
    <vt:lpwstr>3DEB7B6180B016D9B5D2E746766D319C</vt:lpwstr>
  </property>
  <property fmtid="{D5CDD505-2E9C-101B-9397-08002B2CF9AE}" pid="34" name="PM_Hash_Salt">
    <vt:lpwstr>6843BEF5CD237B36D657B6988C9F0EA2</vt:lpwstr>
  </property>
  <property fmtid="{D5CDD505-2E9C-101B-9397-08002B2CF9AE}" pid="35" name="PM_Hash_SHA1">
    <vt:lpwstr>6884A06FD88F2E9DB84E36F2E27A14B56B410248</vt:lpwstr>
  </property>
  <property fmtid="{D5CDD505-2E9C-101B-9397-08002B2CF9AE}" pid="36" name="grammarly_documentId">
    <vt:lpwstr>documentId_4602</vt:lpwstr>
  </property>
  <property fmtid="{D5CDD505-2E9C-101B-9397-08002B2CF9AE}" pid="37" name="grammarly_documentContext">
    <vt:lpwstr>{"goals":[],"domain":"general","emotions":[],"dialect":"australian"}</vt:lpwstr>
  </property>
  <property fmtid="{D5CDD505-2E9C-101B-9397-08002B2CF9AE}" pid="38" name="GrammarlyDocumentId">
    <vt:lpwstr>36cd959b775ef2b1bbd6c09ef4cc9aa0e0735880d4c2d7ac5f655e925cca6125</vt:lpwstr>
  </property>
  <property fmtid="{D5CDD505-2E9C-101B-9397-08002B2CF9AE}" pid="39" name="ClassificationContentMarkingHeaderShapeIds">
    <vt:lpwstr>5552e1d4,27dfc6e3,6a430568,73a95047,3bd00268,32f70b53,18946a35,6822d736,4a082a34,8dc4d60,3f7d8b77,603ee61a</vt:lpwstr>
  </property>
  <property fmtid="{D5CDD505-2E9C-101B-9397-08002B2CF9AE}" pid="40" name="ClassificationContentMarkingHeaderFontProps">
    <vt:lpwstr>#ff0000,12,Aptos</vt:lpwstr>
  </property>
  <property fmtid="{D5CDD505-2E9C-101B-9397-08002B2CF9AE}" pid="41" name="ClassificationContentMarkingHeaderText">
    <vt:lpwstr>OFFICIAL</vt:lpwstr>
  </property>
  <property fmtid="{D5CDD505-2E9C-101B-9397-08002B2CF9AE}" pid="42" name="ClassificationContentMarkingFooterShapeIds">
    <vt:lpwstr>fdfd379,285f380b,72dcca86,45e8ca36,57cb8d64</vt:lpwstr>
  </property>
  <property fmtid="{D5CDD505-2E9C-101B-9397-08002B2CF9AE}" pid="43" name="ClassificationContentMarkingFooterFontProps">
    <vt:lpwstr>#ff0000,12,Aptos</vt:lpwstr>
  </property>
  <property fmtid="{D5CDD505-2E9C-101B-9397-08002B2CF9AE}" pid="44" name="ClassificationContentMarkingFooterText">
    <vt:lpwstr>OFFICIAL</vt:lpwstr>
  </property>
</Properties>
</file>