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7D4AF" w14:textId="77777777" w:rsidR="00D1072F" w:rsidRPr="00D1072F" w:rsidRDefault="00D1072F" w:rsidP="00D1072F">
      <w:pPr>
        <w:keepNext/>
        <w:keepLines/>
        <w:suppressAutoHyphens/>
        <w:spacing w:before="300" w:after="300" w:line="380" w:lineRule="exact"/>
        <w:contextualSpacing/>
        <w:outlineLvl w:val="0"/>
        <w:rPr>
          <w:rFonts w:ascii="Calibri" w:eastAsia="MS Gothic" w:hAnsi="Calibri" w:cs="Times New Roman"/>
          <w:b/>
          <w:bCs/>
          <w:caps/>
          <w:sz w:val="38"/>
          <w:szCs w:val="28"/>
          <w:lang w:val="en-GB"/>
        </w:rPr>
      </w:pPr>
      <w:bookmarkStart w:id="0" w:name="_Toc475348267"/>
      <w:bookmarkStart w:id="1" w:name="_GoBack"/>
      <w:bookmarkEnd w:id="1"/>
      <w:r w:rsidRPr="00D1072F">
        <w:rPr>
          <w:rFonts w:ascii="Calibri" w:eastAsia="MS Gothic" w:hAnsi="Calibri" w:cs="Times New Roman"/>
          <w:b/>
          <w:bCs/>
          <w:caps/>
          <w:sz w:val="38"/>
          <w:szCs w:val="28"/>
          <w:lang w:val="en-GB"/>
        </w:rPr>
        <w:t>Management Response</w:t>
      </w:r>
      <w:bookmarkEnd w:id="0"/>
      <w:r w:rsidR="009512A0">
        <w:rPr>
          <w:rFonts w:ascii="Calibri" w:eastAsia="MS Gothic" w:hAnsi="Calibri" w:cs="Times New Roman"/>
          <w:b/>
          <w:bCs/>
          <w:caps/>
          <w:sz w:val="38"/>
          <w:szCs w:val="28"/>
          <w:lang w:val="en-GB"/>
        </w:rPr>
        <w:t>- review of the Pacific Women Shaping pacific development (</w:t>
      </w:r>
      <w:r w:rsidR="009512A0">
        <w:rPr>
          <w:rFonts w:ascii="Calibri" w:eastAsia="MS Gothic" w:hAnsi="Calibri" w:cs="Times New Roman"/>
          <w:b/>
          <w:bCs/>
          <w:i/>
          <w:caps/>
          <w:sz w:val="38"/>
          <w:szCs w:val="28"/>
          <w:lang w:val="en-GB"/>
        </w:rPr>
        <w:t>Pacific women</w:t>
      </w:r>
      <w:r w:rsidR="009512A0">
        <w:rPr>
          <w:rFonts w:ascii="Calibri" w:eastAsia="MS Gothic" w:hAnsi="Calibri" w:cs="Times New Roman"/>
          <w:b/>
          <w:bCs/>
          <w:caps/>
          <w:sz w:val="38"/>
          <w:szCs w:val="28"/>
          <w:lang w:val="en-GB"/>
        </w:rPr>
        <w:t xml:space="preserve">) FIji country plan </w:t>
      </w:r>
    </w:p>
    <w:p w14:paraId="22A7116C" w14:textId="77777777" w:rsidR="009512A0" w:rsidRDefault="009512A0" w:rsidP="00D1072F">
      <w:pPr>
        <w:keepNext/>
        <w:keepLines/>
        <w:suppressAutoHyphens/>
        <w:spacing w:before="480" w:after="120" w:line="360" w:lineRule="atLeast"/>
        <w:contextualSpacing/>
        <w:outlineLvl w:val="2"/>
        <w:rPr>
          <w:rFonts w:ascii="Calibri" w:eastAsia="MS Gothic" w:hAnsi="Calibri" w:cs="Times New Roman"/>
          <w:bCs/>
          <w:color w:val="495965"/>
          <w:sz w:val="30"/>
          <w:szCs w:val="26"/>
        </w:rPr>
      </w:pPr>
    </w:p>
    <w:p w14:paraId="7E541986" w14:textId="77777777" w:rsidR="00D1072F" w:rsidRPr="00D1072F" w:rsidRDefault="00D1072F" w:rsidP="00D1072F">
      <w:pPr>
        <w:keepNext/>
        <w:keepLines/>
        <w:suppressAutoHyphens/>
        <w:spacing w:before="480" w:after="120" w:line="360" w:lineRule="atLeast"/>
        <w:contextualSpacing/>
        <w:outlineLvl w:val="2"/>
        <w:rPr>
          <w:rFonts w:ascii="Calibri" w:eastAsia="MS Gothic" w:hAnsi="Calibri" w:cs="Times New Roman"/>
          <w:bCs/>
          <w:color w:val="495965"/>
          <w:sz w:val="30"/>
          <w:szCs w:val="26"/>
        </w:rPr>
      </w:pPr>
      <w:r w:rsidRPr="00D1072F">
        <w:rPr>
          <w:rFonts w:ascii="Calibri" w:eastAsia="MS Gothic" w:hAnsi="Calibri" w:cs="Times New Roman"/>
          <w:bCs/>
          <w:color w:val="495965"/>
          <w:sz w:val="30"/>
          <w:szCs w:val="26"/>
        </w:rPr>
        <w:t xml:space="preserve">Summary of management response </w:t>
      </w:r>
    </w:p>
    <w:p w14:paraId="7B6419D8" w14:textId="77777777" w:rsidR="009512A0" w:rsidRDefault="009512A0" w:rsidP="00D1072F">
      <w:pPr>
        <w:suppressAutoHyphens/>
        <w:spacing w:before="120" w:after="60" w:line="260" w:lineRule="atLeast"/>
        <w:rPr>
          <w:rFonts w:ascii="Calibri Light" w:eastAsia="Calibri Light" w:hAnsi="Calibri Light" w:cs="Times New Roman"/>
          <w:color w:val="495965"/>
          <w:lang w:val="en-GB"/>
        </w:rPr>
      </w:pPr>
    </w:p>
    <w:p w14:paraId="4A407086" w14:textId="2B98EE52" w:rsidR="007B4FF6" w:rsidRDefault="009512A0" w:rsidP="00D63B82">
      <w:pPr>
        <w:suppressAutoHyphens/>
        <w:spacing w:before="120" w:after="60" w:line="260" w:lineRule="atLeast"/>
        <w:jc w:val="both"/>
        <w:rPr>
          <w:rFonts w:ascii="Calibri Light" w:eastAsia="Calibri Light" w:hAnsi="Calibri Light" w:cs="Times New Roman"/>
          <w:color w:val="495965"/>
          <w:lang w:val="en-GB"/>
        </w:rPr>
      </w:pPr>
      <w:r>
        <w:rPr>
          <w:rFonts w:ascii="Calibri Light" w:eastAsia="Calibri Light" w:hAnsi="Calibri Light" w:cs="Times New Roman"/>
          <w:color w:val="495965"/>
          <w:lang w:val="en-GB"/>
        </w:rPr>
        <w:t xml:space="preserve">A review of the Fiji country plan was conducted February – June 2017 to assess </w:t>
      </w:r>
      <w:r w:rsidR="007B4FF6">
        <w:rPr>
          <w:rFonts w:ascii="Calibri Light" w:eastAsia="Calibri Light" w:hAnsi="Calibri Light" w:cs="Times New Roman"/>
          <w:color w:val="495965"/>
          <w:lang w:val="en-GB"/>
        </w:rPr>
        <w:t xml:space="preserve">the extent to which the program remains relevant and </w:t>
      </w:r>
      <w:r w:rsidR="00761706">
        <w:rPr>
          <w:rFonts w:ascii="Calibri Light" w:eastAsia="Calibri Light" w:hAnsi="Calibri Light" w:cs="Times New Roman"/>
          <w:color w:val="495965"/>
          <w:lang w:val="en-GB"/>
        </w:rPr>
        <w:t xml:space="preserve">is </w:t>
      </w:r>
      <w:r w:rsidR="007B4FF6">
        <w:rPr>
          <w:rFonts w:ascii="Calibri Light" w:eastAsia="Calibri Light" w:hAnsi="Calibri Light" w:cs="Times New Roman"/>
          <w:color w:val="495965"/>
          <w:lang w:val="en-GB"/>
        </w:rPr>
        <w:t>operating efficiently</w:t>
      </w:r>
      <w:r w:rsidR="00D63B82">
        <w:rPr>
          <w:rFonts w:ascii="Calibri Light" w:eastAsia="Calibri Light" w:hAnsi="Calibri Light" w:cs="Times New Roman"/>
          <w:color w:val="495965"/>
          <w:lang w:val="en-GB"/>
        </w:rPr>
        <w:t xml:space="preserve"> and effectively</w:t>
      </w:r>
      <w:r w:rsidR="007B4FF6">
        <w:rPr>
          <w:rFonts w:ascii="Calibri Light" w:eastAsia="Calibri Light" w:hAnsi="Calibri Light" w:cs="Times New Roman"/>
          <w:color w:val="495965"/>
          <w:lang w:val="en-GB"/>
        </w:rPr>
        <w:t xml:space="preserve">. The review focused on the extent to which women’s economic empowerment and women’s leadership and decision making funded activities </w:t>
      </w:r>
      <w:r w:rsidR="003C3898">
        <w:rPr>
          <w:rFonts w:ascii="Calibri Light" w:eastAsia="Calibri Light" w:hAnsi="Calibri Light" w:cs="Times New Roman"/>
          <w:color w:val="495965"/>
          <w:lang w:val="en-GB"/>
        </w:rPr>
        <w:t xml:space="preserve">have </w:t>
      </w:r>
      <w:r w:rsidR="00761706">
        <w:rPr>
          <w:rFonts w:ascii="Calibri Light" w:eastAsia="Calibri Light" w:hAnsi="Calibri Light" w:cs="Times New Roman"/>
          <w:color w:val="495965"/>
          <w:lang w:val="en-GB"/>
        </w:rPr>
        <w:t>contributed</w:t>
      </w:r>
      <w:r w:rsidR="007B4FF6">
        <w:rPr>
          <w:rFonts w:ascii="Calibri Light" w:eastAsia="Calibri Light" w:hAnsi="Calibri Light" w:cs="Times New Roman"/>
          <w:color w:val="495965"/>
          <w:lang w:val="en-GB"/>
        </w:rPr>
        <w:t xml:space="preserve"> to positive change for women in Fiji. </w:t>
      </w:r>
      <w:r w:rsidR="00761706">
        <w:rPr>
          <w:rFonts w:ascii="Calibri Light" w:eastAsia="Calibri Light" w:hAnsi="Calibri Light" w:cs="Times New Roman"/>
          <w:color w:val="495965"/>
          <w:lang w:val="en-GB"/>
        </w:rPr>
        <w:t>Violence against women was n</w:t>
      </w:r>
      <w:r w:rsidR="00BB3F59">
        <w:rPr>
          <w:rFonts w:ascii="Calibri Light" w:eastAsia="Calibri Light" w:hAnsi="Calibri Light" w:cs="Times New Roman"/>
          <w:color w:val="495965"/>
          <w:lang w:val="en-GB"/>
        </w:rPr>
        <w:t xml:space="preserve">ot a focus of the review. </w:t>
      </w:r>
      <w:r w:rsidR="00D63B82">
        <w:rPr>
          <w:rFonts w:ascii="Calibri Light" w:eastAsia="Calibri Light" w:hAnsi="Calibri Light" w:cs="Times New Roman"/>
          <w:color w:val="495965"/>
          <w:lang w:val="en-GB"/>
        </w:rPr>
        <w:t xml:space="preserve">There has been multiple reviews and evaluations of violence against women in Fiji and the area is </w:t>
      </w:r>
      <w:r w:rsidR="00BB3F59">
        <w:rPr>
          <w:rFonts w:ascii="Calibri Light" w:eastAsia="Calibri Light" w:hAnsi="Calibri Light" w:cs="Times New Roman"/>
          <w:color w:val="495965"/>
          <w:lang w:val="en-GB"/>
        </w:rPr>
        <w:t>well</w:t>
      </w:r>
      <w:r w:rsidR="00761706">
        <w:rPr>
          <w:rFonts w:ascii="Calibri Light" w:eastAsia="Calibri Light" w:hAnsi="Calibri Light" w:cs="Times New Roman"/>
          <w:color w:val="495965"/>
          <w:lang w:val="en-GB"/>
        </w:rPr>
        <w:t xml:space="preserve"> programmed under the Fiji country plan portfolio. </w:t>
      </w:r>
    </w:p>
    <w:p w14:paraId="0651CC61" w14:textId="77777777" w:rsidR="002D0838" w:rsidRDefault="00CB4D90" w:rsidP="00D63B82">
      <w:pPr>
        <w:suppressAutoHyphens/>
        <w:spacing w:before="120" w:after="60" w:line="260" w:lineRule="atLeast"/>
        <w:jc w:val="both"/>
        <w:rPr>
          <w:rFonts w:ascii="Calibri Light" w:eastAsia="Calibri Light" w:hAnsi="Calibri Light" w:cs="Times New Roman"/>
          <w:color w:val="495965"/>
          <w:lang w:val="en-GB"/>
        </w:rPr>
      </w:pPr>
      <w:r w:rsidRPr="00CB4D90">
        <w:rPr>
          <w:rFonts w:ascii="Calibri Light" w:eastAsia="Calibri Light" w:hAnsi="Calibri Light" w:cs="Times New Roman"/>
          <w:color w:val="495965"/>
          <w:lang w:val="en-GB"/>
        </w:rPr>
        <w:t xml:space="preserve">The review found that the Fiji country plan is operating on time and on budget. The country plan </w:t>
      </w:r>
      <w:r w:rsidR="00D63B82">
        <w:rPr>
          <w:rFonts w:ascii="Calibri Light" w:eastAsia="Calibri Light" w:hAnsi="Calibri Light" w:cs="Times New Roman"/>
          <w:color w:val="495965"/>
          <w:lang w:val="en-GB"/>
        </w:rPr>
        <w:t>invested in</w:t>
      </w:r>
      <w:r w:rsidRPr="00CB4D90">
        <w:rPr>
          <w:rFonts w:ascii="Calibri Light" w:eastAsia="Calibri Light" w:hAnsi="Calibri Light" w:cs="Times New Roman"/>
          <w:color w:val="495965"/>
          <w:lang w:val="en-GB"/>
        </w:rPr>
        <w:t xml:space="preserve"> a </w:t>
      </w:r>
      <w:r w:rsidR="000F2406" w:rsidRPr="00CB4D90">
        <w:rPr>
          <w:rFonts w:ascii="Calibri Light" w:eastAsia="Calibri Light" w:hAnsi="Calibri Light" w:cs="Times New Roman"/>
          <w:color w:val="495965"/>
          <w:lang w:val="en-GB"/>
        </w:rPr>
        <w:t>consultative</w:t>
      </w:r>
      <w:r w:rsidRPr="00CB4D90">
        <w:rPr>
          <w:rFonts w:ascii="Calibri Light" w:eastAsia="Calibri Light" w:hAnsi="Calibri Light" w:cs="Times New Roman"/>
          <w:color w:val="495965"/>
          <w:lang w:val="en-GB"/>
        </w:rPr>
        <w:t xml:space="preserve"> design </w:t>
      </w:r>
      <w:r w:rsidR="003C3898" w:rsidRPr="00CB4D90">
        <w:rPr>
          <w:rFonts w:ascii="Calibri Light" w:eastAsia="Calibri Light" w:hAnsi="Calibri Light" w:cs="Times New Roman"/>
          <w:color w:val="495965"/>
          <w:lang w:val="en-GB"/>
        </w:rPr>
        <w:t>process, which</w:t>
      </w:r>
      <w:r w:rsidRPr="00CB4D90">
        <w:rPr>
          <w:rFonts w:ascii="Calibri Light" w:eastAsia="Calibri Light" w:hAnsi="Calibri Light" w:cs="Times New Roman"/>
          <w:color w:val="495965"/>
          <w:lang w:val="en-GB"/>
        </w:rPr>
        <w:t xml:space="preserve"> included a </w:t>
      </w:r>
      <w:r w:rsidR="00D63B82">
        <w:rPr>
          <w:rFonts w:ascii="Calibri Light" w:eastAsia="Calibri Light" w:hAnsi="Calibri Light" w:cs="Times New Roman"/>
          <w:color w:val="495965"/>
          <w:lang w:val="en-GB"/>
        </w:rPr>
        <w:t xml:space="preserve">public </w:t>
      </w:r>
      <w:r w:rsidRPr="00CB4D90">
        <w:rPr>
          <w:rFonts w:ascii="Calibri Light" w:eastAsia="Calibri Light" w:hAnsi="Calibri Light" w:cs="Times New Roman"/>
          <w:color w:val="495965"/>
          <w:lang w:val="en-GB"/>
        </w:rPr>
        <w:t>call for proposals</w:t>
      </w:r>
      <w:r w:rsidR="00D63B82">
        <w:rPr>
          <w:rFonts w:ascii="Calibri Light" w:eastAsia="Calibri Light" w:hAnsi="Calibri Light" w:cs="Times New Roman"/>
          <w:color w:val="495965"/>
          <w:lang w:val="en-GB"/>
        </w:rPr>
        <w:t>.</w:t>
      </w:r>
      <w:r w:rsidRPr="00CB4D90">
        <w:rPr>
          <w:rFonts w:ascii="Calibri Light" w:eastAsia="Calibri Light" w:hAnsi="Calibri Light" w:cs="Times New Roman"/>
          <w:color w:val="495965"/>
          <w:lang w:val="en-GB"/>
        </w:rPr>
        <w:t xml:space="preserve"> </w:t>
      </w:r>
      <w:r w:rsidR="00D63B82">
        <w:rPr>
          <w:rFonts w:ascii="Calibri Light" w:eastAsia="Calibri Light" w:hAnsi="Calibri Light" w:cs="Times New Roman"/>
          <w:color w:val="495965"/>
          <w:lang w:val="en-GB"/>
        </w:rPr>
        <w:t>T</w:t>
      </w:r>
      <w:r w:rsidRPr="00CB4D90">
        <w:rPr>
          <w:rFonts w:ascii="Calibri Light" w:eastAsia="Calibri Light" w:hAnsi="Calibri Light" w:cs="Times New Roman"/>
          <w:color w:val="495965"/>
          <w:lang w:val="en-GB"/>
        </w:rPr>
        <w:t>here has been ongoing</w:t>
      </w:r>
      <w:r w:rsidR="00BB3F59">
        <w:rPr>
          <w:rFonts w:ascii="Calibri Light" w:eastAsia="Calibri Light" w:hAnsi="Calibri Light" w:cs="Times New Roman"/>
          <w:color w:val="495965"/>
          <w:lang w:val="en-GB"/>
        </w:rPr>
        <w:t xml:space="preserve"> communication and relationship </w:t>
      </w:r>
      <w:r w:rsidRPr="00CB4D90">
        <w:rPr>
          <w:rFonts w:ascii="Calibri Light" w:eastAsia="Calibri Light" w:hAnsi="Calibri Light" w:cs="Times New Roman"/>
          <w:color w:val="495965"/>
          <w:lang w:val="en-GB"/>
        </w:rPr>
        <w:t xml:space="preserve">building between country and regional DFAT staff, the </w:t>
      </w:r>
      <w:r w:rsidRPr="00D63B82">
        <w:rPr>
          <w:rFonts w:ascii="Calibri Light" w:eastAsia="Calibri Light" w:hAnsi="Calibri Light" w:cs="Times New Roman"/>
          <w:i/>
          <w:color w:val="495965"/>
          <w:lang w:val="en-GB"/>
        </w:rPr>
        <w:t>Pacific Women</w:t>
      </w:r>
      <w:r w:rsidRPr="00CB4D90">
        <w:rPr>
          <w:rFonts w:ascii="Calibri Light" w:eastAsia="Calibri Light" w:hAnsi="Calibri Light" w:cs="Times New Roman"/>
          <w:color w:val="495965"/>
          <w:lang w:val="en-GB"/>
        </w:rPr>
        <w:t xml:space="preserve"> Support Unit and implementing partners. The program remains highly relevant and well aligned to Fiji Government policy and Australia’s commitments to progressing gender equality in the Pacific. The program’s scope and flexibility has contributed to its relevance for a range of implementing partners. </w:t>
      </w:r>
      <w:r>
        <w:rPr>
          <w:rFonts w:ascii="Calibri Light" w:eastAsia="Calibri Light" w:hAnsi="Calibri Light" w:cs="Times New Roman"/>
          <w:color w:val="495965"/>
          <w:lang w:val="en-GB"/>
        </w:rPr>
        <w:t xml:space="preserve"> </w:t>
      </w:r>
    </w:p>
    <w:p w14:paraId="2529A4AA" w14:textId="2BCBA992" w:rsidR="00CB4D90" w:rsidRPr="00CB4D90" w:rsidRDefault="002D0838" w:rsidP="00D63B82">
      <w:pPr>
        <w:suppressAutoHyphens/>
        <w:spacing w:before="120" w:after="60" w:line="260" w:lineRule="atLeast"/>
        <w:jc w:val="both"/>
        <w:rPr>
          <w:rFonts w:ascii="Calibri Light" w:eastAsia="Calibri Light" w:hAnsi="Calibri Light" w:cs="Times New Roman"/>
          <w:color w:val="495965"/>
          <w:lang w:val="en-GB"/>
        </w:rPr>
      </w:pPr>
      <w:r>
        <w:rPr>
          <w:rFonts w:ascii="Calibri Light" w:eastAsia="Calibri Light" w:hAnsi="Calibri Light" w:cs="Times New Roman"/>
          <w:color w:val="495965"/>
          <w:lang w:val="en-GB"/>
        </w:rPr>
        <w:t xml:space="preserve">The effectiveness of the program has been examined in the context of the two outcomes areas of women’s economic empowerment and women’s leadership and decision making. </w:t>
      </w:r>
      <w:r w:rsidR="005E6D10">
        <w:rPr>
          <w:rFonts w:ascii="Calibri Light" w:eastAsia="Calibri Light" w:hAnsi="Calibri Light" w:cs="Times New Roman"/>
          <w:color w:val="495965"/>
          <w:lang w:val="en-GB"/>
        </w:rPr>
        <w:t xml:space="preserve">There is strong evidence that funded activities are supporting women to take on leadership roles and build the capacity of women leaders. This also includes increased support for the inclusion of women’s views. There is moderate evidence that funded activities are contributing to increased women’s economic opportunities. While there is increased access to financial services and program activities are expanding women’s work choices, the actual impact on women’s income, sense of agency and improved working conditions is hard to determine. </w:t>
      </w:r>
    </w:p>
    <w:p w14:paraId="499EDB62" w14:textId="45BB6692" w:rsidR="00761706" w:rsidRDefault="00CB4D90" w:rsidP="00D63B82">
      <w:pPr>
        <w:suppressAutoHyphens/>
        <w:spacing w:before="120" w:after="60" w:line="260" w:lineRule="atLeast"/>
        <w:jc w:val="both"/>
        <w:rPr>
          <w:rFonts w:ascii="Calibri Light" w:eastAsia="Calibri Light" w:hAnsi="Calibri Light" w:cs="Times New Roman"/>
          <w:color w:val="495965"/>
          <w:lang w:val="en-GB"/>
        </w:rPr>
      </w:pPr>
      <w:r w:rsidRPr="00CB4D90">
        <w:rPr>
          <w:rFonts w:ascii="Calibri Light" w:eastAsia="Calibri Light" w:hAnsi="Calibri Light" w:cs="Times New Roman"/>
          <w:color w:val="495965"/>
          <w:lang w:val="en-GB"/>
        </w:rPr>
        <w:t xml:space="preserve">The challenge for the next phase of </w:t>
      </w:r>
      <w:r w:rsidRPr="00D63B82">
        <w:rPr>
          <w:rFonts w:ascii="Calibri Light" w:eastAsia="Calibri Light" w:hAnsi="Calibri Light" w:cs="Times New Roman"/>
          <w:i/>
          <w:color w:val="495965"/>
          <w:lang w:val="en-GB"/>
        </w:rPr>
        <w:t>Pacific Women</w:t>
      </w:r>
      <w:r w:rsidRPr="00CB4D90">
        <w:rPr>
          <w:rFonts w:ascii="Calibri Light" w:eastAsia="Calibri Light" w:hAnsi="Calibri Light" w:cs="Times New Roman"/>
          <w:color w:val="495965"/>
          <w:lang w:val="en-GB"/>
        </w:rPr>
        <w:t xml:space="preserve"> in F</w:t>
      </w:r>
      <w:r w:rsidR="00BB3F59">
        <w:rPr>
          <w:rFonts w:ascii="Calibri Light" w:eastAsia="Calibri Light" w:hAnsi="Calibri Light" w:cs="Times New Roman"/>
          <w:color w:val="495965"/>
          <w:lang w:val="en-GB"/>
        </w:rPr>
        <w:t>iji is to strengthen m</w:t>
      </w:r>
      <w:r w:rsidR="00D63B82">
        <w:rPr>
          <w:rFonts w:ascii="Calibri Light" w:eastAsia="Calibri Light" w:hAnsi="Calibri Light" w:cs="Times New Roman"/>
          <w:color w:val="495965"/>
          <w:lang w:val="en-GB"/>
        </w:rPr>
        <w:t>onitoring,</w:t>
      </w:r>
      <w:r w:rsidRPr="00CB4D90">
        <w:rPr>
          <w:rFonts w:ascii="Calibri Light" w:eastAsia="Calibri Light" w:hAnsi="Calibri Light" w:cs="Times New Roman"/>
          <w:color w:val="495965"/>
          <w:lang w:val="en-GB"/>
        </w:rPr>
        <w:t xml:space="preserve"> evaluation and learning at several levels</w:t>
      </w:r>
      <w:r>
        <w:rPr>
          <w:rFonts w:ascii="Calibri Light" w:eastAsia="Calibri Light" w:hAnsi="Calibri Light" w:cs="Times New Roman"/>
          <w:color w:val="495965"/>
          <w:lang w:val="en-GB"/>
        </w:rPr>
        <w:t xml:space="preserve"> to enable the program to better assess contribution to broader intended outcomes of the </w:t>
      </w:r>
      <w:r>
        <w:rPr>
          <w:rFonts w:ascii="Calibri Light" w:eastAsia="Calibri Light" w:hAnsi="Calibri Light" w:cs="Times New Roman"/>
          <w:i/>
          <w:color w:val="495965"/>
          <w:lang w:val="en-GB"/>
        </w:rPr>
        <w:t xml:space="preserve">Pacific Women </w:t>
      </w:r>
      <w:r>
        <w:rPr>
          <w:rFonts w:ascii="Calibri Light" w:eastAsia="Calibri Light" w:hAnsi="Calibri Light" w:cs="Times New Roman"/>
          <w:color w:val="495965"/>
          <w:lang w:val="en-GB"/>
        </w:rPr>
        <w:t>program</w:t>
      </w:r>
      <w:r w:rsidRPr="00CB4D90">
        <w:rPr>
          <w:rFonts w:ascii="Calibri Light" w:eastAsia="Calibri Light" w:hAnsi="Calibri Light" w:cs="Times New Roman"/>
          <w:color w:val="495965"/>
          <w:lang w:val="en-GB"/>
        </w:rPr>
        <w:t xml:space="preserve">. </w:t>
      </w:r>
      <w:r>
        <w:rPr>
          <w:rFonts w:ascii="Calibri Light" w:eastAsia="Calibri Light" w:hAnsi="Calibri Light" w:cs="Times New Roman"/>
          <w:color w:val="495965"/>
          <w:lang w:val="en-GB"/>
        </w:rPr>
        <w:t>Establishing</w:t>
      </w:r>
      <w:r w:rsidRPr="00CB4D90">
        <w:rPr>
          <w:rFonts w:ascii="Calibri Light" w:eastAsia="Calibri Light" w:hAnsi="Calibri Light" w:cs="Times New Roman"/>
          <w:color w:val="495965"/>
          <w:lang w:val="en-GB"/>
        </w:rPr>
        <w:t xml:space="preserve"> monitoring, evaluation and reporting systems at the design stage of funded activities are also relevant to the newly established Fiji Women’s Fund.</w:t>
      </w:r>
    </w:p>
    <w:p w14:paraId="415AC834" w14:textId="6BA18084" w:rsidR="00BB1A6D" w:rsidRDefault="00BB1A6D" w:rsidP="00D63B82">
      <w:pPr>
        <w:suppressAutoHyphens/>
        <w:spacing w:before="120" w:after="60" w:line="260" w:lineRule="atLeast"/>
        <w:jc w:val="both"/>
        <w:rPr>
          <w:rFonts w:ascii="Calibri Light" w:eastAsia="Calibri Light" w:hAnsi="Calibri Light" w:cs="Times New Roman"/>
          <w:color w:val="495965"/>
          <w:lang w:val="en-GB"/>
        </w:rPr>
      </w:pPr>
      <w:r>
        <w:rPr>
          <w:rFonts w:ascii="Calibri Light" w:eastAsia="Calibri Light" w:hAnsi="Calibri Light" w:cs="Times New Roman"/>
          <w:color w:val="495965"/>
          <w:lang w:val="en-GB"/>
        </w:rPr>
        <w:t xml:space="preserve">The other main challenge for the program is the issue of program identity and the extent to which ownership- at the level of government, implementing partner or beneficiary level, is considered important.  The program will invest in processes that promote learning, information sharing and create an enabling environment to build great ownership of the program. </w:t>
      </w:r>
    </w:p>
    <w:p w14:paraId="6E531F55" w14:textId="17F96301" w:rsidR="00761706" w:rsidRDefault="005E6D10" w:rsidP="00D63B82">
      <w:pPr>
        <w:suppressAutoHyphens/>
        <w:spacing w:before="120" w:after="60" w:line="260" w:lineRule="atLeast"/>
        <w:jc w:val="both"/>
        <w:rPr>
          <w:rFonts w:ascii="Calibri Light" w:eastAsia="Calibri Light" w:hAnsi="Calibri Light" w:cs="Times New Roman"/>
          <w:color w:val="495965"/>
          <w:lang w:val="en-GB"/>
        </w:rPr>
      </w:pPr>
      <w:r>
        <w:rPr>
          <w:rFonts w:ascii="Calibri Light" w:eastAsia="Calibri Light" w:hAnsi="Calibri Light" w:cs="Times New Roman"/>
          <w:color w:val="495965"/>
          <w:lang w:val="en-GB"/>
        </w:rPr>
        <w:t xml:space="preserve">DFAT accepts all of the review recommendations. </w:t>
      </w:r>
      <w:r w:rsidR="00CB4D90">
        <w:rPr>
          <w:rFonts w:ascii="Calibri Light" w:eastAsia="Calibri Light" w:hAnsi="Calibri Light" w:cs="Times New Roman"/>
          <w:color w:val="495965"/>
          <w:lang w:val="en-GB"/>
        </w:rPr>
        <w:t xml:space="preserve">The management response represents DFAT’s commitment to program improvement for the next phase of the Fiji country plan (2017- 2020). The review </w:t>
      </w:r>
      <w:r w:rsidR="00D63B82">
        <w:rPr>
          <w:rFonts w:ascii="Calibri Light" w:eastAsia="Calibri Light" w:hAnsi="Calibri Light" w:cs="Times New Roman"/>
          <w:color w:val="495965"/>
          <w:lang w:val="en-GB"/>
        </w:rPr>
        <w:t>highlights</w:t>
      </w:r>
      <w:r w:rsidR="00CB4D90">
        <w:rPr>
          <w:rFonts w:ascii="Calibri Light" w:eastAsia="Calibri Light" w:hAnsi="Calibri Light" w:cs="Times New Roman"/>
          <w:color w:val="495965"/>
          <w:lang w:val="en-GB"/>
        </w:rPr>
        <w:t xml:space="preserve"> areas for </w:t>
      </w:r>
      <w:r w:rsidR="00091644">
        <w:rPr>
          <w:rFonts w:ascii="Calibri Light" w:eastAsia="Calibri Light" w:hAnsi="Calibri Light" w:cs="Times New Roman"/>
          <w:color w:val="495965"/>
          <w:lang w:val="en-GB"/>
        </w:rPr>
        <w:t xml:space="preserve">improvement including monitoring and evaluation, increasing program reach to </w:t>
      </w:r>
      <w:r w:rsidR="00E642B1">
        <w:rPr>
          <w:rFonts w:ascii="Calibri Light" w:eastAsia="Calibri Light" w:hAnsi="Calibri Light" w:cs="Times New Roman"/>
          <w:color w:val="495965"/>
          <w:lang w:val="en-GB"/>
        </w:rPr>
        <w:t>vulnerable</w:t>
      </w:r>
      <w:r w:rsidR="00091644">
        <w:rPr>
          <w:rFonts w:ascii="Calibri Light" w:eastAsia="Calibri Light" w:hAnsi="Calibri Light" w:cs="Times New Roman"/>
          <w:color w:val="495965"/>
          <w:lang w:val="en-GB"/>
        </w:rPr>
        <w:t xml:space="preserve"> groups such as women and girls with a disability and those in rural and remote areas and </w:t>
      </w:r>
      <w:r w:rsidR="00E642B1">
        <w:rPr>
          <w:rFonts w:ascii="Calibri Light" w:eastAsia="Calibri Light" w:hAnsi="Calibri Light" w:cs="Times New Roman"/>
          <w:color w:val="495965"/>
          <w:lang w:val="en-GB"/>
        </w:rPr>
        <w:t>developing a</w:t>
      </w:r>
      <w:r w:rsidR="00091644">
        <w:rPr>
          <w:rFonts w:ascii="Calibri Light" w:eastAsia="Calibri Light" w:hAnsi="Calibri Light" w:cs="Times New Roman"/>
          <w:color w:val="495965"/>
          <w:lang w:val="en-GB"/>
        </w:rPr>
        <w:t xml:space="preserve"> clear</w:t>
      </w:r>
      <w:r w:rsidR="00E642B1">
        <w:rPr>
          <w:rFonts w:ascii="Calibri Light" w:eastAsia="Calibri Light" w:hAnsi="Calibri Light" w:cs="Times New Roman"/>
          <w:color w:val="495965"/>
          <w:lang w:val="en-GB"/>
        </w:rPr>
        <w:t>er</w:t>
      </w:r>
      <w:r w:rsidR="00091644">
        <w:rPr>
          <w:rFonts w:ascii="Calibri Light" w:eastAsia="Calibri Light" w:hAnsi="Calibri Light" w:cs="Times New Roman"/>
          <w:color w:val="495965"/>
          <w:lang w:val="en-GB"/>
        </w:rPr>
        <w:t xml:space="preserve"> strategy to address women’s economic empowerment in Fiji.  </w:t>
      </w:r>
    </w:p>
    <w:p w14:paraId="05E5ECD4" w14:textId="77777777" w:rsidR="00091644" w:rsidRDefault="00091644" w:rsidP="00D1072F">
      <w:pPr>
        <w:suppressAutoHyphens/>
        <w:spacing w:before="120" w:after="60" w:line="260" w:lineRule="atLeast"/>
        <w:rPr>
          <w:rFonts w:ascii="Calibri Light" w:eastAsia="Calibri Light" w:hAnsi="Calibri Light" w:cs="Times New Roman"/>
          <w:color w:val="495965"/>
          <w:lang w:val="en-GB"/>
        </w:rPr>
        <w:sectPr w:rsidR="00091644">
          <w:pgSz w:w="11906" w:h="16838"/>
          <w:pgMar w:top="1440" w:right="1440" w:bottom="1440" w:left="1440" w:header="708" w:footer="708" w:gutter="0"/>
          <w:cols w:space="708"/>
          <w:docGrid w:linePitch="360"/>
        </w:sectPr>
      </w:pPr>
    </w:p>
    <w:p w14:paraId="60BB38B0" w14:textId="77777777" w:rsidR="00D1072F" w:rsidRDefault="00D1072F" w:rsidP="00D1072F">
      <w:pPr>
        <w:keepNext/>
        <w:keepLines/>
        <w:suppressAutoHyphens/>
        <w:spacing w:before="480" w:after="120" w:line="360" w:lineRule="atLeast"/>
        <w:contextualSpacing/>
        <w:outlineLvl w:val="2"/>
        <w:rPr>
          <w:rFonts w:ascii="Calibri" w:eastAsia="MS Gothic" w:hAnsi="Calibri" w:cs="Times New Roman"/>
          <w:bCs/>
          <w:color w:val="495965"/>
          <w:sz w:val="30"/>
          <w:szCs w:val="26"/>
        </w:rPr>
      </w:pPr>
      <w:r w:rsidRPr="00D1072F">
        <w:rPr>
          <w:rFonts w:ascii="Calibri" w:eastAsia="MS Gothic" w:hAnsi="Calibri" w:cs="Times New Roman"/>
          <w:bCs/>
          <w:color w:val="495965"/>
          <w:sz w:val="30"/>
          <w:szCs w:val="26"/>
        </w:rPr>
        <w:lastRenderedPageBreak/>
        <w:t xml:space="preserve">Individual management response to the recommendations </w:t>
      </w:r>
    </w:p>
    <w:p w14:paraId="097A9035" w14:textId="77777777" w:rsidR="00091644" w:rsidRPr="00D1072F" w:rsidRDefault="00091644" w:rsidP="00D1072F">
      <w:pPr>
        <w:keepNext/>
        <w:keepLines/>
        <w:suppressAutoHyphens/>
        <w:spacing w:before="480" w:after="120" w:line="360" w:lineRule="atLeast"/>
        <w:contextualSpacing/>
        <w:outlineLvl w:val="2"/>
        <w:rPr>
          <w:rFonts w:ascii="Calibri" w:eastAsia="MS Gothic" w:hAnsi="Calibri" w:cs="Times New Roman"/>
          <w:bCs/>
          <w:color w:val="495965"/>
          <w:sz w:val="30"/>
          <w:szCs w:val="26"/>
        </w:rPr>
      </w:pPr>
    </w:p>
    <w:tbl>
      <w:tblPr>
        <w:tblStyle w:val="DFATTable1"/>
        <w:tblW w:w="14705" w:type="dxa"/>
        <w:tblInd w:w="-246"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3544"/>
        <w:gridCol w:w="1805"/>
        <w:gridCol w:w="2268"/>
        <w:gridCol w:w="5104"/>
        <w:gridCol w:w="1984"/>
      </w:tblGrid>
      <w:tr w:rsidR="00D1072F" w:rsidRPr="00D1072F" w14:paraId="66F1F12D" w14:textId="77777777" w:rsidTr="001803EF">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544" w:type="dxa"/>
            <w:hideMark/>
          </w:tcPr>
          <w:p w14:paraId="3DFAF3AE" w14:textId="77777777" w:rsidR="00D1072F" w:rsidRPr="00D1072F" w:rsidRDefault="00D1072F" w:rsidP="00D1072F">
            <w:pPr>
              <w:suppressAutoHyphens/>
              <w:rPr>
                <w:rFonts w:eastAsia="Calibri Light" w:cs="Times New Roman"/>
                <w:b/>
                <w:color w:val="FFFFFF"/>
                <w:szCs w:val="21"/>
                <w:lang w:val="en-GB"/>
              </w:rPr>
            </w:pPr>
            <w:r w:rsidRPr="00D1072F">
              <w:rPr>
                <w:rFonts w:eastAsia="Calibri Light" w:cs="Times New Roman"/>
                <w:b/>
                <w:color w:val="FFFFFF"/>
                <w:szCs w:val="21"/>
                <w:lang w:val="en-GB"/>
              </w:rPr>
              <w:t>Recommendation</w:t>
            </w:r>
          </w:p>
        </w:tc>
        <w:tc>
          <w:tcPr>
            <w:tcW w:w="1805" w:type="dxa"/>
            <w:hideMark/>
          </w:tcPr>
          <w:p w14:paraId="5F633D6A" w14:textId="77777777" w:rsidR="00D1072F" w:rsidRPr="00D1072F" w:rsidRDefault="00D1072F" w:rsidP="00091644">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 xml:space="preserve">Response </w:t>
            </w:r>
            <w:r w:rsidRPr="00D1072F">
              <w:rPr>
                <w:rFonts w:eastAsia="Calibri Light" w:cs="Times New Roman"/>
                <w:b/>
                <w:color w:val="FFFFFF"/>
                <w:szCs w:val="21"/>
                <w:lang w:val="en-GB"/>
              </w:rPr>
              <w:br/>
            </w:r>
          </w:p>
        </w:tc>
        <w:tc>
          <w:tcPr>
            <w:tcW w:w="2268" w:type="dxa"/>
            <w:hideMark/>
          </w:tcPr>
          <w:p w14:paraId="7D37F83A" w14:textId="77777777" w:rsidR="00D1072F" w:rsidRPr="00D1072F" w:rsidRDefault="00D1072F" w:rsidP="00D1072F">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 xml:space="preserve">Explanation </w:t>
            </w:r>
          </w:p>
        </w:tc>
        <w:tc>
          <w:tcPr>
            <w:tcW w:w="5104" w:type="dxa"/>
            <w:hideMark/>
          </w:tcPr>
          <w:p w14:paraId="673AB869" w14:textId="77777777" w:rsidR="00D1072F" w:rsidRPr="00D1072F" w:rsidRDefault="00D1072F" w:rsidP="00D1072F">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 xml:space="preserve">Action plan </w:t>
            </w:r>
          </w:p>
        </w:tc>
        <w:tc>
          <w:tcPr>
            <w:tcW w:w="1984" w:type="dxa"/>
            <w:hideMark/>
          </w:tcPr>
          <w:p w14:paraId="52C19159" w14:textId="77777777" w:rsidR="00D1072F" w:rsidRPr="00D1072F" w:rsidRDefault="00D1072F" w:rsidP="00091644">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Timeframe</w:t>
            </w:r>
          </w:p>
        </w:tc>
      </w:tr>
      <w:tr w:rsidR="006D5DE9" w:rsidRPr="00D1072F" w14:paraId="21ABB619" w14:textId="77777777" w:rsidTr="00EF7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ABE3020" w14:textId="77777777" w:rsidR="006D5DE9" w:rsidRPr="00E51691" w:rsidRDefault="006D5DE9" w:rsidP="006D5DE9">
            <w:pPr>
              <w:keepNext/>
              <w:keepLines/>
              <w:suppressAutoHyphens/>
              <w:spacing w:before="480" w:after="120" w:line="360" w:lineRule="atLeast"/>
              <w:contextualSpacing/>
              <w:outlineLvl w:val="2"/>
              <w:rPr>
                <w:rFonts w:eastAsia="MS Gothic" w:cs="Times New Roman"/>
                <w:bCs/>
                <w:szCs w:val="24"/>
              </w:rPr>
            </w:pPr>
            <w:r w:rsidRPr="00E51691">
              <w:rPr>
                <w:rFonts w:eastAsia="MS Gothic" w:cs="Times New Roman"/>
                <w:bCs/>
                <w:szCs w:val="24"/>
              </w:rPr>
              <w:t>Recommendation 1</w:t>
            </w:r>
          </w:p>
          <w:p w14:paraId="1D49213B" w14:textId="77777777" w:rsidR="006D5DE9" w:rsidRPr="0093491B" w:rsidRDefault="0093491B" w:rsidP="009D1AEC">
            <w:pPr>
              <w:suppressAutoHyphens/>
              <w:spacing w:before="120"/>
              <w:rPr>
                <w:rFonts w:ascii="Calibri Light" w:eastAsia="Calibri Light" w:hAnsi="Calibri Light" w:cs="Times New Roman"/>
                <w:sz w:val="24"/>
                <w:szCs w:val="24"/>
                <w:lang w:val="en-GB"/>
              </w:rPr>
            </w:pPr>
            <w:r w:rsidRPr="0093491B">
              <w:rPr>
                <w:rFonts w:ascii="Calibri Light" w:eastAsia="Calibri Light" w:hAnsi="Calibri Light" w:cs="Times New Roman"/>
                <w:sz w:val="24"/>
                <w:szCs w:val="24"/>
                <w:lang w:val="en-GB"/>
              </w:rPr>
              <w:t xml:space="preserve">The recently established Fiji Women’s Fund should be used as an opportunity to clarify the Fund’s objectives with the program’s stakeholders including how it operates across the broader Fiji </w:t>
            </w:r>
            <w:r w:rsidRPr="0093491B">
              <w:rPr>
                <w:rFonts w:ascii="Calibri Light" w:eastAsia="Calibri Light" w:hAnsi="Calibri Light" w:cs="Times New Roman"/>
                <w:i/>
                <w:sz w:val="24"/>
                <w:szCs w:val="24"/>
                <w:lang w:val="en-GB"/>
              </w:rPr>
              <w:t>Pacific Women</w:t>
            </w:r>
            <w:r w:rsidRPr="0093491B">
              <w:rPr>
                <w:rFonts w:ascii="Calibri Light" w:eastAsia="Calibri Light" w:hAnsi="Calibri Light" w:cs="Times New Roman"/>
                <w:sz w:val="24"/>
                <w:szCs w:val="24"/>
                <w:lang w:val="en-GB"/>
              </w:rPr>
              <w:t xml:space="preserve"> program and the </w:t>
            </w:r>
            <w:r w:rsidRPr="0093491B">
              <w:rPr>
                <w:rFonts w:ascii="Calibri Light" w:eastAsia="Calibri Light" w:hAnsi="Calibri Light" w:cs="Times New Roman"/>
                <w:i/>
                <w:sz w:val="24"/>
                <w:szCs w:val="24"/>
                <w:lang w:val="en-GB"/>
              </w:rPr>
              <w:t>Pacific Women</w:t>
            </w:r>
            <w:r w:rsidRPr="0093491B">
              <w:rPr>
                <w:rFonts w:ascii="Calibri Light" w:eastAsia="Calibri Light" w:hAnsi="Calibri Light" w:cs="Times New Roman"/>
                <w:sz w:val="24"/>
                <w:szCs w:val="24"/>
                <w:lang w:val="en-GB"/>
              </w:rPr>
              <w:t xml:space="preserve"> Support Unit.</w:t>
            </w:r>
          </w:p>
        </w:tc>
        <w:tc>
          <w:tcPr>
            <w:tcW w:w="1805" w:type="dxa"/>
            <w:shd w:val="clear" w:color="auto" w:fill="92D050"/>
            <w:hideMark/>
          </w:tcPr>
          <w:p w14:paraId="198C939A" w14:textId="77777777" w:rsidR="006D5DE9" w:rsidRPr="00E51691" w:rsidRDefault="006D5DE9" w:rsidP="006D5DE9">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sz w:val="24"/>
                <w:szCs w:val="24"/>
              </w:rPr>
            </w:pPr>
            <w:r w:rsidRPr="00E51691">
              <w:rPr>
                <w:rFonts w:asciiTheme="majorHAnsi" w:eastAsia="MS Gothic" w:hAnsiTheme="majorHAnsi" w:cs="Times New Roman"/>
                <w:bCs/>
                <w:szCs w:val="24"/>
              </w:rPr>
              <w:t xml:space="preserve">Agree </w:t>
            </w:r>
          </w:p>
        </w:tc>
        <w:tc>
          <w:tcPr>
            <w:tcW w:w="2268" w:type="dxa"/>
          </w:tcPr>
          <w:p w14:paraId="41073324" w14:textId="77777777" w:rsidR="006D5DE9" w:rsidRPr="00D1072F" w:rsidRDefault="006D5DE9" w:rsidP="006D5DE9">
            <w:pPr>
              <w:suppressAutoHyphens/>
              <w:spacing w:before="1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Times New Roman"/>
                <w:sz w:val="24"/>
                <w:szCs w:val="24"/>
                <w:lang w:val="en-GB"/>
              </w:rPr>
            </w:pPr>
          </w:p>
        </w:tc>
        <w:tc>
          <w:tcPr>
            <w:tcW w:w="5104" w:type="dxa"/>
          </w:tcPr>
          <w:p w14:paraId="4C41CEC2" w14:textId="77777777" w:rsidR="006D5DE9" w:rsidRPr="00E51691" w:rsidRDefault="006D5DE9" w:rsidP="008444A9">
            <w:pPr>
              <w:spacing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E51691">
              <w:rPr>
                <w:rFonts w:asciiTheme="majorHAnsi" w:hAnsiTheme="majorHAnsi" w:cs="Arial"/>
              </w:rPr>
              <w:t xml:space="preserve">One of the intended outcomes of the Fiji Women’s Fund (the Fund) is to become an independent entity by the end of June 2022. </w:t>
            </w:r>
            <w:r w:rsidR="00E51691">
              <w:rPr>
                <w:rFonts w:asciiTheme="majorHAnsi" w:hAnsiTheme="majorHAnsi" w:cs="Arial"/>
              </w:rPr>
              <w:t xml:space="preserve">The </w:t>
            </w:r>
            <w:r w:rsidRPr="00E51691">
              <w:rPr>
                <w:rFonts w:asciiTheme="majorHAnsi" w:hAnsiTheme="majorHAnsi" w:cs="Arial"/>
              </w:rPr>
              <w:t xml:space="preserve">Fund has developed its own logo and branding </w:t>
            </w:r>
            <w:r w:rsidR="00E51691">
              <w:rPr>
                <w:rFonts w:asciiTheme="majorHAnsi" w:hAnsiTheme="majorHAnsi" w:cs="Arial"/>
              </w:rPr>
              <w:t xml:space="preserve">to </w:t>
            </w:r>
            <w:r w:rsidR="005023E6">
              <w:rPr>
                <w:rFonts w:asciiTheme="majorHAnsi" w:hAnsiTheme="majorHAnsi" w:cs="Arial"/>
              </w:rPr>
              <w:t xml:space="preserve">help establish an identity and </w:t>
            </w:r>
            <w:r w:rsidR="0093491B">
              <w:rPr>
                <w:rFonts w:asciiTheme="majorHAnsi" w:hAnsiTheme="majorHAnsi" w:cs="Arial"/>
              </w:rPr>
              <w:t xml:space="preserve">will implement a strategy to achieve its independence. </w:t>
            </w:r>
          </w:p>
          <w:p w14:paraId="13A5CAC9" w14:textId="77777777" w:rsidR="005023E6" w:rsidRPr="005023E6" w:rsidRDefault="006D5DE9" w:rsidP="008444A9">
            <w:pPr>
              <w:spacing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E51691">
              <w:rPr>
                <w:rFonts w:asciiTheme="majorHAnsi" w:hAnsiTheme="majorHAnsi" w:cs="Arial"/>
              </w:rPr>
              <w:t xml:space="preserve">The Fund’s communications strategy (due November 2017) </w:t>
            </w:r>
            <w:r w:rsidR="0093491B">
              <w:rPr>
                <w:rFonts w:asciiTheme="majorHAnsi" w:hAnsiTheme="majorHAnsi" w:cs="Arial"/>
              </w:rPr>
              <w:t>will articulate</w:t>
            </w:r>
            <w:r w:rsidR="005023E6">
              <w:rPr>
                <w:rFonts w:asciiTheme="majorHAnsi" w:hAnsiTheme="majorHAnsi" w:cs="Arial"/>
              </w:rPr>
              <w:t xml:space="preserve"> how the Fund will </w:t>
            </w:r>
            <w:r w:rsidR="0093491B">
              <w:rPr>
                <w:rFonts w:asciiTheme="majorHAnsi" w:hAnsiTheme="majorHAnsi" w:cs="Arial"/>
              </w:rPr>
              <w:t xml:space="preserve">engage </w:t>
            </w:r>
            <w:r w:rsidR="005023E6">
              <w:rPr>
                <w:rFonts w:asciiTheme="majorHAnsi" w:hAnsiTheme="majorHAnsi" w:cs="Arial"/>
              </w:rPr>
              <w:t xml:space="preserve">stakeholders </w:t>
            </w:r>
            <w:r w:rsidR="0093491B">
              <w:rPr>
                <w:rFonts w:asciiTheme="majorHAnsi" w:hAnsiTheme="majorHAnsi" w:cs="Arial"/>
              </w:rPr>
              <w:t>across the Fund’s activities and</w:t>
            </w:r>
            <w:r w:rsidR="005023E6">
              <w:rPr>
                <w:rFonts w:asciiTheme="majorHAnsi" w:hAnsiTheme="majorHAnsi" w:cs="Arial"/>
              </w:rPr>
              <w:t xml:space="preserve"> the broader remit of the </w:t>
            </w:r>
            <w:r w:rsidR="005023E6">
              <w:rPr>
                <w:rFonts w:asciiTheme="majorHAnsi" w:hAnsiTheme="majorHAnsi" w:cs="Arial"/>
                <w:i/>
              </w:rPr>
              <w:t xml:space="preserve">Pacific Women </w:t>
            </w:r>
            <w:r w:rsidR="005023E6">
              <w:rPr>
                <w:rFonts w:asciiTheme="majorHAnsi" w:hAnsiTheme="majorHAnsi" w:cs="Arial"/>
              </w:rPr>
              <w:t xml:space="preserve">program. </w:t>
            </w:r>
          </w:p>
          <w:p w14:paraId="5A61407C" w14:textId="77777777" w:rsidR="006D5DE9" w:rsidRPr="00E51691" w:rsidRDefault="006D5DE9" w:rsidP="008444A9">
            <w:pPr>
              <w:spacing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E51691">
              <w:rPr>
                <w:rFonts w:asciiTheme="majorHAnsi" w:hAnsiTheme="majorHAnsi" w:cs="Arial"/>
              </w:rPr>
              <w:t xml:space="preserve">Recommendations from the </w:t>
            </w:r>
            <w:r w:rsidRPr="00E51691">
              <w:rPr>
                <w:rFonts w:asciiTheme="majorHAnsi" w:hAnsiTheme="majorHAnsi" w:cs="Arial"/>
                <w:i/>
              </w:rPr>
              <w:t xml:space="preserve">Pacific Women </w:t>
            </w:r>
            <w:r w:rsidRPr="00E51691">
              <w:rPr>
                <w:rFonts w:asciiTheme="majorHAnsi" w:hAnsiTheme="majorHAnsi" w:cs="Arial"/>
              </w:rPr>
              <w:t>Year Th</w:t>
            </w:r>
            <w:r w:rsidR="005023E6">
              <w:rPr>
                <w:rFonts w:asciiTheme="majorHAnsi" w:hAnsiTheme="majorHAnsi" w:cs="Arial"/>
              </w:rPr>
              <w:t xml:space="preserve">ree evaluation provides further </w:t>
            </w:r>
            <w:r w:rsidRPr="00E51691">
              <w:rPr>
                <w:rFonts w:asciiTheme="majorHAnsi" w:hAnsiTheme="majorHAnsi" w:cs="Arial"/>
              </w:rPr>
              <w:t xml:space="preserve">guidance </w:t>
            </w:r>
            <w:r w:rsidR="006E470F">
              <w:rPr>
                <w:rFonts w:asciiTheme="majorHAnsi" w:hAnsiTheme="majorHAnsi" w:cs="Arial"/>
              </w:rPr>
              <w:t xml:space="preserve">on </w:t>
            </w:r>
            <w:r w:rsidRPr="00E51691">
              <w:rPr>
                <w:rFonts w:asciiTheme="majorHAnsi" w:hAnsiTheme="majorHAnsi" w:cs="Arial"/>
              </w:rPr>
              <w:t xml:space="preserve">how </w:t>
            </w:r>
            <w:r w:rsidRPr="00E51691">
              <w:rPr>
                <w:rFonts w:asciiTheme="majorHAnsi" w:hAnsiTheme="majorHAnsi" w:cs="Arial"/>
                <w:i/>
              </w:rPr>
              <w:t xml:space="preserve">Pacific Women </w:t>
            </w:r>
            <w:r w:rsidRPr="00E51691">
              <w:rPr>
                <w:rFonts w:asciiTheme="majorHAnsi" w:hAnsiTheme="majorHAnsi" w:cs="Arial"/>
              </w:rPr>
              <w:t xml:space="preserve">is </w:t>
            </w:r>
            <w:r w:rsidR="005023E6">
              <w:rPr>
                <w:rFonts w:asciiTheme="majorHAnsi" w:hAnsiTheme="majorHAnsi" w:cs="Arial"/>
              </w:rPr>
              <w:t xml:space="preserve">communicated at a country level. </w:t>
            </w:r>
            <w:r w:rsidRPr="00E51691">
              <w:rPr>
                <w:rFonts w:asciiTheme="majorHAnsi" w:hAnsiTheme="majorHAnsi" w:cs="Arial"/>
              </w:rPr>
              <w:t xml:space="preserve">    </w:t>
            </w:r>
          </w:p>
        </w:tc>
        <w:tc>
          <w:tcPr>
            <w:tcW w:w="1984" w:type="dxa"/>
          </w:tcPr>
          <w:p w14:paraId="5FF3A91D" w14:textId="77777777" w:rsidR="006D5DE9" w:rsidRPr="00E51691" w:rsidRDefault="0093491B" w:rsidP="006D5DE9">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Ongoing </w:t>
            </w:r>
            <w:r w:rsidR="008444A9">
              <w:rPr>
                <w:rFonts w:asciiTheme="majorHAnsi" w:eastAsia="Calibri Light" w:hAnsiTheme="majorHAnsi" w:cs="Times New Roman"/>
                <w:lang w:val="en-GB"/>
              </w:rPr>
              <w:t>till June 2020</w:t>
            </w:r>
            <w:r>
              <w:rPr>
                <w:rFonts w:asciiTheme="majorHAnsi" w:eastAsia="Calibri Light" w:hAnsiTheme="majorHAnsi" w:cs="Times New Roman"/>
                <w:lang w:val="en-GB"/>
              </w:rPr>
              <w:t xml:space="preserve"> </w:t>
            </w:r>
          </w:p>
        </w:tc>
      </w:tr>
    </w:tbl>
    <w:p w14:paraId="53759A86" w14:textId="77777777" w:rsidR="00D1072F" w:rsidRPr="00D1072F" w:rsidRDefault="00D1072F" w:rsidP="00D1072F">
      <w:pPr>
        <w:suppressAutoHyphens/>
        <w:spacing w:before="120" w:after="60" w:line="260" w:lineRule="atLeast"/>
        <w:rPr>
          <w:rFonts w:ascii="Franklin Gothic Book" w:eastAsia="Calibri Light" w:hAnsi="Franklin Gothic Book" w:cs="Times New Roman"/>
          <w:color w:val="000000"/>
          <w:sz w:val="21"/>
          <w:lang w:val="en-GB"/>
        </w:rPr>
      </w:pPr>
    </w:p>
    <w:tbl>
      <w:tblPr>
        <w:tblStyle w:val="DFATTable1"/>
        <w:tblW w:w="14459"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959"/>
        <w:gridCol w:w="2144"/>
        <w:gridCol w:w="2410"/>
        <w:gridCol w:w="5103"/>
        <w:gridCol w:w="1843"/>
      </w:tblGrid>
      <w:tr w:rsidR="00D1072F" w:rsidRPr="00D1072F" w14:paraId="27D600E9" w14:textId="77777777" w:rsidTr="001803EF">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959" w:type="dxa"/>
            <w:hideMark/>
          </w:tcPr>
          <w:p w14:paraId="61B5DE6B" w14:textId="77777777" w:rsidR="00D1072F" w:rsidRPr="00D1072F" w:rsidRDefault="00D1072F" w:rsidP="00D1072F">
            <w:pPr>
              <w:suppressAutoHyphens/>
              <w:rPr>
                <w:rFonts w:eastAsia="Calibri Light" w:cs="Times New Roman"/>
                <w:b/>
                <w:color w:val="FFFFFF"/>
                <w:szCs w:val="21"/>
                <w:lang w:val="en-GB"/>
              </w:rPr>
            </w:pPr>
            <w:r w:rsidRPr="00D1072F">
              <w:rPr>
                <w:rFonts w:eastAsia="Calibri Light" w:cs="Times New Roman"/>
                <w:b/>
                <w:color w:val="FFFFFF"/>
                <w:szCs w:val="21"/>
                <w:lang w:val="en-GB"/>
              </w:rPr>
              <w:lastRenderedPageBreak/>
              <w:t>Recommendation</w:t>
            </w:r>
          </w:p>
        </w:tc>
        <w:tc>
          <w:tcPr>
            <w:tcW w:w="2144" w:type="dxa"/>
            <w:hideMark/>
          </w:tcPr>
          <w:p w14:paraId="1922A39D" w14:textId="77777777" w:rsidR="00D1072F" w:rsidRPr="00D1072F" w:rsidRDefault="00D1072F" w:rsidP="00EF7390">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 xml:space="preserve">Response </w:t>
            </w:r>
            <w:r w:rsidRPr="00D1072F">
              <w:rPr>
                <w:rFonts w:eastAsia="Calibri Light" w:cs="Times New Roman"/>
                <w:b/>
                <w:color w:val="FFFFFF"/>
                <w:szCs w:val="21"/>
                <w:lang w:val="en-GB"/>
              </w:rPr>
              <w:br/>
            </w:r>
          </w:p>
        </w:tc>
        <w:tc>
          <w:tcPr>
            <w:tcW w:w="2410" w:type="dxa"/>
            <w:hideMark/>
          </w:tcPr>
          <w:p w14:paraId="60EB715C" w14:textId="77777777" w:rsidR="00D1072F" w:rsidRPr="00D1072F" w:rsidRDefault="00D1072F" w:rsidP="00D1072F">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 xml:space="preserve">Explanation </w:t>
            </w:r>
          </w:p>
        </w:tc>
        <w:tc>
          <w:tcPr>
            <w:tcW w:w="5103" w:type="dxa"/>
            <w:hideMark/>
          </w:tcPr>
          <w:p w14:paraId="4368C085" w14:textId="77777777" w:rsidR="00D1072F" w:rsidRPr="00D1072F" w:rsidRDefault="00D1072F" w:rsidP="00D1072F">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 xml:space="preserve">Action plan </w:t>
            </w:r>
          </w:p>
        </w:tc>
        <w:tc>
          <w:tcPr>
            <w:tcW w:w="1843" w:type="dxa"/>
            <w:hideMark/>
          </w:tcPr>
          <w:p w14:paraId="24AE8FF3" w14:textId="77777777" w:rsidR="00D1072F" w:rsidRPr="00D1072F" w:rsidRDefault="00D1072F" w:rsidP="00D1072F">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Timeframe</w:t>
            </w:r>
          </w:p>
          <w:p w14:paraId="57D52AC1" w14:textId="77777777" w:rsidR="00D1072F" w:rsidRPr="00D1072F" w:rsidRDefault="00D1072F" w:rsidP="00D1072F">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p>
        </w:tc>
      </w:tr>
      <w:tr w:rsidR="00D1072F" w:rsidRPr="00D1072F" w14:paraId="701343E1" w14:textId="77777777" w:rsidTr="00EF7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hideMark/>
          </w:tcPr>
          <w:p w14:paraId="57EDB978" w14:textId="77777777" w:rsidR="00D1072F" w:rsidRPr="009D6A98" w:rsidRDefault="00D1072F" w:rsidP="00D1072F">
            <w:pPr>
              <w:keepNext/>
              <w:keepLines/>
              <w:suppressAutoHyphens/>
              <w:spacing w:before="480" w:after="120" w:line="360" w:lineRule="atLeast"/>
              <w:contextualSpacing/>
              <w:outlineLvl w:val="2"/>
              <w:rPr>
                <w:rFonts w:asciiTheme="majorHAnsi" w:eastAsia="MS Gothic" w:hAnsiTheme="majorHAnsi" w:cs="Times New Roman"/>
                <w:b/>
                <w:bCs/>
              </w:rPr>
            </w:pPr>
            <w:r w:rsidRPr="009D6A98">
              <w:rPr>
                <w:rFonts w:asciiTheme="majorHAnsi" w:eastAsia="MS Gothic" w:hAnsiTheme="majorHAnsi" w:cs="Times New Roman"/>
                <w:b/>
                <w:bCs/>
              </w:rPr>
              <w:t>Recommendation 2</w:t>
            </w:r>
          </w:p>
          <w:p w14:paraId="55F10DBB" w14:textId="77777777" w:rsidR="00D1072F" w:rsidRPr="009D6A98" w:rsidRDefault="008444A9" w:rsidP="008444A9">
            <w:pPr>
              <w:suppressAutoHyphens/>
              <w:spacing w:before="120"/>
              <w:rPr>
                <w:rFonts w:asciiTheme="majorHAnsi" w:eastAsia="Calibri Light" w:hAnsiTheme="majorHAnsi" w:cs="Times New Roman"/>
                <w:lang w:val="en-GB"/>
              </w:rPr>
            </w:pPr>
            <w:r>
              <w:rPr>
                <w:rFonts w:asciiTheme="majorHAnsi" w:eastAsia="Calibri Light" w:hAnsiTheme="majorHAnsi" w:cs="Times New Roman"/>
                <w:lang w:val="en-GB"/>
              </w:rPr>
              <w:t>S</w:t>
            </w:r>
            <w:r w:rsidRPr="008444A9">
              <w:rPr>
                <w:rFonts w:asciiTheme="majorHAnsi" w:eastAsia="Calibri Light" w:hAnsiTheme="majorHAnsi" w:cs="Times New Roman"/>
                <w:lang w:val="en-GB"/>
              </w:rPr>
              <w:t>ustainability measures and processes need to be built into the terms of reference of short-term advisers and technical assistance, monitoring, evaluation and learning projects</w:t>
            </w:r>
          </w:p>
        </w:tc>
        <w:tc>
          <w:tcPr>
            <w:tcW w:w="2144" w:type="dxa"/>
            <w:shd w:val="clear" w:color="auto" w:fill="92D050"/>
            <w:hideMark/>
          </w:tcPr>
          <w:p w14:paraId="1BA8904F" w14:textId="77777777" w:rsidR="00D1072F" w:rsidRPr="009D6A98" w:rsidRDefault="00D1072F" w:rsidP="00D1072F">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rPr>
            </w:pPr>
            <w:r w:rsidRPr="009D6A98">
              <w:rPr>
                <w:rFonts w:asciiTheme="majorHAnsi" w:eastAsia="MS Gothic" w:hAnsiTheme="majorHAnsi" w:cs="Times New Roman"/>
                <w:bCs/>
              </w:rPr>
              <w:t xml:space="preserve">Agree </w:t>
            </w:r>
          </w:p>
        </w:tc>
        <w:tc>
          <w:tcPr>
            <w:tcW w:w="2410" w:type="dxa"/>
          </w:tcPr>
          <w:p w14:paraId="2CB4E438" w14:textId="77777777" w:rsidR="00D1072F" w:rsidRPr="009D6A98" w:rsidRDefault="00D1072F" w:rsidP="00D1072F">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p>
        </w:tc>
        <w:tc>
          <w:tcPr>
            <w:tcW w:w="5103" w:type="dxa"/>
          </w:tcPr>
          <w:p w14:paraId="32A3F0B1" w14:textId="77777777" w:rsidR="004632DB" w:rsidRPr="009D6A98" w:rsidRDefault="004632DB" w:rsidP="004632DB">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9D6A98">
              <w:rPr>
                <w:rFonts w:asciiTheme="majorHAnsi" w:eastAsia="Calibri Light" w:hAnsiTheme="majorHAnsi" w:cs="Times New Roman"/>
                <w:lang w:val="en-GB"/>
              </w:rPr>
              <w:t xml:space="preserve">Terms of reference of future advisers and technical assistance will include explicit measures so that advisers have a local counterpart (s) to work with during their assignment. This will ensure transfer of skills and knowledge to local counterparts and institutions. </w:t>
            </w:r>
          </w:p>
          <w:p w14:paraId="5655808E" w14:textId="77777777" w:rsidR="00D1072F" w:rsidRPr="009D6A98" w:rsidRDefault="004632DB" w:rsidP="004632DB">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9D6A98">
              <w:rPr>
                <w:rFonts w:asciiTheme="majorHAnsi" w:eastAsia="Calibri Light" w:hAnsiTheme="majorHAnsi" w:cs="Times New Roman"/>
                <w:lang w:val="en-GB"/>
              </w:rPr>
              <w:t>Partners will also be required to demonstrate sustainability measures for capacity development in their program proposals and implementation plans when they request funding for it.</w:t>
            </w:r>
          </w:p>
        </w:tc>
        <w:tc>
          <w:tcPr>
            <w:tcW w:w="1843" w:type="dxa"/>
          </w:tcPr>
          <w:p w14:paraId="2931A1A7" w14:textId="77777777" w:rsidR="00D1072F" w:rsidRPr="009D6A98" w:rsidRDefault="008444A9" w:rsidP="00D1072F">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Ongoing till June 2020</w:t>
            </w:r>
          </w:p>
        </w:tc>
      </w:tr>
      <w:tr w:rsidR="004632DB" w:rsidRPr="00D1072F" w14:paraId="75354452" w14:textId="77777777" w:rsidTr="00EF73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2E200221" w14:textId="77777777" w:rsidR="004632DB" w:rsidRPr="009D6A98" w:rsidRDefault="004632DB" w:rsidP="004632DB">
            <w:pPr>
              <w:keepNext/>
              <w:keepLines/>
              <w:suppressAutoHyphens/>
              <w:spacing w:before="480" w:after="120" w:line="360" w:lineRule="atLeast"/>
              <w:contextualSpacing/>
              <w:outlineLvl w:val="2"/>
              <w:rPr>
                <w:rFonts w:asciiTheme="majorHAnsi" w:eastAsia="MS Gothic" w:hAnsiTheme="majorHAnsi" w:cs="Times New Roman"/>
                <w:b/>
                <w:bCs/>
              </w:rPr>
            </w:pPr>
            <w:r w:rsidRPr="009D6A98">
              <w:rPr>
                <w:rFonts w:asciiTheme="majorHAnsi" w:eastAsia="MS Gothic" w:hAnsiTheme="majorHAnsi" w:cs="Times New Roman"/>
                <w:b/>
                <w:bCs/>
              </w:rPr>
              <w:t>Recommendation 3</w:t>
            </w:r>
          </w:p>
          <w:p w14:paraId="1CFE7B57" w14:textId="77777777" w:rsidR="004632DB" w:rsidRPr="009D6A98" w:rsidRDefault="004632DB" w:rsidP="004632DB">
            <w:pPr>
              <w:suppressAutoHyphens/>
              <w:spacing w:before="120"/>
              <w:rPr>
                <w:rFonts w:asciiTheme="majorHAnsi" w:eastAsia="Calibri Light" w:hAnsiTheme="majorHAnsi" w:cs="Times New Roman"/>
                <w:lang w:val="en-GB"/>
              </w:rPr>
            </w:pPr>
            <w:r w:rsidRPr="009D6A98">
              <w:rPr>
                <w:rFonts w:asciiTheme="majorHAnsi" w:eastAsia="Calibri Light" w:hAnsiTheme="majorHAnsi" w:cs="Times New Roman"/>
                <w:lang w:val="en-GB"/>
              </w:rPr>
              <w:t>The activity designs of larger partners need to incorporate and reflect a mix of partner as well as program level capacity building, monitoring and evaluation priorities and indicators.</w:t>
            </w:r>
          </w:p>
        </w:tc>
        <w:tc>
          <w:tcPr>
            <w:tcW w:w="2144" w:type="dxa"/>
            <w:shd w:val="clear" w:color="auto" w:fill="92D050"/>
          </w:tcPr>
          <w:p w14:paraId="69CE79CA" w14:textId="77777777" w:rsidR="004632DB" w:rsidRPr="009D6A98" w:rsidRDefault="004632DB" w:rsidP="004632DB">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asciiTheme="majorHAnsi" w:eastAsia="MS Gothic" w:hAnsiTheme="majorHAnsi" w:cs="Times New Roman"/>
                <w:bCs/>
              </w:rPr>
            </w:pPr>
            <w:r w:rsidRPr="009D6A98">
              <w:rPr>
                <w:rFonts w:asciiTheme="majorHAnsi" w:eastAsia="MS Gothic" w:hAnsiTheme="majorHAnsi" w:cs="Times New Roman"/>
                <w:bCs/>
              </w:rPr>
              <w:t xml:space="preserve">Agree </w:t>
            </w:r>
          </w:p>
        </w:tc>
        <w:tc>
          <w:tcPr>
            <w:tcW w:w="2410" w:type="dxa"/>
          </w:tcPr>
          <w:p w14:paraId="31233BA3" w14:textId="77777777" w:rsidR="004632DB" w:rsidRPr="009D6A98" w:rsidRDefault="004632DB"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p>
        </w:tc>
        <w:tc>
          <w:tcPr>
            <w:tcW w:w="5103" w:type="dxa"/>
          </w:tcPr>
          <w:p w14:paraId="2FB39C5B" w14:textId="77777777" w:rsidR="003872C3" w:rsidRPr="009D6A98" w:rsidRDefault="003872C3" w:rsidP="003872C3">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sidRPr="009D6A98">
              <w:rPr>
                <w:rFonts w:asciiTheme="majorHAnsi" w:eastAsia="Calibri Light" w:hAnsiTheme="majorHAnsi" w:cs="Times New Roman"/>
                <w:lang w:val="en-GB"/>
              </w:rPr>
              <w:t>This</w:t>
            </w:r>
            <w:r w:rsidR="003C3898">
              <w:rPr>
                <w:rFonts w:asciiTheme="majorHAnsi" w:eastAsia="Calibri Light" w:hAnsiTheme="majorHAnsi" w:cs="Times New Roman"/>
                <w:lang w:val="en-GB"/>
              </w:rPr>
              <w:t xml:space="preserve"> recommendation</w:t>
            </w:r>
            <w:r w:rsidRPr="009D6A98">
              <w:rPr>
                <w:rFonts w:asciiTheme="majorHAnsi" w:eastAsia="Calibri Light" w:hAnsiTheme="majorHAnsi" w:cs="Times New Roman"/>
                <w:lang w:val="en-GB"/>
              </w:rPr>
              <w:t xml:space="preserve"> was tested through design process</w:t>
            </w:r>
            <w:r w:rsidR="00FA043B" w:rsidRPr="009D6A98">
              <w:rPr>
                <w:rFonts w:asciiTheme="majorHAnsi" w:eastAsia="Calibri Light" w:hAnsiTheme="majorHAnsi" w:cs="Times New Roman"/>
                <w:lang w:val="en-GB"/>
              </w:rPr>
              <w:t>es</w:t>
            </w:r>
            <w:r w:rsidRPr="009D6A98">
              <w:rPr>
                <w:rFonts w:asciiTheme="majorHAnsi" w:eastAsia="Calibri Light" w:hAnsiTheme="majorHAnsi" w:cs="Times New Roman"/>
                <w:lang w:val="en-GB"/>
              </w:rPr>
              <w:t xml:space="preserve"> for the We Rise</w:t>
            </w:r>
            <w:r w:rsidRPr="009D6A98">
              <w:rPr>
                <w:rStyle w:val="FootnoteReference"/>
                <w:rFonts w:asciiTheme="majorHAnsi" w:eastAsia="Calibri Light" w:hAnsiTheme="majorHAnsi" w:cs="Times New Roman"/>
                <w:lang w:val="en-GB"/>
              </w:rPr>
              <w:footnoteReference w:id="1"/>
            </w:r>
            <w:r w:rsidRPr="009D6A98">
              <w:rPr>
                <w:rFonts w:asciiTheme="majorHAnsi" w:eastAsia="Calibri Light" w:hAnsiTheme="majorHAnsi" w:cs="Times New Roman"/>
                <w:lang w:val="en-GB"/>
              </w:rPr>
              <w:t xml:space="preserve"> and Fiji Women’s Crisis Centre (FWCC) activities </w:t>
            </w:r>
            <w:r w:rsidR="00BB3F59">
              <w:rPr>
                <w:rFonts w:asciiTheme="majorHAnsi" w:eastAsia="Calibri Light" w:hAnsiTheme="majorHAnsi" w:cs="Times New Roman"/>
                <w:lang w:val="en-GB"/>
              </w:rPr>
              <w:t>that</w:t>
            </w:r>
            <w:r w:rsidRPr="009D6A98">
              <w:rPr>
                <w:rFonts w:asciiTheme="majorHAnsi" w:eastAsia="Calibri Light" w:hAnsiTheme="majorHAnsi" w:cs="Times New Roman"/>
                <w:lang w:val="en-GB"/>
              </w:rPr>
              <w:t xml:space="preserve"> involved a joint approach to </w:t>
            </w:r>
            <w:r w:rsidR="00C83729">
              <w:rPr>
                <w:rFonts w:asciiTheme="majorHAnsi" w:eastAsia="Calibri Light" w:hAnsiTheme="majorHAnsi" w:cs="Times New Roman"/>
                <w:lang w:val="en-GB"/>
              </w:rPr>
              <w:t xml:space="preserve">program design. </w:t>
            </w:r>
            <w:r w:rsidRPr="009D6A98">
              <w:rPr>
                <w:rFonts w:asciiTheme="majorHAnsi" w:eastAsia="Calibri Light" w:hAnsiTheme="majorHAnsi" w:cs="Times New Roman"/>
                <w:lang w:val="en-GB"/>
              </w:rPr>
              <w:t xml:space="preserve">Both We Rise and FWCC developed M&amp;E frameworks in close consultation with DFAT, the </w:t>
            </w:r>
            <w:r w:rsidR="00C83729">
              <w:rPr>
                <w:rFonts w:asciiTheme="majorHAnsi" w:eastAsia="Calibri Light" w:hAnsiTheme="majorHAnsi" w:cs="Times New Roman"/>
                <w:i/>
                <w:lang w:val="en-GB"/>
              </w:rPr>
              <w:t xml:space="preserve">Pacific Women </w:t>
            </w:r>
            <w:r w:rsidRPr="009D6A98">
              <w:rPr>
                <w:rFonts w:asciiTheme="majorHAnsi" w:eastAsia="Calibri Light" w:hAnsiTheme="majorHAnsi" w:cs="Times New Roman"/>
                <w:lang w:val="en-GB"/>
              </w:rPr>
              <w:t xml:space="preserve">Support Unit and </w:t>
            </w:r>
            <w:r w:rsidR="006E470F">
              <w:rPr>
                <w:rFonts w:asciiTheme="majorHAnsi" w:eastAsia="Calibri Light" w:hAnsiTheme="majorHAnsi" w:cs="Times New Roman"/>
                <w:lang w:val="en-GB"/>
              </w:rPr>
              <w:t xml:space="preserve">the </w:t>
            </w:r>
            <w:r w:rsidRPr="009D6A98">
              <w:rPr>
                <w:rFonts w:asciiTheme="majorHAnsi" w:eastAsia="Calibri Light" w:hAnsiTheme="majorHAnsi" w:cs="Times New Roman"/>
                <w:lang w:val="en-GB"/>
              </w:rPr>
              <w:t xml:space="preserve">M&amp;E adviser for the Fiji country plan. </w:t>
            </w:r>
          </w:p>
          <w:p w14:paraId="1882151F" w14:textId="77777777" w:rsidR="004632DB" w:rsidRPr="009D6A98" w:rsidRDefault="003872C3" w:rsidP="00BB3F59">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sidRPr="009D6A98">
              <w:rPr>
                <w:rFonts w:asciiTheme="majorHAnsi" w:eastAsia="Calibri Light" w:hAnsiTheme="majorHAnsi" w:cs="Times New Roman"/>
                <w:lang w:val="en-GB"/>
              </w:rPr>
              <w:t xml:space="preserve">The Fiji Women’s Fund is an opportunity to ensure </w:t>
            </w:r>
            <w:r w:rsidR="00BB3F59">
              <w:rPr>
                <w:rFonts w:asciiTheme="majorHAnsi" w:eastAsia="Calibri Light" w:hAnsiTheme="majorHAnsi" w:cs="Times New Roman"/>
                <w:lang w:val="en-GB"/>
              </w:rPr>
              <w:t xml:space="preserve">the Fund implements </w:t>
            </w:r>
            <w:r w:rsidRPr="009D6A98">
              <w:rPr>
                <w:rFonts w:asciiTheme="majorHAnsi" w:eastAsia="Calibri Light" w:hAnsiTheme="majorHAnsi" w:cs="Times New Roman"/>
                <w:lang w:val="en-GB"/>
              </w:rPr>
              <w:t xml:space="preserve">a </w:t>
            </w:r>
            <w:r w:rsidR="00C83729">
              <w:rPr>
                <w:rFonts w:asciiTheme="majorHAnsi" w:eastAsia="Calibri Light" w:hAnsiTheme="majorHAnsi" w:cs="Times New Roman"/>
                <w:lang w:val="en-GB"/>
              </w:rPr>
              <w:t>similar approach to</w:t>
            </w:r>
            <w:r w:rsidRPr="009D6A98">
              <w:rPr>
                <w:rFonts w:asciiTheme="majorHAnsi" w:eastAsia="Calibri Light" w:hAnsiTheme="majorHAnsi" w:cs="Times New Roman"/>
                <w:lang w:val="en-GB"/>
              </w:rPr>
              <w:t xml:space="preserve"> program design and M&amp;E </w:t>
            </w:r>
            <w:r w:rsidR="00C83729">
              <w:rPr>
                <w:rFonts w:asciiTheme="majorHAnsi" w:eastAsia="Calibri Light" w:hAnsiTheme="majorHAnsi" w:cs="Times New Roman"/>
                <w:lang w:val="en-GB"/>
              </w:rPr>
              <w:t>across the Fund</w:t>
            </w:r>
            <w:r w:rsidR="00BB3F59">
              <w:rPr>
                <w:rFonts w:asciiTheme="majorHAnsi" w:eastAsia="Calibri Light" w:hAnsiTheme="majorHAnsi" w:cs="Times New Roman"/>
                <w:lang w:val="en-GB"/>
              </w:rPr>
              <w:t>.</w:t>
            </w:r>
            <w:r w:rsidR="006E470F">
              <w:rPr>
                <w:rFonts w:asciiTheme="majorHAnsi" w:eastAsia="Calibri Light" w:hAnsiTheme="majorHAnsi" w:cs="Times New Roman"/>
                <w:lang w:val="en-GB"/>
              </w:rPr>
              <w:t xml:space="preserve"> </w:t>
            </w:r>
            <w:r w:rsidR="00C83729">
              <w:rPr>
                <w:rFonts w:asciiTheme="majorHAnsi" w:eastAsia="Calibri Light" w:hAnsiTheme="majorHAnsi" w:cs="Times New Roman"/>
                <w:lang w:val="en-GB"/>
              </w:rPr>
              <w:t xml:space="preserve"> </w:t>
            </w:r>
          </w:p>
        </w:tc>
        <w:tc>
          <w:tcPr>
            <w:tcW w:w="1843" w:type="dxa"/>
          </w:tcPr>
          <w:p w14:paraId="5170F35E" w14:textId="77777777" w:rsidR="004632DB" w:rsidRPr="009D6A98" w:rsidRDefault="008444A9" w:rsidP="006E470F">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Ongoing </w:t>
            </w:r>
          </w:p>
        </w:tc>
      </w:tr>
      <w:tr w:rsidR="004632DB" w:rsidRPr="009E03F8" w14:paraId="603392D5" w14:textId="77777777" w:rsidTr="00EF7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178B0291" w14:textId="77777777" w:rsidR="004632DB" w:rsidRPr="009E03F8" w:rsidRDefault="004632DB" w:rsidP="004632DB">
            <w:pPr>
              <w:keepNext/>
              <w:keepLines/>
              <w:suppressAutoHyphens/>
              <w:spacing w:before="480" w:after="120" w:line="360" w:lineRule="atLeast"/>
              <w:contextualSpacing/>
              <w:outlineLvl w:val="2"/>
              <w:rPr>
                <w:rFonts w:asciiTheme="majorHAnsi" w:eastAsia="MS Gothic" w:hAnsiTheme="majorHAnsi" w:cs="Times New Roman"/>
                <w:bCs/>
              </w:rPr>
            </w:pPr>
            <w:r w:rsidRPr="009E03F8">
              <w:rPr>
                <w:rFonts w:asciiTheme="majorHAnsi" w:eastAsia="MS Gothic" w:hAnsiTheme="majorHAnsi" w:cs="Times New Roman"/>
                <w:bCs/>
              </w:rPr>
              <w:lastRenderedPageBreak/>
              <w:t>Recommendation 4</w:t>
            </w:r>
          </w:p>
          <w:p w14:paraId="4AEE230E" w14:textId="77777777" w:rsidR="004632DB" w:rsidRPr="009E03F8" w:rsidRDefault="008444A9" w:rsidP="00801967">
            <w:pPr>
              <w:suppressAutoHyphens/>
              <w:spacing w:before="120"/>
              <w:rPr>
                <w:rFonts w:asciiTheme="majorHAnsi" w:eastAsia="Calibri Light" w:hAnsiTheme="majorHAnsi" w:cs="Times New Roman"/>
                <w:lang w:val="en-GB"/>
              </w:rPr>
            </w:pPr>
            <w:r w:rsidRPr="008444A9">
              <w:rPr>
                <w:rFonts w:asciiTheme="majorHAnsi" w:eastAsia="Calibri Light" w:hAnsiTheme="majorHAnsi" w:cs="Times New Roman"/>
                <w:lang w:val="en-GB"/>
              </w:rPr>
              <w:t>The Fiji Women’s Fund should be explored as a mechanism to build the capacity of smaller partners and promote a community-of-practice that sustains partner capacity building.</w:t>
            </w:r>
          </w:p>
        </w:tc>
        <w:tc>
          <w:tcPr>
            <w:tcW w:w="2144" w:type="dxa"/>
            <w:shd w:val="clear" w:color="auto" w:fill="92D050"/>
          </w:tcPr>
          <w:p w14:paraId="2CC3BAA3" w14:textId="77777777" w:rsidR="004632DB" w:rsidRPr="009E03F8" w:rsidRDefault="004632DB" w:rsidP="004632DB">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rPr>
            </w:pPr>
            <w:r w:rsidRPr="009E03F8">
              <w:rPr>
                <w:rFonts w:asciiTheme="majorHAnsi" w:eastAsia="MS Gothic" w:hAnsiTheme="majorHAnsi" w:cs="Times New Roman"/>
                <w:bCs/>
              </w:rPr>
              <w:t xml:space="preserve">Agree </w:t>
            </w:r>
          </w:p>
        </w:tc>
        <w:tc>
          <w:tcPr>
            <w:tcW w:w="2410" w:type="dxa"/>
          </w:tcPr>
          <w:p w14:paraId="6BDBBDED" w14:textId="77777777" w:rsidR="004632DB" w:rsidRPr="009E03F8" w:rsidRDefault="004632DB" w:rsidP="004632DB">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p>
        </w:tc>
        <w:tc>
          <w:tcPr>
            <w:tcW w:w="5103" w:type="dxa"/>
          </w:tcPr>
          <w:p w14:paraId="68122E92" w14:textId="77777777" w:rsidR="007E51D2" w:rsidRPr="009E03F8" w:rsidRDefault="007E51D2" w:rsidP="007E51D2">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9E03F8">
              <w:rPr>
                <w:rFonts w:asciiTheme="majorHAnsi" w:eastAsia="Calibri Light" w:hAnsiTheme="majorHAnsi" w:cs="Times New Roman"/>
                <w:lang w:val="en-GB"/>
              </w:rPr>
              <w:t>One of the key objectives of the Fund is to work with smaller, less established organisations and groups that have reach to rural, remote and margina</w:t>
            </w:r>
            <w:r w:rsidR="006E470F">
              <w:rPr>
                <w:rFonts w:asciiTheme="majorHAnsi" w:eastAsia="Calibri Light" w:hAnsiTheme="majorHAnsi" w:cs="Times New Roman"/>
                <w:lang w:val="en-GB"/>
              </w:rPr>
              <w:t xml:space="preserve">lised groups of women and girls through the provision of grants and capacity building. </w:t>
            </w:r>
          </w:p>
          <w:p w14:paraId="1C919273" w14:textId="77777777" w:rsidR="007E51D2" w:rsidRPr="009E03F8" w:rsidRDefault="006E470F" w:rsidP="007E51D2">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The Fund has a</w:t>
            </w:r>
            <w:r w:rsidR="007E51D2" w:rsidRPr="009E03F8">
              <w:rPr>
                <w:rFonts w:asciiTheme="majorHAnsi" w:eastAsia="Calibri Light" w:hAnsiTheme="majorHAnsi" w:cs="Times New Roman"/>
                <w:lang w:val="en-GB"/>
              </w:rPr>
              <w:t xml:space="preserve"> Capacity Building Specialist </w:t>
            </w:r>
            <w:r>
              <w:rPr>
                <w:rFonts w:asciiTheme="majorHAnsi" w:eastAsia="Calibri Light" w:hAnsiTheme="majorHAnsi" w:cs="Times New Roman"/>
                <w:lang w:val="en-GB"/>
              </w:rPr>
              <w:t>to</w:t>
            </w:r>
            <w:r w:rsidR="007E51D2" w:rsidRPr="009E03F8">
              <w:rPr>
                <w:rFonts w:asciiTheme="majorHAnsi" w:eastAsia="Calibri Light" w:hAnsiTheme="majorHAnsi" w:cs="Times New Roman"/>
                <w:lang w:val="en-GB"/>
              </w:rPr>
              <w:t xml:space="preserve"> </w:t>
            </w:r>
            <w:r>
              <w:rPr>
                <w:rFonts w:asciiTheme="majorHAnsi" w:eastAsia="Calibri Light" w:hAnsiTheme="majorHAnsi" w:cs="Times New Roman"/>
                <w:lang w:val="en-GB"/>
              </w:rPr>
              <w:t xml:space="preserve">develop </w:t>
            </w:r>
            <w:r w:rsidR="007E51D2" w:rsidRPr="009E03F8">
              <w:rPr>
                <w:rFonts w:asciiTheme="majorHAnsi" w:eastAsia="Calibri Light" w:hAnsiTheme="majorHAnsi" w:cs="Times New Roman"/>
                <w:lang w:val="en-GB"/>
              </w:rPr>
              <w:t xml:space="preserve">and </w:t>
            </w:r>
            <w:r>
              <w:rPr>
                <w:rFonts w:asciiTheme="majorHAnsi" w:eastAsia="Calibri Light" w:hAnsiTheme="majorHAnsi" w:cs="Times New Roman"/>
                <w:lang w:val="en-GB"/>
              </w:rPr>
              <w:t xml:space="preserve">lead </w:t>
            </w:r>
            <w:r w:rsidR="007E51D2" w:rsidRPr="009E03F8">
              <w:rPr>
                <w:rFonts w:asciiTheme="majorHAnsi" w:eastAsia="Calibri Light" w:hAnsiTheme="majorHAnsi" w:cs="Times New Roman"/>
                <w:lang w:val="en-GB"/>
              </w:rPr>
              <w:t>implementation of the Fun</w:t>
            </w:r>
            <w:r>
              <w:rPr>
                <w:rFonts w:asciiTheme="majorHAnsi" w:eastAsia="Calibri Light" w:hAnsiTheme="majorHAnsi" w:cs="Times New Roman"/>
                <w:lang w:val="en-GB"/>
              </w:rPr>
              <w:t xml:space="preserve">d’s capacity building strategy. </w:t>
            </w:r>
          </w:p>
          <w:p w14:paraId="17ABFF7A" w14:textId="137E115B" w:rsidR="004632DB" w:rsidRPr="009E03F8" w:rsidRDefault="007E51D2" w:rsidP="008444A9">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9E03F8">
              <w:rPr>
                <w:rFonts w:asciiTheme="majorHAnsi" w:eastAsia="Calibri Light" w:hAnsiTheme="majorHAnsi" w:cs="Times New Roman"/>
                <w:lang w:val="en-GB"/>
              </w:rPr>
              <w:t>Building on lessons learn</w:t>
            </w:r>
            <w:r w:rsidR="008444A9">
              <w:rPr>
                <w:rFonts w:asciiTheme="majorHAnsi" w:eastAsia="Calibri Light" w:hAnsiTheme="majorHAnsi" w:cs="Times New Roman"/>
                <w:lang w:val="en-GB"/>
              </w:rPr>
              <w:t>ed</w:t>
            </w:r>
            <w:r w:rsidRPr="009E03F8">
              <w:rPr>
                <w:rFonts w:asciiTheme="majorHAnsi" w:eastAsia="Calibri Light" w:hAnsiTheme="majorHAnsi" w:cs="Times New Roman"/>
                <w:lang w:val="en-GB"/>
              </w:rPr>
              <w:t xml:space="preserve"> from previous DFAT programs, </w:t>
            </w:r>
            <w:r w:rsidR="006E470F">
              <w:rPr>
                <w:rFonts w:asciiTheme="majorHAnsi" w:eastAsia="Calibri Light" w:hAnsiTheme="majorHAnsi" w:cs="Times New Roman"/>
                <w:lang w:val="en-GB"/>
              </w:rPr>
              <w:t xml:space="preserve">the Fund’s </w:t>
            </w:r>
            <w:r w:rsidRPr="009E03F8">
              <w:rPr>
                <w:rFonts w:asciiTheme="majorHAnsi" w:eastAsia="Calibri Light" w:hAnsiTheme="majorHAnsi" w:cs="Times New Roman"/>
                <w:lang w:val="en-GB"/>
              </w:rPr>
              <w:t xml:space="preserve">capacity building </w:t>
            </w:r>
            <w:r w:rsidR="008444A9">
              <w:rPr>
                <w:rFonts w:asciiTheme="majorHAnsi" w:eastAsia="Calibri Light" w:hAnsiTheme="majorHAnsi" w:cs="Times New Roman"/>
                <w:lang w:val="en-GB"/>
              </w:rPr>
              <w:t>and monitoring and evaluation</w:t>
            </w:r>
            <w:r w:rsidR="006E470F">
              <w:rPr>
                <w:rFonts w:asciiTheme="majorHAnsi" w:eastAsia="Calibri Light" w:hAnsiTheme="majorHAnsi" w:cs="Times New Roman"/>
                <w:lang w:val="en-GB"/>
              </w:rPr>
              <w:t xml:space="preserve"> </w:t>
            </w:r>
            <w:r w:rsidRPr="009E03F8">
              <w:rPr>
                <w:rFonts w:asciiTheme="majorHAnsi" w:eastAsia="Calibri Light" w:hAnsiTheme="majorHAnsi" w:cs="Times New Roman"/>
                <w:lang w:val="en-GB"/>
              </w:rPr>
              <w:t>approaches will invest in approaches that promote peer</w:t>
            </w:r>
            <w:r w:rsidR="003C3898">
              <w:rPr>
                <w:rFonts w:asciiTheme="majorHAnsi" w:eastAsia="Calibri Light" w:hAnsiTheme="majorHAnsi" w:cs="Times New Roman"/>
                <w:lang w:val="en-GB"/>
              </w:rPr>
              <w:t>-</w:t>
            </w:r>
            <w:r w:rsidRPr="009E03F8">
              <w:rPr>
                <w:rFonts w:asciiTheme="majorHAnsi" w:eastAsia="Calibri Light" w:hAnsiTheme="majorHAnsi" w:cs="Times New Roman"/>
                <w:lang w:val="en-GB"/>
              </w:rPr>
              <w:t>to</w:t>
            </w:r>
            <w:r w:rsidR="00BB3F59">
              <w:rPr>
                <w:rFonts w:asciiTheme="majorHAnsi" w:eastAsia="Calibri Light" w:hAnsiTheme="majorHAnsi" w:cs="Times New Roman"/>
                <w:lang w:val="en-GB"/>
              </w:rPr>
              <w:t>-</w:t>
            </w:r>
            <w:r w:rsidRPr="009E03F8">
              <w:rPr>
                <w:rFonts w:asciiTheme="majorHAnsi" w:eastAsia="Calibri Light" w:hAnsiTheme="majorHAnsi" w:cs="Times New Roman"/>
                <w:lang w:val="en-GB"/>
              </w:rPr>
              <w:t>peer exchange and mentoring</w:t>
            </w:r>
            <w:r w:rsidR="006E470F">
              <w:rPr>
                <w:rFonts w:asciiTheme="majorHAnsi" w:eastAsia="Calibri Light" w:hAnsiTheme="majorHAnsi" w:cs="Times New Roman"/>
                <w:lang w:val="en-GB"/>
              </w:rPr>
              <w:t xml:space="preserve"> toward building a community of practice. G</w:t>
            </w:r>
            <w:r w:rsidRPr="009E03F8">
              <w:rPr>
                <w:rFonts w:asciiTheme="majorHAnsi" w:eastAsia="Calibri Light" w:hAnsiTheme="majorHAnsi" w:cs="Times New Roman"/>
                <w:lang w:val="en-GB"/>
              </w:rPr>
              <w:t xml:space="preserve">rants provided </w:t>
            </w:r>
            <w:r w:rsidR="006E470F">
              <w:rPr>
                <w:rFonts w:asciiTheme="majorHAnsi" w:eastAsia="Calibri Light" w:hAnsiTheme="majorHAnsi" w:cs="Times New Roman"/>
                <w:lang w:val="en-GB"/>
              </w:rPr>
              <w:t xml:space="preserve">will included targeted capacity support for organisations. </w:t>
            </w:r>
            <w:r w:rsidRPr="009E03F8">
              <w:rPr>
                <w:rFonts w:asciiTheme="majorHAnsi" w:eastAsia="Calibri Light" w:hAnsiTheme="majorHAnsi" w:cs="Times New Roman"/>
                <w:lang w:val="en-GB"/>
              </w:rPr>
              <w:t xml:space="preserve">  </w:t>
            </w:r>
          </w:p>
        </w:tc>
        <w:tc>
          <w:tcPr>
            <w:tcW w:w="1843" w:type="dxa"/>
          </w:tcPr>
          <w:p w14:paraId="3C74998D" w14:textId="77777777" w:rsidR="004632DB" w:rsidRPr="009E03F8" w:rsidRDefault="008444A9" w:rsidP="004632DB">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Ongoing till June 2022 </w:t>
            </w:r>
          </w:p>
        </w:tc>
      </w:tr>
      <w:tr w:rsidR="004632DB" w:rsidRPr="009E03F8" w14:paraId="4049BA14" w14:textId="77777777" w:rsidTr="003142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3594E2B3" w14:textId="77777777" w:rsidR="004632DB" w:rsidRPr="009E03F8" w:rsidRDefault="004632DB" w:rsidP="004632DB">
            <w:pPr>
              <w:keepNext/>
              <w:keepLines/>
              <w:suppressAutoHyphens/>
              <w:spacing w:before="480" w:after="120" w:line="360" w:lineRule="atLeast"/>
              <w:contextualSpacing/>
              <w:outlineLvl w:val="2"/>
              <w:rPr>
                <w:rFonts w:asciiTheme="majorHAnsi" w:eastAsia="MS Gothic" w:hAnsiTheme="majorHAnsi" w:cs="Times New Roman"/>
                <w:bCs/>
              </w:rPr>
            </w:pPr>
            <w:r w:rsidRPr="009E03F8">
              <w:rPr>
                <w:rFonts w:asciiTheme="majorHAnsi" w:eastAsia="MS Gothic" w:hAnsiTheme="majorHAnsi" w:cs="Times New Roman"/>
                <w:bCs/>
              </w:rPr>
              <w:t>Recommendation 5</w:t>
            </w:r>
          </w:p>
          <w:p w14:paraId="2BC9C764" w14:textId="3FE0ED9E" w:rsidR="004632DB" w:rsidRPr="009E03F8" w:rsidRDefault="004632DB" w:rsidP="008444A9">
            <w:pPr>
              <w:keepNext/>
              <w:keepLines/>
              <w:suppressAutoHyphens/>
              <w:spacing w:before="480" w:after="120" w:line="276" w:lineRule="auto"/>
              <w:contextualSpacing/>
              <w:outlineLvl w:val="2"/>
              <w:rPr>
                <w:rFonts w:asciiTheme="majorHAnsi" w:eastAsia="MS Gothic" w:hAnsiTheme="majorHAnsi" w:cs="Times New Roman"/>
                <w:bCs/>
              </w:rPr>
            </w:pPr>
            <w:r w:rsidRPr="009E03F8">
              <w:rPr>
                <w:rFonts w:asciiTheme="majorHAnsi" w:eastAsia="MS Gothic" w:hAnsiTheme="majorHAnsi" w:cs="Times New Roman"/>
                <w:bCs/>
              </w:rPr>
              <w:t>A review and/or annual reflection of existing WEE activities is required and the next Country Plan should include a portfolio of activities that address the links between WEE and WLDM.</w:t>
            </w:r>
            <w:r w:rsidR="00071351">
              <w:rPr>
                <w:rFonts w:asciiTheme="majorHAnsi" w:eastAsia="MS Gothic" w:hAnsiTheme="majorHAnsi" w:cs="Times New Roman"/>
                <w:bCs/>
              </w:rPr>
              <w:t xml:space="preserve"> The review and/or annual reflection might consider coherence and linkages with other DFAT funded WEE activities as well.</w:t>
            </w:r>
          </w:p>
        </w:tc>
        <w:tc>
          <w:tcPr>
            <w:tcW w:w="2144" w:type="dxa"/>
            <w:shd w:val="clear" w:color="auto" w:fill="FFC000"/>
          </w:tcPr>
          <w:p w14:paraId="76F32369" w14:textId="77777777" w:rsidR="004632DB" w:rsidRPr="009E03F8" w:rsidRDefault="004632DB" w:rsidP="004632DB">
            <w:pPr>
              <w:pStyle w:val="Heading3"/>
              <w:outlineLvl w:val="2"/>
              <w:cnfStyle w:val="000000010000" w:firstRow="0" w:lastRow="0" w:firstColumn="0" w:lastColumn="0" w:oddVBand="0" w:evenVBand="0" w:oddHBand="0" w:evenHBand="1" w:firstRowFirstColumn="0" w:firstRowLastColumn="0" w:lastRowFirstColumn="0" w:lastRowLastColumn="0"/>
              <w:rPr>
                <w:sz w:val="22"/>
                <w:szCs w:val="22"/>
              </w:rPr>
            </w:pPr>
            <w:r w:rsidRPr="009E03F8">
              <w:rPr>
                <w:sz w:val="22"/>
                <w:szCs w:val="22"/>
              </w:rPr>
              <w:t xml:space="preserve">Agree in part </w:t>
            </w:r>
          </w:p>
        </w:tc>
        <w:tc>
          <w:tcPr>
            <w:tcW w:w="2410" w:type="dxa"/>
          </w:tcPr>
          <w:p w14:paraId="68A27C69" w14:textId="77777777" w:rsidR="004632DB" w:rsidRPr="009E03F8" w:rsidRDefault="006E470F"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The </w:t>
            </w:r>
            <w:r w:rsidR="006535EB">
              <w:rPr>
                <w:rFonts w:asciiTheme="majorHAnsi" w:eastAsia="Calibri Light" w:hAnsiTheme="majorHAnsi" w:cs="Times New Roman"/>
                <w:lang w:val="en-GB"/>
              </w:rPr>
              <w:t>review will also include looking at the co</w:t>
            </w:r>
            <w:r w:rsidR="00405A85">
              <w:rPr>
                <w:rFonts w:asciiTheme="majorHAnsi" w:eastAsia="Calibri Light" w:hAnsiTheme="majorHAnsi" w:cs="Times New Roman"/>
                <w:lang w:val="en-GB"/>
              </w:rPr>
              <w:t xml:space="preserve">nnections between WEE and EVAW, acknowledging the connections between violence and women’s economic empowerment. </w:t>
            </w:r>
          </w:p>
        </w:tc>
        <w:tc>
          <w:tcPr>
            <w:tcW w:w="5103" w:type="dxa"/>
          </w:tcPr>
          <w:p w14:paraId="3C8BBF5B" w14:textId="77777777" w:rsidR="007E51D2" w:rsidRPr="009E03F8" w:rsidRDefault="006535EB" w:rsidP="007E51D2">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The review</w:t>
            </w:r>
            <w:r w:rsidR="007E51D2" w:rsidRPr="009E03F8">
              <w:rPr>
                <w:rFonts w:asciiTheme="majorHAnsi" w:eastAsia="Calibri Light" w:hAnsiTheme="majorHAnsi" w:cs="Times New Roman"/>
                <w:lang w:val="en-GB"/>
              </w:rPr>
              <w:t xml:space="preserve"> will be expanded to review the current portfolio of country plan activities across the program to ensure the interconnections between WEE, WLDM and EVAW are integrated into partner M&amp;E frameworks and reporting. </w:t>
            </w:r>
          </w:p>
          <w:p w14:paraId="5838DF86" w14:textId="740BFFF9" w:rsidR="004632DB" w:rsidRDefault="007E51D2" w:rsidP="007E51D2">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sidRPr="009E03F8">
              <w:rPr>
                <w:rFonts w:asciiTheme="majorHAnsi" w:eastAsia="Calibri Light" w:hAnsiTheme="majorHAnsi" w:cs="Times New Roman"/>
                <w:lang w:val="en-GB"/>
              </w:rPr>
              <w:t xml:space="preserve">For current WEE activities that are showing positive change to increasing women’s incomes such as the Spa Academy activity, links between women’s agency and their ability to </w:t>
            </w:r>
            <w:r w:rsidR="00971123">
              <w:rPr>
                <w:rFonts w:asciiTheme="majorHAnsi" w:eastAsia="Calibri Light" w:hAnsiTheme="majorHAnsi" w:cs="Times New Roman"/>
                <w:lang w:val="en-GB"/>
              </w:rPr>
              <w:t>take up leadership roles</w:t>
            </w:r>
            <w:r w:rsidRPr="009E03F8">
              <w:rPr>
                <w:rFonts w:asciiTheme="majorHAnsi" w:eastAsia="Calibri Light" w:hAnsiTheme="majorHAnsi" w:cs="Times New Roman"/>
                <w:lang w:val="en-GB"/>
              </w:rPr>
              <w:t xml:space="preserve"> </w:t>
            </w:r>
            <w:r w:rsidR="00971123">
              <w:rPr>
                <w:rFonts w:asciiTheme="majorHAnsi" w:eastAsia="Calibri Light" w:hAnsiTheme="majorHAnsi" w:cs="Times New Roman"/>
                <w:lang w:val="en-GB"/>
              </w:rPr>
              <w:t xml:space="preserve">will be </w:t>
            </w:r>
            <w:r w:rsidR="00BB3F59">
              <w:rPr>
                <w:rFonts w:asciiTheme="majorHAnsi" w:eastAsia="Calibri Light" w:hAnsiTheme="majorHAnsi" w:cs="Times New Roman"/>
                <w:lang w:val="en-GB"/>
              </w:rPr>
              <w:t xml:space="preserve">addressed. </w:t>
            </w:r>
          </w:p>
          <w:p w14:paraId="18E3ECE0" w14:textId="27A622FC" w:rsidR="006535EB" w:rsidRPr="009E03F8" w:rsidRDefault="006535EB" w:rsidP="00971123">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This approach </w:t>
            </w:r>
            <w:r w:rsidR="00971123">
              <w:rPr>
                <w:rFonts w:asciiTheme="majorHAnsi" w:eastAsia="Calibri Light" w:hAnsiTheme="majorHAnsi" w:cs="Times New Roman"/>
                <w:lang w:val="en-GB"/>
              </w:rPr>
              <w:t>is also relevant for</w:t>
            </w:r>
            <w:r>
              <w:rPr>
                <w:rFonts w:asciiTheme="majorHAnsi" w:eastAsia="Calibri Light" w:hAnsiTheme="majorHAnsi" w:cs="Times New Roman"/>
                <w:lang w:val="en-GB"/>
              </w:rPr>
              <w:t xml:space="preserve"> future WEE programmi</w:t>
            </w:r>
            <w:r w:rsidR="002D0838">
              <w:rPr>
                <w:rFonts w:asciiTheme="majorHAnsi" w:eastAsia="Calibri Light" w:hAnsiTheme="majorHAnsi" w:cs="Times New Roman"/>
                <w:lang w:val="en-GB"/>
              </w:rPr>
              <w:t xml:space="preserve">ng under the Fiji country plan. Future reflection workshops will also include participation from relevant DFAT funded WEE programs to foster collaboration and coherence amongst partners. </w:t>
            </w:r>
          </w:p>
        </w:tc>
        <w:tc>
          <w:tcPr>
            <w:tcW w:w="1843" w:type="dxa"/>
          </w:tcPr>
          <w:p w14:paraId="7B031501" w14:textId="77777777" w:rsidR="004632DB" w:rsidRPr="009E03F8" w:rsidRDefault="00971123"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Ongoing till June 2020 </w:t>
            </w:r>
            <w:r w:rsidR="006535EB">
              <w:rPr>
                <w:rFonts w:asciiTheme="majorHAnsi" w:eastAsia="Calibri Light" w:hAnsiTheme="majorHAnsi" w:cs="Times New Roman"/>
                <w:lang w:val="en-GB"/>
              </w:rPr>
              <w:t xml:space="preserve"> </w:t>
            </w:r>
          </w:p>
        </w:tc>
      </w:tr>
      <w:tr w:rsidR="004632DB" w:rsidRPr="009E03F8" w14:paraId="1D6EC580" w14:textId="77777777" w:rsidTr="00FD4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67746EB3" w14:textId="77777777" w:rsidR="004632DB" w:rsidRPr="009E03F8" w:rsidRDefault="004632DB" w:rsidP="004632DB">
            <w:pPr>
              <w:keepNext/>
              <w:keepLines/>
              <w:suppressAutoHyphens/>
              <w:spacing w:before="480" w:after="120" w:line="360" w:lineRule="atLeast"/>
              <w:contextualSpacing/>
              <w:outlineLvl w:val="2"/>
              <w:rPr>
                <w:rFonts w:asciiTheme="majorHAnsi" w:eastAsia="MS Gothic" w:hAnsiTheme="majorHAnsi" w:cs="Times New Roman"/>
                <w:bCs/>
              </w:rPr>
            </w:pPr>
            <w:r w:rsidRPr="009E03F8">
              <w:rPr>
                <w:rFonts w:asciiTheme="majorHAnsi" w:eastAsia="MS Gothic" w:hAnsiTheme="majorHAnsi" w:cs="Times New Roman"/>
                <w:bCs/>
              </w:rPr>
              <w:lastRenderedPageBreak/>
              <w:t>Recommendation 6</w:t>
            </w:r>
          </w:p>
          <w:p w14:paraId="78C7B645" w14:textId="77777777" w:rsidR="00D86196" w:rsidRPr="009E03F8" w:rsidRDefault="00D86196" w:rsidP="004632DB">
            <w:pPr>
              <w:keepNext/>
              <w:keepLines/>
              <w:suppressAutoHyphens/>
              <w:spacing w:before="480" w:after="120" w:line="360" w:lineRule="atLeast"/>
              <w:contextualSpacing/>
              <w:outlineLvl w:val="2"/>
              <w:rPr>
                <w:rFonts w:asciiTheme="majorHAnsi" w:eastAsia="MS Gothic" w:hAnsiTheme="majorHAnsi" w:cs="Times New Roman"/>
                <w:bCs/>
              </w:rPr>
            </w:pPr>
            <w:r w:rsidRPr="009E03F8">
              <w:rPr>
                <w:rFonts w:asciiTheme="majorHAnsi" w:eastAsia="MS Gothic" w:hAnsiTheme="majorHAnsi" w:cs="Times New Roman"/>
                <w:bCs/>
              </w:rPr>
              <w:t>The Fiji MEF should be revised to better reflect realistic change pathways for WEE and WLDM including updating short term and medium intended outcomes.</w:t>
            </w:r>
          </w:p>
        </w:tc>
        <w:tc>
          <w:tcPr>
            <w:tcW w:w="2144" w:type="dxa"/>
            <w:shd w:val="clear" w:color="auto" w:fill="92D050"/>
          </w:tcPr>
          <w:p w14:paraId="20A86ED4" w14:textId="77777777" w:rsidR="004632DB" w:rsidRPr="009E03F8" w:rsidRDefault="004632DB" w:rsidP="004632DB">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rPr>
            </w:pPr>
            <w:r w:rsidRPr="009E03F8">
              <w:rPr>
                <w:rFonts w:asciiTheme="majorHAnsi" w:eastAsia="MS Gothic" w:hAnsiTheme="majorHAnsi" w:cs="Times New Roman"/>
                <w:bCs/>
              </w:rPr>
              <w:t xml:space="preserve">Agree </w:t>
            </w:r>
          </w:p>
        </w:tc>
        <w:tc>
          <w:tcPr>
            <w:tcW w:w="2410" w:type="dxa"/>
          </w:tcPr>
          <w:p w14:paraId="78B074EF" w14:textId="77777777" w:rsidR="004632DB" w:rsidRPr="009E03F8" w:rsidRDefault="004632DB" w:rsidP="004632DB">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p>
        </w:tc>
        <w:tc>
          <w:tcPr>
            <w:tcW w:w="5103" w:type="dxa"/>
          </w:tcPr>
          <w:p w14:paraId="2482DE53" w14:textId="77777777" w:rsidR="004632DB" w:rsidRPr="009E03F8" w:rsidRDefault="007E51D2" w:rsidP="004632DB">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9E03F8">
              <w:rPr>
                <w:rFonts w:asciiTheme="majorHAnsi" w:eastAsia="Calibri Light" w:hAnsiTheme="majorHAnsi" w:cs="Times New Roman"/>
                <w:lang w:val="en-GB"/>
              </w:rPr>
              <w:t xml:space="preserve">This is currently underway based on recommendations from the </w:t>
            </w:r>
            <w:r w:rsidRPr="006535EB">
              <w:rPr>
                <w:rFonts w:asciiTheme="majorHAnsi" w:eastAsia="Calibri Light" w:hAnsiTheme="majorHAnsi" w:cs="Times New Roman"/>
                <w:i/>
                <w:lang w:val="en-GB"/>
              </w:rPr>
              <w:t>Pacific Women</w:t>
            </w:r>
            <w:r w:rsidRPr="009E03F8">
              <w:rPr>
                <w:rFonts w:asciiTheme="majorHAnsi" w:eastAsia="Calibri Light" w:hAnsiTheme="majorHAnsi" w:cs="Times New Roman"/>
                <w:lang w:val="en-GB"/>
              </w:rPr>
              <w:t xml:space="preserve"> M&amp;E system review workshop and recommendations from the broader </w:t>
            </w:r>
            <w:r w:rsidRPr="006535EB">
              <w:rPr>
                <w:rFonts w:asciiTheme="majorHAnsi" w:eastAsia="Calibri Light" w:hAnsiTheme="majorHAnsi" w:cs="Times New Roman"/>
                <w:i/>
                <w:lang w:val="en-GB"/>
              </w:rPr>
              <w:t>Pacific Women</w:t>
            </w:r>
            <w:r w:rsidRPr="009E03F8">
              <w:rPr>
                <w:rFonts w:asciiTheme="majorHAnsi" w:eastAsia="Calibri Light" w:hAnsiTheme="majorHAnsi" w:cs="Times New Roman"/>
                <w:lang w:val="en-GB"/>
              </w:rPr>
              <w:t xml:space="preserve"> Year Three Evaluation.  </w:t>
            </w:r>
          </w:p>
        </w:tc>
        <w:tc>
          <w:tcPr>
            <w:tcW w:w="1843" w:type="dxa"/>
          </w:tcPr>
          <w:p w14:paraId="4B97E666" w14:textId="73C4A5C5" w:rsidR="004632DB" w:rsidRPr="009E03F8" w:rsidRDefault="004B51C3" w:rsidP="004632DB">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January</w:t>
            </w:r>
            <w:r w:rsidR="00971123">
              <w:rPr>
                <w:rFonts w:asciiTheme="majorHAnsi" w:eastAsia="Calibri Light" w:hAnsiTheme="majorHAnsi" w:cs="Times New Roman"/>
                <w:lang w:val="en-GB"/>
              </w:rPr>
              <w:t xml:space="preserve"> 2017 </w:t>
            </w:r>
            <w:r w:rsidR="006535EB">
              <w:rPr>
                <w:rFonts w:asciiTheme="majorHAnsi" w:eastAsia="Calibri Light" w:hAnsiTheme="majorHAnsi" w:cs="Times New Roman"/>
                <w:lang w:val="en-GB"/>
              </w:rPr>
              <w:t xml:space="preserve"> </w:t>
            </w:r>
          </w:p>
        </w:tc>
      </w:tr>
      <w:tr w:rsidR="004632DB" w:rsidRPr="009E03F8" w14:paraId="42E9B741" w14:textId="77777777" w:rsidTr="00FD4E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3D9B8F4D" w14:textId="77777777" w:rsidR="004632DB" w:rsidRPr="009E03F8" w:rsidRDefault="004632DB" w:rsidP="004632DB">
            <w:pPr>
              <w:keepNext/>
              <w:keepLines/>
              <w:suppressAutoHyphens/>
              <w:spacing w:before="480" w:after="120" w:line="360" w:lineRule="atLeast"/>
              <w:contextualSpacing/>
              <w:outlineLvl w:val="2"/>
              <w:rPr>
                <w:rFonts w:asciiTheme="majorHAnsi" w:eastAsia="MS Gothic" w:hAnsiTheme="majorHAnsi" w:cs="Times New Roman"/>
                <w:bCs/>
              </w:rPr>
            </w:pPr>
            <w:r w:rsidRPr="009E03F8">
              <w:rPr>
                <w:rFonts w:asciiTheme="majorHAnsi" w:eastAsia="MS Gothic" w:hAnsiTheme="majorHAnsi" w:cs="Times New Roman"/>
                <w:bCs/>
              </w:rPr>
              <w:t>Recommendation 7</w:t>
            </w:r>
          </w:p>
          <w:p w14:paraId="13D5419C" w14:textId="1F0FE2D6" w:rsidR="00D86196" w:rsidRPr="009E03F8" w:rsidRDefault="00D86196" w:rsidP="007F0E70">
            <w:pPr>
              <w:keepNext/>
              <w:keepLines/>
              <w:suppressAutoHyphens/>
              <w:spacing w:before="480" w:after="120" w:line="360" w:lineRule="atLeast"/>
              <w:contextualSpacing/>
              <w:outlineLvl w:val="2"/>
              <w:rPr>
                <w:rFonts w:asciiTheme="majorHAnsi" w:eastAsia="MS Gothic" w:hAnsiTheme="majorHAnsi" w:cs="Times New Roman"/>
                <w:bCs/>
              </w:rPr>
            </w:pPr>
            <w:r w:rsidRPr="009E03F8">
              <w:rPr>
                <w:rFonts w:asciiTheme="majorHAnsi" w:eastAsia="MS Gothic" w:hAnsiTheme="majorHAnsi" w:cs="Times New Roman"/>
                <w:bCs/>
              </w:rPr>
              <w:t xml:space="preserve">The Enhancing Agency outcome for the Fiji country plan MEF should be revised based on outcomes of the </w:t>
            </w:r>
            <w:r w:rsidRPr="006535EB">
              <w:rPr>
                <w:rFonts w:asciiTheme="majorHAnsi" w:eastAsia="MS Gothic" w:hAnsiTheme="majorHAnsi" w:cs="Times New Roman"/>
                <w:bCs/>
                <w:i/>
              </w:rPr>
              <w:t>Pacific Women</w:t>
            </w:r>
            <w:r w:rsidRPr="009E03F8">
              <w:rPr>
                <w:rFonts w:asciiTheme="majorHAnsi" w:eastAsia="MS Gothic" w:hAnsiTheme="majorHAnsi" w:cs="Times New Roman"/>
                <w:bCs/>
              </w:rPr>
              <w:t xml:space="preserve"> Program M&amp;E system workshop held in May 2017 and recommendations from the broader </w:t>
            </w:r>
            <w:r w:rsidRPr="006535EB">
              <w:rPr>
                <w:rFonts w:asciiTheme="majorHAnsi" w:eastAsia="MS Gothic" w:hAnsiTheme="majorHAnsi" w:cs="Times New Roman"/>
                <w:bCs/>
                <w:i/>
              </w:rPr>
              <w:t>Pacific Women</w:t>
            </w:r>
            <w:r w:rsidRPr="009E03F8">
              <w:rPr>
                <w:rFonts w:asciiTheme="majorHAnsi" w:eastAsia="MS Gothic" w:hAnsiTheme="majorHAnsi" w:cs="Times New Roman"/>
                <w:bCs/>
              </w:rPr>
              <w:t xml:space="preserve"> Year Three Evaluation</w:t>
            </w:r>
            <w:r w:rsidR="00240547">
              <w:rPr>
                <w:rFonts w:asciiTheme="majorHAnsi" w:eastAsia="MS Gothic" w:hAnsiTheme="majorHAnsi" w:cs="Times New Roman"/>
                <w:bCs/>
              </w:rPr>
              <w:t>.</w:t>
            </w:r>
            <w:r w:rsidRPr="009E03F8">
              <w:rPr>
                <w:rFonts w:asciiTheme="majorHAnsi" w:eastAsia="MS Gothic" w:hAnsiTheme="majorHAnsi" w:cs="Times New Roman"/>
                <w:bCs/>
              </w:rPr>
              <w:t xml:space="preserve">  </w:t>
            </w:r>
          </w:p>
        </w:tc>
        <w:tc>
          <w:tcPr>
            <w:tcW w:w="2144" w:type="dxa"/>
            <w:shd w:val="clear" w:color="auto" w:fill="92D050"/>
          </w:tcPr>
          <w:p w14:paraId="7742BFD5" w14:textId="77777777" w:rsidR="004632DB" w:rsidRPr="009E03F8" w:rsidRDefault="004632DB" w:rsidP="004632DB">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asciiTheme="majorHAnsi" w:eastAsia="MS Gothic" w:hAnsiTheme="majorHAnsi" w:cs="Times New Roman"/>
                <w:bCs/>
              </w:rPr>
            </w:pPr>
            <w:r w:rsidRPr="009E03F8">
              <w:rPr>
                <w:rFonts w:asciiTheme="majorHAnsi" w:eastAsia="MS Gothic" w:hAnsiTheme="majorHAnsi" w:cs="Times New Roman"/>
                <w:bCs/>
              </w:rPr>
              <w:t>Agree</w:t>
            </w:r>
          </w:p>
        </w:tc>
        <w:tc>
          <w:tcPr>
            <w:tcW w:w="2410" w:type="dxa"/>
          </w:tcPr>
          <w:p w14:paraId="56C63721" w14:textId="77777777" w:rsidR="004632DB" w:rsidRPr="009E03F8" w:rsidRDefault="004632DB"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p>
        </w:tc>
        <w:tc>
          <w:tcPr>
            <w:tcW w:w="5103" w:type="dxa"/>
          </w:tcPr>
          <w:p w14:paraId="0D3DC46F" w14:textId="77777777" w:rsidR="004632DB" w:rsidRDefault="00E51691"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sidRPr="009E03F8">
              <w:rPr>
                <w:rFonts w:asciiTheme="majorHAnsi" w:eastAsia="Calibri Light" w:hAnsiTheme="majorHAnsi" w:cs="Times New Roman"/>
                <w:lang w:val="en-GB"/>
              </w:rPr>
              <w:t xml:space="preserve">This is currently underway based on recommendations from the Pacific Women M&amp;E system review workshop and recommendations from the broader Pacific Women Year Three Evaluation.  </w:t>
            </w:r>
          </w:p>
          <w:p w14:paraId="15A588D4" w14:textId="77777777" w:rsidR="006535EB" w:rsidRPr="009E03F8" w:rsidRDefault="006535EB"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An updated Fiji country plan MEF will be finalised and shared with partners. </w:t>
            </w:r>
          </w:p>
        </w:tc>
        <w:tc>
          <w:tcPr>
            <w:tcW w:w="1843" w:type="dxa"/>
          </w:tcPr>
          <w:p w14:paraId="0A7EF0D4" w14:textId="001E52B1" w:rsidR="004632DB" w:rsidRPr="009E03F8" w:rsidRDefault="004B51C3"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January</w:t>
            </w:r>
            <w:r w:rsidR="00142626">
              <w:rPr>
                <w:rFonts w:asciiTheme="majorHAnsi" w:eastAsia="Calibri Light" w:hAnsiTheme="majorHAnsi" w:cs="Times New Roman"/>
                <w:lang w:val="en-GB"/>
              </w:rPr>
              <w:t xml:space="preserve"> </w:t>
            </w:r>
            <w:r w:rsidR="006535EB">
              <w:rPr>
                <w:rFonts w:asciiTheme="majorHAnsi" w:eastAsia="Calibri Light" w:hAnsiTheme="majorHAnsi" w:cs="Times New Roman"/>
                <w:lang w:val="en-GB"/>
              </w:rPr>
              <w:t xml:space="preserve">2017 </w:t>
            </w:r>
          </w:p>
        </w:tc>
      </w:tr>
      <w:tr w:rsidR="004632DB" w:rsidRPr="009E03F8" w14:paraId="7CE3DE45" w14:textId="77777777" w:rsidTr="00FD4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1B2801F8" w14:textId="77777777" w:rsidR="004632DB" w:rsidRPr="009E03F8" w:rsidRDefault="004632DB" w:rsidP="004632DB">
            <w:pPr>
              <w:keepNext/>
              <w:keepLines/>
              <w:suppressAutoHyphens/>
              <w:spacing w:before="480" w:after="120" w:line="360" w:lineRule="atLeast"/>
              <w:contextualSpacing/>
              <w:outlineLvl w:val="2"/>
              <w:rPr>
                <w:rFonts w:asciiTheme="majorHAnsi" w:eastAsia="MS Gothic" w:hAnsiTheme="majorHAnsi" w:cs="Times New Roman"/>
                <w:bCs/>
              </w:rPr>
            </w:pPr>
            <w:r w:rsidRPr="009E03F8">
              <w:rPr>
                <w:rFonts w:asciiTheme="majorHAnsi" w:eastAsia="MS Gothic" w:hAnsiTheme="majorHAnsi" w:cs="Times New Roman"/>
                <w:bCs/>
              </w:rPr>
              <w:t>Recommendation 8</w:t>
            </w:r>
          </w:p>
          <w:p w14:paraId="68E05A43" w14:textId="77777777" w:rsidR="00D86196" w:rsidRPr="009E03F8" w:rsidRDefault="00D86196" w:rsidP="004632DB">
            <w:pPr>
              <w:keepNext/>
              <w:keepLines/>
              <w:suppressAutoHyphens/>
              <w:spacing w:before="480" w:after="120" w:line="360" w:lineRule="atLeast"/>
              <w:contextualSpacing/>
              <w:outlineLvl w:val="2"/>
              <w:rPr>
                <w:rFonts w:asciiTheme="majorHAnsi" w:eastAsia="MS Gothic" w:hAnsiTheme="majorHAnsi" w:cs="Times New Roman"/>
                <w:bCs/>
              </w:rPr>
            </w:pPr>
            <w:r w:rsidRPr="009E03F8">
              <w:rPr>
                <w:rFonts w:asciiTheme="majorHAnsi" w:eastAsia="MS Gothic" w:hAnsiTheme="majorHAnsi" w:cs="Times New Roman"/>
                <w:bCs/>
              </w:rPr>
              <w:t>Planned program management and accountability mechanisms (such as the annual reflection process) should be implemented to strengthen coalition building and advocacy strategies</w:t>
            </w:r>
            <w:r w:rsidR="00240547">
              <w:rPr>
                <w:rFonts w:asciiTheme="majorHAnsi" w:eastAsia="MS Gothic" w:hAnsiTheme="majorHAnsi" w:cs="Times New Roman"/>
                <w:bCs/>
              </w:rPr>
              <w:t>.</w:t>
            </w:r>
          </w:p>
        </w:tc>
        <w:tc>
          <w:tcPr>
            <w:tcW w:w="2144" w:type="dxa"/>
            <w:shd w:val="clear" w:color="auto" w:fill="92D050"/>
          </w:tcPr>
          <w:p w14:paraId="01F3AE03" w14:textId="77777777" w:rsidR="004632DB" w:rsidRPr="009E03F8" w:rsidRDefault="004632DB" w:rsidP="004632DB">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rPr>
            </w:pPr>
            <w:r w:rsidRPr="009E03F8">
              <w:rPr>
                <w:rFonts w:asciiTheme="majorHAnsi" w:eastAsia="MS Gothic" w:hAnsiTheme="majorHAnsi" w:cs="Times New Roman"/>
                <w:bCs/>
              </w:rPr>
              <w:t>Agree</w:t>
            </w:r>
          </w:p>
        </w:tc>
        <w:tc>
          <w:tcPr>
            <w:tcW w:w="2410" w:type="dxa"/>
          </w:tcPr>
          <w:p w14:paraId="7C674B41" w14:textId="77777777" w:rsidR="004632DB" w:rsidRPr="009E03F8" w:rsidRDefault="004632DB" w:rsidP="004632DB">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p>
        </w:tc>
        <w:tc>
          <w:tcPr>
            <w:tcW w:w="5103" w:type="dxa"/>
          </w:tcPr>
          <w:p w14:paraId="21BEF63A" w14:textId="77777777" w:rsidR="00E51691" w:rsidRPr="009E03F8" w:rsidRDefault="00E51691" w:rsidP="00E5169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9E03F8">
              <w:rPr>
                <w:rFonts w:asciiTheme="majorHAnsi" w:eastAsia="Calibri Light" w:hAnsiTheme="majorHAnsi" w:cs="Times New Roman"/>
                <w:lang w:val="en-GB"/>
              </w:rPr>
              <w:t>The fi</w:t>
            </w:r>
            <w:r w:rsidR="00BB3F59">
              <w:rPr>
                <w:rFonts w:asciiTheme="majorHAnsi" w:eastAsia="Calibri Light" w:hAnsiTheme="majorHAnsi" w:cs="Times New Roman"/>
                <w:lang w:val="en-GB"/>
              </w:rPr>
              <w:t xml:space="preserve">rst country reflection workshop scheduled for </w:t>
            </w:r>
            <w:r w:rsidRPr="009E03F8">
              <w:rPr>
                <w:rFonts w:asciiTheme="majorHAnsi" w:eastAsia="Calibri Light" w:hAnsiTheme="majorHAnsi" w:cs="Times New Roman"/>
                <w:lang w:val="en-GB"/>
              </w:rPr>
              <w:t xml:space="preserve">November 2017 </w:t>
            </w:r>
            <w:r w:rsidR="00BB3F59">
              <w:rPr>
                <w:rFonts w:asciiTheme="majorHAnsi" w:eastAsia="Calibri Light" w:hAnsiTheme="majorHAnsi" w:cs="Times New Roman"/>
                <w:lang w:val="en-GB"/>
              </w:rPr>
              <w:t>has</w:t>
            </w:r>
            <w:r w:rsidRPr="009E03F8">
              <w:rPr>
                <w:rFonts w:asciiTheme="majorHAnsi" w:eastAsia="Calibri Light" w:hAnsiTheme="majorHAnsi" w:cs="Times New Roman"/>
                <w:lang w:val="en-GB"/>
              </w:rPr>
              <w:t xml:space="preserve"> a focus on learning and sharing experiences across the range of partners the program works with. </w:t>
            </w:r>
          </w:p>
          <w:p w14:paraId="35F8D1FB" w14:textId="77777777" w:rsidR="004632DB" w:rsidRPr="009E03F8" w:rsidRDefault="00E51691" w:rsidP="00945D4C">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9E03F8">
              <w:rPr>
                <w:rFonts w:asciiTheme="majorHAnsi" w:eastAsia="Calibri Light" w:hAnsiTheme="majorHAnsi" w:cs="Times New Roman"/>
                <w:lang w:val="en-GB"/>
              </w:rPr>
              <w:t xml:space="preserve">The Fiji Women’s Fund’s </w:t>
            </w:r>
            <w:r w:rsidR="00945D4C">
              <w:rPr>
                <w:rFonts w:asciiTheme="majorHAnsi" w:eastAsia="Calibri Light" w:hAnsiTheme="majorHAnsi" w:cs="Times New Roman"/>
                <w:lang w:val="en-GB"/>
              </w:rPr>
              <w:t>annual reflection processes</w:t>
            </w:r>
            <w:r w:rsidRPr="009E03F8">
              <w:rPr>
                <w:rFonts w:asciiTheme="majorHAnsi" w:eastAsia="Calibri Light" w:hAnsiTheme="majorHAnsi" w:cs="Times New Roman"/>
                <w:lang w:val="en-GB"/>
              </w:rPr>
              <w:t xml:space="preserve"> also provide an opportu</w:t>
            </w:r>
            <w:r w:rsidR="00945D4C">
              <w:rPr>
                <w:rFonts w:asciiTheme="majorHAnsi" w:eastAsia="Calibri Light" w:hAnsiTheme="majorHAnsi" w:cs="Times New Roman"/>
                <w:lang w:val="en-GB"/>
              </w:rPr>
              <w:t>nity to build partnership</w:t>
            </w:r>
            <w:r w:rsidR="00971123">
              <w:rPr>
                <w:rFonts w:asciiTheme="majorHAnsi" w:eastAsia="Calibri Light" w:hAnsiTheme="majorHAnsi" w:cs="Times New Roman"/>
                <w:lang w:val="en-GB"/>
              </w:rPr>
              <w:t xml:space="preserve">s with the Fund’s stakeholders and promote connections between partners. </w:t>
            </w:r>
          </w:p>
        </w:tc>
        <w:tc>
          <w:tcPr>
            <w:tcW w:w="1843" w:type="dxa"/>
          </w:tcPr>
          <w:p w14:paraId="259C6BE4" w14:textId="77777777" w:rsidR="004632DB" w:rsidRPr="009E03F8" w:rsidRDefault="00945D4C" w:rsidP="004632DB">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November 2017 </w:t>
            </w:r>
          </w:p>
        </w:tc>
      </w:tr>
      <w:tr w:rsidR="004632DB" w:rsidRPr="009E03F8" w14:paraId="1478F5CB" w14:textId="77777777" w:rsidTr="00945D4C">
        <w:trPr>
          <w:cnfStyle w:val="000000010000" w:firstRow="0" w:lastRow="0" w:firstColumn="0" w:lastColumn="0" w:oddVBand="0" w:evenVBand="0" w:oddHBand="0" w:evenHBand="1" w:firstRowFirstColumn="0" w:firstRowLastColumn="0" w:lastRowFirstColumn="0" w:lastRowLastColumn="0"/>
          <w:trHeight w:val="2955"/>
        </w:trPr>
        <w:tc>
          <w:tcPr>
            <w:cnfStyle w:val="001000000000" w:firstRow="0" w:lastRow="0" w:firstColumn="1" w:lastColumn="0" w:oddVBand="0" w:evenVBand="0" w:oddHBand="0" w:evenHBand="0" w:firstRowFirstColumn="0" w:firstRowLastColumn="0" w:lastRowFirstColumn="0" w:lastRowLastColumn="0"/>
            <w:tcW w:w="2959" w:type="dxa"/>
          </w:tcPr>
          <w:p w14:paraId="4CD2F21B" w14:textId="77777777" w:rsidR="004632DB" w:rsidRPr="009E03F8" w:rsidRDefault="004632DB" w:rsidP="004632DB">
            <w:pPr>
              <w:keepNext/>
              <w:keepLines/>
              <w:suppressAutoHyphens/>
              <w:spacing w:before="480" w:after="120" w:line="360" w:lineRule="atLeast"/>
              <w:contextualSpacing/>
              <w:outlineLvl w:val="2"/>
              <w:rPr>
                <w:rFonts w:asciiTheme="majorHAnsi" w:eastAsia="MS Gothic" w:hAnsiTheme="majorHAnsi" w:cs="Times New Roman"/>
                <w:bCs/>
              </w:rPr>
            </w:pPr>
            <w:r w:rsidRPr="009E03F8">
              <w:rPr>
                <w:rFonts w:asciiTheme="majorHAnsi" w:eastAsia="MS Gothic" w:hAnsiTheme="majorHAnsi" w:cs="Times New Roman"/>
                <w:bCs/>
              </w:rPr>
              <w:lastRenderedPageBreak/>
              <w:t>Recommendation 9</w:t>
            </w:r>
          </w:p>
          <w:p w14:paraId="539EC528" w14:textId="77777777" w:rsidR="00D86196" w:rsidRPr="009E03F8" w:rsidRDefault="00240547" w:rsidP="004632DB">
            <w:pPr>
              <w:keepNext/>
              <w:keepLines/>
              <w:suppressAutoHyphens/>
              <w:spacing w:before="480" w:after="120" w:line="360" w:lineRule="atLeast"/>
              <w:contextualSpacing/>
              <w:outlineLvl w:val="2"/>
              <w:rPr>
                <w:rFonts w:asciiTheme="majorHAnsi" w:eastAsia="MS Gothic" w:hAnsiTheme="majorHAnsi" w:cs="Times New Roman"/>
                <w:bCs/>
              </w:rPr>
            </w:pPr>
            <w:r>
              <w:rPr>
                <w:rFonts w:asciiTheme="majorHAnsi" w:eastAsia="MS Gothic" w:hAnsiTheme="majorHAnsi" w:cs="Times New Roman"/>
                <w:bCs/>
              </w:rPr>
              <w:t>Program partner</w:t>
            </w:r>
            <w:r w:rsidR="00D86196" w:rsidRPr="009E03F8">
              <w:rPr>
                <w:rFonts w:asciiTheme="majorHAnsi" w:eastAsia="MS Gothic" w:hAnsiTheme="majorHAnsi" w:cs="Times New Roman"/>
                <w:bCs/>
              </w:rPr>
              <w:t xml:space="preserve"> MEF development and evaluation led approaches should continue to be supported with more focus on developing and sharing lessons learnt at the country as well as outcome level</w:t>
            </w:r>
            <w:r>
              <w:rPr>
                <w:rFonts w:asciiTheme="majorHAnsi" w:eastAsia="MS Gothic" w:hAnsiTheme="majorHAnsi" w:cs="Times New Roman"/>
                <w:bCs/>
              </w:rPr>
              <w:t>.</w:t>
            </w:r>
          </w:p>
        </w:tc>
        <w:tc>
          <w:tcPr>
            <w:tcW w:w="2144" w:type="dxa"/>
            <w:shd w:val="clear" w:color="auto" w:fill="92D050"/>
          </w:tcPr>
          <w:p w14:paraId="0CFE7716" w14:textId="77777777" w:rsidR="004632DB" w:rsidRPr="009E03F8" w:rsidRDefault="004632DB" w:rsidP="004632DB">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asciiTheme="majorHAnsi" w:eastAsia="MS Gothic" w:hAnsiTheme="majorHAnsi" w:cs="Times New Roman"/>
                <w:bCs/>
              </w:rPr>
            </w:pPr>
            <w:r w:rsidRPr="009E03F8">
              <w:rPr>
                <w:rFonts w:asciiTheme="majorHAnsi" w:eastAsia="MS Gothic" w:hAnsiTheme="majorHAnsi" w:cs="Times New Roman"/>
                <w:bCs/>
              </w:rPr>
              <w:t>Agree</w:t>
            </w:r>
          </w:p>
        </w:tc>
        <w:tc>
          <w:tcPr>
            <w:tcW w:w="2410" w:type="dxa"/>
          </w:tcPr>
          <w:p w14:paraId="192B3B85" w14:textId="77777777" w:rsidR="004632DB" w:rsidRPr="009E03F8" w:rsidRDefault="004632DB"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p>
        </w:tc>
        <w:tc>
          <w:tcPr>
            <w:tcW w:w="5103" w:type="dxa"/>
          </w:tcPr>
          <w:p w14:paraId="2A971D75" w14:textId="0B67FAC8" w:rsidR="004632DB" w:rsidRDefault="00E51691"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sidRPr="009E03F8">
              <w:rPr>
                <w:rFonts w:asciiTheme="majorHAnsi" w:eastAsia="Calibri Light" w:hAnsiTheme="majorHAnsi" w:cs="Times New Roman"/>
                <w:lang w:val="en-GB"/>
              </w:rPr>
              <w:t>The program will continue to engage a short</w:t>
            </w:r>
            <w:r w:rsidR="00BB3F59">
              <w:rPr>
                <w:rFonts w:asciiTheme="majorHAnsi" w:eastAsia="Calibri Light" w:hAnsiTheme="majorHAnsi" w:cs="Times New Roman"/>
                <w:lang w:val="en-GB"/>
              </w:rPr>
              <w:t>-</w:t>
            </w:r>
            <w:r w:rsidRPr="009E03F8">
              <w:rPr>
                <w:rFonts w:asciiTheme="majorHAnsi" w:eastAsia="Calibri Light" w:hAnsiTheme="majorHAnsi" w:cs="Times New Roman"/>
                <w:lang w:val="en-GB"/>
              </w:rPr>
              <w:t>term M&amp;E adviser to support overall program MEF implementation and provide targeted support to the Fiji Women’s Fund Moni</w:t>
            </w:r>
            <w:r w:rsidR="00971123">
              <w:rPr>
                <w:rFonts w:asciiTheme="majorHAnsi" w:eastAsia="Calibri Light" w:hAnsiTheme="majorHAnsi" w:cs="Times New Roman"/>
                <w:lang w:val="en-GB"/>
              </w:rPr>
              <w:t xml:space="preserve">toring, Evaluation and Learning. </w:t>
            </w:r>
          </w:p>
          <w:p w14:paraId="0251D791" w14:textId="63945DFA" w:rsidR="00945D4C" w:rsidRPr="009E03F8" w:rsidRDefault="00945D4C"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The program will also consider developing an annual report of the Fiji country plan program to highlight lessons learn</w:t>
            </w:r>
            <w:r w:rsidR="003C3898">
              <w:rPr>
                <w:rFonts w:asciiTheme="majorHAnsi" w:eastAsia="Calibri Light" w:hAnsiTheme="majorHAnsi" w:cs="Times New Roman"/>
                <w:lang w:val="en-GB"/>
              </w:rPr>
              <w:t>t</w:t>
            </w:r>
            <w:r>
              <w:rPr>
                <w:rFonts w:asciiTheme="majorHAnsi" w:eastAsia="Calibri Light" w:hAnsiTheme="majorHAnsi" w:cs="Times New Roman"/>
                <w:lang w:val="en-GB"/>
              </w:rPr>
              <w:t xml:space="preserve"> and progress against outcomes. </w:t>
            </w:r>
          </w:p>
        </w:tc>
        <w:tc>
          <w:tcPr>
            <w:tcW w:w="1843" w:type="dxa"/>
          </w:tcPr>
          <w:p w14:paraId="18C782C9" w14:textId="77777777" w:rsidR="004632DB" w:rsidRDefault="00945D4C"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Ongoing </w:t>
            </w:r>
          </w:p>
          <w:p w14:paraId="38F119D6" w14:textId="77777777" w:rsidR="00945D4C" w:rsidRPr="009E03F8" w:rsidRDefault="00945D4C" w:rsidP="004632DB">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p>
        </w:tc>
      </w:tr>
      <w:tr w:rsidR="004632DB" w:rsidRPr="009E03F8" w14:paraId="545AC712" w14:textId="77777777" w:rsidTr="00FD4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7F7A386C" w14:textId="77777777" w:rsidR="004632DB" w:rsidRPr="009E03F8" w:rsidRDefault="004632DB" w:rsidP="004632DB">
            <w:pPr>
              <w:keepNext/>
              <w:keepLines/>
              <w:suppressAutoHyphens/>
              <w:spacing w:before="480" w:after="120" w:line="360" w:lineRule="atLeast"/>
              <w:contextualSpacing/>
              <w:outlineLvl w:val="2"/>
              <w:rPr>
                <w:rFonts w:asciiTheme="majorHAnsi" w:eastAsia="MS Gothic" w:hAnsiTheme="majorHAnsi" w:cs="Times New Roman"/>
                <w:bCs/>
              </w:rPr>
            </w:pPr>
            <w:r w:rsidRPr="009E03F8">
              <w:rPr>
                <w:rFonts w:asciiTheme="majorHAnsi" w:eastAsia="MS Gothic" w:hAnsiTheme="majorHAnsi" w:cs="Times New Roman"/>
                <w:bCs/>
              </w:rPr>
              <w:t>Recommendation 10</w:t>
            </w:r>
          </w:p>
          <w:p w14:paraId="0ED3729C" w14:textId="489FEF87" w:rsidR="00D86196" w:rsidRPr="009E03F8" w:rsidRDefault="00D86196" w:rsidP="00C860D3">
            <w:pPr>
              <w:keepNext/>
              <w:keepLines/>
              <w:suppressAutoHyphens/>
              <w:spacing w:before="480" w:after="120" w:line="360" w:lineRule="atLeast"/>
              <w:contextualSpacing/>
              <w:outlineLvl w:val="2"/>
              <w:rPr>
                <w:rFonts w:asciiTheme="majorHAnsi" w:eastAsia="MS Gothic" w:hAnsiTheme="majorHAnsi" w:cs="Times New Roman"/>
                <w:bCs/>
              </w:rPr>
            </w:pPr>
            <w:r w:rsidRPr="009E03F8">
              <w:rPr>
                <w:rFonts w:asciiTheme="majorHAnsi" w:eastAsia="MS Gothic" w:hAnsiTheme="majorHAnsi" w:cs="Times New Roman"/>
                <w:bCs/>
              </w:rPr>
              <w:t xml:space="preserve">The review findings (gaps in analysis, lessons learnt, etc.) should be used to develop the agenda </w:t>
            </w:r>
            <w:r w:rsidR="00C860D3">
              <w:rPr>
                <w:rFonts w:asciiTheme="majorHAnsi" w:eastAsia="MS Gothic" w:hAnsiTheme="majorHAnsi" w:cs="Times New Roman"/>
                <w:bCs/>
              </w:rPr>
              <w:t>for the</w:t>
            </w:r>
            <w:r w:rsidR="00240547">
              <w:rPr>
                <w:rFonts w:asciiTheme="majorHAnsi" w:eastAsia="MS Gothic" w:hAnsiTheme="majorHAnsi" w:cs="Times New Roman"/>
                <w:bCs/>
              </w:rPr>
              <w:t xml:space="preserve"> </w:t>
            </w:r>
            <w:r w:rsidRPr="009E03F8">
              <w:rPr>
                <w:rFonts w:asciiTheme="majorHAnsi" w:eastAsia="MS Gothic" w:hAnsiTheme="majorHAnsi" w:cs="Times New Roman"/>
                <w:bCs/>
              </w:rPr>
              <w:t>program</w:t>
            </w:r>
            <w:r w:rsidR="00C860D3">
              <w:rPr>
                <w:rFonts w:asciiTheme="majorHAnsi" w:eastAsia="MS Gothic" w:hAnsiTheme="majorHAnsi" w:cs="Times New Roman"/>
                <w:bCs/>
              </w:rPr>
              <w:t>’s</w:t>
            </w:r>
            <w:r w:rsidR="007F0E70">
              <w:rPr>
                <w:rFonts w:asciiTheme="majorHAnsi" w:eastAsia="MS Gothic" w:hAnsiTheme="majorHAnsi" w:cs="Times New Roman"/>
                <w:bCs/>
              </w:rPr>
              <w:t xml:space="preserve"> reflection workshop in November 2017</w:t>
            </w:r>
            <w:r w:rsidR="00240547">
              <w:rPr>
                <w:rFonts w:asciiTheme="majorHAnsi" w:eastAsia="MS Gothic" w:hAnsiTheme="majorHAnsi" w:cs="Times New Roman"/>
                <w:bCs/>
              </w:rPr>
              <w:t>.</w:t>
            </w:r>
          </w:p>
        </w:tc>
        <w:tc>
          <w:tcPr>
            <w:tcW w:w="2144" w:type="dxa"/>
            <w:shd w:val="clear" w:color="auto" w:fill="92D050"/>
          </w:tcPr>
          <w:p w14:paraId="60E08963" w14:textId="77777777" w:rsidR="004632DB" w:rsidRPr="009E03F8" w:rsidRDefault="004632DB" w:rsidP="004632DB">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rPr>
            </w:pPr>
            <w:r w:rsidRPr="009E03F8">
              <w:rPr>
                <w:rFonts w:asciiTheme="majorHAnsi" w:eastAsia="MS Gothic" w:hAnsiTheme="majorHAnsi" w:cs="Times New Roman"/>
                <w:bCs/>
              </w:rPr>
              <w:t>Agree</w:t>
            </w:r>
          </w:p>
        </w:tc>
        <w:tc>
          <w:tcPr>
            <w:tcW w:w="2410" w:type="dxa"/>
          </w:tcPr>
          <w:p w14:paraId="21037614" w14:textId="77777777" w:rsidR="004632DB" w:rsidRPr="009E03F8" w:rsidRDefault="004632DB" w:rsidP="004632DB">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p>
        </w:tc>
        <w:tc>
          <w:tcPr>
            <w:tcW w:w="5103" w:type="dxa"/>
          </w:tcPr>
          <w:p w14:paraId="1CD5B250" w14:textId="1B0B2B79" w:rsidR="004632DB" w:rsidRPr="009E03F8" w:rsidRDefault="0088769C" w:rsidP="00E5169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The agenda for the reflection workshop will include a discussion on the review findings and lessons learn</w:t>
            </w:r>
            <w:r w:rsidR="003C3898">
              <w:rPr>
                <w:rFonts w:asciiTheme="majorHAnsi" w:eastAsia="Calibri Light" w:hAnsiTheme="majorHAnsi" w:cs="Times New Roman"/>
                <w:lang w:val="en-GB"/>
              </w:rPr>
              <w:t>t</w:t>
            </w:r>
            <w:r>
              <w:rPr>
                <w:rFonts w:asciiTheme="majorHAnsi" w:eastAsia="Calibri Light" w:hAnsiTheme="majorHAnsi" w:cs="Times New Roman"/>
                <w:lang w:val="en-GB"/>
              </w:rPr>
              <w:t xml:space="preserve">.  </w:t>
            </w:r>
          </w:p>
        </w:tc>
        <w:tc>
          <w:tcPr>
            <w:tcW w:w="1843" w:type="dxa"/>
          </w:tcPr>
          <w:p w14:paraId="4D2660C2" w14:textId="77777777" w:rsidR="004632DB" w:rsidRPr="009E03F8" w:rsidRDefault="0011472C" w:rsidP="004632DB">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November 2017</w:t>
            </w:r>
          </w:p>
        </w:tc>
      </w:tr>
    </w:tbl>
    <w:p w14:paraId="3993DA27" w14:textId="77777777" w:rsidR="007526AE" w:rsidRPr="009E03F8" w:rsidRDefault="003960B3" w:rsidP="0088769C">
      <w:pPr>
        <w:rPr>
          <w:rFonts w:asciiTheme="majorHAnsi" w:hAnsiTheme="majorHAnsi"/>
        </w:rPr>
      </w:pPr>
    </w:p>
    <w:sectPr w:rsidR="007526AE" w:rsidRPr="009E03F8" w:rsidSect="0088769C">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DD6FA" w14:textId="77777777" w:rsidR="003960B3" w:rsidRDefault="003960B3" w:rsidP="003872C3">
      <w:pPr>
        <w:spacing w:after="0" w:line="240" w:lineRule="auto"/>
      </w:pPr>
      <w:r>
        <w:separator/>
      </w:r>
    </w:p>
  </w:endnote>
  <w:endnote w:type="continuationSeparator" w:id="0">
    <w:p w14:paraId="2A7472FE" w14:textId="77777777" w:rsidR="003960B3" w:rsidRDefault="003960B3" w:rsidP="0038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C9BA7" w14:textId="77777777" w:rsidR="003960B3" w:rsidRDefault="003960B3" w:rsidP="003872C3">
      <w:pPr>
        <w:spacing w:after="0" w:line="240" w:lineRule="auto"/>
      </w:pPr>
      <w:r>
        <w:separator/>
      </w:r>
    </w:p>
  </w:footnote>
  <w:footnote w:type="continuationSeparator" w:id="0">
    <w:p w14:paraId="24BD6A6F" w14:textId="77777777" w:rsidR="003960B3" w:rsidRDefault="003960B3" w:rsidP="003872C3">
      <w:pPr>
        <w:spacing w:after="0" w:line="240" w:lineRule="auto"/>
      </w:pPr>
      <w:r>
        <w:continuationSeparator/>
      </w:r>
    </w:p>
  </w:footnote>
  <w:footnote w:id="1">
    <w:p w14:paraId="12345FE3" w14:textId="77777777" w:rsidR="003872C3" w:rsidRPr="00C83729" w:rsidRDefault="003872C3">
      <w:pPr>
        <w:pStyle w:val="FootnoteText"/>
        <w:rPr>
          <w:rFonts w:asciiTheme="majorHAnsi" w:hAnsiTheme="majorHAnsi"/>
          <w:sz w:val="18"/>
        </w:rPr>
      </w:pPr>
      <w:r>
        <w:rPr>
          <w:rStyle w:val="FootnoteReference"/>
        </w:rPr>
        <w:footnoteRef/>
      </w:r>
      <w:r>
        <w:t xml:space="preserve"> </w:t>
      </w:r>
      <w:r w:rsidRPr="00C83729">
        <w:rPr>
          <w:rFonts w:asciiTheme="majorHAnsi" w:hAnsiTheme="majorHAnsi"/>
          <w:sz w:val="18"/>
        </w:rPr>
        <w:t xml:space="preserve">We Rise is a program implemented by a coalition of four women’s human rights organisations: Fiji Women’s Rights Movement, femLINKpacific, Diverse Voices and Action for Equality and the International Women’s Development Agency. </w:t>
      </w:r>
      <w:r w:rsidR="00FA043B" w:rsidRPr="00C83729">
        <w:rPr>
          <w:rFonts w:asciiTheme="majorHAnsi" w:hAnsiTheme="majorHAnsi"/>
          <w:sz w:val="18"/>
        </w:rPr>
        <w:t xml:space="preserve">The program aims to promote and progress women’s rights by influencing women, lawmakers and policy actors at both local and global levels.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2F"/>
    <w:rsid w:val="00071351"/>
    <w:rsid w:val="00091644"/>
    <w:rsid w:val="000A0059"/>
    <w:rsid w:val="000F2406"/>
    <w:rsid w:val="00103493"/>
    <w:rsid w:val="0011472C"/>
    <w:rsid w:val="00142626"/>
    <w:rsid w:val="001803EF"/>
    <w:rsid w:val="001C1236"/>
    <w:rsid w:val="001C7F45"/>
    <w:rsid w:val="00240547"/>
    <w:rsid w:val="002D0838"/>
    <w:rsid w:val="002D68FE"/>
    <w:rsid w:val="003872C3"/>
    <w:rsid w:val="003960B3"/>
    <w:rsid w:val="003C3898"/>
    <w:rsid w:val="004044EF"/>
    <w:rsid w:val="00405A85"/>
    <w:rsid w:val="00445746"/>
    <w:rsid w:val="004632DB"/>
    <w:rsid w:val="004B51C3"/>
    <w:rsid w:val="005023E6"/>
    <w:rsid w:val="005E6D10"/>
    <w:rsid w:val="006171C1"/>
    <w:rsid w:val="006535EB"/>
    <w:rsid w:val="006D5DE9"/>
    <w:rsid w:val="006E470F"/>
    <w:rsid w:val="00761706"/>
    <w:rsid w:val="007B4FF6"/>
    <w:rsid w:val="007E51D2"/>
    <w:rsid w:val="007F0E70"/>
    <w:rsid w:val="00801967"/>
    <w:rsid w:val="00801F32"/>
    <w:rsid w:val="008444A9"/>
    <w:rsid w:val="0088769C"/>
    <w:rsid w:val="008C4083"/>
    <w:rsid w:val="0093491B"/>
    <w:rsid w:val="00945D4C"/>
    <w:rsid w:val="009512A0"/>
    <w:rsid w:val="00971123"/>
    <w:rsid w:val="009D1AEC"/>
    <w:rsid w:val="009D6A98"/>
    <w:rsid w:val="009E03F8"/>
    <w:rsid w:val="00B40034"/>
    <w:rsid w:val="00BB1A6D"/>
    <w:rsid w:val="00BB3F59"/>
    <w:rsid w:val="00C641BA"/>
    <w:rsid w:val="00C83729"/>
    <w:rsid w:val="00C860D3"/>
    <w:rsid w:val="00CB4D90"/>
    <w:rsid w:val="00CE2DD5"/>
    <w:rsid w:val="00D1072F"/>
    <w:rsid w:val="00D4016E"/>
    <w:rsid w:val="00D63B82"/>
    <w:rsid w:val="00D86196"/>
    <w:rsid w:val="00E51691"/>
    <w:rsid w:val="00E642B1"/>
    <w:rsid w:val="00EF7390"/>
    <w:rsid w:val="00FA0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52D1"/>
  <w15:chartTrackingRefBased/>
  <w15:docId w15:val="{1A6D4668-58DC-43CA-B281-EDA3133A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632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632DB"/>
    <w:pPr>
      <w:suppressAutoHyphens/>
      <w:spacing w:before="480" w:after="120" w:line="360" w:lineRule="atLeast"/>
      <w:contextualSpacing/>
      <w:outlineLvl w:val="2"/>
    </w:pPr>
    <w:rPr>
      <w:bCs/>
      <w:color w:val="44546A" w:themeColor="text2"/>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FATTable1">
    <w:name w:val="DFAT Table 1"/>
    <w:basedOn w:val="TableNormal"/>
    <w:uiPriority w:val="99"/>
    <w:rsid w:val="00D1072F"/>
    <w:pPr>
      <w:spacing w:before="60" w:after="60" w:line="260" w:lineRule="atLeast"/>
    </w:pPr>
    <w:rPr>
      <w:rFonts w:ascii="Calibri" w:hAnsi="Calibri"/>
      <w:color w:val="49596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rPr>
        <w:tblHeader/>
      </w:trPr>
      <w:tcPr>
        <w:tcBorders>
          <w:top w:val="single" w:sz="4" w:space="0" w:color="D3875F"/>
          <w:bottom w:val="single" w:sz="4" w:space="0" w:color="D3875F"/>
          <w:insideH w:val="single" w:sz="4" w:space="0" w:color="D3875F"/>
        </w:tcBorders>
        <w:shd w:val="clear" w:color="auto" w:fill="D3875F"/>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F6E6DE"/>
      </w:tcPr>
    </w:tblStylePr>
    <w:tblStylePr w:type="band2Vert">
      <w:tblPr/>
      <w:tcPr>
        <w:shd w:val="clear" w:color="auto" w:fill="EDCEBE"/>
      </w:tcPr>
    </w:tblStylePr>
    <w:tblStylePr w:type="band1Horz">
      <w:tblPr/>
      <w:tcPr>
        <w:shd w:val="clear" w:color="auto" w:fill="F6E6DE"/>
      </w:tcPr>
    </w:tblStylePr>
    <w:tblStylePr w:type="band2Horz">
      <w:tblPr/>
      <w:tcPr>
        <w:shd w:val="clear" w:color="auto" w:fill="EDCEBE"/>
      </w:tcPr>
    </w:tblStylePr>
  </w:style>
  <w:style w:type="character" w:customStyle="1" w:styleId="Heading3Char">
    <w:name w:val="Heading 3 Char"/>
    <w:basedOn w:val="DefaultParagraphFont"/>
    <w:link w:val="Heading3"/>
    <w:rsid w:val="004632DB"/>
    <w:rPr>
      <w:rFonts w:asciiTheme="majorHAnsi" w:eastAsiaTheme="majorEastAsia" w:hAnsiTheme="majorHAnsi" w:cstheme="majorBidi"/>
      <w:bCs/>
      <w:color w:val="44546A" w:themeColor="text2"/>
      <w:sz w:val="30"/>
      <w:szCs w:val="26"/>
    </w:rPr>
  </w:style>
  <w:style w:type="character" w:customStyle="1" w:styleId="Heading2Char">
    <w:name w:val="Heading 2 Char"/>
    <w:basedOn w:val="DefaultParagraphFont"/>
    <w:link w:val="Heading2"/>
    <w:uiPriority w:val="9"/>
    <w:semiHidden/>
    <w:rsid w:val="004632DB"/>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3872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2C3"/>
    <w:rPr>
      <w:sz w:val="20"/>
      <w:szCs w:val="20"/>
    </w:rPr>
  </w:style>
  <w:style w:type="character" w:styleId="EndnoteReference">
    <w:name w:val="endnote reference"/>
    <w:basedOn w:val="DefaultParagraphFont"/>
    <w:uiPriority w:val="99"/>
    <w:semiHidden/>
    <w:unhideWhenUsed/>
    <w:rsid w:val="003872C3"/>
    <w:rPr>
      <w:vertAlign w:val="superscript"/>
    </w:rPr>
  </w:style>
  <w:style w:type="paragraph" w:styleId="FootnoteText">
    <w:name w:val="footnote text"/>
    <w:basedOn w:val="Normal"/>
    <w:link w:val="FootnoteTextChar"/>
    <w:uiPriority w:val="99"/>
    <w:semiHidden/>
    <w:unhideWhenUsed/>
    <w:rsid w:val="00387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2C3"/>
    <w:rPr>
      <w:sz w:val="20"/>
      <w:szCs w:val="20"/>
    </w:rPr>
  </w:style>
  <w:style w:type="character" w:styleId="FootnoteReference">
    <w:name w:val="footnote reference"/>
    <w:basedOn w:val="DefaultParagraphFont"/>
    <w:uiPriority w:val="99"/>
    <w:semiHidden/>
    <w:unhideWhenUsed/>
    <w:rsid w:val="003872C3"/>
    <w:rPr>
      <w:vertAlign w:val="superscript"/>
    </w:rPr>
  </w:style>
  <w:style w:type="character" w:styleId="CommentReference">
    <w:name w:val="annotation reference"/>
    <w:basedOn w:val="DefaultParagraphFont"/>
    <w:uiPriority w:val="99"/>
    <w:semiHidden/>
    <w:unhideWhenUsed/>
    <w:rsid w:val="003C3898"/>
    <w:rPr>
      <w:sz w:val="16"/>
      <w:szCs w:val="16"/>
    </w:rPr>
  </w:style>
  <w:style w:type="paragraph" w:styleId="CommentText">
    <w:name w:val="annotation text"/>
    <w:basedOn w:val="Normal"/>
    <w:link w:val="CommentTextChar"/>
    <w:uiPriority w:val="99"/>
    <w:semiHidden/>
    <w:unhideWhenUsed/>
    <w:rsid w:val="003C3898"/>
    <w:pPr>
      <w:spacing w:line="240" w:lineRule="auto"/>
    </w:pPr>
    <w:rPr>
      <w:sz w:val="20"/>
      <w:szCs w:val="20"/>
    </w:rPr>
  </w:style>
  <w:style w:type="character" w:customStyle="1" w:styleId="CommentTextChar">
    <w:name w:val="Comment Text Char"/>
    <w:basedOn w:val="DefaultParagraphFont"/>
    <w:link w:val="CommentText"/>
    <w:uiPriority w:val="99"/>
    <w:semiHidden/>
    <w:rsid w:val="003C3898"/>
    <w:rPr>
      <w:sz w:val="20"/>
      <w:szCs w:val="20"/>
    </w:rPr>
  </w:style>
  <w:style w:type="paragraph" w:styleId="CommentSubject">
    <w:name w:val="annotation subject"/>
    <w:basedOn w:val="CommentText"/>
    <w:next w:val="CommentText"/>
    <w:link w:val="CommentSubjectChar"/>
    <w:uiPriority w:val="99"/>
    <w:semiHidden/>
    <w:unhideWhenUsed/>
    <w:rsid w:val="003C3898"/>
    <w:rPr>
      <w:b/>
      <w:bCs/>
    </w:rPr>
  </w:style>
  <w:style w:type="character" w:customStyle="1" w:styleId="CommentSubjectChar">
    <w:name w:val="Comment Subject Char"/>
    <w:basedOn w:val="CommentTextChar"/>
    <w:link w:val="CommentSubject"/>
    <w:uiPriority w:val="99"/>
    <w:semiHidden/>
    <w:rsid w:val="003C3898"/>
    <w:rPr>
      <w:b/>
      <w:bCs/>
      <w:sz w:val="20"/>
      <w:szCs w:val="20"/>
    </w:rPr>
  </w:style>
  <w:style w:type="paragraph" w:styleId="BalloonText">
    <w:name w:val="Balloon Text"/>
    <w:basedOn w:val="Normal"/>
    <w:link w:val="BalloonTextChar"/>
    <w:uiPriority w:val="99"/>
    <w:semiHidden/>
    <w:unhideWhenUsed/>
    <w:rsid w:val="003C3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898"/>
    <w:rPr>
      <w:rFonts w:ascii="Segoe UI" w:hAnsi="Segoe UI" w:cs="Segoe UI"/>
      <w:sz w:val="18"/>
      <w:szCs w:val="18"/>
    </w:rPr>
  </w:style>
  <w:style w:type="paragraph" w:styleId="Revision">
    <w:name w:val="Revision"/>
    <w:hidden/>
    <w:uiPriority w:val="99"/>
    <w:semiHidden/>
    <w:rsid w:val="00BB1A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AC3A25-E0A0-446F-B565-719304B2DE61}"/>
</file>

<file path=customXml/itemProps2.xml><?xml version="1.0" encoding="utf-8"?>
<ds:datastoreItem xmlns:ds="http://schemas.openxmlformats.org/officeDocument/2006/customXml" ds:itemID="{526B293A-DA5C-4820-BFCD-0095ACF1B198}"/>
</file>

<file path=customXml/itemProps3.xml><?xml version="1.0" encoding="utf-8"?>
<ds:datastoreItem xmlns:ds="http://schemas.openxmlformats.org/officeDocument/2006/customXml" ds:itemID="{AE231DD2-C9DF-4F6C-A96D-8DCACB53DE70}"/>
</file>

<file path=customXml/itemProps4.xml><?xml version="1.0" encoding="utf-8"?>
<ds:datastoreItem xmlns:ds="http://schemas.openxmlformats.org/officeDocument/2006/customXml" ds:itemID="{9C8CDB8C-508B-4472-8E44-65BE8AA01547}"/>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Leaine</dc:creator>
  <cp:keywords/>
  <dc:description/>
  <cp:lastModifiedBy>Martin, Lou-Ellen</cp:lastModifiedBy>
  <cp:revision>2</cp:revision>
  <cp:lastPrinted>2017-12-07T21:29:00Z</cp:lastPrinted>
  <dcterms:created xsi:type="dcterms:W3CDTF">2017-12-18T04:26:00Z</dcterms:created>
  <dcterms:modified xsi:type="dcterms:W3CDTF">2017-12-18T04:26:00Z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0833edd5-74ff-4819-b36c-d34affa61c11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1141700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