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A6" w:rsidRDefault="00555723" w:rsidP="006E631D">
      <w:pPr>
        <w:pStyle w:val="Heading2"/>
        <w:spacing w:before="0" w:line="276" w:lineRule="auto"/>
        <w:rPr>
          <w:sz w:val="28"/>
        </w:rPr>
      </w:pPr>
      <w:bookmarkStart w:id="0" w:name="_GoBack"/>
      <w:bookmarkEnd w:id="0"/>
      <w:r>
        <w:rPr>
          <w:sz w:val="28"/>
        </w:rPr>
        <w:t xml:space="preserve">Annex </w:t>
      </w:r>
      <w:r w:rsidR="00A95E50">
        <w:rPr>
          <w:sz w:val="28"/>
        </w:rPr>
        <w:t>M</w:t>
      </w:r>
      <w:r w:rsidR="00D80DA6">
        <w:rPr>
          <w:sz w:val="28"/>
        </w:rPr>
        <w:t xml:space="preserve"> </w:t>
      </w:r>
    </w:p>
    <w:p w:rsidR="00D80DA6" w:rsidRDefault="00D80DA6" w:rsidP="006E631D">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rsidR="00D80DA6" w:rsidRDefault="00B97250" w:rsidP="006E631D">
      <w:pPr>
        <w:pStyle w:val="Heading2"/>
        <w:spacing w:before="0" w:line="276" w:lineRule="auto"/>
        <w:rPr>
          <w:sz w:val="28"/>
        </w:rPr>
      </w:pPr>
      <w:r>
        <w:rPr>
          <w:sz w:val="28"/>
        </w:rPr>
        <w:t>Nauru</w:t>
      </w:r>
      <w:r w:rsidR="00D80DA6" w:rsidRPr="00D80DA6">
        <w:rPr>
          <w:sz w:val="28"/>
        </w:rPr>
        <w:t xml:space="preserve"> </w:t>
      </w:r>
      <w:r w:rsidR="0036501C">
        <w:rPr>
          <w:sz w:val="28"/>
        </w:rPr>
        <w:t>Regional</w:t>
      </w:r>
      <w:r w:rsidR="00D80DA6" w:rsidRPr="00D80DA6">
        <w:rPr>
          <w:sz w:val="28"/>
        </w:rPr>
        <w:t xml:space="preserve"> Program - 2013</w:t>
      </w:r>
      <w:r w:rsidR="00D80DA6" w:rsidRPr="00D80DA6">
        <w:rPr>
          <w:sz w:val="28"/>
        </w:rPr>
        <w:tab/>
      </w:r>
      <w:r w:rsidR="00D80DA6" w:rsidRPr="00D80DA6">
        <w:rPr>
          <w:sz w:val="28"/>
        </w:rPr>
        <w:tab/>
      </w:r>
    </w:p>
    <w:p w:rsidR="00D80DA6" w:rsidRDefault="00D80DA6" w:rsidP="006E631D">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6211"/>
        <w:gridCol w:w="1528"/>
        <w:gridCol w:w="1559"/>
      </w:tblGrid>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180B19" w:rsidRDefault="00D80DA6" w:rsidP="006E631D">
            <w:pPr>
              <w:pStyle w:val="TableHeading1"/>
              <w:spacing w:before="0" w:after="120" w:line="276" w:lineRule="auto"/>
            </w:pPr>
          </w:p>
        </w:tc>
        <w:tc>
          <w:tcPr>
            <w:tcW w:w="1534" w:type="dxa"/>
          </w:tcPr>
          <w:p w:rsidR="00D80DA6" w:rsidRPr="00180B19" w:rsidRDefault="00D80DA6" w:rsidP="006E631D">
            <w:pPr>
              <w:pStyle w:val="TableHeading1"/>
              <w:spacing w:before="0" w:after="120" w:line="276" w:lineRule="auto"/>
            </w:pPr>
            <w:r>
              <w:t xml:space="preserve">2013/14 </w:t>
            </w:r>
            <w:r>
              <w:br/>
              <w:t>(Actual)</w:t>
            </w:r>
          </w:p>
        </w:tc>
        <w:tc>
          <w:tcPr>
            <w:tcW w:w="1552" w:type="dxa"/>
          </w:tcPr>
          <w:p w:rsidR="00D80DA6" w:rsidRPr="00180B19" w:rsidRDefault="00D80DA6" w:rsidP="006E631D">
            <w:pPr>
              <w:pStyle w:val="TableHeading1"/>
              <w:spacing w:before="0" w:after="120" w:line="276" w:lineRule="auto"/>
            </w:pPr>
            <w:r>
              <w:t>2014/15</w:t>
            </w:r>
            <w:r>
              <w:br/>
              <w:t xml:space="preserve"> (Plan)</w:t>
            </w:r>
          </w:p>
        </w:tc>
      </w:tr>
      <w:tr w:rsidR="00D80DA6" w:rsidRPr="00180B19" w:rsidTr="00D80DA6">
        <w:trPr>
          <w:cnfStyle w:val="000000010000" w:firstRow="0" w:lastRow="0" w:firstColumn="0" w:lastColumn="0" w:oddVBand="0" w:evenVBand="0" w:oddHBand="0" w:evenHBand="1" w:firstRowFirstColumn="0" w:firstRowLastColumn="0" w:lastRowFirstColumn="0" w:lastRowLastColumn="0"/>
        </w:trPr>
        <w:tc>
          <w:tcPr>
            <w:tcW w:w="6329" w:type="dxa"/>
          </w:tcPr>
          <w:p w:rsidR="00D80DA6" w:rsidRPr="002B1D75" w:rsidRDefault="00B97250" w:rsidP="006E631D">
            <w:pPr>
              <w:pStyle w:val="TableTextEntries"/>
              <w:spacing w:before="0" w:after="120" w:line="276" w:lineRule="auto"/>
            </w:pPr>
            <w:r>
              <w:t>Nauru</w:t>
            </w:r>
          </w:p>
        </w:tc>
        <w:tc>
          <w:tcPr>
            <w:tcW w:w="1534" w:type="dxa"/>
          </w:tcPr>
          <w:p w:rsidR="00D80DA6" w:rsidRPr="00C57923" w:rsidRDefault="00B97250" w:rsidP="006E631D">
            <w:pPr>
              <w:pStyle w:val="TableTextEntries"/>
              <w:spacing w:before="0" w:after="120" w:line="276" w:lineRule="auto"/>
            </w:pPr>
            <w:r w:rsidRPr="00B97250">
              <w:t>A$2,811,234</w:t>
            </w:r>
          </w:p>
        </w:tc>
        <w:tc>
          <w:tcPr>
            <w:tcW w:w="1552" w:type="dxa"/>
          </w:tcPr>
          <w:p w:rsidR="00D80DA6" w:rsidRPr="00C57923" w:rsidRDefault="00B97250" w:rsidP="006E631D">
            <w:pPr>
              <w:pStyle w:val="TableTextEntries"/>
              <w:spacing w:before="0" w:after="120" w:line="276" w:lineRule="auto"/>
            </w:pPr>
            <w:r w:rsidRPr="00B97250">
              <w:t>A$3,221,239</w:t>
            </w:r>
          </w:p>
        </w:tc>
      </w:tr>
    </w:tbl>
    <w:p w:rsidR="002B1D75" w:rsidRDefault="002B1D75" w:rsidP="006E631D">
      <w:pPr>
        <w:pStyle w:val="ListBullet"/>
        <w:numPr>
          <w:ilvl w:val="0"/>
          <w:numId w:val="0"/>
        </w:numPr>
        <w:spacing w:line="276" w:lineRule="auto"/>
      </w:pPr>
    </w:p>
    <w:p w:rsidR="00D80DA6" w:rsidRPr="00AC6F49" w:rsidRDefault="002B1D75" w:rsidP="006E631D">
      <w:pPr>
        <w:pStyle w:val="ListBullet"/>
        <w:numPr>
          <w:ilvl w:val="0"/>
          <w:numId w:val="0"/>
        </w:numPr>
        <w:spacing w:line="276" w:lineRule="auto"/>
      </w:pPr>
      <w:r w:rsidRPr="002B1D75">
        <w:t>This Annex outlines the country-level results of selected investments of the Pacific R</w:t>
      </w:r>
      <w:r w:rsidR="00B97250">
        <w:t>egional Aid Program for Nauru</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rsidR="002B1D75" w:rsidRDefault="002B1D75" w:rsidP="006E631D">
      <w:pPr>
        <w:pStyle w:val="Heading2"/>
        <w:spacing w:before="0" w:line="276" w:lineRule="auto"/>
        <w:rPr>
          <w:rStyle w:val="BodyTextChar"/>
        </w:rPr>
      </w:pPr>
      <w:r w:rsidRPr="002B1D75">
        <w:rPr>
          <w:sz w:val="28"/>
        </w:rPr>
        <w:t xml:space="preserve">Contributions to </w:t>
      </w:r>
      <w:r w:rsidR="00B97250">
        <w:rPr>
          <w:sz w:val="28"/>
        </w:rPr>
        <w:t>Nauru</w:t>
      </w:r>
      <w:r w:rsidRPr="002B1D75">
        <w:rPr>
          <w:sz w:val="28"/>
        </w:rPr>
        <w:t xml:space="preserve"> Country Program Outcomes</w:t>
      </w:r>
      <w:r w:rsidR="00D80DA6" w:rsidRPr="009E38C1">
        <w:rPr>
          <w:sz w:val="28"/>
        </w:rPr>
        <w:t xml:space="preserve"> </w:t>
      </w:r>
      <w:r w:rsidR="00D80DA6" w:rsidRPr="009E38C1">
        <w:rPr>
          <w:sz w:val="28"/>
        </w:rPr>
        <w:tab/>
      </w:r>
      <w:r w:rsidR="00D80DA6">
        <w:rPr>
          <w:sz w:val="32"/>
          <w:szCs w:val="32"/>
        </w:rPr>
        <w:tab/>
      </w:r>
      <w:r w:rsidR="00D80DA6">
        <w:rPr>
          <w:rStyle w:val="BodyTextChar"/>
        </w:rPr>
        <w:tab/>
      </w:r>
    </w:p>
    <w:p w:rsidR="00D80DA6" w:rsidRPr="002B1D75" w:rsidRDefault="00B97250" w:rsidP="006E631D">
      <w:pPr>
        <w:pStyle w:val="Heading3"/>
        <w:spacing w:before="0" w:line="276" w:lineRule="auto"/>
        <w:rPr>
          <w:rStyle w:val="BodyTextChar"/>
          <w:rFonts w:ascii="Helvetica" w:hAnsi="Helvetica" w:cs="Arial"/>
          <w:sz w:val="22"/>
          <w:szCs w:val="22"/>
          <w:lang w:eastAsia="zh-CN"/>
        </w:rPr>
      </w:pPr>
      <w:r w:rsidRPr="00B97250">
        <w:t xml:space="preserve">Outcome 1 – </w:t>
      </w:r>
      <w:r w:rsidR="00876438">
        <w:t>M</w:t>
      </w:r>
      <w:r w:rsidR="00876438" w:rsidRPr="00B97250">
        <w:t xml:space="preserve">ore </w:t>
      </w:r>
      <w:r w:rsidRPr="00B97250">
        <w:t>efficient and accountable public sector management</w:t>
      </w:r>
      <w:r w:rsidR="00D80DA6">
        <w:rPr>
          <w:rStyle w:val="BodyTextChar"/>
        </w:rPr>
        <w:tab/>
      </w:r>
    </w:p>
    <w:p w:rsidR="00B97250" w:rsidRPr="00B97250" w:rsidRDefault="00B97250" w:rsidP="006E631D">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rsidR="00B97250" w:rsidRPr="00B97250" w:rsidRDefault="00B97250" w:rsidP="006E631D">
      <w:pPr>
        <w:pStyle w:val="ListBullet"/>
        <w:tabs>
          <w:tab w:val="clear" w:pos="284"/>
        </w:tabs>
        <w:spacing w:line="276" w:lineRule="auto"/>
      </w:pPr>
      <w:r w:rsidRPr="00B97250">
        <w:t xml:space="preserve">The Pacific Financial Technical Assistance Centre (PFTAC) is providing support to Nauru in undertaking major tax reform, including developing a tax regime for employee taxes and business profits – a challenging task given that Nauru’s historical reliance on phosphate and fishing for revenue has </w:t>
      </w:r>
      <w:r w:rsidR="00F35708">
        <w:t>resulted in a lack of direct</w:t>
      </w:r>
      <w:r w:rsidRPr="00B97250">
        <w:t xml:space="preserve"> taxation administrative capacity. PFTAC is also supporting the development of Nauru’s Financial Management Information System.</w:t>
      </w:r>
    </w:p>
    <w:p w:rsidR="00B97250" w:rsidRPr="00B97250" w:rsidRDefault="00B97250" w:rsidP="006E631D">
      <w:pPr>
        <w:pStyle w:val="ListBullet"/>
        <w:tabs>
          <w:tab w:val="clear" w:pos="284"/>
        </w:tabs>
        <w:spacing w:line="276" w:lineRule="auto"/>
      </w:pPr>
      <w:r w:rsidRPr="00B97250">
        <w:t>Through its Sub-Regional Audit Support Program, the Pacific Association of Supreme Audit Institutions (PASAI) is building the skills of officers in the audit office through cooperative financial audits and in-country visits to enable high-quality, timely auditing of Nauru’s national accounts</w:t>
      </w:r>
      <w:r w:rsidR="00F35708">
        <w:t>.</w:t>
      </w:r>
    </w:p>
    <w:p w:rsidR="00B97250" w:rsidRPr="00B97250" w:rsidRDefault="00B97250" w:rsidP="006E631D">
      <w:pPr>
        <w:pStyle w:val="ListBullet"/>
        <w:tabs>
          <w:tab w:val="clear" w:pos="284"/>
        </w:tabs>
        <w:spacing w:line="276" w:lineRule="auto"/>
      </w:pPr>
      <w:r w:rsidRPr="00B97250">
        <w:t>The Pacific Islands Centre for Public Administration (PICPA) delivered training on Public Policy Analysis and Advice in Nauru in 2013.</w:t>
      </w:r>
    </w:p>
    <w:p w:rsidR="002B1D75" w:rsidRPr="002B1D75" w:rsidRDefault="00B97250" w:rsidP="006E631D">
      <w:pPr>
        <w:pStyle w:val="Heading3"/>
        <w:spacing w:before="0" w:line="276" w:lineRule="auto"/>
      </w:pPr>
      <w:r w:rsidRPr="00B97250">
        <w:t xml:space="preserve">Outcome 2 – </w:t>
      </w:r>
      <w:r w:rsidR="00876438">
        <w:t>I</w:t>
      </w:r>
      <w:r w:rsidR="00876438" w:rsidRPr="00B97250">
        <w:t xml:space="preserve">mproved </w:t>
      </w:r>
      <w:r w:rsidRPr="00B97250">
        <w:t>education</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B97250" w:rsidRPr="00B97250" w:rsidRDefault="00B97250" w:rsidP="006E631D">
      <w:pPr>
        <w:pStyle w:val="ListBullet"/>
        <w:tabs>
          <w:tab w:val="clear" w:pos="284"/>
        </w:tabs>
        <w:spacing w:line="276" w:lineRule="auto"/>
      </w:pPr>
      <w:r w:rsidRPr="00B97250">
        <w:t>Pacific Regional core funding to University of the South Pacific (USP) supported 36.6 equivalent full-time students (EFTS) from Nauru in 2013.</w:t>
      </w:r>
    </w:p>
    <w:p w:rsidR="00B97250" w:rsidRPr="00B97250" w:rsidRDefault="00B97250" w:rsidP="006E631D">
      <w:pPr>
        <w:pStyle w:val="ListBullet"/>
        <w:tabs>
          <w:tab w:val="clear" w:pos="284"/>
        </w:tabs>
        <w:spacing w:line="276" w:lineRule="auto"/>
      </w:pPr>
      <w:r w:rsidRPr="00B97250">
        <w:t xml:space="preserve">Pacific Regional core funding to the Australia Pacific Technical College (APTC) in 2013 supported </w:t>
      </w:r>
      <w:r w:rsidR="0001283A">
        <w:t>20</w:t>
      </w:r>
      <w:r w:rsidRPr="00B97250">
        <w:t xml:space="preserve"> enrolments</w:t>
      </w:r>
      <w:r w:rsidR="0001283A">
        <w:t xml:space="preserve"> (70</w:t>
      </w:r>
      <w:r w:rsidR="00DF2D15">
        <w:t xml:space="preserve"> </w:t>
      </w:r>
      <w:r w:rsidR="00876438">
        <w:t>per cent</w:t>
      </w:r>
      <w:r w:rsidR="0001283A">
        <w:t xml:space="preserve"> women), and 12</w:t>
      </w:r>
      <w:r w:rsidRPr="00B97250">
        <w:t xml:space="preserve"> graduates</w:t>
      </w:r>
      <w:r w:rsidR="0001283A">
        <w:t xml:space="preserve"> (92</w:t>
      </w:r>
      <w:r w:rsidR="00DF2D15">
        <w:t xml:space="preserve"> </w:t>
      </w:r>
      <w:r w:rsidR="00876438">
        <w:t>per cent</w:t>
      </w:r>
      <w:r w:rsidR="0001283A">
        <w:t xml:space="preserve"> women)</w:t>
      </w:r>
      <w:r w:rsidRPr="00B97250">
        <w:t>, from Nauru.</w:t>
      </w:r>
    </w:p>
    <w:p w:rsidR="002B1D75" w:rsidRPr="006E631D" w:rsidRDefault="00B97250" w:rsidP="006E631D">
      <w:pPr>
        <w:spacing w:after="120" w:line="276" w:lineRule="auto"/>
        <w:rPr>
          <w:rFonts w:ascii="Arial" w:hAnsi="Arial" w:cs="Arial"/>
          <w:b/>
        </w:rPr>
      </w:pPr>
      <w:r w:rsidRPr="00B97250">
        <w:rPr>
          <w:rFonts w:ascii="Helvetica" w:eastAsia="Times New Roman" w:hAnsi="Helvetica" w:cs="Arial"/>
          <w:b/>
          <w:color w:val="124486"/>
          <w:kern w:val="28"/>
          <w:sz w:val="22"/>
          <w:szCs w:val="22"/>
          <w:lang w:eastAsia="zh-CN"/>
        </w:rPr>
        <w:t xml:space="preserve">Outcome 3 – </w:t>
      </w:r>
      <w:r w:rsidR="00876438">
        <w:rPr>
          <w:rFonts w:ascii="Helvetica" w:eastAsia="Times New Roman" w:hAnsi="Helvetica" w:cs="Arial"/>
          <w:b/>
          <w:color w:val="124486"/>
          <w:kern w:val="28"/>
          <w:sz w:val="22"/>
          <w:szCs w:val="22"/>
          <w:lang w:eastAsia="zh-CN"/>
        </w:rPr>
        <w:t>I</w:t>
      </w:r>
      <w:r w:rsidR="00876438" w:rsidRPr="00B97250">
        <w:rPr>
          <w:rFonts w:ascii="Helvetica" w:eastAsia="Times New Roman" w:hAnsi="Helvetica" w:cs="Arial"/>
          <w:b/>
          <w:color w:val="124486"/>
          <w:kern w:val="28"/>
          <w:sz w:val="22"/>
          <w:szCs w:val="22"/>
          <w:lang w:eastAsia="zh-CN"/>
        </w:rPr>
        <w:t xml:space="preserve">mproved </w:t>
      </w:r>
      <w:r w:rsidRPr="00B97250">
        <w:rPr>
          <w:rFonts w:ascii="Helvetica" w:eastAsia="Times New Roman" w:hAnsi="Helvetica" w:cs="Arial"/>
          <w:b/>
          <w:color w:val="124486"/>
          <w:kern w:val="28"/>
          <w:sz w:val="22"/>
          <w:szCs w:val="22"/>
          <w:lang w:eastAsia="zh-CN"/>
        </w:rPr>
        <w:t>health outcomes</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B97250" w:rsidRPr="00B97250" w:rsidRDefault="00B97250" w:rsidP="006E631D">
      <w:pPr>
        <w:pStyle w:val="ListBullet"/>
        <w:tabs>
          <w:tab w:val="clear" w:pos="284"/>
        </w:tabs>
        <w:spacing w:line="276" w:lineRule="auto"/>
      </w:pPr>
      <w:r w:rsidRPr="00B97250">
        <w:t>The Royal Australian College of Surgeons’ (RACS’) Pacific Islands Program (PIP) supported four teams of surgeons to visit Nauru in 2013, to provide specialist services in vascular and ear nose and throat (ENT) surgery, cardiology and gastroenterology.</w:t>
      </w:r>
    </w:p>
    <w:p w:rsidR="00B97250" w:rsidRPr="00B97250" w:rsidRDefault="00B97250" w:rsidP="006E631D">
      <w:pPr>
        <w:pStyle w:val="ListBullet"/>
        <w:tabs>
          <w:tab w:val="clear" w:pos="284"/>
        </w:tabs>
        <w:spacing w:line="276" w:lineRule="auto"/>
      </w:pPr>
      <w:r w:rsidRPr="00B97250">
        <w:t xml:space="preserve">The </w:t>
      </w:r>
      <w:r w:rsidR="00F35708">
        <w:t>UNICEF Multi-country program</w:t>
      </w:r>
      <w:r w:rsidRPr="00B97250">
        <w:t xml:space="preserve"> established an intensive newborn care unit in a Nauru hospital, which has the capacity to stabilise sick and preterm newborns.</w:t>
      </w:r>
    </w:p>
    <w:p w:rsidR="002B1D75" w:rsidRPr="006E631D" w:rsidRDefault="00B97250" w:rsidP="006E631D">
      <w:pPr>
        <w:spacing w:after="120" w:line="276" w:lineRule="auto"/>
        <w:rPr>
          <w:rFonts w:ascii="Helvetica" w:eastAsia="Times New Roman" w:hAnsi="Helvetica" w:cs="Arial"/>
          <w:b/>
          <w:color w:val="124486"/>
          <w:kern w:val="28"/>
          <w:sz w:val="22"/>
          <w:szCs w:val="22"/>
          <w:lang w:eastAsia="zh-CN"/>
        </w:rPr>
      </w:pPr>
      <w:r w:rsidRPr="00B97250">
        <w:rPr>
          <w:rFonts w:ascii="Helvetica" w:eastAsia="Times New Roman" w:hAnsi="Helvetica" w:cs="Arial"/>
          <w:b/>
          <w:color w:val="124486"/>
          <w:kern w:val="28"/>
          <w:sz w:val="22"/>
          <w:szCs w:val="22"/>
          <w:lang w:eastAsia="zh-CN"/>
        </w:rPr>
        <w:lastRenderedPageBreak/>
        <w:t xml:space="preserve">Outcome 4 – </w:t>
      </w:r>
      <w:r w:rsidR="00876438">
        <w:rPr>
          <w:rFonts w:ascii="Helvetica" w:eastAsia="Times New Roman" w:hAnsi="Helvetica" w:cs="Arial"/>
          <w:b/>
          <w:color w:val="124486"/>
          <w:kern w:val="28"/>
          <w:sz w:val="22"/>
          <w:szCs w:val="22"/>
          <w:lang w:eastAsia="zh-CN"/>
        </w:rPr>
        <w:t>R</w:t>
      </w:r>
      <w:r w:rsidR="00876438" w:rsidRPr="00B97250">
        <w:rPr>
          <w:rFonts w:ascii="Helvetica" w:eastAsia="Times New Roman" w:hAnsi="Helvetica" w:cs="Arial"/>
          <w:b/>
          <w:color w:val="124486"/>
          <w:kern w:val="28"/>
          <w:sz w:val="22"/>
          <w:szCs w:val="22"/>
          <w:lang w:eastAsia="zh-CN"/>
        </w:rPr>
        <w:t xml:space="preserve">eliable </w:t>
      </w:r>
      <w:r w:rsidRPr="00B97250">
        <w:rPr>
          <w:rFonts w:ascii="Helvetica" w:eastAsia="Times New Roman" w:hAnsi="Helvetica" w:cs="Arial"/>
          <w:b/>
          <w:color w:val="124486"/>
          <w:kern w:val="28"/>
          <w:sz w:val="22"/>
          <w:szCs w:val="22"/>
          <w:lang w:eastAsia="zh-CN"/>
        </w:rPr>
        <w:t>and cost-effective provision of essential infrastructure and services</w:t>
      </w:r>
    </w:p>
    <w:p w:rsidR="002B1D75" w:rsidRPr="002B1D75" w:rsidRDefault="002B1D75"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B97250" w:rsidRPr="00B97250" w:rsidRDefault="00B97250" w:rsidP="006E631D">
      <w:pPr>
        <w:pStyle w:val="ListBullet"/>
        <w:tabs>
          <w:tab w:val="clear" w:pos="284"/>
        </w:tabs>
        <w:spacing w:line="276" w:lineRule="auto"/>
      </w:pPr>
      <w:r w:rsidRPr="00B97250">
        <w:t>Through the Secretariat of the Pacific Regional Environment Programme’s (SPREP’s) Pacific Adaptation to Climate Change Project (PACC), Nauru has received an infrastructure upgrade in the form of new solar-powered water purifiers, which will assist in sustaining water supplies.</w:t>
      </w:r>
    </w:p>
    <w:p w:rsidR="00B97250" w:rsidRPr="006E631D" w:rsidRDefault="00B97250" w:rsidP="006E631D">
      <w:pPr>
        <w:spacing w:after="120" w:line="276" w:lineRule="auto"/>
        <w:rPr>
          <w:rFonts w:ascii="Helvetica" w:eastAsia="Times New Roman" w:hAnsi="Helvetica" w:cs="Arial"/>
          <w:b/>
          <w:color w:val="124486"/>
          <w:kern w:val="28"/>
          <w:sz w:val="22"/>
          <w:szCs w:val="22"/>
          <w:lang w:eastAsia="zh-CN"/>
        </w:rPr>
      </w:pPr>
      <w:r w:rsidRPr="00B97250">
        <w:rPr>
          <w:rFonts w:ascii="Helvetica" w:eastAsia="Times New Roman" w:hAnsi="Helvetica" w:cs="Arial"/>
          <w:b/>
          <w:color w:val="124486"/>
          <w:kern w:val="28"/>
          <w:sz w:val="22"/>
          <w:szCs w:val="22"/>
          <w:lang w:eastAsia="zh-CN"/>
        </w:rPr>
        <w:t xml:space="preserve">Outcome 5 – </w:t>
      </w:r>
      <w:r w:rsidR="00876438">
        <w:rPr>
          <w:rFonts w:ascii="Helvetica" w:eastAsia="Times New Roman" w:hAnsi="Helvetica" w:cs="Arial"/>
          <w:b/>
          <w:color w:val="124486"/>
          <w:kern w:val="28"/>
          <w:sz w:val="22"/>
          <w:szCs w:val="22"/>
          <w:lang w:eastAsia="zh-CN"/>
        </w:rPr>
        <w:t>I</w:t>
      </w:r>
      <w:r w:rsidR="00876438" w:rsidRPr="00B97250">
        <w:rPr>
          <w:rFonts w:ascii="Helvetica" w:eastAsia="Times New Roman" w:hAnsi="Helvetica" w:cs="Arial"/>
          <w:b/>
          <w:color w:val="124486"/>
          <w:kern w:val="28"/>
          <w:sz w:val="22"/>
          <w:szCs w:val="22"/>
          <w:lang w:eastAsia="zh-CN"/>
        </w:rPr>
        <w:t xml:space="preserve">ncreased </w:t>
      </w:r>
      <w:r w:rsidRPr="00B97250">
        <w:rPr>
          <w:rFonts w:ascii="Helvetica" w:eastAsia="Times New Roman" w:hAnsi="Helvetica" w:cs="Arial"/>
          <w:b/>
          <w:color w:val="124486"/>
          <w:kern w:val="28"/>
          <w:sz w:val="22"/>
          <w:szCs w:val="22"/>
          <w:lang w:eastAsia="zh-CN"/>
        </w:rPr>
        <w:t>private sector growth</w:t>
      </w:r>
    </w:p>
    <w:p w:rsidR="00B97250" w:rsidRPr="002B1D75" w:rsidRDefault="00B97250" w:rsidP="006E631D">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rsidR="00B97250" w:rsidRPr="00A640CE" w:rsidRDefault="00B97250" w:rsidP="006E631D">
      <w:pPr>
        <w:pStyle w:val="ListBullet"/>
        <w:tabs>
          <w:tab w:val="clear" w:pos="284"/>
        </w:tabs>
        <w:spacing w:line="276" w:lineRule="auto"/>
      </w:pPr>
      <w:r w:rsidRPr="00B97250">
        <w:t>The Pacific Horticultural and Agricultural Market Access Program (PHAMA) assisted Nauru in generating a list of pests and recorded hosts to stre</w:t>
      </w:r>
      <w:r w:rsidR="006E631D">
        <w:t>ngthen market access reporting.</w:t>
      </w:r>
    </w:p>
    <w:p w:rsidR="002B1D75" w:rsidRPr="006E631D" w:rsidRDefault="002B1D75" w:rsidP="006E631D">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sidR="006E631D">
        <w:rPr>
          <w:rFonts w:ascii="Helvetica" w:hAnsi="Helvetica" w:cs="Arial"/>
          <w:color w:val="007FAD"/>
          <w:kern w:val="28"/>
          <w:sz w:val="28"/>
          <w:szCs w:val="28"/>
        </w:rPr>
        <w:t>Nauru</w:t>
      </w:r>
      <w:r w:rsidRPr="002B1D75">
        <w:rPr>
          <w:rFonts w:ascii="Helvetica" w:hAnsi="Helvetica" w:cs="Arial"/>
          <w:color w:val="007FAD"/>
          <w:kern w:val="28"/>
          <w:sz w:val="28"/>
          <w:szCs w:val="28"/>
        </w:rPr>
        <w:t xml:space="preserve"> Bilateral Program</w:t>
      </w:r>
    </w:p>
    <w:p w:rsidR="002B1D75" w:rsidRDefault="002B1D75" w:rsidP="006E631D">
      <w:pPr>
        <w:pStyle w:val="ListBullet"/>
        <w:numPr>
          <w:ilvl w:val="0"/>
          <w:numId w:val="0"/>
        </w:numPr>
        <w:spacing w:line="276" w:lineRule="auto"/>
      </w:pPr>
      <w:r>
        <w:t xml:space="preserve">Examples of contributions to the </w:t>
      </w:r>
      <w:r w:rsidR="006E631D">
        <w:t>Nauru</w:t>
      </w:r>
      <w:r>
        <w:t xml:space="preserve"> Bilateral Program from Regional Institutions and Regional Services supported by the DFAT Pacific Regional Program include:</w:t>
      </w:r>
    </w:p>
    <w:p w:rsidR="006E631D" w:rsidRPr="006E631D" w:rsidRDefault="006E631D" w:rsidP="006E631D">
      <w:pPr>
        <w:pStyle w:val="ListBullet"/>
        <w:tabs>
          <w:tab w:val="clear" w:pos="284"/>
        </w:tabs>
        <w:spacing w:line="276" w:lineRule="auto"/>
      </w:pPr>
      <w:r w:rsidRPr="006E631D">
        <w:t>The Secretariat of the Pacific Regional Environment Programme (SPREP) is assisting Nauru in implementing the Convention on Biological Diversity (CBD) Island Biodiversity Programme of Work, which focuses on threatened species and ecosystems, sustainable use of natural resources and capacity building</w:t>
      </w:r>
      <w:r w:rsidR="00F35708">
        <w:t>.</w:t>
      </w:r>
    </w:p>
    <w:p w:rsidR="006E631D" w:rsidRPr="006E631D" w:rsidRDefault="006E631D" w:rsidP="006E631D">
      <w:pPr>
        <w:pStyle w:val="ListBullet"/>
        <w:tabs>
          <w:tab w:val="clear" w:pos="284"/>
        </w:tabs>
        <w:spacing w:line="276" w:lineRule="auto"/>
      </w:pPr>
      <w:r w:rsidRPr="006E631D">
        <w:t>Pacific Women Shaping Pacific Development is supporting the government of Nauru to undertake a stocktake of government capacity to mainstream gender equality and women’s empowerment issues and to develop gender policies and implementation plans</w:t>
      </w:r>
      <w:r w:rsidR="00F35708">
        <w:t>.</w:t>
      </w:r>
    </w:p>
    <w:p w:rsidR="006E631D" w:rsidRPr="006E631D" w:rsidRDefault="006E631D" w:rsidP="006E631D">
      <w:pPr>
        <w:pStyle w:val="ListBullet"/>
        <w:tabs>
          <w:tab w:val="clear" w:pos="284"/>
        </w:tabs>
        <w:spacing w:line="276" w:lineRule="auto"/>
      </w:pPr>
      <w:r w:rsidRPr="006E631D">
        <w:t>Secretariat of the Pacific Community (SPC) is supporting on-the-ground climate change adaptation and disaster risk reduction activities in Nauru, including the provision of improved water storage tanks to households, and improvements to rainwater catchments, to increase drought resilience. SPC has also assisted the government of Nauru to develop a climate change policy statement.</w:t>
      </w:r>
    </w:p>
    <w:p w:rsidR="00D80DA6" w:rsidRPr="009E38C1" w:rsidRDefault="00034413" w:rsidP="006E631D">
      <w:pPr>
        <w:pStyle w:val="Heading2"/>
        <w:spacing w:before="0" w:line="276" w:lineRule="auto"/>
        <w:rPr>
          <w:sz w:val="28"/>
        </w:rPr>
      </w:pPr>
      <w:r w:rsidRPr="00034413">
        <w:rPr>
          <w:sz w:val="28"/>
        </w:rPr>
        <w:t xml:space="preserve">Case study: </w:t>
      </w:r>
      <w:r w:rsidR="006E631D">
        <w:rPr>
          <w:sz w:val="28"/>
        </w:rPr>
        <w:t>Controlling Sexually Transmitted Infections in Nauru</w:t>
      </w:r>
    </w:p>
    <w:p w:rsidR="00D812E8" w:rsidRDefault="006E631D" w:rsidP="006E631D">
      <w:pPr>
        <w:pBdr>
          <w:top w:val="single" w:sz="4" w:space="1" w:color="auto"/>
          <w:bottom w:val="single" w:sz="4" w:space="1" w:color="auto"/>
        </w:pBdr>
        <w:spacing w:after="120" w:line="276" w:lineRule="auto"/>
      </w:pPr>
      <w:r w:rsidRPr="006E631D">
        <w:rPr>
          <w:rFonts w:ascii="Franklin Gothic Book" w:eastAsia="Times New Roman" w:hAnsi="Franklin Gothic Book"/>
          <w:sz w:val="21"/>
        </w:rPr>
        <w:t xml:space="preserve">The prevalence of sexually transmitted infections (STIs) in the Pacific is among the highest in the world. In 2009, almost half of all pregnant women in Nauru tested positive for chlamydia. STIs often do not present any symptoms, but if left untreated may lead to infertility or other health complications – including death and stillbirth in severe cases. The Secretariat of the Pacific Community (SPC) is assisting Nauru to reduce the prevalence of STIs by supporting the Ministry of Health implementation of </w:t>
      </w:r>
      <w:r w:rsidR="00876438">
        <w:rPr>
          <w:rFonts w:ascii="Franklin Gothic Book" w:eastAsia="Times New Roman" w:hAnsi="Franklin Gothic Book"/>
          <w:sz w:val="21"/>
        </w:rPr>
        <w:t>a</w:t>
      </w:r>
      <w:r w:rsidR="00876438" w:rsidRPr="006E631D">
        <w:rPr>
          <w:rFonts w:ascii="Franklin Gothic Book" w:eastAsia="Times New Roman" w:hAnsi="Franklin Gothic Book"/>
          <w:sz w:val="21"/>
        </w:rPr>
        <w:t xml:space="preserve"> </w:t>
      </w:r>
      <w:r w:rsidRPr="006E631D">
        <w:rPr>
          <w:rFonts w:ascii="Franklin Gothic Book" w:eastAsia="Times New Roman" w:hAnsi="Franklin Gothic Book"/>
          <w:sz w:val="21"/>
        </w:rPr>
        <w:t>comprehensive STI control strategy. The strategy has included population-based presumptive chlamydia treatment, training health workers, and communications training and campaign design. These efforts saw the proportion of pregnant women with chlamydia in Nauru drop from 49</w:t>
      </w:r>
      <w:r w:rsidR="00DF2D15">
        <w:rPr>
          <w:rFonts w:ascii="Franklin Gothic Book" w:eastAsia="Times New Roman" w:hAnsi="Franklin Gothic Book"/>
          <w:sz w:val="21"/>
        </w:rPr>
        <w:t xml:space="preserve"> </w:t>
      </w:r>
      <w:r w:rsidR="00876438">
        <w:rPr>
          <w:rFonts w:ascii="Franklin Gothic Book" w:eastAsia="Times New Roman" w:hAnsi="Franklin Gothic Book"/>
          <w:sz w:val="21"/>
        </w:rPr>
        <w:t>per cent</w:t>
      </w:r>
      <w:r w:rsidRPr="006E631D">
        <w:rPr>
          <w:rFonts w:ascii="Franklin Gothic Book" w:eastAsia="Times New Roman" w:hAnsi="Franklin Gothic Book"/>
          <w:sz w:val="21"/>
        </w:rPr>
        <w:t xml:space="preserve"> in 2009 to 4</w:t>
      </w:r>
      <w:r w:rsidR="00DF2D15">
        <w:rPr>
          <w:rFonts w:ascii="Franklin Gothic Book" w:eastAsia="Times New Roman" w:hAnsi="Franklin Gothic Book"/>
          <w:sz w:val="21"/>
        </w:rPr>
        <w:t xml:space="preserve"> </w:t>
      </w:r>
      <w:r w:rsidR="00876438">
        <w:rPr>
          <w:rFonts w:ascii="Franklin Gothic Book" w:eastAsia="Times New Roman" w:hAnsi="Franklin Gothic Book"/>
          <w:sz w:val="21"/>
        </w:rPr>
        <w:t>per cent</w:t>
      </w:r>
      <w:r w:rsidRPr="006E631D">
        <w:rPr>
          <w:rFonts w:ascii="Franklin Gothic Book" w:eastAsia="Times New Roman" w:hAnsi="Franklin Gothic Book"/>
          <w:sz w:val="21"/>
        </w:rPr>
        <w:t xml:space="preserve"> in 2012.</w:t>
      </w:r>
    </w:p>
    <w:sectPr w:rsidR="00D812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A0" w:rsidRDefault="005A1DA0" w:rsidP="005A1DA0">
      <w:r>
        <w:separator/>
      </w:r>
    </w:p>
  </w:endnote>
  <w:endnote w:type="continuationSeparator" w:id="0">
    <w:p w:rsidR="005A1DA0" w:rsidRDefault="005A1DA0" w:rsidP="005A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A0" w:rsidRDefault="005A1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A0" w:rsidRDefault="005A1D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A0" w:rsidRDefault="005A1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A0" w:rsidRDefault="005A1DA0" w:rsidP="005A1DA0">
      <w:r>
        <w:separator/>
      </w:r>
    </w:p>
  </w:footnote>
  <w:footnote w:type="continuationSeparator" w:id="0">
    <w:p w:rsidR="005A1DA0" w:rsidRDefault="005A1DA0" w:rsidP="005A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A0" w:rsidRDefault="005A1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A0" w:rsidRDefault="005A1D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A0" w:rsidRDefault="005A1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71305"/>
    <w:multiLevelType w:val="hybridMultilevel"/>
    <w:tmpl w:val="C4F6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576662"/>
    <w:multiLevelType w:val="hybridMultilevel"/>
    <w:tmpl w:val="4DA640BA"/>
    <w:lvl w:ilvl="0" w:tplc="0C090001">
      <w:start w:val="1"/>
      <w:numFmt w:val="bullet"/>
      <w:lvlText w:val=""/>
      <w:lvlJc w:val="left"/>
      <w:pPr>
        <w:ind w:left="720" w:hanging="360"/>
      </w:pPr>
      <w:rPr>
        <w:rFonts w:ascii="Symbol" w:hAnsi="Symbol" w:hint="default"/>
      </w:rPr>
    </w:lvl>
    <w:lvl w:ilvl="1" w:tplc="A538F426">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F6C2150"/>
    <w:multiLevelType w:val="hybridMultilevel"/>
    <w:tmpl w:val="6914AD1E"/>
    <w:lvl w:ilvl="0" w:tplc="0C090001">
      <w:start w:val="1"/>
      <w:numFmt w:val="bullet"/>
      <w:lvlText w:val=""/>
      <w:lvlJc w:val="left"/>
      <w:pPr>
        <w:ind w:left="720" w:hanging="360"/>
      </w:pPr>
      <w:rPr>
        <w:rFonts w:ascii="Symbol" w:hAnsi="Symbol" w:hint="default"/>
      </w:rPr>
    </w:lvl>
    <w:lvl w:ilvl="1" w:tplc="FB42C89E">
      <w:numFmt w:val="bullet"/>
      <w:lvlText w:val="•"/>
      <w:lvlJc w:val="left"/>
      <w:pPr>
        <w:ind w:left="1440" w:hanging="360"/>
      </w:pPr>
      <w:rPr>
        <w:rFonts w:ascii="Franklin Gothic Book" w:eastAsia="Times New Roman" w:hAnsi="Franklin Gothic Book"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A6"/>
    <w:rsid w:val="0001283A"/>
    <w:rsid w:val="00034413"/>
    <w:rsid w:val="00192951"/>
    <w:rsid w:val="002B1D75"/>
    <w:rsid w:val="0036501C"/>
    <w:rsid w:val="00413463"/>
    <w:rsid w:val="00555723"/>
    <w:rsid w:val="005A1DA0"/>
    <w:rsid w:val="005D2D03"/>
    <w:rsid w:val="006E631D"/>
    <w:rsid w:val="00876438"/>
    <w:rsid w:val="00A95E50"/>
    <w:rsid w:val="00B97250"/>
    <w:rsid w:val="00D80DA6"/>
    <w:rsid w:val="00DF2D15"/>
    <w:rsid w:val="00F357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5A1DA0"/>
    <w:pPr>
      <w:tabs>
        <w:tab w:val="center" w:pos="4513"/>
        <w:tab w:val="right" w:pos="9026"/>
      </w:tabs>
    </w:pPr>
  </w:style>
  <w:style w:type="character" w:customStyle="1" w:styleId="HeaderChar">
    <w:name w:val="Header Char"/>
    <w:basedOn w:val="DefaultParagraphFont"/>
    <w:link w:val="Header"/>
    <w:uiPriority w:val="99"/>
    <w:rsid w:val="005A1DA0"/>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5A1DA0"/>
    <w:pPr>
      <w:tabs>
        <w:tab w:val="center" w:pos="4513"/>
        <w:tab w:val="right" w:pos="9026"/>
      </w:tabs>
    </w:pPr>
  </w:style>
  <w:style w:type="character" w:customStyle="1" w:styleId="FooterChar">
    <w:name w:val="Footer Char"/>
    <w:basedOn w:val="DefaultParagraphFont"/>
    <w:link w:val="Footer"/>
    <w:uiPriority w:val="99"/>
    <w:rsid w:val="005A1DA0"/>
    <w:rPr>
      <w:rFonts w:ascii="Times New Roman" w:eastAsia="SimSun" w:hAnsi="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0DA6"/>
    <w:pPr>
      <w:spacing w:after="0" w:line="240" w:lineRule="auto"/>
    </w:pPr>
    <w:rPr>
      <w:rFonts w:ascii="Times New Roman" w:eastAsia="SimSun" w:hAnsi="Times New Roman" w:cs="Times New Roman"/>
      <w:sz w:val="20"/>
      <w:szCs w:val="24"/>
      <w:lang w:eastAsia="en-AU"/>
    </w:rPr>
  </w:style>
  <w:style w:type="paragraph" w:styleId="Heading2">
    <w:name w:val="heading 2"/>
    <w:basedOn w:val="Normal"/>
    <w:next w:val="BodyText"/>
    <w:link w:val="Heading2Char"/>
    <w:qFormat/>
    <w:rsid w:val="00D80DA6"/>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80DA6"/>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DA6"/>
    <w:rPr>
      <w:rFonts w:ascii="Helvetica" w:eastAsia="Times New Roman" w:hAnsi="Helvetica" w:cs="Arial"/>
      <w:color w:val="007FAD"/>
      <w:kern w:val="28"/>
      <w:sz w:val="24"/>
      <w:szCs w:val="28"/>
      <w:lang w:eastAsia="en-AU"/>
    </w:rPr>
  </w:style>
  <w:style w:type="character" w:customStyle="1" w:styleId="Heading3Char">
    <w:name w:val="Heading 3 Char"/>
    <w:basedOn w:val="DefaultParagraphFont"/>
    <w:link w:val="Heading3"/>
    <w:rsid w:val="00D80DA6"/>
    <w:rPr>
      <w:rFonts w:ascii="Helvetica" w:eastAsia="Times New Roman" w:hAnsi="Helvetica" w:cs="Arial"/>
      <w:b/>
      <w:color w:val="124486"/>
      <w:kern w:val="28"/>
      <w:lang w:eastAsia="zh-CN"/>
    </w:rPr>
  </w:style>
  <w:style w:type="paragraph" w:styleId="BodyText">
    <w:name w:val="Body Text"/>
    <w:basedOn w:val="Normal"/>
    <w:link w:val="BodyTextChar"/>
    <w:qFormat/>
    <w:rsid w:val="00D80DA6"/>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D80DA6"/>
    <w:rPr>
      <w:rFonts w:ascii="Franklin Gothic Book" w:eastAsia="Times New Roman" w:hAnsi="Franklin Gothic Book" w:cs="Times New Roman"/>
      <w:sz w:val="21"/>
      <w:szCs w:val="24"/>
      <w:lang w:eastAsia="en-AU"/>
    </w:rPr>
  </w:style>
  <w:style w:type="paragraph" w:styleId="Caption">
    <w:name w:val="caption"/>
    <w:basedOn w:val="Normal"/>
    <w:next w:val="BodyText"/>
    <w:link w:val="CaptionChar"/>
    <w:autoRedefine/>
    <w:uiPriority w:val="99"/>
    <w:qFormat/>
    <w:rsid w:val="00D80DA6"/>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D80DA6"/>
    <w:pPr>
      <w:keepNext/>
      <w:spacing w:before="20" w:after="20" w:line="180" w:lineRule="atLeast"/>
      <w:jc w:val="both"/>
    </w:pPr>
    <w:rPr>
      <w:iCs w:val="0"/>
      <w:sz w:val="14"/>
      <w:szCs w:val="14"/>
      <w:lang w:eastAsia="en-AU"/>
    </w:rPr>
  </w:style>
  <w:style w:type="paragraph" w:customStyle="1" w:styleId="TableTextEntries">
    <w:name w:val="Table Text Entries"/>
    <w:rsid w:val="00D80DA6"/>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D80DA6"/>
    <w:rPr>
      <w:rFonts w:ascii="Franklin Gothic Book" w:eastAsia="Times New Roman" w:hAnsi="Franklin Gothic Book" w:cs="Times New Roman"/>
      <w:sz w:val="14"/>
      <w:szCs w:val="14"/>
      <w:lang w:eastAsia="en-AU"/>
    </w:rPr>
  </w:style>
  <w:style w:type="paragraph" w:styleId="ListBullet">
    <w:name w:val="List Bullet"/>
    <w:basedOn w:val="BodyText"/>
    <w:qFormat/>
    <w:rsid w:val="00D80DA6"/>
    <w:pPr>
      <w:numPr>
        <w:numId w:val="1"/>
      </w:numPr>
      <w:tabs>
        <w:tab w:val="left" w:pos="284"/>
      </w:tabs>
      <w:spacing w:after="120"/>
    </w:pPr>
  </w:style>
  <w:style w:type="paragraph" w:customStyle="1" w:styleId="TableHeading1">
    <w:name w:val="Table Heading 1"/>
    <w:basedOn w:val="TableTextEntries"/>
    <w:next w:val="TableTextEntries"/>
    <w:rsid w:val="00D80DA6"/>
    <w:pPr>
      <w:spacing w:before="80" w:after="80"/>
    </w:pPr>
    <w:rPr>
      <w:b/>
    </w:rPr>
  </w:style>
  <w:style w:type="character" w:customStyle="1" w:styleId="CaptionChar">
    <w:name w:val="Caption Char"/>
    <w:link w:val="Caption"/>
    <w:uiPriority w:val="99"/>
    <w:locked/>
    <w:rsid w:val="00D80DA6"/>
    <w:rPr>
      <w:rFonts w:ascii="Franklin Gothic Book" w:eastAsia="Times New Roman" w:hAnsi="Franklin Gothic Book" w:cs="Arial"/>
      <w:sz w:val="20"/>
      <w:szCs w:val="19"/>
      <w:lang w:eastAsia="en-AU"/>
    </w:rPr>
  </w:style>
  <w:style w:type="table" w:customStyle="1" w:styleId="APPR">
    <w:name w:val="APPR"/>
    <w:basedOn w:val="TableNormal"/>
    <w:uiPriority w:val="99"/>
    <w:rsid w:val="00D80DA6"/>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2B1D75"/>
    <w:pPr>
      <w:ind w:left="720"/>
      <w:contextualSpacing/>
    </w:pPr>
  </w:style>
  <w:style w:type="paragraph" w:styleId="Header">
    <w:name w:val="header"/>
    <w:basedOn w:val="Normal"/>
    <w:link w:val="HeaderChar"/>
    <w:uiPriority w:val="99"/>
    <w:unhideWhenUsed/>
    <w:rsid w:val="005A1DA0"/>
    <w:pPr>
      <w:tabs>
        <w:tab w:val="center" w:pos="4513"/>
        <w:tab w:val="right" w:pos="9026"/>
      </w:tabs>
    </w:pPr>
  </w:style>
  <w:style w:type="character" w:customStyle="1" w:styleId="HeaderChar">
    <w:name w:val="Header Char"/>
    <w:basedOn w:val="DefaultParagraphFont"/>
    <w:link w:val="Header"/>
    <w:uiPriority w:val="99"/>
    <w:rsid w:val="005A1DA0"/>
    <w:rPr>
      <w:rFonts w:ascii="Times New Roman" w:eastAsia="SimSun" w:hAnsi="Times New Roman" w:cs="Times New Roman"/>
      <w:sz w:val="20"/>
      <w:szCs w:val="24"/>
      <w:lang w:eastAsia="en-AU"/>
    </w:rPr>
  </w:style>
  <w:style w:type="paragraph" w:styleId="Footer">
    <w:name w:val="footer"/>
    <w:basedOn w:val="Normal"/>
    <w:link w:val="FooterChar"/>
    <w:uiPriority w:val="99"/>
    <w:unhideWhenUsed/>
    <w:rsid w:val="005A1DA0"/>
    <w:pPr>
      <w:tabs>
        <w:tab w:val="center" w:pos="4513"/>
        <w:tab w:val="right" w:pos="9026"/>
      </w:tabs>
    </w:pPr>
  </w:style>
  <w:style w:type="character" w:customStyle="1" w:styleId="FooterChar">
    <w:name w:val="Footer Char"/>
    <w:basedOn w:val="DefaultParagraphFont"/>
    <w:link w:val="Footer"/>
    <w:uiPriority w:val="99"/>
    <w:rsid w:val="005A1DA0"/>
    <w:rPr>
      <w:rFonts w:ascii="Times New Roman" w:eastAsia="SimSun" w:hAnsi="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AC1B56-78E7-464F-A5B6-4A3AE2FF8490}"/>
</file>

<file path=customXml/itemProps2.xml><?xml version="1.0" encoding="utf-8"?>
<ds:datastoreItem xmlns:ds="http://schemas.openxmlformats.org/officeDocument/2006/customXml" ds:itemID="{8BB93BC4-36BE-4C85-952D-B1B13911295D}"/>
</file>

<file path=customXml/itemProps3.xml><?xml version="1.0" encoding="utf-8"?>
<ds:datastoreItem xmlns:ds="http://schemas.openxmlformats.org/officeDocument/2006/customXml" ds:itemID="{5DDC17CA-F437-48B2-AA6F-BACAE3345D41}"/>
</file>

<file path=docProps/app.xml><?xml version="1.0" encoding="utf-8"?>
<Properties xmlns="http://schemas.openxmlformats.org/officeDocument/2006/extended-properties" xmlns:vt="http://schemas.openxmlformats.org/officeDocument/2006/docPropsVTypes">
  <Template>EE991683</Template>
  <TotalTime>0</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2014-10-29T00:12:00Z</dcterms:created>
  <dcterms:modified xsi:type="dcterms:W3CDTF">2014-10-29T00:12:00Z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