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iagrams/data4.xml" ContentType="application/vnd.openxmlformats-officedocument.drawingml.diagramData+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rawing4.xml" ContentType="application/vnd.ms-office.drawingml.diagramDrawing+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theme/theme1.xml" ContentType="application/vnd.openxmlformats-officedocument.theme+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layout2.xml" ContentType="application/vnd.openxmlformats-officedocument.drawingml.diagramLayout+xml"/>
  <Override PartName="/word/diagrams/colors2.xml" ContentType="application/vnd.openxmlformats-officedocument.drawingml.diagramColors+xml"/>
  <Override PartName="/word/charts/chart1.xml" ContentType="application/vnd.openxmlformats-officedocument.drawingml.chart+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quickStyle2.xml" ContentType="application/vnd.openxmlformats-officedocument.drawingml.diagramStyle+xml"/>
  <Override PartName="/word/diagrams/drawing1.xml" ContentType="application/vnd.ms-office.drawingml.diagramDrawing+xml"/>
  <Override PartName="/word/diagrams/drawing2.xml" ContentType="application/vnd.ms-office.drawingml.diagramDrawing+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DDA85A" w14:textId="77777777" w:rsidR="005C7864" w:rsidRPr="005C7864" w:rsidRDefault="005C7864" w:rsidP="00F11F60">
      <w:pPr>
        <w:tabs>
          <w:tab w:val="left" w:pos="720"/>
          <w:tab w:val="left" w:pos="7010"/>
        </w:tabs>
        <w:spacing w:line="276" w:lineRule="auto"/>
      </w:pPr>
      <w:bookmarkStart w:id="0" w:name="_GoBack"/>
      <w:bookmarkEnd w:id="0"/>
      <w:r w:rsidRPr="005C7864">
        <w:tab/>
      </w:r>
      <w:r w:rsidR="006F0C52">
        <w:tab/>
      </w:r>
    </w:p>
    <w:sdt>
      <w:sdtPr>
        <w:rPr>
          <w:rFonts w:hAnsi="Arial Unicode MS" w:cs="Arial Unicode MS"/>
          <w:color w:val="232C64"/>
          <w:sz w:val="36"/>
          <w:szCs w:val="36"/>
          <w:u w:color="000000"/>
          <w:bdr w:val="nil"/>
          <w:lang w:val="en-AU"/>
        </w:rPr>
        <w:id w:val="1271279355"/>
        <w:docPartObj>
          <w:docPartGallery w:val="Cover Pages"/>
          <w:docPartUnique/>
        </w:docPartObj>
      </w:sdtPr>
      <w:sdtEndPr/>
      <w:sdtContent>
        <w:p w14:paraId="15903C38" w14:textId="6A758F43" w:rsidR="00DE7D57" w:rsidRPr="005C7864" w:rsidRDefault="00222631" w:rsidP="00F11F60">
          <w:pPr>
            <w:spacing w:line="276" w:lineRule="auto"/>
            <w:sectPr w:rsidR="00DE7D57" w:rsidRPr="005C7864" w:rsidSect="00DE7D57">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1418" w:left="1418" w:header="680" w:footer="680" w:gutter="0"/>
              <w:pgNumType w:fmt="lowerRoman" w:start="0"/>
              <w:cols w:space="720"/>
              <w:titlePg/>
            </w:sectPr>
          </w:pPr>
          <w:r>
            <w:rPr>
              <w:noProof/>
              <w:lang w:val="en-AU" w:eastAsia="en-AU"/>
            </w:rPr>
            <mc:AlternateContent>
              <mc:Choice Requires="wps">
                <w:drawing>
                  <wp:anchor distT="45720" distB="45720" distL="114300" distR="114300" simplePos="0" relativeHeight="251636224" behindDoc="0" locked="0" layoutInCell="1" allowOverlap="1" wp14:anchorId="66C64683" wp14:editId="4D24EC8E">
                    <wp:simplePos x="0" y="0"/>
                    <wp:positionH relativeFrom="margin">
                      <wp:posOffset>1337945</wp:posOffset>
                    </wp:positionH>
                    <wp:positionV relativeFrom="paragraph">
                      <wp:posOffset>2886710</wp:posOffset>
                    </wp:positionV>
                    <wp:extent cx="4629150" cy="3352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352800"/>
                            </a:xfrm>
                            <a:prstGeom prst="rect">
                              <a:avLst/>
                            </a:prstGeom>
                            <a:solidFill>
                              <a:srgbClr val="FFFFFF"/>
                            </a:solidFill>
                            <a:ln w="9525">
                              <a:noFill/>
                              <a:miter lim="800000"/>
                              <a:headEnd/>
                              <a:tailEnd/>
                            </a:ln>
                          </wps:spPr>
                          <wps:txbx>
                            <w:txbxContent>
                              <w:p w14:paraId="3577447C" w14:textId="77777777" w:rsidR="00FB39F1" w:rsidRDefault="00FB39F1" w:rsidP="009107EC">
                                <w:pPr>
                                  <w:pStyle w:val="Title"/>
                                  <w:jc w:val="center"/>
                                  <w:rPr>
                                    <w:sz w:val="80"/>
                                    <w:szCs w:val="80"/>
                                  </w:rPr>
                                </w:pPr>
                                <w:r>
                                  <w:rPr>
                                    <w:sz w:val="80"/>
                                    <w:szCs w:val="80"/>
                                  </w:rPr>
                                  <w:t>Labour Mobility Assistance Program</w:t>
                                </w:r>
                              </w:p>
                              <w:p w14:paraId="3B8B1F97" w14:textId="4C81F8DB" w:rsidR="00FB39F1" w:rsidRDefault="00FB39F1" w:rsidP="009107EC">
                                <w:pPr>
                                  <w:pStyle w:val="Subtitle"/>
                                  <w:ind w:right="44"/>
                                  <w:jc w:val="center"/>
                                  <w:rPr>
                                    <w:sz w:val="52"/>
                                    <w:szCs w:val="52"/>
                                  </w:rPr>
                                </w:pPr>
                                <w:r w:rsidRPr="009107EC">
                                  <w:rPr>
                                    <w:sz w:val="52"/>
                                    <w:szCs w:val="52"/>
                                  </w:rPr>
                                  <w:t xml:space="preserve">Gender and Inclusion Strategy and </w:t>
                                </w:r>
                                <w:r>
                                  <w:rPr>
                                    <w:sz w:val="52"/>
                                    <w:szCs w:val="52"/>
                                  </w:rPr>
                                  <w:t xml:space="preserve">High-level </w:t>
                                </w:r>
                                <w:r w:rsidRPr="009107EC">
                                  <w:rPr>
                                    <w:sz w:val="52"/>
                                    <w:szCs w:val="52"/>
                                  </w:rPr>
                                  <w:t>Action Plan</w:t>
                                </w:r>
                                <w:r>
                                  <w:rPr>
                                    <w:sz w:val="52"/>
                                    <w:szCs w:val="52"/>
                                  </w:rPr>
                                  <w:t xml:space="preserve"> </w:t>
                                </w:r>
                              </w:p>
                              <w:p w14:paraId="1FA65E72" w14:textId="452072F2" w:rsidR="00FB39F1" w:rsidRPr="00B44ADE" w:rsidRDefault="00FB39F1" w:rsidP="009107EC">
                                <w:pPr>
                                  <w:pStyle w:val="Subtitle"/>
                                  <w:ind w:right="44"/>
                                  <w:jc w:val="center"/>
                                  <w:rPr>
                                    <w:sz w:val="32"/>
                                    <w:szCs w:val="32"/>
                                  </w:rPr>
                                </w:pPr>
                                <w:r w:rsidRPr="00B44ADE">
                                  <w:rPr>
                                    <w:sz w:val="32"/>
                                    <w:szCs w:val="32"/>
                                  </w:rPr>
                                  <w:t>June 2015</w:t>
                                </w:r>
                                <w:r>
                                  <w:rPr>
                                    <w:sz w:val="32"/>
                                    <w:szCs w:val="32"/>
                                  </w:rPr>
                                  <w:t xml:space="preserve"> to June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C64683" id="_x0000_t202" coordsize="21600,21600" o:spt="202" path="m,l,21600r21600,l21600,xe">
                    <v:stroke joinstyle="miter"/>
                    <v:path gradientshapeok="t" o:connecttype="rect"/>
                  </v:shapetype>
                  <v:shape id="Text Box 2" o:spid="_x0000_s1026" type="#_x0000_t202" style="position:absolute;margin-left:105.35pt;margin-top:227.3pt;width:364.5pt;height:264pt;z-index:25163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" stroked="f">
                    <v:textbox>
                      <w:txbxContent>
                        <w:p w14:paraId="3577447C" w14:textId="77777777" w:rsidR="00FB39F1" w:rsidRDefault="00FB39F1" w:rsidP="009107EC">
                          <w:pPr>
                            <w:pStyle w:val="Title"/>
                            <w:jc w:val="center"/>
                            <w:rPr>
                              <w:sz w:val="80"/>
                              <w:szCs w:val="80"/>
                            </w:rPr>
                          </w:pPr>
                          <w:r>
                            <w:rPr>
                              <w:sz w:val="80"/>
                              <w:szCs w:val="80"/>
                            </w:rPr>
                            <w:t>Labour Mobility Assistance Program</w:t>
                          </w:r>
                        </w:p>
                        <w:p w14:paraId="3B8B1F97" w14:textId="4C81F8DB" w:rsidR="00FB39F1" w:rsidRDefault="00FB39F1" w:rsidP="009107EC">
                          <w:pPr>
                            <w:pStyle w:val="Subtitle"/>
                            <w:ind w:right="44"/>
                            <w:jc w:val="center"/>
                            <w:rPr>
                              <w:sz w:val="52"/>
                              <w:szCs w:val="52"/>
                            </w:rPr>
                          </w:pPr>
                          <w:r w:rsidRPr="009107EC">
                            <w:rPr>
                              <w:sz w:val="52"/>
                              <w:szCs w:val="52"/>
                            </w:rPr>
                            <w:t xml:space="preserve">Gender and Inclusion Strategy and </w:t>
                          </w:r>
                          <w:r>
                            <w:rPr>
                              <w:sz w:val="52"/>
                              <w:szCs w:val="52"/>
                            </w:rPr>
                            <w:t xml:space="preserve">High-level </w:t>
                          </w:r>
                          <w:r w:rsidRPr="009107EC">
                            <w:rPr>
                              <w:sz w:val="52"/>
                              <w:szCs w:val="52"/>
                            </w:rPr>
                            <w:t>Action Plan</w:t>
                          </w:r>
                          <w:r>
                            <w:rPr>
                              <w:sz w:val="52"/>
                              <w:szCs w:val="52"/>
                            </w:rPr>
                            <w:t xml:space="preserve"> </w:t>
                          </w:r>
                        </w:p>
                        <w:p w14:paraId="1FA65E72" w14:textId="452072F2" w:rsidR="00FB39F1" w:rsidRPr="00B44ADE" w:rsidRDefault="00FB39F1" w:rsidP="009107EC">
                          <w:pPr>
                            <w:pStyle w:val="Subtitle"/>
                            <w:ind w:right="44"/>
                            <w:jc w:val="center"/>
                            <w:rPr>
                              <w:sz w:val="32"/>
                              <w:szCs w:val="32"/>
                            </w:rPr>
                          </w:pPr>
                          <w:r w:rsidRPr="00B44ADE">
                            <w:rPr>
                              <w:sz w:val="32"/>
                              <w:szCs w:val="32"/>
                            </w:rPr>
                            <w:t>June 2015</w:t>
                          </w:r>
                          <w:r>
                            <w:rPr>
                              <w:sz w:val="32"/>
                              <w:szCs w:val="32"/>
                            </w:rPr>
                            <w:t xml:space="preserve"> to June 2018</w:t>
                          </w:r>
                        </w:p>
                      </w:txbxContent>
                    </v:textbox>
                    <w10:wrap type="square" anchorx="margin"/>
                  </v:shape>
                </w:pict>
              </mc:Fallback>
            </mc:AlternateContent>
          </w:r>
        </w:p>
        <w:p w14:paraId="5962FAAC" w14:textId="77777777" w:rsidR="00DE7D57" w:rsidRPr="0006373D" w:rsidRDefault="1E1E72CA" w:rsidP="00F11F60">
          <w:pPr>
            <w:pStyle w:val="TOCHeading"/>
            <w:spacing w:line="276" w:lineRule="auto"/>
          </w:pPr>
          <w:r>
            <w:lastRenderedPageBreak/>
            <w:t>Contact Information</w:t>
          </w:r>
        </w:p>
      </w:sdtContent>
    </w:sdt>
    <w:p w14:paraId="45377984" w14:textId="77777777" w:rsidR="008B67E5" w:rsidRPr="0006373D" w:rsidRDefault="1E1E72CA" w:rsidP="00F11F60">
      <w:pPr>
        <w:pStyle w:val="BodyText"/>
        <w:spacing w:after="0"/>
        <w:rPr>
          <w:lang w:val="en-AU"/>
        </w:rPr>
      </w:pPr>
      <w:r w:rsidRPr="1E1E72CA">
        <w:rPr>
          <w:lang w:val="en-AU"/>
        </w:rPr>
        <w:t>Kye Taylor</w:t>
      </w:r>
    </w:p>
    <w:p w14:paraId="7C3D9F68" w14:textId="77777777" w:rsidR="0032267D" w:rsidRPr="0006373D" w:rsidRDefault="1E1E72CA" w:rsidP="00F11F60">
      <w:pPr>
        <w:pStyle w:val="BodyText"/>
        <w:spacing w:after="0"/>
        <w:rPr>
          <w:lang w:val="en-AU"/>
        </w:rPr>
      </w:pPr>
      <w:r w:rsidRPr="1E1E72CA">
        <w:rPr>
          <w:lang w:val="en-AU"/>
        </w:rPr>
        <w:t>Contractor Representative</w:t>
      </w:r>
    </w:p>
    <w:p w14:paraId="63194C8B" w14:textId="77777777" w:rsidR="0032267D" w:rsidRPr="0006373D" w:rsidRDefault="1E1E72CA" w:rsidP="00F11F60">
      <w:pPr>
        <w:pStyle w:val="BodyText"/>
        <w:rPr>
          <w:lang w:val="en-AU"/>
        </w:rPr>
      </w:pPr>
      <w:r w:rsidRPr="1E1E72CA">
        <w:rPr>
          <w:lang w:val="en-AU"/>
        </w:rPr>
        <w:t>Cardno</w:t>
      </w:r>
    </w:p>
    <w:p w14:paraId="5C9A62C3" w14:textId="77777777" w:rsidR="003804D1" w:rsidRPr="0006373D" w:rsidRDefault="1E1E72CA" w:rsidP="00F11F60">
      <w:pPr>
        <w:pStyle w:val="BodyText"/>
        <w:rPr>
          <w:lang w:val="en-AU"/>
        </w:rPr>
      </w:pPr>
      <w:r w:rsidRPr="1E1E72CA">
        <w:rPr>
          <w:lang w:val="en-AU"/>
        </w:rPr>
        <w:t>Level 4, 501 Swanston Street</w:t>
      </w:r>
      <w:r w:rsidR="003804D1">
        <w:br/>
      </w:r>
      <w:r w:rsidRPr="1E1E72CA">
        <w:rPr>
          <w:lang w:val="en-AU"/>
        </w:rPr>
        <w:t>Melbourne VIC 3000</w:t>
      </w:r>
      <w:r w:rsidR="003804D1">
        <w:br/>
      </w:r>
      <w:r w:rsidRPr="1E1E72CA">
        <w:rPr>
          <w:lang w:val="en-AU"/>
        </w:rPr>
        <w:t>Australia</w:t>
      </w:r>
    </w:p>
    <w:p w14:paraId="29CBACC1" w14:textId="77777777" w:rsidR="0032267D" w:rsidRPr="0006373D" w:rsidRDefault="1E1E72CA" w:rsidP="00F11F60">
      <w:pPr>
        <w:pStyle w:val="BodyText"/>
        <w:rPr>
          <w:lang w:val="en-AU"/>
        </w:rPr>
      </w:pPr>
      <w:r w:rsidRPr="1E1E72CA">
        <w:rPr>
          <w:lang w:val="en-AU"/>
        </w:rPr>
        <w:t>Direct Phone</w:t>
      </w:r>
      <w:r>
        <w:t xml:space="preserve">: </w:t>
      </w:r>
      <w:hyperlink r:id="rId14">
        <w:r>
          <w:t>+61</w:t>
        </w:r>
      </w:hyperlink>
      <w:r>
        <w:t xml:space="preserve"> 3 9937 6146</w:t>
      </w:r>
    </w:p>
    <w:p w14:paraId="05AF40C2" w14:textId="77777777" w:rsidR="0032267D" w:rsidRPr="0006373D" w:rsidRDefault="1E1E72CA" w:rsidP="00F11F60">
      <w:pPr>
        <w:pStyle w:val="BodyText"/>
        <w:rPr>
          <w:lang w:val="en-AU"/>
        </w:rPr>
      </w:pPr>
      <w:r w:rsidRPr="1E1E72CA">
        <w:rPr>
          <w:lang w:val="en-AU"/>
        </w:rPr>
        <w:t xml:space="preserve">Email: </w:t>
      </w:r>
      <w:hyperlink r:id="rId15">
        <w:r w:rsidRPr="1E1E72CA">
          <w:rPr>
            <w:rStyle w:val="Hyperlink"/>
            <w:lang w:val="en-AU"/>
          </w:rPr>
          <w:t>kye.taylor@cardno.com</w:t>
        </w:r>
      </w:hyperlink>
    </w:p>
    <w:p w14:paraId="6916787E" w14:textId="77777777" w:rsidR="008B67E5" w:rsidRPr="0006373D" w:rsidRDefault="1E1E72CA" w:rsidP="00F11F60">
      <w:pPr>
        <w:pStyle w:val="BodyText"/>
        <w:spacing w:before="600"/>
        <w:rPr>
          <w:sz w:val="16"/>
          <w:lang w:val="en-AU"/>
        </w:rPr>
      </w:pPr>
      <w:r w:rsidRPr="1E1E72CA">
        <w:rPr>
          <w:sz w:val="16"/>
          <w:szCs w:val="16"/>
          <w:lang w:val="en-AU"/>
        </w:rPr>
        <w:t>© Cardno. Copyright in the whole and every part of this document belongs to Cardno and may not be used, sold, transferred, copied or reproduced in whole or in part in any manner or form or in or on any media to any person other than by agreement with Cardno.</w:t>
      </w:r>
    </w:p>
    <w:p w14:paraId="1E19696B" w14:textId="77777777" w:rsidR="00B15555" w:rsidRDefault="1E1E72CA" w:rsidP="00F11F60">
      <w:pPr>
        <w:pStyle w:val="BodyText"/>
        <w:rPr>
          <w:sz w:val="16"/>
          <w:lang w:val="en-AU"/>
        </w:rPr>
      </w:pPr>
      <w:r w:rsidRPr="1E1E72CA">
        <w:rPr>
          <w:sz w:val="16"/>
          <w:szCs w:val="16"/>
          <w:lang w:val="en-AU"/>
        </w:rPr>
        <w:t>This document is produced by Cardno solely for the benefit and use by the client in accordance with the terms of the engagement. Cardno does not and shall not assume any responsibility or liability whatsoever to any third party arising out of any use or reliance by any third party on the content of this document.</w:t>
      </w:r>
    </w:p>
    <w:p w14:paraId="4FEDFA13" w14:textId="77777777" w:rsidR="0092144E" w:rsidRPr="0006373D" w:rsidRDefault="0092144E" w:rsidP="00F11F60">
      <w:pPr>
        <w:pStyle w:val="TOCHeading"/>
        <w:spacing w:before="0" w:line="276" w:lineRule="auto"/>
      </w:pPr>
      <w:r w:rsidRPr="1E1E72CA">
        <w:rPr>
          <w:rFonts w:asciiTheme="majorHAnsi" w:eastAsiaTheme="majorEastAsia" w:hAnsiTheme="majorHAnsi" w:cstheme="majorBidi"/>
          <w:b/>
          <w:bCs/>
          <w:sz w:val="28"/>
          <w:szCs w:val="28"/>
        </w:rPr>
        <w:br w:type="page"/>
      </w:r>
      <w:r w:rsidR="1E1E72CA">
        <w:lastRenderedPageBreak/>
        <w:t>Contents</w:t>
      </w:r>
    </w:p>
    <w:p w14:paraId="6965F77D" w14:textId="77777777" w:rsidR="005D685B" w:rsidRDefault="00E86A25" w:rsidP="00F11F60">
      <w:pPr>
        <w:pStyle w:val="TOC1"/>
        <w:spacing w:before="0" w:line="276" w:lineRule="auto"/>
        <w:rPr>
          <w:rFonts w:asciiTheme="minorHAnsi" w:eastAsiaTheme="minorEastAsia" w:hAnsiTheme="minorHAnsi" w:cstheme="minorBidi"/>
          <w:b w:val="0"/>
          <w:noProof/>
          <w:sz w:val="22"/>
          <w:szCs w:val="22"/>
          <w:bdr w:val="none" w:sz="0" w:space="0" w:color="auto"/>
          <w:lang w:eastAsia="en-AU"/>
        </w:rPr>
      </w:pPr>
      <w:r w:rsidRPr="0006373D">
        <w:rPr>
          <w:b w:val="0"/>
        </w:rPr>
        <w:fldChar w:fldCharType="begin"/>
      </w:r>
      <w:r w:rsidR="00E845A9" w:rsidRPr="0006373D">
        <w:instrText xml:space="preserve"> TOC \o "1-2" \h \z \u </w:instrText>
      </w:r>
      <w:r w:rsidRPr="0006373D">
        <w:rPr>
          <w:b w:val="0"/>
        </w:rPr>
        <w:fldChar w:fldCharType="separate"/>
      </w:r>
      <w:hyperlink w:anchor="_Toc466550658" w:history="1">
        <w:r w:rsidR="005D685B" w:rsidRPr="00E45C02">
          <w:rPr>
            <w:rStyle w:val="Hyperlink"/>
            <w:noProof/>
          </w:rPr>
          <w:t>1</w:t>
        </w:r>
        <w:r w:rsidR="005D685B">
          <w:rPr>
            <w:rFonts w:asciiTheme="minorHAnsi" w:eastAsiaTheme="minorEastAsia" w:hAnsiTheme="minorHAnsi" w:cstheme="minorBidi"/>
            <w:b w:val="0"/>
            <w:noProof/>
            <w:sz w:val="22"/>
            <w:szCs w:val="22"/>
            <w:bdr w:val="none" w:sz="0" w:space="0" w:color="auto"/>
            <w:lang w:eastAsia="en-AU"/>
          </w:rPr>
          <w:tab/>
        </w:r>
        <w:r w:rsidR="005D685B" w:rsidRPr="00E45C02">
          <w:rPr>
            <w:rStyle w:val="Hyperlink"/>
            <w:noProof/>
          </w:rPr>
          <w:t>Introduction</w:t>
        </w:r>
        <w:r w:rsidR="005D685B">
          <w:rPr>
            <w:noProof/>
            <w:webHidden/>
          </w:rPr>
          <w:tab/>
        </w:r>
        <w:r w:rsidR="005D685B">
          <w:rPr>
            <w:noProof/>
            <w:webHidden/>
          </w:rPr>
          <w:fldChar w:fldCharType="begin"/>
        </w:r>
        <w:r w:rsidR="005D685B">
          <w:rPr>
            <w:noProof/>
            <w:webHidden/>
          </w:rPr>
          <w:instrText xml:space="preserve"> PAGEREF _Toc466550658 \h </w:instrText>
        </w:r>
        <w:r w:rsidR="005D685B">
          <w:rPr>
            <w:noProof/>
            <w:webHidden/>
          </w:rPr>
        </w:r>
        <w:r w:rsidR="005D685B">
          <w:rPr>
            <w:noProof/>
            <w:webHidden/>
          </w:rPr>
          <w:fldChar w:fldCharType="separate"/>
        </w:r>
        <w:r w:rsidR="00047E75">
          <w:rPr>
            <w:noProof/>
            <w:webHidden/>
          </w:rPr>
          <w:t>4</w:t>
        </w:r>
        <w:r w:rsidR="005D685B">
          <w:rPr>
            <w:noProof/>
            <w:webHidden/>
          </w:rPr>
          <w:fldChar w:fldCharType="end"/>
        </w:r>
      </w:hyperlink>
    </w:p>
    <w:p w14:paraId="07D470D9" w14:textId="77777777" w:rsidR="005D685B" w:rsidRDefault="00AA47B3" w:rsidP="00F11F60">
      <w:pPr>
        <w:pStyle w:val="TOC2"/>
        <w:spacing w:line="360" w:lineRule="auto"/>
        <w:rPr>
          <w:rFonts w:asciiTheme="minorHAnsi" w:eastAsiaTheme="minorEastAsia" w:hAnsiTheme="minorHAnsi" w:cstheme="minorBidi"/>
          <w:noProof/>
          <w:sz w:val="22"/>
          <w:szCs w:val="22"/>
          <w:bdr w:val="none" w:sz="0" w:space="0" w:color="auto"/>
          <w:lang w:eastAsia="en-AU"/>
        </w:rPr>
      </w:pPr>
      <w:hyperlink w:anchor="_Toc466550659" w:history="1">
        <w:r w:rsidR="005D685B" w:rsidRPr="00E45C02">
          <w:rPr>
            <w:rStyle w:val="Hyperlink"/>
            <w:noProof/>
          </w:rPr>
          <w:t>1.1</w:t>
        </w:r>
        <w:r w:rsidR="005D685B">
          <w:rPr>
            <w:rFonts w:asciiTheme="minorHAnsi" w:eastAsiaTheme="minorEastAsia" w:hAnsiTheme="minorHAnsi" w:cstheme="minorBidi"/>
            <w:noProof/>
            <w:sz w:val="22"/>
            <w:szCs w:val="22"/>
            <w:bdr w:val="none" w:sz="0" w:space="0" w:color="auto"/>
            <w:lang w:eastAsia="en-AU"/>
          </w:rPr>
          <w:tab/>
        </w:r>
        <w:r w:rsidR="005D685B" w:rsidRPr="00E45C02">
          <w:rPr>
            <w:rStyle w:val="Hyperlink"/>
            <w:noProof/>
          </w:rPr>
          <w:t>Policy context for promoting inclusion</w:t>
        </w:r>
        <w:r w:rsidR="005D685B">
          <w:rPr>
            <w:noProof/>
            <w:webHidden/>
          </w:rPr>
          <w:tab/>
        </w:r>
        <w:r w:rsidR="005D685B">
          <w:rPr>
            <w:noProof/>
            <w:webHidden/>
          </w:rPr>
          <w:fldChar w:fldCharType="begin"/>
        </w:r>
        <w:r w:rsidR="005D685B">
          <w:rPr>
            <w:noProof/>
            <w:webHidden/>
          </w:rPr>
          <w:instrText xml:space="preserve"> PAGEREF _Toc466550659 \h </w:instrText>
        </w:r>
        <w:r w:rsidR="005D685B">
          <w:rPr>
            <w:noProof/>
            <w:webHidden/>
          </w:rPr>
        </w:r>
        <w:r w:rsidR="005D685B">
          <w:rPr>
            <w:noProof/>
            <w:webHidden/>
          </w:rPr>
          <w:fldChar w:fldCharType="separate"/>
        </w:r>
        <w:r w:rsidR="00047E75">
          <w:rPr>
            <w:noProof/>
            <w:webHidden/>
          </w:rPr>
          <w:t>4</w:t>
        </w:r>
        <w:r w:rsidR="005D685B">
          <w:rPr>
            <w:noProof/>
            <w:webHidden/>
          </w:rPr>
          <w:fldChar w:fldCharType="end"/>
        </w:r>
      </w:hyperlink>
    </w:p>
    <w:p w14:paraId="7BF9E0A9" w14:textId="77777777" w:rsidR="005D685B" w:rsidRDefault="00AA47B3" w:rsidP="00F11F60">
      <w:pPr>
        <w:pStyle w:val="TOC2"/>
        <w:spacing w:line="276" w:lineRule="auto"/>
        <w:rPr>
          <w:rFonts w:asciiTheme="minorHAnsi" w:eastAsiaTheme="minorEastAsia" w:hAnsiTheme="minorHAnsi" w:cstheme="minorBidi"/>
          <w:noProof/>
          <w:sz w:val="22"/>
          <w:szCs w:val="22"/>
          <w:bdr w:val="none" w:sz="0" w:space="0" w:color="auto"/>
          <w:lang w:eastAsia="en-AU"/>
        </w:rPr>
      </w:pPr>
      <w:hyperlink w:anchor="_Toc466550660" w:history="1">
        <w:r w:rsidR="005D685B" w:rsidRPr="00E45C02">
          <w:rPr>
            <w:rStyle w:val="Hyperlink"/>
            <w:noProof/>
          </w:rPr>
          <w:t>1.2</w:t>
        </w:r>
        <w:r w:rsidR="005D685B">
          <w:rPr>
            <w:rFonts w:asciiTheme="minorHAnsi" w:eastAsiaTheme="minorEastAsia" w:hAnsiTheme="minorHAnsi" w:cstheme="minorBidi"/>
            <w:noProof/>
            <w:sz w:val="22"/>
            <w:szCs w:val="22"/>
            <w:bdr w:val="none" w:sz="0" w:space="0" w:color="auto"/>
            <w:lang w:eastAsia="en-AU"/>
          </w:rPr>
          <w:tab/>
        </w:r>
        <w:r w:rsidR="005D685B" w:rsidRPr="00E45C02">
          <w:rPr>
            <w:rStyle w:val="Hyperlink"/>
            <w:noProof/>
          </w:rPr>
          <w:t>Role of LMAP in promoting inclusion principles</w:t>
        </w:r>
        <w:r w:rsidR="005D685B">
          <w:rPr>
            <w:noProof/>
            <w:webHidden/>
          </w:rPr>
          <w:tab/>
        </w:r>
        <w:r w:rsidR="005D685B">
          <w:rPr>
            <w:noProof/>
            <w:webHidden/>
          </w:rPr>
          <w:fldChar w:fldCharType="begin"/>
        </w:r>
        <w:r w:rsidR="005D685B">
          <w:rPr>
            <w:noProof/>
            <w:webHidden/>
          </w:rPr>
          <w:instrText xml:space="preserve"> PAGEREF _Toc466550660 \h </w:instrText>
        </w:r>
        <w:r w:rsidR="005D685B">
          <w:rPr>
            <w:noProof/>
            <w:webHidden/>
          </w:rPr>
        </w:r>
        <w:r w:rsidR="005D685B">
          <w:rPr>
            <w:noProof/>
            <w:webHidden/>
          </w:rPr>
          <w:fldChar w:fldCharType="separate"/>
        </w:r>
        <w:r w:rsidR="00047E75">
          <w:rPr>
            <w:noProof/>
            <w:webHidden/>
          </w:rPr>
          <w:t>6</w:t>
        </w:r>
        <w:r w:rsidR="005D685B">
          <w:rPr>
            <w:noProof/>
            <w:webHidden/>
          </w:rPr>
          <w:fldChar w:fldCharType="end"/>
        </w:r>
      </w:hyperlink>
    </w:p>
    <w:p w14:paraId="3C2CBD90" w14:textId="77777777" w:rsidR="005D685B" w:rsidRDefault="00AA47B3" w:rsidP="00F11F60">
      <w:pPr>
        <w:pStyle w:val="TOC1"/>
        <w:spacing w:before="0" w:line="276" w:lineRule="auto"/>
        <w:rPr>
          <w:rFonts w:asciiTheme="minorHAnsi" w:eastAsiaTheme="minorEastAsia" w:hAnsiTheme="minorHAnsi" w:cstheme="minorBidi"/>
          <w:b w:val="0"/>
          <w:noProof/>
          <w:sz w:val="22"/>
          <w:szCs w:val="22"/>
          <w:bdr w:val="none" w:sz="0" w:space="0" w:color="auto"/>
          <w:lang w:eastAsia="en-AU"/>
        </w:rPr>
      </w:pPr>
      <w:hyperlink w:anchor="_Toc466550661" w:history="1">
        <w:r w:rsidR="005D685B" w:rsidRPr="00E45C02">
          <w:rPr>
            <w:rStyle w:val="Hyperlink"/>
            <w:noProof/>
          </w:rPr>
          <w:t>2</w:t>
        </w:r>
        <w:r w:rsidR="005D685B">
          <w:rPr>
            <w:rFonts w:asciiTheme="minorHAnsi" w:eastAsiaTheme="minorEastAsia" w:hAnsiTheme="minorHAnsi" w:cstheme="minorBidi"/>
            <w:b w:val="0"/>
            <w:noProof/>
            <w:sz w:val="22"/>
            <w:szCs w:val="22"/>
            <w:bdr w:val="none" w:sz="0" w:space="0" w:color="auto"/>
            <w:lang w:eastAsia="en-AU"/>
          </w:rPr>
          <w:tab/>
        </w:r>
        <w:r w:rsidR="005D685B" w:rsidRPr="00E45C02">
          <w:rPr>
            <w:rStyle w:val="Hyperlink"/>
            <w:noProof/>
          </w:rPr>
          <w:t>Contextual Analysis of Barriers and Opportunities</w:t>
        </w:r>
        <w:r w:rsidR="005D685B">
          <w:rPr>
            <w:noProof/>
            <w:webHidden/>
          </w:rPr>
          <w:tab/>
        </w:r>
        <w:r w:rsidR="005D685B">
          <w:rPr>
            <w:noProof/>
            <w:webHidden/>
          </w:rPr>
          <w:fldChar w:fldCharType="begin"/>
        </w:r>
        <w:r w:rsidR="005D685B">
          <w:rPr>
            <w:noProof/>
            <w:webHidden/>
          </w:rPr>
          <w:instrText xml:space="preserve"> PAGEREF _Toc466550661 \h </w:instrText>
        </w:r>
        <w:r w:rsidR="005D685B">
          <w:rPr>
            <w:noProof/>
            <w:webHidden/>
          </w:rPr>
        </w:r>
        <w:r w:rsidR="005D685B">
          <w:rPr>
            <w:noProof/>
            <w:webHidden/>
          </w:rPr>
          <w:fldChar w:fldCharType="separate"/>
        </w:r>
        <w:r w:rsidR="00047E75">
          <w:rPr>
            <w:noProof/>
            <w:webHidden/>
          </w:rPr>
          <w:t>8</w:t>
        </w:r>
        <w:r w:rsidR="005D685B">
          <w:rPr>
            <w:noProof/>
            <w:webHidden/>
          </w:rPr>
          <w:fldChar w:fldCharType="end"/>
        </w:r>
      </w:hyperlink>
    </w:p>
    <w:p w14:paraId="1B71150E" w14:textId="77777777" w:rsidR="005D685B" w:rsidRDefault="00AA47B3" w:rsidP="00F11F60">
      <w:pPr>
        <w:pStyle w:val="TOC2"/>
        <w:spacing w:line="276" w:lineRule="auto"/>
        <w:rPr>
          <w:rFonts w:asciiTheme="minorHAnsi" w:eastAsiaTheme="minorEastAsia" w:hAnsiTheme="minorHAnsi" w:cstheme="minorBidi"/>
          <w:noProof/>
          <w:sz w:val="22"/>
          <w:szCs w:val="22"/>
          <w:bdr w:val="none" w:sz="0" w:space="0" w:color="auto"/>
          <w:lang w:eastAsia="en-AU"/>
        </w:rPr>
      </w:pPr>
      <w:hyperlink w:anchor="_Toc466550662" w:history="1">
        <w:r w:rsidR="005D685B" w:rsidRPr="00E45C02">
          <w:rPr>
            <w:rStyle w:val="Hyperlink"/>
            <w:rFonts w:asciiTheme="majorHAnsi" w:hAnsiTheme="majorHAnsi"/>
            <w:noProof/>
            <w:lang w:val="en-US"/>
          </w:rPr>
          <w:t>2.1</w:t>
        </w:r>
        <w:r w:rsidR="005D685B">
          <w:rPr>
            <w:rFonts w:asciiTheme="minorHAnsi" w:eastAsiaTheme="minorEastAsia" w:hAnsiTheme="minorHAnsi" w:cstheme="minorBidi"/>
            <w:noProof/>
            <w:sz w:val="22"/>
            <w:szCs w:val="22"/>
            <w:bdr w:val="none" w:sz="0" w:space="0" w:color="auto"/>
            <w:lang w:eastAsia="en-AU"/>
          </w:rPr>
          <w:tab/>
        </w:r>
        <w:r w:rsidR="005D685B" w:rsidRPr="00E45C02">
          <w:rPr>
            <w:rStyle w:val="Hyperlink"/>
            <w:noProof/>
          </w:rPr>
          <w:t>Women and their participation in the SWP</w:t>
        </w:r>
        <w:r w:rsidR="005D685B">
          <w:rPr>
            <w:noProof/>
            <w:webHidden/>
          </w:rPr>
          <w:tab/>
        </w:r>
        <w:r w:rsidR="005D685B">
          <w:rPr>
            <w:noProof/>
            <w:webHidden/>
          </w:rPr>
          <w:fldChar w:fldCharType="begin"/>
        </w:r>
        <w:r w:rsidR="005D685B">
          <w:rPr>
            <w:noProof/>
            <w:webHidden/>
          </w:rPr>
          <w:instrText xml:space="preserve"> PAGEREF _Toc466550662 \h </w:instrText>
        </w:r>
        <w:r w:rsidR="005D685B">
          <w:rPr>
            <w:noProof/>
            <w:webHidden/>
          </w:rPr>
        </w:r>
        <w:r w:rsidR="005D685B">
          <w:rPr>
            <w:noProof/>
            <w:webHidden/>
          </w:rPr>
          <w:fldChar w:fldCharType="separate"/>
        </w:r>
        <w:r w:rsidR="00047E75">
          <w:rPr>
            <w:noProof/>
            <w:webHidden/>
          </w:rPr>
          <w:t>8</w:t>
        </w:r>
        <w:r w:rsidR="005D685B">
          <w:rPr>
            <w:noProof/>
            <w:webHidden/>
          </w:rPr>
          <w:fldChar w:fldCharType="end"/>
        </w:r>
      </w:hyperlink>
    </w:p>
    <w:p w14:paraId="5C418876" w14:textId="77777777" w:rsidR="005D685B" w:rsidRDefault="00AA47B3" w:rsidP="00F11F60">
      <w:pPr>
        <w:pStyle w:val="TOC2"/>
        <w:spacing w:line="276" w:lineRule="auto"/>
        <w:rPr>
          <w:rFonts w:asciiTheme="minorHAnsi" w:eastAsiaTheme="minorEastAsia" w:hAnsiTheme="minorHAnsi" w:cstheme="minorBidi"/>
          <w:noProof/>
          <w:sz w:val="22"/>
          <w:szCs w:val="22"/>
          <w:bdr w:val="none" w:sz="0" w:space="0" w:color="auto"/>
          <w:lang w:eastAsia="en-AU"/>
        </w:rPr>
      </w:pPr>
      <w:hyperlink w:anchor="_Toc466550663" w:history="1">
        <w:r w:rsidR="005D685B" w:rsidRPr="00E45C02">
          <w:rPr>
            <w:rStyle w:val="Hyperlink"/>
            <w:noProof/>
          </w:rPr>
          <w:t>2.2</w:t>
        </w:r>
        <w:r w:rsidR="005D685B">
          <w:rPr>
            <w:rFonts w:asciiTheme="minorHAnsi" w:eastAsiaTheme="minorEastAsia" w:hAnsiTheme="minorHAnsi" w:cstheme="minorBidi"/>
            <w:noProof/>
            <w:sz w:val="22"/>
            <w:szCs w:val="22"/>
            <w:bdr w:val="none" w:sz="0" w:space="0" w:color="auto"/>
            <w:lang w:eastAsia="en-AU"/>
          </w:rPr>
          <w:tab/>
        </w:r>
        <w:r w:rsidR="005D685B" w:rsidRPr="00E45C02">
          <w:rPr>
            <w:rStyle w:val="Hyperlink"/>
            <w:noProof/>
          </w:rPr>
          <w:t>Increasing Benefit to People with Disabilities</w:t>
        </w:r>
        <w:r w:rsidR="005D685B">
          <w:rPr>
            <w:noProof/>
            <w:webHidden/>
          </w:rPr>
          <w:tab/>
        </w:r>
        <w:r w:rsidR="005D685B">
          <w:rPr>
            <w:noProof/>
            <w:webHidden/>
          </w:rPr>
          <w:fldChar w:fldCharType="begin"/>
        </w:r>
        <w:r w:rsidR="005D685B">
          <w:rPr>
            <w:noProof/>
            <w:webHidden/>
          </w:rPr>
          <w:instrText xml:space="preserve"> PAGEREF _Toc466550663 \h </w:instrText>
        </w:r>
        <w:r w:rsidR="005D685B">
          <w:rPr>
            <w:noProof/>
            <w:webHidden/>
          </w:rPr>
        </w:r>
        <w:r w:rsidR="005D685B">
          <w:rPr>
            <w:noProof/>
            <w:webHidden/>
          </w:rPr>
          <w:fldChar w:fldCharType="separate"/>
        </w:r>
        <w:r w:rsidR="00047E75">
          <w:rPr>
            <w:noProof/>
            <w:webHidden/>
          </w:rPr>
          <w:t>11</w:t>
        </w:r>
        <w:r w:rsidR="005D685B">
          <w:rPr>
            <w:noProof/>
            <w:webHidden/>
          </w:rPr>
          <w:fldChar w:fldCharType="end"/>
        </w:r>
      </w:hyperlink>
    </w:p>
    <w:p w14:paraId="464561AF" w14:textId="0784B39A" w:rsidR="005D685B" w:rsidRDefault="00AA47B3" w:rsidP="00F11F60">
      <w:pPr>
        <w:pStyle w:val="TOC2"/>
        <w:spacing w:line="276" w:lineRule="auto"/>
        <w:rPr>
          <w:rFonts w:asciiTheme="minorHAnsi" w:eastAsiaTheme="minorEastAsia" w:hAnsiTheme="minorHAnsi" w:cstheme="minorBidi"/>
          <w:b/>
          <w:noProof/>
          <w:sz w:val="22"/>
          <w:szCs w:val="22"/>
          <w:bdr w:val="none" w:sz="0" w:space="0" w:color="auto"/>
          <w:lang w:eastAsia="en-AU"/>
        </w:rPr>
      </w:pPr>
      <w:hyperlink w:anchor="_Toc466550664" w:history="1">
        <w:r w:rsidR="005D685B" w:rsidRPr="00E45C02">
          <w:rPr>
            <w:rStyle w:val="Hyperlink"/>
            <w:noProof/>
          </w:rPr>
          <w:t>2.3</w:t>
        </w:r>
        <w:r w:rsidR="005D685B">
          <w:rPr>
            <w:rFonts w:asciiTheme="minorHAnsi" w:eastAsiaTheme="minorEastAsia" w:hAnsiTheme="minorHAnsi" w:cstheme="minorBidi"/>
            <w:noProof/>
            <w:sz w:val="22"/>
            <w:szCs w:val="22"/>
            <w:bdr w:val="none" w:sz="0" w:space="0" w:color="auto"/>
            <w:lang w:eastAsia="en-AU"/>
          </w:rPr>
          <w:tab/>
        </w:r>
        <w:r w:rsidR="005D685B" w:rsidRPr="00E45C02">
          <w:rPr>
            <w:rStyle w:val="Hyperlink"/>
            <w:noProof/>
          </w:rPr>
          <w:t>Increasing participation of poorer households and geographically remote communities</w:t>
        </w:r>
        <w:r w:rsidR="005D685B">
          <w:rPr>
            <w:noProof/>
            <w:webHidden/>
          </w:rPr>
          <w:tab/>
        </w:r>
        <w:r w:rsidR="005D685B">
          <w:rPr>
            <w:noProof/>
            <w:webHidden/>
          </w:rPr>
          <w:fldChar w:fldCharType="begin"/>
        </w:r>
        <w:r w:rsidR="005D685B">
          <w:rPr>
            <w:noProof/>
            <w:webHidden/>
          </w:rPr>
          <w:instrText xml:space="preserve"> PAGEREF _Toc466550664 \h </w:instrText>
        </w:r>
        <w:r w:rsidR="005D685B">
          <w:rPr>
            <w:noProof/>
            <w:webHidden/>
          </w:rPr>
        </w:r>
        <w:r w:rsidR="005D685B">
          <w:rPr>
            <w:noProof/>
            <w:webHidden/>
          </w:rPr>
          <w:fldChar w:fldCharType="separate"/>
        </w:r>
        <w:r w:rsidR="00047E75">
          <w:rPr>
            <w:noProof/>
            <w:webHidden/>
          </w:rPr>
          <w:t>13</w:t>
        </w:r>
        <w:r w:rsidR="005D685B">
          <w:rPr>
            <w:noProof/>
            <w:webHidden/>
          </w:rPr>
          <w:fldChar w:fldCharType="end"/>
        </w:r>
      </w:hyperlink>
    </w:p>
    <w:p w14:paraId="6EC15834" w14:textId="77777777" w:rsidR="005D685B" w:rsidRDefault="00AA47B3" w:rsidP="00F11F60">
      <w:pPr>
        <w:pStyle w:val="TOC1"/>
        <w:spacing w:before="0" w:line="276" w:lineRule="auto"/>
        <w:rPr>
          <w:rFonts w:asciiTheme="minorHAnsi" w:eastAsiaTheme="minorEastAsia" w:hAnsiTheme="minorHAnsi" w:cstheme="minorBidi"/>
          <w:b w:val="0"/>
          <w:noProof/>
          <w:sz w:val="22"/>
          <w:szCs w:val="22"/>
          <w:bdr w:val="none" w:sz="0" w:space="0" w:color="auto"/>
          <w:lang w:eastAsia="en-AU"/>
        </w:rPr>
      </w:pPr>
      <w:hyperlink w:anchor="_Toc466550666" w:history="1">
        <w:r w:rsidR="005D685B" w:rsidRPr="00E45C02">
          <w:rPr>
            <w:rStyle w:val="Hyperlink"/>
            <w:noProof/>
          </w:rPr>
          <w:t>3</w:t>
        </w:r>
        <w:r w:rsidR="005D685B">
          <w:rPr>
            <w:rFonts w:asciiTheme="minorHAnsi" w:eastAsiaTheme="minorEastAsia" w:hAnsiTheme="minorHAnsi" w:cstheme="minorBidi"/>
            <w:b w:val="0"/>
            <w:noProof/>
            <w:sz w:val="22"/>
            <w:szCs w:val="22"/>
            <w:bdr w:val="none" w:sz="0" w:space="0" w:color="auto"/>
            <w:lang w:eastAsia="en-AU"/>
          </w:rPr>
          <w:tab/>
        </w:r>
        <w:r w:rsidR="005D685B" w:rsidRPr="00E45C02">
          <w:rPr>
            <w:rStyle w:val="Hyperlink"/>
            <w:noProof/>
          </w:rPr>
          <w:t>Existing initiatives promoting inclusion in the SWP</w:t>
        </w:r>
        <w:r w:rsidR="005D685B">
          <w:rPr>
            <w:noProof/>
            <w:webHidden/>
          </w:rPr>
          <w:tab/>
        </w:r>
        <w:r w:rsidR="005D685B">
          <w:rPr>
            <w:noProof/>
            <w:webHidden/>
          </w:rPr>
          <w:fldChar w:fldCharType="begin"/>
        </w:r>
        <w:r w:rsidR="005D685B">
          <w:rPr>
            <w:noProof/>
            <w:webHidden/>
          </w:rPr>
          <w:instrText xml:space="preserve"> PAGEREF _Toc466550666 \h </w:instrText>
        </w:r>
        <w:r w:rsidR="005D685B">
          <w:rPr>
            <w:noProof/>
            <w:webHidden/>
          </w:rPr>
        </w:r>
        <w:r w:rsidR="005D685B">
          <w:rPr>
            <w:noProof/>
            <w:webHidden/>
          </w:rPr>
          <w:fldChar w:fldCharType="separate"/>
        </w:r>
        <w:r w:rsidR="00047E75">
          <w:rPr>
            <w:noProof/>
            <w:webHidden/>
          </w:rPr>
          <w:t>2</w:t>
        </w:r>
        <w:r w:rsidR="005D685B">
          <w:rPr>
            <w:noProof/>
            <w:webHidden/>
          </w:rPr>
          <w:fldChar w:fldCharType="end"/>
        </w:r>
      </w:hyperlink>
    </w:p>
    <w:p w14:paraId="0A61B6BC" w14:textId="77777777" w:rsidR="005D685B" w:rsidRDefault="00AA47B3" w:rsidP="00F11F60">
      <w:pPr>
        <w:pStyle w:val="TOC2"/>
        <w:spacing w:line="276" w:lineRule="auto"/>
        <w:rPr>
          <w:rFonts w:asciiTheme="minorHAnsi" w:eastAsiaTheme="minorEastAsia" w:hAnsiTheme="minorHAnsi" w:cstheme="minorBidi"/>
          <w:noProof/>
          <w:sz w:val="22"/>
          <w:szCs w:val="22"/>
          <w:bdr w:val="none" w:sz="0" w:space="0" w:color="auto"/>
          <w:lang w:eastAsia="en-AU"/>
        </w:rPr>
      </w:pPr>
      <w:hyperlink w:anchor="_Toc466550667" w:history="1">
        <w:r w:rsidR="005D685B" w:rsidRPr="00E45C02">
          <w:rPr>
            <w:rStyle w:val="Hyperlink"/>
            <w:noProof/>
          </w:rPr>
          <w:t>3.1</w:t>
        </w:r>
        <w:r w:rsidR="005D685B">
          <w:rPr>
            <w:rFonts w:asciiTheme="minorHAnsi" w:eastAsiaTheme="minorEastAsia" w:hAnsiTheme="minorHAnsi" w:cstheme="minorBidi"/>
            <w:noProof/>
            <w:sz w:val="22"/>
            <w:szCs w:val="22"/>
            <w:bdr w:val="none" w:sz="0" w:space="0" w:color="auto"/>
            <w:lang w:eastAsia="en-AU"/>
          </w:rPr>
          <w:tab/>
        </w:r>
        <w:r w:rsidR="005D685B" w:rsidRPr="00E45C02">
          <w:rPr>
            <w:rStyle w:val="Hyperlink"/>
            <w:noProof/>
          </w:rPr>
          <w:t>Australian Government</w:t>
        </w:r>
        <w:r w:rsidR="005D685B">
          <w:rPr>
            <w:noProof/>
            <w:webHidden/>
          </w:rPr>
          <w:tab/>
        </w:r>
        <w:r w:rsidR="005D685B">
          <w:rPr>
            <w:noProof/>
            <w:webHidden/>
          </w:rPr>
          <w:fldChar w:fldCharType="begin"/>
        </w:r>
        <w:r w:rsidR="005D685B">
          <w:rPr>
            <w:noProof/>
            <w:webHidden/>
          </w:rPr>
          <w:instrText xml:space="preserve"> PAGEREF _Toc466550667 \h </w:instrText>
        </w:r>
        <w:r w:rsidR="005D685B">
          <w:rPr>
            <w:noProof/>
            <w:webHidden/>
          </w:rPr>
        </w:r>
        <w:r w:rsidR="005D685B">
          <w:rPr>
            <w:noProof/>
            <w:webHidden/>
          </w:rPr>
          <w:fldChar w:fldCharType="separate"/>
        </w:r>
        <w:r w:rsidR="00047E75">
          <w:rPr>
            <w:noProof/>
            <w:webHidden/>
          </w:rPr>
          <w:t>2</w:t>
        </w:r>
        <w:r w:rsidR="005D685B">
          <w:rPr>
            <w:noProof/>
            <w:webHidden/>
          </w:rPr>
          <w:fldChar w:fldCharType="end"/>
        </w:r>
      </w:hyperlink>
    </w:p>
    <w:p w14:paraId="61ABF6E1" w14:textId="77777777" w:rsidR="005D685B" w:rsidRDefault="00AA47B3" w:rsidP="00F11F60">
      <w:pPr>
        <w:pStyle w:val="TOC2"/>
        <w:spacing w:line="276" w:lineRule="auto"/>
        <w:rPr>
          <w:rFonts w:asciiTheme="minorHAnsi" w:eastAsiaTheme="minorEastAsia" w:hAnsiTheme="minorHAnsi" w:cstheme="minorBidi"/>
          <w:noProof/>
          <w:sz w:val="22"/>
          <w:szCs w:val="22"/>
          <w:bdr w:val="none" w:sz="0" w:space="0" w:color="auto"/>
          <w:lang w:eastAsia="en-AU"/>
        </w:rPr>
      </w:pPr>
      <w:hyperlink w:anchor="_Toc466550668" w:history="1">
        <w:r w:rsidR="005D685B" w:rsidRPr="00E45C02">
          <w:rPr>
            <w:rStyle w:val="Hyperlink"/>
            <w:noProof/>
          </w:rPr>
          <w:t>3.2</w:t>
        </w:r>
        <w:r w:rsidR="005D685B">
          <w:rPr>
            <w:rFonts w:asciiTheme="minorHAnsi" w:eastAsiaTheme="minorEastAsia" w:hAnsiTheme="minorHAnsi" w:cstheme="minorBidi"/>
            <w:noProof/>
            <w:sz w:val="22"/>
            <w:szCs w:val="22"/>
            <w:bdr w:val="none" w:sz="0" w:space="0" w:color="auto"/>
            <w:lang w:eastAsia="en-AU"/>
          </w:rPr>
          <w:tab/>
        </w:r>
        <w:r w:rsidR="005D685B" w:rsidRPr="00E45C02">
          <w:rPr>
            <w:rStyle w:val="Hyperlink"/>
            <w:noProof/>
          </w:rPr>
          <w:t>New Zealand RSE</w:t>
        </w:r>
        <w:r w:rsidR="005D685B">
          <w:rPr>
            <w:noProof/>
            <w:webHidden/>
          </w:rPr>
          <w:tab/>
        </w:r>
        <w:r w:rsidR="005D685B">
          <w:rPr>
            <w:noProof/>
            <w:webHidden/>
          </w:rPr>
          <w:fldChar w:fldCharType="begin"/>
        </w:r>
        <w:r w:rsidR="005D685B">
          <w:rPr>
            <w:noProof/>
            <w:webHidden/>
          </w:rPr>
          <w:instrText xml:space="preserve"> PAGEREF _Toc466550668 \h </w:instrText>
        </w:r>
        <w:r w:rsidR="005D685B">
          <w:rPr>
            <w:noProof/>
            <w:webHidden/>
          </w:rPr>
        </w:r>
        <w:r w:rsidR="005D685B">
          <w:rPr>
            <w:noProof/>
            <w:webHidden/>
          </w:rPr>
          <w:fldChar w:fldCharType="separate"/>
        </w:r>
        <w:r w:rsidR="00047E75">
          <w:rPr>
            <w:noProof/>
            <w:webHidden/>
          </w:rPr>
          <w:t>3</w:t>
        </w:r>
        <w:r w:rsidR="005D685B">
          <w:rPr>
            <w:noProof/>
            <w:webHidden/>
          </w:rPr>
          <w:fldChar w:fldCharType="end"/>
        </w:r>
      </w:hyperlink>
    </w:p>
    <w:p w14:paraId="1D2AF281" w14:textId="77777777" w:rsidR="005D685B" w:rsidRDefault="00AA47B3" w:rsidP="00F11F60">
      <w:pPr>
        <w:pStyle w:val="TOC1"/>
        <w:spacing w:before="0" w:line="276" w:lineRule="auto"/>
        <w:rPr>
          <w:rFonts w:asciiTheme="minorHAnsi" w:eastAsiaTheme="minorEastAsia" w:hAnsiTheme="minorHAnsi" w:cstheme="minorBidi"/>
          <w:b w:val="0"/>
          <w:noProof/>
          <w:sz w:val="22"/>
          <w:szCs w:val="22"/>
          <w:bdr w:val="none" w:sz="0" w:space="0" w:color="auto"/>
          <w:lang w:eastAsia="en-AU"/>
        </w:rPr>
      </w:pPr>
      <w:hyperlink w:anchor="_Toc466550669" w:history="1">
        <w:r w:rsidR="005D685B" w:rsidRPr="00E45C02">
          <w:rPr>
            <w:rStyle w:val="Hyperlink"/>
            <w:noProof/>
          </w:rPr>
          <w:t>4</w:t>
        </w:r>
        <w:r w:rsidR="005D685B">
          <w:rPr>
            <w:rFonts w:asciiTheme="minorHAnsi" w:eastAsiaTheme="minorEastAsia" w:hAnsiTheme="minorHAnsi" w:cstheme="minorBidi"/>
            <w:b w:val="0"/>
            <w:noProof/>
            <w:sz w:val="22"/>
            <w:szCs w:val="22"/>
            <w:bdr w:val="none" w:sz="0" w:space="0" w:color="auto"/>
            <w:lang w:eastAsia="en-AU"/>
          </w:rPr>
          <w:tab/>
        </w:r>
        <w:r w:rsidR="005D685B" w:rsidRPr="00E45C02">
          <w:rPr>
            <w:rStyle w:val="Hyperlink"/>
            <w:noProof/>
          </w:rPr>
          <w:t>Priorities for LMAP</w:t>
        </w:r>
        <w:r w:rsidR="005D685B">
          <w:rPr>
            <w:noProof/>
            <w:webHidden/>
          </w:rPr>
          <w:tab/>
        </w:r>
        <w:r w:rsidR="005D685B">
          <w:rPr>
            <w:noProof/>
            <w:webHidden/>
          </w:rPr>
          <w:fldChar w:fldCharType="begin"/>
        </w:r>
        <w:r w:rsidR="005D685B">
          <w:rPr>
            <w:noProof/>
            <w:webHidden/>
          </w:rPr>
          <w:instrText xml:space="preserve"> PAGEREF _Toc466550669 \h </w:instrText>
        </w:r>
        <w:r w:rsidR="005D685B">
          <w:rPr>
            <w:noProof/>
            <w:webHidden/>
          </w:rPr>
        </w:r>
        <w:r w:rsidR="005D685B">
          <w:rPr>
            <w:noProof/>
            <w:webHidden/>
          </w:rPr>
          <w:fldChar w:fldCharType="separate"/>
        </w:r>
        <w:r w:rsidR="00047E75">
          <w:rPr>
            <w:noProof/>
            <w:webHidden/>
          </w:rPr>
          <w:t>4</w:t>
        </w:r>
        <w:r w:rsidR="005D685B">
          <w:rPr>
            <w:noProof/>
            <w:webHidden/>
          </w:rPr>
          <w:fldChar w:fldCharType="end"/>
        </w:r>
      </w:hyperlink>
    </w:p>
    <w:p w14:paraId="13A5ED66" w14:textId="77777777" w:rsidR="005D685B" w:rsidRDefault="00AA47B3" w:rsidP="00F11F60">
      <w:pPr>
        <w:pStyle w:val="TOC2"/>
        <w:spacing w:line="276" w:lineRule="auto"/>
        <w:rPr>
          <w:rFonts w:asciiTheme="minorHAnsi" w:eastAsiaTheme="minorEastAsia" w:hAnsiTheme="minorHAnsi" w:cstheme="minorBidi"/>
          <w:noProof/>
          <w:sz w:val="22"/>
          <w:szCs w:val="22"/>
          <w:bdr w:val="none" w:sz="0" w:space="0" w:color="auto"/>
          <w:lang w:eastAsia="en-AU"/>
        </w:rPr>
      </w:pPr>
      <w:hyperlink w:anchor="_Toc466550670" w:history="1">
        <w:r w:rsidR="005D685B" w:rsidRPr="00E45C02">
          <w:rPr>
            <w:rStyle w:val="Hyperlink"/>
            <w:noProof/>
          </w:rPr>
          <w:t>4.1</w:t>
        </w:r>
        <w:r w:rsidR="005D685B">
          <w:rPr>
            <w:rFonts w:asciiTheme="minorHAnsi" w:eastAsiaTheme="minorEastAsia" w:hAnsiTheme="minorHAnsi" w:cstheme="minorBidi"/>
            <w:noProof/>
            <w:sz w:val="22"/>
            <w:szCs w:val="22"/>
            <w:bdr w:val="none" w:sz="0" w:space="0" w:color="auto"/>
            <w:lang w:eastAsia="en-AU"/>
          </w:rPr>
          <w:tab/>
        </w:r>
        <w:r w:rsidR="005D685B" w:rsidRPr="00E45C02">
          <w:rPr>
            <w:rStyle w:val="Hyperlink"/>
            <w:noProof/>
          </w:rPr>
          <w:t>LMAP’s Gender Action Plan</w:t>
        </w:r>
        <w:r w:rsidR="005D685B">
          <w:rPr>
            <w:noProof/>
            <w:webHidden/>
          </w:rPr>
          <w:tab/>
        </w:r>
        <w:r w:rsidR="005D685B">
          <w:rPr>
            <w:noProof/>
            <w:webHidden/>
          </w:rPr>
          <w:fldChar w:fldCharType="begin"/>
        </w:r>
        <w:r w:rsidR="005D685B">
          <w:rPr>
            <w:noProof/>
            <w:webHidden/>
          </w:rPr>
          <w:instrText xml:space="preserve"> PAGEREF _Toc466550670 \h </w:instrText>
        </w:r>
        <w:r w:rsidR="005D685B">
          <w:rPr>
            <w:noProof/>
            <w:webHidden/>
          </w:rPr>
        </w:r>
        <w:r w:rsidR="005D685B">
          <w:rPr>
            <w:noProof/>
            <w:webHidden/>
          </w:rPr>
          <w:fldChar w:fldCharType="separate"/>
        </w:r>
        <w:r w:rsidR="00047E75">
          <w:rPr>
            <w:noProof/>
            <w:webHidden/>
          </w:rPr>
          <w:t>4</w:t>
        </w:r>
        <w:r w:rsidR="005D685B">
          <w:rPr>
            <w:noProof/>
            <w:webHidden/>
          </w:rPr>
          <w:fldChar w:fldCharType="end"/>
        </w:r>
      </w:hyperlink>
    </w:p>
    <w:p w14:paraId="5F910DD0" w14:textId="77777777" w:rsidR="005D685B" w:rsidRDefault="00AA47B3" w:rsidP="00F11F60">
      <w:pPr>
        <w:pStyle w:val="TOC2"/>
        <w:spacing w:line="276" w:lineRule="auto"/>
        <w:rPr>
          <w:rFonts w:asciiTheme="minorHAnsi" w:eastAsiaTheme="minorEastAsia" w:hAnsiTheme="minorHAnsi" w:cstheme="minorBidi"/>
          <w:noProof/>
          <w:sz w:val="22"/>
          <w:szCs w:val="22"/>
          <w:bdr w:val="none" w:sz="0" w:space="0" w:color="auto"/>
          <w:lang w:eastAsia="en-AU"/>
        </w:rPr>
      </w:pPr>
      <w:hyperlink w:anchor="_Toc466550671" w:history="1">
        <w:r w:rsidR="005D685B" w:rsidRPr="00E45C02">
          <w:rPr>
            <w:rStyle w:val="Hyperlink"/>
            <w:noProof/>
          </w:rPr>
          <w:t>4.2</w:t>
        </w:r>
        <w:r w:rsidR="005D685B">
          <w:rPr>
            <w:rFonts w:asciiTheme="minorHAnsi" w:eastAsiaTheme="minorEastAsia" w:hAnsiTheme="minorHAnsi" w:cstheme="minorBidi"/>
            <w:noProof/>
            <w:sz w:val="22"/>
            <w:szCs w:val="22"/>
            <w:bdr w:val="none" w:sz="0" w:space="0" w:color="auto"/>
            <w:lang w:eastAsia="en-AU"/>
          </w:rPr>
          <w:tab/>
        </w:r>
        <w:r w:rsidR="005D685B" w:rsidRPr="00E45C02">
          <w:rPr>
            <w:rStyle w:val="Hyperlink"/>
            <w:noProof/>
          </w:rPr>
          <w:t>LMAP’s Disability Inclusion Action Plan</w:t>
        </w:r>
        <w:r w:rsidR="005D685B">
          <w:rPr>
            <w:noProof/>
            <w:webHidden/>
          </w:rPr>
          <w:tab/>
        </w:r>
        <w:r w:rsidR="005D685B">
          <w:rPr>
            <w:noProof/>
            <w:webHidden/>
          </w:rPr>
          <w:fldChar w:fldCharType="begin"/>
        </w:r>
        <w:r w:rsidR="005D685B">
          <w:rPr>
            <w:noProof/>
            <w:webHidden/>
          </w:rPr>
          <w:instrText xml:space="preserve"> PAGEREF _Toc466550671 \h </w:instrText>
        </w:r>
        <w:r w:rsidR="005D685B">
          <w:rPr>
            <w:noProof/>
            <w:webHidden/>
          </w:rPr>
        </w:r>
        <w:r w:rsidR="005D685B">
          <w:rPr>
            <w:noProof/>
            <w:webHidden/>
          </w:rPr>
          <w:fldChar w:fldCharType="separate"/>
        </w:r>
        <w:r w:rsidR="00047E75">
          <w:rPr>
            <w:noProof/>
            <w:webHidden/>
          </w:rPr>
          <w:t>7</w:t>
        </w:r>
        <w:r w:rsidR="005D685B">
          <w:rPr>
            <w:noProof/>
            <w:webHidden/>
          </w:rPr>
          <w:fldChar w:fldCharType="end"/>
        </w:r>
      </w:hyperlink>
    </w:p>
    <w:p w14:paraId="5ACBC166" w14:textId="77777777" w:rsidR="005D685B" w:rsidRDefault="00AA47B3" w:rsidP="00F11F60">
      <w:pPr>
        <w:pStyle w:val="TOC2"/>
        <w:spacing w:line="276" w:lineRule="auto"/>
        <w:rPr>
          <w:rFonts w:asciiTheme="minorHAnsi" w:eastAsiaTheme="minorEastAsia" w:hAnsiTheme="minorHAnsi" w:cstheme="minorBidi"/>
          <w:noProof/>
          <w:sz w:val="22"/>
          <w:szCs w:val="22"/>
          <w:bdr w:val="none" w:sz="0" w:space="0" w:color="auto"/>
          <w:lang w:eastAsia="en-AU"/>
        </w:rPr>
      </w:pPr>
      <w:hyperlink w:anchor="_Toc466550672" w:history="1">
        <w:r w:rsidR="005D685B" w:rsidRPr="00E45C02">
          <w:rPr>
            <w:rStyle w:val="Hyperlink"/>
            <w:noProof/>
          </w:rPr>
          <w:t>4.3</w:t>
        </w:r>
        <w:r w:rsidR="005D685B">
          <w:rPr>
            <w:rFonts w:asciiTheme="minorHAnsi" w:eastAsiaTheme="minorEastAsia" w:hAnsiTheme="minorHAnsi" w:cstheme="minorBidi"/>
            <w:noProof/>
            <w:sz w:val="22"/>
            <w:szCs w:val="22"/>
            <w:bdr w:val="none" w:sz="0" w:space="0" w:color="auto"/>
            <w:lang w:eastAsia="en-AU"/>
          </w:rPr>
          <w:tab/>
        </w:r>
        <w:r w:rsidR="005D685B" w:rsidRPr="00E45C02">
          <w:rPr>
            <w:rStyle w:val="Hyperlink"/>
            <w:noProof/>
          </w:rPr>
          <w:t>LMAP’s Rural and Remote (including Microstates) Action Plan</w:t>
        </w:r>
        <w:r w:rsidR="005D685B">
          <w:rPr>
            <w:noProof/>
            <w:webHidden/>
          </w:rPr>
          <w:tab/>
        </w:r>
        <w:r w:rsidR="005D685B">
          <w:rPr>
            <w:noProof/>
            <w:webHidden/>
          </w:rPr>
          <w:fldChar w:fldCharType="begin"/>
        </w:r>
        <w:r w:rsidR="005D685B">
          <w:rPr>
            <w:noProof/>
            <w:webHidden/>
          </w:rPr>
          <w:instrText xml:space="preserve"> PAGEREF _Toc466550672 \h </w:instrText>
        </w:r>
        <w:r w:rsidR="005D685B">
          <w:rPr>
            <w:noProof/>
            <w:webHidden/>
          </w:rPr>
        </w:r>
        <w:r w:rsidR="005D685B">
          <w:rPr>
            <w:noProof/>
            <w:webHidden/>
          </w:rPr>
          <w:fldChar w:fldCharType="separate"/>
        </w:r>
        <w:r w:rsidR="00047E75">
          <w:rPr>
            <w:noProof/>
            <w:webHidden/>
          </w:rPr>
          <w:t>8</w:t>
        </w:r>
        <w:r w:rsidR="005D685B">
          <w:rPr>
            <w:noProof/>
            <w:webHidden/>
          </w:rPr>
          <w:fldChar w:fldCharType="end"/>
        </w:r>
      </w:hyperlink>
    </w:p>
    <w:p w14:paraId="55C741EA" w14:textId="77777777" w:rsidR="005D685B" w:rsidRDefault="00AA47B3" w:rsidP="00F11F60">
      <w:pPr>
        <w:pStyle w:val="TOC1"/>
        <w:spacing w:before="0" w:line="276" w:lineRule="auto"/>
        <w:rPr>
          <w:rFonts w:asciiTheme="minorHAnsi" w:eastAsiaTheme="minorEastAsia" w:hAnsiTheme="minorHAnsi" w:cstheme="minorBidi"/>
          <w:b w:val="0"/>
          <w:noProof/>
          <w:sz w:val="22"/>
          <w:szCs w:val="22"/>
          <w:bdr w:val="none" w:sz="0" w:space="0" w:color="auto"/>
          <w:lang w:eastAsia="en-AU"/>
        </w:rPr>
      </w:pPr>
      <w:hyperlink w:anchor="_Toc466550673" w:history="1">
        <w:r w:rsidR="005D685B" w:rsidRPr="00E45C02">
          <w:rPr>
            <w:rStyle w:val="Hyperlink"/>
            <w:noProof/>
          </w:rPr>
          <w:t>5</w:t>
        </w:r>
        <w:r w:rsidR="005D685B">
          <w:rPr>
            <w:rFonts w:asciiTheme="minorHAnsi" w:eastAsiaTheme="minorEastAsia" w:hAnsiTheme="minorHAnsi" w:cstheme="minorBidi"/>
            <w:b w:val="0"/>
            <w:noProof/>
            <w:sz w:val="22"/>
            <w:szCs w:val="22"/>
            <w:bdr w:val="none" w:sz="0" w:space="0" w:color="auto"/>
            <w:lang w:eastAsia="en-AU"/>
          </w:rPr>
          <w:tab/>
        </w:r>
        <w:r w:rsidR="005D685B" w:rsidRPr="00E45C02">
          <w:rPr>
            <w:rStyle w:val="Hyperlink"/>
            <w:noProof/>
          </w:rPr>
          <w:t>Risks</w:t>
        </w:r>
        <w:r w:rsidR="005D685B">
          <w:rPr>
            <w:noProof/>
            <w:webHidden/>
          </w:rPr>
          <w:tab/>
        </w:r>
        <w:r w:rsidR="005D685B">
          <w:rPr>
            <w:noProof/>
            <w:webHidden/>
          </w:rPr>
          <w:fldChar w:fldCharType="begin"/>
        </w:r>
        <w:r w:rsidR="005D685B">
          <w:rPr>
            <w:noProof/>
            <w:webHidden/>
          </w:rPr>
          <w:instrText xml:space="preserve"> PAGEREF _Toc466550673 \h </w:instrText>
        </w:r>
        <w:r w:rsidR="005D685B">
          <w:rPr>
            <w:noProof/>
            <w:webHidden/>
          </w:rPr>
        </w:r>
        <w:r w:rsidR="005D685B">
          <w:rPr>
            <w:noProof/>
            <w:webHidden/>
          </w:rPr>
          <w:fldChar w:fldCharType="separate"/>
        </w:r>
        <w:r w:rsidR="00047E75">
          <w:rPr>
            <w:noProof/>
            <w:webHidden/>
          </w:rPr>
          <w:t>10</w:t>
        </w:r>
        <w:r w:rsidR="005D685B">
          <w:rPr>
            <w:noProof/>
            <w:webHidden/>
          </w:rPr>
          <w:fldChar w:fldCharType="end"/>
        </w:r>
      </w:hyperlink>
    </w:p>
    <w:p w14:paraId="5838A25F" w14:textId="77777777" w:rsidR="005D685B" w:rsidRDefault="00AA47B3" w:rsidP="00F11F60">
      <w:pPr>
        <w:pStyle w:val="TOC1"/>
        <w:spacing w:before="0" w:line="276" w:lineRule="auto"/>
        <w:rPr>
          <w:rFonts w:asciiTheme="minorHAnsi" w:eastAsiaTheme="minorEastAsia" w:hAnsiTheme="minorHAnsi" w:cstheme="minorBidi"/>
          <w:b w:val="0"/>
          <w:noProof/>
          <w:sz w:val="22"/>
          <w:szCs w:val="22"/>
          <w:bdr w:val="none" w:sz="0" w:space="0" w:color="auto"/>
          <w:lang w:eastAsia="en-AU"/>
        </w:rPr>
      </w:pPr>
      <w:hyperlink w:anchor="_Toc466550674" w:history="1">
        <w:r w:rsidR="005D685B" w:rsidRPr="00E45C02">
          <w:rPr>
            <w:rStyle w:val="Hyperlink"/>
            <w:noProof/>
          </w:rPr>
          <w:t>6</w:t>
        </w:r>
        <w:r w:rsidR="005D685B">
          <w:rPr>
            <w:rFonts w:asciiTheme="minorHAnsi" w:eastAsiaTheme="minorEastAsia" w:hAnsiTheme="minorHAnsi" w:cstheme="minorBidi"/>
            <w:b w:val="0"/>
            <w:noProof/>
            <w:sz w:val="22"/>
            <w:szCs w:val="22"/>
            <w:bdr w:val="none" w:sz="0" w:space="0" w:color="auto"/>
            <w:lang w:eastAsia="en-AU"/>
          </w:rPr>
          <w:tab/>
        </w:r>
        <w:r w:rsidR="005D685B" w:rsidRPr="00E45C02">
          <w:rPr>
            <w:rStyle w:val="Hyperlink"/>
            <w:noProof/>
          </w:rPr>
          <w:t>Measuring Results</w:t>
        </w:r>
        <w:r w:rsidR="005D685B">
          <w:rPr>
            <w:noProof/>
            <w:webHidden/>
          </w:rPr>
          <w:tab/>
        </w:r>
        <w:r w:rsidR="005D685B">
          <w:rPr>
            <w:noProof/>
            <w:webHidden/>
          </w:rPr>
          <w:fldChar w:fldCharType="begin"/>
        </w:r>
        <w:r w:rsidR="005D685B">
          <w:rPr>
            <w:noProof/>
            <w:webHidden/>
          </w:rPr>
          <w:instrText xml:space="preserve"> PAGEREF _Toc466550674 \h </w:instrText>
        </w:r>
        <w:r w:rsidR="005D685B">
          <w:rPr>
            <w:noProof/>
            <w:webHidden/>
          </w:rPr>
        </w:r>
        <w:r w:rsidR="005D685B">
          <w:rPr>
            <w:noProof/>
            <w:webHidden/>
          </w:rPr>
          <w:fldChar w:fldCharType="separate"/>
        </w:r>
        <w:r w:rsidR="00047E75">
          <w:rPr>
            <w:noProof/>
            <w:webHidden/>
          </w:rPr>
          <w:t>12</w:t>
        </w:r>
        <w:r w:rsidR="005D685B">
          <w:rPr>
            <w:noProof/>
            <w:webHidden/>
          </w:rPr>
          <w:fldChar w:fldCharType="end"/>
        </w:r>
      </w:hyperlink>
    </w:p>
    <w:p w14:paraId="1F8871C0" w14:textId="77777777" w:rsidR="005D685B" w:rsidRDefault="005D685B" w:rsidP="00F11F60">
      <w:pPr>
        <w:pStyle w:val="TOC1"/>
        <w:spacing w:before="0" w:line="276" w:lineRule="auto"/>
        <w:rPr>
          <w:rStyle w:val="Hyperlink"/>
          <w:noProof/>
        </w:rPr>
      </w:pPr>
    </w:p>
    <w:p w14:paraId="0FB9F3BA" w14:textId="77777777" w:rsidR="005D685B" w:rsidRDefault="00AA47B3" w:rsidP="00F11F60">
      <w:pPr>
        <w:pStyle w:val="TOC1"/>
        <w:spacing w:before="0" w:line="276" w:lineRule="auto"/>
        <w:rPr>
          <w:rFonts w:asciiTheme="minorHAnsi" w:eastAsiaTheme="minorEastAsia" w:hAnsiTheme="minorHAnsi" w:cstheme="minorBidi"/>
          <w:b w:val="0"/>
          <w:noProof/>
          <w:sz w:val="22"/>
          <w:szCs w:val="22"/>
          <w:bdr w:val="none" w:sz="0" w:space="0" w:color="auto"/>
          <w:lang w:eastAsia="en-AU"/>
        </w:rPr>
      </w:pPr>
      <w:hyperlink w:anchor="_Toc466550675" w:history="1">
        <w:r w:rsidR="005D685B" w:rsidRPr="00E45C02">
          <w:rPr>
            <w:rStyle w:val="Hyperlink"/>
            <w:noProof/>
          </w:rPr>
          <w:t>Annex One – Synopsis of Inclusion Activities in approved Country Plans</w:t>
        </w:r>
        <w:r w:rsidR="005D685B">
          <w:rPr>
            <w:noProof/>
            <w:webHidden/>
          </w:rPr>
          <w:tab/>
        </w:r>
        <w:r w:rsidR="005D685B">
          <w:rPr>
            <w:noProof/>
            <w:webHidden/>
          </w:rPr>
          <w:fldChar w:fldCharType="begin"/>
        </w:r>
        <w:r w:rsidR="005D685B">
          <w:rPr>
            <w:noProof/>
            <w:webHidden/>
          </w:rPr>
          <w:instrText xml:space="preserve"> PAGEREF _Toc466550675 \h </w:instrText>
        </w:r>
        <w:r w:rsidR="005D685B">
          <w:rPr>
            <w:noProof/>
            <w:webHidden/>
          </w:rPr>
        </w:r>
        <w:r w:rsidR="005D685B">
          <w:rPr>
            <w:noProof/>
            <w:webHidden/>
          </w:rPr>
          <w:fldChar w:fldCharType="separate"/>
        </w:r>
        <w:r w:rsidR="00047E75">
          <w:rPr>
            <w:noProof/>
            <w:webHidden/>
          </w:rPr>
          <w:t>1</w:t>
        </w:r>
        <w:r w:rsidR="005D685B">
          <w:rPr>
            <w:noProof/>
            <w:webHidden/>
          </w:rPr>
          <w:fldChar w:fldCharType="end"/>
        </w:r>
      </w:hyperlink>
    </w:p>
    <w:p w14:paraId="6BC7D88C" w14:textId="77777777" w:rsidR="005D685B" w:rsidRDefault="00AA47B3" w:rsidP="00F11F60">
      <w:pPr>
        <w:pStyle w:val="TOC1"/>
        <w:spacing w:before="0" w:line="276" w:lineRule="auto"/>
        <w:rPr>
          <w:rFonts w:asciiTheme="minorHAnsi" w:eastAsiaTheme="minorEastAsia" w:hAnsiTheme="minorHAnsi" w:cstheme="minorBidi"/>
          <w:b w:val="0"/>
          <w:noProof/>
          <w:sz w:val="22"/>
          <w:szCs w:val="22"/>
          <w:bdr w:val="none" w:sz="0" w:space="0" w:color="auto"/>
          <w:lang w:eastAsia="en-AU"/>
        </w:rPr>
      </w:pPr>
      <w:hyperlink w:anchor="_Toc466550676" w:history="1">
        <w:r w:rsidR="005D685B" w:rsidRPr="00E45C02">
          <w:rPr>
            <w:rStyle w:val="Hyperlink"/>
            <w:noProof/>
          </w:rPr>
          <w:t>Annex Two – References to Gender/Disability/Child Protection in LMAP documents</w:t>
        </w:r>
        <w:r w:rsidR="005D685B">
          <w:rPr>
            <w:noProof/>
            <w:webHidden/>
          </w:rPr>
          <w:tab/>
        </w:r>
        <w:r w:rsidR="005D685B">
          <w:rPr>
            <w:noProof/>
            <w:webHidden/>
          </w:rPr>
          <w:fldChar w:fldCharType="begin"/>
        </w:r>
        <w:r w:rsidR="005D685B">
          <w:rPr>
            <w:noProof/>
            <w:webHidden/>
          </w:rPr>
          <w:instrText xml:space="preserve"> PAGEREF _Toc466550676 \h </w:instrText>
        </w:r>
        <w:r w:rsidR="005D685B">
          <w:rPr>
            <w:noProof/>
            <w:webHidden/>
          </w:rPr>
        </w:r>
        <w:r w:rsidR="005D685B">
          <w:rPr>
            <w:noProof/>
            <w:webHidden/>
          </w:rPr>
          <w:fldChar w:fldCharType="separate"/>
        </w:r>
        <w:r w:rsidR="00047E75">
          <w:rPr>
            <w:noProof/>
            <w:webHidden/>
          </w:rPr>
          <w:t>5</w:t>
        </w:r>
        <w:r w:rsidR="005D685B">
          <w:rPr>
            <w:noProof/>
            <w:webHidden/>
          </w:rPr>
          <w:fldChar w:fldCharType="end"/>
        </w:r>
      </w:hyperlink>
    </w:p>
    <w:p w14:paraId="5434F8B2" w14:textId="77777777" w:rsidR="006F0C52" w:rsidRPr="0006373D" w:rsidRDefault="00E86A25" w:rsidP="00F11F60">
      <w:pPr>
        <w:pStyle w:val="TOCHeading"/>
        <w:spacing w:before="0" w:line="276" w:lineRule="auto"/>
      </w:pPr>
      <w:r w:rsidRPr="0006373D">
        <w:fldChar w:fldCharType="end"/>
      </w:r>
    </w:p>
    <w:p w14:paraId="0F359F1B" w14:textId="77777777" w:rsidR="0032267D" w:rsidRPr="0006373D" w:rsidRDefault="0032267D" w:rsidP="00F11F60">
      <w:pPr>
        <w:pStyle w:val="BodyText"/>
        <w:rPr>
          <w:lang w:val="en-AU"/>
        </w:rPr>
      </w:pPr>
      <w:r w:rsidRPr="0006373D">
        <w:rPr>
          <w:lang w:val="en-AU"/>
        </w:rPr>
        <w:t xml:space="preserve"> </w:t>
      </w:r>
    </w:p>
    <w:p w14:paraId="17258B81" w14:textId="77777777" w:rsidR="00485678" w:rsidRPr="0006373D" w:rsidRDefault="00485678" w:rsidP="00F11F60">
      <w:pPr>
        <w:pStyle w:val="BodyText"/>
        <w:rPr>
          <w:rFonts w:asciiTheme="majorHAnsi" w:eastAsia="Arial" w:hAnsiTheme="majorHAnsi" w:cstheme="majorHAnsi"/>
          <w:highlight w:val="yellow"/>
          <w:lang w:val="en-AU"/>
        </w:rPr>
      </w:pPr>
      <w:r w:rsidRPr="0006373D">
        <w:rPr>
          <w:rFonts w:asciiTheme="majorHAnsi" w:hAnsiTheme="majorHAnsi" w:cstheme="majorHAnsi"/>
          <w:highlight w:val="yellow"/>
          <w:lang w:val="en-AU"/>
        </w:rPr>
        <w:br w:type="page"/>
      </w:r>
    </w:p>
    <w:p w14:paraId="16658C4A" w14:textId="77777777" w:rsidR="00D148EA" w:rsidRDefault="1E1E72CA" w:rsidP="00F11F60">
      <w:pPr>
        <w:pStyle w:val="TOCHeading"/>
        <w:spacing w:before="120" w:line="276" w:lineRule="auto"/>
      </w:pPr>
      <w:r>
        <w:lastRenderedPageBreak/>
        <w:t>Key terms</w:t>
      </w:r>
    </w:p>
    <w:p w14:paraId="50C39DBE" w14:textId="77777777" w:rsidR="00D148EA" w:rsidRPr="00B75912" w:rsidRDefault="00D148EA" w:rsidP="00F11F60">
      <w:pPr>
        <w:pStyle w:val="BodyText"/>
        <w:tabs>
          <w:tab w:val="left" w:pos="2552"/>
        </w:tabs>
        <w:spacing w:after="0"/>
        <w:ind w:left="2552" w:hanging="2552"/>
        <w:rPr>
          <w:rFonts w:asciiTheme="minorHAnsi" w:hAnsiTheme="minorHAnsi" w:cstheme="minorHAnsi"/>
          <w:sz w:val="22"/>
          <w:szCs w:val="22"/>
        </w:rPr>
      </w:pPr>
      <w:r w:rsidRPr="00B75912">
        <w:rPr>
          <w:rFonts w:asciiTheme="minorHAnsi" w:hAnsiTheme="minorHAnsi" w:cstheme="minorHAnsi"/>
          <w:sz w:val="22"/>
          <w:szCs w:val="22"/>
        </w:rPr>
        <w:t>Gender</w:t>
      </w:r>
      <w:r w:rsidRPr="00B75912">
        <w:rPr>
          <w:rFonts w:asciiTheme="minorHAnsi" w:hAnsiTheme="minorHAnsi" w:cstheme="minorHAnsi"/>
          <w:sz w:val="22"/>
          <w:szCs w:val="22"/>
        </w:rPr>
        <w:tab/>
        <w:t>Socially constructed roles, attributes, values and opportunities associated with being male or female. These will vary between and within cultures and change over time because of social, religious, economic and historic factors.</w:t>
      </w:r>
    </w:p>
    <w:p w14:paraId="7B8757F6" w14:textId="77777777" w:rsidR="00D148EA" w:rsidRPr="00B75912" w:rsidRDefault="00D148EA" w:rsidP="00F11F60">
      <w:pPr>
        <w:pStyle w:val="BodyText"/>
        <w:tabs>
          <w:tab w:val="left" w:pos="2552"/>
        </w:tabs>
        <w:spacing w:after="0"/>
        <w:ind w:left="2552" w:hanging="2552"/>
        <w:rPr>
          <w:rFonts w:asciiTheme="minorHAnsi" w:hAnsiTheme="minorHAnsi" w:cstheme="minorHAnsi"/>
          <w:sz w:val="22"/>
          <w:szCs w:val="22"/>
        </w:rPr>
      </w:pPr>
    </w:p>
    <w:p w14:paraId="124685AF" w14:textId="77777777" w:rsidR="00D148EA" w:rsidRPr="00B75912" w:rsidRDefault="00D148EA" w:rsidP="00F11F60">
      <w:pPr>
        <w:pStyle w:val="BodyText"/>
        <w:tabs>
          <w:tab w:val="left" w:pos="2552"/>
        </w:tabs>
        <w:spacing w:after="0"/>
        <w:ind w:left="2552" w:hanging="2552"/>
        <w:rPr>
          <w:rFonts w:asciiTheme="minorHAnsi" w:hAnsiTheme="minorHAnsi" w:cstheme="minorHAnsi"/>
          <w:sz w:val="22"/>
          <w:szCs w:val="22"/>
        </w:rPr>
      </w:pPr>
      <w:r w:rsidRPr="00B75912">
        <w:rPr>
          <w:rFonts w:asciiTheme="minorHAnsi" w:hAnsiTheme="minorHAnsi" w:cstheme="minorHAnsi"/>
          <w:sz w:val="22"/>
          <w:szCs w:val="22"/>
        </w:rPr>
        <w:t>Gender equality</w:t>
      </w:r>
      <w:r w:rsidRPr="00B75912">
        <w:rPr>
          <w:rFonts w:asciiTheme="minorHAnsi" w:hAnsiTheme="minorHAnsi" w:cstheme="minorHAnsi"/>
          <w:sz w:val="22"/>
          <w:szCs w:val="22"/>
        </w:rPr>
        <w:tab/>
        <w:t>Equality between women and men, and boys and girls. It concerns equal rights, responsibilities, and opportunities, and that their interests, needs and priorities are treated equally.</w:t>
      </w:r>
    </w:p>
    <w:p w14:paraId="3683543B" w14:textId="77777777" w:rsidR="00D148EA" w:rsidRPr="00B75912" w:rsidRDefault="00D148EA" w:rsidP="00F11F60">
      <w:pPr>
        <w:pStyle w:val="BodyText"/>
        <w:tabs>
          <w:tab w:val="left" w:pos="2518"/>
        </w:tabs>
        <w:spacing w:after="0"/>
        <w:ind w:left="1701" w:hanging="1701"/>
        <w:rPr>
          <w:rFonts w:asciiTheme="minorHAnsi" w:hAnsiTheme="minorHAnsi" w:cstheme="minorHAnsi"/>
          <w:sz w:val="22"/>
          <w:szCs w:val="22"/>
        </w:rPr>
      </w:pPr>
    </w:p>
    <w:p w14:paraId="6743241D" w14:textId="77777777" w:rsidR="00D148EA" w:rsidRPr="00B75912" w:rsidRDefault="00D148EA" w:rsidP="00F11F60">
      <w:pPr>
        <w:pStyle w:val="BodyText"/>
        <w:tabs>
          <w:tab w:val="left" w:pos="2552"/>
        </w:tabs>
        <w:spacing w:after="0"/>
        <w:ind w:left="2552" w:hanging="2552"/>
        <w:rPr>
          <w:rFonts w:asciiTheme="minorHAnsi" w:hAnsiTheme="minorHAnsi" w:cstheme="minorHAnsi"/>
          <w:sz w:val="22"/>
          <w:szCs w:val="22"/>
        </w:rPr>
      </w:pPr>
      <w:r w:rsidRPr="00B75912">
        <w:rPr>
          <w:rFonts w:asciiTheme="minorHAnsi" w:hAnsiTheme="minorHAnsi" w:cstheme="minorHAnsi"/>
          <w:sz w:val="22"/>
          <w:szCs w:val="22"/>
        </w:rPr>
        <w:t>Women’s empowerment</w:t>
      </w:r>
      <w:r w:rsidRPr="00B75912">
        <w:rPr>
          <w:rFonts w:asciiTheme="minorHAnsi" w:hAnsiTheme="minorHAnsi" w:cstheme="minorHAnsi"/>
          <w:sz w:val="22"/>
          <w:szCs w:val="22"/>
        </w:rPr>
        <w:tab/>
        <w:t xml:space="preserve">Women and girls are able to gain the skills, confidence and ability to make choices and decisions about their lives as a result of gender relations (economic, social and power) being transformed. </w:t>
      </w:r>
    </w:p>
    <w:p w14:paraId="15CD4DB8" w14:textId="77777777" w:rsidR="00D032BD" w:rsidRPr="00B75912" w:rsidRDefault="00D032BD" w:rsidP="00F11F60">
      <w:pPr>
        <w:pStyle w:val="BodyText"/>
        <w:tabs>
          <w:tab w:val="left" w:pos="2552"/>
        </w:tabs>
        <w:spacing w:after="0"/>
        <w:ind w:left="2552" w:hanging="2552"/>
        <w:rPr>
          <w:rFonts w:asciiTheme="minorHAnsi" w:hAnsiTheme="minorHAnsi" w:cstheme="minorHAnsi"/>
          <w:sz w:val="22"/>
          <w:szCs w:val="22"/>
        </w:rPr>
      </w:pPr>
    </w:p>
    <w:p w14:paraId="002B55E1" w14:textId="77777777" w:rsidR="00D032BD" w:rsidRPr="00B75912" w:rsidRDefault="00D032BD" w:rsidP="00F11F60">
      <w:pPr>
        <w:pStyle w:val="BodyText"/>
        <w:tabs>
          <w:tab w:val="left" w:pos="2552"/>
        </w:tabs>
        <w:spacing w:after="0"/>
        <w:ind w:left="2552" w:hanging="2552"/>
        <w:rPr>
          <w:rFonts w:asciiTheme="minorHAnsi" w:hAnsiTheme="minorHAnsi" w:cstheme="minorHAnsi"/>
          <w:sz w:val="22"/>
          <w:szCs w:val="22"/>
        </w:rPr>
      </w:pPr>
      <w:r w:rsidRPr="00B75912">
        <w:rPr>
          <w:rFonts w:asciiTheme="minorHAnsi" w:hAnsiTheme="minorHAnsi" w:cstheme="minorHAnsi"/>
          <w:sz w:val="22"/>
          <w:szCs w:val="22"/>
        </w:rPr>
        <w:t>Disability</w:t>
      </w:r>
      <w:r w:rsidRPr="00B75912">
        <w:rPr>
          <w:rFonts w:asciiTheme="minorHAnsi" w:hAnsiTheme="minorHAnsi" w:cstheme="minorHAnsi"/>
          <w:sz w:val="22"/>
          <w:szCs w:val="22"/>
        </w:rPr>
        <w:tab/>
        <w:t>An evolving concept that results from the interaction between persons with impairments and attitudinal and environmental barriers that hinders their full and effective participation in society on an equal basis with others</w:t>
      </w:r>
    </w:p>
    <w:p w14:paraId="198A3789" w14:textId="77777777" w:rsidR="00D148EA" w:rsidRPr="00B75912" w:rsidRDefault="00D148EA" w:rsidP="00F11F60">
      <w:pPr>
        <w:pStyle w:val="BodyText"/>
        <w:tabs>
          <w:tab w:val="left" w:pos="2552"/>
        </w:tabs>
        <w:spacing w:after="0"/>
        <w:ind w:left="2552" w:hanging="2552"/>
        <w:rPr>
          <w:rFonts w:asciiTheme="minorHAnsi" w:hAnsiTheme="minorHAnsi" w:cstheme="minorHAnsi"/>
          <w:sz w:val="22"/>
          <w:szCs w:val="22"/>
        </w:rPr>
      </w:pPr>
    </w:p>
    <w:p w14:paraId="66814F58" w14:textId="77777777" w:rsidR="00D032BD" w:rsidRPr="00B75912" w:rsidRDefault="00D032BD" w:rsidP="00F11F60">
      <w:pPr>
        <w:pStyle w:val="BodyText"/>
        <w:tabs>
          <w:tab w:val="left" w:pos="2552"/>
        </w:tabs>
        <w:spacing w:after="0"/>
        <w:ind w:left="2552" w:hanging="2552"/>
        <w:rPr>
          <w:rFonts w:asciiTheme="minorHAnsi" w:hAnsiTheme="minorHAnsi" w:cstheme="minorHAnsi"/>
          <w:sz w:val="22"/>
          <w:szCs w:val="22"/>
        </w:rPr>
      </w:pPr>
      <w:r w:rsidRPr="00B75912">
        <w:rPr>
          <w:rFonts w:asciiTheme="minorHAnsi" w:hAnsiTheme="minorHAnsi" w:cstheme="minorHAnsi"/>
          <w:sz w:val="22"/>
          <w:szCs w:val="22"/>
        </w:rPr>
        <w:t>Disability Inclusion</w:t>
      </w:r>
      <w:r w:rsidRPr="00B75912">
        <w:rPr>
          <w:rFonts w:asciiTheme="minorHAnsi" w:hAnsiTheme="minorHAnsi" w:cstheme="minorHAnsi"/>
          <w:sz w:val="22"/>
          <w:szCs w:val="22"/>
        </w:rPr>
        <w:tab/>
        <w:t>Promoting the three key principles of participation, non-discrimination and accessibility.</w:t>
      </w:r>
    </w:p>
    <w:p w14:paraId="09CDE39B" w14:textId="77777777" w:rsidR="00D032BD" w:rsidRPr="00B75912" w:rsidRDefault="00D032BD" w:rsidP="00F11F60">
      <w:pPr>
        <w:pStyle w:val="BodyText"/>
        <w:tabs>
          <w:tab w:val="left" w:pos="2552"/>
        </w:tabs>
        <w:spacing w:after="0"/>
        <w:ind w:left="2552" w:hanging="2552"/>
        <w:rPr>
          <w:rFonts w:asciiTheme="minorHAnsi" w:hAnsiTheme="minorHAnsi" w:cstheme="minorHAnsi"/>
          <w:sz w:val="22"/>
          <w:szCs w:val="22"/>
        </w:rPr>
      </w:pPr>
    </w:p>
    <w:p w14:paraId="3AA167EF" w14:textId="613A7F97" w:rsidR="00D148EA" w:rsidRPr="00B75912" w:rsidRDefault="00D032BD" w:rsidP="00F11F60">
      <w:pPr>
        <w:pStyle w:val="BodyText"/>
        <w:tabs>
          <w:tab w:val="left" w:pos="2552"/>
        </w:tabs>
        <w:spacing w:after="0"/>
        <w:ind w:left="2552" w:hanging="2552"/>
        <w:rPr>
          <w:rFonts w:asciiTheme="minorHAnsi" w:hAnsiTheme="minorHAnsi" w:cstheme="minorHAnsi"/>
          <w:sz w:val="22"/>
          <w:szCs w:val="22"/>
        </w:rPr>
      </w:pPr>
      <w:r w:rsidRPr="00B75912">
        <w:rPr>
          <w:rFonts w:asciiTheme="minorHAnsi" w:hAnsiTheme="minorHAnsi" w:cstheme="minorHAnsi"/>
          <w:sz w:val="22"/>
          <w:szCs w:val="22"/>
        </w:rPr>
        <w:t>Poorer households</w:t>
      </w:r>
      <w:r w:rsidR="00D148EA" w:rsidRPr="00B75912">
        <w:rPr>
          <w:rFonts w:asciiTheme="minorHAnsi" w:hAnsiTheme="minorHAnsi" w:cstheme="minorHAnsi"/>
          <w:sz w:val="22"/>
          <w:szCs w:val="22"/>
        </w:rPr>
        <w:tab/>
      </w:r>
      <w:r w:rsidRPr="00B75912">
        <w:rPr>
          <w:rFonts w:asciiTheme="minorHAnsi" w:hAnsiTheme="minorHAnsi" w:cstheme="minorHAnsi"/>
          <w:sz w:val="22"/>
          <w:szCs w:val="22"/>
        </w:rPr>
        <w:t xml:space="preserve">If its income or consumption is lower than a predefined poverty cut-off, which is US$1 </w:t>
      </w:r>
      <w:r w:rsidR="00547F23" w:rsidRPr="00B75912">
        <w:rPr>
          <w:rFonts w:asciiTheme="minorHAnsi" w:hAnsiTheme="minorHAnsi" w:cstheme="minorHAnsi"/>
          <w:sz w:val="22"/>
          <w:szCs w:val="22"/>
        </w:rPr>
        <w:t xml:space="preserve">per capita per </w:t>
      </w:r>
      <w:r w:rsidRPr="00B75912">
        <w:rPr>
          <w:rFonts w:asciiTheme="minorHAnsi" w:hAnsiTheme="minorHAnsi" w:cstheme="minorHAnsi"/>
          <w:sz w:val="22"/>
          <w:szCs w:val="22"/>
        </w:rPr>
        <w:t>day</w:t>
      </w:r>
      <w:r w:rsidR="007D7B75" w:rsidRPr="00B75912">
        <w:rPr>
          <w:rFonts w:asciiTheme="minorHAnsi" w:hAnsiTheme="minorHAnsi" w:cstheme="minorHAnsi"/>
          <w:sz w:val="22"/>
          <w:szCs w:val="22"/>
        </w:rPr>
        <w:t>.</w:t>
      </w:r>
    </w:p>
    <w:p w14:paraId="5D1CFF42" w14:textId="77777777" w:rsidR="00D032BD" w:rsidRPr="00B75912" w:rsidRDefault="00D032BD" w:rsidP="00F11F60">
      <w:pPr>
        <w:pStyle w:val="BodyText"/>
        <w:tabs>
          <w:tab w:val="left" w:pos="2552"/>
        </w:tabs>
        <w:spacing w:after="0"/>
        <w:ind w:left="2552" w:hanging="2552"/>
        <w:rPr>
          <w:rFonts w:asciiTheme="minorHAnsi" w:hAnsiTheme="minorHAnsi" w:cstheme="minorHAnsi"/>
          <w:sz w:val="22"/>
          <w:szCs w:val="22"/>
        </w:rPr>
      </w:pPr>
    </w:p>
    <w:p w14:paraId="59A7CB4B" w14:textId="77777777" w:rsidR="007C040C" w:rsidRPr="0006373D" w:rsidRDefault="1E1E72CA" w:rsidP="00F11F60">
      <w:pPr>
        <w:pStyle w:val="TOCHeading"/>
        <w:spacing w:before="120" w:line="276" w:lineRule="auto"/>
      </w:pPr>
      <w:r>
        <w:t>Acronyms and Abbreviations</w:t>
      </w:r>
    </w:p>
    <w:p w14:paraId="152ED929" w14:textId="77777777" w:rsidR="001D25CA" w:rsidRPr="00B75912" w:rsidRDefault="001D25CA" w:rsidP="00B75912">
      <w:pPr>
        <w:pStyle w:val="BodyText"/>
        <w:tabs>
          <w:tab w:val="left" w:pos="2518"/>
        </w:tabs>
        <w:spacing w:before="120"/>
        <w:ind w:left="1701" w:hanging="1701"/>
        <w:rPr>
          <w:rFonts w:asciiTheme="minorHAnsi" w:hAnsiTheme="minorHAnsi" w:cstheme="minorHAnsi"/>
          <w:sz w:val="22"/>
          <w:szCs w:val="22"/>
        </w:rPr>
      </w:pPr>
      <w:r w:rsidRPr="00B75912">
        <w:rPr>
          <w:rFonts w:asciiTheme="minorHAnsi" w:hAnsiTheme="minorHAnsi" w:cstheme="minorHAnsi"/>
          <w:sz w:val="22"/>
          <w:szCs w:val="22"/>
        </w:rPr>
        <w:t>DFAT</w:t>
      </w:r>
      <w:r w:rsidRPr="00B75912">
        <w:rPr>
          <w:rFonts w:asciiTheme="minorHAnsi" w:hAnsiTheme="minorHAnsi" w:cstheme="minorHAnsi"/>
          <w:sz w:val="22"/>
          <w:szCs w:val="22"/>
        </w:rPr>
        <w:tab/>
        <w:t>Department of Foreign Affairs and Trade</w:t>
      </w:r>
    </w:p>
    <w:p w14:paraId="414DB65D" w14:textId="77777777" w:rsidR="001D25CA" w:rsidRPr="00B75912" w:rsidRDefault="001D25CA" w:rsidP="00B75912">
      <w:pPr>
        <w:pStyle w:val="BodyText"/>
        <w:tabs>
          <w:tab w:val="left" w:pos="2518"/>
        </w:tabs>
        <w:spacing w:before="120"/>
        <w:ind w:left="1701" w:hanging="1701"/>
        <w:rPr>
          <w:rFonts w:asciiTheme="minorHAnsi" w:hAnsiTheme="minorHAnsi" w:cstheme="minorHAnsi"/>
          <w:sz w:val="22"/>
          <w:szCs w:val="22"/>
        </w:rPr>
      </w:pPr>
      <w:r w:rsidRPr="00B75912">
        <w:rPr>
          <w:rFonts w:asciiTheme="minorHAnsi" w:hAnsiTheme="minorHAnsi" w:cstheme="minorHAnsi"/>
          <w:sz w:val="22"/>
          <w:szCs w:val="22"/>
        </w:rPr>
        <w:t>DoE</w:t>
      </w:r>
      <w:r w:rsidRPr="00B75912">
        <w:rPr>
          <w:rFonts w:asciiTheme="minorHAnsi" w:hAnsiTheme="minorHAnsi" w:cstheme="minorHAnsi"/>
          <w:sz w:val="22"/>
          <w:szCs w:val="22"/>
        </w:rPr>
        <w:tab/>
        <w:t>Department of Employment</w:t>
      </w:r>
    </w:p>
    <w:p w14:paraId="5D59D7AA" w14:textId="77777777" w:rsidR="00547F23" w:rsidRPr="00B75912" w:rsidRDefault="00547F23" w:rsidP="00B75912">
      <w:pPr>
        <w:pStyle w:val="BodyText"/>
        <w:tabs>
          <w:tab w:val="left" w:pos="2518"/>
        </w:tabs>
        <w:spacing w:before="120"/>
        <w:ind w:left="1701" w:hanging="1701"/>
        <w:rPr>
          <w:rFonts w:asciiTheme="minorHAnsi" w:hAnsiTheme="minorHAnsi" w:cstheme="minorHAnsi"/>
          <w:sz w:val="22"/>
          <w:szCs w:val="22"/>
        </w:rPr>
      </w:pPr>
      <w:r w:rsidRPr="00B75912">
        <w:rPr>
          <w:rFonts w:asciiTheme="minorHAnsi" w:hAnsiTheme="minorHAnsi" w:cstheme="minorHAnsi"/>
          <w:sz w:val="22"/>
          <w:szCs w:val="22"/>
        </w:rPr>
        <w:t>CBO</w:t>
      </w:r>
      <w:r w:rsidRPr="00B75912">
        <w:rPr>
          <w:rFonts w:asciiTheme="minorHAnsi" w:hAnsiTheme="minorHAnsi" w:cstheme="minorHAnsi"/>
          <w:sz w:val="22"/>
          <w:szCs w:val="22"/>
        </w:rPr>
        <w:tab/>
        <w:t>Community-based Organisation</w:t>
      </w:r>
    </w:p>
    <w:p w14:paraId="5AB37258" w14:textId="77777777" w:rsidR="001D25CA" w:rsidRPr="00B75912" w:rsidRDefault="001D25CA" w:rsidP="00B75912">
      <w:pPr>
        <w:pStyle w:val="BodyText"/>
        <w:tabs>
          <w:tab w:val="left" w:pos="2518"/>
        </w:tabs>
        <w:spacing w:before="120"/>
        <w:ind w:left="1701" w:hanging="1701"/>
        <w:rPr>
          <w:rFonts w:asciiTheme="minorHAnsi" w:hAnsiTheme="minorHAnsi" w:cstheme="minorHAnsi"/>
          <w:sz w:val="22"/>
          <w:szCs w:val="22"/>
        </w:rPr>
      </w:pPr>
      <w:r w:rsidRPr="00B75912">
        <w:rPr>
          <w:rFonts w:asciiTheme="minorHAnsi" w:hAnsiTheme="minorHAnsi" w:cstheme="minorHAnsi"/>
          <w:sz w:val="22"/>
          <w:szCs w:val="22"/>
        </w:rPr>
        <w:t>EMIS</w:t>
      </w:r>
      <w:r w:rsidRPr="00B75912">
        <w:rPr>
          <w:rFonts w:asciiTheme="minorHAnsi" w:hAnsiTheme="minorHAnsi" w:cstheme="minorHAnsi"/>
          <w:sz w:val="22"/>
          <w:szCs w:val="22"/>
        </w:rPr>
        <w:tab/>
        <w:t>Evaluative Management Information System</w:t>
      </w:r>
    </w:p>
    <w:p w14:paraId="3D3A2271" w14:textId="77777777" w:rsidR="007B49C4" w:rsidRPr="00B75912" w:rsidRDefault="007B49C4" w:rsidP="00B75912">
      <w:pPr>
        <w:pStyle w:val="BodyText"/>
        <w:tabs>
          <w:tab w:val="left" w:pos="2518"/>
        </w:tabs>
        <w:spacing w:before="120"/>
        <w:ind w:left="1701" w:hanging="1701"/>
        <w:rPr>
          <w:rFonts w:asciiTheme="minorHAnsi" w:hAnsiTheme="minorHAnsi" w:cstheme="minorHAnsi"/>
          <w:sz w:val="22"/>
          <w:szCs w:val="22"/>
        </w:rPr>
      </w:pPr>
      <w:r w:rsidRPr="00B75912">
        <w:rPr>
          <w:rFonts w:asciiTheme="minorHAnsi" w:hAnsiTheme="minorHAnsi" w:cstheme="minorHAnsi"/>
          <w:sz w:val="22"/>
          <w:szCs w:val="22"/>
        </w:rPr>
        <w:t>LMAP</w:t>
      </w:r>
      <w:r w:rsidRPr="00B75912">
        <w:rPr>
          <w:rFonts w:asciiTheme="minorHAnsi" w:hAnsiTheme="minorHAnsi" w:cstheme="minorHAnsi"/>
          <w:sz w:val="22"/>
          <w:szCs w:val="22"/>
        </w:rPr>
        <w:tab/>
        <w:t>Labour Mobility Assistance Program</w:t>
      </w:r>
    </w:p>
    <w:p w14:paraId="2A3FBC3E" w14:textId="45057377" w:rsidR="007B49C4" w:rsidRPr="00B75912" w:rsidRDefault="007B49C4" w:rsidP="00B75912">
      <w:pPr>
        <w:pStyle w:val="BodyText"/>
        <w:tabs>
          <w:tab w:val="left" w:pos="2518"/>
        </w:tabs>
        <w:spacing w:before="120"/>
        <w:ind w:left="1701" w:hanging="1701"/>
        <w:rPr>
          <w:rFonts w:asciiTheme="minorHAnsi" w:hAnsiTheme="minorHAnsi" w:cstheme="minorHAnsi"/>
          <w:sz w:val="22"/>
          <w:szCs w:val="22"/>
        </w:rPr>
      </w:pPr>
      <w:r w:rsidRPr="00B75912">
        <w:rPr>
          <w:rFonts w:asciiTheme="minorHAnsi" w:hAnsiTheme="minorHAnsi" w:cstheme="minorHAnsi"/>
          <w:sz w:val="22"/>
          <w:szCs w:val="22"/>
        </w:rPr>
        <w:t>LSU</w:t>
      </w:r>
      <w:r w:rsidRPr="00B75912">
        <w:rPr>
          <w:rFonts w:asciiTheme="minorHAnsi" w:hAnsiTheme="minorHAnsi" w:cstheme="minorHAnsi"/>
          <w:sz w:val="22"/>
          <w:szCs w:val="22"/>
        </w:rPr>
        <w:tab/>
        <w:t>Labour Sending Unit</w:t>
      </w:r>
    </w:p>
    <w:p w14:paraId="31366ECA" w14:textId="77777777" w:rsidR="001D25CA" w:rsidRPr="00B75912" w:rsidRDefault="001D25CA" w:rsidP="00B75912">
      <w:pPr>
        <w:pStyle w:val="BodyText"/>
        <w:tabs>
          <w:tab w:val="left" w:pos="2518"/>
        </w:tabs>
        <w:spacing w:before="120"/>
        <w:ind w:left="1701" w:hanging="1701"/>
        <w:rPr>
          <w:rFonts w:asciiTheme="minorHAnsi" w:hAnsiTheme="minorHAnsi" w:cstheme="minorHAnsi"/>
          <w:sz w:val="22"/>
          <w:szCs w:val="22"/>
        </w:rPr>
      </w:pPr>
      <w:r w:rsidRPr="00B75912">
        <w:rPr>
          <w:rFonts w:asciiTheme="minorHAnsi" w:hAnsiTheme="minorHAnsi" w:cstheme="minorHAnsi"/>
          <w:sz w:val="22"/>
          <w:szCs w:val="22"/>
        </w:rPr>
        <w:t>M&amp;E</w:t>
      </w:r>
      <w:r w:rsidRPr="00B75912">
        <w:rPr>
          <w:rFonts w:asciiTheme="minorHAnsi" w:hAnsiTheme="minorHAnsi" w:cstheme="minorHAnsi"/>
          <w:sz w:val="22"/>
          <w:szCs w:val="22"/>
        </w:rPr>
        <w:tab/>
        <w:t>Monitoring and Evaluation</w:t>
      </w:r>
    </w:p>
    <w:p w14:paraId="1045068A" w14:textId="77777777" w:rsidR="00547F23" w:rsidRPr="00B75912" w:rsidRDefault="00547F23" w:rsidP="00B75912">
      <w:pPr>
        <w:pStyle w:val="BodyText"/>
        <w:tabs>
          <w:tab w:val="left" w:pos="2518"/>
        </w:tabs>
        <w:spacing w:before="120"/>
        <w:ind w:left="1701" w:hanging="1701"/>
        <w:rPr>
          <w:rFonts w:asciiTheme="minorHAnsi" w:hAnsiTheme="minorHAnsi" w:cstheme="minorHAnsi"/>
          <w:sz w:val="22"/>
          <w:szCs w:val="22"/>
        </w:rPr>
      </w:pPr>
      <w:r w:rsidRPr="00B75912">
        <w:rPr>
          <w:rFonts w:asciiTheme="minorHAnsi" w:hAnsiTheme="minorHAnsi" w:cstheme="minorHAnsi"/>
          <w:sz w:val="22"/>
          <w:szCs w:val="22"/>
        </w:rPr>
        <w:t>NGO</w:t>
      </w:r>
      <w:r w:rsidRPr="00B75912">
        <w:rPr>
          <w:rFonts w:asciiTheme="minorHAnsi" w:hAnsiTheme="minorHAnsi" w:cstheme="minorHAnsi"/>
          <w:sz w:val="22"/>
          <w:szCs w:val="22"/>
        </w:rPr>
        <w:tab/>
        <w:t>Non-government Organisation</w:t>
      </w:r>
    </w:p>
    <w:p w14:paraId="7A482AD4" w14:textId="6E22C82C" w:rsidR="007B49C4" w:rsidRPr="00B75912" w:rsidRDefault="007B49C4" w:rsidP="00B75912">
      <w:pPr>
        <w:pStyle w:val="BodyText"/>
        <w:tabs>
          <w:tab w:val="left" w:pos="2518"/>
        </w:tabs>
        <w:spacing w:before="120"/>
        <w:ind w:left="1701" w:hanging="1701"/>
        <w:rPr>
          <w:rFonts w:asciiTheme="minorHAnsi" w:hAnsiTheme="minorHAnsi" w:cstheme="minorHAnsi"/>
          <w:sz w:val="22"/>
          <w:szCs w:val="22"/>
        </w:rPr>
      </w:pPr>
      <w:r w:rsidRPr="00B75912">
        <w:rPr>
          <w:rFonts w:asciiTheme="minorHAnsi" w:hAnsiTheme="minorHAnsi" w:cstheme="minorHAnsi"/>
          <w:sz w:val="22"/>
          <w:szCs w:val="22"/>
        </w:rPr>
        <w:t>RSE</w:t>
      </w:r>
      <w:r w:rsidRPr="00B75912">
        <w:rPr>
          <w:rFonts w:asciiTheme="minorHAnsi" w:hAnsiTheme="minorHAnsi" w:cstheme="minorHAnsi"/>
          <w:sz w:val="22"/>
          <w:szCs w:val="22"/>
        </w:rPr>
        <w:tab/>
        <w:t>Recognised Seasonal Employer Scheme (New Zealand)</w:t>
      </w:r>
    </w:p>
    <w:p w14:paraId="43A8C5F9" w14:textId="77777777" w:rsidR="001D25CA" w:rsidRPr="00B75912" w:rsidRDefault="001D25CA" w:rsidP="00B75912">
      <w:pPr>
        <w:pStyle w:val="BodyText"/>
        <w:tabs>
          <w:tab w:val="left" w:pos="2518"/>
        </w:tabs>
        <w:spacing w:before="120"/>
        <w:ind w:left="1701" w:hanging="1701"/>
        <w:rPr>
          <w:rFonts w:asciiTheme="minorHAnsi" w:hAnsiTheme="minorHAnsi" w:cstheme="minorHAnsi"/>
          <w:sz w:val="22"/>
          <w:szCs w:val="22"/>
        </w:rPr>
      </w:pPr>
      <w:r w:rsidRPr="00B75912">
        <w:rPr>
          <w:rFonts w:asciiTheme="minorHAnsi" w:hAnsiTheme="minorHAnsi" w:cstheme="minorHAnsi"/>
          <w:sz w:val="22"/>
          <w:szCs w:val="22"/>
        </w:rPr>
        <w:t>SWP</w:t>
      </w:r>
      <w:r w:rsidRPr="00B75912">
        <w:rPr>
          <w:rFonts w:asciiTheme="minorHAnsi" w:hAnsiTheme="minorHAnsi" w:cstheme="minorHAnsi"/>
          <w:sz w:val="22"/>
          <w:szCs w:val="22"/>
        </w:rPr>
        <w:tab/>
        <w:t>Seasonal Worker Program</w:t>
      </w:r>
    </w:p>
    <w:p w14:paraId="3CBFACE9" w14:textId="77777777" w:rsidR="00B15555" w:rsidRPr="00376016" w:rsidRDefault="00B15555" w:rsidP="00F11F60">
      <w:pPr>
        <w:spacing w:line="276" w:lineRule="auto"/>
      </w:pPr>
      <w:r w:rsidRPr="00376016">
        <w:br w:type="page"/>
      </w:r>
    </w:p>
    <w:p w14:paraId="20593D1D" w14:textId="77777777" w:rsidR="00B15555" w:rsidRDefault="00B15555" w:rsidP="00F11F60">
      <w:pPr>
        <w:pStyle w:val="Heading1"/>
        <w:spacing w:before="0" w:line="276" w:lineRule="auto"/>
        <w:ind w:left="426"/>
        <w:jc w:val="both"/>
      </w:pPr>
      <w:bookmarkStart w:id="1" w:name="_Toc441691372"/>
      <w:bookmarkStart w:id="2" w:name="_Toc466550658"/>
      <w:r>
        <w:t>Introduction</w:t>
      </w:r>
      <w:bookmarkEnd w:id="1"/>
      <w:bookmarkEnd w:id="2"/>
    </w:p>
    <w:p w14:paraId="1A8A4C8A" w14:textId="77777777" w:rsidR="003244B8" w:rsidRDefault="001D25CA" w:rsidP="00F11F60">
      <w:pPr>
        <w:pStyle w:val="Heading2"/>
        <w:spacing w:line="276" w:lineRule="auto"/>
        <w:ind w:left="567"/>
      </w:pPr>
      <w:bookmarkStart w:id="3" w:name="_Toc466550659"/>
      <w:r>
        <w:t>Policy context for</w:t>
      </w:r>
      <w:r w:rsidR="00D838EC">
        <w:t xml:space="preserve"> promoting </w:t>
      </w:r>
      <w:r>
        <w:t>inclusi</w:t>
      </w:r>
      <w:r w:rsidR="00D838EC">
        <w:t>on</w:t>
      </w:r>
      <w:bookmarkEnd w:id="3"/>
    </w:p>
    <w:p w14:paraId="46A71D27" w14:textId="17CD71DA" w:rsidR="00D148EA" w:rsidRPr="00F11F60" w:rsidRDefault="00D148EA" w:rsidP="00F11F60">
      <w:pPr>
        <w:spacing w:line="276" w:lineRule="auto"/>
        <w:rPr>
          <w:rFonts w:asciiTheme="minorHAnsi" w:hAnsiTheme="minorHAnsi" w:cstheme="minorHAnsi"/>
          <w:sz w:val="22"/>
          <w:szCs w:val="22"/>
          <w:u w:color="000000"/>
          <w:bdr w:val="nil"/>
          <w:lang w:val="en-US"/>
        </w:rPr>
      </w:pPr>
      <w:r w:rsidRPr="00F11F60">
        <w:rPr>
          <w:rFonts w:asciiTheme="minorHAnsi" w:hAnsiTheme="minorHAnsi" w:cstheme="minorHAnsi"/>
          <w:sz w:val="22"/>
          <w:szCs w:val="22"/>
          <w:bdr w:val="nil"/>
          <w:lang w:val="en-US"/>
        </w:rPr>
        <w:t xml:space="preserve">Social inclusion ensures that all members of a community have equal access to opportunities and services such as employment, education and health. </w:t>
      </w:r>
      <w:r w:rsidR="00053215" w:rsidRPr="00F11F60">
        <w:rPr>
          <w:rFonts w:asciiTheme="minorHAnsi" w:hAnsiTheme="minorHAnsi" w:cstheme="minorHAnsi"/>
          <w:sz w:val="22"/>
          <w:szCs w:val="22"/>
          <w:bdr w:val="nil"/>
          <w:lang w:val="en-US"/>
        </w:rPr>
        <w:t>Australia’s Seasonal W</w:t>
      </w:r>
      <w:r w:rsidR="00D838EC" w:rsidRPr="00F11F60">
        <w:rPr>
          <w:rFonts w:asciiTheme="minorHAnsi" w:hAnsiTheme="minorHAnsi" w:cstheme="minorHAnsi"/>
          <w:sz w:val="22"/>
          <w:szCs w:val="22"/>
          <w:bdr w:val="nil"/>
          <w:lang w:val="en-US"/>
        </w:rPr>
        <w:t>ork</w:t>
      </w:r>
      <w:r w:rsidR="00053215" w:rsidRPr="00F11F60">
        <w:rPr>
          <w:rFonts w:asciiTheme="minorHAnsi" w:hAnsiTheme="minorHAnsi" w:cstheme="minorHAnsi"/>
          <w:sz w:val="22"/>
          <w:szCs w:val="22"/>
          <w:bdr w:val="nil"/>
          <w:lang w:val="en-US"/>
        </w:rPr>
        <w:t>er Programme</w:t>
      </w:r>
      <w:r w:rsidR="00D838EC" w:rsidRPr="00F11F60">
        <w:rPr>
          <w:rFonts w:asciiTheme="minorHAnsi" w:hAnsiTheme="minorHAnsi" w:cstheme="minorHAnsi"/>
          <w:sz w:val="22"/>
          <w:szCs w:val="22"/>
          <w:bdr w:val="nil"/>
          <w:lang w:val="en-US"/>
        </w:rPr>
        <w:t xml:space="preserve"> </w:t>
      </w:r>
      <w:r w:rsidR="007231D4" w:rsidRPr="00F11F60">
        <w:rPr>
          <w:rFonts w:asciiTheme="minorHAnsi" w:hAnsiTheme="minorHAnsi" w:cstheme="minorHAnsi"/>
          <w:sz w:val="22"/>
          <w:szCs w:val="22"/>
          <w:bdr w:val="nil"/>
          <w:lang w:val="en-US"/>
        </w:rPr>
        <w:t>(SWP)</w:t>
      </w:r>
      <w:r w:rsidR="00274CAD" w:rsidRPr="00F11F60">
        <w:rPr>
          <w:rFonts w:asciiTheme="minorHAnsi" w:hAnsiTheme="minorHAnsi" w:cstheme="minorHAnsi"/>
          <w:sz w:val="22"/>
          <w:szCs w:val="22"/>
          <w:bdr w:val="nil"/>
          <w:lang w:val="en-US"/>
        </w:rPr>
        <w:t>,</w:t>
      </w:r>
      <w:r w:rsidR="007231D4" w:rsidRPr="00F11F60">
        <w:rPr>
          <w:rFonts w:asciiTheme="minorHAnsi" w:hAnsiTheme="minorHAnsi" w:cstheme="minorHAnsi"/>
          <w:sz w:val="22"/>
          <w:szCs w:val="22"/>
          <w:bdr w:val="nil"/>
          <w:lang w:val="en-US"/>
        </w:rPr>
        <w:t xml:space="preserve"> </w:t>
      </w:r>
      <w:r w:rsidR="00274CAD" w:rsidRPr="00F11F60">
        <w:rPr>
          <w:rFonts w:asciiTheme="minorHAnsi" w:hAnsiTheme="minorHAnsi" w:cstheme="minorHAnsi"/>
          <w:sz w:val="22"/>
          <w:szCs w:val="22"/>
          <w:bdr w:val="nil"/>
          <w:lang w:val="en-US"/>
        </w:rPr>
        <w:t xml:space="preserve">managed by the Department of Employment (DoE), </w:t>
      </w:r>
      <w:r w:rsidR="00D838EC" w:rsidRPr="00F11F60">
        <w:rPr>
          <w:rFonts w:asciiTheme="minorHAnsi" w:hAnsiTheme="minorHAnsi" w:cstheme="minorHAnsi"/>
          <w:sz w:val="22"/>
          <w:szCs w:val="22"/>
          <w:bdr w:val="nil"/>
          <w:lang w:val="en-US"/>
        </w:rPr>
        <w:t xml:space="preserve">provides </w:t>
      </w:r>
      <w:r w:rsidR="00053215" w:rsidRPr="00F11F60">
        <w:rPr>
          <w:rFonts w:asciiTheme="minorHAnsi" w:hAnsiTheme="minorHAnsi" w:cstheme="minorHAnsi"/>
          <w:sz w:val="22"/>
          <w:szCs w:val="22"/>
          <w:bdr w:val="nil"/>
          <w:lang w:val="en-US"/>
        </w:rPr>
        <w:t>people throughout Timor</w:t>
      </w:r>
      <w:r w:rsidR="00F92BB7">
        <w:rPr>
          <w:rFonts w:asciiTheme="minorHAnsi" w:hAnsiTheme="minorHAnsi" w:cstheme="minorHAnsi"/>
          <w:sz w:val="22"/>
          <w:szCs w:val="22"/>
          <w:bdr w:val="nil"/>
          <w:lang w:val="en-US"/>
        </w:rPr>
        <w:t>-</w:t>
      </w:r>
      <w:r w:rsidR="007231D4" w:rsidRPr="00F11F60">
        <w:rPr>
          <w:rFonts w:asciiTheme="minorHAnsi" w:hAnsiTheme="minorHAnsi" w:cstheme="minorHAnsi"/>
          <w:sz w:val="22"/>
          <w:szCs w:val="22"/>
          <w:bdr w:val="nil"/>
          <w:lang w:val="en-US"/>
        </w:rPr>
        <w:t xml:space="preserve">Leste </w:t>
      </w:r>
      <w:r w:rsidR="00053215" w:rsidRPr="00F11F60">
        <w:rPr>
          <w:rFonts w:asciiTheme="minorHAnsi" w:hAnsiTheme="minorHAnsi" w:cstheme="minorHAnsi"/>
          <w:sz w:val="22"/>
          <w:szCs w:val="22"/>
          <w:bdr w:val="nil"/>
          <w:lang w:val="en-US"/>
        </w:rPr>
        <w:t xml:space="preserve">and the Pacific with </w:t>
      </w:r>
      <w:r w:rsidR="00D838EC" w:rsidRPr="00F11F60">
        <w:rPr>
          <w:rFonts w:asciiTheme="minorHAnsi" w:hAnsiTheme="minorHAnsi" w:cstheme="minorHAnsi"/>
          <w:sz w:val="22"/>
          <w:szCs w:val="22"/>
          <w:bdr w:val="nil"/>
          <w:lang w:val="en-US"/>
        </w:rPr>
        <w:t xml:space="preserve">an additional </w:t>
      </w:r>
      <w:r w:rsidR="00053215" w:rsidRPr="00F11F60">
        <w:rPr>
          <w:rFonts w:asciiTheme="minorHAnsi" w:hAnsiTheme="minorHAnsi" w:cstheme="minorHAnsi"/>
          <w:sz w:val="22"/>
          <w:szCs w:val="22"/>
          <w:bdr w:val="nil"/>
          <w:lang w:val="en-US"/>
        </w:rPr>
        <w:t xml:space="preserve">source of employment and on-the-job skills development opportunities. </w:t>
      </w:r>
      <w:r w:rsidR="007231D4" w:rsidRPr="00F11F60">
        <w:rPr>
          <w:rFonts w:asciiTheme="minorHAnsi" w:hAnsiTheme="minorHAnsi" w:cstheme="minorHAnsi"/>
          <w:sz w:val="22"/>
          <w:szCs w:val="22"/>
          <w:bdr w:val="nil"/>
          <w:lang w:val="en-US"/>
        </w:rPr>
        <w:t xml:space="preserve">An inclusive approach to the selection and participation of women, people with disabilities and poorer households </w:t>
      </w:r>
      <w:r w:rsidR="007D7B75" w:rsidRPr="00F11F60">
        <w:rPr>
          <w:rFonts w:asciiTheme="minorHAnsi" w:hAnsiTheme="minorHAnsi" w:cstheme="minorHAnsi"/>
          <w:sz w:val="22"/>
          <w:szCs w:val="22"/>
          <w:bdr w:val="nil"/>
          <w:lang w:val="en-US"/>
        </w:rPr>
        <w:t xml:space="preserve">or remote communities </w:t>
      </w:r>
      <w:r w:rsidR="007231D4" w:rsidRPr="00F11F60">
        <w:rPr>
          <w:rFonts w:asciiTheme="minorHAnsi" w:hAnsiTheme="minorHAnsi" w:cstheme="minorHAnsi"/>
          <w:sz w:val="22"/>
          <w:szCs w:val="22"/>
          <w:bdr w:val="nil"/>
          <w:lang w:val="en-US"/>
        </w:rPr>
        <w:t xml:space="preserve">is </w:t>
      </w:r>
      <w:r w:rsidRPr="00F11F60">
        <w:rPr>
          <w:rFonts w:asciiTheme="minorHAnsi" w:hAnsiTheme="minorHAnsi" w:cstheme="minorHAnsi"/>
          <w:sz w:val="22"/>
          <w:szCs w:val="22"/>
          <w:bdr w:val="nil"/>
          <w:lang w:val="en-US"/>
        </w:rPr>
        <w:t xml:space="preserve">key to effective development and to fostering shared benefits throughout communities, and for this reason is a priority for the Australian Government. </w:t>
      </w:r>
    </w:p>
    <w:p w14:paraId="141644E7" w14:textId="77777777" w:rsidR="00D148EA" w:rsidRPr="00867D74" w:rsidRDefault="1E1E72CA" w:rsidP="00F11F60">
      <w:pPr>
        <w:pStyle w:val="Heading3"/>
        <w:ind w:left="709"/>
        <w:rPr>
          <w:sz w:val="22"/>
          <w:szCs w:val="22"/>
        </w:rPr>
      </w:pPr>
      <w:r w:rsidRPr="1E1E72CA">
        <w:rPr>
          <w:sz w:val="22"/>
          <w:szCs w:val="22"/>
        </w:rPr>
        <w:t xml:space="preserve">Gender Equity and Women’s Economic Empowerment </w:t>
      </w:r>
    </w:p>
    <w:p w14:paraId="355DFC54" w14:textId="55318C48" w:rsidR="00D148EA" w:rsidRPr="00F11F60" w:rsidRDefault="00222631" w:rsidP="00F11F60">
      <w:pPr>
        <w:spacing w:line="276" w:lineRule="auto"/>
        <w:rPr>
          <w:rFonts w:asciiTheme="minorHAnsi" w:hAnsiTheme="minorHAnsi" w:cstheme="minorHAnsi"/>
          <w:sz w:val="22"/>
          <w:szCs w:val="22"/>
          <w:u w:color="000000"/>
          <w:bdr w:val="nil"/>
          <w:lang w:val="en-US"/>
        </w:rPr>
      </w:pPr>
      <w:r w:rsidRPr="00F11F60">
        <w:rPr>
          <w:rFonts w:asciiTheme="minorHAnsi" w:hAnsiTheme="minorHAnsi" w:cstheme="minorHAnsi"/>
          <w:noProof/>
          <w:sz w:val="22"/>
          <w:szCs w:val="22"/>
          <w:lang w:val="en-AU" w:eastAsia="en-AU"/>
        </w:rPr>
        <mc:AlternateContent>
          <mc:Choice Requires="wpg">
            <w:drawing>
              <wp:anchor distT="0" distB="0" distL="228600" distR="228600" simplePos="0" relativeHeight="251638272" behindDoc="0" locked="0" layoutInCell="1" allowOverlap="1" wp14:anchorId="5F8BEB4D" wp14:editId="79DAAD26">
                <wp:simplePos x="0" y="0"/>
                <wp:positionH relativeFrom="margin">
                  <wp:posOffset>3465195</wp:posOffset>
                </wp:positionH>
                <wp:positionV relativeFrom="page">
                  <wp:posOffset>3438525</wp:posOffset>
                </wp:positionV>
                <wp:extent cx="2331085" cy="3429000"/>
                <wp:effectExtent l="7620" t="0" r="4445" b="0"/>
                <wp:wrapSquare wrapText="bothSides"/>
                <wp:docPr id="17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085" cy="3429000"/>
                          <a:chOff x="0" y="0"/>
                          <a:chExt cx="32186" cy="21322"/>
                        </a:xfrm>
                      </wpg:grpSpPr>
                      <wps:wsp>
                        <wps:cNvPr id="172" name="Rectangle 174"/>
                        <wps:cNvSpPr>
                          <a:spLocks noChangeArrowheads="1"/>
                        </wps:cNvSpPr>
                        <wps:spPr bwMode="auto">
                          <a:xfrm>
                            <a:off x="0" y="0"/>
                            <a:ext cx="32186" cy="20287"/>
                          </a:xfrm>
                          <a:prstGeom prst="rect">
                            <a:avLst/>
                          </a:prstGeom>
                          <a:solidFill>
                            <a:schemeClr val="bg1">
                              <a:lumMod val="100000"/>
                              <a:lumOff val="0"/>
                              <a:alpha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173" name="Group 175"/>
                        <wpg:cNvGrpSpPr>
                          <a:grpSpLocks/>
                        </wpg:cNvGrpSpPr>
                        <wpg:grpSpPr bwMode="auto">
                          <a:xfrm>
                            <a:off x="0" y="190"/>
                            <a:ext cx="22494" cy="8321"/>
                            <a:chOff x="2286" y="0"/>
                            <a:chExt cx="14721" cy="10241"/>
                          </a:xfrm>
                        </wpg:grpSpPr>
                        <wps:wsp>
                          <wps:cNvPr id="174" name="Rectangle 10"/>
                          <wps:cNvSpPr>
                            <a:spLocks/>
                          </wps:cNvSpPr>
                          <wps:spPr bwMode="auto">
                            <a:xfrm>
                              <a:off x="2286" y="0"/>
                              <a:ext cx="14662" cy="10122"/>
                            </a:xfrm>
                            <a:custGeom>
                              <a:avLst/>
                              <a:gdLst>
                                <a:gd name="T0" fmla="*/ 0 w 2240281"/>
                                <a:gd name="T1" fmla="*/ 0 h 822960"/>
                                <a:gd name="T2" fmla="*/ 1466258 w 2240281"/>
                                <a:gd name="T3" fmla="*/ 0 h 822960"/>
                                <a:gd name="T4" fmla="*/ 1085979 w 2240281"/>
                                <a:gd name="T5" fmla="*/ 274158 h 822960"/>
                                <a:gd name="T6" fmla="*/ 0 w 2240281"/>
                                <a:gd name="T7" fmla="*/ 1012274 h 822960"/>
                                <a:gd name="T8" fmla="*/ 0 w 2240281"/>
                                <a:gd name="T9" fmla="*/ 0 h 822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40281" h="822960">
                                  <a:moveTo>
                                    <a:pt x="0" y="0"/>
                                  </a:moveTo>
                                  <a:lnTo>
                                    <a:pt x="2240281" y="0"/>
                                  </a:lnTo>
                                  <a:lnTo>
                                    <a:pt x="1659256" y="222885"/>
                                  </a:lnTo>
                                  <a:lnTo>
                                    <a:pt x="0" y="822960"/>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75" name="Rectangle 177"/>
                          <wps:cNvSpPr>
                            <a:spLocks noChangeArrowheads="1"/>
                          </wps:cNvSpPr>
                          <wps:spPr bwMode="auto">
                            <a:xfrm>
                              <a:off x="2286" y="0"/>
                              <a:ext cx="14721" cy="10241"/>
                            </a:xfrm>
                            <a:prstGeom prst="rect">
                              <a:avLst/>
                            </a:prstGeom>
                            <a:blipFill dpi="0" rotWithShape="1">
                              <a:blip r:embed="rId16"/>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s:wsp>
                        <wps:cNvPr id="176" name="Text Box 178"/>
                        <wps:cNvSpPr txBox="1">
                          <a:spLocks noChangeArrowheads="1"/>
                        </wps:cNvSpPr>
                        <wps:spPr bwMode="auto">
                          <a:xfrm>
                            <a:off x="551" y="1014"/>
                            <a:ext cx="31631" cy="20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1754EA" w14:textId="77777777" w:rsidR="00FB39F1" w:rsidRPr="002223EE" w:rsidRDefault="00FB39F1" w:rsidP="00D148EA">
                              <w:pPr>
                                <w:spacing w:line="276" w:lineRule="auto"/>
                                <w:rPr>
                                  <w:smallCaps/>
                                  <w:color w:val="00436D" w:themeColor="accent2"/>
                                  <w:sz w:val="20"/>
                                  <w:szCs w:val="20"/>
                                </w:rPr>
                              </w:pPr>
                              <w:r w:rsidRPr="002223EE">
                                <w:rPr>
                                  <w:rFonts w:cs="Arial Unicode MS"/>
                                  <w:b/>
                                  <w:i/>
                                  <w:color w:val="595959" w:themeColor="text1" w:themeTint="A6"/>
                                  <w:sz w:val="28"/>
                                  <w:szCs w:val="28"/>
                                  <w:u w:color="000000"/>
                                  <w:bdr w:val="nil"/>
                                  <w:lang w:val="en-US"/>
                                </w:rPr>
                                <w:t>‘Women</w:t>
                              </w:r>
                              <w:r w:rsidRPr="002223EE">
                                <w:rPr>
                                  <w:rFonts w:cs="Arial Unicode MS"/>
                                  <w:i/>
                                  <w:color w:val="595959" w:themeColor="text1" w:themeTint="A6"/>
                                  <w:sz w:val="18"/>
                                  <w:szCs w:val="18"/>
                                  <w:u w:color="000000"/>
                                  <w:bdr w:val="nil"/>
                                  <w:lang w:val="en-US"/>
                                </w:rPr>
                                <w:t xml:space="preserve"> </w:t>
                              </w:r>
                              <w:r w:rsidRPr="002223EE">
                                <w:rPr>
                                  <w:rFonts w:cs="Arial Unicode MS"/>
                                  <w:i/>
                                  <w:color w:val="595959" w:themeColor="text1" w:themeTint="A6"/>
                                  <w:sz w:val="20"/>
                                  <w:szCs w:val="20"/>
                                  <w:u w:color="000000"/>
                                  <w:bdr w:val="nil"/>
                                  <w:lang w:val="en-US"/>
                                </w:rPr>
                                <w:t>in developing countries face multiple constraints in accessing employment and livelihood opportunities. Many poor women in developing countries work in agriculture or in informal trading. They grow and sell food to meet basic needs but often make very little money doing so… To improve their economic possibilities and contribute to food security and economic growth, women need access to capital, skills, technology and markets. Women also need access to diverse formal jobs: jobs that are safe and stable; jobs that enable them to use their skills and talents to earn more money.’</w:t>
                              </w:r>
                              <w:r w:rsidRPr="002223EE">
                                <w:rPr>
                                  <w:rFonts w:cs="Arial Unicode MS"/>
                                  <w:color w:val="595959" w:themeColor="text1" w:themeTint="A6"/>
                                  <w:sz w:val="20"/>
                                  <w:szCs w:val="20"/>
                                  <w:u w:color="000000"/>
                                  <w:bdr w:val="nil"/>
                                  <w:lang w:val="en-US"/>
                                </w:rPr>
                                <w:t xml:space="preserve"> </w:t>
                              </w:r>
                            </w:p>
                            <w:p w14:paraId="0721791E" w14:textId="77777777" w:rsidR="00FB39F1" w:rsidRPr="00EE4CB6" w:rsidRDefault="00FB39F1">
                              <w:pPr>
                                <w:pStyle w:val="NoSpacing"/>
                                <w:ind w:left="360"/>
                                <w:jc w:val="right"/>
                                <w:rPr>
                                  <w:color w:val="3298BE" w:themeColor="accent1"/>
                                  <w:sz w:val="16"/>
                                  <w:szCs w:val="16"/>
                                </w:rPr>
                              </w:pPr>
                              <w:r w:rsidRPr="00EE4CB6">
                                <w:rPr>
                                  <w:color w:val="3298BE" w:themeColor="accent1"/>
                                  <w:sz w:val="20"/>
                                  <w:szCs w:val="20"/>
                                </w:rPr>
                                <w:t>‘</w:t>
                              </w:r>
                              <w:r w:rsidRPr="00EE4CB6">
                                <w:rPr>
                                  <w:color w:val="3298BE" w:themeColor="accent1"/>
                                  <w:sz w:val="16"/>
                                  <w:szCs w:val="16"/>
                                </w:rPr>
                                <w:t>Improving economic outcomes for women’ (DFAT</w:t>
                              </w:r>
                              <w:r>
                                <w:rPr>
                                  <w:color w:val="3298BE" w:themeColor="accent1"/>
                                  <w:sz w:val="16"/>
                                  <w:szCs w:val="16"/>
                                </w:rPr>
                                <w:t>)</w:t>
                              </w:r>
                            </w:p>
                          </w:txbxContent>
                        </wps:txbx>
                        <wps:bodyPr rot="0" vert="horz" wrap="square" lIns="45720" tIns="9144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8BEB4D" id="Group 173" o:spid="_x0000_s1027" style="position:absolute;margin-left:272.85pt;margin-top:270.75pt;width:183.55pt;height:270pt;z-index:251638272;mso-wrap-distance-left:18pt;mso-wrap-distance-right:18pt;mso-position-horizontal-relative:margin;mso-position-vertical-relative:page;mso-width-relative:margin;mso-height-relative:margin" coordsize="32186,21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">
                <v:rect id="Rectangle 174" o:spid="_x0000_s102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" fillcolor="white [3212]" stroked="f" strokeweight="2pt">
                  <v:fill opacity="0"/>
                </v:rect>
                <v:group id="Group 175" o:spid="_x0000_s102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Rectangle 10" o:spid="_x0000_s103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" path="m,l2240281,,1659256,222885,,822960,,xe" fillcolor="#3298be [3204]" stroked="f" strokeweight="2pt">
                    <v:path arrowok="t" o:connecttype="custom" o:connectlocs="0,0;9596,0;7107,3372;0,12450;0,0" o:connectangles="0,0,0,0,0"/>
                  </v:shape>
                  <v:rect id="Rectangle 177" o:spid="_x0000_s10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" stroked="f" strokeweight="2pt">
                    <v:fill r:id="rId20" o:title="" recolor="t" rotate="t" type="frame"/>
                  </v:rect>
                </v:group>
                <v:shape id="Text Box 178" o:spid="_x0000_s1032" type="#_x0000_t202" style="position:absolute;left:551;top:1014;width:31631;height:20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" filled="f" stroked="f" strokeweight=".5pt">
                  <v:textbox inset="3.6pt,7.2pt,0,0">
                    <w:txbxContent>
                      <w:p w14:paraId="511754EA" w14:textId="77777777" w:rsidR="00FB39F1" w:rsidRPr="002223EE" w:rsidRDefault="00FB39F1" w:rsidP="00D148EA">
                        <w:pPr>
                          <w:spacing w:line="276" w:lineRule="auto"/>
                          <w:rPr>
                            <w:smallCaps/>
                            <w:color w:val="00436D" w:themeColor="accent2"/>
                            <w:sz w:val="20"/>
                            <w:szCs w:val="20"/>
                          </w:rPr>
                        </w:pPr>
                        <w:r w:rsidRPr="002223EE">
                          <w:rPr>
                            <w:rFonts w:cs="Arial Unicode MS"/>
                            <w:b/>
                            <w:i/>
                            <w:color w:val="595959" w:themeColor="text1" w:themeTint="A6"/>
                            <w:sz w:val="28"/>
                            <w:szCs w:val="28"/>
                            <w:u w:color="000000"/>
                            <w:bdr w:val="nil"/>
                            <w:lang w:val="en-US"/>
                          </w:rPr>
                          <w:t>‘Women</w:t>
                        </w:r>
                        <w:r w:rsidRPr="002223EE">
                          <w:rPr>
                            <w:rFonts w:cs="Arial Unicode MS"/>
                            <w:i/>
                            <w:color w:val="595959" w:themeColor="text1" w:themeTint="A6"/>
                            <w:sz w:val="18"/>
                            <w:szCs w:val="18"/>
                            <w:u w:color="000000"/>
                            <w:bdr w:val="nil"/>
                            <w:lang w:val="en-US"/>
                          </w:rPr>
                          <w:t xml:space="preserve"> </w:t>
                        </w:r>
                        <w:r w:rsidRPr="002223EE">
                          <w:rPr>
                            <w:rFonts w:cs="Arial Unicode MS"/>
                            <w:i/>
                            <w:color w:val="595959" w:themeColor="text1" w:themeTint="A6"/>
                            <w:sz w:val="20"/>
                            <w:szCs w:val="20"/>
                            <w:u w:color="000000"/>
                            <w:bdr w:val="nil"/>
                            <w:lang w:val="en-US"/>
                          </w:rPr>
                          <w:t>in developing countries face multiple constraints in accessing employment and livelihood opportunities. Many poor women in developing countries work in agriculture or in informal trading. They grow and sell food to meet basic needs but often make very little money doing so… To improve their economic possibilities and contribute to food security and economic growth, women need access to capital, skills, technology and markets. Women also need access to diverse formal jobs: jobs that are safe and stable; jobs that enable them to use their skills and talents to earn more money.’</w:t>
                        </w:r>
                        <w:r w:rsidRPr="002223EE">
                          <w:rPr>
                            <w:rFonts w:cs="Arial Unicode MS"/>
                            <w:color w:val="595959" w:themeColor="text1" w:themeTint="A6"/>
                            <w:sz w:val="20"/>
                            <w:szCs w:val="20"/>
                            <w:u w:color="000000"/>
                            <w:bdr w:val="nil"/>
                            <w:lang w:val="en-US"/>
                          </w:rPr>
                          <w:t xml:space="preserve"> </w:t>
                        </w:r>
                      </w:p>
                      <w:p w14:paraId="0721791E" w14:textId="77777777" w:rsidR="00FB39F1" w:rsidRPr="00EE4CB6" w:rsidRDefault="00FB39F1">
                        <w:pPr>
                          <w:pStyle w:val="NoSpacing"/>
                          <w:ind w:left="360"/>
                          <w:jc w:val="right"/>
                          <w:rPr>
                            <w:color w:val="3298BE" w:themeColor="accent1"/>
                            <w:sz w:val="16"/>
                            <w:szCs w:val="16"/>
                          </w:rPr>
                        </w:pPr>
                        <w:r w:rsidRPr="00EE4CB6">
                          <w:rPr>
                            <w:color w:val="3298BE" w:themeColor="accent1"/>
                            <w:sz w:val="20"/>
                            <w:szCs w:val="20"/>
                          </w:rPr>
                          <w:t>‘</w:t>
                        </w:r>
                        <w:r w:rsidRPr="00EE4CB6">
                          <w:rPr>
                            <w:color w:val="3298BE" w:themeColor="accent1"/>
                            <w:sz w:val="16"/>
                            <w:szCs w:val="16"/>
                          </w:rPr>
                          <w:t>Improving economic outcomes for women’ (DFAT</w:t>
                        </w:r>
                        <w:r>
                          <w:rPr>
                            <w:color w:val="3298BE" w:themeColor="accent1"/>
                            <w:sz w:val="16"/>
                            <w:szCs w:val="16"/>
                          </w:rPr>
                          <w:t>)</w:t>
                        </w:r>
                      </w:p>
                    </w:txbxContent>
                  </v:textbox>
                </v:shape>
                <w10:wrap type="square" anchorx="margin" anchory="page"/>
              </v:group>
            </w:pict>
          </mc:Fallback>
        </mc:AlternateContent>
      </w:r>
      <w:r w:rsidR="00D148EA" w:rsidRPr="00F11F60">
        <w:rPr>
          <w:rFonts w:asciiTheme="minorHAnsi" w:hAnsiTheme="minorHAnsi" w:cstheme="minorHAnsi"/>
          <w:sz w:val="22"/>
          <w:szCs w:val="22"/>
          <w:bdr w:val="nil"/>
          <w:lang w:val="en-US"/>
        </w:rPr>
        <w:t xml:space="preserve">Australia’s Aid Policy </w:t>
      </w:r>
      <w:r w:rsidR="00D148EA" w:rsidRPr="00F11F60">
        <w:rPr>
          <w:rFonts w:asciiTheme="minorHAnsi" w:hAnsiTheme="minorHAnsi" w:cstheme="minorHAnsi"/>
          <w:i/>
          <w:iCs/>
          <w:sz w:val="22"/>
          <w:szCs w:val="22"/>
          <w:bdr w:val="nil"/>
          <w:lang w:val="en-US"/>
        </w:rPr>
        <w:t xml:space="preserve">‘Promoting opportunities for all, gender equality and women’s empowerment’ </w:t>
      </w:r>
      <w:r w:rsidR="00D148EA" w:rsidRPr="00F11F60">
        <w:rPr>
          <w:rFonts w:asciiTheme="minorHAnsi" w:hAnsiTheme="minorHAnsi" w:cstheme="minorHAnsi"/>
          <w:sz w:val="22"/>
          <w:szCs w:val="22"/>
          <w:bdr w:val="nil"/>
          <w:lang w:val="en-US"/>
        </w:rPr>
        <w:t>(2014) establishes gender equality and women’s economic empowerment as a priority for all of Australia’s aid initiatives, regardless of objectives, and recognises all of its programs as instrumental in the drive towards greater equality within Australia’s region and beyond</w:t>
      </w:r>
      <w:r w:rsidR="00D148EA" w:rsidRPr="00F11F60">
        <w:rPr>
          <w:rStyle w:val="FootnoteReference"/>
          <w:rFonts w:asciiTheme="minorHAnsi" w:hAnsiTheme="minorHAnsi" w:cstheme="minorHAnsi"/>
          <w:sz w:val="22"/>
          <w:szCs w:val="22"/>
          <w:bdr w:val="nil"/>
          <w:lang w:val="en-US"/>
        </w:rPr>
        <w:footnoteReference w:id="2"/>
      </w:r>
      <w:r w:rsidR="00D148EA" w:rsidRPr="00F11F60">
        <w:rPr>
          <w:rFonts w:asciiTheme="minorHAnsi" w:hAnsiTheme="minorHAnsi" w:cstheme="minorHAnsi"/>
          <w:sz w:val="22"/>
          <w:szCs w:val="22"/>
          <w:bdr w:val="nil"/>
          <w:lang w:val="en-US"/>
        </w:rPr>
        <w:t>. The policy focuses efforts around four pillars, one of which is empowering women economically and improving their livelihood security. Access to overseas labour markets, whether in skilled, semi-skilled or low-skilled positions directly links to women’s economic empowerment. Furthermore, harnessing in-coming remittances for broader benefit throughout the household or community safeguards livelihoods and contributes to greater social protection of women and girls.</w:t>
      </w:r>
    </w:p>
    <w:p w14:paraId="71A5F502" w14:textId="77777777" w:rsidR="00D148EA" w:rsidRPr="00867D74" w:rsidRDefault="00D148EA" w:rsidP="00F11F60">
      <w:pPr>
        <w:spacing w:line="276" w:lineRule="auto"/>
        <w:rPr>
          <w:rFonts w:cs="Arial Unicode MS"/>
          <w:sz w:val="22"/>
          <w:szCs w:val="22"/>
          <w:u w:color="000000"/>
          <w:bdr w:val="nil"/>
          <w:lang w:val="en-US"/>
        </w:rPr>
      </w:pPr>
    </w:p>
    <w:p w14:paraId="06B54D68" w14:textId="77777777" w:rsidR="00555C4F" w:rsidRPr="00F11F60" w:rsidRDefault="00D148EA" w:rsidP="00F11F60">
      <w:pPr>
        <w:spacing w:line="276" w:lineRule="auto"/>
        <w:rPr>
          <w:rFonts w:asciiTheme="minorHAnsi" w:hAnsiTheme="minorHAnsi" w:cstheme="minorHAnsi"/>
          <w:sz w:val="22"/>
          <w:szCs w:val="22"/>
        </w:rPr>
      </w:pPr>
      <w:r w:rsidRPr="00F11F60">
        <w:rPr>
          <w:rFonts w:asciiTheme="minorHAnsi" w:hAnsiTheme="minorHAnsi" w:cstheme="minorHAnsi"/>
          <w:sz w:val="22"/>
          <w:szCs w:val="22"/>
          <w:bdr w:val="nil"/>
          <w:lang w:val="en-US"/>
        </w:rPr>
        <w:t>The Department of Foreign Affairs and Trade</w:t>
      </w:r>
      <w:r w:rsidR="002223EE" w:rsidRPr="00F11F60">
        <w:rPr>
          <w:rFonts w:asciiTheme="minorHAnsi" w:hAnsiTheme="minorHAnsi" w:cstheme="minorHAnsi"/>
          <w:sz w:val="22"/>
          <w:szCs w:val="22"/>
          <w:bdr w:val="nil"/>
          <w:lang w:val="en-US"/>
        </w:rPr>
        <w:t>’s (DFAT)</w:t>
      </w:r>
      <w:r w:rsidRPr="00F11F60">
        <w:rPr>
          <w:rFonts w:asciiTheme="minorHAnsi" w:hAnsiTheme="minorHAnsi" w:cstheme="minorHAnsi"/>
          <w:sz w:val="22"/>
          <w:szCs w:val="22"/>
          <w:bdr w:val="nil"/>
          <w:lang w:val="en-US"/>
        </w:rPr>
        <w:t xml:space="preserve"> </w:t>
      </w:r>
      <w:r w:rsidRPr="00F11F60">
        <w:rPr>
          <w:rFonts w:asciiTheme="minorHAnsi" w:hAnsiTheme="minorHAnsi" w:cstheme="minorHAnsi"/>
          <w:i/>
          <w:iCs/>
          <w:sz w:val="22"/>
          <w:szCs w:val="22"/>
          <w:bdr w:val="nil"/>
          <w:lang w:val="en-US"/>
        </w:rPr>
        <w:t xml:space="preserve">Gender equality and women’s economic empowerment strategy </w:t>
      </w:r>
      <w:r w:rsidRPr="00F11F60">
        <w:rPr>
          <w:rFonts w:asciiTheme="minorHAnsi" w:hAnsiTheme="minorHAnsi" w:cstheme="minorHAnsi"/>
          <w:sz w:val="22"/>
          <w:szCs w:val="22"/>
          <w:bdr w:val="nil"/>
          <w:lang w:val="en-US"/>
        </w:rPr>
        <w:t xml:space="preserve">published in 2016 reiterates and prioritises the promotion of women’s economic empowerment (priority 2), in particular in paid employment opportunities. However, it also recognises that women’s economic participation needs to be considered and managed in such a way that it doesn’t place unfair burdens on women and their children. The </w:t>
      </w:r>
      <w:r w:rsidR="002223EE" w:rsidRPr="00F11F60">
        <w:rPr>
          <w:rFonts w:asciiTheme="minorHAnsi" w:hAnsiTheme="minorHAnsi" w:cstheme="minorHAnsi"/>
          <w:sz w:val="22"/>
          <w:szCs w:val="22"/>
          <w:bdr w:val="nil"/>
          <w:lang w:val="en-US"/>
        </w:rPr>
        <w:t xml:space="preserve">SWP </w:t>
      </w:r>
      <w:r w:rsidRPr="00F11F60">
        <w:rPr>
          <w:rFonts w:asciiTheme="minorHAnsi" w:hAnsiTheme="minorHAnsi" w:cstheme="minorHAnsi"/>
          <w:sz w:val="22"/>
          <w:szCs w:val="22"/>
          <w:bdr w:val="nil"/>
          <w:lang w:val="en-US"/>
        </w:rPr>
        <w:t>presents an opportunity to put into practice key initiatives set out in this strategy, including:</w:t>
      </w:r>
      <w:r w:rsidRPr="00F11F60">
        <w:rPr>
          <w:rFonts w:asciiTheme="minorHAnsi" w:hAnsiTheme="minorHAnsi" w:cstheme="minorHAnsi"/>
          <w:sz w:val="22"/>
          <w:szCs w:val="22"/>
          <w:u w:color="000000"/>
          <w:bdr w:val="nil"/>
          <w:lang w:val="en-US"/>
        </w:rPr>
        <w:br/>
      </w:r>
    </w:p>
    <w:p w14:paraId="74675609" w14:textId="77777777" w:rsidR="00D148EA" w:rsidRPr="00F11F60" w:rsidRDefault="1E1E72CA" w:rsidP="00F11F60">
      <w:pPr>
        <w:pStyle w:val="ListBullet"/>
        <w:spacing w:line="276" w:lineRule="auto"/>
        <w:ind w:left="340" w:hanging="340"/>
        <w:rPr>
          <w:rFonts w:asciiTheme="minorHAnsi" w:hAnsiTheme="minorHAnsi" w:cstheme="minorHAnsi"/>
          <w:sz w:val="22"/>
          <w:szCs w:val="22"/>
        </w:rPr>
      </w:pPr>
      <w:r w:rsidRPr="00F11F60">
        <w:rPr>
          <w:rFonts w:asciiTheme="minorHAnsi" w:hAnsiTheme="minorHAnsi" w:cstheme="minorHAnsi"/>
          <w:sz w:val="22"/>
          <w:szCs w:val="22"/>
        </w:rPr>
        <w:t>improve wages, working conditions and safety, and remove discrimination</w:t>
      </w:r>
    </w:p>
    <w:p w14:paraId="3B5C8D82" w14:textId="77777777" w:rsidR="00D148EA" w:rsidRPr="00F11F60" w:rsidRDefault="1E1E72CA" w:rsidP="00F11F60">
      <w:pPr>
        <w:pStyle w:val="ListBullet"/>
        <w:spacing w:line="276" w:lineRule="auto"/>
        <w:ind w:left="340" w:hanging="340"/>
        <w:rPr>
          <w:rFonts w:asciiTheme="minorHAnsi" w:hAnsiTheme="minorHAnsi" w:cstheme="minorHAnsi"/>
          <w:sz w:val="22"/>
          <w:szCs w:val="22"/>
        </w:rPr>
      </w:pPr>
      <w:r w:rsidRPr="00F11F60">
        <w:rPr>
          <w:rFonts w:asciiTheme="minorHAnsi" w:hAnsiTheme="minorHAnsi" w:cstheme="minorHAnsi"/>
          <w:sz w:val="22"/>
          <w:szCs w:val="22"/>
        </w:rPr>
        <w:t xml:space="preserve">support women and girls, particularly those who are disadvantaged, to learn relevant business and vocational skills </w:t>
      </w:r>
    </w:p>
    <w:p w14:paraId="68AD7FFA" w14:textId="77777777" w:rsidR="00D148EA" w:rsidRPr="00F11F60" w:rsidRDefault="1E1E72CA" w:rsidP="00F11F60">
      <w:pPr>
        <w:pStyle w:val="ListBullet"/>
        <w:spacing w:line="276" w:lineRule="auto"/>
        <w:ind w:left="340" w:hanging="340"/>
        <w:rPr>
          <w:rFonts w:asciiTheme="minorHAnsi" w:hAnsiTheme="minorHAnsi" w:cstheme="minorHAnsi"/>
          <w:sz w:val="22"/>
          <w:szCs w:val="22"/>
        </w:rPr>
      </w:pPr>
      <w:r w:rsidRPr="00F11F60">
        <w:rPr>
          <w:rFonts w:asciiTheme="minorHAnsi" w:hAnsiTheme="minorHAnsi" w:cstheme="minorHAnsi"/>
          <w:sz w:val="22"/>
          <w:szCs w:val="22"/>
        </w:rPr>
        <w:t xml:space="preserve">assist women to engage in global value chains </w:t>
      </w:r>
    </w:p>
    <w:p w14:paraId="63138C29" w14:textId="77777777" w:rsidR="00D148EA" w:rsidRPr="00F11F60" w:rsidRDefault="1E1E72CA" w:rsidP="00F11F60">
      <w:pPr>
        <w:pStyle w:val="ListBullet"/>
        <w:spacing w:line="276" w:lineRule="auto"/>
        <w:ind w:left="340" w:hanging="340"/>
        <w:rPr>
          <w:rFonts w:asciiTheme="minorHAnsi" w:hAnsiTheme="minorHAnsi" w:cstheme="minorHAnsi"/>
          <w:sz w:val="22"/>
          <w:szCs w:val="22"/>
        </w:rPr>
      </w:pPr>
      <w:r w:rsidRPr="00F11F60">
        <w:rPr>
          <w:rFonts w:asciiTheme="minorHAnsi" w:hAnsiTheme="minorHAnsi" w:cstheme="minorHAnsi"/>
          <w:sz w:val="22"/>
          <w:szCs w:val="22"/>
        </w:rPr>
        <w:t>support women to access resources and innovations to improve agricultural productivity and income</w:t>
      </w:r>
    </w:p>
    <w:p w14:paraId="7FF4E1C6" w14:textId="77777777" w:rsidR="00D148EA" w:rsidRPr="00867D74" w:rsidRDefault="1E1E72CA" w:rsidP="00F11F60">
      <w:pPr>
        <w:pStyle w:val="ListBullet"/>
        <w:spacing w:line="276" w:lineRule="auto"/>
        <w:ind w:left="340" w:hanging="340"/>
        <w:rPr>
          <w:sz w:val="22"/>
          <w:szCs w:val="22"/>
        </w:rPr>
      </w:pPr>
      <w:r w:rsidRPr="1E1E72CA">
        <w:rPr>
          <w:sz w:val="22"/>
          <w:szCs w:val="22"/>
        </w:rPr>
        <w:t>support public and private sector organisations to eliminate discrimination against women in their organisations or supply chains, including in government procurement</w:t>
      </w:r>
    </w:p>
    <w:p w14:paraId="708663CF" w14:textId="60201059" w:rsidR="00D148EA" w:rsidRPr="00867D74" w:rsidRDefault="1E1E72CA" w:rsidP="00F11F60">
      <w:pPr>
        <w:pStyle w:val="ListBullet"/>
        <w:spacing w:line="276" w:lineRule="auto"/>
        <w:ind w:left="340" w:hanging="340"/>
        <w:rPr>
          <w:sz w:val="22"/>
          <w:szCs w:val="22"/>
        </w:rPr>
      </w:pPr>
      <w:r w:rsidRPr="1E1E72CA">
        <w:rPr>
          <w:sz w:val="22"/>
          <w:szCs w:val="22"/>
        </w:rPr>
        <w:t>link Australian women in business with counterparts in emerging markets.</w:t>
      </w:r>
    </w:p>
    <w:p w14:paraId="6EAFF834" w14:textId="49201513" w:rsidR="00D148EA" w:rsidRPr="00867D74" w:rsidRDefault="00F11F60" w:rsidP="00F11F60">
      <w:pPr>
        <w:pStyle w:val="Heading3"/>
        <w:ind w:left="567" w:hanging="567"/>
        <w:rPr>
          <w:sz w:val="22"/>
          <w:szCs w:val="22"/>
        </w:rPr>
      </w:pPr>
      <w:r>
        <w:rPr>
          <w:noProof/>
          <w:sz w:val="22"/>
          <w:szCs w:val="22"/>
          <w:lang w:val="en-AU" w:eastAsia="en-AU"/>
        </w:rPr>
        <mc:AlternateContent>
          <mc:Choice Requires="wpg">
            <w:drawing>
              <wp:anchor distT="0" distB="0" distL="228600" distR="228600" simplePos="0" relativeHeight="251655680" behindDoc="0" locked="0" layoutInCell="1" allowOverlap="1" wp14:anchorId="15CECF67" wp14:editId="4D2CBD3A">
                <wp:simplePos x="0" y="0"/>
                <wp:positionH relativeFrom="margin">
                  <wp:posOffset>83820</wp:posOffset>
                </wp:positionH>
                <wp:positionV relativeFrom="page">
                  <wp:posOffset>2486025</wp:posOffset>
                </wp:positionV>
                <wp:extent cx="2604770" cy="3714115"/>
                <wp:effectExtent l="0" t="0" r="5080" b="0"/>
                <wp:wrapSquare wrapText="bothSides"/>
                <wp:docPr id="16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4770" cy="3714115"/>
                          <a:chOff x="0" y="0"/>
                          <a:chExt cx="32186" cy="20287"/>
                        </a:xfrm>
                      </wpg:grpSpPr>
                      <wps:wsp>
                        <wps:cNvPr id="166" name="Rectangle 20"/>
                        <wps:cNvSpPr>
                          <a:spLocks noChangeArrowheads="1"/>
                        </wps:cNvSpPr>
                        <wps:spPr bwMode="auto">
                          <a:xfrm>
                            <a:off x="0" y="0"/>
                            <a:ext cx="32186" cy="20287"/>
                          </a:xfrm>
                          <a:prstGeom prst="rect">
                            <a:avLst/>
                          </a:prstGeom>
                          <a:solidFill>
                            <a:schemeClr val="bg1">
                              <a:lumMod val="100000"/>
                              <a:lumOff val="0"/>
                              <a:alpha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167" name="Group 21"/>
                        <wpg:cNvGrpSpPr>
                          <a:grpSpLocks/>
                        </wpg:cNvGrpSpPr>
                        <wpg:grpSpPr bwMode="auto">
                          <a:xfrm>
                            <a:off x="0" y="190"/>
                            <a:ext cx="22494" cy="8321"/>
                            <a:chOff x="2286" y="0"/>
                            <a:chExt cx="14721" cy="10241"/>
                          </a:xfrm>
                        </wpg:grpSpPr>
                        <wps:wsp>
                          <wps:cNvPr id="168" name="Rectangle 10"/>
                          <wps:cNvSpPr>
                            <a:spLocks/>
                          </wps:cNvSpPr>
                          <wps:spPr bwMode="auto">
                            <a:xfrm>
                              <a:off x="2286" y="0"/>
                              <a:ext cx="14662" cy="10122"/>
                            </a:xfrm>
                            <a:custGeom>
                              <a:avLst/>
                              <a:gdLst>
                                <a:gd name="T0" fmla="*/ 0 w 2240281"/>
                                <a:gd name="T1" fmla="*/ 0 h 822960"/>
                                <a:gd name="T2" fmla="*/ 1466258 w 2240281"/>
                                <a:gd name="T3" fmla="*/ 0 h 822960"/>
                                <a:gd name="T4" fmla="*/ 1085979 w 2240281"/>
                                <a:gd name="T5" fmla="*/ 274158 h 822960"/>
                                <a:gd name="T6" fmla="*/ 0 w 2240281"/>
                                <a:gd name="T7" fmla="*/ 1012274 h 822960"/>
                                <a:gd name="T8" fmla="*/ 0 w 2240281"/>
                                <a:gd name="T9" fmla="*/ 0 h 822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40281" h="822960">
                                  <a:moveTo>
                                    <a:pt x="0" y="0"/>
                                  </a:moveTo>
                                  <a:lnTo>
                                    <a:pt x="2240281" y="0"/>
                                  </a:lnTo>
                                  <a:lnTo>
                                    <a:pt x="1659256" y="222885"/>
                                  </a:lnTo>
                                  <a:lnTo>
                                    <a:pt x="0" y="822960"/>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69" name="Rectangle 23"/>
                          <wps:cNvSpPr>
                            <a:spLocks noChangeArrowheads="1"/>
                          </wps:cNvSpPr>
                          <wps:spPr bwMode="auto">
                            <a:xfrm>
                              <a:off x="2286" y="0"/>
                              <a:ext cx="14721" cy="10241"/>
                            </a:xfrm>
                            <a:prstGeom prst="rect">
                              <a:avLst/>
                            </a:prstGeom>
                            <a:blipFill dpi="0" rotWithShape="1">
                              <a:blip r:embed="rId16"/>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s:wsp>
                        <wps:cNvPr id="170" name="Text Box 24"/>
                        <wps:cNvSpPr txBox="1">
                          <a:spLocks noChangeArrowheads="1"/>
                        </wps:cNvSpPr>
                        <wps:spPr bwMode="auto">
                          <a:xfrm>
                            <a:off x="0" y="248"/>
                            <a:ext cx="31959" cy="19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807547" w14:textId="77777777" w:rsidR="00FB39F1" w:rsidRPr="00EE4CB6" w:rsidRDefault="00FB39F1" w:rsidP="00EE4CB6">
                              <w:pPr>
                                <w:spacing w:after="200"/>
                                <w:ind w:left="284"/>
                                <w:contextualSpacing/>
                                <w:rPr>
                                  <w:i/>
                                  <w:color w:val="595959" w:themeColor="text1" w:themeTint="A6"/>
                                  <w:sz w:val="20"/>
                                  <w:szCs w:val="20"/>
                                  <w:lang w:val="en-US"/>
                                </w:rPr>
                              </w:pPr>
                              <w:r w:rsidRPr="00EE4CB6">
                                <w:rPr>
                                  <w:b/>
                                  <w:i/>
                                  <w:color w:val="595959" w:themeColor="text1" w:themeTint="A6"/>
                                  <w:sz w:val="28"/>
                                  <w:szCs w:val="28"/>
                                </w:rPr>
                                <w:t>Studies</w:t>
                              </w:r>
                              <w:r w:rsidRPr="00EE4CB6">
                                <w:rPr>
                                  <w:b/>
                                  <w:i/>
                                  <w:color w:val="595959" w:themeColor="text1" w:themeTint="A6"/>
                                  <w:sz w:val="28"/>
                                  <w:szCs w:val="28"/>
                                  <w:u w:color="000000"/>
                                  <w:bdr w:val="nil"/>
                                  <w:lang w:val="en-US"/>
                                </w:rPr>
                                <w:t xml:space="preserve"> </w:t>
                              </w:r>
                              <w:r w:rsidRPr="00EE4CB6">
                                <w:rPr>
                                  <w:i/>
                                  <w:color w:val="595959" w:themeColor="text1" w:themeTint="A6"/>
                                  <w:sz w:val="20"/>
                                  <w:szCs w:val="20"/>
                                </w:rPr>
                                <w:t xml:space="preserve">have found that workers with disability are: </w:t>
                              </w:r>
                            </w:p>
                            <w:p w14:paraId="651FD99E" w14:textId="77777777" w:rsidR="00FB39F1" w:rsidRDefault="00FB39F1" w:rsidP="00B15A07">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200" w:line="240" w:lineRule="auto"/>
                                <w:ind w:left="284" w:hanging="284"/>
                                <w:contextualSpacing/>
                                <w:rPr>
                                  <w:i/>
                                  <w:color w:val="595959" w:themeColor="text1" w:themeTint="A6"/>
                                </w:rPr>
                              </w:pPr>
                              <w:r>
                                <w:rPr>
                                  <w:i/>
                                  <w:color w:val="595959" w:themeColor="text1" w:themeTint="A6"/>
                                </w:rPr>
                                <w:t>Safe - workers</w:t>
                              </w:r>
                              <w:r w:rsidRPr="00EE4CB6">
                                <w:rPr>
                                  <w:i/>
                                  <w:color w:val="595959" w:themeColor="text1" w:themeTint="A6"/>
                                </w:rPr>
                                <w:t xml:space="preserve"> with disability are no more likely to be injured at work than workers without disability</w:t>
                              </w:r>
                            </w:p>
                            <w:p w14:paraId="11EC5E6A" w14:textId="77777777" w:rsidR="00FB39F1" w:rsidRPr="00EE4CB6" w:rsidRDefault="00FB39F1" w:rsidP="00B15A07">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200" w:line="240" w:lineRule="auto"/>
                                <w:ind w:left="284"/>
                                <w:contextualSpacing/>
                                <w:rPr>
                                  <w:i/>
                                  <w:color w:val="595959" w:themeColor="text1" w:themeTint="A6"/>
                                </w:rPr>
                              </w:pPr>
                            </w:p>
                            <w:p w14:paraId="33EEBE15" w14:textId="77777777" w:rsidR="00FB39F1" w:rsidRDefault="00FB39F1" w:rsidP="00B15A07">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200" w:line="240" w:lineRule="auto"/>
                                <w:ind w:left="284" w:hanging="284"/>
                                <w:contextualSpacing/>
                                <w:rPr>
                                  <w:i/>
                                  <w:color w:val="595959" w:themeColor="text1" w:themeTint="A6"/>
                                </w:rPr>
                              </w:pPr>
                              <w:r w:rsidRPr="00EE4CB6">
                                <w:rPr>
                                  <w:i/>
                                  <w:color w:val="595959" w:themeColor="text1" w:themeTint="A6"/>
                                </w:rPr>
                                <w:t>Productive - there are no differences in performance and productivity between worke</w:t>
                              </w:r>
                              <w:r>
                                <w:rPr>
                                  <w:i/>
                                  <w:color w:val="595959" w:themeColor="text1" w:themeTint="A6"/>
                                </w:rPr>
                                <w:t>rs with and without disability</w:t>
                              </w:r>
                            </w:p>
                            <w:p w14:paraId="68FF0098" w14:textId="77777777" w:rsidR="00FB39F1" w:rsidRPr="00B15A07" w:rsidRDefault="00FB39F1" w:rsidP="00B15A07">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200" w:line="240" w:lineRule="auto"/>
                                <w:ind w:left="284"/>
                                <w:contextualSpacing/>
                                <w:rPr>
                                  <w:i/>
                                  <w:color w:val="595959" w:themeColor="text1" w:themeTint="A6"/>
                                </w:rPr>
                              </w:pPr>
                            </w:p>
                            <w:p w14:paraId="19C6C6AD" w14:textId="77777777" w:rsidR="00FB39F1" w:rsidRDefault="00FB39F1" w:rsidP="00B15A07">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200" w:line="240" w:lineRule="auto"/>
                                <w:ind w:left="284" w:hanging="284"/>
                                <w:contextualSpacing/>
                                <w:rPr>
                                  <w:i/>
                                  <w:color w:val="595959" w:themeColor="text1" w:themeTint="A6"/>
                                </w:rPr>
                              </w:pPr>
                              <w:r w:rsidRPr="00EE4CB6">
                                <w:rPr>
                                  <w:i/>
                                  <w:color w:val="595959" w:themeColor="text1" w:themeTint="A6"/>
                                </w:rPr>
                                <w:t>Reliable - workers with disability actually have fewer scheduled absences than workers without disability and stay in jobs longer th</w:t>
                              </w:r>
                              <w:r>
                                <w:rPr>
                                  <w:i/>
                                  <w:color w:val="595959" w:themeColor="text1" w:themeTint="A6"/>
                                </w:rPr>
                                <w:t>an workers without disabilities</w:t>
                              </w:r>
                            </w:p>
                            <w:p w14:paraId="79C08D32" w14:textId="77777777" w:rsidR="00FB39F1" w:rsidRPr="00EE4CB6" w:rsidRDefault="00FB39F1" w:rsidP="00B15A07">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200" w:line="240" w:lineRule="auto"/>
                                <w:ind w:left="284"/>
                                <w:contextualSpacing/>
                                <w:rPr>
                                  <w:i/>
                                  <w:color w:val="595959" w:themeColor="text1" w:themeTint="A6"/>
                                </w:rPr>
                              </w:pPr>
                            </w:p>
                            <w:p w14:paraId="6AF5B9C3" w14:textId="77777777" w:rsidR="00FB39F1" w:rsidRDefault="00FB39F1" w:rsidP="00B15A07">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200" w:line="240" w:lineRule="auto"/>
                                <w:ind w:left="284" w:hanging="284"/>
                                <w:contextualSpacing/>
                                <w:rPr>
                                  <w:i/>
                                  <w:color w:val="595959" w:themeColor="text1" w:themeTint="A6"/>
                                </w:rPr>
                              </w:pPr>
                              <w:r w:rsidRPr="00EE4CB6">
                                <w:rPr>
                                  <w:i/>
                                  <w:color w:val="595959" w:themeColor="text1" w:themeTint="A6"/>
                                </w:rPr>
                                <w:t>Affordable - on average, employing people with disability does not cost any more than employing people without disability.</w:t>
                              </w:r>
                            </w:p>
                            <w:p w14:paraId="6FE45EC1" w14:textId="77777777" w:rsidR="00FB39F1" w:rsidRPr="00DA0C2E" w:rsidRDefault="00FB39F1" w:rsidP="00DA0C2E">
                              <w:pPr>
                                <w:pStyle w:val="NoSpacing"/>
                                <w:ind w:left="360"/>
                                <w:jc w:val="right"/>
                                <w:rPr>
                                  <w:i/>
                                  <w:color w:val="3298BE" w:themeColor="accent1"/>
                                  <w:sz w:val="16"/>
                                  <w:szCs w:val="16"/>
                                </w:rPr>
                              </w:pPr>
                              <w:r w:rsidRPr="00DA0C2E">
                                <w:rPr>
                                  <w:color w:val="3298BE" w:themeColor="accent1"/>
                                  <w:sz w:val="16"/>
                                  <w:szCs w:val="16"/>
                                </w:rPr>
                                <w:t xml:space="preserve">‘Employer benefits and costs of employing a person with a disability’ </w:t>
                              </w:r>
                              <w:r w:rsidRPr="00DA0C2E">
                                <w:rPr>
                                  <w:i/>
                                  <w:color w:val="3298BE" w:themeColor="accent1"/>
                                  <w:sz w:val="16"/>
                                  <w:szCs w:val="16"/>
                                </w:rPr>
                                <w:t xml:space="preserve">Journal of Vocational Rehabilitation (2002)  </w:t>
                              </w:r>
                            </w:p>
                            <w:p w14:paraId="27140821" w14:textId="77777777" w:rsidR="00FB39F1" w:rsidRPr="00DA0C2E" w:rsidRDefault="00FB39F1" w:rsidP="00DA0C2E">
                              <w:pPr>
                                <w:pStyle w:val="NoSpacing"/>
                                <w:ind w:left="360"/>
                                <w:jc w:val="right"/>
                                <w:rPr>
                                  <w:i/>
                                  <w:color w:val="3298BE" w:themeColor="accent1"/>
                                  <w:sz w:val="16"/>
                                  <w:szCs w:val="16"/>
                                </w:rPr>
                              </w:pPr>
                            </w:p>
                          </w:txbxContent>
                        </wps:txbx>
                        <wps:bodyPr rot="0" vert="horz" wrap="square" lIns="45720" tIns="9144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CECF67" id="Group 19" o:spid="_x0000_s1033" style="position:absolute;left:0;text-align:left;margin-left:6.6pt;margin-top:195.75pt;width:205.1pt;height:292.45pt;z-index:251655680;mso-wrap-distance-left:18pt;mso-wrap-distance-right:18pt;mso-position-horizontal-relative:margin;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">
                <v:rect id="Rectangle 20" o:spid="_x0000_s1034"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" fillcolor="white [3212]" stroked="f" strokeweight="2pt">
                  <v:fill opacity="0"/>
                </v:rect>
                <v:group id="Group 21" o:spid="_x0000_s1035"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Rectangle 10" o:spid="_x0000_s1036"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" path="m,l2240281,,1659256,222885,,822960,,xe" fillcolor="#3298be [3204]" stroked="f" strokeweight="2pt">
                    <v:path arrowok="t" o:connecttype="custom" o:connectlocs="0,0;9596,0;7107,3372;0,12450;0,0" o:connectangles="0,0,0,0,0"/>
                  </v:shape>
                  <v:rect id="Rectangle 23" o:spid="_x0000_s1037"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" stroked="f" strokeweight="2pt">
                    <v:fill r:id="rId20" o:title="" recolor="t" rotate="t" type="frame"/>
                  </v:rect>
                </v:group>
                <v:shape id="Text Box 24" o:spid="_x0000_s1038" type="#_x0000_t202" style="position:absolute;top:248;width:31959;height:19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" filled="f" stroked="f" strokeweight=".5pt">
                  <v:textbox inset="3.6pt,7.2pt,0,0">
                    <w:txbxContent>
                      <w:p w14:paraId="12807547" w14:textId="77777777" w:rsidR="00FB39F1" w:rsidRPr="00EE4CB6" w:rsidRDefault="00FB39F1" w:rsidP="00EE4CB6">
                        <w:pPr>
                          <w:spacing w:after="200"/>
                          <w:ind w:left="284"/>
                          <w:contextualSpacing/>
                          <w:rPr>
                            <w:i/>
                            <w:color w:val="595959" w:themeColor="text1" w:themeTint="A6"/>
                            <w:sz w:val="20"/>
                            <w:szCs w:val="20"/>
                            <w:lang w:val="en-US"/>
                          </w:rPr>
                        </w:pPr>
                        <w:r w:rsidRPr="00EE4CB6">
                          <w:rPr>
                            <w:b/>
                            <w:i/>
                            <w:color w:val="595959" w:themeColor="text1" w:themeTint="A6"/>
                            <w:sz w:val="28"/>
                            <w:szCs w:val="28"/>
                          </w:rPr>
                          <w:t>Studies</w:t>
                        </w:r>
                        <w:r w:rsidRPr="00EE4CB6">
                          <w:rPr>
                            <w:b/>
                            <w:i/>
                            <w:color w:val="595959" w:themeColor="text1" w:themeTint="A6"/>
                            <w:sz w:val="28"/>
                            <w:szCs w:val="28"/>
                            <w:u w:color="000000"/>
                            <w:bdr w:val="nil"/>
                            <w:lang w:val="en-US"/>
                          </w:rPr>
                          <w:t xml:space="preserve"> </w:t>
                        </w:r>
                        <w:r w:rsidRPr="00EE4CB6">
                          <w:rPr>
                            <w:i/>
                            <w:color w:val="595959" w:themeColor="text1" w:themeTint="A6"/>
                            <w:sz w:val="20"/>
                            <w:szCs w:val="20"/>
                          </w:rPr>
                          <w:t xml:space="preserve">have found that workers with disability are: </w:t>
                        </w:r>
                      </w:p>
                      <w:p w14:paraId="651FD99E" w14:textId="77777777" w:rsidR="00FB39F1" w:rsidRDefault="00FB39F1" w:rsidP="00B15A07">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200" w:line="240" w:lineRule="auto"/>
                          <w:ind w:left="284" w:hanging="284"/>
                          <w:contextualSpacing/>
                          <w:rPr>
                            <w:i/>
                            <w:color w:val="595959" w:themeColor="text1" w:themeTint="A6"/>
                          </w:rPr>
                        </w:pPr>
                        <w:r>
                          <w:rPr>
                            <w:i/>
                            <w:color w:val="595959" w:themeColor="text1" w:themeTint="A6"/>
                          </w:rPr>
                          <w:t>Safe - workers</w:t>
                        </w:r>
                        <w:r w:rsidRPr="00EE4CB6">
                          <w:rPr>
                            <w:i/>
                            <w:color w:val="595959" w:themeColor="text1" w:themeTint="A6"/>
                          </w:rPr>
                          <w:t xml:space="preserve"> with disability are no more likely to be injured at work than workers without disability</w:t>
                        </w:r>
                      </w:p>
                      <w:p w14:paraId="11EC5E6A" w14:textId="77777777" w:rsidR="00FB39F1" w:rsidRPr="00EE4CB6" w:rsidRDefault="00FB39F1" w:rsidP="00B15A07">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200" w:line="240" w:lineRule="auto"/>
                          <w:ind w:left="284"/>
                          <w:contextualSpacing/>
                          <w:rPr>
                            <w:i/>
                            <w:color w:val="595959" w:themeColor="text1" w:themeTint="A6"/>
                          </w:rPr>
                        </w:pPr>
                      </w:p>
                      <w:p w14:paraId="33EEBE15" w14:textId="77777777" w:rsidR="00FB39F1" w:rsidRDefault="00FB39F1" w:rsidP="00B15A07">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200" w:line="240" w:lineRule="auto"/>
                          <w:ind w:left="284" w:hanging="284"/>
                          <w:contextualSpacing/>
                          <w:rPr>
                            <w:i/>
                            <w:color w:val="595959" w:themeColor="text1" w:themeTint="A6"/>
                          </w:rPr>
                        </w:pPr>
                        <w:r w:rsidRPr="00EE4CB6">
                          <w:rPr>
                            <w:i/>
                            <w:color w:val="595959" w:themeColor="text1" w:themeTint="A6"/>
                          </w:rPr>
                          <w:t>Productive - there are no differences in performance and productivity between worke</w:t>
                        </w:r>
                        <w:r>
                          <w:rPr>
                            <w:i/>
                            <w:color w:val="595959" w:themeColor="text1" w:themeTint="A6"/>
                          </w:rPr>
                          <w:t>rs with and without disability</w:t>
                        </w:r>
                      </w:p>
                      <w:p w14:paraId="68FF0098" w14:textId="77777777" w:rsidR="00FB39F1" w:rsidRPr="00B15A07" w:rsidRDefault="00FB39F1" w:rsidP="00B15A07">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200" w:line="240" w:lineRule="auto"/>
                          <w:ind w:left="284"/>
                          <w:contextualSpacing/>
                          <w:rPr>
                            <w:i/>
                            <w:color w:val="595959" w:themeColor="text1" w:themeTint="A6"/>
                          </w:rPr>
                        </w:pPr>
                      </w:p>
                      <w:p w14:paraId="19C6C6AD" w14:textId="77777777" w:rsidR="00FB39F1" w:rsidRDefault="00FB39F1" w:rsidP="00B15A07">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200" w:line="240" w:lineRule="auto"/>
                          <w:ind w:left="284" w:hanging="284"/>
                          <w:contextualSpacing/>
                          <w:rPr>
                            <w:i/>
                            <w:color w:val="595959" w:themeColor="text1" w:themeTint="A6"/>
                          </w:rPr>
                        </w:pPr>
                        <w:r w:rsidRPr="00EE4CB6">
                          <w:rPr>
                            <w:i/>
                            <w:color w:val="595959" w:themeColor="text1" w:themeTint="A6"/>
                          </w:rPr>
                          <w:t>Reliable - workers with disability actually have fewer scheduled absences than workers without disability and stay in jobs longer th</w:t>
                        </w:r>
                        <w:r>
                          <w:rPr>
                            <w:i/>
                            <w:color w:val="595959" w:themeColor="text1" w:themeTint="A6"/>
                          </w:rPr>
                          <w:t>an workers without disabilities</w:t>
                        </w:r>
                      </w:p>
                      <w:p w14:paraId="79C08D32" w14:textId="77777777" w:rsidR="00FB39F1" w:rsidRPr="00EE4CB6" w:rsidRDefault="00FB39F1" w:rsidP="00B15A07">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200" w:line="240" w:lineRule="auto"/>
                          <w:ind w:left="284"/>
                          <w:contextualSpacing/>
                          <w:rPr>
                            <w:i/>
                            <w:color w:val="595959" w:themeColor="text1" w:themeTint="A6"/>
                          </w:rPr>
                        </w:pPr>
                      </w:p>
                      <w:p w14:paraId="6AF5B9C3" w14:textId="77777777" w:rsidR="00FB39F1" w:rsidRDefault="00FB39F1" w:rsidP="00B15A07">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200" w:line="240" w:lineRule="auto"/>
                          <w:ind w:left="284" w:hanging="284"/>
                          <w:contextualSpacing/>
                          <w:rPr>
                            <w:i/>
                            <w:color w:val="595959" w:themeColor="text1" w:themeTint="A6"/>
                          </w:rPr>
                        </w:pPr>
                        <w:r w:rsidRPr="00EE4CB6">
                          <w:rPr>
                            <w:i/>
                            <w:color w:val="595959" w:themeColor="text1" w:themeTint="A6"/>
                          </w:rPr>
                          <w:t xml:space="preserve">Affordable - on average, employing people with disability does not cost any more </w:t>
                        </w:r>
                        <w:proofErr w:type="gramStart"/>
                        <w:r w:rsidRPr="00EE4CB6">
                          <w:rPr>
                            <w:i/>
                            <w:color w:val="595959" w:themeColor="text1" w:themeTint="A6"/>
                          </w:rPr>
                          <w:t>than employing people without disability</w:t>
                        </w:r>
                        <w:proofErr w:type="gramEnd"/>
                        <w:r w:rsidRPr="00EE4CB6">
                          <w:rPr>
                            <w:i/>
                            <w:color w:val="595959" w:themeColor="text1" w:themeTint="A6"/>
                          </w:rPr>
                          <w:t>.</w:t>
                        </w:r>
                      </w:p>
                      <w:p w14:paraId="6FE45EC1" w14:textId="77777777" w:rsidR="00FB39F1" w:rsidRPr="00DA0C2E" w:rsidRDefault="00FB39F1" w:rsidP="00DA0C2E">
                        <w:pPr>
                          <w:pStyle w:val="NoSpacing"/>
                          <w:ind w:left="360"/>
                          <w:jc w:val="right"/>
                          <w:rPr>
                            <w:i/>
                            <w:color w:val="3298BE" w:themeColor="accent1"/>
                            <w:sz w:val="16"/>
                            <w:szCs w:val="16"/>
                          </w:rPr>
                        </w:pPr>
                        <w:r w:rsidRPr="00DA0C2E">
                          <w:rPr>
                            <w:color w:val="3298BE" w:themeColor="accent1"/>
                            <w:sz w:val="16"/>
                            <w:szCs w:val="16"/>
                          </w:rPr>
                          <w:t xml:space="preserve">‘Employer benefits and costs of employing a person with a disability’ </w:t>
                        </w:r>
                        <w:r w:rsidRPr="00DA0C2E">
                          <w:rPr>
                            <w:i/>
                            <w:color w:val="3298BE" w:themeColor="accent1"/>
                            <w:sz w:val="16"/>
                            <w:szCs w:val="16"/>
                          </w:rPr>
                          <w:t xml:space="preserve">Journal of Vocational Rehabilitation (2002)  </w:t>
                        </w:r>
                      </w:p>
                      <w:p w14:paraId="27140821" w14:textId="77777777" w:rsidR="00FB39F1" w:rsidRPr="00DA0C2E" w:rsidRDefault="00FB39F1" w:rsidP="00DA0C2E">
                        <w:pPr>
                          <w:pStyle w:val="NoSpacing"/>
                          <w:ind w:left="360"/>
                          <w:jc w:val="right"/>
                          <w:rPr>
                            <w:i/>
                            <w:color w:val="3298BE" w:themeColor="accent1"/>
                            <w:sz w:val="16"/>
                            <w:szCs w:val="16"/>
                          </w:rPr>
                        </w:pPr>
                      </w:p>
                    </w:txbxContent>
                  </v:textbox>
                </v:shape>
                <w10:wrap type="square" anchorx="margin" anchory="page"/>
              </v:group>
            </w:pict>
          </mc:Fallback>
        </mc:AlternateContent>
      </w:r>
      <w:r w:rsidR="00D148EA" w:rsidRPr="00867D74">
        <w:rPr>
          <w:sz w:val="22"/>
          <w:szCs w:val="22"/>
        </w:rPr>
        <w:t xml:space="preserve">Disability inclusion </w:t>
      </w:r>
    </w:p>
    <w:p w14:paraId="4CF7BEAA" w14:textId="77777777" w:rsidR="007F6F9D" w:rsidRDefault="1E1E72CA" w:rsidP="00F11F60">
      <w:pPr>
        <w:spacing w:line="276" w:lineRule="auto"/>
        <w:rPr>
          <w:rFonts w:asciiTheme="minorHAnsi" w:hAnsiTheme="minorHAnsi" w:cstheme="minorHAnsi"/>
          <w:sz w:val="22"/>
          <w:szCs w:val="22"/>
        </w:rPr>
      </w:pPr>
      <w:r w:rsidRPr="1E1E72CA">
        <w:rPr>
          <w:rFonts w:asciiTheme="minorHAnsi" w:eastAsiaTheme="minorEastAsia" w:hAnsiTheme="minorHAnsi" w:cstheme="minorBidi"/>
          <w:sz w:val="22"/>
          <w:szCs w:val="22"/>
        </w:rPr>
        <w:t xml:space="preserve">People with disabilities are the largest and most disadvantaged minority in the world. They make up 15 per cent of the global population, with most extended families including someone with a disability. </w:t>
      </w:r>
    </w:p>
    <w:p w14:paraId="4320123E" w14:textId="77777777" w:rsidR="007F6F9D" w:rsidRDefault="007F6F9D" w:rsidP="00F11F60">
      <w:pPr>
        <w:spacing w:line="276" w:lineRule="auto"/>
        <w:rPr>
          <w:rFonts w:asciiTheme="minorHAnsi" w:hAnsiTheme="minorHAnsi" w:cstheme="minorHAnsi"/>
          <w:sz w:val="22"/>
          <w:szCs w:val="22"/>
        </w:rPr>
      </w:pPr>
    </w:p>
    <w:p w14:paraId="32AE72F9" w14:textId="56EBE435" w:rsidR="007F6F9D" w:rsidRPr="00867D74" w:rsidRDefault="1E1E72CA" w:rsidP="00F11F60">
      <w:pPr>
        <w:spacing w:line="276" w:lineRule="auto"/>
        <w:rPr>
          <w:rFonts w:asciiTheme="minorHAnsi" w:hAnsiTheme="minorHAnsi" w:cstheme="minorHAnsi"/>
          <w:sz w:val="22"/>
          <w:szCs w:val="22"/>
        </w:rPr>
      </w:pPr>
      <w:r w:rsidRPr="1E1E72CA">
        <w:rPr>
          <w:rFonts w:asciiTheme="minorHAnsi" w:eastAsiaTheme="minorEastAsia" w:hAnsiTheme="minorHAnsi" w:cstheme="minorBidi"/>
          <w:sz w:val="22"/>
          <w:szCs w:val="22"/>
        </w:rPr>
        <w:t>Australia is a signatory to the United Nations Convention of the Rights of People with Disability, which includes a commitment that development programs are inclusive and accessible to people with disabilities, and acknowledging the rights of people with disability to work on an equal basis with others - this includes the right to engage in seasonal work opportunities. Australia has the opportunity to lead by example by supporting greater inclusion of people with a disability in an Australian-based labour program, and working with partner governments to reduce stigma.</w:t>
      </w:r>
    </w:p>
    <w:p w14:paraId="5FCE7AD0" w14:textId="77777777" w:rsidR="005C059F" w:rsidRPr="00867D74" w:rsidRDefault="005C059F" w:rsidP="00F11F60">
      <w:pPr>
        <w:spacing w:line="276" w:lineRule="auto"/>
        <w:rPr>
          <w:rFonts w:asciiTheme="minorHAnsi" w:hAnsiTheme="minorHAnsi" w:cstheme="minorHAnsi"/>
          <w:sz w:val="22"/>
          <w:szCs w:val="22"/>
        </w:rPr>
      </w:pPr>
    </w:p>
    <w:p w14:paraId="0F4A6019" w14:textId="5137AB56" w:rsidR="006A6438" w:rsidRPr="00F11F60" w:rsidRDefault="1E1E72CA" w:rsidP="00F11F60">
      <w:pPr>
        <w:pStyle w:val="ListBullet"/>
        <w:numPr>
          <w:ilvl w:val="0"/>
          <w:numId w:val="0"/>
        </w:numPr>
        <w:spacing w:line="276" w:lineRule="auto"/>
        <w:rPr>
          <w:rFonts w:asciiTheme="minorHAnsi" w:hAnsiTheme="minorHAnsi" w:cstheme="minorHAnsi"/>
          <w:sz w:val="22"/>
          <w:szCs w:val="22"/>
        </w:rPr>
      </w:pPr>
      <w:r w:rsidRPr="1E1E72CA">
        <w:rPr>
          <w:rFonts w:asciiTheme="minorHAnsi" w:eastAsiaTheme="minorEastAsia" w:hAnsiTheme="minorHAnsi" w:cstheme="minorBidi"/>
          <w:sz w:val="22"/>
          <w:szCs w:val="22"/>
        </w:rPr>
        <w:t>In May 2015 DFAT released its strategy on disability-inclusive development</w:t>
      </w:r>
      <w:r w:rsidRPr="1E1E72CA">
        <w:rPr>
          <w:rFonts w:asciiTheme="minorHAnsi" w:eastAsiaTheme="minorEastAsia" w:hAnsiTheme="minorHAnsi" w:cstheme="minorBidi"/>
          <w:i/>
          <w:iCs/>
          <w:sz w:val="22"/>
          <w:szCs w:val="22"/>
        </w:rPr>
        <w:t>: Development for All 2015-2020: Strategy to strengthening disability-inclusive development in Australia's aid program</w:t>
      </w:r>
      <w:r w:rsidRPr="1E1E72CA">
        <w:rPr>
          <w:rFonts w:asciiTheme="minorHAnsi" w:eastAsiaTheme="minorEastAsia" w:hAnsiTheme="minorHAnsi" w:cstheme="minorBidi"/>
          <w:sz w:val="22"/>
          <w:szCs w:val="22"/>
        </w:rPr>
        <w:t xml:space="preserve">. </w:t>
      </w:r>
      <w:r w:rsidRPr="00F11F60">
        <w:rPr>
          <w:rFonts w:asciiTheme="minorHAnsi" w:eastAsiaTheme="minorEastAsia" w:hAnsiTheme="minorHAnsi" w:cstheme="minorHAnsi"/>
          <w:sz w:val="22"/>
          <w:szCs w:val="22"/>
        </w:rPr>
        <w:t>The Strategy states that the objective of Australia’s work in disability-inclusive development is to improve the quality of life of people with disabilities in developing countrie</w:t>
      </w:r>
      <w:r w:rsidRPr="00F11F60">
        <w:rPr>
          <w:rFonts w:asciiTheme="minorHAnsi" w:hAnsiTheme="minorHAnsi" w:cstheme="minorHAnsi"/>
          <w:sz w:val="22"/>
          <w:szCs w:val="22"/>
        </w:rPr>
        <w:t>s through:</w:t>
      </w:r>
    </w:p>
    <w:p w14:paraId="33554D17" w14:textId="77777777" w:rsidR="006A6438" w:rsidRPr="00F11F60" w:rsidRDefault="1E1E72CA" w:rsidP="00F11F60">
      <w:pPr>
        <w:pStyle w:val="ListBullet"/>
        <w:spacing w:line="276" w:lineRule="auto"/>
        <w:ind w:left="340" w:hanging="340"/>
        <w:rPr>
          <w:rFonts w:asciiTheme="minorHAnsi" w:hAnsiTheme="minorHAnsi" w:cstheme="minorHAnsi"/>
          <w:sz w:val="22"/>
          <w:szCs w:val="22"/>
        </w:rPr>
      </w:pPr>
      <w:r w:rsidRPr="00F11F60">
        <w:rPr>
          <w:rFonts w:asciiTheme="minorHAnsi" w:hAnsiTheme="minorHAnsi" w:cstheme="minorHAnsi"/>
          <w:sz w:val="22"/>
          <w:szCs w:val="22"/>
        </w:rPr>
        <w:t>Enhancing participation and empowerment of people with disabilities, as contributors, leaders and decision makers in community, government and the private sector</w:t>
      </w:r>
    </w:p>
    <w:p w14:paraId="6A7B330F" w14:textId="77777777" w:rsidR="006A6438" w:rsidRPr="00F11F60" w:rsidRDefault="1E1E72CA" w:rsidP="00F11F60">
      <w:pPr>
        <w:pStyle w:val="ListBullet"/>
        <w:spacing w:line="276" w:lineRule="auto"/>
        <w:ind w:left="340" w:hanging="340"/>
        <w:rPr>
          <w:rFonts w:asciiTheme="minorHAnsi" w:hAnsiTheme="minorHAnsi" w:cstheme="minorHAnsi"/>
          <w:sz w:val="22"/>
          <w:szCs w:val="22"/>
        </w:rPr>
      </w:pPr>
      <w:r w:rsidRPr="00F11F60">
        <w:rPr>
          <w:rFonts w:asciiTheme="minorHAnsi" w:hAnsiTheme="minorHAnsi" w:cstheme="minorHAnsi"/>
          <w:sz w:val="22"/>
          <w:szCs w:val="22"/>
        </w:rPr>
        <w:t xml:space="preserve">Reducing poverty among people with disabilities </w:t>
      </w:r>
    </w:p>
    <w:p w14:paraId="1362C023" w14:textId="77777777" w:rsidR="006A6438" w:rsidRPr="00F11F60" w:rsidRDefault="1E1E72CA" w:rsidP="00F11F60">
      <w:pPr>
        <w:pStyle w:val="ListBullet"/>
        <w:spacing w:line="276" w:lineRule="auto"/>
        <w:ind w:left="340" w:hanging="340"/>
        <w:rPr>
          <w:rFonts w:asciiTheme="minorHAnsi" w:hAnsiTheme="minorHAnsi" w:cstheme="minorHAnsi"/>
          <w:sz w:val="22"/>
          <w:szCs w:val="22"/>
        </w:rPr>
      </w:pPr>
      <w:r w:rsidRPr="00F11F60">
        <w:rPr>
          <w:rFonts w:asciiTheme="minorHAnsi" w:hAnsiTheme="minorHAnsi" w:cstheme="minorHAnsi"/>
          <w:sz w:val="22"/>
          <w:szCs w:val="22"/>
        </w:rPr>
        <w:t>Improving equality for people with disabilities in all areas of public life, including service provision, education and employment.</w:t>
      </w:r>
    </w:p>
    <w:p w14:paraId="4E71B197" w14:textId="57115EEF" w:rsidR="006A6438" w:rsidRPr="00F11F60" w:rsidRDefault="1E1E72CA" w:rsidP="00F11F60">
      <w:pPr>
        <w:pStyle w:val="ListBullet"/>
        <w:numPr>
          <w:ilvl w:val="0"/>
          <w:numId w:val="0"/>
        </w:numPr>
        <w:spacing w:line="276" w:lineRule="auto"/>
        <w:rPr>
          <w:rFonts w:asciiTheme="minorHAnsi" w:hAnsiTheme="minorHAnsi" w:cstheme="minorHAnsi"/>
          <w:sz w:val="22"/>
          <w:szCs w:val="22"/>
        </w:rPr>
      </w:pPr>
      <w:r w:rsidRPr="00F11F60">
        <w:rPr>
          <w:rFonts w:asciiTheme="minorHAnsi" w:hAnsiTheme="minorHAnsi" w:cstheme="minorHAnsi"/>
          <w:sz w:val="22"/>
          <w:szCs w:val="22"/>
        </w:rPr>
        <w:t>The Strategy articulates four principles that should underpin Disability Inclusive Development in Australia's aid program, two of which includes:</w:t>
      </w:r>
    </w:p>
    <w:p w14:paraId="6939AE16" w14:textId="77777777" w:rsidR="007F6F9D" w:rsidRPr="00F11F60" w:rsidRDefault="007F6F9D" w:rsidP="00F11F60">
      <w:pPr>
        <w:pStyle w:val="ListBullet"/>
        <w:spacing w:line="276" w:lineRule="auto"/>
        <w:ind w:left="340" w:hanging="340"/>
        <w:rPr>
          <w:rFonts w:asciiTheme="minorHAnsi" w:hAnsiTheme="minorHAnsi" w:cstheme="minorHAnsi"/>
          <w:sz w:val="22"/>
          <w:szCs w:val="22"/>
        </w:rPr>
      </w:pPr>
      <w:bookmarkStart w:id="4" w:name="_Toc292635591"/>
      <w:r w:rsidRPr="00F11F60">
        <w:rPr>
          <w:rFonts w:asciiTheme="minorHAnsi" w:hAnsiTheme="minorHAnsi" w:cstheme="minorHAnsi"/>
          <w:sz w:val="22"/>
          <w:szCs w:val="22"/>
        </w:rPr>
        <w:t xml:space="preserve">Supporting an active and central role for people with disabilities: ‘Nothing about us without us’ </w:t>
      </w:r>
    </w:p>
    <w:p w14:paraId="7AB6D481" w14:textId="7E3DE33C" w:rsidR="006A6438" w:rsidRPr="00F11F60" w:rsidRDefault="1E1E72CA" w:rsidP="00F11F60">
      <w:pPr>
        <w:pStyle w:val="ListBullet"/>
        <w:spacing w:line="276" w:lineRule="auto"/>
        <w:ind w:left="340" w:hanging="340"/>
        <w:rPr>
          <w:rFonts w:asciiTheme="minorHAnsi" w:hAnsiTheme="minorHAnsi" w:cstheme="minorHAnsi"/>
          <w:sz w:val="22"/>
          <w:szCs w:val="22"/>
        </w:rPr>
      </w:pPr>
      <w:r w:rsidRPr="00F11F60">
        <w:rPr>
          <w:rFonts w:asciiTheme="minorHAnsi" w:hAnsiTheme="minorHAnsi" w:cstheme="minorHAnsi"/>
          <w:sz w:val="22"/>
          <w:szCs w:val="22"/>
        </w:rPr>
        <w:t>Develop policies and programs based on evidence</w:t>
      </w:r>
      <w:bookmarkEnd w:id="4"/>
    </w:p>
    <w:p w14:paraId="7929929D" w14:textId="77777777" w:rsidR="007F6F9D" w:rsidRPr="00F11F60" w:rsidRDefault="007F6F9D" w:rsidP="00F11F60">
      <w:pPr>
        <w:pStyle w:val="ListBullet"/>
        <w:spacing w:line="276" w:lineRule="auto"/>
        <w:ind w:left="340" w:hanging="340"/>
        <w:rPr>
          <w:rFonts w:asciiTheme="minorHAnsi" w:hAnsiTheme="minorHAnsi" w:cstheme="minorHAnsi"/>
          <w:sz w:val="22"/>
          <w:szCs w:val="22"/>
        </w:rPr>
      </w:pPr>
      <w:bookmarkStart w:id="5" w:name="_Toc292635593"/>
      <w:r w:rsidRPr="00F11F60">
        <w:rPr>
          <w:rFonts w:asciiTheme="minorHAnsi" w:hAnsiTheme="minorHAnsi" w:cstheme="minorHAnsi"/>
          <w:sz w:val="22"/>
          <w:szCs w:val="22"/>
        </w:rPr>
        <w:t xml:space="preserve">Taking into account the interaction between gender and disability </w:t>
      </w:r>
    </w:p>
    <w:p w14:paraId="53035338" w14:textId="27437334" w:rsidR="006A6438" w:rsidRPr="00F11F60" w:rsidRDefault="1E1E72CA" w:rsidP="00F11F60">
      <w:pPr>
        <w:pStyle w:val="ListBullet"/>
        <w:spacing w:line="276" w:lineRule="auto"/>
        <w:ind w:left="340" w:hanging="340"/>
        <w:rPr>
          <w:rFonts w:asciiTheme="minorHAnsi" w:hAnsiTheme="minorHAnsi" w:cstheme="minorHAnsi"/>
          <w:sz w:val="22"/>
          <w:szCs w:val="22"/>
        </w:rPr>
      </w:pPr>
      <w:r w:rsidRPr="00F11F60">
        <w:rPr>
          <w:rFonts w:asciiTheme="minorHAnsi" w:hAnsiTheme="minorHAnsi" w:cstheme="minorHAnsi"/>
          <w:sz w:val="22"/>
          <w:szCs w:val="22"/>
        </w:rPr>
        <w:t>Improve inclusion of a diverse range of people with disabilities.</w:t>
      </w:r>
      <w:bookmarkEnd w:id="5"/>
    </w:p>
    <w:p w14:paraId="6B955C5E" w14:textId="77777777" w:rsidR="007F6F9D" w:rsidRDefault="007F6F9D" w:rsidP="00F11F60">
      <w:pPr>
        <w:pStyle w:val="ListBullet"/>
        <w:numPr>
          <w:ilvl w:val="0"/>
          <w:numId w:val="0"/>
        </w:numPr>
        <w:spacing w:line="276" w:lineRule="auto"/>
        <w:rPr>
          <w:sz w:val="22"/>
          <w:szCs w:val="22"/>
        </w:rPr>
      </w:pPr>
    </w:p>
    <w:p w14:paraId="419C7D03" w14:textId="77777777" w:rsidR="001D25CA" w:rsidRPr="00867D74" w:rsidRDefault="1E1E72CA" w:rsidP="00F11F60">
      <w:pPr>
        <w:pStyle w:val="Heading3"/>
        <w:ind w:left="567" w:hanging="567"/>
        <w:rPr>
          <w:sz w:val="22"/>
          <w:szCs w:val="22"/>
        </w:rPr>
      </w:pPr>
      <w:r w:rsidRPr="1E1E72CA">
        <w:rPr>
          <w:sz w:val="22"/>
          <w:szCs w:val="22"/>
        </w:rPr>
        <w:t>Benefiting poorest households</w:t>
      </w:r>
    </w:p>
    <w:p w14:paraId="2B74A49F" w14:textId="77777777" w:rsidR="007F4D5E" w:rsidRPr="00F11F60" w:rsidRDefault="1E1E72CA" w:rsidP="00F11F60">
      <w:pPr>
        <w:pStyle w:val="BodyText"/>
        <w:rPr>
          <w:rFonts w:asciiTheme="minorHAnsi" w:hAnsiTheme="minorHAnsi" w:cstheme="minorHAnsi"/>
          <w:sz w:val="22"/>
          <w:szCs w:val="22"/>
        </w:rPr>
      </w:pPr>
      <w:r w:rsidRPr="00F11F60">
        <w:rPr>
          <w:rFonts w:asciiTheme="minorHAnsi" w:hAnsiTheme="minorHAnsi" w:cstheme="minorHAnsi"/>
          <w:sz w:val="22"/>
          <w:szCs w:val="22"/>
        </w:rPr>
        <w:t xml:space="preserve">In June 2014, DFAT released the </w:t>
      </w:r>
      <w:r w:rsidRPr="00F11F60">
        <w:rPr>
          <w:rFonts w:asciiTheme="minorHAnsi" w:hAnsiTheme="minorHAnsi" w:cstheme="minorHAnsi"/>
          <w:i/>
          <w:iCs/>
          <w:sz w:val="22"/>
          <w:szCs w:val="22"/>
        </w:rPr>
        <w:t xml:space="preserve">Making Performance Count: enhancing the accountability and effectiveness of Australian aid, </w:t>
      </w:r>
      <w:r w:rsidRPr="00F11F60">
        <w:rPr>
          <w:rFonts w:asciiTheme="minorHAnsi" w:hAnsiTheme="minorHAnsi" w:cstheme="minorHAnsi"/>
          <w:sz w:val="22"/>
          <w:szCs w:val="22"/>
        </w:rPr>
        <w:t xml:space="preserve">which included a high-level target (3) that all aid investments look at ways to enable the poor to equally participate and share in the benefits of any economic prosperity. A high percentage of the populations of Pacific Island countries remain below the poverty line (see </w:t>
      </w:r>
      <w:r w:rsidRPr="00F11F60">
        <w:rPr>
          <w:rFonts w:asciiTheme="minorHAnsi" w:hAnsiTheme="minorHAnsi" w:cstheme="minorHAnsi"/>
          <w:b/>
          <w:bCs/>
          <w:sz w:val="22"/>
          <w:szCs w:val="22"/>
        </w:rPr>
        <w:t>Table 1</w:t>
      </w:r>
      <w:r w:rsidRPr="00F11F60">
        <w:rPr>
          <w:rFonts w:asciiTheme="minorHAnsi" w:hAnsiTheme="minorHAnsi" w:cstheme="minorHAnsi"/>
          <w:sz w:val="22"/>
          <w:szCs w:val="22"/>
        </w:rPr>
        <w:t xml:space="preserve"> below). </w:t>
      </w:r>
    </w:p>
    <w:p w14:paraId="34DC3B02" w14:textId="209A17A7" w:rsidR="007926AA" w:rsidRPr="00F11F60" w:rsidRDefault="007926AA" w:rsidP="00F11F60">
      <w:pPr>
        <w:pStyle w:val="BodyText"/>
        <w:rPr>
          <w:rFonts w:asciiTheme="minorHAnsi" w:hAnsiTheme="minorHAnsi" w:cstheme="minorHAnsi"/>
          <w:sz w:val="22"/>
          <w:szCs w:val="22"/>
        </w:rPr>
      </w:pPr>
      <w:r w:rsidRPr="00F11F60">
        <w:rPr>
          <w:rFonts w:asciiTheme="minorHAnsi" w:hAnsiTheme="minorHAnsi" w:cstheme="minorHAnsi"/>
          <w:sz w:val="22"/>
          <w:szCs w:val="22"/>
        </w:rPr>
        <w:t>A key</w:t>
      </w:r>
      <w:r w:rsidR="001B1676" w:rsidRPr="00F11F60">
        <w:rPr>
          <w:rFonts w:asciiTheme="minorHAnsi" w:hAnsiTheme="minorHAnsi" w:cstheme="minorHAnsi"/>
          <w:sz w:val="22"/>
          <w:szCs w:val="22"/>
        </w:rPr>
        <w:t xml:space="preserve"> effectiveness</w:t>
      </w:r>
      <w:r w:rsidRPr="00F11F60">
        <w:rPr>
          <w:rFonts w:asciiTheme="minorHAnsi" w:hAnsiTheme="minorHAnsi" w:cstheme="minorHAnsi"/>
          <w:sz w:val="22"/>
          <w:szCs w:val="22"/>
        </w:rPr>
        <w:t xml:space="preserve"> strategy </w:t>
      </w:r>
      <w:r w:rsidR="001B1676" w:rsidRPr="00F11F60">
        <w:rPr>
          <w:rFonts w:asciiTheme="minorHAnsi" w:hAnsiTheme="minorHAnsi" w:cstheme="minorHAnsi"/>
          <w:sz w:val="22"/>
          <w:szCs w:val="22"/>
        </w:rPr>
        <w:t xml:space="preserve">outlined in the </w:t>
      </w:r>
      <w:r w:rsidR="001B1676" w:rsidRPr="00F11F60">
        <w:rPr>
          <w:rFonts w:asciiTheme="minorHAnsi" w:hAnsiTheme="minorHAnsi" w:cstheme="minorHAnsi"/>
          <w:i/>
          <w:iCs/>
          <w:sz w:val="22"/>
          <w:szCs w:val="22"/>
        </w:rPr>
        <w:t>Making Performance Count</w:t>
      </w:r>
      <w:r w:rsidR="001B1676" w:rsidRPr="00F11F60">
        <w:rPr>
          <w:rFonts w:asciiTheme="minorHAnsi" w:hAnsiTheme="minorHAnsi" w:cstheme="minorHAnsi"/>
          <w:sz w:val="22"/>
          <w:szCs w:val="22"/>
        </w:rPr>
        <w:t xml:space="preserve"> </w:t>
      </w:r>
      <w:r w:rsidRPr="00F11F60">
        <w:rPr>
          <w:rFonts w:asciiTheme="minorHAnsi" w:hAnsiTheme="minorHAnsi" w:cstheme="minorHAnsi"/>
          <w:sz w:val="22"/>
          <w:szCs w:val="22"/>
        </w:rPr>
        <w:t>is to enable the poor to build skills and increase their participation in the economy. With limited domestic market opportunities</w:t>
      </w:r>
      <w:r w:rsidR="00B15A07" w:rsidRPr="00F11F60">
        <w:rPr>
          <w:rFonts w:asciiTheme="minorHAnsi" w:hAnsiTheme="minorHAnsi" w:cstheme="minorHAnsi"/>
          <w:sz w:val="22"/>
          <w:szCs w:val="22"/>
        </w:rPr>
        <w:t>, especially</w:t>
      </w:r>
      <w:r w:rsidRPr="00F11F60">
        <w:rPr>
          <w:rFonts w:asciiTheme="minorHAnsi" w:hAnsiTheme="minorHAnsi" w:cstheme="minorHAnsi"/>
          <w:sz w:val="22"/>
          <w:szCs w:val="22"/>
        </w:rPr>
        <w:t xml:space="preserve"> in </w:t>
      </w:r>
      <w:r w:rsidR="00274CAD" w:rsidRPr="00F11F60">
        <w:rPr>
          <w:rFonts w:asciiTheme="minorHAnsi" w:hAnsiTheme="minorHAnsi" w:cstheme="minorHAnsi"/>
          <w:sz w:val="22"/>
          <w:szCs w:val="22"/>
        </w:rPr>
        <w:t>Kiribati, Nauru and Tuvalu</w:t>
      </w:r>
      <w:r w:rsidRPr="00F11F60">
        <w:rPr>
          <w:rFonts w:asciiTheme="minorHAnsi" w:hAnsiTheme="minorHAnsi" w:cstheme="minorHAnsi"/>
          <w:sz w:val="22"/>
          <w:szCs w:val="22"/>
        </w:rPr>
        <w:t xml:space="preserve"> and</w:t>
      </w:r>
      <w:r w:rsidR="006751D8" w:rsidRPr="00F11F60">
        <w:rPr>
          <w:rFonts w:asciiTheme="minorHAnsi" w:hAnsiTheme="minorHAnsi" w:cstheme="minorHAnsi"/>
          <w:sz w:val="22"/>
          <w:szCs w:val="22"/>
        </w:rPr>
        <w:t>,</w:t>
      </w:r>
      <w:r w:rsidRPr="00F11F60">
        <w:rPr>
          <w:rFonts w:asciiTheme="minorHAnsi" w:hAnsiTheme="minorHAnsi" w:cstheme="minorHAnsi"/>
          <w:sz w:val="22"/>
          <w:szCs w:val="22"/>
        </w:rPr>
        <w:t xml:space="preserve"> rural and remote communities in the Pacific</w:t>
      </w:r>
      <w:r w:rsidR="006751D8" w:rsidRPr="00F11F60">
        <w:rPr>
          <w:rFonts w:asciiTheme="minorHAnsi" w:hAnsiTheme="minorHAnsi" w:cstheme="minorHAnsi"/>
          <w:sz w:val="22"/>
          <w:szCs w:val="22"/>
        </w:rPr>
        <w:t xml:space="preserve"> and Timor</w:t>
      </w:r>
      <w:r w:rsidR="00F92BB7">
        <w:rPr>
          <w:rFonts w:asciiTheme="minorHAnsi" w:hAnsiTheme="minorHAnsi" w:cstheme="minorHAnsi"/>
          <w:sz w:val="22"/>
          <w:szCs w:val="22"/>
        </w:rPr>
        <w:t>-</w:t>
      </w:r>
      <w:r w:rsidR="006751D8" w:rsidRPr="00F11F60">
        <w:rPr>
          <w:rFonts w:asciiTheme="minorHAnsi" w:hAnsiTheme="minorHAnsi" w:cstheme="minorHAnsi"/>
          <w:sz w:val="22"/>
          <w:szCs w:val="22"/>
        </w:rPr>
        <w:t>Leste</w:t>
      </w:r>
      <w:r w:rsidRPr="00F11F60">
        <w:rPr>
          <w:rFonts w:asciiTheme="minorHAnsi" w:hAnsiTheme="minorHAnsi" w:cstheme="minorHAnsi"/>
          <w:sz w:val="22"/>
          <w:szCs w:val="22"/>
        </w:rPr>
        <w:t>, the SWP becomes</w:t>
      </w:r>
      <w:r w:rsidR="00B44ADE" w:rsidRPr="00F11F60">
        <w:rPr>
          <w:rFonts w:asciiTheme="minorHAnsi" w:hAnsiTheme="minorHAnsi" w:cstheme="minorHAnsi"/>
          <w:sz w:val="22"/>
          <w:szCs w:val="22"/>
        </w:rPr>
        <w:t xml:space="preserve"> a valuable</w:t>
      </w:r>
      <w:r w:rsidRPr="00F11F60">
        <w:rPr>
          <w:rFonts w:asciiTheme="minorHAnsi" w:hAnsiTheme="minorHAnsi" w:cstheme="minorHAnsi"/>
          <w:sz w:val="22"/>
          <w:szCs w:val="22"/>
        </w:rPr>
        <w:t xml:space="preserve"> pathway out of poverty for poor households. Furthermore, agriculture (a sector of the SWP) is a major source of pro-poor growth in developing countries. World Bank analysis shows that growth in the agriculture sector is two to four times more effective in lifting people out of poverty than comparable growth in other sectors</w:t>
      </w:r>
      <w:r w:rsidR="002D5B6E" w:rsidRPr="00F11F60">
        <w:rPr>
          <w:rStyle w:val="FootnoteReference"/>
          <w:rFonts w:asciiTheme="minorHAnsi" w:hAnsiTheme="minorHAnsi" w:cstheme="minorHAnsi"/>
          <w:sz w:val="22"/>
          <w:szCs w:val="22"/>
        </w:rPr>
        <w:footnoteReference w:id="3"/>
      </w:r>
      <w:r w:rsidRPr="00F11F60">
        <w:rPr>
          <w:rFonts w:asciiTheme="minorHAnsi" w:hAnsiTheme="minorHAnsi" w:cstheme="minorHAnsi"/>
          <w:sz w:val="22"/>
          <w:szCs w:val="22"/>
        </w:rPr>
        <w:t>. The skills and earnings that seasonal workers gain while in Australia will support productivity and investment gains in the agriculture sector domestically and supports additional economic activity and employment.</w:t>
      </w:r>
    </w:p>
    <w:p w14:paraId="7FD08DFF" w14:textId="77777777" w:rsidR="007926AA" w:rsidRDefault="007926AA" w:rsidP="00F11F60">
      <w:pPr>
        <w:pBdr>
          <w:top w:val="nil"/>
          <w:left w:val="nil"/>
          <w:bottom w:val="nil"/>
          <w:right w:val="nil"/>
          <w:between w:val="nil"/>
          <w:bar w:val="nil"/>
        </w:pBdr>
        <w:spacing w:line="276" w:lineRule="auto"/>
        <w:rPr>
          <w:rFonts w:hAnsi="Arial Unicode MS" w:cs="Arial Unicode MS"/>
          <w:b/>
          <w:color w:val="000000"/>
          <w:sz w:val="16"/>
          <w:szCs w:val="16"/>
          <w:u w:color="000000"/>
          <w:bdr w:val="nil"/>
          <w:lang w:val="en-US"/>
        </w:rPr>
      </w:pPr>
    </w:p>
    <w:p w14:paraId="7EE45A68" w14:textId="1BFF30B8" w:rsidR="00D559F3" w:rsidRPr="00D559F3" w:rsidRDefault="006B329B" w:rsidP="00F11F60">
      <w:pPr>
        <w:pStyle w:val="04BODYTEXT"/>
        <w:spacing w:line="276" w:lineRule="auto"/>
        <w:rPr>
          <w:b/>
          <w:lang w:val="en-AU"/>
        </w:rPr>
      </w:pPr>
      <w:r w:rsidRPr="1E1E72CA">
        <w:rPr>
          <w:b/>
          <w:bCs/>
          <w:lang w:val="en-AU"/>
        </w:rPr>
        <w:t>Table 1</w:t>
      </w:r>
      <w:r w:rsidR="00D559F3" w:rsidRPr="1E1E72CA">
        <w:rPr>
          <w:b/>
          <w:bCs/>
          <w:lang w:val="en-AU"/>
        </w:rPr>
        <w:t>: Percentage of population below the poverty line</w:t>
      </w:r>
      <w:r w:rsidR="00B0377E" w:rsidRPr="1E1E72CA">
        <w:rPr>
          <w:b/>
          <w:bCs/>
          <w:lang w:val="en-AU"/>
        </w:rPr>
        <w:t xml:space="preserve"> </w:t>
      </w:r>
      <w:r w:rsidR="002D5B6E" w:rsidRPr="1E1E72CA">
        <w:rPr>
          <w:b/>
          <w:bCs/>
          <w:lang w:val="en-AU"/>
        </w:rPr>
        <w:t xml:space="preserve">in selected Pacific Island countries </w:t>
      </w:r>
      <w:r w:rsidR="00B0377E" w:rsidRPr="1E1E72CA">
        <w:rPr>
          <w:b/>
          <w:bCs/>
          <w:lang w:val="en-AU"/>
        </w:rPr>
        <w:t>(</w:t>
      </w:r>
      <w:r w:rsidR="002D5B6E" w:rsidRPr="1E1E72CA">
        <w:rPr>
          <w:b/>
          <w:bCs/>
          <w:lang w:val="en-AU"/>
        </w:rPr>
        <w:t>noting surprising high figure for Fiji</w:t>
      </w:r>
      <w:r w:rsidR="00B0377E" w:rsidRPr="1E1E72CA">
        <w:rPr>
          <w:b/>
          <w:bCs/>
          <w:lang w:val="en-AU"/>
        </w:rPr>
        <w:t xml:space="preserve">) </w:t>
      </w:r>
      <w:r w:rsidR="00B0377E" w:rsidRPr="1E1E72CA">
        <w:rPr>
          <w:b/>
          <w:bCs/>
          <w:lang w:val="en-AU"/>
        </w:rPr>
        <w:footnoteReference w:id="4"/>
      </w:r>
    </w:p>
    <w:p w14:paraId="196D41D8" w14:textId="77777777" w:rsidR="006B329B" w:rsidRDefault="006B329B" w:rsidP="00F11F60">
      <w:pPr>
        <w:pStyle w:val="BodyText"/>
      </w:pPr>
      <w:r>
        <w:rPr>
          <w:noProof/>
          <w:lang w:val="en-AU" w:eastAsia="en-AU"/>
        </w:rPr>
        <w:drawing>
          <wp:inline distT="0" distB="0" distL="0" distR="0" wp14:anchorId="39F76182" wp14:editId="62648FD1">
            <wp:extent cx="3439160" cy="1689811"/>
            <wp:effectExtent l="0" t="0" r="8890" b="57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F83AAE7" w14:textId="77777777" w:rsidR="001D25CA" w:rsidRDefault="001D25CA" w:rsidP="00F11F60">
      <w:pPr>
        <w:pStyle w:val="Heading2"/>
        <w:spacing w:line="276" w:lineRule="auto"/>
        <w:ind w:left="567"/>
      </w:pPr>
      <w:bookmarkStart w:id="6" w:name="_Toc466550660"/>
      <w:r>
        <w:t>Role of LMAP in promoting inclusion principles</w:t>
      </w:r>
      <w:bookmarkEnd w:id="6"/>
    </w:p>
    <w:p w14:paraId="49401292" w14:textId="77777777" w:rsidR="00672D1C" w:rsidRPr="00F11F60" w:rsidRDefault="00D148EA" w:rsidP="00F11F60">
      <w:pPr>
        <w:pStyle w:val="BodyText"/>
        <w:rPr>
          <w:rFonts w:asciiTheme="minorHAnsi" w:hAnsiTheme="minorHAnsi" w:cstheme="minorHAnsi"/>
          <w:sz w:val="22"/>
          <w:szCs w:val="22"/>
        </w:rPr>
      </w:pPr>
      <w:bookmarkStart w:id="7" w:name="_Toc451428495"/>
      <w:r w:rsidRPr="00F11F60">
        <w:rPr>
          <w:rFonts w:asciiTheme="minorHAnsi" w:hAnsiTheme="minorHAnsi" w:cstheme="minorHAnsi"/>
          <w:sz w:val="22"/>
          <w:szCs w:val="22"/>
        </w:rPr>
        <w:t xml:space="preserve">The </w:t>
      </w:r>
      <w:r w:rsidR="007D2EB6" w:rsidRPr="00F11F60">
        <w:rPr>
          <w:rFonts w:asciiTheme="minorHAnsi" w:hAnsiTheme="minorHAnsi" w:cstheme="minorHAnsi"/>
          <w:sz w:val="22"/>
          <w:szCs w:val="22"/>
        </w:rPr>
        <w:t xml:space="preserve">purpose of the </w:t>
      </w:r>
      <w:r w:rsidRPr="00F11F60">
        <w:rPr>
          <w:rFonts w:asciiTheme="minorHAnsi" w:hAnsiTheme="minorHAnsi" w:cstheme="minorHAnsi"/>
          <w:sz w:val="22"/>
          <w:szCs w:val="22"/>
        </w:rPr>
        <w:t>Labour Mobility Assistance Program (</w:t>
      </w:r>
      <w:r w:rsidR="001D25CA" w:rsidRPr="00F11F60">
        <w:rPr>
          <w:rFonts w:asciiTheme="minorHAnsi" w:hAnsiTheme="minorHAnsi" w:cstheme="minorHAnsi"/>
          <w:sz w:val="22"/>
          <w:szCs w:val="22"/>
        </w:rPr>
        <w:t>LMAP</w:t>
      </w:r>
      <w:r w:rsidRPr="00F11F60">
        <w:rPr>
          <w:rFonts w:asciiTheme="minorHAnsi" w:hAnsiTheme="minorHAnsi" w:cstheme="minorHAnsi"/>
          <w:sz w:val="22"/>
          <w:szCs w:val="22"/>
        </w:rPr>
        <w:t xml:space="preserve">) </w:t>
      </w:r>
      <w:r w:rsidR="007D2EB6" w:rsidRPr="00F11F60">
        <w:rPr>
          <w:rFonts w:asciiTheme="minorHAnsi" w:hAnsiTheme="minorHAnsi" w:cstheme="minorHAnsi"/>
          <w:sz w:val="22"/>
          <w:szCs w:val="22"/>
        </w:rPr>
        <w:t>is to support countries involved in the SWP to increase the number and quality of workers</w:t>
      </w:r>
      <w:r w:rsidR="00AD6EAD" w:rsidRPr="00F11F60">
        <w:rPr>
          <w:rFonts w:asciiTheme="minorHAnsi" w:hAnsiTheme="minorHAnsi" w:cstheme="minorHAnsi"/>
          <w:sz w:val="22"/>
          <w:szCs w:val="22"/>
        </w:rPr>
        <w:t xml:space="preserve"> – both men and women –  </w:t>
      </w:r>
      <w:r w:rsidR="007D2EB6" w:rsidRPr="00F11F60">
        <w:rPr>
          <w:rFonts w:asciiTheme="minorHAnsi" w:hAnsiTheme="minorHAnsi" w:cstheme="minorHAnsi"/>
          <w:sz w:val="22"/>
          <w:szCs w:val="22"/>
        </w:rPr>
        <w:t xml:space="preserve">they are sending to Australia, and support activities that will increase the benefits (financial and other) to workers and their communities as a result of their participation. </w:t>
      </w:r>
    </w:p>
    <w:p w14:paraId="3A153CC9" w14:textId="6E29E87A" w:rsidR="006A0DC9" w:rsidRPr="00F11F60" w:rsidRDefault="1E1E72CA" w:rsidP="00F11F60">
      <w:pPr>
        <w:pStyle w:val="BodyText"/>
        <w:rPr>
          <w:rFonts w:asciiTheme="minorHAnsi" w:hAnsiTheme="minorHAnsi" w:cstheme="minorHAnsi"/>
          <w:sz w:val="22"/>
          <w:szCs w:val="22"/>
        </w:rPr>
      </w:pPr>
      <w:r w:rsidRPr="00F11F60">
        <w:rPr>
          <w:rFonts w:asciiTheme="minorHAnsi" w:hAnsiTheme="minorHAnsi" w:cstheme="minorHAnsi"/>
          <w:sz w:val="22"/>
          <w:szCs w:val="22"/>
        </w:rPr>
        <w:t xml:space="preserve">LMAP will work with SWP countries – including Labour Sending Units (LSU), recruitment agents and Civil Society Organisations – to understand barriers to participation in the SWP for women, people with a disability and those most marginalized due to rurality and geographic isolation (including </w:t>
      </w:r>
      <w:r w:rsidR="00C83107">
        <w:rPr>
          <w:rFonts w:asciiTheme="minorHAnsi" w:hAnsiTheme="minorHAnsi" w:cstheme="minorHAnsi"/>
          <w:sz w:val="22"/>
          <w:szCs w:val="22"/>
        </w:rPr>
        <w:t>people living in Kiribati, Nauru and Tuvalu</w:t>
      </w:r>
      <w:r w:rsidRPr="00F11F60">
        <w:rPr>
          <w:rFonts w:asciiTheme="minorHAnsi" w:hAnsiTheme="minorHAnsi" w:cstheme="minorHAnsi"/>
          <w:sz w:val="22"/>
          <w:szCs w:val="22"/>
        </w:rPr>
        <w:t xml:space="preserve">) and test strategies in sending countries to overcome these barriers. LMAP will also work with participating governments and other in-country stakeholders to enhance the flow-on benefit for these groups. </w:t>
      </w:r>
    </w:p>
    <w:p w14:paraId="414CE34D" w14:textId="77777777" w:rsidR="00B75912" w:rsidRDefault="00B75912">
      <w:pPr>
        <w:pBdr>
          <w:top w:val="nil"/>
          <w:left w:val="nil"/>
          <w:bottom w:val="nil"/>
          <w:right w:val="nil"/>
          <w:between w:val="nil"/>
          <w:bar w:val="nil"/>
        </w:pBdr>
        <w:rPr>
          <w:rFonts w:asciiTheme="minorHAnsi" w:hAnsiTheme="minorHAnsi" w:cstheme="minorHAnsi"/>
          <w:sz w:val="22"/>
          <w:szCs w:val="22"/>
          <w:u w:color="000000"/>
          <w:bdr w:val="nil"/>
          <w:lang w:val="en-US"/>
        </w:rPr>
      </w:pPr>
      <w:r>
        <w:rPr>
          <w:rFonts w:asciiTheme="minorHAnsi" w:hAnsiTheme="minorHAnsi" w:cstheme="minorHAnsi"/>
          <w:sz w:val="22"/>
          <w:szCs w:val="22"/>
        </w:rPr>
        <w:br w:type="page"/>
      </w:r>
    </w:p>
    <w:p w14:paraId="5BC9CB60" w14:textId="40A627AD" w:rsidR="00D148EA" w:rsidRPr="00F11F60" w:rsidRDefault="1E1E72CA" w:rsidP="00F11F60">
      <w:pPr>
        <w:pStyle w:val="BodyText"/>
        <w:rPr>
          <w:rFonts w:asciiTheme="minorHAnsi" w:hAnsiTheme="minorHAnsi" w:cstheme="minorHAnsi"/>
          <w:sz w:val="22"/>
          <w:szCs w:val="22"/>
        </w:rPr>
      </w:pPr>
      <w:r w:rsidRPr="00F11F60">
        <w:rPr>
          <w:rFonts w:asciiTheme="minorHAnsi" w:hAnsiTheme="minorHAnsi" w:cstheme="minorHAnsi"/>
          <w:sz w:val="22"/>
          <w:szCs w:val="22"/>
        </w:rPr>
        <w:t>The approach will involve:</w:t>
      </w:r>
    </w:p>
    <w:p w14:paraId="678C1257" w14:textId="597DC74F" w:rsidR="00672D1C" w:rsidRPr="00F11F60" w:rsidRDefault="1E1E72CA" w:rsidP="00F11F60">
      <w:pPr>
        <w:pStyle w:val="ListBullet"/>
        <w:spacing w:line="276" w:lineRule="auto"/>
        <w:ind w:left="426" w:hanging="426"/>
        <w:rPr>
          <w:rFonts w:asciiTheme="minorHAnsi" w:hAnsiTheme="minorHAnsi" w:cstheme="minorHAnsi"/>
          <w:sz w:val="22"/>
          <w:szCs w:val="22"/>
        </w:rPr>
      </w:pPr>
      <w:r w:rsidRPr="00F11F60">
        <w:rPr>
          <w:rFonts w:asciiTheme="minorHAnsi" w:hAnsiTheme="minorHAnsi" w:cstheme="minorHAnsi"/>
          <w:b/>
          <w:bCs/>
          <w:sz w:val="22"/>
          <w:szCs w:val="22"/>
        </w:rPr>
        <w:t>Mainstreaming inclusion drivers</w:t>
      </w:r>
      <w:r w:rsidRPr="00F11F60">
        <w:rPr>
          <w:rFonts w:asciiTheme="minorHAnsi" w:hAnsiTheme="minorHAnsi" w:cstheme="minorHAnsi"/>
          <w:sz w:val="22"/>
          <w:szCs w:val="22"/>
        </w:rPr>
        <w:t xml:space="preserve"> (e.g. awareness, targeted selection, participation and accessibility) across the broader SWP and sending country activities as set out in Country Plans and the supporting implementation systems and processes.</w:t>
      </w:r>
    </w:p>
    <w:p w14:paraId="62E584DB" w14:textId="77777777" w:rsidR="002D5B6E" w:rsidRPr="00F11F60" w:rsidRDefault="1E1E72CA" w:rsidP="00F11F60">
      <w:pPr>
        <w:pStyle w:val="ListBullet"/>
        <w:spacing w:line="276" w:lineRule="auto"/>
        <w:ind w:left="426" w:hanging="426"/>
        <w:rPr>
          <w:rFonts w:asciiTheme="minorHAnsi" w:hAnsiTheme="minorHAnsi" w:cstheme="minorHAnsi"/>
          <w:sz w:val="22"/>
          <w:szCs w:val="22"/>
        </w:rPr>
      </w:pPr>
      <w:r w:rsidRPr="00F11F60">
        <w:rPr>
          <w:rFonts w:asciiTheme="minorHAnsi" w:hAnsiTheme="minorHAnsi" w:cstheme="minorHAnsi"/>
          <w:b/>
          <w:bCs/>
          <w:sz w:val="22"/>
          <w:szCs w:val="22"/>
        </w:rPr>
        <w:t>Working collaboratively</w:t>
      </w:r>
      <w:r w:rsidRPr="00F11F60">
        <w:rPr>
          <w:rFonts w:asciiTheme="minorHAnsi" w:hAnsiTheme="minorHAnsi" w:cstheme="minorHAnsi"/>
          <w:sz w:val="22"/>
          <w:szCs w:val="22"/>
        </w:rPr>
        <w:t xml:space="preserve"> and complementing</w:t>
      </w:r>
      <w:r w:rsidRPr="00F11F60">
        <w:rPr>
          <w:rFonts w:asciiTheme="minorHAnsi" w:eastAsiaTheme="minorEastAsia" w:hAnsiTheme="minorHAnsi" w:cstheme="minorHAnsi"/>
          <w:sz w:val="22"/>
          <w:szCs w:val="22"/>
        </w:rPr>
        <w:t xml:space="preserve"> DFAT and SWP participating governments’ own gender equality, women’s economic empowerment and social inclusion activities through existing programs, as well as the Australian Department of Employment’s (DoE) SWP initiatives to improve the participation of women.  </w:t>
      </w:r>
    </w:p>
    <w:p w14:paraId="03A8861A" w14:textId="4953F46B" w:rsidR="00672D1C" w:rsidRPr="00F11F60" w:rsidRDefault="1E1E72CA" w:rsidP="00F11F60">
      <w:pPr>
        <w:pStyle w:val="ListBullet"/>
        <w:spacing w:line="276" w:lineRule="auto"/>
        <w:ind w:left="425" w:hanging="425"/>
        <w:rPr>
          <w:rFonts w:asciiTheme="minorHAnsi" w:hAnsiTheme="minorHAnsi" w:cstheme="minorHAnsi"/>
          <w:sz w:val="22"/>
          <w:szCs w:val="22"/>
        </w:rPr>
      </w:pPr>
      <w:r w:rsidRPr="00F11F60">
        <w:rPr>
          <w:rFonts w:asciiTheme="minorHAnsi" w:hAnsiTheme="minorHAnsi" w:cstheme="minorHAnsi"/>
          <w:b/>
          <w:bCs/>
          <w:sz w:val="22"/>
          <w:szCs w:val="22"/>
        </w:rPr>
        <w:t>Targeted interventions</w:t>
      </w:r>
      <w:r w:rsidRPr="00F11F60">
        <w:rPr>
          <w:rFonts w:asciiTheme="minorHAnsi" w:hAnsiTheme="minorHAnsi" w:cstheme="minorHAnsi"/>
          <w:sz w:val="22"/>
          <w:szCs w:val="22"/>
        </w:rPr>
        <w:t xml:space="preserve"> e.g. through pilot activities working with SWP participating governments’ to identify discriminatory practices and develop responsive policies, as well as engaging directly with or supporting the reform efforts of organisations that represent the interests of women, people with disabilities and/or poorest households. </w:t>
      </w:r>
    </w:p>
    <w:p w14:paraId="732D3589" w14:textId="77777777" w:rsidR="00980872" w:rsidRPr="00F11F60" w:rsidRDefault="1E1E72CA" w:rsidP="00F11F60">
      <w:pPr>
        <w:pStyle w:val="ListBullet"/>
        <w:spacing w:line="276" w:lineRule="auto"/>
        <w:ind w:left="426" w:hanging="426"/>
        <w:rPr>
          <w:rFonts w:asciiTheme="minorHAnsi" w:hAnsiTheme="minorHAnsi" w:cstheme="minorHAnsi"/>
          <w:sz w:val="22"/>
          <w:szCs w:val="22"/>
        </w:rPr>
      </w:pPr>
      <w:r w:rsidRPr="00F11F60">
        <w:rPr>
          <w:rFonts w:asciiTheme="minorHAnsi" w:hAnsiTheme="minorHAnsi" w:cstheme="minorHAnsi"/>
          <w:b/>
          <w:bCs/>
          <w:sz w:val="22"/>
          <w:szCs w:val="22"/>
        </w:rPr>
        <w:t>Building an evidence-base</w:t>
      </w:r>
      <w:r w:rsidRPr="00F11F60">
        <w:rPr>
          <w:rFonts w:asciiTheme="minorHAnsi" w:hAnsiTheme="minorHAnsi" w:cstheme="minorHAnsi"/>
          <w:sz w:val="22"/>
          <w:szCs w:val="22"/>
        </w:rPr>
        <w:t xml:space="preserve"> e.g. data on inclusion readily extracted through improved data collection processes inputted as part of the LSUs labour recruitment and mobilisation tasks. The results of research activities will be used to improve awareness and understanding about the different needs of these groups, to facilitate their participation in the future.</w:t>
      </w:r>
    </w:p>
    <w:p w14:paraId="1D5451B3" w14:textId="269F9F68" w:rsidR="00DC5BAA" w:rsidRPr="00F11F60" w:rsidRDefault="1E1E72CA" w:rsidP="00F11F60">
      <w:pPr>
        <w:pStyle w:val="ListBullet"/>
        <w:spacing w:line="276" w:lineRule="auto"/>
        <w:ind w:left="426" w:hanging="426"/>
        <w:rPr>
          <w:rFonts w:asciiTheme="minorHAnsi" w:hAnsiTheme="minorHAnsi" w:cstheme="minorHAnsi"/>
          <w:b/>
          <w:bCs/>
          <w:sz w:val="22"/>
          <w:szCs w:val="22"/>
        </w:rPr>
      </w:pPr>
      <w:r w:rsidRPr="00F11F60">
        <w:rPr>
          <w:rFonts w:asciiTheme="minorHAnsi" w:hAnsiTheme="minorHAnsi" w:cstheme="minorHAnsi"/>
          <w:b/>
          <w:bCs/>
          <w:sz w:val="22"/>
          <w:szCs w:val="22"/>
        </w:rPr>
        <w:t>Focus on harm minimization e.g.</w:t>
      </w:r>
      <w:r w:rsidRPr="00F11F60">
        <w:rPr>
          <w:rFonts w:asciiTheme="minorHAnsi" w:hAnsiTheme="minorHAnsi" w:cstheme="minorHAnsi"/>
          <w:sz w:val="22"/>
          <w:szCs w:val="22"/>
        </w:rPr>
        <w:t xml:space="preserve"> a risk assessment tool with a ‘do no harm’ approach will be applied across all our activity areas.</w:t>
      </w:r>
    </w:p>
    <w:bookmarkEnd w:id="7"/>
    <w:p w14:paraId="480181B0" w14:textId="77777777" w:rsidR="00E45D4E" w:rsidRDefault="00E45D4E" w:rsidP="00F11F60">
      <w:pPr>
        <w:pBdr>
          <w:top w:val="nil"/>
          <w:left w:val="nil"/>
          <w:bottom w:val="nil"/>
          <w:right w:val="nil"/>
          <w:between w:val="nil"/>
          <w:bar w:val="nil"/>
        </w:pBdr>
        <w:spacing w:line="276" w:lineRule="auto"/>
        <w:rPr>
          <w:rFonts w:asciiTheme="majorHAnsi" w:eastAsiaTheme="majorEastAsia" w:hAnsiTheme="majorHAnsi" w:cstheme="majorBidi"/>
          <w:color w:val="00436D" w:themeColor="accent2"/>
          <w:sz w:val="32"/>
          <w:szCs w:val="32"/>
          <w:bdr w:val="nil"/>
          <w:lang w:val="en-AU"/>
        </w:rPr>
      </w:pPr>
      <w:r>
        <w:br w:type="page"/>
      </w:r>
    </w:p>
    <w:p w14:paraId="7CD90EE8" w14:textId="77777777" w:rsidR="001D25CA" w:rsidRDefault="001D25CA" w:rsidP="00F11F60">
      <w:pPr>
        <w:pStyle w:val="Heading1"/>
        <w:spacing w:before="0" w:line="276" w:lineRule="auto"/>
        <w:ind w:left="561" w:hanging="567"/>
        <w:jc w:val="both"/>
      </w:pPr>
      <w:bookmarkStart w:id="8" w:name="_Toc466550661"/>
      <w:r>
        <w:t>Contextual Analysis</w:t>
      </w:r>
      <w:r w:rsidR="00954E49">
        <w:t xml:space="preserve"> of Barriers and Opportunities</w:t>
      </w:r>
      <w:bookmarkEnd w:id="8"/>
    </w:p>
    <w:p w14:paraId="2E1DCF8C" w14:textId="77777777" w:rsidR="00D559F3" w:rsidRPr="00F11F60" w:rsidRDefault="00D559F3" w:rsidP="00F11F60">
      <w:pPr>
        <w:pStyle w:val="Heading2"/>
        <w:spacing w:line="276" w:lineRule="auto"/>
        <w:ind w:left="567"/>
      </w:pPr>
      <w:bookmarkStart w:id="9" w:name="_Toc466550662"/>
      <w:r>
        <w:t xml:space="preserve">Women </w:t>
      </w:r>
      <w:r w:rsidR="00842FD8">
        <w:t xml:space="preserve">and their participation in </w:t>
      </w:r>
      <w:r>
        <w:t>the SWP</w:t>
      </w:r>
      <w:bookmarkEnd w:id="9"/>
      <w:r w:rsidRPr="00F11F60">
        <w:t xml:space="preserve"> </w:t>
      </w:r>
    </w:p>
    <w:p w14:paraId="48AFEBAD" w14:textId="78586A10" w:rsidR="005153EE" w:rsidRPr="00F11F60" w:rsidRDefault="00222631" w:rsidP="00F11F60">
      <w:pPr>
        <w:spacing w:line="276" w:lineRule="auto"/>
        <w:rPr>
          <w:rFonts w:asciiTheme="minorHAnsi" w:hAnsiTheme="minorHAnsi" w:cstheme="minorHAnsi"/>
          <w:sz w:val="22"/>
          <w:szCs w:val="22"/>
          <w:lang w:val="en-US"/>
        </w:rPr>
      </w:pPr>
      <w:r w:rsidRPr="00F11F60">
        <w:rPr>
          <w:rFonts w:asciiTheme="minorHAnsi" w:hAnsiTheme="minorHAnsi" w:cstheme="minorHAnsi"/>
          <w:noProof/>
          <w:color w:val="000000"/>
          <w:sz w:val="22"/>
          <w:szCs w:val="22"/>
          <w:u w:color="000000"/>
          <w:bdr w:val="nil"/>
          <w:lang w:val="en-AU" w:eastAsia="en-AU"/>
        </w:rPr>
        <mc:AlternateContent>
          <mc:Choice Requires="wpg">
            <w:drawing>
              <wp:anchor distT="0" distB="0" distL="228600" distR="228600" simplePos="0" relativeHeight="251658752" behindDoc="0" locked="0" layoutInCell="1" allowOverlap="1" wp14:anchorId="46EE2BBA" wp14:editId="56DE6CE2">
                <wp:simplePos x="0" y="0"/>
                <wp:positionH relativeFrom="margin">
                  <wp:posOffset>3641090</wp:posOffset>
                </wp:positionH>
                <wp:positionV relativeFrom="page">
                  <wp:posOffset>2455545</wp:posOffset>
                </wp:positionV>
                <wp:extent cx="2413635" cy="2040890"/>
                <wp:effectExtent l="2540" t="7620" r="3175" b="8890"/>
                <wp:wrapSquare wrapText="bothSides"/>
                <wp:docPr id="3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635" cy="2040890"/>
                          <a:chOff x="0" y="0"/>
                          <a:chExt cx="32186" cy="12226"/>
                        </a:xfrm>
                      </wpg:grpSpPr>
                      <wps:wsp>
                        <wps:cNvPr id="160" name="Rectangle 27"/>
                        <wps:cNvSpPr>
                          <a:spLocks noChangeArrowheads="1"/>
                        </wps:cNvSpPr>
                        <wps:spPr bwMode="auto">
                          <a:xfrm>
                            <a:off x="0" y="0"/>
                            <a:ext cx="32186" cy="12226"/>
                          </a:xfrm>
                          <a:prstGeom prst="rect">
                            <a:avLst/>
                          </a:prstGeom>
                          <a:solidFill>
                            <a:schemeClr val="bg1">
                              <a:lumMod val="100000"/>
                              <a:lumOff val="0"/>
                              <a:alpha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161" name="Group 28"/>
                        <wpg:cNvGrpSpPr>
                          <a:grpSpLocks/>
                        </wpg:cNvGrpSpPr>
                        <wpg:grpSpPr bwMode="auto">
                          <a:xfrm>
                            <a:off x="0" y="190"/>
                            <a:ext cx="22494" cy="8321"/>
                            <a:chOff x="2286" y="0"/>
                            <a:chExt cx="14721" cy="10241"/>
                          </a:xfrm>
                        </wpg:grpSpPr>
                        <wps:wsp>
                          <wps:cNvPr id="162" name="Rectangle 10"/>
                          <wps:cNvSpPr>
                            <a:spLocks/>
                          </wps:cNvSpPr>
                          <wps:spPr bwMode="auto">
                            <a:xfrm>
                              <a:off x="2286" y="0"/>
                              <a:ext cx="14662" cy="10122"/>
                            </a:xfrm>
                            <a:custGeom>
                              <a:avLst/>
                              <a:gdLst>
                                <a:gd name="T0" fmla="*/ 0 w 2240281"/>
                                <a:gd name="T1" fmla="*/ 0 h 822960"/>
                                <a:gd name="T2" fmla="*/ 1466258 w 2240281"/>
                                <a:gd name="T3" fmla="*/ 0 h 822960"/>
                                <a:gd name="T4" fmla="*/ 1085979 w 2240281"/>
                                <a:gd name="T5" fmla="*/ 274158 h 822960"/>
                                <a:gd name="T6" fmla="*/ 0 w 2240281"/>
                                <a:gd name="T7" fmla="*/ 1012274 h 822960"/>
                                <a:gd name="T8" fmla="*/ 0 w 2240281"/>
                                <a:gd name="T9" fmla="*/ 0 h 822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40281" h="822960">
                                  <a:moveTo>
                                    <a:pt x="0" y="0"/>
                                  </a:moveTo>
                                  <a:lnTo>
                                    <a:pt x="2240281" y="0"/>
                                  </a:lnTo>
                                  <a:lnTo>
                                    <a:pt x="1659256" y="222885"/>
                                  </a:lnTo>
                                  <a:lnTo>
                                    <a:pt x="0" y="822960"/>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63" name="Rectangle 30"/>
                          <wps:cNvSpPr>
                            <a:spLocks noChangeArrowheads="1"/>
                          </wps:cNvSpPr>
                          <wps:spPr bwMode="auto">
                            <a:xfrm>
                              <a:off x="2286" y="0"/>
                              <a:ext cx="14721" cy="10241"/>
                            </a:xfrm>
                            <a:prstGeom prst="rect">
                              <a:avLst/>
                            </a:prstGeom>
                            <a:blipFill dpi="0" rotWithShape="1">
                              <a:blip r:embed="rId16"/>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s:wsp>
                        <wps:cNvPr id="164" name="Text Box 31"/>
                        <wps:cNvSpPr txBox="1">
                          <a:spLocks noChangeArrowheads="1"/>
                        </wps:cNvSpPr>
                        <wps:spPr bwMode="auto">
                          <a:xfrm>
                            <a:off x="710" y="1078"/>
                            <a:ext cx="31053" cy="10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265A37" w14:textId="77777777" w:rsidR="00FB39F1" w:rsidRPr="00DA0C2E" w:rsidRDefault="00FB39F1" w:rsidP="00C63A72">
                              <w:pPr>
                                <w:spacing w:after="200"/>
                                <w:ind w:left="284"/>
                                <w:contextualSpacing/>
                                <w:rPr>
                                  <w:i/>
                                  <w:color w:val="3298BE" w:themeColor="accent1"/>
                                  <w:sz w:val="16"/>
                                  <w:szCs w:val="16"/>
                                </w:rPr>
                              </w:pPr>
                              <w:r>
                                <w:rPr>
                                  <w:b/>
                                  <w:i/>
                                  <w:color w:val="595959" w:themeColor="text1" w:themeTint="A6"/>
                                  <w:sz w:val="28"/>
                                  <w:szCs w:val="28"/>
                                </w:rPr>
                                <w:t>Women</w:t>
                              </w:r>
                              <w:r w:rsidRPr="00EE4CB6">
                                <w:rPr>
                                  <w:b/>
                                  <w:i/>
                                  <w:color w:val="595959" w:themeColor="text1" w:themeTint="A6"/>
                                  <w:sz w:val="28"/>
                                  <w:szCs w:val="28"/>
                                  <w:u w:color="000000"/>
                                  <w:bdr w:val="nil"/>
                                  <w:lang w:val="en-US"/>
                                </w:rPr>
                                <w:t xml:space="preserve"> </w:t>
                              </w:r>
                              <w:r w:rsidRPr="00C63A72">
                                <w:rPr>
                                  <w:i/>
                                  <w:color w:val="595959" w:themeColor="text1" w:themeTint="A6"/>
                                  <w:sz w:val="20"/>
                                  <w:szCs w:val="20"/>
                                </w:rPr>
                                <w:t>play a prominent role in agricultural production throughout the Pacific Island region. Whether engaged in subsistence farming to feed their immediate families or growing cash crops to sell in the market, women’s agricultural labor is indispensable</w:t>
                              </w:r>
                              <w:r>
                                <w:rPr>
                                  <w:i/>
                                  <w:color w:val="595959" w:themeColor="text1" w:themeTint="A6"/>
                                  <w:sz w:val="20"/>
                                  <w:szCs w:val="20"/>
                                </w:rPr>
                                <w:t>.</w:t>
                              </w:r>
                              <w:r w:rsidRPr="00DA0C2E">
                                <w:rPr>
                                  <w:rFonts w:asciiTheme="minorHAnsi" w:hAnsiTheme="minorHAnsi"/>
                                  <w:color w:val="3298BE" w:themeColor="accent1"/>
                                  <w:sz w:val="16"/>
                                  <w:szCs w:val="16"/>
                                </w:rPr>
                                <w:t xml:space="preserve"> </w:t>
                              </w:r>
                              <w:r>
                                <w:rPr>
                                  <w:rFonts w:asciiTheme="minorHAnsi" w:hAnsiTheme="minorHAnsi"/>
                                  <w:color w:val="3298BE" w:themeColor="accent1"/>
                                  <w:sz w:val="16"/>
                                  <w:szCs w:val="16"/>
                                </w:rPr>
                                <w:br/>
                              </w:r>
                              <w:r>
                                <w:rPr>
                                  <w:rFonts w:asciiTheme="minorHAnsi" w:hAnsiTheme="minorHAnsi"/>
                                  <w:color w:val="3298BE" w:themeColor="accent1"/>
                                  <w:sz w:val="16"/>
                                  <w:szCs w:val="16"/>
                                </w:rPr>
                                <w:br/>
                              </w:r>
                              <w:r w:rsidRPr="00DA0C2E">
                                <w:rPr>
                                  <w:rFonts w:asciiTheme="minorHAnsi" w:hAnsiTheme="minorHAnsi"/>
                                  <w:color w:val="3298BE" w:themeColor="accent1"/>
                                  <w:sz w:val="16"/>
                                  <w:szCs w:val="16"/>
                                </w:rPr>
                                <w:t>‘</w:t>
                              </w:r>
                              <w:r>
                                <w:rPr>
                                  <w:rFonts w:asciiTheme="minorHAnsi" w:hAnsiTheme="minorHAnsi"/>
                                  <w:color w:val="3298BE" w:themeColor="accent1"/>
                                  <w:sz w:val="16"/>
                                  <w:szCs w:val="16"/>
                                </w:rPr>
                                <w:t>Rural Pacific Women and Agriculture, UN Women (2012)</w:t>
                              </w:r>
                              <w:r w:rsidRPr="00DA0C2E">
                                <w:rPr>
                                  <w:rFonts w:asciiTheme="minorHAnsi" w:hAnsiTheme="minorHAnsi"/>
                                  <w:i/>
                                  <w:color w:val="3298BE" w:themeColor="accent1"/>
                                  <w:sz w:val="16"/>
                                  <w:szCs w:val="16"/>
                                </w:rPr>
                                <w:t xml:space="preserve"> </w:t>
                              </w:r>
                              <w:r w:rsidRPr="00DA0C2E">
                                <w:rPr>
                                  <w:i/>
                                  <w:color w:val="3298BE" w:themeColor="accent1"/>
                                  <w:sz w:val="16"/>
                                  <w:szCs w:val="16"/>
                                </w:rPr>
                                <w:t xml:space="preserve"> </w:t>
                              </w:r>
                            </w:p>
                            <w:p w14:paraId="5A5FAD7F" w14:textId="77777777" w:rsidR="00FB39F1" w:rsidRPr="00DA0C2E" w:rsidRDefault="00FB39F1" w:rsidP="00C63A72">
                              <w:pPr>
                                <w:pStyle w:val="NoSpacing"/>
                                <w:ind w:left="360"/>
                                <w:jc w:val="right"/>
                                <w:rPr>
                                  <w:i/>
                                  <w:color w:val="3298BE" w:themeColor="accent1"/>
                                  <w:sz w:val="16"/>
                                  <w:szCs w:val="16"/>
                                </w:rPr>
                              </w:pPr>
                            </w:p>
                          </w:txbxContent>
                        </wps:txbx>
                        <wps:bodyPr rot="0" vert="horz" wrap="square" lIns="45720" tIns="9144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EE2BBA" id="Group 26" o:spid="_x0000_s1039" style="position:absolute;margin-left:286.7pt;margin-top:193.35pt;width:190.05pt;height:160.7pt;z-index:251658752;mso-wrap-distance-left:18pt;mso-wrap-distance-right:18pt;mso-position-horizontal-relative:margin;mso-position-vertical-relative:page;mso-width-relative:margin;mso-height-relative:margin" coordsize="32186,12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">
                <v:rect id="Rectangle 27" o:spid="_x0000_s1040" style="position:absolute;width:32186;height:1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" fillcolor="white [3212]" stroked="f" strokeweight="2pt">
                  <v:fill opacity="0"/>
                </v:rect>
                <v:group id="Group 28" o:spid="_x0000_s1041"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Rectangle 10" o:spid="_x0000_s1042"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" path="m,l2240281,,1659256,222885,,822960,,xe" fillcolor="#3298be [3204]" stroked="f" strokeweight="2pt">
                    <v:path arrowok="t" o:connecttype="custom" o:connectlocs="0,0;9596,0;7107,3372;0,12450;0,0" o:connectangles="0,0,0,0,0"/>
                  </v:shape>
                  <v:rect id="Rectangle 30" o:spid="_x0000_s104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" stroked="f" strokeweight="2pt">
                    <v:fill r:id="rId20" o:title="" recolor="t" rotate="t" type="frame"/>
                  </v:rect>
                </v:group>
                <v:shape id="Text Box 31" o:spid="_x0000_s1044" type="#_x0000_t202" style="position:absolute;left:710;top:1078;width:31053;height:10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" filled="f" stroked="f" strokeweight=".5pt">
                  <v:textbox inset="3.6pt,7.2pt,0,0">
                    <w:txbxContent>
                      <w:p w14:paraId="00265A37" w14:textId="77777777" w:rsidR="00FB39F1" w:rsidRPr="00DA0C2E" w:rsidRDefault="00FB39F1" w:rsidP="00C63A72">
                        <w:pPr>
                          <w:spacing w:after="200"/>
                          <w:ind w:left="284"/>
                          <w:contextualSpacing/>
                          <w:rPr>
                            <w:i/>
                            <w:color w:val="3298BE" w:themeColor="accent1"/>
                            <w:sz w:val="16"/>
                            <w:szCs w:val="16"/>
                          </w:rPr>
                        </w:pPr>
                        <w:r>
                          <w:rPr>
                            <w:b/>
                            <w:i/>
                            <w:color w:val="595959" w:themeColor="text1" w:themeTint="A6"/>
                            <w:sz w:val="28"/>
                            <w:szCs w:val="28"/>
                          </w:rPr>
                          <w:t>Women</w:t>
                        </w:r>
                        <w:r w:rsidRPr="00EE4CB6">
                          <w:rPr>
                            <w:b/>
                            <w:i/>
                            <w:color w:val="595959" w:themeColor="text1" w:themeTint="A6"/>
                            <w:sz w:val="28"/>
                            <w:szCs w:val="28"/>
                            <w:u w:color="000000"/>
                            <w:bdr w:val="nil"/>
                            <w:lang w:val="en-US"/>
                          </w:rPr>
                          <w:t xml:space="preserve"> </w:t>
                        </w:r>
                        <w:r w:rsidRPr="00C63A72">
                          <w:rPr>
                            <w:i/>
                            <w:color w:val="595959" w:themeColor="text1" w:themeTint="A6"/>
                            <w:sz w:val="20"/>
                            <w:szCs w:val="20"/>
                          </w:rPr>
                          <w:t>play a prominent role in agricultural production throughout the Pacific Island region. Whether engaged in subsistence farming to feed their immediate families or growing cash crops to sell in the market, women’s agricultural labor is indispensable</w:t>
                        </w:r>
                        <w:r>
                          <w:rPr>
                            <w:i/>
                            <w:color w:val="595959" w:themeColor="text1" w:themeTint="A6"/>
                            <w:sz w:val="20"/>
                            <w:szCs w:val="20"/>
                          </w:rPr>
                          <w:t>.</w:t>
                        </w:r>
                        <w:r w:rsidRPr="00DA0C2E">
                          <w:rPr>
                            <w:rFonts w:asciiTheme="minorHAnsi" w:hAnsiTheme="minorHAnsi"/>
                            <w:color w:val="3298BE" w:themeColor="accent1"/>
                            <w:sz w:val="16"/>
                            <w:szCs w:val="16"/>
                          </w:rPr>
                          <w:t xml:space="preserve"> </w:t>
                        </w:r>
                        <w:r>
                          <w:rPr>
                            <w:rFonts w:asciiTheme="minorHAnsi" w:hAnsiTheme="minorHAnsi"/>
                            <w:color w:val="3298BE" w:themeColor="accent1"/>
                            <w:sz w:val="16"/>
                            <w:szCs w:val="16"/>
                          </w:rPr>
                          <w:br/>
                        </w:r>
                        <w:r>
                          <w:rPr>
                            <w:rFonts w:asciiTheme="minorHAnsi" w:hAnsiTheme="minorHAnsi"/>
                            <w:color w:val="3298BE" w:themeColor="accent1"/>
                            <w:sz w:val="16"/>
                            <w:szCs w:val="16"/>
                          </w:rPr>
                          <w:br/>
                        </w:r>
                        <w:r w:rsidRPr="00DA0C2E">
                          <w:rPr>
                            <w:rFonts w:asciiTheme="minorHAnsi" w:hAnsiTheme="minorHAnsi"/>
                            <w:color w:val="3298BE" w:themeColor="accent1"/>
                            <w:sz w:val="16"/>
                            <w:szCs w:val="16"/>
                          </w:rPr>
                          <w:t>‘</w:t>
                        </w:r>
                        <w:r>
                          <w:rPr>
                            <w:rFonts w:asciiTheme="minorHAnsi" w:hAnsiTheme="minorHAnsi"/>
                            <w:color w:val="3298BE" w:themeColor="accent1"/>
                            <w:sz w:val="16"/>
                            <w:szCs w:val="16"/>
                          </w:rPr>
                          <w:t>Rural Pacific Women and Agriculture, UN Women (2012)</w:t>
                        </w:r>
                        <w:r w:rsidRPr="00DA0C2E">
                          <w:rPr>
                            <w:rFonts w:asciiTheme="minorHAnsi" w:hAnsiTheme="minorHAnsi"/>
                            <w:i/>
                            <w:color w:val="3298BE" w:themeColor="accent1"/>
                            <w:sz w:val="16"/>
                            <w:szCs w:val="16"/>
                          </w:rPr>
                          <w:t xml:space="preserve"> </w:t>
                        </w:r>
                        <w:r w:rsidRPr="00DA0C2E">
                          <w:rPr>
                            <w:i/>
                            <w:color w:val="3298BE" w:themeColor="accent1"/>
                            <w:sz w:val="16"/>
                            <w:szCs w:val="16"/>
                          </w:rPr>
                          <w:t xml:space="preserve"> </w:t>
                        </w:r>
                      </w:p>
                      <w:p w14:paraId="5A5FAD7F" w14:textId="77777777" w:rsidR="00FB39F1" w:rsidRPr="00DA0C2E" w:rsidRDefault="00FB39F1" w:rsidP="00C63A72">
                        <w:pPr>
                          <w:pStyle w:val="NoSpacing"/>
                          <w:ind w:left="360"/>
                          <w:jc w:val="right"/>
                          <w:rPr>
                            <w:i/>
                            <w:color w:val="3298BE" w:themeColor="accent1"/>
                            <w:sz w:val="16"/>
                            <w:szCs w:val="16"/>
                          </w:rPr>
                        </w:pPr>
                      </w:p>
                    </w:txbxContent>
                  </v:textbox>
                </v:shape>
                <w10:wrap type="square" anchorx="margin" anchory="page"/>
              </v:group>
            </w:pict>
          </mc:Fallback>
        </mc:AlternateContent>
      </w:r>
      <w:r w:rsidR="00C63A72" w:rsidRPr="00F11F60">
        <w:rPr>
          <w:rFonts w:asciiTheme="minorHAnsi" w:hAnsiTheme="minorHAnsi" w:cstheme="minorHAnsi"/>
          <w:color w:val="000000"/>
          <w:sz w:val="22"/>
          <w:szCs w:val="22"/>
          <w:u w:color="000000"/>
          <w:bdr w:val="nil"/>
          <w:lang w:val="en-US"/>
        </w:rPr>
        <w:t>L</w:t>
      </w:r>
      <w:r w:rsidR="005153EE" w:rsidRPr="00F11F60">
        <w:rPr>
          <w:rFonts w:asciiTheme="minorHAnsi" w:hAnsiTheme="minorHAnsi" w:cstheme="minorHAnsi"/>
          <w:color w:val="000000"/>
          <w:sz w:val="22"/>
          <w:szCs w:val="22"/>
          <w:u w:color="000000"/>
          <w:bdr w:val="nil"/>
          <w:lang w:val="en-US"/>
        </w:rPr>
        <w:t xml:space="preserve">abour mobility to Australia provides opportunities for women in </w:t>
      </w:r>
      <w:r w:rsidR="00C63A72" w:rsidRPr="00F11F60">
        <w:rPr>
          <w:rFonts w:asciiTheme="minorHAnsi" w:hAnsiTheme="minorHAnsi" w:cstheme="minorHAnsi"/>
          <w:color w:val="000000"/>
          <w:sz w:val="22"/>
          <w:szCs w:val="22"/>
          <w:u w:color="000000"/>
          <w:bdr w:val="nil"/>
          <w:lang w:val="en-US"/>
        </w:rPr>
        <w:t xml:space="preserve">SWP </w:t>
      </w:r>
      <w:r w:rsidR="005153EE" w:rsidRPr="00F11F60">
        <w:rPr>
          <w:rFonts w:asciiTheme="minorHAnsi" w:hAnsiTheme="minorHAnsi" w:cstheme="minorHAnsi"/>
          <w:color w:val="000000"/>
          <w:sz w:val="22"/>
          <w:szCs w:val="22"/>
          <w:u w:color="000000"/>
          <w:bdr w:val="nil"/>
          <w:lang w:val="en-US"/>
        </w:rPr>
        <w:t>participating countries to improve their livelihoods, develop skills for economic participation and provide resources for entrepreneurial and business pursuits. Furthermore, economically empowered women have been shown to improve development outcomes for all, since women are more likely to invest their earnings in nutrition, schooling and health</w:t>
      </w:r>
      <w:r w:rsidR="005153EE" w:rsidRPr="00F11F60">
        <w:rPr>
          <w:rStyle w:val="FootnoteReference"/>
          <w:rFonts w:asciiTheme="minorHAnsi" w:hAnsiTheme="minorHAnsi" w:cstheme="minorHAnsi"/>
          <w:sz w:val="22"/>
          <w:szCs w:val="22"/>
          <w:lang w:val="en-US"/>
        </w:rPr>
        <w:footnoteReference w:id="5"/>
      </w:r>
      <w:r w:rsidR="005153EE" w:rsidRPr="00F11F60">
        <w:rPr>
          <w:rFonts w:asciiTheme="minorHAnsi" w:eastAsiaTheme="majorEastAsia" w:hAnsiTheme="minorHAnsi" w:cstheme="minorHAnsi"/>
          <w:sz w:val="22"/>
          <w:szCs w:val="22"/>
          <w:lang w:val="en-US"/>
        </w:rPr>
        <w:t xml:space="preserve">. </w:t>
      </w:r>
    </w:p>
    <w:p w14:paraId="1FF12012" w14:textId="77777777" w:rsidR="005153EE" w:rsidRPr="00F11F60" w:rsidRDefault="005153EE" w:rsidP="00F11F60">
      <w:pPr>
        <w:spacing w:line="276" w:lineRule="auto"/>
        <w:rPr>
          <w:rFonts w:asciiTheme="minorHAnsi" w:hAnsiTheme="minorHAnsi" w:cstheme="minorHAnsi"/>
          <w:sz w:val="22"/>
          <w:szCs w:val="22"/>
          <w:u w:color="000000"/>
          <w:bdr w:val="nil"/>
          <w:lang w:val="en-US"/>
        </w:rPr>
      </w:pPr>
    </w:p>
    <w:p w14:paraId="00680C50" w14:textId="370C08B6" w:rsidR="005153EE" w:rsidRPr="00F11F60" w:rsidRDefault="005153EE" w:rsidP="00F11F60">
      <w:pPr>
        <w:spacing w:line="276" w:lineRule="auto"/>
        <w:rPr>
          <w:rFonts w:asciiTheme="minorHAnsi" w:hAnsiTheme="minorHAnsi" w:cstheme="minorHAnsi"/>
          <w:color w:val="000000"/>
          <w:sz w:val="22"/>
          <w:szCs w:val="22"/>
          <w:u w:color="000000"/>
          <w:bdr w:val="nil"/>
          <w:lang w:val="en-US"/>
        </w:rPr>
      </w:pPr>
      <w:r w:rsidRPr="00F11F60">
        <w:rPr>
          <w:rFonts w:asciiTheme="minorHAnsi" w:hAnsiTheme="minorHAnsi" w:cstheme="minorHAnsi"/>
          <w:color w:val="000000"/>
          <w:sz w:val="22"/>
          <w:szCs w:val="22"/>
          <w:u w:color="000000"/>
          <w:bdr w:val="nil"/>
          <w:lang w:val="en-US"/>
        </w:rPr>
        <w:t>While w</w:t>
      </w:r>
      <w:r w:rsidR="00E45D4E" w:rsidRPr="00F11F60">
        <w:rPr>
          <w:rFonts w:asciiTheme="minorHAnsi" w:hAnsiTheme="minorHAnsi" w:cstheme="minorHAnsi"/>
          <w:color w:val="000000"/>
          <w:sz w:val="22"/>
          <w:szCs w:val="22"/>
          <w:u w:color="000000"/>
          <w:bdr w:val="nil"/>
          <w:lang w:val="en-US"/>
        </w:rPr>
        <w:t>omen</w:t>
      </w:r>
      <w:r w:rsidR="00C63A72" w:rsidRPr="00F11F60">
        <w:rPr>
          <w:rFonts w:asciiTheme="minorHAnsi" w:hAnsiTheme="minorHAnsi" w:cstheme="minorHAnsi"/>
          <w:color w:val="000000"/>
          <w:sz w:val="22"/>
          <w:szCs w:val="22"/>
          <w:u w:color="000000"/>
          <w:bdr w:val="nil"/>
          <w:lang w:val="en-US"/>
        </w:rPr>
        <w:t xml:space="preserve"> globally </w:t>
      </w:r>
      <w:r w:rsidR="00E45D4E" w:rsidRPr="00F11F60">
        <w:rPr>
          <w:rFonts w:asciiTheme="minorHAnsi" w:hAnsiTheme="minorHAnsi" w:cstheme="minorHAnsi"/>
          <w:color w:val="000000"/>
          <w:sz w:val="22"/>
          <w:szCs w:val="22"/>
          <w:u w:color="000000"/>
          <w:bdr w:val="nil"/>
          <w:lang w:val="en-US"/>
        </w:rPr>
        <w:t>make up more than 43 per</w:t>
      </w:r>
      <w:r w:rsidR="00B50B0F" w:rsidRPr="00F11F60">
        <w:rPr>
          <w:rFonts w:asciiTheme="minorHAnsi" w:hAnsiTheme="minorHAnsi" w:cstheme="minorHAnsi"/>
          <w:color w:val="000000"/>
          <w:sz w:val="22"/>
          <w:szCs w:val="22"/>
          <w:u w:color="000000"/>
          <w:bdr w:val="nil"/>
          <w:lang w:val="en-US"/>
        </w:rPr>
        <w:t xml:space="preserve"> </w:t>
      </w:r>
      <w:r w:rsidR="00E45D4E" w:rsidRPr="00F11F60">
        <w:rPr>
          <w:rFonts w:asciiTheme="minorHAnsi" w:hAnsiTheme="minorHAnsi" w:cstheme="minorHAnsi"/>
          <w:color w:val="000000"/>
          <w:sz w:val="22"/>
          <w:szCs w:val="22"/>
          <w:u w:color="000000"/>
          <w:bdr w:val="nil"/>
          <w:lang w:val="en-US"/>
        </w:rPr>
        <w:t xml:space="preserve">cent of </w:t>
      </w:r>
      <w:r w:rsidRPr="00F11F60">
        <w:rPr>
          <w:rFonts w:asciiTheme="minorHAnsi" w:hAnsiTheme="minorHAnsi" w:cstheme="minorHAnsi"/>
          <w:color w:val="000000"/>
          <w:sz w:val="22"/>
          <w:szCs w:val="22"/>
          <w:u w:color="000000"/>
          <w:bdr w:val="nil"/>
          <w:lang w:val="en-US"/>
        </w:rPr>
        <w:t>the agricultural labour force</w:t>
      </w:r>
      <w:r w:rsidR="00C63A72" w:rsidRPr="00F11F60">
        <w:rPr>
          <w:rFonts w:asciiTheme="minorHAnsi" w:hAnsiTheme="minorHAnsi" w:cstheme="minorHAnsi"/>
          <w:color w:val="000000"/>
          <w:sz w:val="22"/>
          <w:szCs w:val="22"/>
          <w:u w:color="000000"/>
          <w:bdr w:val="nil"/>
          <w:lang w:val="en-US"/>
        </w:rPr>
        <w:t xml:space="preserve"> </w:t>
      </w:r>
      <w:r w:rsidR="008F119C" w:rsidRPr="00F11F60">
        <w:rPr>
          <w:rFonts w:asciiTheme="minorHAnsi" w:hAnsiTheme="minorHAnsi" w:cstheme="minorHAnsi"/>
          <w:color w:val="000000"/>
          <w:sz w:val="22"/>
          <w:szCs w:val="22"/>
          <w:u w:color="000000"/>
          <w:bdr w:val="nil"/>
          <w:lang w:val="en-US"/>
        </w:rPr>
        <w:t>in developing countries</w:t>
      </w:r>
      <w:r w:rsidR="008F119C" w:rsidRPr="00555D27">
        <w:rPr>
          <w:rFonts w:asciiTheme="minorHAnsi" w:hAnsiTheme="minorHAnsi" w:cstheme="minorHAnsi"/>
          <w:color w:val="000000"/>
          <w:u w:color="000000"/>
          <w:vertAlign w:val="superscript"/>
        </w:rPr>
        <w:footnoteReference w:id="6"/>
      </w:r>
      <w:r w:rsidRPr="00F11F60">
        <w:rPr>
          <w:rFonts w:asciiTheme="minorHAnsi" w:hAnsiTheme="minorHAnsi" w:cstheme="minorHAnsi"/>
          <w:color w:val="000000"/>
          <w:sz w:val="22"/>
          <w:szCs w:val="22"/>
          <w:u w:color="000000"/>
          <w:bdr w:val="nil"/>
          <w:lang w:val="en-US"/>
        </w:rPr>
        <w:t xml:space="preserve">, to date </w:t>
      </w:r>
      <w:r w:rsidR="00E45D4E" w:rsidRPr="00F11F60">
        <w:rPr>
          <w:rFonts w:asciiTheme="minorHAnsi" w:hAnsiTheme="minorHAnsi" w:cstheme="minorHAnsi"/>
          <w:color w:val="000000"/>
          <w:sz w:val="22"/>
          <w:szCs w:val="22"/>
          <w:u w:color="000000"/>
          <w:bdr w:val="nil"/>
          <w:lang w:val="en-US"/>
        </w:rPr>
        <w:t xml:space="preserve">this </w:t>
      </w:r>
      <w:r w:rsidR="00842FD8" w:rsidRPr="00F11F60">
        <w:rPr>
          <w:rFonts w:asciiTheme="minorHAnsi" w:hAnsiTheme="minorHAnsi" w:cstheme="minorHAnsi"/>
          <w:color w:val="000000"/>
          <w:sz w:val="22"/>
          <w:szCs w:val="22"/>
          <w:u w:color="000000"/>
          <w:bdr w:val="nil"/>
          <w:lang w:val="en-US"/>
        </w:rPr>
        <w:t xml:space="preserve">competent and </w:t>
      </w:r>
      <w:r w:rsidR="00E45D4E" w:rsidRPr="00F11F60">
        <w:rPr>
          <w:rFonts w:asciiTheme="minorHAnsi" w:hAnsiTheme="minorHAnsi" w:cstheme="minorHAnsi"/>
          <w:color w:val="000000"/>
          <w:sz w:val="22"/>
          <w:szCs w:val="22"/>
          <w:u w:color="000000"/>
          <w:bdr w:val="nil"/>
          <w:lang w:val="en-US"/>
        </w:rPr>
        <w:t xml:space="preserve">valuable resource </w:t>
      </w:r>
      <w:r w:rsidR="00842FD8" w:rsidRPr="00F11F60">
        <w:rPr>
          <w:rFonts w:asciiTheme="minorHAnsi" w:hAnsiTheme="minorHAnsi" w:cstheme="minorHAnsi"/>
          <w:color w:val="000000"/>
          <w:sz w:val="22"/>
          <w:szCs w:val="22"/>
          <w:u w:color="000000"/>
          <w:bdr w:val="nil"/>
          <w:lang w:val="en-US"/>
        </w:rPr>
        <w:t xml:space="preserve">has remained largely </w:t>
      </w:r>
      <w:r w:rsidR="00CA6074" w:rsidRPr="00F11F60">
        <w:rPr>
          <w:rFonts w:asciiTheme="minorHAnsi" w:hAnsiTheme="minorHAnsi" w:cstheme="minorHAnsi"/>
          <w:color w:val="000000"/>
          <w:sz w:val="22"/>
          <w:szCs w:val="22"/>
          <w:u w:color="000000"/>
          <w:bdr w:val="nil"/>
          <w:lang w:val="en-US"/>
        </w:rPr>
        <w:t>under-utilised as</w:t>
      </w:r>
      <w:r w:rsidR="00062612" w:rsidRPr="00F11F60">
        <w:rPr>
          <w:rFonts w:asciiTheme="minorHAnsi" w:hAnsiTheme="minorHAnsi" w:cstheme="minorHAnsi"/>
          <w:color w:val="000000"/>
          <w:sz w:val="22"/>
          <w:szCs w:val="22"/>
          <w:u w:color="000000"/>
          <w:bdr w:val="nil"/>
          <w:lang w:val="en-US"/>
        </w:rPr>
        <w:t xml:space="preserve"> a source of</w:t>
      </w:r>
      <w:r w:rsidR="00CA6074" w:rsidRPr="00F11F60">
        <w:rPr>
          <w:rFonts w:asciiTheme="minorHAnsi" w:hAnsiTheme="minorHAnsi" w:cstheme="minorHAnsi"/>
          <w:color w:val="000000"/>
          <w:sz w:val="22"/>
          <w:szCs w:val="22"/>
          <w:u w:color="000000"/>
          <w:bdr w:val="nil"/>
          <w:lang w:val="en-US"/>
        </w:rPr>
        <w:t xml:space="preserve"> agricultural workers</w:t>
      </w:r>
      <w:r w:rsidR="00EA7ED9" w:rsidRPr="00555D27">
        <w:rPr>
          <w:rFonts w:asciiTheme="minorHAnsi" w:hAnsiTheme="minorHAnsi" w:cstheme="minorHAnsi"/>
          <w:color w:val="000000"/>
          <w:u w:color="000000"/>
          <w:vertAlign w:val="superscript"/>
        </w:rPr>
        <w:footnoteReference w:id="7"/>
      </w:r>
      <w:r w:rsidR="00CA6074" w:rsidRPr="00F11F60">
        <w:rPr>
          <w:rFonts w:asciiTheme="minorHAnsi" w:hAnsiTheme="minorHAnsi" w:cstheme="minorHAnsi"/>
          <w:color w:val="000000"/>
          <w:sz w:val="22"/>
          <w:szCs w:val="22"/>
          <w:u w:color="000000"/>
          <w:bdr w:val="nil"/>
          <w:lang w:val="en-US"/>
        </w:rPr>
        <w:t xml:space="preserve"> </w:t>
      </w:r>
      <w:r w:rsidRPr="00F11F60">
        <w:rPr>
          <w:rFonts w:asciiTheme="minorHAnsi" w:hAnsiTheme="minorHAnsi" w:cstheme="minorHAnsi"/>
          <w:color w:val="000000"/>
          <w:sz w:val="22"/>
          <w:szCs w:val="22"/>
          <w:u w:color="000000"/>
          <w:bdr w:val="nil"/>
          <w:lang w:val="en-US"/>
        </w:rPr>
        <w:t xml:space="preserve">in Australia </w:t>
      </w:r>
      <w:r w:rsidR="00CA6074" w:rsidRPr="00F11F60">
        <w:rPr>
          <w:rFonts w:asciiTheme="minorHAnsi" w:hAnsiTheme="minorHAnsi" w:cstheme="minorHAnsi"/>
          <w:color w:val="000000"/>
          <w:sz w:val="22"/>
          <w:szCs w:val="22"/>
          <w:u w:color="000000"/>
          <w:bdr w:val="nil"/>
          <w:lang w:val="en-US"/>
        </w:rPr>
        <w:t>under the SWP</w:t>
      </w:r>
      <w:r w:rsidR="00E45D4E" w:rsidRPr="00F11F60">
        <w:rPr>
          <w:rFonts w:asciiTheme="minorHAnsi" w:hAnsiTheme="minorHAnsi" w:cstheme="minorHAnsi"/>
          <w:color w:val="000000"/>
          <w:sz w:val="22"/>
          <w:szCs w:val="22"/>
          <w:u w:color="000000"/>
          <w:bdr w:val="nil"/>
          <w:lang w:val="en-US"/>
        </w:rPr>
        <w:t xml:space="preserve">. </w:t>
      </w:r>
      <w:r w:rsidR="002F07BF" w:rsidRPr="00F11F60">
        <w:rPr>
          <w:rFonts w:asciiTheme="minorHAnsi" w:hAnsiTheme="minorHAnsi" w:cstheme="minorHAnsi"/>
          <w:color w:val="000000"/>
          <w:sz w:val="22"/>
          <w:szCs w:val="22"/>
          <w:u w:color="000000"/>
          <w:bdr w:val="nil"/>
          <w:lang w:val="en-US"/>
        </w:rPr>
        <w:t>T</w:t>
      </w:r>
      <w:r w:rsidR="00EA7ED9" w:rsidRPr="00F11F60">
        <w:rPr>
          <w:rFonts w:asciiTheme="minorHAnsi" w:hAnsiTheme="minorHAnsi" w:cstheme="minorHAnsi"/>
          <w:color w:val="000000"/>
          <w:sz w:val="22"/>
          <w:szCs w:val="22"/>
          <w:u w:color="000000"/>
          <w:bdr w:val="nil"/>
          <w:lang w:val="en-US"/>
        </w:rPr>
        <w:t>he</w:t>
      </w:r>
      <w:r w:rsidR="00DF78AF" w:rsidRPr="00F11F60">
        <w:rPr>
          <w:rFonts w:asciiTheme="minorHAnsi" w:hAnsiTheme="minorHAnsi" w:cstheme="minorHAnsi"/>
          <w:color w:val="000000"/>
          <w:sz w:val="22"/>
          <w:szCs w:val="22"/>
          <w:u w:color="000000"/>
          <w:bdr w:val="nil"/>
          <w:lang w:val="en-US"/>
        </w:rPr>
        <w:t xml:space="preserve"> </w:t>
      </w:r>
      <w:r w:rsidR="0026344F" w:rsidRPr="00F11F60">
        <w:rPr>
          <w:rFonts w:asciiTheme="minorHAnsi" w:hAnsiTheme="minorHAnsi" w:cstheme="minorHAnsi"/>
          <w:color w:val="000000"/>
          <w:sz w:val="22"/>
          <w:szCs w:val="22"/>
          <w:u w:color="000000"/>
          <w:bdr w:val="nil"/>
          <w:lang w:val="en-US"/>
        </w:rPr>
        <w:t>number of women</w:t>
      </w:r>
      <w:r w:rsidRPr="00F11F60">
        <w:rPr>
          <w:rFonts w:asciiTheme="minorHAnsi" w:hAnsiTheme="minorHAnsi" w:cstheme="minorHAnsi"/>
          <w:color w:val="000000"/>
          <w:sz w:val="22"/>
          <w:szCs w:val="22"/>
          <w:u w:color="000000"/>
          <w:bdr w:val="nil"/>
          <w:lang w:val="en-US"/>
        </w:rPr>
        <w:t xml:space="preserve"> </w:t>
      </w:r>
      <w:r w:rsidR="0026344F" w:rsidRPr="00F11F60">
        <w:rPr>
          <w:rFonts w:asciiTheme="minorHAnsi" w:hAnsiTheme="minorHAnsi" w:cstheme="minorHAnsi"/>
          <w:color w:val="000000"/>
          <w:sz w:val="22"/>
          <w:szCs w:val="22"/>
          <w:u w:color="000000"/>
          <w:bdr w:val="nil"/>
          <w:lang w:val="en-US"/>
        </w:rPr>
        <w:t>participating in the SWP</w:t>
      </w:r>
      <w:r w:rsidR="00F753C9" w:rsidRPr="00F11F60">
        <w:rPr>
          <w:rFonts w:asciiTheme="minorHAnsi" w:hAnsiTheme="minorHAnsi" w:cstheme="minorHAnsi"/>
          <w:color w:val="000000"/>
          <w:sz w:val="22"/>
          <w:szCs w:val="22"/>
          <w:u w:color="000000"/>
          <w:bdr w:val="nil"/>
          <w:lang w:val="en-US"/>
        </w:rPr>
        <w:t xml:space="preserve"> </w:t>
      </w:r>
      <w:r w:rsidR="002F07BF" w:rsidRPr="00F11F60">
        <w:rPr>
          <w:rFonts w:asciiTheme="minorHAnsi" w:hAnsiTheme="minorHAnsi" w:cstheme="minorHAnsi"/>
          <w:color w:val="000000"/>
          <w:sz w:val="22"/>
          <w:szCs w:val="22"/>
          <w:u w:color="000000"/>
          <w:bdr w:val="nil"/>
          <w:lang w:val="en-US"/>
        </w:rPr>
        <w:t xml:space="preserve">each year </w:t>
      </w:r>
      <w:r w:rsidR="00F753C9" w:rsidRPr="00F11F60">
        <w:rPr>
          <w:rFonts w:asciiTheme="minorHAnsi" w:hAnsiTheme="minorHAnsi" w:cstheme="minorHAnsi"/>
          <w:color w:val="000000"/>
          <w:sz w:val="22"/>
          <w:szCs w:val="22"/>
          <w:u w:color="000000"/>
          <w:bdr w:val="nil"/>
          <w:lang w:val="en-US"/>
        </w:rPr>
        <w:t>since it</w:t>
      </w:r>
      <w:r w:rsidR="00812ADE" w:rsidRPr="00F11F60">
        <w:rPr>
          <w:rFonts w:asciiTheme="minorHAnsi" w:hAnsiTheme="minorHAnsi" w:cstheme="minorHAnsi"/>
          <w:color w:val="000000"/>
          <w:sz w:val="22"/>
          <w:szCs w:val="22"/>
          <w:u w:color="000000"/>
          <w:bdr w:val="nil"/>
          <w:lang w:val="en-US"/>
        </w:rPr>
        <w:t xml:space="preserve">s inception </w:t>
      </w:r>
      <w:r w:rsidR="002F07BF" w:rsidRPr="00F11F60">
        <w:rPr>
          <w:rFonts w:asciiTheme="minorHAnsi" w:hAnsiTheme="minorHAnsi" w:cstheme="minorHAnsi"/>
          <w:color w:val="000000"/>
          <w:sz w:val="22"/>
          <w:szCs w:val="22"/>
          <w:u w:color="000000"/>
          <w:bdr w:val="nil"/>
          <w:lang w:val="en-US"/>
        </w:rPr>
        <w:t xml:space="preserve">in 2012-13 </w:t>
      </w:r>
      <w:r w:rsidR="00EA7ED9" w:rsidRPr="00F11F60">
        <w:rPr>
          <w:rFonts w:asciiTheme="minorHAnsi" w:hAnsiTheme="minorHAnsi" w:cstheme="minorHAnsi"/>
          <w:color w:val="000000"/>
          <w:sz w:val="22"/>
          <w:szCs w:val="22"/>
          <w:u w:color="000000"/>
          <w:bdr w:val="nil"/>
          <w:lang w:val="en-US"/>
        </w:rPr>
        <w:t>has</w:t>
      </w:r>
      <w:r w:rsidR="00DF78AF" w:rsidRPr="00F11F60">
        <w:rPr>
          <w:rFonts w:asciiTheme="minorHAnsi" w:hAnsiTheme="minorHAnsi" w:cstheme="minorHAnsi"/>
          <w:color w:val="000000"/>
          <w:sz w:val="22"/>
          <w:szCs w:val="22"/>
          <w:u w:color="000000"/>
          <w:bdr w:val="nil"/>
          <w:lang w:val="en-US"/>
        </w:rPr>
        <w:t xml:space="preserve"> </w:t>
      </w:r>
      <w:r w:rsidR="00EA7ED9" w:rsidRPr="00F11F60">
        <w:rPr>
          <w:rFonts w:asciiTheme="minorHAnsi" w:hAnsiTheme="minorHAnsi" w:cstheme="minorHAnsi"/>
          <w:color w:val="000000"/>
          <w:sz w:val="22"/>
          <w:szCs w:val="22"/>
          <w:u w:color="000000"/>
          <w:bdr w:val="nil"/>
          <w:lang w:val="en-US"/>
        </w:rPr>
        <w:t>increased from 214 to 625</w:t>
      </w:r>
      <w:r w:rsidR="0026344F" w:rsidRPr="00F11F60">
        <w:rPr>
          <w:rFonts w:asciiTheme="minorHAnsi" w:hAnsiTheme="minorHAnsi" w:cstheme="minorHAnsi"/>
          <w:color w:val="000000"/>
          <w:sz w:val="22"/>
          <w:szCs w:val="22"/>
          <w:u w:color="000000"/>
          <w:bdr w:val="nil"/>
          <w:lang w:val="en-US"/>
        </w:rPr>
        <w:t>,</w:t>
      </w:r>
      <w:r w:rsidR="00EA7ED9" w:rsidRPr="00F11F60">
        <w:rPr>
          <w:rFonts w:asciiTheme="minorHAnsi" w:hAnsiTheme="minorHAnsi" w:cstheme="minorHAnsi"/>
          <w:color w:val="000000"/>
          <w:sz w:val="22"/>
          <w:szCs w:val="22"/>
          <w:u w:color="000000"/>
          <w:bdr w:val="nil"/>
          <w:lang w:val="en-US"/>
        </w:rPr>
        <w:t xml:space="preserve"> </w:t>
      </w:r>
      <w:r w:rsidR="002F07BF" w:rsidRPr="00F11F60">
        <w:rPr>
          <w:rFonts w:asciiTheme="minorHAnsi" w:hAnsiTheme="minorHAnsi" w:cstheme="minorHAnsi"/>
          <w:color w:val="000000"/>
          <w:sz w:val="22"/>
          <w:szCs w:val="22"/>
          <w:u w:color="000000"/>
          <w:bdr w:val="nil"/>
          <w:lang w:val="en-US"/>
        </w:rPr>
        <w:t xml:space="preserve">but </w:t>
      </w:r>
      <w:r w:rsidR="00BC1977" w:rsidRPr="00F11F60">
        <w:rPr>
          <w:rFonts w:asciiTheme="minorHAnsi" w:hAnsiTheme="minorHAnsi" w:cstheme="minorHAnsi"/>
          <w:color w:val="000000"/>
          <w:sz w:val="22"/>
          <w:szCs w:val="22"/>
          <w:u w:color="000000"/>
          <w:bdr w:val="nil"/>
          <w:lang w:val="en-US"/>
        </w:rPr>
        <w:t xml:space="preserve">based on the figures in Table 2 below </w:t>
      </w:r>
      <w:r w:rsidR="00EA7ED9" w:rsidRPr="00F11F60">
        <w:rPr>
          <w:rFonts w:asciiTheme="minorHAnsi" w:hAnsiTheme="minorHAnsi" w:cstheme="minorHAnsi"/>
          <w:color w:val="000000"/>
          <w:sz w:val="22"/>
          <w:szCs w:val="22"/>
          <w:u w:color="000000"/>
          <w:bdr w:val="nil"/>
          <w:lang w:val="en-US"/>
        </w:rPr>
        <w:t>continue</w:t>
      </w:r>
      <w:r w:rsidR="002F07BF" w:rsidRPr="00F11F60">
        <w:rPr>
          <w:rFonts w:asciiTheme="minorHAnsi" w:hAnsiTheme="minorHAnsi" w:cstheme="minorHAnsi"/>
          <w:color w:val="000000"/>
          <w:sz w:val="22"/>
          <w:szCs w:val="22"/>
          <w:u w:color="000000"/>
          <w:bdr w:val="nil"/>
          <w:lang w:val="en-US"/>
        </w:rPr>
        <w:t>s</w:t>
      </w:r>
      <w:r w:rsidR="00EA7ED9" w:rsidRPr="00F11F60">
        <w:rPr>
          <w:rFonts w:asciiTheme="minorHAnsi" w:hAnsiTheme="minorHAnsi" w:cstheme="minorHAnsi"/>
          <w:color w:val="000000"/>
          <w:sz w:val="22"/>
          <w:szCs w:val="22"/>
          <w:u w:color="000000"/>
          <w:bdr w:val="nil"/>
          <w:lang w:val="en-US"/>
        </w:rPr>
        <w:t xml:space="preserve"> to </w:t>
      </w:r>
      <w:r w:rsidR="002F07BF" w:rsidRPr="00F11F60">
        <w:rPr>
          <w:rFonts w:asciiTheme="minorHAnsi" w:hAnsiTheme="minorHAnsi" w:cstheme="minorHAnsi"/>
          <w:color w:val="000000"/>
          <w:sz w:val="22"/>
          <w:szCs w:val="22"/>
          <w:u w:color="000000"/>
          <w:bdr w:val="nil"/>
          <w:lang w:val="en-US"/>
        </w:rPr>
        <w:t xml:space="preserve">include </w:t>
      </w:r>
      <w:r w:rsidR="00F753C9" w:rsidRPr="00F11F60">
        <w:rPr>
          <w:rFonts w:asciiTheme="minorHAnsi" w:hAnsiTheme="minorHAnsi" w:cstheme="minorHAnsi"/>
          <w:color w:val="000000"/>
          <w:sz w:val="22"/>
          <w:szCs w:val="22"/>
          <w:u w:color="000000"/>
          <w:bdr w:val="nil"/>
          <w:lang w:val="en-US"/>
        </w:rPr>
        <w:t xml:space="preserve">only </w:t>
      </w:r>
      <w:r w:rsidR="002F07BF" w:rsidRPr="00F11F60">
        <w:rPr>
          <w:rFonts w:asciiTheme="minorHAnsi" w:hAnsiTheme="minorHAnsi" w:cstheme="minorHAnsi"/>
          <w:color w:val="000000"/>
          <w:sz w:val="22"/>
          <w:szCs w:val="22"/>
          <w:u w:color="000000"/>
          <w:bdr w:val="nil"/>
          <w:lang w:val="en-US"/>
        </w:rPr>
        <w:t xml:space="preserve">approximately </w:t>
      </w:r>
      <w:r w:rsidR="00DF78AF" w:rsidRPr="00F11F60">
        <w:rPr>
          <w:rFonts w:asciiTheme="minorHAnsi" w:hAnsiTheme="minorHAnsi" w:cstheme="minorHAnsi"/>
          <w:color w:val="000000"/>
          <w:sz w:val="22"/>
          <w:szCs w:val="22"/>
          <w:u w:color="000000"/>
          <w:bdr w:val="nil"/>
          <w:lang w:val="en-US"/>
        </w:rPr>
        <w:t>14</w:t>
      </w:r>
      <w:r w:rsidR="00B50B0F" w:rsidRPr="00F11F60">
        <w:rPr>
          <w:rFonts w:asciiTheme="minorHAnsi" w:hAnsiTheme="minorHAnsi" w:cstheme="minorHAnsi"/>
          <w:color w:val="000000"/>
          <w:sz w:val="22"/>
          <w:szCs w:val="22"/>
          <w:u w:color="000000"/>
          <w:bdr w:val="nil"/>
          <w:lang w:val="en-US"/>
        </w:rPr>
        <w:t xml:space="preserve"> per cent</w:t>
      </w:r>
      <w:r w:rsidR="0026344F" w:rsidRPr="00F11F60">
        <w:rPr>
          <w:rFonts w:asciiTheme="minorHAnsi" w:hAnsiTheme="minorHAnsi" w:cstheme="minorHAnsi"/>
          <w:color w:val="000000"/>
          <w:sz w:val="22"/>
          <w:szCs w:val="22"/>
          <w:u w:color="000000"/>
          <w:bdr w:val="nil"/>
          <w:lang w:val="en-US"/>
        </w:rPr>
        <w:t xml:space="preserve"> of participants</w:t>
      </w:r>
      <w:r w:rsidRPr="00F11F60">
        <w:rPr>
          <w:rFonts w:asciiTheme="minorHAnsi" w:hAnsiTheme="minorHAnsi" w:cstheme="minorHAnsi"/>
          <w:color w:val="000000"/>
          <w:sz w:val="22"/>
          <w:szCs w:val="22"/>
          <w:u w:color="000000"/>
          <w:bdr w:val="nil"/>
          <w:lang w:val="en-US"/>
        </w:rPr>
        <w:t>.</w:t>
      </w:r>
      <w:r w:rsidR="00EA7ED9" w:rsidRPr="00F11F60">
        <w:rPr>
          <w:rFonts w:asciiTheme="minorHAnsi" w:hAnsiTheme="minorHAnsi" w:cstheme="minorHAnsi"/>
          <w:color w:val="000000"/>
          <w:sz w:val="22"/>
          <w:szCs w:val="22"/>
          <w:u w:color="000000"/>
          <w:bdr w:val="nil"/>
          <w:lang w:val="en-US"/>
        </w:rPr>
        <w:t xml:space="preserve"> </w:t>
      </w:r>
    </w:p>
    <w:p w14:paraId="32AD0E43" w14:textId="77777777" w:rsidR="0026344F" w:rsidRPr="00F11F60" w:rsidRDefault="0026344F" w:rsidP="00F11F60">
      <w:pPr>
        <w:pStyle w:val="TableText"/>
        <w:rPr>
          <w:rFonts w:asciiTheme="minorHAnsi" w:hAnsiTheme="minorHAnsi" w:cstheme="minorHAnsi"/>
          <w:b/>
          <w:lang w:val="en-AU"/>
        </w:rPr>
      </w:pPr>
    </w:p>
    <w:p w14:paraId="3408F8D5" w14:textId="77777777" w:rsidR="00842FD8" w:rsidRPr="00F11F60" w:rsidRDefault="1E1E72CA" w:rsidP="00F11F60">
      <w:pPr>
        <w:pStyle w:val="04BODYTEXT"/>
        <w:spacing w:line="276" w:lineRule="auto"/>
        <w:rPr>
          <w:rFonts w:asciiTheme="minorHAnsi" w:hAnsiTheme="minorHAnsi" w:cstheme="minorHAnsi"/>
          <w:b/>
          <w:lang w:val="en-AU"/>
        </w:rPr>
      </w:pPr>
      <w:r w:rsidRPr="00F11F60">
        <w:rPr>
          <w:rFonts w:asciiTheme="minorHAnsi" w:hAnsiTheme="minorHAnsi" w:cstheme="minorHAnsi"/>
          <w:b/>
          <w:bCs/>
          <w:lang w:val="en-AU"/>
        </w:rPr>
        <w:t xml:space="preserve">Table 2 - Subclass 416 primary visas granted under the SWP </w:t>
      </w:r>
    </w:p>
    <w:p w14:paraId="573ED919" w14:textId="77777777" w:rsidR="0026344F" w:rsidRPr="00F11F60" w:rsidRDefault="0026344F" w:rsidP="00F11F60">
      <w:pPr>
        <w:spacing w:line="276" w:lineRule="auto"/>
        <w:rPr>
          <w:rFonts w:asciiTheme="minorHAnsi" w:hAnsiTheme="minorHAnsi" w:cstheme="minorHAnsi"/>
          <w:sz w:val="22"/>
          <w:szCs w:val="22"/>
          <w:u w:color="000000"/>
          <w:bdr w:val="nil"/>
          <w:lang w:val="en-US"/>
        </w:rPr>
      </w:pPr>
      <w:r w:rsidRPr="00F11F60">
        <w:rPr>
          <w:rFonts w:asciiTheme="minorHAnsi" w:hAnsiTheme="minorHAnsi" w:cstheme="minorHAnsi"/>
          <w:noProof/>
          <w:lang w:val="en-AU" w:eastAsia="en-AU"/>
        </w:rPr>
        <w:drawing>
          <wp:inline distT="0" distB="0" distL="0" distR="0" wp14:anchorId="3A106081" wp14:editId="3B82431D">
            <wp:extent cx="6168484" cy="199072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73027" cy="1992191"/>
                    </a:xfrm>
                    <a:prstGeom prst="rect">
                      <a:avLst/>
                    </a:prstGeom>
                    <a:noFill/>
                    <a:ln>
                      <a:noFill/>
                    </a:ln>
                  </pic:spPr>
                </pic:pic>
              </a:graphicData>
            </a:graphic>
          </wp:inline>
        </w:drawing>
      </w:r>
    </w:p>
    <w:p w14:paraId="211B6621" w14:textId="77777777" w:rsidR="00E45D4E" w:rsidRPr="00F11F60" w:rsidRDefault="00E45D4E" w:rsidP="00F11F60">
      <w:pPr>
        <w:spacing w:line="276" w:lineRule="auto"/>
        <w:rPr>
          <w:rFonts w:asciiTheme="minorHAnsi" w:hAnsiTheme="minorHAnsi" w:cstheme="minorHAnsi"/>
          <w:sz w:val="22"/>
          <w:szCs w:val="22"/>
          <w:u w:color="000000"/>
          <w:bdr w:val="nil"/>
          <w:lang w:val="en-US"/>
        </w:rPr>
      </w:pPr>
    </w:p>
    <w:p w14:paraId="3329D5DB" w14:textId="0270DBB4" w:rsidR="00B47CCF" w:rsidRPr="00F11F60" w:rsidRDefault="1E1E72CA" w:rsidP="00F11F60">
      <w:pPr>
        <w:autoSpaceDE w:val="0"/>
        <w:autoSpaceDN w:val="0"/>
        <w:adjustRightInd w:val="0"/>
        <w:spacing w:line="276" w:lineRule="auto"/>
        <w:rPr>
          <w:rFonts w:asciiTheme="minorHAnsi" w:hAnsiTheme="minorHAnsi" w:cstheme="minorHAnsi"/>
          <w:sz w:val="22"/>
          <w:szCs w:val="22"/>
          <w:lang w:val="en-US"/>
        </w:rPr>
      </w:pPr>
      <w:r w:rsidRPr="00F11F60">
        <w:rPr>
          <w:rFonts w:asciiTheme="minorHAnsi" w:hAnsiTheme="minorHAnsi" w:cstheme="minorHAnsi"/>
          <w:sz w:val="22"/>
          <w:szCs w:val="22"/>
          <w:lang w:val="en-US"/>
        </w:rPr>
        <w:t xml:space="preserve">When data from </w:t>
      </w:r>
      <w:r w:rsidRPr="00F11F60">
        <w:rPr>
          <w:rFonts w:asciiTheme="minorHAnsi" w:hAnsiTheme="minorHAnsi" w:cstheme="minorHAnsi"/>
          <w:b/>
          <w:bCs/>
          <w:sz w:val="22"/>
          <w:szCs w:val="22"/>
          <w:lang w:val="en-US"/>
        </w:rPr>
        <w:t>Table 2</w:t>
      </w:r>
      <w:r w:rsidRPr="00F11F60">
        <w:rPr>
          <w:rFonts w:asciiTheme="minorHAnsi" w:hAnsiTheme="minorHAnsi" w:cstheme="minorHAnsi"/>
          <w:sz w:val="22"/>
          <w:szCs w:val="22"/>
          <w:lang w:val="en-US"/>
        </w:rPr>
        <w:t xml:space="preserve"> is disaggregated by sub-region, striking differences emerge. For example, in the SWP in 2014–15, women accounted for 23 per cent from Timor</w:t>
      </w:r>
      <w:r w:rsidR="00F92BB7">
        <w:rPr>
          <w:rFonts w:asciiTheme="minorHAnsi" w:hAnsiTheme="minorHAnsi" w:cstheme="minorHAnsi"/>
          <w:sz w:val="22"/>
          <w:szCs w:val="22"/>
          <w:lang w:val="en-US"/>
        </w:rPr>
        <w:t>-</w:t>
      </w:r>
      <w:r w:rsidRPr="00F11F60">
        <w:rPr>
          <w:rFonts w:asciiTheme="minorHAnsi" w:hAnsiTheme="minorHAnsi" w:cstheme="minorHAnsi"/>
          <w:sz w:val="22"/>
          <w:szCs w:val="22"/>
          <w:lang w:val="en-US"/>
        </w:rPr>
        <w:t>Leste, 16 per cent from Melanesia (Papua New Guinea, Solomon Islands, Vanuatu and Fiji), 11 per cent from Polynesia (Samoa, Tonga) and 0 per cent of workers from Kiribati, Nauru and Tuvalu. In 2015-16, this had changed to 12 per cent from Micronesia (representing 5 women from Nauru), no change for Melanesia and Polynesia and a small drop to 20 per cent from Timor</w:t>
      </w:r>
      <w:r w:rsidR="00F92BB7">
        <w:rPr>
          <w:rFonts w:asciiTheme="minorHAnsi" w:hAnsiTheme="minorHAnsi" w:cstheme="minorHAnsi"/>
          <w:sz w:val="22"/>
          <w:szCs w:val="22"/>
          <w:lang w:val="en-US"/>
        </w:rPr>
        <w:t>-</w:t>
      </w:r>
      <w:r w:rsidRPr="00F11F60">
        <w:rPr>
          <w:rFonts w:asciiTheme="minorHAnsi" w:hAnsiTheme="minorHAnsi" w:cstheme="minorHAnsi"/>
          <w:sz w:val="22"/>
          <w:szCs w:val="22"/>
          <w:lang w:val="en-US"/>
        </w:rPr>
        <w:t xml:space="preserve">Leste.  </w:t>
      </w:r>
    </w:p>
    <w:p w14:paraId="66FE128A" w14:textId="77777777" w:rsidR="00B47CCF" w:rsidRPr="00F11F60" w:rsidRDefault="00B47CCF" w:rsidP="00F11F60">
      <w:pPr>
        <w:autoSpaceDE w:val="0"/>
        <w:autoSpaceDN w:val="0"/>
        <w:adjustRightInd w:val="0"/>
        <w:spacing w:line="276" w:lineRule="auto"/>
        <w:jc w:val="both"/>
        <w:rPr>
          <w:rFonts w:asciiTheme="minorHAnsi" w:hAnsiTheme="minorHAnsi" w:cstheme="minorHAnsi"/>
          <w:sz w:val="22"/>
          <w:szCs w:val="22"/>
          <w:lang w:val="en-US"/>
        </w:rPr>
      </w:pPr>
    </w:p>
    <w:p w14:paraId="5CC6991A" w14:textId="77777777" w:rsidR="00A632BD" w:rsidRDefault="00A632BD">
      <w:pPr>
        <w:pBdr>
          <w:top w:val="nil"/>
          <w:left w:val="nil"/>
          <w:bottom w:val="nil"/>
          <w:right w:val="nil"/>
          <w:between w:val="nil"/>
          <w:bar w:val="nil"/>
        </w:pBdr>
        <w:rPr>
          <w:rFonts w:asciiTheme="minorHAnsi" w:hAnsiTheme="minorHAnsi" w:cstheme="minorHAnsi"/>
          <w:sz w:val="22"/>
          <w:szCs w:val="22"/>
          <w:lang w:val="en-US"/>
        </w:rPr>
      </w:pPr>
      <w:r>
        <w:rPr>
          <w:rFonts w:asciiTheme="minorHAnsi" w:hAnsiTheme="minorHAnsi" w:cstheme="minorHAnsi"/>
          <w:sz w:val="22"/>
          <w:szCs w:val="22"/>
          <w:lang w:val="en-US"/>
        </w:rPr>
        <w:br w:type="page"/>
      </w:r>
    </w:p>
    <w:p w14:paraId="3C1A2C1F" w14:textId="5CCF6E56" w:rsidR="004C5E27" w:rsidRPr="00F11F60" w:rsidRDefault="00A42D04" w:rsidP="00F11F60">
      <w:pPr>
        <w:autoSpaceDE w:val="0"/>
        <w:autoSpaceDN w:val="0"/>
        <w:adjustRightInd w:val="0"/>
        <w:spacing w:line="276" w:lineRule="auto"/>
        <w:rPr>
          <w:rFonts w:asciiTheme="minorHAnsi" w:hAnsiTheme="minorHAnsi" w:cstheme="minorHAnsi"/>
          <w:sz w:val="22"/>
          <w:szCs w:val="22"/>
          <w:lang w:val="en-US"/>
        </w:rPr>
      </w:pPr>
      <w:r w:rsidRPr="00F11F60">
        <w:rPr>
          <w:rFonts w:asciiTheme="minorHAnsi" w:hAnsiTheme="minorHAnsi" w:cstheme="minorHAnsi"/>
          <w:sz w:val="22"/>
          <w:szCs w:val="22"/>
          <w:lang w:val="en-US"/>
        </w:rPr>
        <w:t>There is limited research within the context of the Pacific and Timor</w:t>
      </w:r>
      <w:r w:rsidR="00F92BB7">
        <w:rPr>
          <w:rFonts w:asciiTheme="minorHAnsi" w:hAnsiTheme="minorHAnsi" w:cstheme="minorHAnsi"/>
          <w:sz w:val="22"/>
          <w:szCs w:val="22"/>
          <w:lang w:val="en-US"/>
        </w:rPr>
        <w:t>-</w:t>
      </w:r>
      <w:r w:rsidRPr="00F11F60">
        <w:rPr>
          <w:rFonts w:asciiTheme="minorHAnsi" w:hAnsiTheme="minorHAnsi" w:cstheme="minorHAnsi"/>
          <w:sz w:val="22"/>
          <w:szCs w:val="22"/>
          <w:lang w:val="en-US"/>
        </w:rPr>
        <w:t>Leste regarding the barriers to the participation of women</w:t>
      </w:r>
      <w:r w:rsidR="00BC1977" w:rsidRPr="00F11F60">
        <w:rPr>
          <w:rStyle w:val="FootnoteReference"/>
          <w:rFonts w:asciiTheme="minorHAnsi" w:hAnsiTheme="minorHAnsi" w:cstheme="minorHAnsi"/>
          <w:sz w:val="22"/>
          <w:szCs w:val="22"/>
          <w:lang w:val="en-US"/>
        </w:rPr>
        <w:footnoteReference w:id="8"/>
      </w:r>
      <w:r w:rsidRPr="00F11F60">
        <w:rPr>
          <w:rFonts w:asciiTheme="minorHAnsi" w:hAnsiTheme="minorHAnsi" w:cstheme="minorHAnsi"/>
          <w:sz w:val="22"/>
          <w:szCs w:val="22"/>
          <w:lang w:val="en-US"/>
        </w:rPr>
        <w:t>, or the likely social and economic impacts, both positive and negative, of increasing women's participation</w:t>
      </w:r>
      <w:r w:rsidR="0077231E" w:rsidRPr="00F11F60">
        <w:rPr>
          <w:rFonts w:asciiTheme="minorHAnsi" w:hAnsiTheme="minorHAnsi" w:cstheme="minorHAnsi"/>
          <w:sz w:val="22"/>
          <w:szCs w:val="22"/>
          <w:lang w:val="en-US"/>
        </w:rPr>
        <w:t xml:space="preserve"> in the SWP</w:t>
      </w:r>
      <w:r w:rsidRPr="00F11F60">
        <w:rPr>
          <w:rFonts w:asciiTheme="minorHAnsi" w:hAnsiTheme="minorHAnsi" w:cstheme="minorHAnsi"/>
          <w:sz w:val="22"/>
          <w:szCs w:val="22"/>
          <w:lang w:val="en-US"/>
        </w:rPr>
        <w:t xml:space="preserve">. </w:t>
      </w:r>
      <w:r w:rsidR="0077231E" w:rsidRPr="00F11F60">
        <w:rPr>
          <w:rFonts w:asciiTheme="minorHAnsi" w:hAnsiTheme="minorHAnsi" w:cstheme="minorHAnsi"/>
          <w:sz w:val="22"/>
          <w:szCs w:val="22"/>
          <w:lang w:val="en-US"/>
        </w:rPr>
        <w:t>T</w:t>
      </w:r>
      <w:r w:rsidR="00B47CCF" w:rsidRPr="00F11F60">
        <w:rPr>
          <w:rFonts w:asciiTheme="minorHAnsi" w:eastAsiaTheme="majorEastAsia" w:hAnsiTheme="minorHAnsi" w:cstheme="minorHAnsi"/>
          <w:sz w:val="22"/>
          <w:szCs w:val="22"/>
          <w:lang w:val="en-US"/>
        </w:rPr>
        <w:t>he numbers of women recruited under the SWP is influenced by both the demand and supply side factors.</w:t>
      </w:r>
      <w:r w:rsidR="000C7A45" w:rsidRPr="00F11F60">
        <w:rPr>
          <w:rFonts w:asciiTheme="minorHAnsi" w:eastAsiaTheme="majorEastAsia" w:hAnsiTheme="minorHAnsi" w:cstheme="minorHAnsi"/>
          <w:sz w:val="22"/>
          <w:szCs w:val="22"/>
          <w:lang w:val="en-US"/>
        </w:rPr>
        <w:t xml:space="preserve"> </w:t>
      </w:r>
      <w:r w:rsidR="00C90AB2" w:rsidRPr="00F11F60">
        <w:rPr>
          <w:rFonts w:asciiTheme="minorHAnsi" w:hAnsiTheme="minorHAnsi" w:cstheme="minorHAnsi"/>
          <w:sz w:val="22"/>
          <w:szCs w:val="22"/>
          <w:lang w:val="en-US"/>
        </w:rPr>
        <w:t>It is likely that both local and Australian gender norms and expectations influence participation, as evidenced by the differing sub-regional participation rates noted above, as well as recruitment practices and employer preferences.</w:t>
      </w:r>
    </w:p>
    <w:p w14:paraId="531B81FE" w14:textId="4ED36E88" w:rsidR="004C5E27" w:rsidRPr="00F11F60" w:rsidRDefault="00C90AB2" w:rsidP="00F11F60">
      <w:pPr>
        <w:autoSpaceDE w:val="0"/>
        <w:autoSpaceDN w:val="0"/>
        <w:adjustRightInd w:val="0"/>
        <w:spacing w:line="276" w:lineRule="auto"/>
        <w:rPr>
          <w:rFonts w:asciiTheme="minorHAnsi" w:hAnsiTheme="minorHAnsi" w:cstheme="minorHAnsi"/>
          <w:sz w:val="22"/>
          <w:szCs w:val="22"/>
          <w:lang w:val="en-US"/>
        </w:rPr>
      </w:pPr>
      <w:r w:rsidRPr="00F11F60">
        <w:rPr>
          <w:rFonts w:asciiTheme="minorHAnsi" w:hAnsiTheme="minorHAnsi" w:cstheme="minorHAnsi"/>
          <w:sz w:val="22"/>
          <w:szCs w:val="22"/>
          <w:lang w:val="en-US"/>
        </w:rPr>
        <w:t xml:space="preserve"> </w:t>
      </w:r>
    </w:p>
    <w:p w14:paraId="6156DA38" w14:textId="204434B2" w:rsidR="00887B17" w:rsidRPr="00F11F60" w:rsidRDefault="00A632BD" w:rsidP="00F11F60">
      <w:pPr>
        <w:pStyle w:val="ListBullet"/>
        <w:spacing w:line="276" w:lineRule="auto"/>
        <w:ind w:left="425" w:hanging="425"/>
        <w:rPr>
          <w:rFonts w:asciiTheme="minorHAnsi" w:hAnsiTheme="minorHAnsi" w:cstheme="minorHAnsi"/>
          <w:sz w:val="22"/>
          <w:szCs w:val="22"/>
        </w:rPr>
      </w:pPr>
      <w:r w:rsidRPr="00F11F60">
        <w:rPr>
          <w:rFonts w:asciiTheme="minorHAnsi" w:hAnsiTheme="minorHAnsi" w:cstheme="minorHAnsi"/>
          <w:noProof/>
          <w:sz w:val="22"/>
          <w:szCs w:val="22"/>
          <w:lang w:val="en-AU" w:eastAsia="en-AU"/>
        </w:rPr>
        <mc:AlternateContent>
          <mc:Choice Requires="wpg">
            <w:drawing>
              <wp:anchor distT="0" distB="0" distL="228600" distR="228600" simplePos="0" relativeHeight="251663872" behindDoc="0" locked="0" layoutInCell="1" allowOverlap="1" wp14:anchorId="06FB2883" wp14:editId="39203FEB">
                <wp:simplePos x="0" y="0"/>
                <wp:positionH relativeFrom="margin">
                  <wp:posOffset>3903345</wp:posOffset>
                </wp:positionH>
                <wp:positionV relativeFrom="page">
                  <wp:posOffset>2216785</wp:posOffset>
                </wp:positionV>
                <wp:extent cx="2138680" cy="2649855"/>
                <wp:effectExtent l="0" t="0" r="0" b="17145"/>
                <wp:wrapSquare wrapText="bothSides"/>
                <wp:docPr id="24"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8680" cy="2649855"/>
                          <a:chOff x="0" y="0"/>
                          <a:chExt cx="32186" cy="14820"/>
                        </a:xfrm>
                      </wpg:grpSpPr>
                      <wps:wsp>
                        <wps:cNvPr id="26" name="Rectangle 162"/>
                        <wps:cNvSpPr>
                          <a:spLocks noChangeArrowheads="1"/>
                        </wps:cNvSpPr>
                        <wps:spPr bwMode="auto">
                          <a:xfrm>
                            <a:off x="0" y="0"/>
                            <a:ext cx="32186" cy="12226"/>
                          </a:xfrm>
                          <a:prstGeom prst="rect">
                            <a:avLst/>
                          </a:prstGeom>
                          <a:solidFill>
                            <a:schemeClr val="bg1">
                              <a:lumMod val="100000"/>
                              <a:lumOff val="0"/>
                              <a:alpha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27" name="Group 163"/>
                        <wpg:cNvGrpSpPr>
                          <a:grpSpLocks/>
                        </wpg:cNvGrpSpPr>
                        <wpg:grpSpPr bwMode="auto">
                          <a:xfrm>
                            <a:off x="0" y="190"/>
                            <a:ext cx="22494" cy="8321"/>
                            <a:chOff x="2286" y="0"/>
                            <a:chExt cx="14721" cy="10241"/>
                          </a:xfrm>
                        </wpg:grpSpPr>
                        <wps:wsp>
                          <wps:cNvPr id="28" name="Rectangle 10"/>
                          <wps:cNvSpPr>
                            <a:spLocks/>
                          </wps:cNvSpPr>
                          <wps:spPr bwMode="auto">
                            <a:xfrm>
                              <a:off x="2286" y="0"/>
                              <a:ext cx="14662" cy="10122"/>
                            </a:xfrm>
                            <a:custGeom>
                              <a:avLst/>
                              <a:gdLst>
                                <a:gd name="T0" fmla="*/ 0 w 2240281"/>
                                <a:gd name="T1" fmla="*/ 0 h 822960"/>
                                <a:gd name="T2" fmla="*/ 1466258 w 2240281"/>
                                <a:gd name="T3" fmla="*/ 0 h 822960"/>
                                <a:gd name="T4" fmla="*/ 1085979 w 2240281"/>
                                <a:gd name="T5" fmla="*/ 274158 h 822960"/>
                                <a:gd name="T6" fmla="*/ 0 w 2240281"/>
                                <a:gd name="T7" fmla="*/ 1012274 h 822960"/>
                                <a:gd name="T8" fmla="*/ 0 w 2240281"/>
                                <a:gd name="T9" fmla="*/ 0 h 822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40281" h="822960">
                                  <a:moveTo>
                                    <a:pt x="0" y="0"/>
                                  </a:moveTo>
                                  <a:lnTo>
                                    <a:pt x="2240281" y="0"/>
                                  </a:lnTo>
                                  <a:lnTo>
                                    <a:pt x="1659256" y="222885"/>
                                  </a:lnTo>
                                  <a:lnTo>
                                    <a:pt x="0" y="822960"/>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9" name="Rectangle 165"/>
                          <wps:cNvSpPr>
                            <a:spLocks noChangeArrowheads="1"/>
                          </wps:cNvSpPr>
                          <wps:spPr bwMode="auto">
                            <a:xfrm>
                              <a:off x="2286" y="0"/>
                              <a:ext cx="14721" cy="10241"/>
                            </a:xfrm>
                            <a:prstGeom prst="rect">
                              <a:avLst/>
                            </a:prstGeom>
                            <a:blipFill dpi="0" rotWithShape="1">
                              <a:blip r:embed="rId16"/>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s:wsp>
                        <wps:cNvPr id="30" name="Text Box 166"/>
                        <wps:cNvSpPr txBox="1">
                          <a:spLocks noChangeArrowheads="1"/>
                        </wps:cNvSpPr>
                        <wps:spPr bwMode="auto">
                          <a:xfrm>
                            <a:off x="860" y="1345"/>
                            <a:ext cx="30903" cy="1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BFC079" w14:textId="77777777" w:rsidR="00FB39F1" w:rsidRDefault="00FB39F1" w:rsidP="00E86227">
                              <w:pPr>
                                <w:spacing w:after="200"/>
                                <w:ind w:left="142"/>
                                <w:contextualSpacing/>
                                <w:rPr>
                                  <w:b/>
                                  <w:i/>
                                  <w:color w:val="595959" w:themeColor="text1" w:themeTint="A6"/>
                                  <w:sz w:val="16"/>
                                  <w:szCs w:val="16"/>
                                </w:rPr>
                              </w:pPr>
                            </w:p>
                            <w:p w14:paraId="4347B73A" w14:textId="77777777" w:rsidR="00FB39F1" w:rsidRDefault="00FB39F1" w:rsidP="00E86227">
                              <w:pPr>
                                <w:spacing w:after="200"/>
                                <w:ind w:left="142"/>
                                <w:contextualSpacing/>
                                <w:rPr>
                                  <w:rFonts w:asciiTheme="minorHAnsi" w:hAnsiTheme="minorHAnsi"/>
                                  <w:color w:val="3298BE" w:themeColor="accent1"/>
                                  <w:sz w:val="16"/>
                                  <w:szCs w:val="16"/>
                                </w:rPr>
                              </w:pPr>
                              <w:r>
                                <w:rPr>
                                  <w:b/>
                                  <w:i/>
                                  <w:color w:val="595959" w:themeColor="text1" w:themeTint="A6"/>
                                  <w:sz w:val="28"/>
                                  <w:szCs w:val="28"/>
                                </w:rPr>
                                <w:t>A</w:t>
                              </w:r>
                              <w:r w:rsidRPr="00E86227">
                                <w:rPr>
                                  <w:b/>
                                  <w:i/>
                                  <w:color w:val="595959" w:themeColor="text1" w:themeTint="A6"/>
                                  <w:sz w:val="28"/>
                                  <w:szCs w:val="28"/>
                                </w:rPr>
                                <w:t xml:space="preserve"> 2011 analysis</w:t>
                              </w:r>
                              <w:r w:rsidRPr="00E86227">
                                <w:rPr>
                                  <w:i/>
                                  <w:color w:val="595959" w:themeColor="text1" w:themeTint="A6"/>
                                  <w:sz w:val="20"/>
                                  <w:szCs w:val="20"/>
                                </w:rPr>
                                <w:t xml:space="preserve"> of the development impact of the Pacific Seasonal Worker Pilot Scheme (PSWPS, the precursor to the SWP) found the majority of seasonal workers from Tonga felt that seasonal work in Australia suited men more than women; at the same time, the analysis found that all I-Kiribati workers felt that seasonal work was equally suited for men and women.</w:t>
                              </w:r>
                              <w:r w:rsidRPr="00E86227">
                                <w:rPr>
                                  <w:i/>
                                  <w:color w:val="595959" w:themeColor="text1" w:themeTint="A6"/>
                                  <w:sz w:val="20"/>
                                  <w:szCs w:val="20"/>
                                </w:rPr>
                                <w:br/>
                              </w:r>
                            </w:p>
                            <w:p w14:paraId="314CFAAC" w14:textId="77777777" w:rsidR="00FB39F1" w:rsidRPr="00DA0C2E" w:rsidRDefault="00FB39F1" w:rsidP="00E86227">
                              <w:pPr>
                                <w:spacing w:after="200"/>
                                <w:ind w:left="284"/>
                                <w:contextualSpacing/>
                                <w:jc w:val="right"/>
                                <w:rPr>
                                  <w:i/>
                                  <w:color w:val="3298BE" w:themeColor="accent1"/>
                                  <w:sz w:val="16"/>
                                  <w:szCs w:val="16"/>
                                </w:rPr>
                              </w:pPr>
                              <w:r>
                                <w:rPr>
                                  <w:rFonts w:asciiTheme="minorHAnsi" w:hAnsiTheme="minorHAnsi"/>
                                  <w:color w:val="3298BE" w:themeColor="accent1"/>
                                  <w:sz w:val="16"/>
                                  <w:szCs w:val="16"/>
                                </w:rPr>
                                <w:t>DFAT Submission</w:t>
                              </w:r>
                              <w:r w:rsidRPr="00DA0C2E">
                                <w:rPr>
                                  <w:i/>
                                  <w:color w:val="3298BE" w:themeColor="accent1"/>
                                  <w:sz w:val="16"/>
                                  <w:szCs w:val="16"/>
                                </w:rPr>
                                <w:t xml:space="preserve"> </w:t>
                              </w:r>
                            </w:p>
                            <w:p w14:paraId="713960B6" w14:textId="77777777" w:rsidR="00FB39F1" w:rsidRPr="00DA0C2E" w:rsidRDefault="00FB39F1" w:rsidP="00E86227">
                              <w:pPr>
                                <w:pStyle w:val="NoSpacing"/>
                                <w:ind w:left="360"/>
                                <w:jc w:val="right"/>
                                <w:rPr>
                                  <w:i/>
                                  <w:color w:val="3298BE" w:themeColor="accent1"/>
                                  <w:sz w:val="16"/>
                                  <w:szCs w:val="16"/>
                                </w:rPr>
                              </w:pPr>
                            </w:p>
                          </w:txbxContent>
                        </wps:txbx>
                        <wps:bodyPr rot="0" vert="horz" wrap="square" lIns="45720" tIns="9144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FB2883" id="Group 161" o:spid="_x0000_s1045" style="position:absolute;left:0;text-align:left;margin-left:307.35pt;margin-top:174.55pt;width:168.4pt;height:208.65pt;z-index:251663872;mso-wrap-distance-left:18pt;mso-wrap-distance-right:18pt;mso-position-horizontal-relative:margin;mso-position-vertical-relative:page;mso-width-relative:margin;mso-height-relative:margin" coordsize="32186,14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">
                <v:rect id="Rectangle 162" o:spid="_x0000_s1046" style="position:absolute;width:32186;height:1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" fillcolor="white [3212]" stroked="f" strokeweight="2pt">
                  <v:fill opacity="0"/>
                </v:rect>
                <v:group id="Group 163" o:spid="_x0000_s1047"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Rectangle 10" o:spid="_x0000_s1048"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" path="m,l2240281,,1659256,222885,,822960,,xe" fillcolor="#3298be [3204]" stroked="f" strokeweight="2pt">
                    <v:path arrowok="t" o:connecttype="custom" o:connectlocs="0,0;9596,0;7107,3372;0,12450;0,0" o:connectangles="0,0,0,0,0"/>
                  </v:shape>
                  <v:rect id="Rectangle 165" o:spid="_x0000_s104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" stroked="f" strokeweight="2pt">
                    <v:fill r:id="rId20" o:title="" recolor="t" rotate="t" type="frame"/>
                  </v:rect>
                </v:group>
                <v:shape id="Text Box 166" o:spid="_x0000_s1050" type="#_x0000_t202" style="position:absolute;left:860;top:1345;width:30903;height:13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" filled="f" stroked="f" strokeweight=".5pt">
                  <v:textbox inset="3.6pt,7.2pt,0,0">
                    <w:txbxContent>
                      <w:p w14:paraId="5CBFC079" w14:textId="77777777" w:rsidR="00FB39F1" w:rsidRDefault="00FB39F1" w:rsidP="00E86227">
                        <w:pPr>
                          <w:spacing w:after="200"/>
                          <w:ind w:left="142"/>
                          <w:contextualSpacing/>
                          <w:rPr>
                            <w:b/>
                            <w:i/>
                            <w:color w:val="595959" w:themeColor="text1" w:themeTint="A6"/>
                            <w:sz w:val="16"/>
                            <w:szCs w:val="16"/>
                          </w:rPr>
                        </w:pPr>
                      </w:p>
                      <w:p w14:paraId="4347B73A" w14:textId="77777777" w:rsidR="00FB39F1" w:rsidRDefault="00FB39F1" w:rsidP="00E86227">
                        <w:pPr>
                          <w:spacing w:after="200"/>
                          <w:ind w:left="142"/>
                          <w:contextualSpacing/>
                          <w:rPr>
                            <w:rFonts w:asciiTheme="minorHAnsi" w:hAnsiTheme="minorHAnsi"/>
                            <w:color w:val="3298BE" w:themeColor="accent1"/>
                            <w:sz w:val="16"/>
                            <w:szCs w:val="16"/>
                          </w:rPr>
                        </w:pPr>
                        <w:proofErr w:type="gramStart"/>
                        <w:r>
                          <w:rPr>
                            <w:b/>
                            <w:i/>
                            <w:color w:val="595959" w:themeColor="text1" w:themeTint="A6"/>
                            <w:sz w:val="28"/>
                            <w:szCs w:val="28"/>
                          </w:rPr>
                          <w:t>A</w:t>
                        </w:r>
                        <w:r w:rsidRPr="00E86227">
                          <w:rPr>
                            <w:b/>
                            <w:i/>
                            <w:color w:val="595959" w:themeColor="text1" w:themeTint="A6"/>
                            <w:sz w:val="28"/>
                            <w:szCs w:val="28"/>
                          </w:rPr>
                          <w:t xml:space="preserve"> 2011 analysis</w:t>
                        </w:r>
                        <w:r w:rsidRPr="00E86227">
                          <w:rPr>
                            <w:i/>
                            <w:color w:val="595959" w:themeColor="text1" w:themeTint="A6"/>
                            <w:sz w:val="20"/>
                            <w:szCs w:val="20"/>
                          </w:rPr>
                          <w:t xml:space="preserve"> of the development impact of the Pacific Seasonal Worker Pilot Scheme (PSWPS, the precursor to the SWP) found the majority of seasonal workers from Tonga felt that seasonal work in Australia suited men more than women; at the same time, the analysis found that all I-Kiribati workers felt that seasonal work was equally suited for men and women.</w:t>
                        </w:r>
                        <w:r w:rsidRPr="00E86227">
                          <w:rPr>
                            <w:i/>
                            <w:color w:val="595959" w:themeColor="text1" w:themeTint="A6"/>
                            <w:sz w:val="20"/>
                            <w:szCs w:val="20"/>
                          </w:rPr>
                          <w:br/>
                        </w:r>
                        <w:proofErr w:type="gramEnd"/>
                      </w:p>
                      <w:p w14:paraId="314CFAAC" w14:textId="77777777" w:rsidR="00FB39F1" w:rsidRPr="00DA0C2E" w:rsidRDefault="00FB39F1" w:rsidP="00E86227">
                        <w:pPr>
                          <w:spacing w:after="200"/>
                          <w:ind w:left="284"/>
                          <w:contextualSpacing/>
                          <w:jc w:val="right"/>
                          <w:rPr>
                            <w:i/>
                            <w:color w:val="3298BE" w:themeColor="accent1"/>
                            <w:sz w:val="16"/>
                            <w:szCs w:val="16"/>
                          </w:rPr>
                        </w:pPr>
                        <w:r>
                          <w:rPr>
                            <w:rFonts w:asciiTheme="minorHAnsi" w:hAnsiTheme="minorHAnsi"/>
                            <w:color w:val="3298BE" w:themeColor="accent1"/>
                            <w:sz w:val="16"/>
                            <w:szCs w:val="16"/>
                          </w:rPr>
                          <w:t>DFAT Submission</w:t>
                        </w:r>
                        <w:r w:rsidRPr="00DA0C2E">
                          <w:rPr>
                            <w:i/>
                            <w:color w:val="3298BE" w:themeColor="accent1"/>
                            <w:sz w:val="16"/>
                            <w:szCs w:val="16"/>
                          </w:rPr>
                          <w:t xml:space="preserve"> </w:t>
                        </w:r>
                      </w:p>
                      <w:p w14:paraId="713960B6" w14:textId="77777777" w:rsidR="00FB39F1" w:rsidRPr="00DA0C2E" w:rsidRDefault="00FB39F1" w:rsidP="00E86227">
                        <w:pPr>
                          <w:pStyle w:val="NoSpacing"/>
                          <w:ind w:left="360"/>
                          <w:jc w:val="right"/>
                          <w:rPr>
                            <w:i/>
                            <w:color w:val="3298BE" w:themeColor="accent1"/>
                            <w:sz w:val="16"/>
                            <w:szCs w:val="16"/>
                          </w:rPr>
                        </w:pPr>
                      </w:p>
                    </w:txbxContent>
                  </v:textbox>
                </v:shape>
                <w10:wrap type="square" anchorx="margin" anchory="page"/>
              </v:group>
            </w:pict>
          </mc:Fallback>
        </mc:AlternateContent>
      </w:r>
      <w:r w:rsidR="1E1E72CA" w:rsidRPr="00F11F60">
        <w:rPr>
          <w:rFonts w:asciiTheme="minorHAnsi" w:hAnsiTheme="minorHAnsi" w:cstheme="minorHAnsi"/>
          <w:b/>
          <w:bCs/>
          <w:sz w:val="22"/>
          <w:szCs w:val="22"/>
        </w:rPr>
        <w:t>On the supply-side:</w:t>
      </w:r>
      <w:r w:rsidR="1E1E72CA" w:rsidRPr="00F11F60">
        <w:rPr>
          <w:rFonts w:asciiTheme="minorHAnsi" w:hAnsiTheme="minorHAnsi" w:cstheme="minorHAnsi"/>
          <w:sz w:val="22"/>
          <w:szCs w:val="22"/>
        </w:rPr>
        <w:t xml:space="preserve"> factors vary significantly across SWP participating countries. However, some generalized suggestions include uptake and recruitment practices, specifically: </w:t>
      </w:r>
    </w:p>
    <w:p w14:paraId="5BFE743A" w14:textId="2C2DEDB7" w:rsidR="005153EE" w:rsidRPr="00F11F60" w:rsidRDefault="005153EE" w:rsidP="00F11F60">
      <w:pPr>
        <w:pStyle w:val="ListBullet"/>
        <w:numPr>
          <w:ilvl w:val="0"/>
          <w:numId w:val="64"/>
        </w:numPr>
        <w:spacing w:line="276" w:lineRule="auto"/>
        <w:ind w:left="708" w:hanging="578"/>
        <w:rPr>
          <w:rFonts w:asciiTheme="minorHAnsi" w:hAnsiTheme="minorHAnsi" w:cstheme="minorHAnsi"/>
          <w:sz w:val="22"/>
          <w:szCs w:val="22"/>
        </w:rPr>
      </w:pPr>
      <w:r w:rsidRPr="00F11F60">
        <w:rPr>
          <w:rFonts w:asciiTheme="minorHAnsi" w:hAnsiTheme="minorHAnsi" w:cstheme="minorHAnsi"/>
          <w:sz w:val="22"/>
          <w:szCs w:val="22"/>
        </w:rPr>
        <w:t xml:space="preserve">In Tonga and Samoa where most jobs are in horticulture, social norms between women and men impact on the numbers of Polynesian women </w:t>
      </w:r>
      <w:r w:rsidR="00867C57" w:rsidRPr="00F11F60">
        <w:rPr>
          <w:rFonts w:asciiTheme="minorHAnsi" w:hAnsiTheme="minorHAnsi" w:cstheme="minorHAnsi"/>
          <w:sz w:val="22"/>
          <w:szCs w:val="22"/>
        </w:rPr>
        <w:t xml:space="preserve">interested in agricultural work. However, </w:t>
      </w:r>
      <w:r w:rsidRPr="00F11F60">
        <w:rPr>
          <w:rFonts w:asciiTheme="minorHAnsi" w:hAnsiTheme="minorHAnsi" w:cstheme="minorHAnsi"/>
          <w:sz w:val="22"/>
          <w:szCs w:val="22"/>
        </w:rPr>
        <w:t>this is not the case in Melanesia where women are often responsible for the majority of agriculture and horticultural activity.</w:t>
      </w:r>
      <w:r w:rsidR="003964E9" w:rsidRPr="00F11F60">
        <w:rPr>
          <w:rFonts w:asciiTheme="minorHAnsi" w:hAnsiTheme="minorHAnsi" w:cstheme="minorHAnsi"/>
          <w:sz w:val="22"/>
          <w:szCs w:val="22"/>
        </w:rPr>
        <w:t xml:space="preserve"> Information </w:t>
      </w:r>
      <w:r w:rsidR="00F9504E" w:rsidRPr="00F11F60">
        <w:rPr>
          <w:rFonts w:asciiTheme="minorHAnsi" w:hAnsiTheme="minorHAnsi" w:cstheme="minorHAnsi"/>
          <w:sz w:val="22"/>
          <w:szCs w:val="22"/>
        </w:rPr>
        <w:t>submitt</w:t>
      </w:r>
      <w:r w:rsidR="003964E9" w:rsidRPr="00F11F60">
        <w:rPr>
          <w:rFonts w:asciiTheme="minorHAnsi" w:hAnsiTheme="minorHAnsi" w:cstheme="minorHAnsi"/>
          <w:sz w:val="22"/>
          <w:szCs w:val="22"/>
        </w:rPr>
        <w:t>ed</w:t>
      </w:r>
      <w:r w:rsidR="00F9504E" w:rsidRPr="00F11F60">
        <w:rPr>
          <w:rFonts w:asciiTheme="minorHAnsi" w:eastAsia="Arial" w:hAnsiTheme="minorHAnsi" w:cstheme="minorHAnsi"/>
          <w:vertAlign w:val="superscript"/>
        </w:rPr>
        <w:footnoteReference w:id="9"/>
      </w:r>
      <w:r w:rsidR="003964E9" w:rsidRPr="00F11F60">
        <w:rPr>
          <w:rFonts w:asciiTheme="minorHAnsi" w:hAnsiTheme="minorHAnsi" w:cstheme="minorHAnsi"/>
          <w:sz w:val="22"/>
          <w:szCs w:val="22"/>
        </w:rPr>
        <w:t xml:space="preserve"> during the Parliamentary Inquiry into the </w:t>
      </w:r>
      <w:r w:rsidR="00867C57" w:rsidRPr="00F11F60">
        <w:rPr>
          <w:rFonts w:asciiTheme="minorHAnsi" w:hAnsiTheme="minorHAnsi" w:cstheme="minorHAnsi"/>
          <w:sz w:val="22"/>
          <w:szCs w:val="22"/>
        </w:rPr>
        <w:t>SWP</w:t>
      </w:r>
      <w:r w:rsidR="00F9504E" w:rsidRPr="00F11F60">
        <w:rPr>
          <w:rFonts w:asciiTheme="minorHAnsi" w:hAnsiTheme="minorHAnsi" w:cstheme="minorHAnsi"/>
          <w:sz w:val="22"/>
          <w:szCs w:val="22"/>
        </w:rPr>
        <w:t xml:space="preserve"> </w:t>
      </w:r>
      <w:r w:rsidR="003964E9" w:rsidRPr="00F11F60">
        <w:rPr>
          <w:rFonts w:asciiTheme="minorHAnsi" w:hAnsiTheme="minorHAnsi" w:cstheme="minorHAnsi"/>
          <w:sz w:val="22"/>
          <w:szCs w:val="22"/>
        </w:rPr>
        <w:t>suggest</w:t>
      </w:r>
      <w:r w:rsidR="00F9504E" w:rsidRPr="00F11F60">
        <w:rPr>
          <w:rFonts w:asciiTheme="minorHAnsi" w:hAnsiTheme="minorHAnsi" w:cstheme="minorHAnsi"/>
          <w:sz w:val="22"/>
          <w:szCs w:val="22"/>
        </w:rPr>
        <w:t>s</w:t>
      </w:r>
      <w:r w:rsidR="003964E9" w:rsidRPr="00F11F60">
        <w:rPr>
          <w:rFonts w:asciiTheme="minorHAnsi" w:hAnsiTheme="minorHAnsi" w:cstheme="minorHAnsi"/>
          <w:sz w:val="22"/>
          <w:szCs w:val="22"/>
        </w:rPr>
        <w:t xml:space="preserve"> that removing sectoral limits </w:t>
      </w:r>
      <w:r w:rsidR="00047E75" w:rsidRPr="00F11F60">
        <w:rPr>
          <w:rFonts w:asciiTheme="minorHAnsi" w:hAnsiTheme="minorHAnsi" w:cstheme="minorHAnsi"/>
          <w:sz w:val="22"/>
          <w:szCs w:val="22"/>
        </w:rPr>
        <w:t xml:space="preserve">(i.e. the introduction of accommodation and tourism) </w:t>
      </w:r>
      <w:r w:rsidR="003964E9" w:rsidRPr="00F11F60">
        <w:rPr>
          <w:rFonts w:asciiTheme="minorHAnsi" w:hAnsiTheme="minorHAnsi" w:cstheme="minorHAnsi"/>
          <w:sz w:val="22"/>
          <w:szCs w:val="22"/>
        </w:rPr>
        <w:t xml:space="preserve">would enhance recruitment of women, </w:t>
      </w:r>
      <w:r w:rsidR="00F62FD3" w:rsidRPr="00F11F60">
        <w:rPr>
          <w:rFonts w:asciiTheme="minorHAnsi" w:hAnsiTheme="minorHAnsi" w:cstheme="minorHAnsi"/>
          <w:sz w:val="22"/>
          <w:szCs w:val="22"/>
        </w:rPr>
        <w:t>“</w:t>
      </w:r>
      <w:r w:rsidR="003964E9" w:rsidRPr="00F11F60">
        <w:rPr>
          <w:rFonts w:asciiTheme="minorHAnsi" w:hAnsiTheme="minorHAnsi" w:cstheme="minorHAnsi"/>
          <w:sz w:val="22"/>
          <w:szCs w:val="22"/>
        </w:rPr>
        <w:t>who may currently feel that the sectors on offer are less suited to their skills”</w:t>
      </w:r>
      <w:r w:rsidR="003964E9" w:rsidRPr="00F11F60">
        <w:rPr>
          <w:rFonts w:asciiTheme="minorHAnsi" w:eastAsia="Arial" w:hAnsiTheme="minorHAnsi" w:cstheme="minorHAnsi"/>
          <w:vertAlign w:val="superscript"/>
        </w:rPr>
        <w:footnoteReference w:id="10"/>
      </w:r>
      <w:r w:rsidR="003964E9" w:rsidRPr="00F11F60">
        <w:rPr>
          <w:rFonts w:asciiTheme="minorHAnsi" w:hAnsiTheme="minorHAnsi" w:cstheme="minorHAnsi"/>
          <w:sz w:val="22"/>
          <w:szCs w:val="22"/>
        </w:rPr>
        <w:t>.</w:t>
      </w:r>
    </w:p>
    <w:p w14:paraId="4BBDC5C3" w14:textId="58CAC058" w:rsidR="00887B17" w:rsidRPr="00F11F60" w:rsidRDefault="00466E88" w:rsidP="00F11F60">
      <w:pPr>
        <w:pStyle w:val="ListBullet"/>
        <w:numPr>
          <w:ilvl w:val="0"/>
          <w:numId w:val="64"/>
        </w:numPr>
        <w:spacing w:line="276" w:lineRule="auto"/>
        <w:ind w:left="708" w:hanging="578"/>
        <w:rPr>
          <w:rFonts w:asciiTheme="minorHAnsi" w:hAnsiTheme="minorHAnsi" w:cstheme="minorHAnsi"/>
          <w:sz w:val="22"/>
          <w:szCs w:val="22"/>
        </w:rPr>
      </w:pPr>
      <w:r w:rsidRPr="00F11F60">
        <w:rPr>
          <w:rFonts w:asciiTheme="minorHAnsi" w:hAnsiTheme="minorHAnsi" w:cstheme="minorHAnsi"/>
          <w:sz w:val="22"/>
          <w:szCs w:val="22"/>
        </w:rPr>
        <w:t xml:space="preserve">Similarly, </w:t>
      </w:r>
      <w:r w:rsidR="00047E75" w:rsidRPr="00F11F60">
        <w:rPr>
          <w:rFonts w:asciiTheme="minorHAnsi" w:hAnsiTheme="minorHAnsi" w:cstheme="minorHAnsi"/>
          <w:sz w:val="22"/>
          <w:szCs w:val="22"/>
        </w:rPr>
        <w:t xml:space="preserve">because women </w:t>
      </w:r>
      <w:r w:rsidRPr="00F11F60">
        <w:rPr>
          <w:rFonts w:asciiTheme="minorHAnsi" w:hAnsiTheme="minorHAnsi" w:cstheme="minorHAnsi"/>
          <w:sz w:val="22"/>
          <w:szCs w:val="22"/>
        </w:rPr>
        <w:t>a</w:t>
      </w:r>
      <w:r w:rsidR="00887B17" w:rsidRPr="00F11F60">
        <w:rPr>
          <w:rFonts w:asciiTheme="minorHAnsi" w:hAnsiTheme="minorHAnsi" w:cstheme="minorHAnsi"/>
          <w:sz w:val="22"/>
          <w:szCs w:val="22"/>
        </w:rPr>
        <w:t xml:space="preserve">cross the Pacific </w:t>
      </w:r>
      <w:r w:rsidR="00047E75" w:rsidRPr="00F11F60">
        <w:rPr>
          <w:rFonts w:asciiTheme="minorHAnsi" w:hAnsiTheme="minorHAnsi" w:cstheme="minorHAnsi"/>
          <w:sz w:val="22"/>
          <w:szCs w:val="22"/>
        </w:rPr>
        <w:t xml:space="preserve">predominately do not work in the cash economy, they </w:t>
      </w:r>
      <w:r w:rsidR="00887B17" w:rsidRPr="00F11F60">
        <w:rPr>
          <w:rFonts w:asciiTheme="minorHAnsi" w:hAnsiTheme="minorHAnsi" w:cstheme="minorHAnsi"/>
          <w:sz w:val="22"/>
          <w:szCs w:val="22"/>
        </w:rPr>
        <w:t xml:space="preserve">are less likely to </w:t>
      </w:r>
      <w:r w:rsidR="00047E75" w:rsidRPr="00F11F60">
        <w:rPr>
          <w:rFonts w:asciiTheme="minorHAnsi" w:hAnsiTheme="minorHAnsi" w:cstheme="minorHAnsi"/>
          <w:sz w:val="22"/>
          <w:szCs w:val="22"/>
        </w:rPr>
        <w:t>pursue involvement in an overseas</w:t>
      </w:r>
      <w:r w:rsidR="00887B17" w:rsidRPr="00F11F60">
        <w:rPr>
          <w:rFonts w:asciiTheme="minorHAnsi" w:hAnsiTheme="minorHAnsi" w:cstheme="minorHAnsi"/>
          <w:sz w:val="22"/>
          <w:szCs w:val="22"/>
        </w:rPr>
        <w:t xml:space="preserve"> </w:t>
      </w:r>
      <w:r w:rsidR="00047E75" w:rsidRPr="00F11F60">
        <w:rPr>
          <w:rFonts w:asciiTheme="minorHAnsi" w:hAnsiTheme="minorHAnsi" w:cstheme="minorHAnsi"/>
          <w:sz w:val="22"/>
          <w:szCs w:val="22"/>
        </w:rPr>
        <w:t>paid labour programme. Accord</w:t>
      </w:r>
      <w:r w:rsidR="00E552D5" w:rsidRPr="00F11F60">
        <w:rPr>
          <w:rFonts w:asciiTheme="minorHAnsi" w:hAnsiTheme="minorHAnsi" w:cstheme="minorHAnsi"/>
          <w:sz w:val="22"/>
          <w:szCs w:val="22"/>
        </w:rPr>
        <w:t>ing</w:t>
      </w:r>
      <w:r w:rsidR="00047E75" w:rsidRPr="00F11F60">
        <w:rPr>
          <w:rFonts w:asciiTheme="minorHAnsi" w:hAnsiTheme="minorHAnsi" w:cstheme="minorHAnsi"/>
          <w:sz w:val="22"/>
          <w:szCs w:val="22"/>
        </w:rPr>
        <w:t xml:space="preserve"> to one submission for the Parliamentary Inquiry into the SWP, women will </w:t>
      </w:r>
      <w:r w:rsidRPr="00F11F60">
        <w:rPr>
          <w:rFonts w:asciiTheme="minorHAnsi" w:hAnsiTheme="minorHAnsi" w:cstheme="minorHAnsi"/>
          <w:sz w:val="22"/>
          <w:szCs w:val="22"/>
        </w:rPr>
        <w:t>stay back to take care of things in the community (</w:t>
      </w:r>
      <w:r w:rsidR="00DE41CB" w:rsidRPr="00F11F60">
        <w:rPr>
          <w:rFonts w:asciiTheme="minorHAnsi" w:hAnsiTheme="minorHAnsi" w:cstheme="minorHAnsi"/>
          <w:sz w:val="22"/>
          <w:szCs w:val="22"/>
        </w:rPr>
        <w:t xml:space="preserve">specifically, </w:t>
      </w:r>
      <w:r w:rsidRPr="00F11F60">
        <w:rPr>
          <w:rFonts w:asciiTheme="minorHAnsi" w:hAnsiTheme="minorHAnsi" w:cstheme="minorHAnsi"/>
          <w:sz w:val="22"/>
          <w:szCs w:val="22"/>
        </w:rPr>
        <w:t>look after children, the garden and the livestock)</w:t>
      </w:r>
      <w:r w:rsidRPr="00F11F60">
        <w:rPr>
          <w:rStyle w:val="FootnoteReference"/>
          <w:rFonts w:asciiTheme="minorHAnsi" w:hAnsiTheme="minorHAnsi" w:cstheme="minorHAnsi"/>
          <w:sz w:val="22"/>
          <w:szCs w:val="22"/>
        </w:rPr>
        <w:footnoteReference w:id="11"/>
      </w:r>
      <w:r w:rsidRPr="00F11F60">
        <w:rPr>
          <w:rFonts w:asciiTheme="minorHAnsi" w:hAnsiTheme="minorHAnsi" w:cstheme="minorHAnsi"/>
          <w:sz w:val="22"/>
          <w:szCs w:val="22"/>
        </w:rPr>
        <w:t xml:space="preserve">. One recommendation was to encourage women in sending countries by giving them the confidence </w:t>
      </w:r>
      <w:r w:rsidR="00284679" w:rsidRPr="00F11F60">
        <w:rPr>
          <w:rFonts w:asciiTheme="minorHAnsi" w:hAnsiTheme="minorHAnsi" w:cstheme="minorHAnsi"/>
          <w:sz w:val="22"/>
          <w:szCs w:val="22"/>
        </w:rPr>
        <w:t xml:space="preserve">to participate in the SWP </w:t>
      </w:r>
      <w:r w:rsidRPr="00F11F60">
        <w:rPr>
          <w:rFonts w:asciiTheme="minorHAnsi" w:hAnsiTheme="minorHAnsi" w:cstheme="minorHAnsi"/>
          <w:sz w:val="22"/>
          <w:szCs w:val="22"/>
        </w:rPr>
        <w:t>(i.e. through training or skills recognition</w:t>
      </w:r>
      <w:r w:rsidRPr="00F11F60">
        <w:rPr>
          <w:rStyle w:val="FootnoteReference"/>
          <w:rFonts w:asciiTheme="minorHAnsi" w:hAnsiTheme="minorHAnsi" w:cstheme="minorHAnsi"/>
          <w:sz w:val="22"/>
          <w:szCs w:val="22"/>
        </w:rPr>
        <w:footnoteReference w:id="12"/>
      </w:r>
      <w:r w:rsidRPr="00F11F60">
        <w:rPr>
          <w:rFonts w:asciiTheme="minorHAnsi" w:hAnsiTheme="minorHAnsi" w:cstheme="minorHAnsi"/>
          <w:sz w:val="22"/>
          <w:szCs w:val="22"/>
        </w:rPr>
        <w:t xml:space="preserve">). </w:t>
      </w:r>
      <w:r w:rsidR="00867C57" w:rsidRPr="00F11F60">
        <w:rPr>
          <w:rFonts w:asciiTheme="minorHAnsi" w:hAnsiTheme="minorHAnsi" w:cstheme="minorHAnsi"/>
          <w:sz w:val="22"/>
          <w:szCs w:val="22"/>
        </w:rPr>
        <w:t xml:space="preserve">Another was to communicate to community leaders </w:t>
      </w:r>
      <w:r w:rsidRPr="00F11F60">
        <w:rPr>
          <w:rFonts w:asciiTheme="minorHAnsi" w:hAnsiTheme="minorHAnsi" w:cstheme="minorHAnsi"/>
          <w:sz w:val="22"/>
          <w:szCs w:val="22"/>
        </w:rPr>
        <w:t xml:space="preserve">how the skills gained </w:t>
      </w:r>
      <w:r w:rsidR="00867C57" w:rsidRPr="00F11F60">
        <w:rPr>
          <w:rFonts w:asciiTheme="minorHAnsi" w:hAnsiTheme="minorHAnsi" w:cstheme="minorHAnsi"/>
          <w:sz w:val="22"/>
          <w:szCs w:val="22"/>
        </w:rPr>
        <w:t xml:space="preserve">by both men and women </w:t>
      </w:r>
      <w:r w:rsidR="00284679" w:rsidRPr="00F11F60">
        <w:rPr>
          <w:rFonts w:asciiTheme="minorHAnsi" w:hAnsiTheme="minorHAnsi" w:cstheme="minorHAnsi"/>
          <w:sz w:val="22"/>
          <w:szCs w:val="22"/>
        </w:rPr>
        <w:t xml:space="preserve">while working in Australia and inflow of remittances </w:t>
      </w:r>
      <w:r w:rsidRPr="00F11F60">
        <w:rPr>
          <w:rFonts w:asciiTheme="minorHAnsi" w:hAnsiTheme="minorHAnsi" w:cstheme="minorHAnsi"/>
          <w:sz w:val="22"/>
          <w:szCs w:val="22"/>
        </w:rPr>
        <w:t xml:space="preserve">will value add to </w:t>
      </w:r>
      <w:r w:rsidR="00867C57" w:rsidRPr="00F11F60">
        <w:rPr>
          <w:rFonts w:asciiTheme="minorHAnsi" w:hAnsiTheme="minorHAnsi" w:cstheme="minorHAnsi"/>
          <w:sz w:val="22"/>
          <w:szCs w:val="22"/>
        </w:rPr>
        <w:t>the work of the entire community.</w:t>
      </w:r>
      <w:r w:rsidR="00284679" w:rsidRPr="00F11F60">
        <w:rPr>
          <w:rFonts w:asciiTheme="minorHAnsi" w:hAnsiTheme="minorHAnsi" w:cstheme="minorHAnsi"/>
          <w:sz w:val="22"/>
          <w:szCs w:val="22"/>
        </w:rPr>
        <w:t xml:space="preserve"> </w:t>
      </w:r>
    </w:p>
    <w:p w14:paraId="4A58AADF" w14:textId="682741A2" w:rsidR="00466E88" w:rsidRPr="00F11F60" w:rsidRDefault="00E552D5" w:rsidP="00F11F60">
      <w:pPr>
        <w:pStyle w:val="ListBullet"/>
        <w:numPr>
          <w:ilvl w:val="0"/>
          <w:numId w:val="64"/>
        </w:numPr>
        <w:spacing w:line="276" w:lineRule="auto"/>
        <w:ind w:left="708" w:hanging="578"/>
        <w:rPr>
          <w:rFonts w:asciiTheme="minorHAnsi" w:hAnsiTheme="minorHAnsi" w:cstheme="minorHAnsi"/>
          <w:sz w:val="22"/>
          <w:szCs w:val="22"/>
        </w:rPr>
      </w:pPr>
      <w:r w:rsidRPr="00F11F60">
        <w:rPr>
          <w:rFonts w:asciiTheme="minorHAnsi" w:hAnsiTheme="minorHAnsi" w:cstheme="minorHAnsi"/>
          <w:sz w:val="22"/>
          <w:szCs w:val="22"/>
        </w:rPr>
        <w:t>Research by the State, Society and Governance in Melanesia Program has found that s</w:t>
      </w:r>
      <w:r w:rsidR="00867C57" w:rsidRPr="00F11F60">
        <w:rPr>
          <w:rFonts w:asciiTheme="minorHAnsi" w:hAnsiTheme="minorHAnsi" w:cstheme="minorHAnsi"/>
          <w:sz w:val="22"/>
          <w:szCs w:val="22"/>
        </w:rPr>
        <w:t xml:space="preserve">takeholder bias against women </w:t>
      </w:r>
      <w:r w:rsidR="00E86227" w:rsidRPr="00F11F60">
        <w:rPr>
          <w:rFonts w:asciiTheme="minorHAnsi" w:hAnsiTheme="minorHAnsi" w:cstheme="minorHAnsi"/>
          <w:sz w:val="22"/>
          <w:szCs w:val="22"/>
        </w:rPr>
        <w:t xml:space="preserve">exists </w:t>
      </w:r>
      <w:r w:rsidR="00867C57" w:rsidRPr="00F11F60">
        <w:rPr>
          <w:rFonts w:asciiTheme="minorHAnsi" w:hAnsiTheme="minorHAnsi" w:cstheme="minorHAnsi"/>
          <w:sz w:val="22"/>
          <w:szCs w:val="22"/>
        </w:rPr>
        <w:t>in sending countries at all levels</w:t>
      </w:r>
      <w:r w:rsidR="00E86227" w:rsidRPr="00F11F60">
        <w:rPr>
          <w:rFonts w:asciiTheme="minorHAnsi" w:hAnsiTheme="minorHAnsi" w:cstheme="minorHAnsi"/>
          <w:sz w:val="22"/>
          <w:szCs w:val="22"/>
        </w:rPr>
        <w:t>,</w:t>
      </w:r>
      <w:r w:rsidR="00867C57" w:rsidRPr="00F11F60">
        <w:rPr>
          <w:rFonts w:asciiTheme="minorHAnsi" w:hAnsiTheme="minorHAnsi" w:cstheme="minorHAnsi"/>
          <w:sz w:val="22"/>
          <w:szCs w:val="22"/>
        </w:rPr>
        <w:t xml:space="preserve"> including Government (Labour Sending Units), and will require capacity building and increased engagement on the value-add to women’s participation</w:t>
      </w:r>
      <w:r w:rsidR="00867C57" w:rsidRPr="00F11F60">
        <w:rPr>
          <w:rStyle w:val="FootnoteReference"/>
          <w:rFonts w:asciiTheme="minorHAnsi" w:hAnsiTheme="minorHAnsi" w:cstheme="minorHAnsi"/>
          <w:sz w:val="22"/>
          <w:szCs w:val="22"/>
        </w:rPr>
        <w:footnoteReference w:id="13"/>
      </w:r>
      <w:r w:rsidR="00867C57" w:rsidRPr="00F11F60">
        <w:rPr>
          <w:rFonts w:asciiTheme="minorHAnsi" w:hAnsiTheme="minorHAnsi" w:cstheme="minorHAnsi"/>
          <w:sz w:val="22"/>
          <w:szCs w:val="22"/>
        </w:rPr>
        <w:t>.</w:t>
      </w:r>
      <w:r w:rsidR="00284679" w:rsidRPr="00F11F60">
        <w:rPr>
          <w:rFonts w:asciiTheme="minorHAnsi" w:hAnsiTheme="minorHAnsi" w:cstheme="minorHAnsi"/>
          <w:sz w:val="22"/>
          <w:szCs w:val="22"/>
        </w:rPr>
        <w:t xml:space="preserve"> </w:t>
      </w:r>
      <w:r w:rsidR="009D6A6D" w:rsidRPr="00F11F60">
        <w:rPr>
          <w:rFonts w:asciiTheme="minorHAnsi" w:hAnsiTheme="minorHAnsi" w:cstheme="minorHAnsi"/>
          <w:sz w:val="22"/>
          <w:szCs w:val="22"/>
        </w:rPr>
        <w:t>G</w:t>
      </w:r>
      <w:r w:rsidR="00284679" w:rsidRPr="00F11F60">
        <w:rPr>
          <w:rFonts w:asciiTheme="minorHAnsi" w:hAnsiTheme="minorHAnsi" w:cstheme="minorHAnsi"/>
          <w:sz w:val="22"/>
          <w:szCs w:val="22"/>
        </w:rPr>
        <w:t>ender audit</w:t>
      </w:r>
      <w:r w:rsidR="009D6A6D" w:rsidRPr="00F11F60">
        <w:rPr>
          <w:rFonts w:asciiTheme="minorHAnsi" w:hAnsiTheme="minorHAnsi" w:cstheme="minorHAnsi"/>
          <w:sz w:val="22"/>
          <w:szCs w:val="22"/>
        </w:rPr>
        <w:t xml:space="preserve">s, as part of planned </w:t>
      </w:r>
      <w:r w:rsidRPr="00F11F60">
        <w:rPr>
          <w:rFonts w:asciiTheme="minorHAnsi" w:hAnsiTheme="minorHAnsi" w:cstheme="minorHAnsi"/>
          <w:sz w:val="22"/>
          <w:szCs w:val="22"/>
          <w:lang w:val="en-AU"/>
        </w:rPr>
        <w:t>capacity building</w:t>
      </w:r>
      <w:r w:rsidR="009D6A6D" w:rsidRPr="00F11F60">
        <w:rPr>
          <w:rFonts w:asciiTheme="minorHAnsi" w:hAnsiTheme="minorHAnsi" w:cstheme="minorHAnsi"/>
          <w:sz w:val="22"/>
          <w:szCs w:val="22"/>
        </w:rPr>
        <w:t xml:space="preserve"> activities, </w:t>
      </w:r>
      <w:r w:rsidR="00284679" w:rsidRPr="00F11F60">
        <w:rPr>
          <w:rFonts w:asciiTheme="minorHAnsi" w:hAnsiTheme="minorHAnsi" w:cstheme="minorHAnsi"/>
          <w:sz w:val="22"/>
          <w:szCs w:val="22"/>
        </w:rPr>
        <w:t xml:space="preserve">will </w:t>
      </w:r>
      <w:r w:rsidR="009D6A6D" w:rsidRPr="00F11F60">
        <w:rPr>
          <w:rFonts w:asciiTheme="minorHAnsi" w:hAnsiTheme="minorHAnsi" w:cstheme="minorHAnsi"/>
          <w:sz w:val="22"/>
          <w:szCs w:val="22"/>
        </w:rPr>
        <w:t xml:space="preserve">identify areas for improving </w:t>
      </w:r>
      <w:r w:rsidR="00284679" w:rsidRPr="00F11F60">
        <w:rPr>
          <w:rFonts w:asciiTheme="minorHAnsi" w:hAnsiTheme="minorHAnsi" w:cstheme="minorHAnsi"/>
          <w:sz w:val="22"/>
          <w:szCs w:val="22"/>
        </w:rPr>
        <w:t xml:space="preserve">recruitment and selection processes and practices. For example, </w:t>
      </w:r>
      <w:r w:rsidR="007A024B" w:rsidRPr="00F11F60">
        <w:rPr>
          <w:rFonts w:asciiTheme="minorHAnsi" w:hAnsiTheme="minorHAnsi" w:cstheme="minorHAnsi"/>
          <w:sz w:val="22"/>
          <w:szCs w:val="22"/>
        </w:rPr>
        <w:t xml:space="preserve">Government of PNG </w:t>
      </w:r>
      <w:r w:rsidR="00284679" w:rsidRPr="00F11F60">
        <w:rPr>
          <w:rFonts w:asciiTheme="minorHAnsi" w:hAnsiTheme="minorHAnsi" w:cstheme="minorHAnsi"/>
          <w:sz w:val="22"/>
          <w:szCs w:val="22"/>
        </w:rPr>
        <w:t>s</w:t>
      </w:r>
      <w:r w:rsidR="00466E88" w:rsidRPr="00F11F60">
        <w:rPr>
          <w:rFonts w:asciiTheme="minorHAnsi" w:hAnsiTheme="minorHAnsi" w:cstheme="minorHAnsi"/>
          <w:sz w:val="22"/>
          <w:szCs w:val="22"/>
        </w:rPr>
        <w:t xml:space="preserve">election criteria </w:t>
      </w:r>
      <w:r w:rsidR="00DE41CB" w:rsidRPr="00F11F60">
        <w:rPr>
          <w:rFonts w:asciiTheme="minorHAnsi" w:hAnsiTheme="minorHAnsi" w:cstheme="minorHAnsi"/>
          <w:sz w:val="22"/>
          <w:szCs w:val="22"/>
        </w:rPr>
        <w:t xml:space="preserve">inadvertently </w:t>
      </w:r>
      <w:r w:rsidR="00466E88" w:rsidRPr="00F11F60">
        <w:rPr>
          <w:rFonts w:asciiTheme="minorHAnsi" w:hAnsiTheme="minorHAnsi" w:cstheme="minorHAnsi"/>
          <w:sz w:val="22"/>
          <w:szCs w:val="22"/>
        </w:rPr>
        <w:t xml:space="preserve">disadvantage women, </w:t>
      </w:r>
      <w:r w:rsidR="009D6A6D" w:rsidRPr="00F11F60">
        <w:rPr>
          <w:rFonts w:asciiTheme="minorHAnsi" w:hAnsiTheme="minorHAnsi" w:cstheme="minorHAnsi"/>
          <w:sz w:val="22"/>
          <w:szCs w:val="22"/>
        </w:rPr>
        <w:t xml:space="preserve">because of </w:t>
      </w:r>
      <w:r w:rsidR="00466E88" w:rsidRPr="00F11F60">
        <w:rPr>
          <w:rFonts w:asciiTheme="minorHAnsi" w:hAnsiTheme="minorHAnsi" w:cstheme="minorHAnsi"/>
          <w:sz w:val="22"/>
          <w:szCs w:val="22"/>
        </w:rPr>
        <w:t xml:space="preserve">the requirement all </w:t>
      </w:r>
      <w:r w:rsidR="009D6A6D" w:rsidRPr="00F11F60">
        <w:rPr>
          <w:rFonts w:asciiTheme="minorHAnsi" w:hAnsiTheme="minorHAnsi" w:cstheme="minorHAnsi"/>
          <w:sz w:val="22"/>
          <w:szCs w:val="22"/>
        </w:rPr>
        <w:t xml:space="preserve">SWP </w:t>
      </w:r>
      <w:r w:rsidR="00466E88" w:rsidRPr="00F11F60">
        <w:rPr>
          <w:rFonts w:asciiTheme="minorHAnsi" w:hAnsiTheme="minorHAnsi" w:cstheme="minorHAnsi"/>
          <w:sz w:val="22"/>
          <w:szCs w:val="22"/>
        </w:rPr>
        <w:t>participants must have at minimum a Year 10 certificate</w:t>
      </w:r>
      <w:r w:rsidRPr="00F11F60">
        <w:rPr>
          <w:rFonts w:asciiTheme="minorHAnsi" w:hAnsiTheme="minorHAnsi" w:cstheme="minorHAnsi"/>
          <w:sz w:val="22"/>
          <w:szCs w:val="22"/>
        </w:rPr>
        <w:t>. W</w:t>
      </w:r>
      <w:r w:rsidR="001D5A49" w:rsidRPr="00F11F60">
        <w:rPr>
          <w:rFonts w:asciiTheme="minorHAnsi" w:hAnsiTheme="minorHAnsi" w:cstheme="minorHAnsi"/>
          <w:sz w:val="22"/>
          <w:szCs w:val="22"/>
        </w:rPr>
        <w:t xml:space="preserve">omen </w:t>
      </w:r>
      <w:r w:rsidR="007A024B" w:rsidRPr="00F11F60">
        <w:rPr>
          <w:rFonts w:asciiTheme="minorHAnsi" w:hAnsiTheme="minorHAnsi" w:cstheme="minorHAnsi"/>
          <w:sz w:val="22"/>
          <w:szCs w:val="22"/>
        </w:rPr>
        <w:t xml:space="preserve">in PNG </w:t>
      </w:r>
      <w:r w:rsidR="001D5A49" w:rsidRPr="00F11F60">
        <w:rPr>
          <w:rFonts w:asciiTheme="minorHAnsi" w:hAnsiTheme="minorHAnsi" w:cstheme="minorHAnsi"/>
          <w:sz w:val="22"/>
          <w:szCs w:val="22"/>
        </w:rPr>
        <w:t xml:space="preserve">are less likely </w:t>
      </w:r>
      <w:r w:rsidR="007A024B" w:rsidRPr="00F11F60">
        <w:rPr>
          <w:rFonts w:asciiTheme="minorHAnsi" w:hAnsiTheme="minorHAnsi" w:cstheme="minorHAnsi"/>
          <w:sz w:val="22"/>
          <w:szCs w:val="22"/>
        </w:rPr>
        <w:t xml:space="preserve">than men </w:t>
      </w:r>
      <w:r w:rsidR="001D5A49" w:rsidRPr="00F11F60">
        <w:rPr>
          <w:rFonts w:asciiTheme="minorHAnsi" w:hAnsiTheme="minorHAnsi" w:cstheme="minorHAnsi"/>
          <w:sz w:val="22"/>
          <w:szCs w:val="22"/>
        </w:rPr>
        <w:t xml:space="preserve">to have </w:t>
      </w:r>
      <w:r w:rsidR="007A024B" w:rsidRPr="00F11F60">
        <w:rPr>
          <w:rFonts w:asciiTheme="minorHAnsi" w:hAnsiTheme="minorHAnsi" w:cstheme="minorHAnsi"/>
          <w:sz w:val="22"/>
          <w:szCs w:val="22"/>
        </w:rPr>
        <w:t xml:space="preserve">the opportunity to </w:t>
      </w:r>
      <w:r w:rsidR="001D5A49" w:rsidRPr="00F11F60">
        <w:rPr>
          <w:rFonts w:asciiTheme="minorHAnsi" w:hAnsiTheme="minorHAnsi" w:cstheme="minorHAnsi"/>
          <w:sz w:val="22"/>
          <w:szCs w:val="22"/>
        </w:rPr>
        <w:t>attain</w:t>
      </w:r>
      <w:r w:rsidRPr="00F11F60">
        <w:rPr>
          <w:rFonts w:asciiTheme="minorHAnsi" w:hAnsiTheme="minorHAnsi" w:cstheme="minorHAnsi"/>
          <w:sz w:val="22"/>
          <w:szCs w:val="22"/>
        </w:rPr>
        <w:t xml:space="preserve"> this educational standard</w:t>
      </w:r>
      <w:r w:rsidR="00466E88" w:rsidRPr="00F11F60">
        <w:rPr>
          <w:rFonts w:asciiTheme="minorHAnsi" w:hAnsiTheme="minorHAnsi" w:cstheme="minorHAnsi"/>
          <w:sz w:val="22"/>
          <w:szCs w:val="22"/>
        </w:rPr>
        <w:t xml:space="preserve">. </w:t>
      </w:r>
    </w:p>
    <w:p w14:paraId="57DFAA82" w14:textId="77777777" w:rsidR="008A0C9C" w:rsidRPr="00F11F60" w:rsidRDefault="008A0C9C" w:rsidP="00F11F60">
      <w:pPr>
        <w:pStyle w:val="ListBullet"/>
        <w:numPr>
          <w:ilvl w:val="0"/>
          <w:numId w:val="0"/>
        </w:numPr>
        <w:spacing w:line="276" w:lineRule="auto"/>
        <w:ind w:left="851"/>
        <w:rPr>
          <w:rFonts w:asciiTheme="minorHAnsi" w:hAnsiTheme="minorHAnsi" w:cstheme="minorHAnsi"/>
          <w:sz w:val="22"/>
          <w:szCs w:val="22"/>
        </w:rPr>
      </w:pPr>
    </w:p>
    <w:p w14:paraId="057E3C00" w14:textId="77777777" w:rsidR="00887B17" w:rsidRPr="00F11F60" w:rsidRDefault="1E1E72CA" w:rsidP="00F11F60">
      <w:pPr>
        <w:pStyle w:val="ListBullet"/>
        <w:spacing w:line="276" w:lineRule="auto"/>
        <w:ind w:left="425" w:hanging="425"/>
        <w:rPr>
          <w:rFonts w:asciiTheme="minorHAnsi" w:hAnsiTheme="minorHAnsi" w:cstheme="minorHAnsi"/>
          <w:sz w:val="22"/>
          <w:szCs w:val="22"/>
        </w:rPr>
      </w:pPr>
      <w:r w:rsidRPr="00F11F60">
        <w:rPr>
          <w:rFonts w:asciiTheme="minorHAnsi" w:hAnsiTheme="minorHAnsi" w:cstheme="minorHAnsi"/>
          <w:b/>
          <w:bCs/>
          <w:sz w:val="22"/>
          <w:szCs w:val="22"/>
        </w:rPr>
        <w:t>On the demand-side:</w:t>
      </w:r>
      <w:r w:rsidRPr="00F11F60">
        <w:rPr>
          <w:rFonts w:asciiTheme="minorHAnsi" w:hAnsiTheme="minorHAnsi" w:cstheme="minorHAnsi"/>
          <w:sz w:val="22"/>
          <w:szCs w:val="22"/>
        </w:rPr>
        <w:t xml:space="preserve"> while research into the barriers to female participation within Australia has not been carried out, reasons cited by SWP Approved Employers include:</w:t>
      </w:r>
    </w:p>
    <w:p w14:paraId="56D07177" w14:textId="05E468CE" w:rsidR="004741AA" w:rsidRPr="00F11F60" w:rsidRDefault="009E34B7" w:rsidP="00F11F60">
      <w:pPr>
        <w:pStyle w:val="ListBullet"/>
        <w:numPr>
          <w:ilvl w:val="0"/>
          <w:numId w:val="64"/>
        </w:numPr>
        <w:spacing w:line="276" w:lineRule="auto"/>
        <w:ind w:left="708" w:hanging="578"/>
        <w:rPr>
          <w:rFonts w:asciiTheme="minorHAnsi" w:hAnsiTheme="minorHAnsi" w:cstheme="minorHAnsi"/>
          <w:sz w:val="22"/>
          <w:szCs w:val="22"/>
        </w:rPr>
      </w:pPr>
      <w:r w:rsidRPr="00F11F60">
        <w:rPr>
          <w:rFonts w:asciiTheme="minorHAnsi" w:hAnsiTheme="minorHAnsi" w:cstheme="minorHAnsi"/>
          <w:sz w:val="22"/>
          <w:szCs w:val="22"/>
        </w:rPr>
        <w:t>In a submission to the Parliamentary Inquiry into the SWP, one of the major e</w:t>
      </w:r>
      <w:r w:rsidR="004741AA" w:rsidRPr="00F11F60">
        <w:rPr>
          <w:rFonts w:asciiTheme="minorHAnsi" w:hAnsiTheme="minorHAnsi" w:cstheme="minorHAnsi"/>
          <w:sz w:val="22"/>
          <w:szCs w:val="22"/>
        </w:rPr>
        <w:t>mployer</w:t>
      </w:r>
      <w:r w:rsidRPr="00F11F60">
        <w:rPr>
          <w:rFonts w:asciiTheme="minorHAnsi" w:hAnsiTheme="minorHAnsi" w:cstheme="minorHAnsi"/>
          <w:sz w:val="22"/>
          <w:szCs w:val="22"/>
        </w:rPr>
        <w:t xml:space="preserve">s under the SWP advised that lack of </w:t>
      </w:r>
      <w:r w:rsidR="004741AA" w:rsidRPr="00F11F60">
        <w:rPr>
          <w:rFonts w:asciiTheme="minorHAnsi" w:hAnsiTheme="minorHAnsi" w:cstheme="minorHAnsi"/>
          <w:sz w:val="22"/>
          <w:szCs w:val="22"/>
        </w:rPr>
        <w:t xml:space="preserve">demand </w:t>
      </w:r>
      <w:r w:rsidRPr="00F11F60">
        <w:rPr>
          <w:rFonts w:asciiTheme="minorHAnsi" w:hAnsiTheme="minorHAnsi" w:cstheme="minorHAnsi"/>
          <w:sz w:val="22"/>
          <w:szCs w:val="22"/>
        </w:rPr>
        <w:t xml:space="preserve">for women was in part because they were looking for </w:t>
      </w:r>
      <w:r w:rsidR="004741AA" w:rsidRPr="00F11F60">
        <w:rPr>
          <w:rFonts w:asciiTheme="minorHAnsi" w:hAnsiTheme="minorHAnsi" w:cstheme="minorHAnsi"/>
          <w:sz w:val="22"/>
          <w:szCs w:val="22"/>
        </w:rPr>
        <w:t>workers with particular attributes</w:t>
      </w:r>
      <w:r w:rsidRPr="00F11F60">
        <w:rPr>
          <w:rFonts w:asciiTheme="minorHAnsi" w:hAnsiTheme="minorHAnsi" w:cstheme="minorHAnsi"/>
          <w:sz w:val="22"/>
          <w:szCs w:val="22"/>
        </w:rPr>
        <w:t xml:space="preserve">, which reinforced </w:t>
      </w:r>
      <w:r w:rsidR="004741AA" w:rsidRPr="00F11F60">
        <w:rPr>
          <w:rFonts w:asciiTheme="minorHAnsi" w:hAnsiTheme="minorHAnsi" w:cstheme="minorHAnsi"/>
          <w:sz w:val="22"/>
          <w:szCs w:val="22"/>
        </w:rPr>
        <w:t>the gendered ways in which employers recruit in the SWP sector industries</w:t>
      </w:r>
      <w:r w:rsidR="004741AA" w:rsidRPr="00F11F60">
        <w:rPr>
          <w:rStyle w:val="FootnoteReference"/>
          <w:rFonts w:asciiTheme="minorHAnsi" w:hAnsiTheme="minorHAnsi" w:cstheme="minorHAnsi"/>
          <w:sz w:val="22"/>
          <w:szCs w:val="22"/>
        </w:rPr>
        <w:footnoteReference w:id="14"/>
      </w:r>
      <w:r w:rsidR="004741AA" w:rsidRPr="00F11F60">
        <w:rPr>
          <w:rFonts w:asciiTheme="minorHAnsi" w:hAnsiTheme="minorHAnsi" w:cstheme="minorHAnsi"/>
          <w:sz w:val="22"/>
          <w:szCs w:val="22"/>
        </w:rPr>
        <w:t>. The</w:t>
      </w:r>
      <w:r w:rsidR="001D5A49" w:rsidRPr="00F11F60">
        <w:rPr>
          <w:rFonts w:asciiTheme="minorHAnsi" w:hAnsiTheme="minorHAnsi" w:cstheme="minorHAnsi"/>
          <w:sz w:val="22"/>
          <w:szCs w:val="22"/>
        </w:rPr>
        <w:t xml:space="preserve"> view</w:t>
      </w:r>
      <w:r w:rsidR="004741AA" w:rsidRPr="00F11F60">
        <w:rPr>
          <w:rFonts w:asciiTheme="minorHAnsi" w:hAnsiTheme="minorHAnsi" w:cstheme="minorHAnsi"/>
          <w:sz w:val="22"/>
          <w:szCs w:val="22"/>
        </w:rPr>
        <w:t xml:space="preserve"> exists that when it comes to strength and size</w:t>
      </w:r>
      <w:r w:rsidR="001D5A49" w:rsidRPr="00F11F60">
        <w:rPr>
          <w:rFonts w:asciiTheme="minorHAnsi" w:hAnsiTheme="minorHAnsi" w:cstheme="minorHAnsi"/>
          <w:sz w:val="22"/>
          <w:szCs w:val="22"/>
        </w:rPr>
        <w:t>,</w:t>
      </w:r>
      <w:r w:rsidR="004741AA" w:rsidRPr="00F11F60">
        <w:rPr>
          <w:rFonts w:asciiTheme="minorHAnsi" w:hAnsiTheme="minorHAnsi" w:cstheme="minorHAnsi"/>
          <w:sz w:val="22"/>
          <w:szCs w:val="22"/>
        </w:rPr>
        <w:t xml:space="preserve"> being a man is an advantage. </w:t>
      </w:r>
    </w:p>
    <w:p w14:paraId="5E3C5C1B" w14:textId="6132D808" w:rsidR="00DE41CB" w:rsidRPr="00F11F60" w:rsidRDefault="1E1E72CA" w:rsidP="00F11F60">
      <w:pPr>
        <w:pStyle w:val="ListBullet"/>
        <w:numPr>
          <w:ilvl w:val="0"/>
          <w:numId w:val="64"/>
        </w:numPr>
        <w:spacing w:line="276" w:lineRule="auto"/>
        <w:ind w:left="708" w:hanging="578"/>
        <w:rPr>
          <w:rFonts w:asciiTheme="minorHAnsi" w:eastAsiaTheme="majorEastAsia" w:hAnsiTheme="minorHAnsi" w:cstheme="minorHAnsi"/>
          <w:sz w:val="22"/>
          <w:szCs w:val="22"/>
        </w:rPr>
      </w:pPr>
      <w:r w:rsidRPr="00F11F60">
        <w:rPr>
          <w:rFonts w:asciiTheme="minorHAnsi" w:hAnsiTheme="minorHAnsi" w:cstheme="minorHAnsi"/>
          <w:sz w:val="22"/>
          <w:szCs w:val="22"/>
        </w:rPr>
        <w:t>Women are higher risk in terms of safety within male dominant groups. Furthermore, that the</w:t>
      </w:r>
      <w:r w:rsidR="00555D27">
        <w:rPr>
          <w:rFonts w:asciiTheme="minorHAnsi" w:hAnsiTheme="minorHAnsi" w:cstheme="minorHAnsi"/>
          <w:sz w:val="22"/>
          <w:szCs w:val="22"/>
        </w:rPr>
        <w:t xml:space="preserve"> engagement of women involves</w:t>
      </w:r>
      <w:r w:rsidRPr="00F11F60">
        <w:rPr>
          <w:rFonts w:asciiTheme="minorHAnsi" w:hAnsiTheme="minorHAnsi" w:cstheme="minorHAnsi"/>
          <w:sz w:val="22"/>
          <w:szCs w:val="22"/>
        </w:rPr>
        <w:t xml:space="preserve"> additional costs (separate accommodation and pastoral care needs).</w:t>
      </w:r>
    </w:p>
    <w:p w14:paraId="2899254D" w14:textId="77777777" w:rsidR="00A42D04" w:rsidRPr="00F11F60" w:rsidRDefault="1E1E72CA" w:rsidP="00F11F60">
      <w:pPr>
        <w:pStyle w:val="BodyText"/>
        <w:rPr>
          <w:rFonts w:asciiTheme="minorHAnsi" w:hAnsiTheme="minorHAnsi" w:cstheme="minorHAnsi"/>
          <w:lang w:val="en-AU" w:eastAsia="en-AU"/>
        </w:rPr>
      </w:pPr>
      <w:r w:rsidRPr="00F11F60">
        <w:rPr>
          <w:rFonts w:asciiTheme="minorHAnsi" w:eastAsiaTheme="majorEastAsia" w:hAnsiTheme="minorHAnsi" w:cstheme="minorHAnsi"/>
          <w:sz w:val="22"/>
          <w:szCs w:val="22"/>
        </w:rPr>
        <w:t>Increasing the number of women in seasonal work is a priority for LMAP, and requires action across all elements of the SWP, including marketing to Australian employers, aligning in-country labour sourcing processes and adequately preparing female workers for working in Australia.</w:t>
      </w:r>
    </w:p>
    <w:p w14:paraId="1638B173" w14:textId="77777777" w:rsidR="00D559F3" w:rsidRPr="00F11F60" w:rsidRDefault="1E1E72CA" w:rsidP="00F11F60">
      <w:pPr>
        <w:pStyle w:val="04BODYTEXT"/>
        <w:spacing w:line="276" w:lineRule="auto"/>
        <w:rPr>
          <w:rFonts w:asciiTheme="minorHAnsi" w:hAnsiTheme="minorHAnsi" w:cstheme="minorHAnsi"/>
          <w:b/>
          <w:lang w:val="en-AU"/>
        </w:rPr>
      </w:pPr>
      <w:r w:rsidRPr="00F11F60">
        <w:rPr>
          <w:rFonts w:asciiTheme="minorHAnsi" w:hAnsiTheme="minorHAnsi" w:cstheme="minorHAnsi"/>
          <w:b/>
          <w:bCs/>
          <w:lang w:val="en-AU"/>
        </w:rPr>
        <w:t>Diagram 1: Priorities for LMAP - Gender</w:t>
      </w:r>
    </w:p>
    <w:p w14:paraId="17FC3E47" w14:textId="77777777" w:rsidR="00D559F3" w:rsidRPr="00F11F60" w:rsidRDefault="00D559F3" w:rsidP="00F11F60">
      <w:pPr>
        <w:autoSpaceDE w:val="0"/>
        <w:autoSpaceDN w:val="0"/>
        <w:adjustRightInd w:val="0"/>
        <w:spacing w:line="276" w:lineRule="auto"/>
        <w:rPr>
          <w:rFonts w:asciiTheme="minorHAnsi" w:hAnsiTheme="minorHAnsi" w:cstheme="minorHAnsi"/>
          <w:lang w:val="en-US"/>
        </w:rPr>
      </w:pPr>
      <w:r w:rsidRPr="00F11F60">
        <w:rPr>
          <w:rFonts w:asciiTheme="minorHAnsi" w:hAnsiTheme="minorHAnsi" w:cstheme="minorHAnsi"/>
          <w:noProof/>
          <w:lang w:val="en-AU" w:eastAsia="en-AU"/>
        </w:rPr>
        <w:drawing>
          <wp:inline distT="0" distB="0" distL="0" distR="0" wp14:anchorId="6C4DD38C" wp14:editId="00B99747">
            <wp:extent cx="5486400" cy="3200400"/>
            <wp:effectExtent l="0" t="0" r="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2EDF7CB" w14:textId="77777777" w:rsidR="00D559F3" w:rsidRPr="00F11F60" w:rsidRDefault="00D559F3" w:rsidP="00F11F60">
      <w:pPr>
        <w:autoSpaceDE w:val="0"/>
        <w:autoSpaceDN w:val="0"/>
        <w:adjustRightInd w:val="0"/>
        <w:spacing w:line="276" w:lineRule="auto"/>
        <w:rPr>
          <w:rFonts w:asciiTheme="minorHAnsi" w:hAnsiTheme="minorHAnsi" w:cstheme="minorHAnsi"/>
          <w:lang w:val="en-US"/>
        </w:rPr>
      </w:pPr>
    </w:p>
    <w:p w14:paraId="3E4803F5" w14:textId="2D7700D4" w:rsidR="00E95A3F" w:rsidRPr="00F11F60" w:rsidRDefault="1E1E72CA" w:rsidP="00F11F60">
      <w:pPr>
        <w:autoSpaceDE w:val="0"/>
        <w:autoSpaceDN w:val="0"/>
        <w:adjustRightInd w:val="0"/>
        <w:spacing w:line="276" w:lineRule="auto"/>
        <w:rPr>
          <w:rFonts w:asciiTheme="minorHAnsi" w:hAnsiTheme="minorHAnsi" w:cstheme="minorHAnsi"/>
          <w:sz w:val="22"/>
          <w:szCs w:val="22"/>
          <w:lang w:val="en-US"/>
        </w:rPr>
      </w:pPr>
      <w:r w:rsidRPr="00F11F60">
        <w:rPr>
          <w:rFonts w:asciiTheme="minorHAnsi" w:hAnsiTheme="minorHAnsi" w:cstheme="minorHAnsi"/>
        </w:rPr>
        <w:t>T</w:t>
      </w:r>
      <w:r w:rsidRPr="00F11F60">
        <w:rPr>
          <w:rFonts w:asciiTheme="minorHAnsi" w:hAnsiTheme="minorHAnsi" w:cstheme="minorHAnsi"/>
          <w:sz w:val="22"/>
          <w:szCs w:val="22"/>
          <w:lang w:val="en-US"/>
        </w:rPr>
        <w:t xml:space="preserve">here is also anecdotal evidence of the social challenges experienced by women and girls, associated with the participation of family members, and for the women themselves that participate in the SWP once they return home. These potential negative impacts of the SWP and ways to address them will be explored as part of the research on and learnings from reintegration processes. LMAP will work with sending country stakeholders to develop partnerships with community organisations including women’s networks that can provide support when </w:t>
      </w:r>
      <w:r w:rsidRPr="00F11F60">
        <w:rPr>
          <w:rFonts w:asciiTheme="minorHAnsi" w:hAnsiTheme="minorHAnsi" w:cstheme="minorHAnsi"/>
          <w:sz w:val="22"/>
          <w:szCs w:val="22"/>
          <w:lang w:val="en-AU"/>
        </w:rPr>
        <w:t xml:space="preserve">SWP </w:t>
      </w:r>
      <w:r w:rsidRPr="00F11F60">
        <w:rPr>
          <w:rFonts w:asciiTheme="minorHAnsi" w:hAnsiTheme="minorHAnsi" w:cstheme="minorHAnsi"/>
          <w:sz w:val="22"/>
          <w:szCs w:val="22"/>
          <w:lang w:val="en-US"/>
        </w:rPr>
        <w:t>workers are away and during the reintegration of returning workers back into their family unit and communities.</w:t>
      </w:r>
    </w:p>
    <w:p w14:paraId="45C9AB8A" w14:textId="77777777" w:rsidR="001B6FC1" w:rsidRDefault="001B6FC1" w:rsidP="00F11F60">
      <w:pPr>
        <w:pBdr>
          <w:top w:val="nil"/>
          <w:left w:val="nil"/>
          <w:bottom w:val="nil"/>
          <w:right w:val="nil"/>
          <w:between w:val="nil"/>
          <w:bar w:val="nil"/>
        </w:pBdr>
        <w:spacing w:line="276" w:lineRule="auto"/>
        <w:rPr>
          <w:rFonts w:eastAsia="Times New Roman"/>
          <w:b/>
          <w:color w:val="3298BE"/>
          <w:szCs w:val="22"/>
          <w:u w:color="000000"/>
          <w:lang w:val="en-AU" w:eastAsia="en-AU"/>
        </w:rPr>
      </w:pPr>
      <w:bookmarkStart w:id="10" w:name="_Toc466550663"/>
      <w:r>
        <w:br w:type="page"/>
      </w:r>
    </w:p>
    <w:p w14:paraId="6BCCA658" w14:textId="1CFA34D6" w:rsidR="00954E49" w:rsidRDefault="1E1E72CA" w:rsidP="00F11F60">
      <w:pPr>
        <w:pStyle w:val="Heading2"/>
        <w:spacing w:line="276" w:lineRule="auto"/>
        <w:ind w:left="567"/>
      </w:pPr>
      <w:r>
        <w:t xml:space="preserve">Increasing Benefit to People with Disabilities </w:t>
      </w:r>
      <w:bookmarkEnd w:id="10"/>
    </w:p>
    <w:p w14:paraId="25165DBB" w14:textId="391BD5F3" w:rsidR="006B1002" w:rsidRPr="00F11F60" w:rsidRDefault="1E1E72CA" w:rsidP="00F11F60">
      <w:pPr>
        <w:pStyle w:val="04BODYTEXT"/>
        <w:spacing w:line="276" w:lineRule="auto"/>
        <w:rPr>
          <w:rFonts w:asciiTheme="minorHAnsi" w:hAnsiTheme="minorHAnsi" w:cstheme="minorHAnsi"/>
          <w:sz w:val="22"/>
          <w:szCs w:val="22"/>
        </w:rPr>
      </w:pPr>
      <w:r w:rsidRPr="00F11F60">
        <w:rPr>
          <w:rFonts w:asciiTheme="minorHAnsi" w:hAnsiTheme="minorHAnsi" w:cstheme="minorHAnsi"/>
          <w:sz w:val="22"/>
          <w:szCs w:val="22"/>
        </w:rPr>
        <w:t>One quarter of the Pacific population is affected by disability when you consider both the person with a disability and their family members</w:t>
      </w:r>
      <w:r w:rsidR="00F11F60">
        <w:rPr>
          <w:rStyle w:val="FootnoteReference"/>
          <w:rFonts w:asciiTheme="minorHAnsi" w:hAnsiTheme="minorHAnsi" w:cstheme="minorHAnsi"/>
          <w:sz w:val="22"/>
          <w:szCs w:val="22"/>
        </w:rPr>
        <w:footnoteReference w:id="15"/>
      </w:r>
      <w:r w:rsidRPr="00F11F60">
        <w:rPr>
          <w:rFonts w:asciiTheme="minorHAnsi" w:hAnsiTheme="minorHAnsi" w:cstheme="minorHAnsi"/>
          <w:sz w:val="22"/>
          <w:szCs w:val="22"/>
        </w:rPr>
        <w:t>. As women are often the main care provider, having a family member with a disability can accentuate gender inequality within the household and limit women’s and girls’ opportunities for education and employment. This in turn undermines their ability to contribute to poverty reduction and economic growth within their household, community and country. The economic impact on individual families and communities of excluding a person with a disability or their carer from access to productive economic activity is significant, which cumulatively impacts on a country's overall economic performance.</w:t>
      </w:r>
    </w:p>
    <w:p w14:paraId="661687CD" w14:textId="7BEBA99C" w:rsidR="007F19C8" w:rsidRPr="00F11F60" w:rsidRDefault="00F11F60" w:rsidP="00F11F60">
      <w:pPr>
        <w:pStyle w:val="04BODYTEXT"/>
        <w:spacing w:line="276" w:lineRule="auto"/>
        <w:rPr>
          <w:rFonts w:asciiTheme="minorHAnsi" w:eastAsiaTheme="minorHAnsi" w:hAnsiTheme="minorHAnsi" w:cstheme="minorHAnsi"/>
          <w:iCs w:val="0"/>
          <w:color w:val="auto"/>
          <w:sz w:val="22"/>
          <w:szCs w:val="22"/>
          <w:lang w:val="en-US" w:eastAsia="en-US"/>
        </w:rPr>
      </w:pPr>
      <w:r w:rsidRPr="00F11F60">
        <w:rPr>
          <w:rFonts w:asciiTheme="minorHAnsi" w:hAnsiTheme="minorHAnsi" w:cstheme="minorHAnsi"/>
          <w:noProof/>
          <w:sz w:val="22"/>
          <w:szCs w:val="22"/>
          <w:lang w:val="en-AU" w:eastAsia="en-AU"/>
        </w:rPr>
        <mc:AlternateContent>
          <mc:Choice Requires="wpg">
            <w:drawing>
              <wp:anchor distT="0" distB="0" distL="228600" distR="228600" simplePos="0" relativeHeight="251667968" behindDoc="0" locked="0" layoutInCell="1" allowOverlap="1" wp14:anchorId="6AED242E" wp14:editId="4A557CF7">
                <wp:simplePos x="0" y="0"/>
                <wp:positionH relativeFrom="margin">
                  <wp:posOffset>188595</wp:posOffset>
                </wp:positionH>
                <wp:positionV relativeFrom="page">
                  <wp:posOffset>2868295</wp:posOffset>
                </wp:positionV>
                <wp:extent cx="2209165" cy="2867025"/>
                <wp:effectExtent l="0" t="0" r="635" b="9525"/>
                <wp:wrapSquare wrapText="bothSides"/>
                <wp:docPr id="14"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2867025"/>
                          <a:chOff x="0" y="-40"/>
                          <a:chExt cx="32186" cy="13421"/>
                        </a:xfrm>
                      </wpg:grpSpPr>
                      <wps:wsp>
                        <wps:cNvPr id="19" name="Rectangle 168"/>
                        <wps:cNvSpPr>
                          <a:spLocks noChangeArrowheads="1"/>
                        </wps:cNvSpPr>
                        <wps:spPr bwMode="auto">
                          <a:xfrm>
                            <a:off x="0" y="0"/>
                            <a:ext cx="32186" cy="12226"/>
                          </a:xfrm>
                          <a:prstGeom prst="rect">
                            <a:avLst/>
                          </a:prstGeom>
                          <a:solidFill>
                            <a:schemeClr val="bg1">
                              <a:lumMod val="100000"/>
                              <a:lumOff val="0"/>
                              <a:alpha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20" name="Group 169"/>
                        <wpg:cNvGrpSpPr>
                          <a:grpSpLocks/>
                        </wpg:cNvGrpSpPr>
                        <wpg:grpSpPr bwMode="auto">
                          <a:xfrm>
                            <a:off x="0" y="190"/>
                            <a:ext cx="22494" cy="8321"/>
                            <a:chOff x="2286" y="0"/>
                            <a:chExt cx="14721" cy="10241"/>
                          </a:xfrm>
                        </wpg:grpSpPr>
                        <wps:wsp>
                          <wps:cNvPr id="21" name="Rectangle 10"/>
                          <wps:cNvSpPr>
                            <a:spLocks/>
                          </wps:cNvSpPr>
                          <wps:spPr bwMode="auto">
                            <a:xfrm>
                              <a:off x="2286" y="0"/>
                              <a:ext cx="14662" cy="10122"/>
                            </a:xfrm>
                            <a:custGeom>
                              <a:avLst/>
                              <a:gdLst>
                                <a:gd name="T0" fmla="*/ 0 w 2240281"/>
                                <a:gd name="T1" fmla="*/ 0 h 822960"/>
                                <a:gd name="T2" fmla="*/ 1466258 w 2240281"/>
                                <a:gd name="T3" fmla="*/ 0 h 822960"/>
                                <a:gd name="T4" fmla="*/ 1085979 w 2240281"/>
                                <a:gd name="T5" fmla="*/ 274158 h 822960"/>
                                <a:gd name="T6" fmla="*/ 0 w 2240281"/>
                                <a:gd name="T7" fmla="*/ 1012274 h 822960"/>
                                <a:gd name="T8" fmla="*/ 0 w 2240281"/>
                                <a:gd name="T9" fmla="*/ 0 h 822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40281" h="822960">
                                  <a:moveTo>
                                    <a:pt x="0" y="0"/>
                                  </a:moveTo>
                                  <a:lnTo>
                                    <a:pt x="2240281" y="0"/>
                                  </a:lnTo>
                                  <a:lnTo>
                                    <a:pt x="1659256" y="222885"/>
                                  </a:lnTo>
                                  <a:lnTo>
                                    <a:pt x="0" y="822960"/>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2" name="Rectangle 171"/>
                          <wps:cNvSpPr>
                            <a:spLocks noChangeArrowheads="1"/>
                          </wps:cNvSpPr>
                          <wps:spPr bwMode="auto">
                            <a:xfrm>
                              <a:off x="2286" y="0"/>
                              <a:ext cx="14721" cy="10241"/>
                            </a:xfrm>
                            <a:prstGeom prst="rect">
                              <a:avLst/>
                            </a:prstGeom>
                            <a:blipFill dpi="0" rotWithShape="1">
                              <a:blip r:embed="rId16"/>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s:wsp>
                        <wps:cNvPr id="23" name="Text Box 172"/>
                        <wps:cNvSpPr txBox="1">
                          <a:spLocks noChangeArrowheads="1"/>
                        </wps:cNvSpPr>
                        <wps:spPr bwMode="auto">
                          <a:xfrm>
                            <a:off x="710" y="-40"/>
                            <a:ext cx="30172" cy="13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A062CF" w14:textId="77777777" w:rsidR="00FB39F1" w:rsidRDefault="00FB39F1" w:rsidP="002F31CE">
                              <w:pPr>
                                <w:spacing w:after="200"/>
                                <w:ind w:left="142"/>
                                <w:contextualSpacing/>
                                <w:rPr>
                                  <w:b/>
                                  <w:i/>
                                  <w:color w:val="595959" w:themeColor="text1" w:themeTint="A6"/>
                                  <w:sz w:val="16"/>
                                  <w:szCs w:val="16"/>
                                </w:rPr>
                              </w:pPr>
                            </w:p>
                            <w:p w14:paraId="04FB8F72" w14:textId="77777777" w:rsidR="00FB39F1" w:rsidRPr="002F31CE" w:rsidRDefault="00FB39F1" w:rsidP="002F31CE">
                              <w:pPr>
                                <w:tabs>
                                  <w:tab w:val="num" w:pos="284"/>
                                </w:tabs>
                                <w:spacing w:after="200"/>
                                <w:contextualSpacing/>
                                <w:rPr>
                                  <w:i/>
                                  <w:color w:val="595959" w:themeColor="text1" w:themeTint="A6"/>
                                  <w:sz w:val="20"/>
                                  <w:szCs w:val="20"/>
                                  <w:lang w:val="en-US"/>
                                </w:rPr>
                              </w:pPr>
                              <w:r w:rsidRPr="002F31CE">
                                <w:rPr>
                                  <w:i/>
                                  <w:color w:val="595959" w:themeColor="text1" w:themeTint="A6"/>
                                </w:rPr>
                                <w:t xml:space="preserve">Consider that there are likely to be people with disabilities (in particular </w:t>
                              </w:r>
                              <w:r w:rsidRPr="002F31CE">
                                <w:rPr>
                                  <w:b/>
                                  <w:i/>
                                  <w:color w:val="595959" w:themeColor="text1" w:themeTint="A6"/>
                                  <w:sz w:val="28"/>
                                  <w:szCs w:val="28"/>
                                </w:rPr>
                                <w:t>‘invisible’ disabilities</w:t>
                              </w:r>
                              <w:r w:rsidRPr="002F31CE">
                                <w:rPr>
                                  <w:i/>
                                  <w:color w:val="595959" w:themeColor="text1" w:themeTint="A6"/>
                                </w:rPr>
                                <w:t xml:space="preserve"> including mild Intellectual disability, psychosocial disability (mental illness), vision and hearing impairments) already participating in the seasonal worker program.</w:t>
                              </w:r>
                            </w:p>
                            <w:p w14:paraId="41BABFA3" w14:textId="77777777" w:rsidR="00FB39F1" w:rsidRPr="00DA0C2E" w:rsidRDefault="00FB39F1" w:rsidP="002F31CE">
                              <w:pPr>
                                <w:spacing w:after="200"/>
                                <w:contextualSpacing/>
                                <w:jc w:val="right"/>
                                <w:rPr>
                                  <w:i/>
                                  <w:color w:val="3298BE" w:themeColor="accent1"/>
                                  <w:sz w:val="16"/>
                                  <w:szCs w:val="16"/>
                                </w:rPr>
                              </w:pPr>
                              <w:r w:rsidRPr="00E86227">
                                <w:rPr>
                                  <w:i/>
                                  <w:color w:val="595959" w:themeColor="text1" w:themeTint="A6"/>
                                  <w:sz w:val="20"/>
                                  <w:szCs w:val="20"/>
                                </w:rPr>
                                <w:br/>
                              </w:r>
                              <w:r>
                                <w:rPr>
                                  <w:rFonts w:asciiTheme="minorHAnsi" w:hAnsiTheme="minorHAnsi"/>
                                  <w:color w:val="3298BE" w:themeColor="accent1"/>
                                  <w:sz w:val="16"/>
                                  <w:szCs w:val="16"/>
                                </w:rPr>
                                <w:t>CBM Concept Paper</w:t>
                              </w:r>
                              <w:r w:rsidRPr="00DA0C2E">
                                <w:rPr>
                                  <w:i/>
                                  <w:color w:val="3298BE" w:themeColor="accent1"/>
                                  <w:sz w:val="16"/>
                                  <w:szCs w:val="16"/>
                                </w:rPr>
                                <w:t xml:space="preserve"> </w:t>
                              </w:r>
                            </w:p>
                            <w:p w14:paraId="3456A509" w14:textId="77777777" w:rsidR="00FB39F1" w:rsidRPr="00DA0C2E" w:rsidRDefault="00FB39F1" w:rsidP="002F31CE">
                              <w:pPr>
                                <w:pStyle w:val="NoSpacing"/>
                                <w:ind w:left="360"/>
                                <w:jc w:val="right"/>
                                <w:rPr>
                                  <w:i/>
                                  <w:color w:val="3298BE" w:themeColor="accent1"/>
                                  <w:sz w:val="16"/>
                                  <w:szCs w:val="16"/>
                                </w:rPr>
                              </w:pPr>
                            </w:p>
                          </w:txbxContent>
                        </wps:txbx>
                        <wps:bodyPr rot="0" vert="horz" wrap="square" lIns="45720" tIns="9144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ED242E" id="Group 167" o:spid="_x0000_s1051" style="position:absolute;margin-left:14.85pt;margin-top:225.85pt;width:173.95pt;height:225.75pt;z-index:251667968;mso-wrap-distance-left:18pt;mso-wrap-distance-right:18pt;mso-position-horizontal-relative:margin;mso-position-vertical-relative:page;mso-width-relative:margin;mso-height-relative:margin" coordorigin=",-40" coordsize="32186,13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">
                <v:rect id="Rectangle 168" o:spid="_x0000_s1052" style="position:absolute;width:32186;height:1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" fillcolor="white [3212]" stroked="f" strokeweight="2pt">
                  <v:fill opacity="0"/>
                </v:rect>
                <v:group id="Group 169" o:spid="_x0000_s1053"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Rectangle 10" o:spid="_x0000_s1054"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" path="m,l2240281,,1659256,222885,,822960,,xe" fillcolor="#3298be [3204]" stroked="f" strokeweight="2pt">
                    <v:path arrowok="t" o:connecttype="custom" o:connectlocs="0,0;9596,0;7107,3372;0,12450;0,0" o:connectangles="0,0,0,0,0"/>
                  </v:shape>
                  <v:rect id="Rectangle 171" o:spid="_x0000_s1055"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" stroked="f" strokeweight="2pt">
                    <v:fill r:id="rId20" o:title="" recolor="t" rotate="t" type="frame"/>
                  </v:rect>
                </v:group>
                <v:shape id="Text Box 172" o:spid="_x0000_s1056" type="#_x0000_t202" style="position:absolute;left:710;top:-40;width:30172;height:1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" filled="f" stroked="f" strokeweight=".5pt">
                  <v:textbox inset="3.6pt,7.2pt,0,0">
                    <w:txbxContent>
                      <w:p w14:paraId="55A062CF" w14:textId="77777777" w:rsidR="00FB39F1" w:rsidRDefault="00FB39F1" w:rsidP="002F31CE">
                        <w:pPr>
                          <w:spacing w:after="200"/>
                          <w:ind w:left="142"/>
                          <w:contextualSpacing/>
                          <w:rPr>
                            <w:b/>
                            <w:i/>
                            <w:color w:val="595959" w:themeColor="text1" w:themeTint="A6"/>
                            <w:sz w:val="16"/>
                            <w:szCs w:val="16"/>
                          </w:rPr>
                        </w:pPr>
                      </w:p>
                      <w:p w14:paraId="04FB8F72" w14:textId="77777777" w:rsidR="00FB39F1" w:rsidRPr="002F31CE" w:rsidRDefault="00FB39F1" w:rsidP="002F31CE">
                        <w:pPr>
                          <w:tabs>
                            <w:tab w:val="num" w:pos="284"/>
                          </w:tabs>
                          <w:spacing w:after="200"/>
                          <w:contextualSpacing/>
                          <w:rPr>
                            <w:i/>
                            <w:color w:val="595959" w:themeColor="text1" w:themeTint="A6"/>
                            <w:sz w:val="20"/>
                            <w:szCs w:val="20"/>
                            <w:lang w:val="en-US"/>
                          </w:rPr>
                        </w:pPr>
                        <w:r w:rsidRPr="002F31CE">
                          <w:rPr>
                            <w:i/>
                            <w:color w:val="595959" w:themeColor="text1" w:themeTint="A6"/>
                          </w:rPr>
                          <w:t xml:space="preserve">Consider that there are likely to be people with disabilities (in particular </w:t>
                        </w:r>
                        <w:r w:rsidRPr="002F31CE">
                          <w:rPr>
                            <w:b/>
                            <w:i/>
                            <w:color w:val="595959" w:themeColor="text1" w:themeTint="A6"/>
                            <w:sz w:val="28"/>
                            <w:szCs w:val="28"/>
                          </w:rPr>
                          <w:t>‘invisible’ disabilities</w:t>
                        </w:r>
                        <w:r w:rsidRPr="002F31CE">
                          <w:rPr>
                            <w:i/>
                            <w:color w:val="595959" w:themeColor="text1" w:themeTint="A6"/>
                          </w:rPr>
                          <w:t xml:space="preserve"> including mild Intellectual disability, psychosocial disability (mental illness), vision and hearing impairments) already participating in the seasonal worker program.</w:t>
                        </w:r>
                      </w:p>
                      <w:p w14:paraId="41BABFA3" w14:textId="77777777" w:rsidR="00FB39F1" w:rsidRPr="00DA0C2E" w:rsidRDefault="00FB39F1" w:rsidP="002F31CE">
                        <w:pPr>
                          <w:spacing w:after="200"/>
                          <w:contextualSpacing/>
                          <w:jc w:val="right"/>
                          <w:rPr>
                            <w:i/>
                            <w:color w:val="3298BE" w:themeColor="accent1"/>
                            <w:sz w:val="16"/>
                            <w:szCs w:val="16"/>
                          </w:rPr>
                        </w:pPr>
                        <w:r w:rsidRPr="00E86227">
                          <w:rPr>
                            <w:i/>
                            <w:color w:val="595959" w:themeColor="text1" w:themeTint="A6"/>
                            <w:sz w:val="20"/>
                            <w:szCs w:val="20"/>
                          </w:rPr>
                          <w:br/>
                        </w:r>
                        <w:r>
                          <w:rPr>
                            <w:rFonts w:asciiTheme="minorHAnsi" w:hAnsiTheme="minorHAnsi"/>
                            <w:color w:val="3298BE" w:themeColor="accent1"/>
                            <w:sz w:val="16"/>
                            <w:szCs w:val="16"/>
                          </w:rPr>
                          <w:t>CBM Concept Paper</w:t>
                        </w:r>
                        <w:r w:rsidRPr="00DA0C2E">
                          <w:rPr>
                            <w:i/>
                            <w:color w:val="3298BE" w:themeColor="accent1"/>
                            <w:sz w:val="16"/>
                            <w:szCs w:val="16"/>
                          </w:rPr>
                          <w:t xml:space="preserve"> </w:t>
                        </w:r>
                      </w:p>
                      <w:p w14:paraId="3456A509" w14:textId="77777777" w:rsidR="00FB39F1" w:rsidRPr="00DA0C2E" w:rsidRDefault="00FB39F1" w:rsidP="002F31CE">
                        <w:pPr>
                          <w:pStyle w:val="NoSpacing"/>
                          <w:ind w:left="360"/>
                          <w:jc w:val="right"/>
                          <w:rPr>
                            <w:i/>
                            <w:color w:val="3298BE" w:themeColor="accent1"/>
                            <w:sz w:val="16"/>
                            <w:szCs w:val="16"/>
                          </w:rPr>
                        </w:pPr>
                      </w:p>
                    </w:txbxContent>
                  </v:textbox>
                </v:shape>
                <w10:wrap type="square" anchorx="margin" anchory="page"/>
              </v:group>
            </w:pict>
          </mc:Fallback>
        </mc:AlternateContent>
      </w:r>
      <w:r w:rsidR="007F19C8" w:rsidRPr="00F11F60">
        <w:rPr>
          <w:rFonts w:asciiTheme="minorHAnsi" w:hAnsiTheme="minorHAnsi" w:cstheme="minorHAnsi"/>
          <w:color w:val="auto"/>
          <w:sz w:val="22"/>
          <w:szCs w:val="22"/>
          <w:lang w:val="en-US" w:eastAsia="en-US"/>
        </w:rPr>
        <w:t>No research findings about</w:t>
      </w:r>
      <w:r w:rsidR="00071E3B" w:rsidRPr="00F11F60">
        <w:rPr>
          <w:rFonts w:asciiTheme="minorHAnsi" w:hAnsiTheme="minorHAnsi" w:cstheme="minorHAnsi"/>
          <w:color w:val="auto"/>
          <w:sz w:val="22"/>
          <w:szCs w:val="22"/>
          <w:lang w:val="en-US" w:eastAsia="en-US"/>
        </w:rPr>
        <w:t xml:space="preserve"> the</w:t>
      </w:r>
      <w:r w:rsidR="007F19C8" w:rsidRPr="00F11F60">
        <w:rPr>
          <w:rFonts w:asciiTheme="minorHAnsi" w:hAnsiTheme="minorHAnsi" w:cstheme="minorHAnsi"/>
          <w:color w:val="auto"/>
          <w:sz w:val="22"/>
          <w:szCs w:val="22"/>
          <w:lang w:val="en-US" w:eastAsia="en-US"/>
        </w:rPr>
        <w:t xml:space="preserve"> participation by people with disabilities in the SWP is currently available. However, there is anecdotal evidence that people with hearing impairments and vision impairments, as well as potentially other people with disabilities, have participated. </w:t>
      </w:r>
      <w:r w:rsidR="00071E3B" w:rsidRPr="00F11F60">
        <w:rPr>
          <w:rFonts w:asciiTheme="minorHAnsi" w:hAnsiTheme="minorHAnsi" w:cstheme="minorHAnsi"/>
          <w:color w:val="auto"/>
          <w:sz w:val="22"/>
          <w:szCs w:val="22"/>
          <w:lang w:val="en-US" w:eastAsia="en-US"/>
        </w:rPr>
        <w:t>As such, l</w:t>
      </w:r>
      <w:r w:rsidR="007F19C8" w:rsidRPr="00F11F60">
        <w:rPr>
          <w:rFonts w:asciiTheme="minorHAnsi" w:hAnsiTheme="minorHAnsi" w:cstheme="minorHAnsi"/>
          <w:color w:val="auto"/>
          <w:sz w:val="22"/>
          <w:szCs w:val="22"/>
          <w:lang w:val="en-US" w:eastAsia="en-US"/>
        </w:rPr>
        <w:t>ittle is known about their expe</w:t>
      </w:r>
      <w:r w:rsidR="00AC04FB" w:rsidRPr="00F11F60">
        <w:rPr>
          <w:rFonts w:asciiTheme="minorHAnsi" w:hAnsiTheme="minorHAnsi" w:cstheme="minorHAnsi"/>
          <w:color w:val="auto"/>
          <w:sz w:val="22"/>
          <w:szCs w:val="22"/>
          <w:lang w:val="en-US" w:eastAsia="en-US"/>
        </w:rPr>
        <w:t>riences or the perspectives of Approved E</w:t>
      </w:r>
      <w:r w:rsidR="007F19C8" w:rsidRPr="00F11F60">
        <w:rPr>
          <w:rFonts w:asciiTheme="minorHAnsi" w:hAnsiTheme="minorHAnsi" w:cstheme="minorHAnsi"/>
          <w:color w:val="auto"/>
          <w:sz w:val="22"/>
          <w:szCs w:val="22"/>
          <w:lang w:val="en-US" w:eastAsia="en-US"/>
        </w:rPr>
        <w:t xml:space="preserve">mployers, or whether they have returned </w:t>
      </w:r>
      <w:r w:rsidR="00AC04FB" w:rsidRPr="00F11F60">
        <w:rPr>
          <w:rFonts w:asciiTheme="minorHAnsi" w:hAnsiTheme="minorHAnsi" w:cstheme="minorHAnsi"/>
          <w:color w:val="auto"/>
          <w:sz w:val="22"/>
          <w:szCs w:val="22"/>
          <w:lang w:val="en-US" w:eastAsia="en-US"/>
        </w:rPr>
        <w:t xml:space="preserve">to the </w:t>
      </w:r>
      <w:r w:rsidR="00071E3B" w:rsidRPr="00F11F60">
        <w:rPr>
          <w:rFonts w:asciiTheme="minorHAnsi" w:hAnsiTheme="minorHAnsi" w:cstheme="minorHAnsi"/>
          <w:color w:val="auto"/>
          <w:sz w:val="22"/>
          <w:szCs w:val="22"/>
          <w:lang w:val="en-US" w:eastAsia="en-US"/>
        </w:rPr>
        <w:t>SWP</w:t>
      </w:r>
      <w:r w:rsidR="00AC04FB" w:rsidRPr="00F11F60">
        <w:rPr>
          <w:rFonts w:asciiTheme="minorHAnsi" w:hAnsiTheme="minorHAnsi" w:cstheme="minorHAnsi"/>
          <w:color w:val="auto"/>
          <w:sz w:val="22"/>
          <w:szCs w:val="22"/>
          <w:lang w:val="en-US" w:eastAsia="en-US"/>
        </w:rPr>
        <w:t xml:space="preserve"> in subsequent years</w:t>
      </w:r>
      <w:r w:rsidR="00F73E37" w:rsidRPr="00F11F60">
        <w:rPr>
          <w:rStyle w:val="FootnoteReference"/>
          <w:rFonts w:asciiTheme="minorHAnsi" w:hAnsiTheme="minorHAnsi" w:cstheme="minorHAnsi"/>
          <w:color w:val="auto"/>
          <w:sz w:val="22"/>
          <w:szCs w:val="22"/>
          <w:lang w:val="en-US" w:eastAsia="en-US"/>
        </w:rPr>
        <w:footnoteReference w:id="16"/>
      </w:r>
      <w:r w:rsidR="007F19C8" w:rsidRPr="00F11F60">
        <w:rPr>
          <w:rFonts w:asciiTheme="minorHAnsi" w:hAnsiTheme="minorHAnsi" w:cstheme="minorHAnsi"/>
          <w:color w:val="auto"/>
          <w:sz w:val="22"/>
          <w:szCs w:val="22"/>
          <w:lang w:val="en-US" w:eastAsia="en-US"/>
        </w:rPr>
        <w:t xml:space="preserve">. </w:t>
      </w:r>
      <w:r w:rsidR="00AC04FB" w:rsidRPr="00F11F60">
        <w:rPr>
          <w:rFonts w:asciiTheme="minorHAnsi" w:hAnsiTheme="minorHAnsi" w:cstheme="minorHAnsi"/>
          <w:color w:val="auto"/>
          <w:sz w:val="22"/>
          <w:szCs w:val="22"/>
          <w:lang w:val="en-US" w:eastAsia="en-US"/>
        </w:rPr>
        <w:t>It is likely that people have not disclosed a d</w:t>
      </w:r>
      <w:r w:rsidR="00071E3B" w:rsidRPr="00F11F60">
        <w:rPr>
          <w:rFonts w:asciiTheme="minorHAnsi" w:hAnsiTheme="minorHAnsi" w:cstheme="minorHAnsi"/>
          <w:color w:val="auto"/>
          <w:sz w:val="22"/>
          <w:szCs w:val="22"/>
          <w:lang w:val="en-US" w:eastAsia="en-US"/>
        </w:rPr>
        <w:t xml:space="preserve">isability </w:t>
      </w:r>
      <w:r w:rsidR="00AC04FB" w:rsidRPr="00F11F60">
        <w:rPr>
          <w:rFonts w:asciiTheme="minorHAnsi" w:hAnsiTheme="minorHAnsi" w:cstheme="minorHAnsi"/>
          <w:color w:val="auto"/>
          <w:sz w:val="22"/>
          <w:szCs w:val="22"/>
          <w:lang w:val="en-US" w:eastAsia="en-US"/>
        </w:rPr>
        <w:t xml:space="preserve">due to concerns that they would be excluded for having an impairment; coupled with the fact that there are not currently clear processes within SWP recruitment for identifying people with disabilities. Nor </w:t>
      </w:r>
      <w:r w:rsidR="001D5A49" w:rsidRPr="00F11F60">
        <w:rPr>
          <w:rFonts w:asciiTheme="minorHAnsi" w:hAnsiTheme="minorHAnsi" w:cstheme="minorHAnsi"/>
          <w:color w:val="auto"/>
          <w:sz w:val="22"/>
          <w:szCs w:val="22"/>
          <w:lang w:val="en-US" w:eastAsia="en-US"/>
        </w:rPr>
        <w:t>are</w:t>
      </w:r>
      <w:r w:rsidR="00AC04FB" w:rsidRPr="00F11F60">
        <w:rPr>
          <w:rFonts w:asciiTheme="minorHAnsi" w:hAnsiTheme="minorHAnsi" w:cstheme="minorHAnsi"/>
          <w:color w:val="auto"/>
          <w:sz w:val="22"/>
          <w:szCs w:val="22"/>
          <w:lang w:val="en-US" w:eastAsia="en-US"/>
        </w:rPr>
        <w:t xml:space="preserve"> those participating in the SWP </w:t>
      </w:r>
      <w:r w:rsidR="001D5A49" w:rsidRPr="00F11F60">
        <w:rPr>
          <w:rFonts w:asciiTheme="minorHAnsi" w:hAnsiTheme="minorHAnsi" w:cstheme="minorHAnsi"/>
          <w:color w:val="auto"/>
          <w:sz w:val="22"/>
          <w:szCs w:val="22"/>
          <w:lang w:val="en-US" w:eastAsia="en-US"/>
        </w:rPr>
        <w:t>asked</w:t>
      </w:r>
      <w:r w:rsidR="00AC04FB" w:rsidRPr="00F11F60">
        <w:rPr>
          <w:rFonts w:asciiTheme="minorHAnsi" w:hAnsiTheme="minorHAnsi" w:cstheme="minorHAnsi"/>
          <w:color w:val="auto"/>
          <w:sz w:val="22"/>
          <w:szCs w:val="22"/>
          <w:lang w:val="en-US" w:eastAsia="en-US"/>
        </w:rPr>
        <w:t xml:space="preserve"> to disclose whether they have a family member with a disability. </w:t>
      </w:r>
      <w:r w:rsidR="007F19C8" w:rsidRPr="00F11F60">
        <w:rPr>
          <w:rFonts w:asciiTheme="minorHAnsi" w:hAnsiTheme="minorHAnsi" w:cstheme="minorHAnsi"/>
          <w:color w:val="auto"/>
          <w:sz w:val="22"/>
          <w:szCs w:val="22"/>
          <w:lang w:val="en-US" w:eastAsia="en-US"/>
        </w:rPr>
        <w:t>For th</w:t>
      </w:r>
      <w:r w:rsidR="0071427C" w:rsidRPr="00F11F60">
        <w:rPr>
          <w:rFonts w:asciiTheme="minorHAnsi" w:hAnsiTheme="minorHAnsi" w:cstheme="minorHAnsi"/>
          <w:color w:val="auto"/>
          <w:sz w:val="22"/>
          <w:szCs w:val="22"/>
          <w:lang w:val="en-US" w:eastAsia="en-US"/>
        </w:rPr>
        <w:t>ese</w:t>
      </w:r>
      <w:r w:rsidR="007F19C8" w:rsidRPr="00F11F60">
        <w:rPr>
          <w:rFonts w:asciiTheme="minorHAnsi" w:hAnsiTheme="minorHAnsi" w:cstheme="minorHAnsi"/>
          <w:color w:val="auto"/>
          <w:sz w:val="22"/>
          <w:szCs w:val="22"/>
          <w:lang w:val="en-US" w:eastAsia="en-US"/>
        </w:rPr>
        <w:t xml:space="preserve"> reason</w:t>
      </w:r>
      <w:r w:rsidR="0071427C" w:rsidRPr="00F11F60">
        <w:rPr>
          <w:rFonts w:asciiTheme="minorHAnsi" w:hAnsiTheme="minorHAnsi" w:cstheme="minorHAnsi"/>
          <w:color w:val="auto"/>
          <w:sz w:val="22"/>
          <w:szCs w:val="22"/>
          <w:lang w:val="en-US" w:eastAsia="en-US"/>
        </w:rPr>
        <w:t>s</w:t>
      </w:r>
      <w:r w:rsidR="007F19C8" w:rsidRPr="00F11F60">
        <w:rPr>
          <w:rFonts w:asciiTheme="minorHAnsi" w:hAnsiTheme="minorHAnsi" w:cstheme="minorHAnsi"/>
          <w:color w:val="auto"/>
          <w:sz w:val="22"/>
          <w:szCs w:val="22"/>
          <w:lang w:val="en-US" w:eastAsia="en-US"/>
        </w:rPr>
        <w:t>, a baseline analysis will be the first step of LMAP’s support</w:t>
      </w:r>
      <w:r w:rsidR="00F73E37" w:rsidRPr="00F11F60">
        <w:rPr>
          <w:rStyle w:val="FootnoteReference"/>
          <w:rFonts w:asciiTheme="minorHAnsi" w:hAnsiTheme="minorHAnsi" w:cstheme="minorHAnsi"/>
          <w:color w:val="auto"/>
          <w:sz w:val="22"/>
          <w:szCs w:val="22"/>
          <w:lang w:val="en-US" w:eastAsia="en-US"/>
        </w:rPr>
        <w:footnoteReference w:id="17"/>
      </w:r>
      <w:r w:rsidR="007F19C8" w:rsidRPr="00F11F60">
        <w:rPr>
          <w:rFonts w:asciiTheme="minorHAnsi" w:hAnsiTheme="minorHAnsi" w:cstheme="minorHAnsi"/>
          <w:color w:val="auto"/>
          <w:sz w:val="22"/>
          <w:szCs w:val="22"/>
          <w:lang w:val="en-US" w:eastAsia="en-US"/>
        </w:rPr>
        <w:t>.</w:t>
      </w:r>
    </w:p>
    <w:p w14:paraId="73866CD4" w14:textId="1354FD61" w:rsidR="0071427C" w:rsidRPr="00F11F60" w:rsidRDefault="007F19C8" w:rsidP="00F11F60">
      <w:pPr>
        <w:pStyle w:val="04BODYTEXT"/>
        <w:spacing w:line="276" w:lineRule="auto"/>
        <w:rPr>
          <w:rFonts w:asciiTheme="minorHAnsi" w:eastAsiaTheme="minorHAnsi" w:hAnsiTheme="minorHAnsi" w:cstheme="minorHAnsi"/>
          <w:iCs w:val="0"/>
          <w:color w:val="auto"/>
          <w:sz w:val="22"/>
          <w:szCs w:val="22"/>
          <w:lang w:val="en-US" w:eastAsia="en-US"/>
        </w:rPr>
      </w:pPr>
      <w:r w:rsidRPr="00F11F60">
        <w:rPr>
          <w:rFonts w:asciiTheme="minorHAnsi" w:hAnsiTheme="minorHAnsi" w:cstheme="minorHAnsi"/>
          <w:color w:val="auto"/>
          <w:sz w:val="22"/>
          <w:szCs w:val="22"/>
          <w:lang w:val="en-US" w:eastAsia="en-US"/>
        </w:rPr>
        <w:t xml:space="preserve">Including people with disabilities in the SWP </w:t>
      </w:r>
      <w:r w:rsidR="00547F23" w:rsidRPr="00F11F60">
        <w:rPr>
          <w:rFonts w:asciiTheme="minorHAnsi" w:hAnsiTheme="minorHAnsi" w:cstheme="minorHAnsi"/>
          <w:color w:val="auto"/>
          <w:sz w:val="22"/>
          <w:szCs w:val="22"/>
          <w:lang w:val="en-US" w:eastAsia="en-US"/>
        </w:rPr>
        <w:t xml:space="preserve">predominately </w:t>
      </w:r>
      <w:r w:rsidRPr="00F11F60">
        <w:rPr>
          <w:rFonts w:asciiTheme="minorHAnsi" w:hAnsiTheme="minorHAnsi" w:cstheme="minorHAnsi"/>
          <w:color w:val="auto"/>
          <w:sz w:val="22"/>
          <w:szCs w:val="22"/>
          <w:lang w:val="en-US" w:eastAsia="en-US"/>
        </w:rPr>
        <w:t xml:space="preserve">rests on demand. </w:t>
      </w:r>
      <w:r w:rsidR="00242FEC" w:rsidRPr="00F11F60">
        <w:rPr>
          <w:rFonts w:asciiTheme="minorHAnsi" w:hAnsiTheme="minorHAnsi" w:cstheme="minorHAnsi"/>
          <w:color w:val="auto"/>
          <w:sz w:val="22"/>
          <w:szCs w:val="22"/>
          <w:lang w:val="en-US" w:eastAsia="en-US"/>
        </w:rPr>
        <w:t>A rapid appraisal found that n</w:t>
      </w:r>
      <w:r w:rsidR="006B1002" w:rsidRPr="00F11F60">
        <w:rPr>
          <w:rFonts w:asciiTheme="minorHAnsi" w:hAnsiTheme="minorHAnsi" w:cstheme="minorHAnsi"/>
          <w:color w:val="auto"/>
          <w:sz w:val="22"/>
          <w:szCs w:val="22"/>
          <w:lang w:val="en-US" w:eastAsia="en-US"/>
        </w:rPr>
        <w:t xml:space="preserve">o </w:t>
      </w:r>
      <w:r w:rsidR="003D09F6" w:rsidRPr="00F11F60">
        <w:rPr>
          <w:rFonts w:asciiTheme="minorHAnsi" w:hAnsiTheme="minorHAnsi" w:cstheme="minorHAnsi"/>
          <w:color w:val="auto"/>
          <w:sz w:val="22"/>
          <w:szCs w:val="22"/>
          <w:lang w:val="en-US" w:eastAsia="en-US"/>
        </w:rPr>
        <w:t>Approved E</w:t>
      </w:r>
      <w:r w:rsidR="006B1002" w:rsidRPr="00F11F60">
        <w:rPr>
          <w:rFonts w:asciiTheme="minorHAnsi" w:hAnsiTheme="minorHAnsi" w:cstheme="minorHAnsi"/>
          <w:color w:val="auto"/>
          <w:sz w:val="22"/>
          <w:szCs w:val="22"/>
          <w:lang w:val="en-US" w:eastAsia="en-US"/>
        </w:rPr>
        <w:t>mployer has knowingly recruited a person with a disability</w:t>
      </w:r>
      <w:r w:rsidRPr="00F11F60">
        <w:rPr>
          <w:rFonts w:asciiTheme="minorHAnsi" w:hAnsiTheme="minorHAnsi" w:cstheme="minorHAnsi"/>
          <w:color w:val="auto"/>
          <w:sz w:val="22"/>
          <w:szCs w:val="22"/>
          <w:lang w:val="en-US" w:eastAsia="en-US"/>
        </w:rPr>
        <w:t>. Concerns cited included that there might be additional requirements for pastoral care or other support e.g. obtaining health care; and that the work was seen as unlikely to be suitable for many workers with disabilities</w:t>
      </w:r>
      <w:r w:rsidRPr="00F11F60">
        <w:rPr>
          <w:rStyle w:val="FootnoteReference"/>
          <w:rFonts w:asciiTheme="minorHAnsi" w:hAnsiTheme="minorHAnsi" w:cstheme="minorHAnsi"/>
          <w:color w:val="auto"/>
          <w:sz w:val="22"/>
          <w:szCs w:val="22"/>
          <w:lang w:val="en-US" w:eastAsia="en-US"/>
        </w:rPr>
        <w:footnoteReference w:id="18"/>
      </w:r>
      <w:r w:rsidRPr="00F11F60">
        <w:rPr>
          <w:rFonts w:asciiTheme="minorHAnsi" w:hAnsiTheme="minorHAnsi" w:cstheme="minorHAnsi"/>
          <w:color w:val="auto"/>
          <w:sz w:val="22"/>
          <w:szCs w:val="22"/>
          <w:lang w:val="en-US" w:eastAsia="en-US"/>
        </w:rPr>
        <w:t xml:space="preserve">. </w:t>
      </w:r>
    </w:p>
    <w:p w14:paraId="78ED3E71" w14:textId="0D873F8B" w:rsidR="00E45D4E" w:rsidRPr="00F11F60" w:rsidRDefault="1E1E72CA" w:rsidP="00F11F60">
      <w:pPr>
        <w:pStyle w:val="04BODYTEXT"/>
        <w:spacing w:line="276" w:lineRule="auto"/>
        <w:rPr>
          <w:rFonts w:asciiTheme="minorHAnsi" w:eastAsiaTheme="minorHAnsi" w:hAnsiTheme="minorHAnsi" w:cstheme="minorHAnsi"/>
          <w:iCs w:val="0"/>
          <w:color w:val="auto"/>
          <w:sz w:val="22"/>
          <w:szCs w:val="22"/>
          <w:lang w:val="en-US" w:eastAsia="en-US"/>
        </w:rPr>
      </w:pPr>
      <w:r w:rsidRPr="00F11F60">
        <w:rPr>
          <w:rFonts w:asciiTheme="minorHAnsi" w:hAnsiTheme="minorHAnsi" w:cstheme="minorHAnsi"/>
          <w:color w:val="auto"/>
          <w:sz w:val="22"/>
          <w:szCs w:val="22"/>
          <w:lang w:val="en-US" w:eastAsia="en-US"/>
        </w:rPr>
        <w:t>LMAP will support people with a disability to benefit from the SWP through a number of ways. One is direct participation as workers in the SWP. However, this relies on demand from employers, and will raise potential workers’ expectations that are difficult to fulfill unless employers see the advantage of taking on this disabled cohort. Given the very physical nature of much of the seasonal work this will be challenging, particularly for people with mobility impairments. However, it is important to note many people with disabilities have a range of impairment types and abilities, and do not always include mobility restrictions.</w:t>
      </w:r>
    </w:p>
    <w:p w14:paraId="7BF001B3" w14:textId="77777777" w:rsidR="00A632BD" w:rsidRDefault="00A632BD" w:rsidP="00F11F60">
      <w:pPr>
        <w:pStyle w:val="04BODYTEXT"/>
        <w:spacing w:line="276" w:lineRule="auto"/>
        <w:rPr>
          <w:rFonts w:asciiTheme="minorHAnsi" w:hAnsiTheme="minorHAnsi" w:cstheme="minorHAnsi"/>
          <w:color w:val="auto"/>
          <w:sz w:val="22"/>
          <w:szCs w:val="22"/>
          <w:lang w:val="en-US" w:eastAsia="en-US"/>
        </w:rPr>
      </w:pPr>
    </w:p>
    <w:p w14:paraId="1FE226A2" w14:textId="77777777" w:rsidR="00A632BD" w:rsidRDefault="00A632BD">
      <w:pPr>
        <w:pBdr>
          <w:top w:val="nil"/>
          <w:left w:val="nil"/>
          <w:bottom w:val="nil"/>
          <w:right w:val="nil"/>
          <w:between w:val="nil"/>
          <w:bar w:val="nil"/>
        </w:pBdr>
        <w:rPr>
          <w:rFonts w:asciiTheme="minorHAnsi" w:eastAsiaTheme="minorEastAsia" w:hAnsiTheme="minorHAnsi" w:cstheme="minorHAnsi"/>
          <w:iCs/>
          <w:sz w:val="22"/>
          <w:szCs w:val="22"/>
          <w:lang w:val="en-US"/>
        </w:rPr>
      </w:pPr>
      <w:r>
        <w:rPr>
          <w:rFonts w:asciiTheme="minorHAnsi" w:hAnsiTheme="minorHAnsi" w:cstheme="minorHAnsi"/>
          <w:sz w:val="22"/>
          <w:szCs w:val="22"/>
          <w:lang w:val="en-US"/>
        </w:rPr>
        <w:br w:type="page"/>
      </w:r>
    </w:p>
    <w:p w14:paraId="40815E40" w14:textId="417E2870" w:rsidR="00E45D4E" w:rsidRDefault="1E1E72CA" w:rsidP="00F11F60">
      <w:pPr>
        <w:pStyle w:val="04BODYTEXT"/>
        <w:spacing w:line="276" w:lineRule="auto"/>
        <w:rPr>
          <w:rFonts w:asciiTheme="minorHAnsi" w:hAnsiTheme="minorHAnsi" w:cstheme="minorHAnsi"/>
          <w:color w:val="auto"/>
          <w:sz w:val="22"/>
          <w:szCs w:val="22"/>
          <w:lang w:val="en-US" w:eastAsia="en-US"/>
        </w:rPr>
      </w:pPr>
      <w:r w:rsidRPr="00F11F60">
        <w:rPr>
          <w:rFonts w:asciiTheme="minorHAnsi" w:hAnsiTheme="minorHAnsi" w:cstheme="minorHAnsi"/>
          <w:color w:val="auto"/>
          <w:sz w:val="22"/>
          <w:szCs w:val="22"/>
          <w:lang w:val="en-US" w:eastAsia="en-US"/>
        </w:rPr>
        <w:t xml:space="preserve">The second way to give people with a disability access to the benefits of the SWP is to ensure that their families have the opportunity to participate in the program, thereby increasing their household disposable income. This has its challenges, given the care-giving responsibilities that may fall to family members. But through consultation with relevant Disability Peoples Organisations, CBOs and families and communities in which there is someone with a disability, support systems could be established that minimise negative impact during absences.  </w:t>
      </w:r>
    </w:p>
    <w:p w14:paraId="09794814" w14:textId="77777777" w:rsidR="00A632BD" w:rsidRDefault="00A632BD" w:rsidP="00F11F60">
      <w:pPr>
        <w:pBdr>
          <w:top w:val="nil"/>
          <w:left w:val="nil"/>
          <w:bottom w:val="nil"/>
          <w:right w:val="nil"/>
          <w:between w:val="nil"/>
          <w:bar w:val="nil"/>
        </w:pBdr>
        <w:spacing w:line="276" w:lineRule="auto"/>
        <w:rPr>
          <w:rFonts w:asciiTheme="minorHAnsi" w:hAnsiTheme="minorHAnsi" w:cstheme="minorHAnsi"/>
          <w:b/>
          <w:bCs/>
          <w:lang w:val="en-AU"/>
        </w:rPr>
      </w:pPr>
    </w:p>
    <w:p w14:paraId="3E0997FD" w14:textId="0CCEDAE5" w:rsidR="00547F23" w:rsidRPr="00F11F60" w:rsidRDefault="1E1E72CA" w:rsidP="00F11F60">
      <w:pPr>
        <w:pBdr>
          <w:top w:val="nil"/>
          <w:left w:val="nil"/>
          <w:bottom w:val="nil"/>
          <w:right w:val="nil"/>
          <w:between w:val="nil"/>
          <w:bar w:val="nil"/>
        </w:pBdr>
        <w:spacing w:line="276" w:lineRule="auto"/>
        <w:rPr>
          <w:rFonts w:asciiTheme="minorHAnsi" w:hAnsiTheme="minorHAnsi" w:cstheme="minorHAnsi"/>
          <w:b/>
          <w:lang w:val="en-AU"/>
        </w:rPr>
      </w:pPr>
      <w:r w:rsidRPr="00F11F60">
        <w:rPr>
          <w:rFonts w:asciiTheme="minorHAnsi" w:hAnsiTheme="minorHAnsi" w:cstheme="minorHAnsi"/>
          <w:b/>
          <w:bCs/>
          <w:lang w:val="en-AU"/>
        </w:rPr>
        <w:t>Diagram 2: Priorities for LMAP - Disability Inclusion</w:t>
      </w:r>
    </w:p>
    <w:p w14:paraId="11189D7B" w14:textId="77777777" w:rsidR="002F31CE" w:rsidRPr="00F11F60" w:rsidRDefault="00593604" w:rsidP="00F11F60">
      <w:pPr>
        <w:pStyle w:val="04BODYTEXT"/>
        <w:spacing w:line="276" w:lineRule="auto"/>
        <w:ind w:left="1701"/>
        <w:rPr>
          <w:rFonts w:asciiTheme="minorHAnsi" w:eastAsiaTheme="minorHAnsi" w:hAnsiTheme="minorHAnsi" w:cstheme="minorHAnsi"/>
          <w:iCs w:val="0"/>
          <w:color w:val="auto"/>
          <w:sz w:val="22"/>
          <w:szCs w:val="22"/>
          <w:lang w:val="en-US" w:eastAsia="en-US"/>
        </w:rPr>
      </w:pPr>
      <w:r w:rsidRPr="00F11F60">
        <w:rPr>
          <w:rFonts w:asciiTheme="minorHAnsi" w:hAnsiTheme="minorHAnsi" w:cstheme="minorHAnsi"/>
          <w:noProof/>
          <w:lang w:val="en-AU" w:eastAsia="en-AU"/>
        </w:rPr>
        <w:drawing>
          <wp:inline distT="0" distB="0" distL="0" distR="0" wp14:anchorId="2691EB0E" wp14:editId="1F2CD392">
            <wp:extent cx="4140403" cy="2640407"/>
            <wp:effectExtent l="0" t="0" r="0" b="26670"/>
            <wp:docPr id="179" name="Diagram 1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85E1F9E" w14:textId="77777777" w:rsidR="001D25CA" w:rsidRPr="00F11F60" w:rsidRDefault="00D559F3" w:rsidP="00F11F60">
      <w:pPr>
        <w:pStyle w:val="Heading2"/>
        <w:spacing w:line="276" w:lineRule="auto"/>
        <w:ind w:left="567"/>
        <w:rPr>
          <w:rFonts w:asciiTheme="minorHAnsi" w:hAnsiTheme="minorHAnsi" w:cstheme="minorHAnsi"/>
        </w:rPr>
      </w:pPr>
      <w:bookmarkStart w:id="11" w:name="_Toc466550664"/>
      <w:r w:rsidRPr="00F11F60">
        <w:rPr>
          <w:rFonts w:asciiTheme="minorHAnsi" w:hAnsiTheme="minorHAnsi" w:cstheme="minorHAnsi"/>
        </w:rPr>
        <w:t xml:space="preserve">Increasing participation of </w:t>
      </w:r>
      <w:r w:rsidR="009E2D9E" w:rsidRPr="00F11F60">
        <w:rPr>
          <w:rFonts w:asciiTheme="minorHAnsi" w:hAnsiTheme="minorHAnsi" w:cstheme="minorHAnsi"/>
        </w:rPr>
        <w:t>poorer households and</w:t>
      </w:r>
      <w:r w:rsidR="00954E49" w:rsidRPr="00F11F60">
        <w:rPr>
          <w:rFonts w:asciiTheme="minorHAnsi" w:hAnsiTheme="minorHAnsi" w:cstheme="minorHAnsi"/>
        </w:rPr>
        <w:t xml:space="preserve"> </w:t>
      </w:r>
      <w:r w:rsidR="009E2D9E" w:rsidRPr="00F11F60">
        <w:rPr>
          <w:rFonts w:asciiTheme="minorHAnsi" w:hAnsiTheme="minorHAnsi" w:cstheme="minorHAnsi"/>
        </w:rPr>
        <w:t xml:space="preserve">geographically </w:t>
      </w:r>
      <w:r w:rsidR="00954E49" w:rsidRPr="00F11F60">
        <w:rPr>
          <w:rFonts w:asciiTheme="minorHAnsi" w:hAnsiTheme="minorHAnsi" w:cstheme="minorHAnsi"/>
        </w:rPr>
        <w:t>remote communities</w:t>
      </w:r>
      <w:bookmarkEnd w:id="11"/>
      <w:r w:rsidR="00954E49" w:rsidRPr="00F11F60">
        <w:rPr>
          <w:rFonts w:asciiTheme="minorHAnsi" w:hAnsiTheme="minorHAnsi" w:cstheme="minorHAnsi"/>
        </w:rPr>
        <w:t xml:space="preserve"> </w:t>
      </w:r>
    </w:p>
    <w:p w14:paraId="4DEFE97B" w14:textId="77777777" w:rsidR="00AB1A5E" w:rsidRPr="00F11F60" w:rsidRDefault="1E1E72CA" w:rsidP="00F11F60">
      <w:pPr>
        <w:pStyle w:val="BodyText"/>
        <w:spacing w:after="0"/>
        <w:rPr>
          <w:rFonts w:asciiTheme="minorHAnsi" w:hAnsiTheme="minorHAnsi" w:cstheme="minorHAnsi"/>
          <w:sz w:val="22"/>
          <w:szCs w:val="22"/>
        </w:rPr>
      </w:pPr>
      <w:r w:rsidRPr="00F11F60">
        <w:rPr>
          <w:rFonts w:asciiTheme="minorHAnsi" w:hAnsiTheme="minorHAnsi" w:cstheme="minorHAnsi"/>
          <w:sz w:val="22"/>
          <w:szCs w:val="22"/>
        </w:rPr>
        <w:t xml:space="preserve">A survey undertaken as part of the interim Labour Mobility Initiative found that many of the seasonal workers were found to be poor by global standards with 16 per cent living in households earning less than US$1 per capita per day, and 40 per cent in households earning less than US$2 per capita per day. It also found that households with seasonal workers increased their annual cash income by 30-40 per cent. </w:t>
      </w:r>
    </w:p>
    <w:p w14:paraId="07DD01E8" w14:textId="77777777" w:rsidR="009E2D9E" w:rsidRPr="00F11F60" w:rsidRDefault="009E2D9E" w:rsidP="00F11F60">
      <w:pPr>
        <w:pStyle w:val="BodyText"/>
        <w:spacing w:after="0"/>
        <w:rPr>
          <w:rFonts w:asciiTheme="minorHAnsi" w:hAnsiTheme="minorHAnsi" w:cstheme="minorHAnsi"/>
          <w:sz w:val="22"/>
          <w:szCs w:val="22"/>
        </w:rPr>
      </w:pPr>
    </w:p>
    <w:p w14:paraId="5B1DBA61" w14:textId="056A17F6" w:rsidR="001B6FC1" w:rsidRPr="00F11F60" w:rsidRDefault="1E1E72CA" w:rsidP="00F11F60">
      <w:pPr>
        <w:pStyle w:val="BodyText"/>
        <w:spacing w:after="0"/>
        <w:rPr>
          <w:rFonts w:asciiTheme="minorHAnsi" w:hAnsiTheme="minorHAnsi" w:cstheme="minorHAnsi"/>
          <w:sz w:val="22"/>
          <w:szCs w:val="22"/>
        </w:rPr>
      </w:pPr>
      <w:r w:rsidRPr="00F11F60">
        <w:rPr>
          <w:rFonts w:asciiTheme="minorHAnsi" w:hAnsiTheme="minorHAnsi" w:cstheme="minorHAnsi"/>
          <w:sz w:val="22"/>
          <w:szCs w:val="22"/>
        </w:rPr>
        <w:t xml:space="preserve">Barriers to the participation of poorer households or geographically remote communities are predominately supply side. Despite the low skilled nature of the jobs and because of competition between countries, rather than a poorer household or remote selection approach, it has been suggested that LSUs </w:t>
      </w:r>
      <w:r w:rsidR="00FB39F1">
        <w:rPr>
          <w:rFonts w:asciiTheme="minorHAnsi" w:hAnsiTheme="minorHAnsi" w:cstheme="minorHAnsi"/>
          <w:sz w:val="22"/>
          <w:szCs w:val="22"/>
        </w:rPr>
        <w:t>do not select them</w:t>
      </w:r>
      <w:r w:rsidRPr="00F11F60">
        <w:rPr>
          <w:rFonts w:asciiTheme="minorHAnsi" w:hAnsiTheme="minorHAnsi" w:cstheme="minorHAnsi"/>
          <w:sz w:val="22"/>
          <w:szCs w:val="22"/>
        </w:rPr>
        <w:t>:</w:t>
      </w:r>
    </w:p>
    <w:p w14:paraId="0A2BA089" w14:textId="77777777" w:rsidR="001B6FC1" w:rsidRPr="00F11F60" w:rsidRDefault="001B6FC1" w:rsidP="00F11F60">
      <w:pPr>
        <w:pStyle w:val="BodyText"/>
        <w:spacing w:after="0"/>
        <w:rPr>
          <w:rFonts w:asciiTheme="minorHAnsi" w:hAnsiTheme="minorHAnsi" w:cstheme="minorHAnsi"/>
          <w:sz w:val="22"/>
          <w:szCs w:val="22"/>
        </w:rPr>
      </w:pPr>
    </w:p>
    <w:p w14:paraId="11C4D7F4" w14:textId="77777777" w:rsidR="001B6FC1" w:rsidRPr="00F11F60" w:rsidRDefault="1E1E72CA" w:rsidP="00F11F60">
      <w:pPr>
        <w:pStyle w:val="ListBullet"/>
        <w:spacing w:line="276" w:lineRule="auto"/>
        <w:ind w:left="340" w:hanging="340"/>
        <w:rPr>
          <w:rFonts w:asciiTheme="minorHAnsi" w:hAnsiTheme="minorHAnsi" w:cstheme="minorHAnsi"/>
          <w:sz w:val="22"/>
          <w:szCs w:val="22"/>
        </w:rPr>
      </w:pPr>
      <w:r w:rsidRPr="00F11F60">
        <w:rPr>
          <w:rFonts w:asciiTheme="minorHAnsi" w:hAnsiTheme="minorHAnsi" w:cstheme="minorHAnsi"/>
          <w:sz w:val="22"/>
          <w:szCs w:val="22"/>
        </w:rPr>
        <w:t xml:space="preserve">because they are known to those doing the selection </w:t>
      </w:r>
    </w:p>
    <w:p w14:paraId="449EDC2D" w14:textId="2628F235" w:rsidR="000759F6" w:rsidRPr="00F11F60" w:rsidRDefault="1E1E72CA" w:rsidP="00F11F60">
      <w:pPr>
        <w:pStyle w:val="ListBullet"/>
        <w:spacing w:line="276" w:lineRule="auto"/>
        <w:ind w:left="340" w:hanging="340"/>
        <w:rPr>
          <w:rFonts w:asciiTheme="minorHAnsi" w:hAnsiTheme="minorHAnsi" w:cstheme="minorHAnsi"/>
          <w:sz w:val="22"/>
          <w:szCs w:val="22"/>
        </w:rPr>
      </w:pPr>
      <w:r w:rsidRPr="00F11F60">
        <w:rPr>
          <w:rFonts w:asciiTheme="minorHAnsi" w:hAnsiTheme="minorHAnsi" w:cstheme="minorHAnsi"/>
          <w:sz w:val="22"/>
          <w:szCs w:val="22"/>
        </w:rPr>
        <w:t>because the selection criteria favour those who are more educated (e</w:t>
      </w:r>
      <w:r w:rsidR="00A632BD">
        <w:rPr>
          <w:rFonts w:asciiTheme="minorHAnsi" w:hAnsiTheme="minorHAnsi" w:cstheme="minorHAnsi"/>
          <w:sz w:val="22"/>
          <w:szCs w:val="22"/>
        </w:rPr>
        <w:t>.</w:t>
      </w:r>
      <w:r w:rsidRPr="00F11F60">
        <w:rPr>
          <w:rFonts w:asciiTheme="minorHAnsi" w:hAnsiTheme="minorHAnsi" w:cstheme="minorHAnsi"/>
          <w:sz w:val="22"/>
          <w:szCs w:val="22"/>
        </w:rPr>
        <w:t>g</w:t>
      </w:r>
      <w:r w:rsidR="00A632BD">
        <w:rPr>
          <w:rFonts w:asciiTheme="minorHAnsi" w:hAnsiTheme="minorHAnsi" w:cstheme="minorHAnsi"/>
          <w:sz w:val="22"/>
          <w:szCs w:val="22"/>
        </w:rPr>
        <w:t>.</w:t>
      </w:r>
      <w:r w:rsidRPr="00F11F60">
        <w:rPr>
          <w:rFonts w:asciiTheme="minorHAnsi" w:hAnsiTheme="minorHAnsi" w:cstheme="minorHAnsi"/>
          <w:sz w:val="22"/>
          <w:szCs w:val="22"/>
        </w:rPr>
        <w:t xml:space="preserve"> on the basis of Yr 10 in school, or a high level of English), which disadvantages the remote or poor</w:t>
      </w:r>
    </w:p>
    <w:p w14:paraId="06ED5D37" w14:textId="73A87E10" w:rsidR="001B6FC1" w:rsidRPr="00F11F60" w:rsidRDefault="00FB39F1" w:rsidP="00F11F60">
      <w:pPr>
        <w:pStyle w:val="ListBullet"/>
        <w:spacing w:line="276" w:lineRule="auto"/>
        <w:ind w:left="340" w:hanging="340"/>
        <w:rPr>
          <w:rFonts w:asciiTheme="minorHAnsi" w:hAnsiTheme="minorHAnsi" w:cstheme="minorHAnsi"/>
          <w:sz w:val="22"/>
          <w:szCs w:val="22"/>
        </w:rPr>
      </w:pPr>
      <w:r>
        <w:rPr>
          <w:rFonts w:asciiTheme="minorHAnsi" w:hAnsiTheme="minorHAnsi" w:cstheme="minorHAnsi"/>
          <w:sz w:val="22"/>
          <w:szCs w:val="22"/>
        </w:rPr>
        <w:t>because</w:t>
      </w:r>
      <w:r w:rsidR="1E1E72CA" w:rsidRPr="00F11F60">
        <w:rPr>
          <w:rFonts w:asciiTheme="minorHAnsi" w:hAnsiTheme="minorHAnsi" w:cstheme="minorHAnsi"/>
          <w:sz w:val="22"/>
          <w:szCs w:val="22"/>
        </w:rPr>
        <w:t xml:space="preserve"> high quality candidates</w:t>
      </w:r>
      <w:r>
        <w:rPr>
          <w:rFonts w:asciiTheme="minorHAnsi" w:hAnsiTheme="minorHAnsi" w:cstheme="minorHAnsi"/>
          <w:sz w:val="22"/>
          <w:szCs w:val="22"/>
        </w:rPr>
        <w:t xml:space="preserve"> are selected</w:t>
      </w:r>
      <w:r w:rsidR="1E1E72CA" w:rsidRPr="00F11F60">
        <w:rPr>
          <w:rFonts w:asciiTheme="minorHAnsi" w:hAnsiTheme="minorHAnsi" w:cstheme="minorHAnsi"/>
          <w:sz w:val="22"/>
          <w:szCs w:val="22"/>
        </w:rPr>
        <w:t xml:space="preserve"> to enhance the reputation of their country’s workers amongst employers in receiving countries. </w:t>
      </w:r>
    </w:p>
    <w:p w14:paraId="6CCB1D2A" w14:textId="77777777" w:rsidR="00A632BD" w:rsidRDefault="00A632BD" w:rsidP="00F11F60">
      <w:pPr>
        <w:spacing w:line="276" w:lineRule="auto"/>
        <w:rPr>
          <w:rFonts w:asciiTheme="minorHAnsi" w:hAnsiTheme="minorHAnsi" w:cstheme="minorHAnsi"/>
          <w:sz w:val="22"/>
          <w:szCs w:val="22"/>
          <w:lang w:val="en-US"/>
        </w:rPr>
      </w:pPr>
    </w:p>
    <w:p w14:paraId="4E2EA6C1" w14:textId="77777777" w:rsidR="00A632BD" w:rsidRDefault="00A632BD">
      <w:pPr>
        <w:pBdr>
          <w:top w:val="nil"/>
          <w:left w:val="nil"/>
          <w:bottom w:val="nil"/>
          <w:right w:val="nil"/>
          <w:between w:val="nil"/>
          <w:bar w:val="nil"/>
        </w:pBdr>
        <w:rPr>
          <w:rFonts w:asciiTheme="minorHAnsi" w:hAnsiTheme="minorHAnsi" w:cstheme="minorHAnsi"/>
          <w:sz w:val="22"/>
          <w:szCs w:val="22"/>
          <w:lang w:val="en-US"/>
        </w:rPr>
      </w:pPr>
      <w:r>
        <w:rPr>
          <w:rFonts w:asciiTheme="minorHAnsi" w:hAnsiTheme="minorHAnsi" w:cstheme="minorHAnsi"/>
          <w:sz w:val="22"/>
          <w:szCs w:val="22"/>
          <w:lang w:val="en-US"/>
        </w:rPr>
        <w:br w:type="page"/>
      </w:r>
    </w:p>
    <w:p w14:paraId="2595C65F" w14:textId="03401DA4" w:rsidR="00AB1A5E" w:rsidRPr="00F11F60" w:rsidRDefault="00AB1A5E" w:rsidP="00F11F60">
      <w:pPr>
        <w:spacing w:line="276" w:lineRule="auto"/>
        <w:rPr>
          <w:rFonts w:asciiTheme="minorHAnsi" w:hAnsiTheme="minorHAnsi" w:cstheme="minorHAnsi"/>
          <w:sz w:val="22"/>
          <w:szCs w:val="22"/>
          <w:lang w:val="en-US"/>
        </w:rPr>
      </w:pPr>
      <w:r w:rsidRPr="00F11F60">
        <w:rPr>
          <w:rFonts w:asciiTheme="minorHAnsi" w:hAnsiTheme="minorHAnsi" w:cstheme="minorHAnsi"/>
          <w:sz w:val="22"/>
          <w:szCs w:val="22"/>
          <w:lang w:val="en-US"/>
        </w:rPr>
        <w:t>In addition, of the ten countries that participate in the SWP, Kiribati, Nauru and Tuvalu</w:t>
      </w:r>
      <w:r w:rsidR="00FB39F1">
        <w:rPr>
          <w:rFonts w:asciiTheme="minorHAnsi" w:hAnsiTheme="minorHAnsi" w:cstheme="minorHAnsi"/>
          <w:sz w:val="22"/>
          <w:szCs w:val="22"/>
          <w:lang w:val="en-US"/>
        </w:rPr>
        <w:t xml:space="preserve"> </w:t>
      </w:r>
      <w:r w:rsidRPr="00F11F60">
        <w:rPr>
          <w:rFonts w:asciiTheme="minorHAnsi" w:hAnsiTheme="minorHAnsi" w:cstheme="minorHAnsi"/>
          <w:sz w:val="22"/>
          <w:szCs w:val="22"/>
          <w:lang w:val="en-US"/>
        </w:rPr>
        <w:t>are at a significant disadvantage in terms of their participation in the program</w:t>
      </w:r>
      <w:r w:rsidR="00FB39F1">
        <w:rPr>
          <w:rFonts w:asciiTheme="minorHAnsi" w:hAnsiTheme="minorHAnsi" w:cstheme="minorHAnsi"/>
          <w:sz w:val="22"/>
          <w:szCs w:val="22"/>
          <w:lang w:val="en-US"/>
        </w:rPr>
        <w:t xml:space="preserve">. This is </w:t>
      </w:r>
      <w:r w:rsidRPr="00F11F60">
        <w:rPr>
          <w:rFonts w:asciiTheme="minorHAnsi" w:hAnsiTheme="minorHAnsi" w:cstheme="minorHAnsi"/>
          <w:sz w:val="22"/>
          <w:szCs w:val="22"/>
          <w:lang w:val="en-US"/>
        </w:rPr>
        <w:t>because of their</w:t>
      </w:r>
      <w:r w:rsidR="009E2D9E" w:rsidRPr="00F11F60">
        <w:rPr>
          <w:rFonts w:asciiTheme="minorHAnsi" w:hAnsiTheme="minorHAnsi" w:cstheme="minorHAnsi"/>
          <w:sz w:val="22"/>
          <w:szCs w:val="22"/>
          <w:lang w:val="en-US"/>
        </w:rPr>
        <w:t xml:space="preserve"> </w:t>
      </w:r>
      <w:r w:rsidRPr="00F11F60">
        <w:rPr>
          <w:rFonts w:asciiTheme="minorHAnsi" w:eastAsiaTheme="minorEastAsia" w:hAnsiTheme="minorHAnsi" w:cstheme="minorHAnsi"/>
          <w:sz w:val="22"/>
          <w:szCs w:val="22"/>
        </w:rPr>
        <w:t>distan</w:t>
      </w:r>
      <w:r w:rsidR="009E2D9E" w:rsidRPr="00F11F60">
        <w:rPr>
          <w:rFonts w:asciiTheme="minorHAnsi" w:eastAsiaTheme="minorEastAsia" w:hAnsiTheme="minorHAnsi" w:cstheme="minorHAnsi"/>
          <w:sz w:val="22"/>
          <w:szCs w:val="22"/>
        </w:rPr>
        <w:t>ce from Australia</w:t>
      </w:r>
      <w:r w:rsidRPr="00F11F60">
        <w:rPr>
          <w:rFonts w:asciiTheme="minorHAnsi" w:eastAsiaTheme="minorEastAsia" w:hAnsiTheme="minorHAnsi" w:cstheme="minorHAnsi"/>
          <w:sz w:val="22"/>
          <w:szCs w:val="22"/>
        </w:rPr>
        <w:t xml:space="preserve"> and high costs of travel</w:t>
      </w:r>
      <w:r w:rsidR="001B6FC1" w:rsidRPr="00F11F60">
        <w:rPr>
          <w:rStyle w:val="FootnoteReference"/>
          <w:rFonts w:asciiTheme="minorHAnsi" w:eastAsiaTheme="minorEastAsia" w:hAnsiTheme="minorHAnsi" w:cstheme="minorHAnsi"/>
          <w:sz w:val="22"/>
          <w:szCs w:val="22"/>
        </w:rPr>
        <w:footnoteReference w:id="19"/>
      </w:r>
      <w:r w:rsidR="009E2D9E" w:rsidRPr="00F11F60">
        <w:rPr>
          <w:rFonts w:asciiTheme="minorHAnsi" w:eastAsiaTheme="minorEastAsia" w:hAnsiTheme="minorHAnsi" w:cstheme="minorHAnsi"/>
          <w:sz w:val="22"/>
          <w:szCs w:val="22"/>
        </w:rPr>
        <w:t xml:space="preserve">; </w:t>
      </w:r>
      <w:r w:rsidRPr="00F11F60">
        <w:rPr>
          <w:rFonts w:asciiTheme="minorHAnsi" w:eastAsiaTheme="minorEastAsia" w:hAnsiTheme="minorHAnsi" w:cstheme="minorHAnsi"/>
          <w:sz w:val="22"/>
          <w:szCs w:val="22"/>
        </w:rPr>
        <w:t>limited resources in-country to manage the SWP process</w:t>
      </w:r>
      <w:r w:rsidR="009E2D9E" w:rsidRPr="00F11F60">
        <w:rPr>
          <w:rFonts w:asciiTheme="minorHAnsi" w:eastAsiaTheme="minorEastAsia" w:hAnsiTheme="minorHAnsi" w:cstheme="minorHAnsi"/>
          <w:sz w:val="22"/>
          <w:szCs w:val="22"/>
        </w:rPr>
        <w:t xml:space="preserve">; and </w:t>
      </w:r>
      <w:r w:rsidRPr="00F11F60">
        <w:rPr>
          <w:rFonts w:asciiTheme="minorHAnsi" w:eastAsiaTheme="minorEastAsia" w:hAnsiTheme="minorHAnsi" w:cstheme="minorHAnsi"/>
          <w:sz w:val="22"/>
          <w:szCs w:val="22"/>
        </w:rPr>
        <w:t>lack of visibility to Australian employers</w:t>
      </w:r>
      <w:r w:rsidR="009E2D9E" w:rsidRPr="00F11F60">
        <w:rPr>
          <w:rFonts w:asciiTheme="minorHAnsi" w:eastAsiaTheme="minorEastAsia" w:hAnsiTheme="minorHAnsi" w:cstheme="minorHAnsi"/>
          <w:sz w:val="22"/>
          <w:szCs w:val="22"/>
        </w:rPr>
        <w:t xml:space="preserve">. </w:t>
      </w:r>
      <w:r w:rsidRPr="00F11F60">
        <w:rPr>
          <w:rFonts w:asciiTheme="minorHAnsi" w:hAnsiTheme="minorHAnsi" w:cstheme="minorHAnsi"/>
          <w:sz w:val="22"/>
          <w:szCs w:val="22"/>
          <w:lang w:val="en-US"/>
        </w:rPr>
        <w:t xml:space="preserve">Yet it is these countries that have the strongest imperative to participate in </w:t>
      </w:r>
      <w:r w:rsidR="009E2D9E" w:rsidRPr="00F11F60">
        <w:rPr>
          <w:rFonts w:asciiTheme="minorHAnsi" w:hAnsiTheme="minorHAnsi" w:cstheme="minorHAnsi"/>
          <w:sz w:val="22"/>
          <w:szCs w:val="22"/>
          <w:lang w:val="en-US"/>
        </w:rPr>
        <w:t>an overseas seasonal worker program</w:t>
      </w:r>
      <w:r w:rsidRPr="00F11F60">
        <w:rPr>
          <w:rStyle w:val="FootnoteReference"/>
          <w:rFonts w:asciiTheme="minorHAnsi" w:hAnsiTheme="minorHAnsi" w:cstheme="minorHAnsi"/>
          <w:sz w:val="22"/>
          <w:szCs w:val="22"/>
          <w:lang w:val="en-US"/>
        </w:rPr>
        <w:footnoteReference w:id="20"/>
      </w:r>
      <w:r w:rsidRPr="00F11F60">
        <w:rPr>
          <w:rFonts w:asciiTheme="minorHAnsi" w:hAnsiTheme="minorHAnsi" w:cstheme="minorHAnsi"/>
          <w:sz w:val="22"/>
          <w:szCs w:val="22"/>
          <w:lang w:val="en-US"/>
        </w:rPr>
        <w:t xml:space="preserve">, given their limited alternatives for income generation and heavy reliance on </w:t>
      </w:r>
      <w:r w:rsidR="009E2D9E" w:rsidRPr="00F11F60">
        <w:rPr>
          <w:rFonts w:asciiTheme="minorHAnsi" w:hAnsiTheme="minorHAnsi" w:cstheme="minorHAnsi"/>
          <w:sz w:val="22"/>
          <w:szCs w:val="22"/>
          <w:lang w:val="en-US"/>
        </w:rPr>
        <w:t xml:space="preserve">the in-flow of </w:t>
      </w:r>
      <w:r w:rsidRPr="00F11F60">
        <w:rPr>
          <w:rFonts w:asciiTheme="minorHAnsi" w:hAnsiTheme="minorHAnsi" w:cstheme="minorHAnsi"/>
          <w:sz w:val="22"/>
          <w:szCs w:val="22"/>
          <w:lang w:val="en-US"/>
        </w:rPr>
        <w:t>remittances to support the economy.</w:t>
      </w:r>
    </w:p>
    <w:p w14:paraId="7DE7F776" w14:textId="77777777" w:rsidR="008901E5" w:rsidRDefault="008901E5" w:rsidP="00F11F60">
      <w:pPr>
        <w:spacing w:line="276" w:lineRule="auto"/>
        <w:rPr>
          <w:sz w:val="23"/>
          <w:szCs w:val="23"/>
        </w:rPr>
      </w:pPr>
    </w:p>
    <w:p w14:paraId="7C122F50" w14:textId="46BA59D2" w:rsidR="00501911" w:rsidRDefault="00501911" w:rsidP="00F11F60">
      <w:pPr>
        <w:pBdr>
          <w:top w:val="nil"/>
          <w:left w:val="nil"/>
          <w:bottom w:val="nil"/>
          <w:right w:val="nil"/>
          <w:between w:val="nil"/>
          <w:bar w:val="nil"/>
        </w:pBdr>
        <w:spacing w:line="276" w:lineRule="auto"/>
        <w:rPr>
          <w:rFonts w:ascii="ArialMT" w:eastAsiaTheme="minorEastAsia" w:hAnsi="ArialMT" w:cs="ArialMT"/>
          <w:b/>
          <w:iCs/>
          <w:color w:val="000000"/>
          <w:sz w:val="19"/>
          <w:szCs w:val="19"/>
          <w:lang w:val="en-AU" w:eastAsia="ja-JP"/>
        </w:rPr>
      </w:pPr>
    </w:p>
    <w:p w14:paraId="470D589C" w14:textId="21956A0D" w:rsidR="008A0C9C" w:rsidRPr="008A0C9C" w:rsidRDefault="1E1E72CA" w:rsidP="00F11F60">
      <w:pPr>
        <w:pStyle w:val="04BODYTEXT"/>
        <w:spacing w:line="276" w:lineRule="auto"/>
        <w:rPr>
          <w:b/>
          <w:lang w:val="en-AU"/>
        </w:rPr>
      </w:pPr>
      <w:r w:rsidRPr="1E1E72CA">
        <w:rPr>
          <w:b/>
          <w:bCs/>
          <w:lang w:val="en-AU"/>
        </w:rPr>
        <w:t>Diagram 3: Priorities for LMAP - Rural and remote communities and Microstates</w:t>
      </w:r>
    </w:p>
    <w:p w14:paraId="660D447E" w14:textId="77777777" w:rsidR="008901E5" w:rsidRDefault="008901E5" w:rsidP="00F11F60">
      <w:pPr>
        <w:spacing w:line="276" w:lineRule="auto"/>
        <w:rPr>
          <w:sz w:val="23"/>
          <w:szCs w:val="23"/>
        </w:rPr>
      </w:pPr>
    </w:p>
    <w:p w14:paraId="26097E3A" w14:textId="77777777" w:rsidR="000759F6" w:rsidRDefault="000759F6" w:rsidP="00F11F60">
      <w:pPr>
        <w:spacing w:line="276" w:lineRule="auto"/>
        <w:rPr>
          <w:sz w:val="23"/>
          <w:szCs w:val="23"/>
        </w:rPr>
      </w:pPr>
    </w:p>
    <w:p w14:paraId="553C327D" w14:textId="77777777" w:rsidR="00AB1A5E" w:rsidRDefault="008A0C9C" w:rsidP="00F11F60">
      <w:pPr>
        <w:pBdr>
          <w:top w:val="nil"/>
          <w:left w:val="nil"/>
          <w:bottom w:val="nil"/>
          <w:right w:val="nil"/>
          <w:between w:val="nil"/>
          <w:bar w:val="nil"/>
        </w:pBdr>
        <w:spacing w:line="276" w:lineRule="auto"/>
        <w:sectPr w:rsidR="00AB1A5E" w:rsidSect="007926AA">
          <w:footerReference w:type="even" r:id="rId33"/>
          <w:footerReference w:type="default" r:id="rId34"/>
          <w:pgSz w:w="11900" w:h="16840"/>
          <w:pgMar w:top="1440" w:right="1127" w:bottom="1135" w:left="993" w:header="720" w:footer="720" w:gutter="0"/>
          <w:pgNumType w:start="1"/>
          <w:cols w:space="720"/>
          <w:docGrid w:linePitch="360"/>
        </w:sectPr>
      </w:pPr>
      <w:r>
        <w:rPr>
          <w:noProof/>
          <w:lang w:val="en-AU" w:eastAsia="en-AU"/>
        </w:rPr>
        <w:drawing>
          <wp:inline distT="0" distB="0" distL="0" distR="0" wp14:anchorId="7CA3E4E8" wp14:editId="3691A5D2">
            <wp:extent cx="5486400" cy="3200400"/>
            <wp:effectExtent l="0" t="0" r="0" b="19050"/>
            <wp:docPr id="198" name="Diagram 1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0169C0D4" w14:textId="77777777" w:rsidR="006A6438" w:rsidRPr="00AB1A5E" w:rsidRDefault="1E1E72CA" w:rsidP="00F11F60">
      <w:pPr>
        <w:pStyle w:val="04BODYTEXT"/>
        <w:spacing w:line="276" w:lineRule="auto"/>
        <w:rPr>
          <w:b/>
          <w:lang w:val="en-AU"/>
        </w:rPr>
      </w:pPr>
      <w:r w:rsidRPr="1E1E72CA">
        <w:rPr>
          <w:b/>
          <w:bCs/>
          <w:lang w:val="en-AU"/>
        </w:rPr>
        <w:t>Table 2 - Summary of known barriers to participation</w:t>
      </w:r>
    </w:p>
    <w:p w14:paraId="51172935" w14:textId="77777777" w:rsidR="000759F6" w:rsidRDefault="1E1E72CA" w:rsidP="00F11F60">
      <w:pPr>
        <w:pStyle w:val="BodyText"/>
        <w:rPr>
          <w:sz w:val="22"/>
          <w:szCs w:val="22"/>
        </w:rPr>
      </w:pPr>
      <w:r w:rsidRPr="1E1E72CA">
        <w:rPr>
          <w:sz w:val="22"/>
          <w:szCs w:val="22"/>
        </w:rPr>
        <w:t>The following section is based on a review of literature and the Pacific Women Shaping Pacific Development Country Plans. It aims to show known barriers along the seasonal worker labour chain:</w:t>
      </w:r>
    </w:p>
    <w:bookmarkStart w:id="12" w:name="_Toc466367251"/>
    <w:bookmarkStart w:id="13" w:name="_Toc466550665"/>
    <w:p w14:paraId="0094A5D5" w14:textId="5D4D9ADF" w:rsidR="005C059F" w:rsidRPr="005C059F" w:rsidRDefault="004F1F2B" w:rsidP="00F11F60">
      <w:pPr>
        <w:pStyle w:val="Heading1"/>
        <w:numPr>
          <w:ilvl w:val="0"/>
          <w:numId w:val="0"/>
        </w:numPr>
        <w:spacing w:before="0" w:line="276" w:lineRule="auto"/>
        <w:jc w:val="both"/>
      </w:pPr>
      <w:r>
        <w:rPr>
          <w:noProof/>
          <w:lang w:eastAsia="en-AU"/>
        </w:rPr>
        <mc:AlternateContent>
          <mc:Choice Requires="wps">
            <w:drawing>
              <wp:anchor distT="0" distB="0" distL="114300" distR="114300" simplePos="0" relativeHeight="251642368" behindDoc="0" locked="0" layoutInCell="1" allowOverlap="1" wp14:anchorId="093552A5" wp14:editId="0E768E58">
                <wp:simplePos x="0" y="0"/>
                <wp:positionH relativeFrom="column">
                  <wp:posOffset>7031355</wp:posOffset>
                </wp:positionH>
                <wp:positionV relativeFrom="paragraph">
                  <wp:posOffset>1660525</wp:posOffset>
                </wp:positionV>
                <wp:extent cx="1180465" cy="306705"/>
                <wp:effectExtent l="0" t="0" r="19685" b="152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306705"/>
                        </a:xfrm>
                        <a:prstGeom prst="rect">
                          <a:avLst/>
                        </a:prstGeom>
                        <a:noFill/>
                        <a:ln w="6350">
                          <a:solidFill>
                            <a:schemeClr val="accent4">
                              <a:lumMod val="60000"/>
                              <a:lumOff val="40000"/>
                            </a:schemeClr>
                          </a:solidFill>
                        </a:ln>
                        <a:effectLst/>
                      </wps:spPr>
                      <wps:style>
                        <a:lnRef idx="0">
                          <a:scrgbClr r="0" g="0" b="0"/>
                        </a:lnRef>
                        <a:fillRef idx="0">
                          <a:scrgbClr r="0" g="0" b="0"/>
                        </a:fillRef>
                        <a:effectRef idx="0">
                          <a:scrgbClr r="0" g="0" b="0"/>
                        </a:effectRef>
                        <a:fontRef idx="none"/>
                      </wps:style>
                      <wps:txbx>
                        <w:txbxContent>
                          <w:p w14:paraId="162E2826" w14:textId="77777777" w:rsidR="00FB39F1" w:rsidRPr="009E2BB6" w:rsidRDefault="00FB39F1" w:rsidP="00F45F46">
                            <w:pPr>
                              <w:rPr>
                                <w:sz w:val="16"/>
                                <w:szCs w:val="16"/>
                              </w:rPr>
                            </w:pPr>
                            <w:r w:rsidRPr="009E2BB6">
                              <w:rPr>
                                <w:sz w:val="16"/>
                                <w:szCs w:val="16"/>
                              </w:rPr>
                              <w:t xml:space="preserve">High rates of GBV undermine opportunities for women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93552A5" id="Text Box 11" o:spid="_x0000_s1057" type="#_x0000_t202" style="position:absolute;left:0;text-align:left;margin-left:553.65pt;margin-top:130.75pt;width:92.95pt;height:24.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" filled="f" strokecolor="#fe7e3e [1943]" strokeweight=".5pt">
                <v:path arrowok="t"/>
                <v:textbox style="mso-fit-shape-to-text:t" inset="4pt,4pt,4pt,4pt">
                  <w:txbxContent>
                    <w:p w14:paraId="162E2826" w14:textId="77777777" w:rsidR="00FB39F1" w:rsidRPr="009E2BB6" w:rsidRDefault="00FB39F1" w:rsidP="00F45F46">
                      <w:pPr>
                        <w:rPr>
                          <w:sz w:val="16"/>
                          <w:szCs w:val="16"/>
                        </w:rPr>
                      </w:pPr>
                      <w:r w:rsidRPr="009E2BB6">
                        <w:rPr>
                          <w:sz w:val="16"/>
                          <w:szCs w:val="16"/>
                        </w:rPr>
                        <w:t xml:space="preserve">High rates of GBV undermine opportunities for women </w:t>
                      </w:r>
                    </w:p>
                  </w:txbxContent>
                </v:textbox>
              </v:shape>
            </w:pict>
          </mc:Fallback>
        </mc:AlternateContent>
      </w:r>
      <w:r>
        <w:rPr>
          <w:noProof/>
          <w:lang w:eastAsia="en-AU"/>
        </w:rPr>
        <mc:AlternateContent>
          <mc:Choice Requires="wps">
            <w:drawing>
              <wp:anchor distT="0" distB="0" distL="114300" distR="114300" simplePos="0" relativeHeight="251645440" behindDoc="0" locked="0" layoutInCell="1" allowOverlap="1" wp14:anchorId="5DB04401" wp14:editId="1A356BD5">
                <wp:simplePos x="0" y="0"/>
                <wp:positionH relativeFrom="column">
                  <wp:posOffset>7029611</wp:posOffset>
                </wp:positionH>
                <wp:positionV relativeFrom="paragraph">
                  <wp:posOffset>2304377</wp:posOffset>
                </wp:positionV>
                <wp:extent cx="1180465" cy="306705"/>
                <wp:effectExtent l="0" t="0" r="19685" b="1016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306705"/>
                        </a:xfrm>
                        <a:prstGeom prst="rect">
                          <a:avLst/>
                        </a:prstGeom>
                        <a:noFill/>
                        <a:ln w="6350">
                          <a:solidFill>
                            <a:schemeClr val="accent4">
                              <a:lumMod val="60000"/>
                              <a:lumOff val="40000"/>
                            </a:schemeClr>
                          </a:solidFill>
                        </a:ln>
                        <a:effectLst/>
                      </wps:spPr>
                      <wps:style>
                        <a:lnRef idx="0">
                          <a:scrgbClr r="0" g="0" b="0"/>
                        </a:lnRef>
                        <a:fillRef idx="0">
                          <a:scrgbClr r="0" g="0" b="0"/>
                        </a:fillRef>
                        <a:effectRef idx="0">
                          <a:scrgbClr r="0" g="0" b="0"/>
                        </a:effectRef>
                        <a:fontRef idx="none"/>
                      </wps:style>
                      <wps:txbx>
                        <w:txbxContent>
                          <w:p w14:paraId="03E559AC" w14:textId="77777777" w:rsidR="00FB39F1" w:rsidRPr="009E2BB6" w:rsidRDefault="00FB39F1" w:rsidP="00C76809">
                            <w:pPr>
                              <w:rPr>
                                <w:sz w:val="16"/>
                                <w:szCs w:val="16"/>
                              </w:rPr>
                            </w:pPr>
                            <w:r>
                              <w:rPr>
                                <w:sz w:val="16"/>
                                <w:szCs w:val="16"/>
                              </w:rPr>
                              <w:t>Women lack decision making control on how they invest funds (missing training or business enterprise opportunities)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DB04401" id="Text Box 7" o:spid="_x0000_s1058" type="#_x0000_t202" style="position:absolute;left:0;text-align:left;margin-left:553.5pt;margin-top:181.45pt;width:92.95pt;height:24.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" filled="f" strokecolor="#fe7e3e [1943]" strokeweight=".5pt">
                <v:path arrowok="t"/>
                <v:textbox style="mso-fit-shape-to-text:t" inset="4pt,4pt,4pt,4pt">
                  <w:txbxContent>
                    <w:p w14:paraId="03E559AC" w14:textId="77777777" w:rsidR="00FB39F1" w:rsidRPr="009E2BB6" w:rsidRDefault="00FB39F1" w:rsidP="00C76809">
                      <w:pPr>
                        <w:rPr>
                          <w:sz w:val="16"/>
                          <w:szCs w:val="16"/>
                        </w:rPr>
                      </w:pPr>
                      <w:r>
                        <w:rPr>
                          <w:sz w:val="16"/>
                          <w:szCs w:val="16"/>
                        </w:rPr>
                        <w:t xml:space="preserve">Women lack </w:t>
                      </w:r>
                      <w:proofErr w:type="gramStart"/>
                      <w:r>
                        <w:rPr>
                          <w:sz w:val="16"/>
                          <w:szCs w:val="16"/>
                        </w:rPr>
                        <w:t>decision making</w:t>
                      </w:r>
                      <w:proofErr w:type="gramEnd"/>
                      <w:r>
                        <w:rPr>
                          <w:sz w:val="16"/>
                          <w:szCs w:val="16"/>
                        </w:rPr>
                        <w:t xml:space="preserve"> control on how they invest funds (missing training or business enterprise opportunities)</w:t>
                      </w:r>
                    </w:p>
                  </w:txbxContent>
                </v:textbox>
              </v:shape>
            </w:pict>
          </mc:Fallback>
        </mc:AlternateContent>
      </w:r>
      <w:r>
        <w:rPr>
          <w:noProof/>
          <w:lang w:eastAsia="en-AU"/>
        </w:rPr>
        <mc:AlternateContent>
          <mc:Choice Requires="wps">
            <w:drawing>
              <wp:anchor distT="0" distB="0" distL="114300" distR="114300" simplePos="0" relativeHeight="251673088" behindDoc="0" locked="0" layoutInCell="1" allowOverlap="1" wp14:anchorId="4E2DBFD1" wp14:editId="592039E3">
                <wp:simplePos x="0" y="0"/>
                <wp:positionH relativeFrom="column">
                  <wp:posOffset>5617855</wp:posOffset>
                </wp:positionH>
                <wp:positionV relativeFrom="paragraph">
                  <wp:posOffset>1850494</wp:posOffset>
                </wp:positionV>
                <wp:extent cx="1163320" cy="433705"/>
                <wp:effectExtent l="0" t="0" r="17780" b="1270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3320" cy="433705"/>
                        </a:xfrm>
                        <a:prstGeom prst="rect">
                          <a:avLst/>
                        </a:prstGeom>
                        <a:noFill/>
                        <a:ln w="6350">
                          <a:solidFill>
                            <a:srgbClr val="ABB54F"/>
                          </a:solidFill>
                        </a:ln>
                        <a:effectLst/>
                      </wps:spPr>
                      <wps:style>
                        <a:lnRef idx="0">
                          <a:scrgbClr r="0" g="0" b="0"/>
                        </a:lnRef>
                        <a:fillRef idx="0">
                          <a:scrgbClr r="0" g="0" b="0"/>
                        </a:fillRef>
                        <a:effectRef idx="0">
                          <a:scrgbClr r="0" g="0" b="0"/>
                        </a:effectRef>
                        <a:fontRef idx="none"/>
                      </wps:style>
                      <wps:txbx>
                        <w:txbxContent>
                          <w:p w14:paraId="7961E896" w14:textId="7A598B97" w:rsidR="00FB39F1" w:rsidRPr="003749BC" w:rsidRDefault="00FB39F1">
                            <w:pPr>
                              <w:rPr>
                                <w:sz w:val="16"/>
                                <w:szCs w:val="16"/>
                              </w:rPr>
                            </w:pPr>
                            <w:r>
                              <w:rPr>
                                <w:sz w:val="16"/>
                                <w:szCs w:val="16"/>
                              </w:rPr>
                              <w:t>Concerns about having groups of men and women, and duty of care, including cost of having to cater for both women and men.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E2DBFD1" id="Text Box 189" o:spid="_x0000_s1059" type="#_x0000_t202" style="position:absolute;left:0;text-align:left;margin-left:442.35pt;margin-top:145.7pt;width:91.6pt;height:34.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" filled="f" strokecolor="#abb54f" strokeweight=".5pt">
                <v:path arrowok="t"/>
                <v:textbox style="mso-fit-shape-to-text:t" inset="4pt,4pt,4pt,4pt">
                  <w:txbxContent>
                    <w:p w14:paraId="7961E896" w14:textId="7A598B97" w:rsidR="00FB39F1" w:rsidRPr="003749BC" w:rsidRDefault="00FB39F1">
                      <w:pPr>
                        <w:rPr>
                          <w:sz w:val="16"/>
                          <w:szCs w:val="16"/>
                        </w:rPr>
                      </w:pPr>
                      <w:r>
                        <w:rPr>
                          <w:sz w:val="16"/>
                          <w:szCs w:val="16"/>
                        </w:rPr>
                        <w:t>Concerns about having groups of men and women, and duty of care, including cost of having to cater for both women and men.</w:t>
                      </w:r>
                    </w:p>
                  </w:txbxContent>
                </v:textbox>
              </v:shape>
            </w:pict>
          </mc:Fallback>
        </mc:AlternateContent>
      </w:r>
      <w:r>
        <w:rPr>
          <w:noProof/>
          <w:lang w:eastAsia="en-AU"/>
        </w:rPr>
        <mc:AlternateContent>
          <mc:Choice Requires="wps">
            <w:drawing>
              <wp:anchor distT="0" distB="0" distL="114300" distR="114300" simplePos="0" relativeHeight="251644416" behindDoc="0" locked="0" layoutInCell="1" allowOverlap="1" wp14:anchorId="312F8AC2" wp14:editId="44599F84">
                <wp:simplePos x="0" y="0"/>
                <wp:positionH relativeFrom="column">
                  <wp:posOffset>2821940</wp:posOffset>
                </wp:positionH>
                <wp:positionV relativeFrom="paragraph">
                  <wp:posOffset>2874010</wp:posOffset>
                </wp:positionV>
                <wp:extent cx="1180465" cy="306705"/>
                <wp:effectExtent l="0" t="0" r="19685" b="152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306705"/>
                        </a:xfrm>
                        <a:prstGeom prst="rect">
                          <a:avLst/>
                        </a:prstGeom>
                        <a:noFill/>
                        <a:ln w="6350">
                          <a:solidFill>
                            <a:srgbClr val="00B050"/>
                          </a:solidFill>
                        </a:ln>
                        <a:effectLst/>
                      </wps:spPr>
                      <wps:style>
                        <a:lnRef idx="0">
                          <a:scrgbClr r="0" g="0" b="0"/>
                        </a:lnRef>
                        <a:fillRef idx="0">
                          <a:scrgbClr r="0" g="0" b="0"/>
                        </a:fillRef>
                        <a:effectRef idx="0">
                          <a:scrgbClr r="0" g="0" b="0"/>
                        </a:effectRef>
                        <a:fontRef idx="none"/>
                      </wps:style>
                      <wps:txbx>
                        <w:txbxContent>
                          <w:p w14:paraId="399D200E" w14:textId="77777777" w:rsidR="00FB39F1" w:rsidRPr="009E2BB6" w:rsidRDefault="00FB39F1" w:rsidP="00BB0EA2">
                            <w:pPr>
                              <w:rPr>
                                <w:sz w:val="16"/>
                                <w:szCs w:val="16"/>
                              </w:rPr>
                            </w:pPr>
                            <w:r w:rsidRPr="009E2BB6">
                              <w:rPr>
                                <w:sz w:val="16"/>
                                <w:szCs w:val="16"/>
                              </w:rPr>
                              <w:t>Domestic travel costs to participate in interviews, PDB or medicals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12F8AC2" id="Text Box 4" o:spid="_x0000_s1060" type="#_x0000_t202" style="position:absolute;left:0;text-align:left;margin-left:222.2pt;margin-top:226.3pt;width:92.95pt;height:24.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" filled="f" strokecolor="#00b050" strokeweight=".5pt">
                <v:path arrowok="t"/>
                <v:textbox style="mso-fit-shape-to-text:t" inset="4pt,4pt,4pt,4pt">
                  <w:txbxContent>
                    <w:p w14:paraId="399D200E" w14:textId="77777777" w:rsidR="00FB39F1" w:rsidRPr="009E2BB6" w:rsidRDefault="00FB39F1" w:rsidP="00BB0EA2">
                      <w:pPr>
                        <w:rPr>
                          <w:sz w:val="16"/>
                          <w:szCs w:val="16"/>
                        </w:rPr>
                      </w:pPr>
                      <w:r w:rsidRPr="009E2BB6">
                        <w:rPr>
                          <w:sz w:val="16"/>
                          <w:szCs w:val="16"/>
                        </w:rPr>
                        <w:t>Domestic travel costs to participate in interviews, PDB or medicals</w:t>
                      </w:r>
                    </w:p>
                  </w:txbxContent>
                </v:textbox>
              </v:shape>
            </w:pict>
          </mc:Fallback>
        </mc:AlternateContent>
      </w:r>
      <w:r>
        <w:rPr>
          <w:noProof/>
          <w:lang w:eastAsia="en-AU"/>
        </w:rPr>
        <mc:AlternateContent>
          <mc:Choice Requires="wps">
            <w:drawing>
              <wp:anchor distT="0" distB="0" distL="114300" distR="114300" simplePos="0" relativeHeight="251675136" behindDoc="0" locked="0" layoutInCell="1" allowOverlap="1" wp14:anchorId="4C248C84" wp14:editId="3D4973EE">
                <wp:simplePos x="0" y="0"/>
                <wp:positionH relativeFrom="column">
                  <wp:posOffset>2823845</wp:posOffset>
                </wp:positionH>
                <wp:positionV relativeFrom="paragraph">
                  <wp:posOffset>3524885</wp:posOffset>
                </wp:positionV>
                <wp:extent cx="1180465" cy="306705"/>
                <wp:effectExtent l="0" t="0" r="19685" b="2032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306705"/>
                        </a:xfrm>
                        <a:prstGeom prst="rect">
                          <a:avLst/>
                        </a:prstGeom>
                        <a:noFill/>
                        <a:ln w="6350">
                          <a:solidFill>
                            <a:srgbClr val="00B050"/>
                          </a:solidFill>
                        </a:ln>
                        <a:effectLst/>
                      </wps:spPr>
                      <wps:style>
                        <a:lnRef idx="0">
                          <a:scrgbClr r="0" g="0" b="0"/>
                        </a:lnRef>
                        <a:fillRef idx="0">
                          <a:scrgbClr r="0" g="0" b="0"/>
                        </a:fillRef>
                        <a:effectRef idx="0">
                          <a:scrgbClr r="0" g="0" b="0"/>
                        </a:effectRef>
                        <a:fontRef idx="none"/>
                      </wps:style>
                      <wps:txbx>
                        <w:txbxContent>
                          <w:p w14:paraId="65996316" w14:textId="77777777" w:rsidR="00FB39F1" w:rsidRPr="009E2BB6" w:rsidRDefault="00FB39F1" w:rsidP="002B5535">
                            <w:pPr>
                              <w:rPr>
                                <w:sz w:val="16"/>
                                <w:szCs w:val="16"/>
                              </w:rPr>
                            </w:pPr>
                            <w:r>
                              <w:rPr>
                                <w:sz w:val="16"/>
                                <w:szCs w:val="16"/>
                              </w:rPr>
                              <w:t>Rules on participation and pregnancy</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C248C84" id="Text Box 191" o:spid="_x0000_s1061" type="#_x0000_t202" style="position:absolute;left:0;text-align:left;margin-left:222.35pt;margin-top:277.55pt;width:92.95pt;height:24.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" filled="f" strokecolor="#00b050" strokeweight=".5pt">
                <v:path arrowok="t"/>
                <v:textbox style="mso-fit-shape-to-text:t" inset="4pt,4pt,4pt,4pt">
                  <w:txbxContent>
                    <w:p w14:paraId="65996316" w14:textId="77777777" w:rsidR="00FB39F1" w:rsidRPr="009E2BB6" w:rsidRDefault="00FB39F1" w:rsidP="002B5535">
                      <w:pPr>
                        <w:rPr>
                          <w:sz w:val="16"/>
                          <w:szCs w:val="16"/>
                        </w:rPr>
                      </w:pPr>
                      <w:r>
                        <w:rPr>
                          <w:sz w:val="16"/>
                          <w:szCs w:val="16"/>
                        </w:rPr>
                        <w:t>Rules on participation and pregnancy</w:t>
                      </w:r>
                    </w:p>
                  </w:txbxContent>
                </v:textbox>
              </v:shape>
            </w:pict>
          </mc:Fallback>
        </mc:AlternateContent>
      </w:r>
      <w:r>
        <w:rPr>
          <w:noProof/>
          <w:lang w:eastAsia="en-AU"/>
        </w:rPr>
        <mc:AlternateContent>
          <mc:Choice Requires="wps">
            <w:drawing>
              <wp:anchor distT="0" distB="0" distL="114300" distR="114300" simplePos="0" relativeHeight="251646464" behindDoc="0" locked="0" layoutInCell="1" allowOverlap="1" wp14:anchorId="07EAF00C" wp14:editId="45F1374B">
                <wp:simplePos x="0" y="0"/>
                <wp:positionH relativeFrom="column">
                  <wp:posOffset>2824480</wp:posOffset>
                </wp:positionH>
                <wp:positionV relativeFrom="paragraph">
                  <wp:posOffset>2343785</wp:posOffset>
                </wp:positionV>
                <wp:extent cx="1180465" cy="306705"/>
                <wp:effectExtent l="0" t="0" r="19685" b="177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306705"/>
                        </a:xfrm>
                        <a:prstGeom prst="rect">
                          <a:avLst/>
                        </a:prstGeom>
                        <a:noFill/>
                        <a:ln w="6350">
                          <a:solidFill>
                            <a:srgbClr val="00B050"/>
                          </a:solidFill>
                        </a:ln>
                        <a:effectLst/>
                      </wps:spPr>
                      <wps:style>
                        <a:lnRef idx="0">
                          <a:scrgbClr r="0" g="0" b="0"/>
                        </a:lnRef>
                        <a:fillRef idx="0">
                          <a:scrgbClr r="0" g="0" b="0"/>
                        </a:fillRef>
                        <a:effectRef idx="0">
                          <a:scrgbClr r="0" g="0" b="0"/>
                        </a:effectRef>
                        <a:fontRef idx="none"/>
                      </wps:style>
                      <wps:txbx>
                        <w:txbxContent>
                          <w:p w14:paraId="4429840A" w14:textId="032619B5" w:rsidR="00FB39F1" w:rsidRPr="009E2BB6" w:rsidRDefault="00FB39F1" w:rsidP="00E91E24">
                            <w:pPr>
                              <w:rPr>
                                <w:sz w:val="16"/>
                                <w:szCs w:val="16"/>
                              </w:rPr>
                            </w:pPr>
                            <w:r>
                              <w:rPr>
                                <w:sz w:val="16"/>
                                <w:szCs w:val="16"/>
                              </w:rPr>
                              <w:t xml:space="preserve">Uncertainty on need for </w:t>
                            </w:r>
                            <w:r w:rsidRPr="009E2BB6">
                              <w:rPr>
                                <w:sz w:val="16"/>
                                <w:szCs w:val="16"/>
                              </w:rPr>
                              <w:t>English language aptitude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7EAF00C" id="Text Box 12" o:spid="_x0000_s1062" type="#_x0000_t202" style="position:absolute;left:0;text-align:left;margin-left:222.4pt;margin-top:184.55pt;width:92.95pt;height:24.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" filled="f" strokecolor="#00b050" strokeweight=".5pt">
                <v:path arrowok="t"/>
                <v:textbox style="mso-fit-shape-to-text:t" inset="4pt,4pt,4pt,4pt">
                  <w:txbxContent>
                    <w:p w14:paraId="4429840A" w14:textId="032619B5" w:rsidR="00FB39F1" w:rsidRPr="009E2BB6" w:rsidRDefault="00FB39F1" w:rsidP="00E91E24">
                      <w:pPr>
                        <w:rPr>
                          <w:sz w:val="16"/>
                          <w:szCs w:val="16"/>
                        </w:rPr>
                      </w:pPr>
                      <w:r>
                        <w:rPr>
                          <w:sz w:val="16"/>
                          <w:szCs w:val="16"/>
                        </w:rPr>
                        <w:t xml:space="preserve">Uncertainty on need for </w:t>
                      </w:r>
                      <w:r w:rsidRPr="009E2BB6">
                        <w:rPr>
                          <w:sz w:val="16"/>
                          <w:szCs w:val="16"/>
                        </w:rPr>
                        <w:t>English language aptitude</w:t>
                      </w:r>
                    </w:p>
                  </w:txbxContent>
                </v:textbox>
              </v:shape>
            </w:pict>
          </mc:Fallback>
        </mc:AlternateContent>
      </w:r>
      <w:r>
        <w:rPr>
          <w:noProof/>
          <w:lang w:eastAsia="en-AU"/>
        </w:rPr>
        <mc:AlternateContent>
          <mc:Choice Requires="wps">
            <w:drawing>
              <wp:anchor distT="0" distB="0" distL="114300" distR="114300" simplePos="0" relativeHeight="251643392" behindDoc="0" locked="0" layoutInCell="1" allowOverlap="1" wp14:anchorId="5B07BF58" wp14:editId="51E31D2C">
                <wp:simplePos x="0" y="0"/>
                <wp:positionH relativeFrom="column">
                  <wp:posOffset>2824006</wp:posOffset>
                </wp:positionH>
                <wp:positionV relativeFrom="paragraph">
                  <wp:posOffset>1692275</wp:posOffset>
                </wp:positionV>
                <wp:extent cx="1180465" cy="306705"/>
                <wp:effectExtent l="0" t="0" r="19685" b="152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306705"/>
                        </a:xfrm>
                        <a:prstGeom prst="rect">
                          <a:avLst/>
                        </a:prstGeom>
                        <a:noFill/>
                        <a:ln w="6350">
                          <a:solidFill>
                            <a:srgbClr val="00B050"/>
                          </a:solidFill>
                        </a:ln>
                        <a:effectLst/>
                      </wps:spPr>
                      <wps:style>
                        <a:lnRef idx="0">
                          <a:scrgbClr r="0" g="0" b="0"/>
                        </a:lnRef>
                        <a:fillRef idx="0">
                          <a:scrgbClr r="0" g="0" b="0"/>
                        </a:fillRef>
                        <a:effectRef idx="0">
                          <a:scrgbClr r="0" g="0" b="0"/>
                        </a:effectRef>
                        <a:fontRef idx="none"/>
                      </wps:style>
                      <wps:txbx>
                        <w:txbxContent>
                          <w:p w14:paraId="34E8EB8A" w14:textId="4ADC5E9A" w:rsidR="00FB39F1" w:rsidRPr="009E2BB6" w:rsidRDefault="00FB39F1" w:rsidP="00BB0EA2">
                            <w:pPr>
                              <w:rPr>
                                <w:sz w:val="16"/>
                                <w:szCs w:val="16"/>
                              </w:rPr>
                            </w:pPr>
                            <w:r w:rsidRPr="009E2BB6">
                              <w:rPr>
                                <w:sz w:val="16"/>
                                <w:szCs w:val="16"/>
                              </w:rPr>
                              <w:t xml:space="preserve">Selection criterion requiring </w:t>
                            </w:r>
                            <w:r>
                              <w:rPr>
                                <w:sz w:val="16"/>
                                <w:szCs w:val="16"/>
                              </w:rPr>
                              <w:t>higher level (</w:t>
                            </w:r>
                            <w:r w:rsidRPr="009E2BB6">
                              <w:rPr>
                                <w:sz w:val="16"/>
                                <w:szCs w:val="16"/>
                              </w:rPr>
                              <w:t>Year 10 Certificate</w:t>
                            </w:r>
                            <w:r>
                              <w:rPr>
                                <w:sz w:val="16"/>
                                <w:szCs w:val="16"/>
                              </w:rPr>
                              <w:t>) school qualification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B07BF58" id="Text Box 3" o:spid="_x0000_s1063" type="#_x0000_t202" style="position:absolute;left:0;text-align:left;margin-left:222.35pt;margin-top:133.25pt;width:92.95pt;height:24.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" filled="f" strokecolor="#00b050" strokeweight=".5pt">
                <v:path arrowok="t"/>
                <v:textbox style="mso-fit-shape-to-text:t" inset="4pt,4pt,4pt,4pt">
                  <w:txbxContent>
                    <w:p w14:paraId="34E8EB8A" w14:textId="4ADC5E9A" w:rsidR="00FB39F1" w:rsidRPr="009E2BB6" w:rsidRDefault="00FB39F1" w:rsidP="00BB0EA2">
                      <w:pPr>
                        <w:rPr>
                          <w:sz w:val="16"/>
                          <w:szCs w:val="16"/>
                        </w:rPr>
                      </w:pPr>
                      <w:r w:rsidRPr="009E2BB6">
                        <w:rPr>
                          <w:sz w:val="16"/>
                          <w:szCs w:val="16"/>
                        </w:rPr>
                        <w:t xml:space="preserve">Selection criterion requiring </w:t>
                      </w:r>
                      <w:r>
                        <w:rPr>
                          <w:sz w:val="16"/>
                          <w:szCs w:val="16"/>
                        </w:rPr>
                        <w:t>higher level (</w:t>
                      </w:r>
                      <w:r w:rsidRPr="009E2BB6">
                        <w:rPr>
                          <w:sz w:val="16"/>
                          <w:szCs w:val="16"/>
                        </w:rPr>
                        <w:t>Year 10 Certificate</w:t>
                      </w:r>
                      <w:r>
                        <w:rPr>
                          <w:sz w:val="16"/>
                          <w:szCs w:val="16"/>
                        </w:rPr>
                        <w:t>) school qualification</w:t>
                      </w:r>
                    </w:p>
                  </w:txbxContent>
                </v:textbox>
              </v:shape>
            </w:pict>
          </mc:Fallback>
        </mc:AlternateContent>
      </w:r>
      <w:r w:rsidR="001B6FC1">
        <w:rPr>
          <w:noProof/>
          <w:lang w:eastAsia="en-AU"/>
        </w:rPr>
        <mc:AlternateContent>
          <mc:Choice Requires="wps">
            <w:drawing>
              <wp:anchor distT="0" distB="0" distL="114300" distR="114300" simplePos="0" relativeHeight="251677184" behindDoc="0" locked="0" layoutInCell="1" allowOverlap="1" wp14:anchorId="5C9B3FF4" wp14:editId="10E31487">
                <wp:simplePos x="0" y="0"/>
                <wp:positionH relativeFrom="column">
                  <wp:posOffset>1439867</wp:posOffset>
                </wp:positionH>
                <wp:positionV relativeFrom="paragraph">
                  <wp:posOffset>3249408</wp:posOffset>
                </wp:positionV>
                <wp:extent cx="1169670" cy="462915"/>
                <wp:effectExtent l="0" t="0" r="11430" b="1270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670" cy="462915"/>
                        </a:xfrm>
                        <a:prstGeom prst="rect">
                          <a:avLst/>
                        </a:prstGeom>
                        <a:noFill/>
                        <a:ln w="6350">
                          <a:solidFill>
                            <a:srgbClr val="0C443D"/>
                          </a:solidFill>
                        </a:ln>
                        <a:effectLst/>
                      </wps:spPr>
                      <wps:style>
                        <a:lnRef idx="0">
                          <a:scrgbClr r="0" g="0" b="0"/>
                        </a:lnRef>
                        <a:fillRef idx="0">
                          <a:scrgbClr r="0" g="0" b="0"/>
                        </a:fillRef>
                        <a:effectRef idx="0">
                          <a:scrgbClr r="0" g="0" b="0"/>
                        </a:effectRef>
                        <a:fontRef idx="none"/>
                      </wps:style>
                      <wps:txbx>
                        <w:txbxContent>
                          <w:p w14:paraId="5DA982DF" w14:textId="77777777" w:rsidR="00FB39F1" w:rsidRPr="009E2BB6" w:rsidRDefault="00FB39F1" w:rsidP="00323333">
                            <w:pPr>
                              <w:rPr>
                                <w:sz w:val="16"/>
                                <w:szCs w:val="16"/>
                              </w:rPr>
                            </w:pPr>
                            <w:r>
                              <w:rPr>
                                <w:sz w:val="16"/>
                                <w:szCs w:val="16"/>
                              </w:rPr>
                              <w:t>Limited use of women or people with a disability as ‘model’ workers in marketing materials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C9B3FF4" id="Text Box 193" o:spid="_x0000_s1064" type="#_x0000_t202" style="position:absolute;left:0;text-align:left;margin-left:113.4pt;margin-top:255.85pt;width:92.1pt;height:36.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" filled="f" strokecolor="#0c443d" strokeweight=".5pt">
                <v:path arrowok="t"/>
                <v:textbox style="mso-fit-shape-to-text:t" inset="4pt,4pt,4pt,4pt">
                  <w:txbxContent>
                    <w:p w14:paraId="5DA982DF" w14:textId="77777777" w:rsidR="00FB39F1" w:rsidRPr="009E2BB6" w:rsidRDefault="00FB39F1" w:rsidP="00323333">
                      <w:pPr>
                        <w:rPr>
                          <w:sz w:val="16"/>
                          <w:szCs w:val="16"/>
                        </w:rPr>
                      </w:pPr>
                      <w:r>
                        <w:rPr>
                          <w:sz w:val="16"/>
                          <w:szCs w:val="16"/>
                        </w:rPr>
                        <w:t>Limited use of women or people with a disability as ‘model’ workers in marketing materials</w:t>
                      </w:r>
                    </w:p>
                  </w:txbxContent>
                </v:textbox>
              </v:shape>
            </w:pict>
          </mc:Fallback>
        </mc:AlternateContent>
      </w:r>
      <w:r w:rsidR="001B6FC1">
        <w:rPr>
          <w:noProof/>
          <w:lang w:eastAsia="en-AU"/>
        </w:rPr>
        <mc:AlternateContent>
          <mc:Choice Requires="wps">
            <w:drawing>
              <wp:anchor distT="0" distB="0" distL="114300" distR="114300" simplePos="0" relativeHeight="251674112" behindDoc="0" locked="0" layoutInCell="1" allowOverlap="1" wp14:anchorId="43E665C1" wp14:editId="729735F6">
                <wp:simplePos x="0" y="0"/>
                <wp:positionH relativeFrom="column">
                  <wp:posOffset>1442720</wp:posOffset>
                </wp:positionH>
                <wp:positionV relativeFrom="paragraph">
                  <wp:posOffset>2361717</wp:posOffset>
                </wp:positionV>
                <wp:extent cx="1180465" cy="306705"/>
                <wp:effectExtent l="0" t="0" r="19685" b="1270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306705"/>
                        </a:xfrm>
                        <a:prstGeom prst="rect">
                          <a:avLst/>
                        </a:prstGeom>
                        <a:noFill/>
                        <a:ln w="6350">
                          <a:solidFill>
                            <a:srgbClr val="0C443D"/>
                          </a:solidFill>
                        </a:ln>
                        <a:effectLst/>
                      </wps:spPr>
                      <wps:style>
                        <a:lnRef idx="0">
                          <a:scrgbClr r="0" g="0" b="0"/>
                        </a:lnRef>
                        <a:fillRef idx="0">
                          <a:scrgbClr r="0" g="0" b="0"/>
                        </a:fillRef>
                        <a:effectRef idx="0">
                          <a:scrgbClr r="0" g="0" b="0"/>
                        </a:effectRef>
                        <a:fontRef idx="none"/>
                      </wps:style>
                      <wps:txbx>
                        <w:txbxContent>
                          <w:p w14:paraId="1C87790C" w14:textId="2E91F505" w:rsidR="00FB39F1" w:rsidRPr="009E2BB6" w:rsidRDefault="00FB39F1" w:rsidP="002B5535">
                            <w:pPr>
                              <w:rPr>
                                <w:sz w:val="16"/>
                                <w:szCs w:val="16"/>
                              </w:rPr>
                            </w:pPr>
                            <w:r>
                              <w:rPr>
                                <w:sz w:val="16"/>
                                <w:szCs w:val="16"/>
                              </w:rPr>
                              <w:t>Lack of funds available for decentralized marketing, resulting in centralized marketing in major regional centers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3E665C1" id="Text Box 190" o:spid="_x0000_s1065" type="#_x0000_t202" style="position:absolute;left:0;text-align:left;margin-left:113.6pt;margin-top:185.95pt;width:92.95pt;height:24.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" filled="f" strokecolor="#0c443d" strokeweight=".5pt">
                <v:path arrowok="t"/>
                <v:textbox style="mso-fit-shape-to-text:t" inset="4pt,4pt,4pt,4pt">
                  <w:txbxContent>
                    <w:p w14:paraId="1C87790C" w14:textId="2E91F505" w:rsidR="00FB39F1" w:rsidRPr="009E2BB6" w:rsidRDefault="00FB39F1" w:rsidP="002B5535">
                      <w:pPr>
                        <w:rPr>
                          <w:sz w:val="16"/>
                          <w:szCs w:val="16"/>
                        </w:rPr>
                      </w:pPr>
                      <w:r>
                        <w:rPr>
                          <w:sz w:val="16"/>
                          <w:szCs w:val="16"/>
                        </w:rPr>
                        <w:t>Lack of funds available for decentralized marketing, resulting in centralized marketing in major regional centers</w:t>
                      </w:r>
                    </w:p>
                  </w:txbxContent>
                </v:textbox>
              </v:shape>
            </w:pict>
          </mc:Fallback>
        </mc:AlternateContent>
      </w:r>
      <w:r w:rsidR="001B6FC1">
        <w:rPr>
          <w:noProof/>
          <w:lang w:eastAsia="en-AU"/>
        </w:rPr>
        <mc:AlternateContent>
          <mc:Choice Requires="wps">
            <w:drawing>
              <wp:anchor distT="0" distB="0" distL="114300" distR="114300" simplePos="0" relativeHeight="251678208" behindDoc="0" locked="0" layoutInCell="1" allowOverlap="1" wp14:anchorId="68C0BA29" wp14:editId="2DFE240A">
                <wp:simplePos x="0" y="0"/>
                <wp:positionH relativeFrom="column">
                  <wp:posOffset>47236</wp:posOffset>
                </wp:positionH>
                <wp:positionV relativeFrom="paragraph">
                  <wp:posOffset>3603615</wp:posOffset>
                </wp:positionV>
                <wp:extent cx="1180465" cy="368300"/>
                <wp:effectExtent l="0" t="0" r="19685" b="2667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36830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14:paraId="136FB121" w14:textId="21A2D379" w:rsidR="00FB39F1" w:rsidRPr="00312EEA" w:rsidRDefault="00FB39F1">
                            <w:pPr>
                              <w:rPr>
                                <w:sz w:val="16"/>
                                <w:szCs w:val="16"/>
                              </w:rPr>
                            </w:pPr>
                            <w:r>
                              <w:rPr>
                                <w:sz w:val="16"/>
                                <w:szCs w:val="16"/>
                              </w:rPr>
                              <w:t>Low c</w:t>
                            </w:r>
                            <w:r w:rsidRPr="00312EEA">
                              <w:rPr>
                                <w:sz w:val="16"/>
                                <w:szCs w:val="16"/>
                              </w:rPr>
                              <w:t>onfidence</w:t>
                            </w:r>
                            <w:r>
                              <w:rPr>
                                <w:sz w:val="16"/>
                                <w:szCs w:val="16"/>
                              </w:rPr>
                              <w:t xml:space="preserve"> levels (training / skills acknowledgment) amongst women and people with disabilities that they have the skills to participate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8C0BA29" id="Text Box 195" o:spid="_x0000_s1066" type="#_x0000_t202" style="position:absolute;left:0;text-align:left;margin-left:3.7pt;margin-top:283.75pt;width:92.95pt;height:2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" filled="f" strokeweight=".5pt">
                <v:path arrowok="t"/>
                <v:textbox style="mso-fit-shape-to-text:t" inset="4pt,4pt,4pt,4pt">
                  <w:txbxContent>
                    <w:p w14:paraId="136FB121" w14:textId="21A2D379" w:rsidR="00FB39F1" w:rsidRPr="00312EEA" w:rsidRDefault="00FB39F1">
                      <w:pPr>
                        <w:rPr>
                          <w:sz w:val="16"/>
                          <w:szCs w:val="16"/>
                        </w:rPr>
                      </w:pPr>
                      <w:r>
                        <w:rPr>
                          <w:sz w:val="16"/>
                          <w:szCs w:val="16"/>
                        </w:rPr>
                        <w:t>Low c</w:t>
                      </w:r>
                      <w:r w:rsidRPr="00312EEA">
                        <w:rPr>
                          <w:sz w:val="16"/>
                          <w:szCs w:val="16"/>
                        </w:rPr>
                        <w:t>onfidence</w:t>
                      </w:r>
                      <w:r>
                        <w:rPr>
                          <w:sz w:val="16"/>
                          <w:szCs w:val="16"/>
                        </w:rPr>
                        <w:t xml:space="preserve"> levels (training / skills acknowledgment) amongst women and people with disabilities that they have the skills to participate</w:t>
                      </w:r>
                    </w:p>
                  </w:txbxContent>
                </v:textbox>
              </v:shape>
            </w:pict>
          </mc:Fallback>
        </mc:AlternateContent>
      </w:r>
      <w:r w:rsidR="00222631">
        <w:rPr>
          <w:noProof/>
          <w:lang w:eastAsia="en-AU"/>
        </w:rPr>
        <mc:AlternateContent>
          <mc:Choice Requires="wps">
            <w:drawing>
              <wp:anchor distT="0" distB="0" distL="114300" distR="114300" simplePos="0" relativeHeight="251639296" behindDoc="0" locked="0" layoutInCell="1" allowOverlap="1" wp14:anchorId="0C9347C7" wp14:editId="09B96F46">
                <wp:simplePos x="0" y="0"/>
                <wp:positionH relativeFrom="column">
                  <wp:posOffset>61595</wp:posOffset>
                </wp:positionH>
                <wp:positionV relativeFrom="paragraph">
                  <wp:posOffset>913765</wp:posOffset>
                </wp:positionV>
                <wp:extent cx="1180465" cy="306705"/>
                <wp:effectExtent l="0" t="0" r="19685" b="1778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306705"/>
                        </a:xfrm>
                        <a:prstGeom prst="rect">
                          <a:avLst/>
                        </a:prstGeom>
                        <a:noFill/>
                        <a:ln w="6350">
                          <a:solidFill>
                            <a:schemeClr val="tx1">
                              <a:lumMod val="75000"/>
                              <a:lumOff val="25000"/>
                            </a:schemeClr>
                          </a:solidFill>
                        </a:ln>
                        <a:effectLst/>
                      </wps:spPr>
                      <wps:style>
                        <a:lnRef idx="0">
                          <a:scrgbClr r="0" g="0" b="0"/>
                        </a:lnRef>
                        <a:fillRef idx="0">
                          <a:scrgbClr r="0" g="0" b="0"/>
                        </a:fillRef>
                        <a:effectRef idx="0">
                          <a:scrgbClr r="0" g="0" b="0"/>
                        </a:effectRef>
                        <a:fontRef idx="none"/>
                      </wps:style>
                      <wps:txbx>
                        <w:txbxContent>
                          <w:p w14:paraId="3370B131" w14:textId="514FB351" w:rsidR="00FB39F1" w:rsidRPr="00995F25" w:rsidRDefault="00FB39F1">
                            <w:pPr>
                              <w:rPr>
                                <w:sz w:val="16"/>
                                <w:szCs w:val="16"/>
                              </w:rPr>
                            </w:pPr>
                            <w:r w:rsidRPr="00995F25">
                              <w:rPr>
                                <w:sz w:val="16"/>
                                <w:szCs w:val="16"/>
                              </w:rPr>
                              <w:t xml:space="preserve">Strong patriarchal </w:t>
                            </w:r>
                            <w:r>
                              <w:rPr>
                                <w:sz w:val="16"/>
                                <w:szCs w:val="16"/>
                              </w:rPr>
                              <w:t>cultures prohibit women’s participation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C9347C7" id="Text Box 8" o:spid="_x0000_s1067" type="#_x0000_t202" style="position:absolute;left:0;text-align:left;margin-left:4.85pt;margin-top:71.95pt;width:92.95pt;height:24.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" filled="f" strokecolor="#404040 [2429]" strokeweight=".5pt">
                <v:path arrowok="t"/>
                <v:textbox style="mso-fit-shape-to-text:t" inset="4pt,4pt,4pt,4pt">
                  <w:txbxContent>
                    <w:p w14:paraId="3370B131" w14:textId="514FB351" w:rsidR="00FB39F1" w:rsidRPr="00995F25" w:rsidRDefault="00FB39F1">
                      <w:pPr>
                        <w:rPr>
                          <w:sz w:val="16"/>
                          <w:szCs w:val="16"/>
                        </w:rPr>
                      </w:pPr>
                      <w:r w:rsidRPr="00995F25">
                        <w:rPr>
                          <w:sz w:val="16"/>
                          <w:szCs w:val="16"/>
                        </w:rPr>
                        <w:t xml:space="preserve">Strong patriarchal </w:t>
                      </w:r>
                      <w:r>
                        <w:rPr>
                          <w:sz w:val="16"/>
                          <w:szCs w:val="16"/>
                        </w:rPr>
                        <w:t>cultures prohibit women’s participation</w:t>
                      </w:r>
                    </w:p>
                  </w:txbxContent>
                </v:textbox>
              </v:shape>
            </w:pict>
          </mc:Fallback>
        </mc:AlternateContent>
      </w:r>
      <w:r w:rsidR="00222631">
        <w:rPr>
          <w:noProof/>
          <w:lang w:eastAsia="en-AU"/>
        </w:rPr>
        <mc:AlternateContent>
          <mc:Choice Requires="wps">
            <w:drawing>
              <wp:anchor distT="0" distB="0" distL="114300" distR="114300" simplePos="0" relativeHeight="251649536" behindDoc="0" locked="0" layoutInCell="1" allowOverlap="1" wp14:anchorId="53447BA5" wp14:editId="6992A280">
                <wp:simplePos x="0" y="0"/>
                <wp:positionH relativeFrom="column">
                  <wp:posOffset>5604510</wp:posOffset>
                </wp:positionH>
                <wp:positionV relativeFrom="paragraph">
                  <wp:posOffset>939165</wp:posOffset>
                </wp:positionV>
                <wp:extent cx="1180465" cy="306705"/>
                <wp:effectExtent l="0" t="0" r="19685" b="127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306705"/>
                        </a:xfrm>
                        <a:prstGeom prst="rect">
                          <a:avLst/>
                        </a:prstGeom>
                        <a:noFill/>
                        <a:ln w="6350">
                          <a:solidFill>
                            <a:srgbClr val="ABB54F"/>
                          </a:solidFill>
                        </a:ln>
                        <a:effectLst/>
                      </wps:spPr>
                      <wps:style>
                        <a:lnRef idx="0">
                          <a:scrgbClr r="0" g="0" b="0"/>
                        </a:lnRef>
                        <a:fillRef idx="0">
                          <a:scrgbClr r="0" g="0" b="0"/>
                        </a:fillRef>
                        <a:effectRef idx="0">
                          <a:scrgbClr r="0" g="0" b="0"/>
                        </a:effectRef>
                        <a:fontRef idx="none"/>
                      </wps:style>
                      <wps:txbx>
                        <w:txbxContent>
                          <w:p w14:paraId="43D86681" w14:textId="009AF238" w:rsidR="00FB39F1" w:rsidRPr="009E2BB6" w:rsidRDefault="00FB39F1" w:rsidP="005821F4">
                            <w:pPr>
                              <w:rPr>
                                <w:sz w:val="16"/>
                                <w:szCs w:val="16"/>
                              </w:rPr>
                            </w:pPr>
                            <w:r w:rsidRPr="009E2BB6">
                              <w:rPr>
                                <w:sz w:val="16"/>
                                <w:szCs w:val="16"/>
                              </w:rPr>
                              <w:t xml:space="preserve">Lack of understanding of </w:t>
                            </w:r>
                            <w:r>
                              <w:rPr>
                                <w:sz w:val="16"/>
                                <w:szCs w:val="16"/>
                              </w:rPr>
                              <w:t xml:space="preserve">and linkages to </w:t>
                            </w:r>
                            <w:r w:rsidRPr="009E2BB6">
                              <w:rPr>
                                <w:sz w:val="16"/>
                                <w:szCs w:val="16"/>
                              </w:rPr>
                              <w:t>support available in Australia</w:t>
                            </w:r>
                            <w:r>
                              <w:rPr>
                                <w:sz w:val="16"/>
                                <w:szCs w:val="16"/>
                              </w:rPr>
                              <w:t>, including diaspora</w:t>
                            </w:r>
                            <w:r w:rsidRPr="009E2BB6">
                              <w:rPr>
                                <w:sz w:val="16"/>
                                <w:szCs w:val="16"/>
                              </w:rPr>
                              <w:t xml:space="preserve"> </w:t>
                            </w:r>
                            <w:r>
                              <w:rPr>
                                <w:sz w:val="16"/>
                                <w:szCs w:val="16"/>
                              </w:rPr>
                              <w:t>and community networks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3447BA5" id="Text Box 16" o:spid="_x0000_s1068" type="#_x0000_t202" style="position:absolute;left:0;text-align:left;margin-left:441.3pt;margin-top:73.95pt;width:92.95pt;height:24.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" filled="f" strokecolor="#abb54f" strokeweight=".5pt">
                <v:path arrowok="t"/>
                <v:textbox style="mso-fit-shape-to-text:t" inset="4pt,4pt,4pt,4pt">
                  <w:txbxContent>
                    <w:p w14:paraId="43D86681" w14:textId="009AF238" w:rsidR="00FB39F1" w:rsidRPr="009E2BB6" w:rsidRDefault="00FB39F1" w:rsidP="005821F4">
                      <w:pPr>
                        <w:rPr>
                          <w:sz w:val="16"/>
                          <w:szCs w:val="16"/>
                        </w:rPr>
                      </w:pPr>
                      <w:r w:rsidRPr="009E2BB6">
                        <w:rPr>
                          <w:sz w:val="16"/>
                          <w:szCs w:val="16"/>
                        </w:rPr>
                        <w:t xml:space="preserve">Lack of understanding of </w:t>
                      </w:r>
                      <w:r>
                        <w:rPr>
                          <w:sz w:val="16"/>
                          <w:szCs w:val="16"/>
                        </w:rPr>
                        <w:t xml:space="preserve">and linkages to </w:t>
                      </w:r>
                      <w:r w:rsidRPr="009E2BB6">
                        <w:rPr>
                          <w:sz w:val="16"/>
                          <w:szCs w:val="16"/>
                        </w:rPr>
                        <w:t>support available in Australia</w:t>
                      </w:r>
                      <w:r>
                        <w:rPr>
                          <w:sz w:val="16"/>
                          <w:szCs w:val="16"/>
                        </w:rPr>
                        <w:t>, including diaspora</w:t>
                      </w:r>
                      <w:r w:rsidRPr="009E2BB6">
                        <w:rPr>
                          <w:sz w:val="16"/>
                          <w:szCs w:val="16"/>
                        </w:rPr>
                        <w:t xml:space="preserve"> </w:t>
                      </w:r>
                      <w:r>
                        <w:rPr>
                          <w:sz w:val="16"/>
                          <w:szCs w:val="16"/>
                        </w:rPr>
                        <w:t>and community networks</w:t>
                      </w:r>
                    </w:p>
                  </w:txbxContent>
                </v:textbox>
              </v:shape>
            </w:pict>
          </mc:Fallback>
        </mc:AlternateContent>
      </w:r>
      <w:r w:rsidR="00222631">
        <w:rPr>
          <w:noProof/>
          <w:lang w:eastAsia="en-AU"/>
        </w:rPr>
        <mc:AlternateContent>
          <mc:Choice Requires="wps">
            <w:drawing>
              <wp:anchor distT="0" distB="0" distL="114300" distR="114300" simplePos="0" relativeHeight="251676160" behindDoc="0" locked="0" layoutInCell="1" allowOverlap="1" wp14:anchorId="05483945" wp14:editId="585E9667">
                <wp:simplePos x="0" y="0"/>
                <wp:positionH relativeFrom="column">
                  <wp:posOffset>4281170</wp:posOffset>
                </wp:positionH>
                <wp:positionV relativeFrom="paragraph">
                  <wp:posOffset>3549015</wp:posOffset>
                </wp:positionV>
                <wp:extent cx="1175385" cy="563880"/>
                <wp:effectExtent l="0" t="0" r="24765" b="2667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563880"/>
                        </a:xfrm>
                        <a:prstGeom prst="rect">
                          <a:avLst/>
                        </a:prstGeom>
                        <a:noFill/>
                        <a:ln w="6350">
                          <a:solidFill>
                            <a:srgbClr val="92D050"/>
                          </a:solidFill>
                        </a:ln>
                        <a:effectLst/>
                      </wps:spPr>
                      <wps:style>
                        <a:lnRef idx="0">
                          <a:scrgbClr r="0" g="0" b="0"/>
                        </a:lnRef>
                        <a:fillRef idx="0">
                          <a:scrgbClr r="0" g="0" b="0"/>
                        </a:fillRef>
                        <a:effectRef idx="0">
                          <a:scrgbClr r="0" g="0" b="0"/>
                        </a:effectRef>
                        <a:fontRef idx="none"/>
                      </wps:style>
                      <wps:txbx>
                        <w:txbxContent>
                          <w:p w14:paraId="5C6D1362" w14:textId="77777777" w:rsidR="00FB39F1" w:rsidRPr="009E2BB6" w:rsidRDefault="00FB39F1" w:rsidP="00323333">
                            <w:pPr>
                              <w:rPr>
                                <w:sz w:val="16"/>
                                <w:szCs w:val="16"/>
                              </w:rPr>
                            </w:pPr>
                            <w:r>
                              <w:rPr>
                                <w:sz w:val="16"/>
                                <w:szCs w:val="16"/>
                              </w:rPr>
                              <w:t>Perception that people with a disability are at higher risk of workplace injury</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483945" id="Text Box 192" o:spid="_x0000_s1069" type="#_x0000_t202" style="position:absolute;left:0;text-align:left;margin-left:337.1pt;margin-top:279.45pt;width:92.55pt;height:44.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" filled="f" strokecolor="#92d050" strokeweight=".5pt">
                <v:path arrowok="t"/>
                <v:textbox inset="4pt,4pt,4pt,4pt">
                  <w:txbxContent>
                    <w:p w14:paraId="5C6D1362" w14:textId="77777777" w:rsidR="00FB39F1" w:rsidRPr="009E2BB6" w:rsidRDefault="00FB39F1" w:rsidP="00323333">
                      <w:pPr>
                        <w:rPr>
                          <w:sz w:val="16"/>
                          <w:szCs w:val="16"/>
                        </w:rPr>
                      </w:pPr>
                      <w:r>
                        <w:rPr>
                          <w:sz w:val="16"/>
                          <w:szCs w:val="16"/>
                        </w:rPr>
                        <w:t>Perception that people with a disability are at higher risk of workplace injury</w:t>
                      </w:r>
                    </w:p>
                  </w:txbxContent>
                </v:textbox>
              </v:shape>
            </w:pict>
          </mc:Fallback>
        </mc:AlternateContent>
      </w:r>
      <w:r w:rsidR="00222631">
        <w:rPr>
          <w:noProof/>
          <w:lang w:eastAsia="en-AU"/>
        </w:rPr>
        <mc:AlternateContent>
          <mc:Choice Requires="wps">
            <w:drawing>
              <wp:anchor distT="0" distB="0" distL="114300" distR="114300" simplePos="0" relativeHeight="251668992" behindDoc="0" locked="0" layoutInCell="1" allowOverlap="1" wp14:anchorId="3EC9B4C1" wp14:editId="376D83D1">
                <wp:simplePos x="0" y="0"/>
                <wp:positionH relativeFrom="column">
                  <wp:posOffset>4274820</wp:posOffset>
                </wp:positionH>
                <wp:positionV relativeFrom="paragraph">
                  <wp:posOffset>3028315</wp:posOffset>
                </wp:positionV>
                <wp:extent cx="1175385" cy="516255"/>
                <wp:effectExtent l="0" t="0" r="24765" b="1778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516255"/>
                        </a:xfrm>
                        <a:prstGeom prst="rect">
                          <a:avLst/>
                        </a:prstGeom>
                        <a:noFill/>
                        <a:ln w="6350">
                          <a:solidFill>
                            <a:srgbClr val="92D050"/>
                          </a:solidFill>
                        </a:ln>
                        <a:effectLst/>
                      </wps:spPr>
                      <wps:style>
                        <a:lnRef idx="0">
                          <a:scrgbClr r="0" g="0" b="0"/>
                        </a:lnRef>
                        <a:fillRef idx="0">
                          <a:scrgbClr r="0" g="0" b="0"/>
                        </a:fillRef>
                        <a:effectRef idx="0">
                          <a:scrgbClr r="0" g="0" b="0"/>
                        </a:effectRef>
                        <a:fontRef idx="none"/>
                      </wps:style>
                      <wps:txbx>
                        <w:txbxContent>
                          <w:p w14:paraId="53136EB6" w14:textId="77777777" w:rsidR="00FB39F1" w:rsidRPr="009E2BB6" w:rsidRDefault="00FB39F1">
                            <w:pPr>
                              <w:rPr>
                                <w:sz w:val="16"/>
                                <w:szCs w:val="16"/>
                              </w:rPr>
                            </w:pPr>
                            <w:r w:rsidRPr="009E2BB6">
                              <w:rPr>
                                <w:sz w:val="16"/>
                                <w:szCs w:val="16"/>
                              </w:rPr>
                              <w:t>Cost of travel to Australia (for Microstate populations</w:t>
                            </w:r>
                            <w:r>
                              <w:rPr>
                                <w:sz w:val="16"/>
                                <w:szCs w:val="16"/>
                              </w:rP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EC9B4C1" id="Text Box 184" o:spid="_x0000_s1070" type="#_x0000_t202" style="position:absolute;left:0;text-align:left;margin-left:336.6pt;margin-top:238.45pt;width:92.55pt;height:40.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" filled="f" strokecolor="#92d050" strokeweight=".5pt">
                <v:path arrowok="t"/>
                <v:textbox style="mso-fit-shape-to-text:t" inset="4pt,4pt,4pt,4pt">
                  <w:txbxContent>
                    <w:p w14:paraId="53136EB6" w14:textId="77777777" w:rsidR="00FB39F1" w:rsidRPr="009E2BB6" w:rsidRDefault="00FB39F1">
                      <w:pPr>
                        <w:rPr>
                          <w:sz w:val="16"/>
                          <w:szCs w:val="16"/>
                        </w:rPr>
                      </w:pPr>
                      <w:r w:rsidRPr="009E2BB6">
                        <w:rPr>
                          <w:sz w:val="16"/>
                          <w:szCs w:val="16"/>
                        </w:rPr>
                        <w:t>Cost of travel to Australia (for Microstate populations</w:t>
                      </w:r>
                      <w:r>
                        <w:rPr>
                          <w:sz w:val="16"/>
                          <w:szCs w:val="16"/>
                        </w:rPr>
                        <w:t>)</w:t>
                      </w:r>
                    </w:p>
                  </w:txbxContent>
                </v:textbox>
              </v:shape>
            </w:pict>
          </mc:Fallback>
        </mc:AlternateContent>
      </w:r>
      <w:r w:rsidR="00222631">
        <w:rPr>
          <w:noProof/>
          <w:lang w:eastAsia="en-AU"/>
        </w:rPr>
        <mc:AlternateContent>
          <mc:Choice Requires="wps">
            <w:drawing>
              <wp:anchor distT="0" distB="0" distL="114300" distR="114300" simplePos="0" relativeHeight="251651584" behindDoc="0" locked="0" layoutInCell="1" allowOverlap="1" wp14:anchorId="5B281BCA" wp14:editId="3180AD08">
                <wp:simplePos x="0" y="0"/>
                <wp:positionH relativeFrom="column">
                  <wp:posOffset>4277360</wp:posOffset>
                </wp:positionH>
                <wp:positionV relativeFrom="paragraph">
                  <wp:posOffset>2140585</wp:posOffset>
                </wp:positionV>
                <wp:extent cx="1180465" cy="306705"/>
                <wp:effectExtent l="0" t="0" r="19685" b="101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306705"/>
                        </a:xfrm>
                        <a:prstGeom prst="rect">
                          <a:avLst/>
                        </a:prstGeom>
                        <a:noFill/>
                        <a:ln w="6350">
                          <a:solidFill>
                            <a:srgbClr val="92D050"/>
                          </a:solidFill>
                        </a:ln>
                        <a:effectLst/>
                      </wps:spPr>
                      <wps:style>
                        <a:lnRef idx="0">
                          <a:scrgbClr r="0" g="0" b="0"/>
                        </a:lnRef>
                        <a:fillRef idx="0">
                          <a:scrgbClr r="0" g="0" b="0"/>
                        </a:fillRef>
                        <a:effectRef idx="0">
                          <a:scrgbClr r="0" g="0" b="0"/>
                        </a:effectRef>
                        <a:fontRef idx="none"/>
                      </wps:style>
                      <wps:txbx>
                        <w:txbxContent>
                          <w:p w14:paraId="10521B23" w14:textId="77777777" w:rsidR="00FB39F1" w:rsidRPr="009E2BB6" w:rsidRDefault="00FB39F1" w:rsidP="00E95A3F">
                            <w:pPr>
                              <w:rPr>
                                <w:sz w:val="16"/>
                                <w:szCs w:val="16"/>
                              </w:rPr>
                            </w:pPr>
                            <w:r w:rsidRPr="009E2BB6">
                              <w:rPr>
                                <w:sz w:val="16"/>
                                <w:szCs w:val="16"/>
                              </w:rPr>
                              <w:t xml:space="preserve">Visa </w:t>
                            </w:r>
                            <w:r>
                              <w:rPr>
                                <w:sz w:val="16"/>
                                <w:szCs w:val="16"/>
                              </w:rPr>
                              <w:t xml:space="preserve">conditions </w:t>
                            </w:r>
                            <w:r w:rsidRPr="009E2BB6">
                              <w:rPr>
                                <w:sz w:val="16"/>
                                <w:szCs w:val="16"/>
                              </w:rPr>
                              <w:t xml:space="preserve">and insurance requirements prohibiting or placing in a high risk category people living with a disability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B281BCA" id="Text Box 18" o:spid="_x0000_s1071" type="#_x0000_t202" style="position:absolute;left:0;text-align:left;margin-left:336.8pt;margin-top:168.55pt;width:92.95pt;height:24.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" filled="f" strokecolor="#92d050" strokeweight=".5pt">
                <v:path arrowok="t"/>
                <v:textbox style="mso-fit-shape-to-text:t" inset="4pt,4pt,4pt,4pt">
                  <w:txbxContent>
                    <w:p w14:paraId="10521B23" w14:textId="77777777" w:rsidR="00FB39F1" w:rsidRPr="009E2BB6" w:rsidRDefault="00FB39F1" w:rsidP="00E95A3F">
                      <w:pPr>
                        <w:rPr>
                          <w:sz w:val="16"/>
                          <w:szCs w:val="16"/>
                        </w:rPr>
                      </w:pPr>
                      <w:r w:rsidRPr="009E2BB6">
                        <w:rPr>
                          <w:sz w:val="16"/>
                          <w:szCs w:val="16"/>
                        </w:rPr>
                        <w:t xml:space="preserve">Visa </w:t>
                      </w:r>
                      <w:r>
                        <w:rPr>
                          <w:sz w:val="16"/>
                          <w:szCs w:val="16"/>
                        </w:rPr>
                        <w:t xml:space="preserve">conditions </w:t>
                      </w:r>
                      <w:r w:rsidRPr="009E2BB6">
                        <w:rPr>
                          <w:sz w:val="16"/>
                          <w:szCs w:val="16"/>
                        </w:rPr>
                        <w:t xml:space="preserve">and insurance requirements prohibiting or placing in a </w:t>
                      </w:r>
                      <w:proofErr w:type="gramStart"/>
                      <w:r w:rsidRPr="009E2BB6">
                        <w:rPr>
                          <w:sz w:val="16"/>
                          <w:szCs w:val="16"/>
                        </w:rPr>
                        <w:t>high risk</w:t>
                      </w:r>
                      <w:proofErr w:type="gramEnd"/>
                      <w:r w:rsidRPr="009E2BB6">
                        <w:rPr>
                          <w:sz w:val="16"/>
                          <w:szCs w:val="16"/>
                        </w:rPr>
                        <w:t xml:space="preserve"> category people living with a disability  </w:t>
                      </w:r>
                    </w:p>
                  </w:txbxContent>
                </v:textbox>
              </v:shape>
            </w:pict>
          </mc:Fallback>
        </mc:AlternateContent>
      </w:r>
      <w:r w:rsidR="00222631">
        <w:rPr>
          <w:noProof/>
          <w:lang w:eastAsia="en-AU"/>
        </w:rPr>
        <mc:AlternateContent>
          <mc:Choice Requires="wps">
            <w:drawing>
              <wp:anchor distT="0" distB="0" distL="114300" distR="114300" simplePos="0" relativeHeight="251650560" behindDoc="0" locked="0" layoutInCell="1" allowOverlap="1" wp14:anchorId="2CBEFFC2" wp14:editId="36FF2C20">
                <wp:simplePos x="0" y="0"/>
                <wp:positionH relativeFrom="column">
                  <wp:posOffset>4249420</wp:posOffset>
                </wp:positionH>
                <wp:positionV relativeFrom="paragraph">
                  <wp:posOffset>1593850</wp:posOffset>
                </wp:positionV>
                <wp:extent cx="1180465" cy="306705"/>
                <wp:effectExtent l="0" t="0" r="19685" b="177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306705"/>
                        </a:xfrm>
                        <a:prstGeom prst="rect">
                          <a:avLst/>
                        </a:prstGeom>
                        <a:noFill/>
                        <a:ln w="6350">
                          <a:solidFill>
                            <a:srgbClr val="92D050"/>
                          </a:solidFill>
                        </a:ln>
                        <a:effectLst/>
                      </wps:spPr>
                      <wps:style>
                        <a:lnRef idx="0">
                          <a:scrgbClr r="0" g="0" b="0"/>
                        </a:lnRef>
                        <a:fillRef idx="0">
                          <a:scrgbClr r="0" g="0" b="0"/>
                        </a:fillRef>
                        <a:effectRef idx="0">
                          <a:scrgbClr r="0" g="0" b="0"/>
                        </a:effectRef>
                        <a:fontRef idx="none"/>
                      </wps:style>
                      <wps:txbx>
                        <w:txbxContent>
                          <w:p w14:paraId="30BCC603" w14:textId="77777777" w:rsidR="00FB39F1" w:rsidRPr="009E2BB6" w:rsidRDefault="00FB39F1" w:rsidP="00E95A3F">
                            <w:pPr>
                              <w:rPr>
                                <w:sz w:val="16"/>
                                <w:szCs w:val="16"/>
                              </w:rPr>
                            </w:pPr>
                            <w:r w:rsidRPr="009E2BB6">
                              <w:rPr>
                                <w:sz w:val="16"/>
                                <w:szCs w:val="16"/>
                              </w:rPr>
                              <w:t xml:space="preserve">Perceived higher potential risk of abuse and exploitation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CBEFFC2" id="Text Box 17" o:spid="_x0000_s1072" type="#_x0000_t202" style="position:absolute;left:0;text-align:left;margin-left:334.6pt;margin-top:125.5pt;width:92.95pt;height:24.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" filled="f" strokecolor="#92d050" strokeweight=".5pt">
                <v:path arrowok="t"/>
                <v:textbox style="mso-fit-shape-to-text:t" inset="4pt,4pt,4pt,4pt">
                  <w:txbxContent>
                    <w:p w14:paraId="30BCC603" w14:textId="77777777" w:rsidR="00FB39F1" w:rsidRPr="009E2BB6" w:rsidRDefault="00FB39F1" w:rsidP="00E95A3F">
                      <w:pPr>
                        <w:rPr>
                          <w:sz w:val="16"/>
                          <w:szCs w:val="16"/>
                        </w:rPr>
                      </w:pPr>
                      <w:r w:rsidRPr="009E2BB6">
                        <w:rPr>
                          <w:sz w:val="16"/>
                          <w:szCs w:val="16"/>
                        </w:rPr>
                        <w:t xml:space="preserve">Perceived higher potential risk of abuse and exploitation </w:t>
                      </w:r>
                    </w:p>
                  </w:txbxContent>
                </v:textbox>
              </v:shape>
            </w:pict>
          </mc:Fallback>
        </mc:AlternateContent>
      </w:r>
      <w:r w:rsidR="00222631">
        <w:rPr>
          <w:noProof/>
          <w:lang w:eastAsia="en-AU"/>
        </w:rPr>
        <mc:AlternateContent>
          <mc:Choice Requires="wps">
            <w:drawing>
              <wp:anchor distT="0" distB="0" distL="114300" distR="114300" simplePos="0" relativeHeight="251648512" behindDoc="0" locked="0" layoutInCell="1" allowOverlap="1" wp14:anchorId="3666741E" wp14:editId="76111769">
                <wp:simplePos x="0" y="0"/>
                <wp:positionH relativeFrom="column">
                  <wp:posOffset>4252595</wp:posOffset>
                </wp:positionH>
                <wp:positionV relativeFrom="paragraph">
                  <wp:posOffset>936625</wp:posOffset>
                </wp:positionV>
                <wp:extent cx="1180465" cy="306705"/>
                <wp:effectExtent l="0" t="0" r="19685" b="152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306705"/>
                        </a:xfrm>
                        <a:prstGeom prst="rect">
                          <a:avLst/>
                        </a:prstGeom>
                        <a:noFill/>
                        <a:ln w="6350">
                          <a:solidFill>
                            <a:srgbClr val="92D050"/>
                          </a:solidFill>
                        </a:ln>
                        <a:effectLst/>
                      </wps:spPr>
                      <wps:style>
                        <a:lnRef idx="0">
                          <a:scrgbClr r="0" g="0" b="0"/>
                        </a:lnRef>
                        <a:fillRef idx="0">
                          <a:scrgbClr r="0" g="0" b="0"/>
                        </a:fillRef>
                        <a:effectRef idx="0">
                          <a:scrgbClr r="0" g="0" b="0"/>
                        </a:effectRef>
                        <a:fontRef idx="none"/>
                      </wps:style>
                      <wps:txbx>
                        <w:txbxContent>
                          <w:p w14:paraId="44D7EC74" w14:textId="536FBC63" w:rsidR="00FB39F1" w:rsidRPr="009E2BB6" w:rsidRDefault="00FB39F1" w:rsidP="005821F4">
                            <w:pPr>
                              <w:rPr>
                                <w:sz w:val="16"/>
                                <w:szCs w:val="16"/>
                              </w:rPr>
                            </w:pPr>
                            <w:r w:rsidRPr="009E2BB6">
                              <w:rPr>
                                <w:sz w:val="16"/>
                                <w:szCs w:val="16"/>
                              </w:rPr>
                              <w:t>A</w:t>
                            </w:r>
                            <w:r>
                              <w:rPr>
                                <w:sz w:val="16"/>
                                <w:szCs w:val="16"/>
                              </w:rPr>
                              <w:t>E a</w:t>
                            </w:r>
                            <w:r w:rsidRPr="009E2BB6">
                              <w:rPr>
                                <w:sz w:val="16"/>
                                <w:szCs w:val="16"/>
                              </w:rPr>
                              <w:t xml:space="preserve">ttitudes to the employability of women or people with a disability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666741E" id="Text Box 15" o:spid="_x0000_s1073" type="#_x0000_t202" style="position:absolute;left:0;text-align:left;margin-left:334.85pt;margin-top:73.75pt;width:92.95pt;height:24.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" filled="f" strokecolor="#92d050" strokeweight=".5pt">
                <v:path arrowok="t"/>
                <v:textbox style="mso-fit-shape-to-text:t" inset="4pt,4pt,4pt,4pt">
                  <w:txbxContent>
                    <w:p w14:paraId="44D7EC74" w14:textId="536FBC63" w:rsidR="00FB39F1" w:rsidRPr="009E2BB6" w:rsidRDefault="00FB39F1" w:rsidP="005821F4">
                      <w:pPr>
                        <w:rPr>
                          <w:sz w:val="16"/>
                          <w:szCs w:val="16"/>
                        </w:rPr>
                      </w:pPr>
                      <w:r w:rsidRPr="009E2BB6">
                        <w:rPr>
                          <w:sz w:val="16"/>
                          <w:szCs w:val="16"/>
                        </w:rPr>
                        <w:t>A</w:t>
                      </w:r>
                      <w:r>
                        <w:rPr>
                          <w:sz w:val="16"/>
                          <w:szCs w:val="16"/>
                        </w:rPr>
                        <w:t>E a</w:t>
                      </w:r>
                      <w:r w:rsidRPr="009E2BB6">
                        <w:rPr>
                          <w:sz w:val="16"/>
                          <w:szCs w:val="16"/>
                        </w:rPr>
                        <w:t xml:space="preserve">ttitudes to the employability of women or people with a disability </w:t>
                      </w:r>
                    </w:p>
                  </w:txbxContent>
                </v:textbox>
              </v:shape>
            </w:pict>
          </mc:Fallback>
        </mc:AlternateContent>
      </w:r>
      <w:r w:rsidR="00222631">
        <w:rPr>
          <w:noProof/>
          <w:lang w:eastAsia="en-AU"/>
        </w:rPr>
        <mc:AlternateContent>
          <mc:Choice Requires="wps">
            <w:drawing>
              <wp:anchor distT="0" distB="0" distL="114300" distR="114300" simplePos="0" relativeHeight="251679232" behindDoc="0" locked="0" layoutInCell="1" allowOverlap="1" wp14:anchorId="1381770C" wp14:editId="0F86E249">
                <wp:simplePos x="0" y="0"/>
                <wp:positionH relativeFrom="column">
                  <wp:posOffset>2826385</wp:posOffset>
                </wp:positionH>
                <wp:positionV relativeFrom="paragraph">
                  <wp:posOffset>924560</wp:posOffset>
                </wp:positionV>
                <wp:extent cx="1193165" cy="368300"/>
                <wp:effectExtent l="0" t="0" r="26035" b="1778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165" cy="368300"/>
                        </a:xfrm>
                        <a:prstGeom prst="rect">
                          <a:avLst/>
                        </a:prstGeom>
                        <a:noFill/>
                        <a:ln w="6350">
                          <a:solidFill>
                            <a:srgbClr val="00B050"/>
                          </a:solidFill>
                        </a:ln>
                        <a:effectLst/>
                      </wps:spPr>
                      <wps:style>
                        <a:lnRef idx="0">
                          <a:scrgbClr r="0" g="0" b="0"/>
                        </a:lnRef>
                        <a:fillRef idx="0">
                          <a:scrgbClr r="0" g="0" b="0"/>
                        </a:fillRef>
                        <a:effectRef idx="0">
                          <a:scrgbClr r="0" g="0" b="0"/>
                        </a:effectRef>
                        <a:fontRef idx="none"/>
                      </wps:style>
                      <wps:txbx>
                        <w:txbxContent>
                          <w:p w14:paraId="7A5B64E2" w14:textId="467BD727" w:rsidR="00FB39F1" w:rsidRPr="00312EEA" w:rsidRDefault="00FB39F1">
                            <w:pPr>
                              <w:rPr>
                                <w:sz w:val="16"/>
                                <w:szCs w:val="16"/>
                              </w:rPr>
                            </w:pPr>
                            <w:r>
                              <w:rPr>
                                <w:sz w:val="16"/>
                                <w:szCs w:val="16"/>
                              </w:rPr>
                              <w:t>Bias by LSU and agents towards selecting men in first instance (although most LSU staff are women)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381770C" id="Text Box 196" o:spid="_x0000_s1074" type="#_x0000_t202" style="position:absolute;left:0;text-align:left;margin-left:222.55pt;margin-top:72.8pt;width:93.95pt;height:2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" filled="f" strokecolor="#00b050" strokeweight=".5pt">
                <v:path arrowok="t"/>
                <v:textbox style="mso-fit-shape-to-text:t" inset="4pt,4pt,4pt,4pt">
                  <w:txbxContent>
                    <w:p w14:paraId="7A5B64E2" w14:textId="467BD727" w:rsidR="00FB39F1" w:rsidRPr="00312EEA" w:rsidRDefault="00FB39F1">
                      <w:pPr>
                        <w:rPr>
                          <w:sz w:val="16"/>
                          <w:szCs w:val="16"/>
                        </w:rPr>
                      </w:pPr>
                      <w:r>
                        <w:rPr>
                          <w:sz w:val="16"/>
                          <w:szCs w:val="16"/>
                        </w:rPr>
                        <w:t>Bias by LSU and agents towards selecting men in first instance (although most LSU staff are women)</w:t>
                      </w:r>
                    </w:p>
                  </w:txbxContent>
                </v:textbox>
              </v:shape>
            </w:pict>
          </mc:Fallback>
        </mc:AlternateContent>
      </w:r>
      <w:r w:rsidR="00222631">
        <w:rPr>
          <w:noProof/>
          <w:lang w:eastAsia="en-AU"/>
        </w:rPr>
        <mc:AlternateContent>
          <mc:Choice Requires="wps">
            <w:drawing>
              <wp:anchor distT="0" distB="0" distL="114300" distR="114300" simplePos="0" relativeHeight="251647488" behindDoc="0" locked="0" layoutInCell="1" allowOverlap="1" wp14:anchorId="44B29694" wp14:editId="68E2FF75">
                <wp:simplePos x="0" y="0"/>
                <wp:positionH relativeFrom="column">
                  <wp:posOffset>1440180</wp:posOffset>
                </wp:positionH>
                <wp:positionV relativeFrom="paragraph">
                  <wp:posOffset>1591310</wp:posOffset>
                </wp:positionV>
                <wp:extent cx="1180465" cy="306705"/>
                <wp:effectExtent l="0" t="0" r="19685" b="1270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306705"/>
                        </a:xfrm>
                        <a:prstGeom prst="rect">
                          <a:avLst/>
                        </a:prstGeom>
                        <a:noFill/>
                        <a:ln w="6350">
                          <a:solidFill>
                            <a:srgbClr val="0C443D"/>
                          </a:solidFill>
                        </a:ln>
                        <a:effectLst/>
                      </wps:spPr>
                      <wps:style>
                        <a:lnRef idx="0">
                          <a:scrgbClr r="0" g="0" b="0"/>
                        </a:lnRef>
                        <a:fillRef idx="0">
                          <a:scrgbClr r="0" g="0" b="0"/>
                        </a:fillRef>
                        <a:effectRef idx="0">
                          <a:scrgbClr r="0" g="0" b="0"/>
                        </a:effectRef>
                        <a:fontRef idx="none"/>
                      </wps:style>
                      <wps:txbx>
                        <w:txbxContent>
                          <w:p w14:paraId="55593CEE" w14:textId="031E6611" w:rsidR="00FB39F1" w:rsidRPr="009E2BB6" w:rsidRDefault="00FB39F1" w:rsidP="00E91E24">
                            <w:pPr>
                              <w:rPr>
                                <w:sz w:val="16"/>
                                <w:szCs w:val="16"/>
                              </w:rPr>
                            </w:pPr>
                            <w:r>
                              <w:rPr>
                                <w:sz w:val="16"/>
                                <w:szCs w:val="16"/>
                              </w:rPr>
                              <w:t xml:space="preserve">Limited linkages to </w:t>
                            </w:r>
                            <w:r w:rsidRPr="009E2BB6">
                              <w:rPr>
                                <w:sz w:val="16"/>
                                <w:szCs w:val="16"/>
                              </w:rPr>
                              <w:t xml:space="preserve">CSOs connected with women or people with disabilities </w:t>
                            </w:r>
                            <w:r>
                              <w:rPr>
                                <w:sz w:val="16"/>
                                <w:szCs w:val="16"/>
                              </w:rPr>
                              <w:t>to promote positive messaging</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4B29694" id="Text Box 13" o:spid="_x0000_s1075" type="#_x0000_t202" style="position:absolute;left:0;text-align:left;margin-left:113.4pt;margin-top:125.3pt;width:92.95pt;height:24.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" filled="f" strokecolor="#0c443d" strokeweight=".5pt">
                <v:path arrowok="t"/>
                <v:textbox style="mso-fit-shape-to-text:t" inset="4pt,4pt,4pt,4pt">
                  <w:txbxContent>
                    <w:p w14:paraId="55593CEE" w14:textId="031E6611" w:rsidR="00FB39F1" w:rsidRPr="009E2BB6" w:rsidRDefault="00FB39F1" w:rsidP="00E91E24">
                      <w:pPr>
                        <w:rPr>
                          <w:sz w:val="16"/>
                          <w:szCs w:val="16"/>
                        </w:rPr>
                      </w:pPr>
                      <w:r>
                        <w:rPr>
                          <w:sz w:val="16"/>
                          <w:szCs w:val="16"/>
                        </w:rPr>
                        <w:t xml:space="preserve">Limited linkages to </w:t>
                      </w:r>
                      <w:r w:rsidRPr="009E2BB6">
                        <w:rPr>
                          <w:sz w:val="16"/>
                          <w:szCs w:val="16"/>
                        </w:rPr>
                        <w:t xml:space="preserve">CSOs connected with women or people with disabilities </w:t>
                      </w:r>
                      <w:r>
                        <w:rPr>
                          <w:sz w:val="16"/>
                          <w:szCs w:val="16"/>
                        </w:rPr>
                        <w:t>to promote positive messaging</w:t>
                      </w:r>
                    </w:p>
                  </w:txbxContent>
                </v:textbox>
              </v:shape>
            </w:pict>
          </mc:Fallback>
        </mc:AlternateContent>
      </w:r>
      <w:r w:rsidR="00222631">
        <w:rPr>
          <w:noProof/>
          <w:lang w:eastAsia="en-AU"/>
        </w:rPr>
        <mc:AlternateContent>
          <mc:Choice Requires="wps">
            <w:drawing>
              <wp:anchor distT="0" distB="0" distL="114300" distR="114300" simplePos="0" relativeHeight="251671040" behindDoc="0" locked="0" layoutInCell="1" allowOverlap="1" wp14:anchorId="124783E2" wp14:editId="13B4B2FD">
                <wp:simplePos x="0" y="0"/>
                <wp:positionH relativeFrom="column">
                  <wp:posOffset>51435</wp:posOffset>
                </wp:positionH>
                <wp:positionV relativeFrom="paragraph">
                  <wp:posOffset>2943225</wp:posOffset>
                </wp:positionV>
                <wp:extent cx="1180465" cy="306705"/>
                <wp:effectExtent l="0" t="0" r="19685" b="1778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306705"/>
                        </a:xfrm>
                        <a:prstGeom prst="rect">
                          <a:avLst/>
                        </a:prstGeom>
                        <a:noFill/>
                        <a:ln w="6350">
                          <a:solidFill>
                            <a:schemeClr val="tx1">
                              <a:lumMod val="75000"/>
                              <a:lumOff val="25000"/>
                            </a:schemeClr>
                          </a:solidFill>
                        </a:ln>
                        <a:effectLst/>
                      </wps:spPr>
                      <wps:style>
                        <a:lnRef idx="0">
                          <a:scrgbClr r="0" g="0" b="0"/>
                        </a:lnRef>
                        <a:fillRef idx="0">
                          <a:scrgbClr r="0" g="0" b="0"/>
                        </a:fillRef>
                        <a:effectRef idx="0">
                          <a:scrgbClr r="0" g="0" b="0"/>
                        </a:effectRef>
                        <a:fontRef idx="none"/>
                      </wps:style>
                      <wps:txbx>
                        <w:txbxContent>
                          <w:p w14:paraId="578CCD11" w14:textId="584D1EC8" w:rsidR="00FB39F1" w:rsidRPr="00995F25" w:rsidRDefault="00FB39F1" w:rsidP="00995F25">
                            <w:pPr>
                              <w:rPr>
                                <w:sz w:val="16"/>
                                <w:szCs w:val="16"/>
                              </w:rPr>
                            </w:pPr>
                            <w:r>
                              <w:rPr>
                                <w:sz w:val="16"/>
                                <w:szCs w:val="16"/>
                              </w:rPr>
                              <w:t>Lack of visibility and access for people with a disability within a community</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24783E2" id="Text Box 186" o:spid="_x0000_s1076" type="#_x0000_t202" style="position:absolute;left:0;text-align:left;margin-left:4.05pt;margin-top:231.75pt;width:92.95pt;height:24.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" filled="f" strokecolor="#404040 [2429]" strokeweight=".5pt">
                <v:path arrowok="t"/>
                <v:textbox style="mso-fit-shape-to-text:t" inset="4pt,4pt,4pt,4pt">
                  <w:txbxContent>
                    <w:p w14:paraId="578CCD11" w14:textId="584D1EC8" w:rsidR="00FB39F1" w:rsidRPr="00995F25" w:rsidRDefault="00FB39F1" w:rsidP="00995F25">
                      <w:pPr>
                        <w:rPr>
                          <w:sz w:val="16"/>
                          <w:szCs w:val="16"/>
                        </w:rPr>
                      </w:pPr>
                      <w:r>
                        <w:rPr>
                          <w:sz w:val="16"/>
                          <w:szCs w:val="16"/>
                        </w:rPr>
                        <w:t>Lack of visibility and access for people with a disability within a community</w:t>
                      </w:r>
                    </w:p>
                  </w:txbxContent>
                </v:textbox>
              </v:shape>
            </w:pict>
          </mc:Fallback>
        </mc:AlternateContent>
      </w:r>
      <w:r w:rsidR="00222631">
        <w:rPr>
          <w:noProof/>
          <w:lang w:eastAsia="en-AU"/>
        </w:rPr>
        <mc:AlternateContent>
          <mc:Choice Requires="wps">
            <w:drawing>
              <wp:anchor distT="0" distB="0" distL="114300" distR="114300" simplePos="0" relativeHeight="251670016" behindDoc="0" locked="0" layoutInCell="1" allowOverlap="1" wp14:anchorId="4AF15F16" wp14:editId="67593960">
                <wp:simplePos x="0" y="0"/>
                <wp:positionH relativeFrom="column">
                  <wp:posOffset>51435</wp:posOffset>
                </wp:positionH>
                <wp:positionV relativeFrom="paragraph">
                  <wp:posOffset>2189480</wp:posOffset>
                </wp:positionV>
                <wp:extent cx="1180465" cy="306705"/>
                <wp:effectExtent l="0" t="0" r="19685" b="1270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306705"/>
                        </a:xfrm>
                        <a:prstGeom prst="rect">
                          <a:avLst/>
                        </a:prstGeom>
                        <a:noFill/>
                        <a:ln w="6350">
                          <a:solidFill>
                            <a:schemeClr val="tx1">
                              <a:lumMod val="75000"/>
                              <a:lumOff val="25000"/>
                            </a:schemeClr>
                          </a:solidFill>
                        </a:ln>
                        <a:effectLst/>
                      </wps:spPr>
                      <wps:style>
                        <a:lnRef idx="0">
                          <a:scrgbClr r="0" g="0" b="0"/>
                        </a:lnRef>
                        <a:fillRef idx="0">
                          <a:scrgbClr r="0" g="0" b="0"/>
                        </a:fillRef>
                        <a:effectRef idx="0">
                          <a:scrgbClr r="0" g="0" b="0"/>
                        </a:effectRef>
                        <a:fontRef idx="none"/>
                      </wps:style>
                      <wps:txbx>
                        <w:txbxContent>
                          <w:p w14:paraId="09D6F853" w14:textId="17F9C418" w:rsidR="00FB39F1" w:rsidRPr="00995F25" w:rsidRDefault="00FB39F1" w:rsidP="00995F25">
                            <w:pPr>
                              <w:rPr>
                                <w:sz w:val="16"/>
                                <w:szCs w:val="16"/>
                              </w:rPr>
                            </w:pPr>
                            <w:r>
                              <w:rPr>
                                <w:sz w:val="16"/>
                                <w:szCs w:val="16"/>
                              </w:rPr>
                              <w:t>Limited incentive where w</w:t>
                            </w:r>
                            <w:r w:rsidRPr="00995F25">
                              <w:rPr>
                                <w:sz w:val="16"/>
                                <w:szCs w:val="16"/>
                              </w:rPr>
                              <w:t xml:space="preserve">omen don’t </w:t>
                            </w:r>
                            <w:r>
                              <w:rPr>
                                <w:sz w:val="16"/>
                                <w:szCs w:val="16"/>
                              </w:rPr>
                              <w:t xml:space="preserve">traditionally </w:t>
                            </w:r>
                            <w:r w:rsidRPr="00995F25">
                              <w:rPr>
                                <w:sz w:val="16"/>
                                <w:szCs w:val="16"/>
                              </w:rPr>
                              <w:t>work in particular sectors or earn an income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AF15F16" id="Text Box 185" o:spid="_x0000_s1077" type="#_x0000_t202" style="position:absolute;left:0;text-align:left;margin-left:4.05pt;margin-top:172.4pt;width:92.95pt;height:24.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" filled="f" strokecolor="#404040 [2429]" strokeweight=".5pt">
                <v:path arrowok="t"/>
                <v:textbox style="mso-fit-shape-to-text:t" inset="4pt,4pt,4pt,4pt">
                  <w:txbxContent>
                    <w:p w14:paraId="09D6F853" w14:textId="17F9C418" w:rsidR="00FB39F1" w:rsidRPr="00995F25" w:rsidRDefault="00FB39F1" w:rsidP="00995F25">
                      <w:pPr>
                        <w:rPr>
                          <w:sz w:val="16"/>
                          <w:szCs w:val="16"/>
                        </w:rPr>
                      </w:pPr>
                      <w:r>
                        <w:rPr>
                          <w:sz w:val="16"/>
                          <w:szCs w:val="16"/>
                        </w:rPr>
                        <w:t>Limited incentive where w</w:t>
                      </w:r>
                      <w:r w:rsidRPr="00995F25">
                        <w:rPr>
                          <w:sz w:val="16"/>
                          <w:szCs w:val="16"/>
                        </w:rPr>
                        <w:t xml:space="preserve">omen </w:t>
                      </w:r>
                      <w:proofErr w:type="gramStart"/>
                      <w:r w:rsidRPr="00995F25">
                        <w:rPr>
                          <w:sz w:val="16"/>
                          <w:szCs w:val="16"/>
                        </w:rPr>
                        <w:t>don’t</w:t>
                      </w:r>
                      <w:proofErr w:type="gramEnd"/>
                      <w:r w:rsidRPr="00995F25">
                        <w:rPr>
                          <w:sz w:val="16"/>
                          <w:szCs w:val="16"/>
                        </w:rPr>
                        <w:t xml:space="preserve"> </w:t>
                      </w:r>
                      <w:r>
                        <w:rPr>
                          <w:sz w:val="16"/>
                          <w:szCs w:val="16"/>
                        </w:rPr>
                        <w:t xml:space="preserve">traditionally </w:t>
                      </w:r>
                      <w:r w:rsidRPr="00995F25">
                        <w:rPr>
                          <w:sz w:val="16"/>
                          <w:szCs w:val="16"/>
                        </w:rPr>
                        <w:t>work in particular sectors or earn an income</w:t>
                      </w:r>
                    </w:p>
                  </w:txbxContent>
                </v:textbox>
              </v:shape>
            </w:pict>
          </mc:Fallback>
        </mc:AlternateContent>
      </w:r>
      <w:r w:rsidR="00222631">
        <w:rPr>
          <w:noProof/>
          <w:lang w:eastAsia="en-AU"/>
        </w:rPr>
        <mc:AlternateContent>
          <mc:Choice Requires="wps">
            <w:drawing>
              <wp:anchor distT="0" distB="0" distL="114300" distR="114300" simplePos="0" relativeHeight="251640320" behindDoc="0" locked="0" layoutInCell="1" allowOverlap="1" wp14:anchorId="28D9BAF7" wp14:editId="3FCA9A3E">
                <wp:simplePos x="0" y="0"/>
                <wp:positionH relativeFrom="column">
                  <wp:posOffset>50165</wp:posOffset>
                </wp:positionH>
                <wp:positionV relativeFrom="paragraph">
                  <wp:posOffset>1434465</wp:posOffset>
                </wp:positionV>
                <wp:extent cx="1180465" cy="307340"/>
                <wp:effectExtent l="0" t="0" r="19685" b="127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307340"/>
                        </a:xfrm>
                        <a:prstGeom prst="rect">
                          <a:avLst/>
                        </a:prstGeom>
                        <a:noFill/>
                        <a:ln w="6350">
                          <a:solidFill>
                            <a:schemeClr val="tx1">
                              <a:lumMod val="75000"/>
                              <a:lumOff val="25000"/>
                            </a:schemeClr>
                          </a:solidFill>
                        </a:ln>
                        <a:effectLst/>
                      </wps:spPr>
                      <wps:style>
                        <a:lnRef idx="0">
                          <a:scrgbClr r="0" g="0" b="0"/>
                        </a:lnRef>
                        <a:fillRef idx="0">
                          <a:scrgbClr r="0" g="0" b="0"/>
                        </a:fillRef>
                        <a:effectRef idx="0">
                          <a:scrgbClr r="0" g="0" b="0"/>
                        </a:effectRef>
                        <a:fontRef idx="none"/>
                      </wps:style>
                      <wps:txbx>
                        <w:txbxContent>
                          <w:p w14:paraId="23511892" w14:textId="77777777" w:rsidR="00FB39F1" w:rsidRPr="00995F25" w:rsidRDefault="00FB39F1" w:rsidP="00F45F46">
                            <w:pPr>
                              <w:rPr>
                                <w:sz w:val="16"/>
                                <w:szCs w:val="16"/>
                              </w:rPr>
                            </w:pPr>
                            <w:r>
                              <w:rPr>
                                <w:sz w:val="16"/>
                                <w:szCs w:val="16"/>
                              </w:rPr>
                              <w:t xml:space="preserve">Minimal numbers of </w:t>
                            </w:r>
                            <w:r w:rsidRPr="00995F25">
                              <w:rPr>
                                <w:sz w:val="16"/>
                                <w:szCs w:val="16"/>
                              </w:rPr>
                              <w:t>women</w:t>
                            </w:r>
                            <w:r>
                              <w:rPr>
                                <w:sz w:val="16"/>
                                <w:szCs w:val="16"/>
                              </w:rPr>
                              <w:t xml:space="preserve"> or people with a disability </w:t>
                            </w:r>
                            <w:r w:rsidRPr="00995F25">
                              <w:rPr>
                                <w:sz w:val="16"/>
                                <w:szCs w:val="16"/>
                              </w:rPr>
                              <w:t>in formal planning or decision making</w:t>
                            </w:r>
                            <w:r>
                              <w:rPr>
                                <w:sz w:val="16"/>
                                <w:szCs w:val="16"/>
                              </w:rPr>
                              <w:t xml:space="preserve"> positions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8D9BAF7" id="Text Box 9" o:spid="_x0000_s1078" type="#_x0000_t202" style="position:absolute;left:0;text-align:left;margin-left:3.95pt;margin-top:112.95pt;width:92.95pt;height:24.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" filled="f" strokecolor="#404040 [2429]" strokeweight=".5pt">
                <v:path arrowok="t"/>
                <v:textbox style="mso-fit-shape-to-text:t" inset="4pt,4pt,4pt,4pt">
                  <w:txbxContent>
                    <w:p w14:paraId="23511892" w14:textId="77777777" w:rsidR="00FB39F1" w:rsidRPr="00995F25" w:rsidRDefault="00FB39F1" w:rsidP="00F45F46">
                      <w:pPr>
                        <w:rPr>
                          <w:sz w:val="16"/>
                          <w:szCs w:val="16"/>
                        </w:rPr>
                      </w:pPr>
                      <w:r>
                        <w:rPr>
                          <w:sz w:val="16"/>
                          <w:szCs w:val="16"/>
                        </w:rPr>
                        <w:t xml:space="preserve">Minimal numbers of </w:t>
                      </w:r>
                      <w:r w:rsidRPr="00995F25">
                        <w:rPr>
                          <w:sz w:val="16"/>
                          <w:szCs w:val="16"/>
                        </w:rPr>
                        <w:t>women</w:t>
                      </w:r>
                      <w:r>
                        <w:rPr>
                          <w:sz w:val="16"/>
                          <w:szCs w:val="16"/>
                        </w:rPr>
                        <w:t xml:space="preserve"> or people with a disability </w:t>
                      </w:r>
                      <w:r w:rsidRPr="00995F25">
                        <w:rPr>
                          <w:sz w:val="16"/>
                          <w:szCs w:val="16"/>
                        </w:rPr>
                        <w:t xml:space="preserve">in formal planning or </w:t>
                      </w:r>
                      <w:proofErr w:type="gramStart"/>
                      <w:r w:rsidRPr="00995F25">
                        <w:rPr>
                          <w:sz w:val="16"/>
                          <w:szCs w:val="16"/>
                        </w:rPr>
                        <w:t>decision making</w:t>
                      </w:r>
                      <w:proofErr w:type="gramEnd"/>
                      <w:r>
                        <w:rPr>
                          <w:sz w:val="16"/>
                          <w:szCs w:val="16"/>
                        </w:rPr>
                        <w:t xml:space="preserve"> positions</w:t>
                      </w:r>
                    </w:p>
                  </w:txbxContent>
                </v:textbox>
              </v:shape>
            </w:pict>
          </mc:Fallback>
        </mc:AlternateContent>
      </w:r>
      <w:r w:rsidR="00222631">
        <w:rPr>
          <w:noProof/>
          <w:lang w:eastAsia="en-AU"/>
        </w:rPr>
        <mc:AlternateContent>
          <mc:Choice Requires="wps">
            <w:drawing>
              <wp:anchor distT="0" distB="0" distL="114300" distR="114300" simplePos="0" relativeHeight="251672064" behindDoc="0" locked="0" layoutInCell="1" allowOverlap="1" wp14:anchorId="78DA76A6" wp14:editId="5266E9BB">
                <wp:simplePos x="0" y="0"/>
                <wp:positionH relativeFrom="column">
                  <wp:posOffset>1459865</wp:posOffset>
                </wp:positionH>
                <wp:positionV relativeFrom="paragraph">
                  <wp:posOffset>929640</wp:posOffset>
                </wp:positionV>
                <wp:extent cx="1169670" cy="462915"/>
                <wp:effectExtent l="0" t="0" r="11430" b="1524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670" cy="462915"/>
                        </a:xfrm>
                        <a:prstGeom prst="rect">
                          <a:avLst/>
                        </a:prstGeom>
                        <a:noFill/>
                        <a:ln w="6350">
                          <a:solidFill>
                            <a:srgbClr val="0C443D"/>
                          </a:solidFill>
                        </a:ln>
                        <a:effectLst/>
                      </wps:spPr>
                      <wps:style>
                        <a:lnRef idx="0">
                          <a:scrgbClr r="0" g="0" b="0"/>
                        </a:lnRef>
                        <a:fillRef idx="0">
                          <a:scrgbClr r="0" g="0" b="0"/>
                        </a:fillRef>
                        <a:effectRef idx="0">
                          <a:scrgbClr r="0" g="0" b="0"/>
                        </a:effectRef>
                        <a:fontRef idx="none"/>
                      </wps:style>
                      <wps:txbx>
                        <w:txbxContent>
                          <w:p w14:paraId="496DF6DC" w14:textId="1593143B" w:rsidR="00FB39F1" w:rsidRPr="009E2BB6" w:rsidRDefault="00FB39F1">
                            <w:pPr>
                              <w:rPr>
                                <w:sz w:val="16"/>
                                <w:szCs w:val="16"/>
                              </w:rPr>
                            </w:pPr>
                            <w:r>
                              <w:rPr>
                                <w:sz w:val="16"/>
                                <w:szCs w:val="16"/>
                              </w:rPr>
                              <w:t xml:space="preserve">A messaging focus that </w:t>
                            </w:r>
                            <w:r w:rsidRPr="009E2BB6">
                              <w:rPr>
                                <w:sz w:val="16"/>
                                <w:szCs w:val="16"/>
                              </w:rPr>
                              <w:t>strength and fitness level</w:t>
                            </w:r>
                            <w:r>
                              <w:rPr>
                                <w:sz w:val="16"/>
                                <w:szCs w:val="16"/>
                              </w:rPr>
                              <w:t xml:space="preserve"> is key determinate to participation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8DA76A6" id="Text Box 187" o:spid="_x0000_s1079" type="#_x0000_t202" style="position:absolute;left:0;text-align:left;margin-left:114.95pt;margin-top:73.2pt;width:92.1pt;height:36.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" filled="f" strokecolor="#0c443d" strokeweight=".5pt">
                <v:path arrowok="t"/>
                <v:textbox style="mso-fit-shape-to-text:t" inset="4pt,4pt,4pt,4pt">
                  <w:txbxContent>
                    <w:p w14:paraId="496DF6DC" w14:textId="1593143B" w:rsidR="00FB39F1" w:rsidRPr="009E2BB6" w:rsidRDefault="00FB39F1">
                      <w:pPr>
                        <w:rPr>
                          <w:sz w:val="16"/>
                          <w:szCs w:val="16"/>
                        </w:rPr>
                      </w:pPr>
                      <w:r>
                        <w:rPr>
                          <w:sz w:val="16"/>
                          <w:szCs w:val="16"/>
                        </w:rPr>
                        <w:t xml:space="preserve">A messaging focus that </w:t>
                      </w:r>
                      <w:r w:rsidRPr="009E2BB6">
                        <w:rPr>
                          <w:sz w:val="16"/>
                          <w:szCs w:val="16"/>
                        </w:rPr>
                        <w:t>strength and fitness level</w:t>
                      </w:r>
                      <w:r>
                        <w:rPr>
                          <w:sz w:val="16"/>
                          <w:szCs w:val="16"/>
                        </w:rPr>
                        <w:t xml:space="preserve"> is key determinate to participation</w:t>
                      </w:r>
                    </w:p>
                  </w:txbxContent>
                </v:textbox>
              </v:shape>
            </w:pict>
          </mc:Fallback>
        </mc:AlternateContent>
      </w:r>
      <w:r w:rsidR="00222631">
        <w:rPr>
          <w:noProof/>
          <w:lang w:eastAsia="en-AU"/>
        </w:rPr>
        <mc:AlternateContent>
          <mc:Choice Requires="wps">
            <w:drawing>
              <wp:anchor distT="0" distB="0" distL="114300" distR="114300" simplePos="0" relativeHeight="251641344" behindDoc="0" locked="0" layoutInCell="1" allowOverlap="1" wp14:anchorId="7006C0D4" wp14:editId="410A493C">
                <wp:simplePos x="0" y="0"/>
                <wp:positionH relativeFrom="column">
                  <wp:posOffset>7018020</wp:posOffset>
                </wp:positionH>
                <wp:positionV relativeFrom="paragraph">
                  <wp:posOffset>904240</wp:posOffset>
                </wp:positionV>
                <wp:extent cx="1180465" cy="306705"/>
                <wp:effectExtent l="0" t="0" r="19685" b="152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306705"/>
                        </a:xfrm>
                        <a:prstGeom prst="rect">
                          <a:avLst/>
                        </a:prstGeom>
                        <a:noFill/>
                        <a:ln w="6350">
                          <a:solidFill>
                            <a:schemeClr val="accent4">
                              <a:lumMod val="60000"/>
                              <a:lumOff val="40000"/>
                            </a:schemeClr>
                          </a:solidFill>
                        </a:ln>
                        <a:effectLst/>
                      </wps:spPr>
                      <wps:style>
                        <a:lnRef idx="0">
                          <a:scrgbClr r="0" g="0" b="0"/>
                        </a:lnRef>
                        <a:fillRef idx="0">
                          <a:scrgbClr r="0" g="0" b="0"/>
                        </a:fillRef>
                        <a:effectRef idx="0">
                          <a:scrgbClr r="0" g="0" b="0"/>
                        </a:effectRef>
                        <a:fontRef idx="none"/>
                      </wps:style>
                      <wps:txbx>
                        <w:txbxContent>
                          <w:p w14:paraId="2927CDBC" w14:textId="534AF010" w:rsidR="00FB39F1" w:rsidRPr="009E2BB6" w:rsidRDefault="00FB39F1" w:rsidP="00F45F46">
                            <w:pPr>
                              <w:rPr>
                                <w:sz w:val="16"/>
                                <w:szCs w:val="16"/>
                              </w:rPr>
                            </w:pPr>
                            <w:r w:rsidRPr="009E2BB6">
                              <w:rPr>
                                <w:sz w:val="16"/>
                                <w:szCs w:val="16"/>
                              </w:rPr>
                              <w:t xml:space="preserve">Lack </w:t>
                            </w:r>
                            <w:r>
                              <w:rPr>
                                <w:sz w:val="16"/>
                                <w:szCs w:val="16"/>
                              </w:rPr>
                              <w:t>of</w:t>
                            </w:r>
                            <w:r w:rsidRPr="009E2BB6">
                              <w:rPr>
                                <w:sz w:val="16"/>
                                <w:szCs w:val="16"/>
                              </w:rPr>
                              <w:t xml:space="preserve"> </w:t>
                            </w:r>
                            <w:r>
                              <w:rPr>
                                <w:sz w:val="16"/>
                                <w:szCs w:val="16"/>
                              </w:rPr>
                              <w:t xml:space="preserve">facilitated </w:t>
                            </w:r>
                            <w:r w:rsidRPr="009E2BB6">
                              <w:rPr>
                                <w:sz w:val="16"/>
                                <w:szCs w:val="16"/>
                              </w:rPr>
                              <w:t xml:space="preserve">pathways </w:t>
                            </w:r>
                            <w:r>
                              <w:rPr>
                                <w:sz w:val="16"/>
                                <w:szCs w:val="16"/>
                              </w:rPr>
                              <w:t>into the paid labour force or sustainable microenterprises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006C0D4" id="Text Box 10" o:spid="_x0000_s1080" type="#_x0000_t202" style="position:absolute;left:0;text-align:left;margin-left:552.6pt;margin-top:71.2pt;width:92.95pt;height:24.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" filled="f" strokecolor="#fe7e3e [1943]" strokeweight=".5pt">
                <v:path arrowok="t"/>
                <v:textbox style="mso-fit-shape-to-text:t" inset="4pt,4pt,4pt,4pt">
                  <w:txbxContent>
                    <w:p w14:paraId="2927CDBC" w14:textId="534AF010" w:rsidR="00FB39F1" w:rsidRPr="009E2BB6" w:rsidRDefault="00FB39F1" w:rsidP="00F45F46">
                      <w:pPr>
                        <w:rPr>
                          <w:sz w:val="16"/>
                          <w:szCs w:val="16"/>
                        </w:rPr>
                      </w:pPr>
                      <w:r w:rsidRPr="009E2BB6">
                        <w:rPr>
                          <w:sz w:val="16"/>
                          <w:szCs w:val="16"/>
                        </w:rPr>
                        <w:t xml:space="preserve">Lack </w:t>
                      </w:r>
                      <w:r>
                        <w:rPr>
                          <w:sz w:val="16"/>
                          <w:szCs w:val="16"/>
                        </w:rPr>
                        <w:t>of</w:t>
                      </w:r>
                      <w:r w:rsidRPr="009E2BB6">
                        <w:rPr>
                          <w:sz w:val="16"/>
                          <w:szCs w:val="16"/>
                        </w:rPr>
                        <w:t xml:space="preserve"> </w:t>
                      </w:r>
                      <w:r>
                        <w:rPr>
                          <w:sz w:val="16"/>
                          <w:szCs w:val="16"/>
                        </w:rPr>
                        <w:t xml:space="preserve">facilitated </w:t>
                      </w:r>
                      <w:r w:rsidRPr="009E2BB6">
                        <w:rPr>
                          <w:sz w:val="16"/>
                          <w:szCs w:val="16"/>
                        </w:rPr>
                        <w:t xml:space="preserve">pathways </w:t>
                      </w:r>
                      <w:r>
                        <w:rPr>
                          <w:sz w:val="16"/>
                          <w:szCs w:val="16"/>
                        </w:rPr>
                        <w:t>into the paid labour force or sustainable microenterprises</w:t>
                      </w:r>
                    </w:p>
                  </w:txbxContent>
                </v:textbox>
              </v:shape>
            </w:pict>
          </mc:Fallback>
        </mc:AlternateContent>
      </w:r>
      <w:r w:rsidR="006E695F">
        <w:rPr>
          <w:noProof/>
          <w:lang w:eastAsia="en-AU"/>
        </w:rPr>
        <w:drawing>
          <wp:inline distT="0" distB="0" distL="0" distR="0" wp14:anchorId="4E206F0A" wp14:editId="4D50AD5F">
            <wp:extent cx="8474710" cy="914400"/>
            <wp:effectExtent l="19050" t="0" r="4064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bookmarkEnd w:id="12"/>
      <w:bookmarkEnd w:id="13"/>
      <w:r w:rsidR="005C059F">
        <w:br w:type="page"/>
      </w:r>
    </w:p>
    <w:p w14:paraId="61AA9792" w14:textId="77777777" w:rsidR="006E695F" w:rsidRDefault="006E695F" w:rsidP="00F11F60">
      <w:pPr>
        <w:pStyle w:val="BodyText"/>
        <w:sectPr w:rsidR="006E695F" w:rsidSect="00320DEE">
          <w:pgSz w:w="16840" w:h="11900" w:orient="landscape"/>
          <w:pgMar w:top="1440" w:right="1440" w:bottom="1440" w:left="1440" w:header="720" w:footer="720" w:gutter="0"/>
          <w:pgNumType w:start="14"/>
          <w:cols w:space="720"/>
          <w:docGrid w:linePitch="360"/>
        </w:sectPr>
      </w:pPr>
    </w:p>
    <w:p w14:paraId="6885A8E9" w14:textId="77777777" w:rsidR="00D148EA" w:rsidRDefault="00D148EA" w:rsidP="00F11F60">
      <w:pPr>
        <w:pStyle w:val="BodyText"/>
      </w:pPr>
    </w:p>
    <w:p w14:paraId="6AADD506" w14:textId="77777777" w:rsidR="005C059F" w:rsidRPr="00FC1ACA" w:rsidRDefault="00B54885" w:rsidP="00F11F60">
      <w:pPr>
        <w:pStyle w:val="Heading1"/>
        <w:spacing w:before="0" w:line="276" w:lineRule="auto"/>
        <w:ind w:left="561" w:hanging="567"/>
        <w:jc w:val="both"/>
      </w:pPr>
      <w:bookmarkStart w:id="14" w:name="_Toc466550666"/>
      <w:r>
        <w:t>Existing initiatives promoting</w:t>
      </w:r>
      <w:r w:rsidR="005C059F">
        <w:t xml:space="preserve"> inclusion</w:t>
      </w:r>
      <w:r>
        <w:t xml:space="preserve"> in the SWP</w:t>
      </w:r>
      <w:bookmarkEnd w:id="14"/>
    </w:p>
    <w:p w14:paraId="29D233FA" w14:textId="77777777" w:rsidR="005C059F" w:rsidRPr="00812777" w:rsidRDefault="1E1E72CA" w:rsidP="00F11F60">
      <w:pPr>
        <w:spacing w:line="276" w:lineRule="auto"/>
        <w:rPr>
          <w:rFonts w:asciiTheme="minorHAnsi" w:hAnsiTheme="minorHAnsi" w:cstheme="minorHAnsi"/>
          <w:sz w:val="22"/>
          <w:szCs w:val="22"/>
        </w:rPr>
      </w:pPr>
      <w:r w:rsidRPr="1E1E72CA">
        <w:rPr>
          <w:rFonts w:asciiTheme="minorHAnsi" w:eastAsiaTheme="minorEastAsia" w:hAnsiTheme="minorHAnsi" w:cstheme="minorBidi"/>
          <w:sz w:val="22"/>
          <w:szCs w:val="22"/>
        </w:rPr>
        <w:t xml:space="preserve">LMAP will collaborate with existing DFAT and other Government programs to leverage resources, build influence on the importance of inclusive principles and practices, bridge networks and facilitate links with LSUs and obtain high-level technical advice around gender and seasonal work. </w:t>
      </w:r>
    </w:p>
    <w:p w14:paraId="0020CDC6" w14:textId="77777777" w:rsidR="005C059F" w:rsidRPr="005C059F" w:rsidRDefault="005C059F" w:rsidP="00F11F60">
      <w:pPr>
        <w:pStyle w:val="Heading2"/>
        <w:spacing w:line="276" w:lineRule="auto"/>
        <w:ind w:left="567" w:hanging="567"/>
      </w:pPr>
      <w:bookmarkStart w:id="15" w:name="_Toc466550667"/>
      <w:r w:rsidRPr="005C059F">
        <w:t>Australian Government</w:t>
      </w:r>
      <w:bookmarkEnd w:id="15"/>
    </w:p>
    <w:p w14:paraId="0582D124" w14:textId="77777777" w:rsidR="005C059F" w:rsidRPr="00812777" w:rsidRDefault="1E1E72CA" w:rsidP="00F11F60">
      <w:pPr>
        <w:pStyle w:val="Heading3"/>
        <w:ind w:left="709"/>
        <w:rPr>
          <w:rFonts w:asciiTheme="minorHAnsi" w:eastAsiaTheme="minorEastAsia" w:hAnsiTheme="minorHAnsi" w:cstheme="minorBidi"/>
          <w:sz w:val="22"/>
          <w:szCs w:val="22"/>
        </w:rPr>
      </w:pPr>
      <w:r w:rsidRPr="1E1E72CA">
        <w:rPr>
          <w:rFonts w:asciiTheme="minorHAnsi" w:eastAsiaTheme="minorEastAsia" w:hAnsiTheme="minorHAnsi" w:cstheme="minorBidi"/>
          <w:sz w:val="22"/>
          <w:szCs w:val="22"/>
        </w:rPr>
        <w:t>DoE</w:t>
      </w:r>
    </w:p>
    <w:p w14:paraId="069E0C01" w14:textId="77777777" w:rsidR="00812777" w:rsidRDefault="1E1E72CA" w:rsidP="00F11F60">
      <w:pPr>
        <w:spacing w:line="276" w:lineRule="auto"/>
        <w:rPr>
          <w:rFonts w:asciiTheme="minorHAnsi" w:hAnsiTheme="minorHAnsi" w:cstheme="minorHAnsi"/>
          <w:sz w:val="22"/>
          <w:szCs w:val="22"/>
        </w:rPr>
      </w:pPr>
      <w:r w:rsidRPr="1E1E72CA">
        <w:rPr>
          <w:sz w:val="22"/>
          <w:szCs w:val="22"/>
        </w:rPr>
        <w:t xml:space="preserve">The MOU signed with participating countries contains a gender equity clause to promote better representation of women in work ready pools. </w:t>
      </w:r>
      <w:r w:rsidRPr="1E1E72CA">
        <w:rPr>
          <w:rFonts w:asciiTheme="minorHAnsi" w:eastAsiaTheme="minorEastAsia" w:hAnsiTheme="minorHAnsi" w:cstheme="minorBidi"/>
          <w:sz w:val="22"/>
          <w:szCs w:val="22"/>
        </w:rPr>
        <w:t xml:space="preserve">LMAP will support and complement the activities DoE undertakes to increase women’s participation in the SWP. As part of this collaboration, LMAP and DoE plan to work on a joint paper or research on gender issues and improving women’s participation. This will further inform the delivery and direction of LMAP and the SWP efforts to improve women’s participation. </w:t>
      </w:r>
    </w:p>
    <w:p w14:paraId="783F2D81" w14:textId="77777777" w:rsidR="00812777" w:rsidRDefault="00812777" w:rsidP="00F11F60">
      <w:pPr>
        <w:spacing w:line="276" w:lineRule="auto"/>
        <w:rPr>
          <w:rFonts w:asciiTheme="minorHAnsi" w:hAnsiTheme="minorHAnsi" w:cstheme="minorHAnsi"/>
          <w:sz w:val="22"/>
          <w:szCs w:val="22"/>
        </w:rPr>
      </w:pPr>
    </w:p>
    <w:p w14:paraId="2AC1AF29" w14:textId="77777777" w:rsidR="005C059F" w:rsidRPr="00812777" w:rsidRDefault="1E1E72CA" w:rsidP="00F11F60">
      <w:pPr>
        <w:spacing w:line="276" w:lineRule="auto"/>
        <w:rPr>
          <w:rFonts w:asciiTheme="minorHAnsi" w:hAnsiTheme="minorHAnsi" w:cstheme="minorHAnsi"/>
          <w:sz w:val="22"/>
          <w:szCs w:val="22"/>
        </w:rPr>
      </w:pPr>
      <w:r w:rsidRPr="1E1E72CA">
        <w:rPr>
          <w:rFonts w:asciiTheme="minorHAnsi" w:eastAsiaTheme="minorEastAsia" w:hAnsiTheme="minorHAnsi" w:cstheme="minorBidi"/>
          <w:sz w:val="22"/>
          <w:szCs w:val="22"/>
        </w:rPr>
        <w:t>DoE’s current initiatives include:</w:t>
      </w:r>
    </w:p>
    <w:p w14:paraId="63697004" w14:textId="77777777" w:rsidR="005C059F" w:rsidRPr="00812777" w:rsidRDefault="1E1E72CA" w:rsidP="00F11F60">
      <w:pPr>
        <w:pStyle w:val="ListBullet"/>
        <w:spacing w:line="276" w:lineRule="auto"/>
        <w:ind w:left="340" w:hanging="340"/>
        <w:rPr>
          <w:rFonts w:asciiTheme="minorHAnsi" w:eastAsiaTheme="minorEastAsia" w:hAnsiTheme="minorHAnsi" w:cstheme="minorBidi"/>
          <w:sz w:val="22"/>
          <w:szCs w:val="22"/>
        </w:rPr>
      </w:pPr>
      <w:r w:rsidRPr="1E1E72CA">
        <w:rPr>
          <w:rFonts w:asciiTheme="minorHAnsi" w:eastAsiaTheme="minorEastAsia" w:hAnsiTheme="minorHAnsi" w:cstheme="minorBidi"/>
          <w:sz w:val="22"/>
          <w:szCs w:val="22"/>
        </w:rPr>
        <w:t>Communications material promoting the SWP features both women and men, taking into account country specific realities</w:t>
      </w:r>
    </w:p>
    <w:p w14:paraId="5EFB252A" w14:textId="77777777" w:rsidR="005C059F" w:rsidRPr="00812777" w:rsidRDefault="1E1E72CA" w:rsidP="00F11F60">
      <w:pPr>
        <w:pStyle w:val="ListBullet"/>
        <w:spacing w:line="276" w:lineRule="auto"/>
        <w:ind w:left="340" w:hanging="340"/>
        <w:rPr>
          <w:rFonts w:asciiTheme="minorHAnsi" w:eastAsiaTheme="minorEastAsia" w:hAnsiTheme="minorHAnsi" w:cstheme="minorBidi"/>
          <w:sz w:val="22"/>
          <w:szCs w:val="22"/>
        </w:rPr>
      </w:pPr>
      <w:r w:rsidRPr="1E1E72CA">
        <w:rPr>
          <w:rFonts w:asciiTheme="minorHAnsi" w:eastAsiaTheme="minorEastAsia" w:hAnsiTheme="minorHAnsi" w:cstheme="minorBidi"/>
          <w:sz w:val="22"/>
          <w:szCs w:val="22"/>
        </w:rPr>
        <w:t>Women’s participation in the SWP is included as a theme in the DoE Approved Employer update emails and partner country update emails to raise awareness about the benefits of employing female workers, focusing on examples of workplace productivity benefits or development benefits</w:t>
      </w:r>
    </w:p>
    <w:p w14:paraId="63CDA2AF" w14:textId="6ADD024D" w:rsidR="005C059F" w:rsidRPr="00812777" w:rsidRDefault="1E1E72CA" w:rsidP="00F11F60">
      <w:pPr>
        <w:pStyle w:val="ListBullet"/>
        <w:spacing w:line="276" w:lineRule="auto"/>
        <w:ind w:left="340" w:hanging="340"/>
        <w:rPr>
          <w:rFonts w:asciiTheme="minorHAnsi" w:eastAsiaTheme="minorEastAsia" w:hAnsiTheme="minorHAnsi" w:cstheme="minorBidi"/>
          <w:sz w:val="22"/>
          <w:szCs w:val="22"/>
        </w:rPr>
      </w:pPr>
      <w:r w:rsidRPr="1E1E72CA">
        <w:rPr>
          <w:rFonts w:asciiTheme="minorHAnsi" w:eastAsiaTheme="minorEastAsia" w:hAnsiTheme="minorHAnsi" w:cstheme="minorBidi"/>
          <w:sz w:val="22"/>
          <w:szCs w:val="22"/>
        </w:rPr>
        <w:t>The recruitment plan template employers complete to recruit seasonal workers includes a place to specify male/female</w:t>
      </w:r>
      <w:r w:rsidR="00F71E43">
        <w:rPr>
          <w:rFonts w:asciiTheme="minorHAnsi" w:eastAsiaTheme="minorEastAsia" w:hAnsiTheme="minorHAnsi" w:cstheme="minorBidi"/>
          <w:sz w:val="22"/>
          <w:szCs w:val="22"/>
        </w:rPr>
        <w:t>.</w:t>
      </w:r>
      <w:r w:rsidRPr="1E1E72CA">
        <w:rPr>
          <w:rFonts w:asciiTheme="minorHAnsi" w:eastAsiaTheme="minorEastAsia" w:hAnsiTheme="minorHAnsi" w:cstheme="minorBidi"/>
          <w:sz w:val="22"/>
          <w:szCs w:val="22"/>
        </w:rPr>
        <w:t xml:space="preserve"> DoE has included this to trigger thinking on whether employers can take on women</w:t>
      </w:r>
      <w:r w:rsidR="00F71E43">
        <w:rPr>
          <w:rFonts w:asciiTheme="minorHAnsi" w:eastAsiaTheme="minorEastAsia" w:hAnsiTheme="minorHAnsi" w:cstheme="minorBidi"/>
          <w:sz w:val="22"/>
          <w:szCs w:val="22"/>
        </w:rPr>
        <w:t>.</w:t>
      </w:r>
    </w:p>
    <w:p w14:paraId="62E6F906" w14:textId="1EF57E62" w:rsidR="005C059F" w:rsidRPr="00812777" w:rsidRDefault="1E1E72CA" w:rsidP="00F11F60">
      <w:pPr>
        <w:pStyle w:val="ListBullet"/>
        <w:spacing w:line="276" w:lineRule="auto"/>
        <w:ind w:left="340" w:hanging="340"/>
        <w:rPr>
          <w:rFonts w:asciiTheme="minorHAnsi" w:eastAsiaTheme="minorEastAsia" w:hAnsiTheme="minorHAnsi" w:cstheme="minorBidi"/>
          <w:sz w:val="22"/>
          <w:szCs w:val="22"/>
        </w:rPr>
      </w:pPr>
      <w:r w:rsidRPr="1E1E72CA">
        <w:rPr>
          <w:rFonts w:asciiTheme="minorHAnsi" w:eastAsiaTheme="minorEastAsia" w:hAnsiTheme="minorHAnsi" w:cstheme="minorBidi"/>
          <w:sz w:val="22"/>
          <w:szCs w:val="22"/>
        </w:rPr>
        <w:t>During induction teleconferences for new Approved Employers, DOE raises awareness of recruiting women</w:t>
      </w:r>
      <w:r w:rsidR="00F71E43">
        <w:rPr>
          <w:rFonts w:asciiTheme="minorHAnsi" w:eastAsiaTheme="minorEastAsia" w:hAnsiTheme="minorHAnsi" w:cstheme="minorBidi"/>
          <w:sz w:val="22"/>
          <w:szCs w:val="22"/>
        </w:rPr>
        <w:t xml:space="preserve">. </w:t>
      </w:r>
    </w:p>
    <w:p w14:paraId="51EC5922" w14:textId="4343C9CE" w:rsidR="005C059F" w:rsidRPr="00812777" w:rsidRDefault="1E1E72CA" w:rsidP="00F11F60">
      <w:pPr>
        <w:pStyle w:val="ListBullet"/>
        <w:spacing w:line="276" w:lineRule="auto"/>
        <w:ind w:left="340" w:hanging="340"/>
        <w:rPr>
          <w:rFonts w:asciiTheme="minorHAnsi" w:eastAsiaTheme="minorEastAsia" w:hAnsiTheme="minorHAnsi" w:cstheme="minorBidi"/>
          <w:sz w:val="22"/>
          <w:szCs w:val="22"/>
        </w:rPr>
      </w:pPr>
      <w:r w:rsidRPr="1E1E72CA">
        <w:rPr>
          <w:rFonts w:asciiTheme="minorHAnsi" w:eastAsiaTheme="minorEastAsia" w:hAnsiTheme="minorHAnsi" w:cstheme="minorBidi"/>
          <w:sz w:val="22"/>
          <w:szCs w:val="22"/>
        </w:rPr>
        <w:t xml:space="preserve">To ensure women are safely accommodated, employers must meet certain requirements (asked for by partner countries) for accommodating men and women, including separate bedroom and toilet facilities. </w:t>
      </w:r>
    </w:p>
    <w:p w14:paraId="73245426" w14:textId="3F92117E" w:rsidR="005C059F" w:rsidRPr="00812777" w:rsidRDefault="1E1E72CA" w:rsidP="00F11F60">
      <w:pPr>
        <w:pStyle w:val="ListBullet"/>
        <w:spacing w:line="276" w:lineRule="auto"/>
        <w:ind w:left="340" w:hanging="340"/>
        <w:rPr>
          <w:rFonts w:asciiTheme="minorHAnsi" w:eastAsiaTheme="minorEastAsia" w:hAnsiTheme="minorHAnsi" w:cstheme="minorBidi"/>
          <w:sz w:val="22"/>
          <w:szCs w:val="22"/>
        </w:rPr>
      </w:pPr>
      <w:r w:rsidRPr="1E1E72CA">
        <w:rPr>
          <w:rFonts w:asciiTheme="minorHAnsi" w:eastAsiaTheme="minorEastAsia" w:hAnsiTheme="minorHAnsi" w:cstheme="minorBidi"/>
          <w:sz w:val="22"/>
          <w:szCs w:val="22"/>
        </w:rPr>
        <w:t xml:space="preserve">DoE advises labour sending countries on how they put forward candidates to employers and how to encourage women to register for seasonal work and put forward women candidates to employers. </w:t>
      </w:r>
    </w:p>
    <w:p w14:paraId="53BD3E19" w14:textId="61B5D820" w:rsidR="00BA0013" w:rsidRPr="00BE7510" w:rsidRDefault="00E91BF2" w:rsidP="00F11F60">
      <w:pPr>
        <w:spacing w:after="200" w:line="276" w:lineRule="auto"/>
        <w:rPr>
          <w:rFonts w:asciiTheme="minorHAnsi" w:eastAsia="Times New Roman" w:hAnsiTheme="minorHAnsi" w:cs="Arial"/>
          <w:sz w:val="22"/>
          <w:szCs w:val="22"/>
          <w:lang w:eastAsia="en-AU"/>
        </w:rPr>
      </w:pPr>
      <w:r w:rsidRPr="1E1E72CA">
        <w:rPr>
          <w:rFonts w:asciiTheme="minorHAnsi" w:eastAsiaTheme="minorEastAsia" w:hAnsiTheme="minorHAnsi" w:cstheme="minorBidi"/>
          <w:sz w:val="22"/>
          <w:szCs w:val="22"/>
          <w:lang w:eastAsia="en-AU"/>
        </w:rPr>
        <w:t>DoE</w:t>
      </w:r>
      <w:r w:rsidR="00BA0013" w:rsidRPr="1E1E72CA">
        <w:rPr>
          <w:rFonts w:asciiTheme="minorHAnsi" w:eastAsiaTheme="minorEastAsia" w:hAnsiTheme="minorHAnsi" w:cstheme="minorBidi"/>
          <w:sz w:val="22"/>
          <w:szCs w:val="22"/>
          <w:lang w:eastAsia="en-AU"/>
        </w:rPr>
        <w:t xml:space="preserve"> has </w:t>
      </w:r>
      <w:r w:rsidR="00174C16" w:rsidRPr="1E1E72CA">
        <w:rPr>
          <w:rFonts w:asciiTheme="minorHAnsi" w:eastAsiaTheme="minorEastAsia" w:hAnsiTheme="minorHAnsi" w:cstheme="minorBidi"/>
          <w:sz w:val="22"/>
          <w:szCs w:val="22"/>
          <w:lang w:eastAsia="en-AU"/>
        </w:rPr>
        <w:t xml:space="preserve">also </w:t>
      </w:r>
      <w:r w:rsidR="00BA0013" w:rsidRPr="1E1E72CA">
        <w:rPr>
          <w:rFonts w:asciiTheme="minorHAnsi" w:eastAsiaTheme="minorEastAsia" w:hAnsiTheme="minorHAnsi" w:cstheme="minorBidi"/>
          <w:sz w:val="22"/>
          <w:szCs w:val="22"/>
          <w:lang w:eastAsia="en-AU"/>
        </w:rPr>
        <w:t>appointed a member of the Senior Executive Service as Disability Champion and as a further commitment to workplace diversity has a Disability Employee Network and are Gold members of the Australian Network on Disability</w:t>
      </w:r>
      <w:r w:rsidR="00174C16" w:rsidRPr="1E1E72CA">
        <w:rPr>
          <w:rStyle w:val="FootnoteReference"/>
          <w:rFonts w:asciiTheme="minorHAnsi" w:eastAsiaTheme="minorEastAsia" w:hAnsiTheme="minorHAnsi" w:cstheme="minorBidi"/>
          <w:sz w:val="22"/>
          <w:szCs w:val="22"/>
          <w:lang w:eastAsia="en-AU"/>
        </w:rPr>
        <w:footnoteReference w:id="21"/>
      </w:r>
      <w:r w:rsidR="00BA0013" w:rsidRPr="1E1E72CA">
        <w:rPr>
          <w:rFonts w:asciiTheme="minorHAnsi" w:eastAsiaTheme="minorEastAsia" w:hAnsiTheme="minorHAnsi" w:cstheme="minorBidi"/>
          <w:sz w:val="22"/>
          <w:szCs w:val="22"/>
          <w:lang w:eastAsia="en-AU"/>
        </w:rPr>
        <w:t>.</w:t>
      </w:r>
      <w:r w:rsidR="00174C16" w:rsidRPr="1E1E72CA">
        <w:rPr>
          <w:rFonts w:asciiTheme="minorHAnsi" w:eastAsiaTheme="minorEastAsia" w:hAnsiTheme="minorHAnsi" w:cstheme="minorBidi"/>
          <w:sz w:val="22"/>
          <w:szCs w:val="22"/>
          <w:lang w:eastAsia="en-AU"/>
        </w:rPr>
        <w:t xml:space="preserve"> This network will be drawn on to seek advice on in-Australia considerations for workers with a disability </w:t>
      </w:r>
      <w:r w:rsidR="00BE7510" w:rsidRPr="1E1E72CA">
        <w:rPr>
          <w:rFonts w:asciiTheme="minorHAnsi" w:eastAsiaTheme="minorEastAsia" w:hAnsiTheme="minorHAnsi" w:cstheme="minorBidi"/>
          <w:sz w:val="22"/>
          <w:szCs w:val="22"/>
          <w:lang w:eastAsia="en-AU"/>
        </w:rPr>
        <w:t xml:space="preserve">and </w:t>
      </w:r>
      <w:r w:rsidRPr="1E1E72CA">
        <w:rPr>
          <w:rFonts w:asciiTheme="minorHAnsi" w:eastAsiaTheme="minorEastAsia" w:hAnsiTheme="minorHAnsi" w:cstheme="minorBidi"/>
          <w:sz w:val="22"/>
          <w:szCs w:val="22"/>
          <w:lang w:eastAsia="en-AU"/>
        </w:rPr>
        <w:t xml:space="preserve">the mapping of </w:t>
      </w:r>
      <w:r w:rsidR="00BE7510" w:rsidRPr="1E1E72CA">
        <w:rPr>
          <w:rFonts w:asciiTheme="minorHAnsi" w:eastAsiaTheme="minorEastAsia" w:hAnsiTheme="minorHAnsi" w:cstheme="minorBidi"/>
          <w:sz w:val="22"/>
          <w:szCs w:val="22"/>
          <w:lang w:eastAsia="en-AU"/>
        </w:rPr>
        <w:t xml:space="preserve">providers </w:t>
      </w:r>
      <w:r w:rsidR="00174C16" w:rsidRPr="1E1E72CA">
        <w:rPr>
          <w:rFonts w:asciiTheme="minorHAnsi" w:eastAsiaTheme="minorEastAsia" w:hAnsiTheme="minorHAnsi" w:cstheme="minorBidi"/>
          <w:sz w:val="22"/>
          <w:szCs w:val="22"/>
          <w:lang w:eastAsia="en-AU"/>
        </w:rPr>
        <w:t>that may participate in a pilot activity</w:t>
      </w:r>
      <w:r w:rsidR="00BE7510" w:rsidRPr="1E1E72CA">
        <w:rPr>
          <w:rFonts w:asciiTheme="minorHAnsi" w:eastAsiaTheme="minorEastAsia" w:hAnsiTheme="minorHAnsi" w:cstheme="minorBidi"/>
          <w:sz w:val="22"/>
          <w:szCs w:val="22"/>
          <w:lang w:eastAsia="en-AU"/>
        </w:rPr>
        <w:t xml:space="preserve">, as well as twin with </w:t>
      </w:r>
      <w:r w:rsidR="00EF3B97" w:rsidRPr="1E1E72CA">
        <w:rPr>
          <w:rFonts w:asciiTheme="minorHAnsi" w:eastAsiaTheme="minorEastAsia" w:hAnsiTheme="minorHAnsi" w:cstheme="minorBidi"/>
          <w:sz w:val="22"/>
          <w:szCs w:val="22"/>
          <w:lang w:eastAsia="en-AU"/>
        </w:rPr>
        <w:t>LSUs</w:t>
      </w:r>
      <w:r w:rsidR="001B6FC1" w:rsidRPr="1E1E72CA">
        <w:rPr>
          <w:rFonts w:asciiTheme="minorHAnsi" w:eastAsiaTheme="minorEastAsia" w:hAnsiTheme="minorHAnsi" w:cstheme="minorBidi"/>
          <w:sz w:val="22"/>
          <w:szCs w:val="22"/>
          <w:lang w:eastAsia="en-AU"/>
        </w:rPr>
        <w:t xml:space="preserve"> </w:t>
      </w:r>
      <w:r w:rsidR="00BE7510" w:rsidRPr="1E1E72CA">
        <w:rPr>
          <w:rFonts w:asciiTheme="minorHAnsi" w:eastAsiaTheme="minorEastAsia" w:hAnsiTheme="minorHAnsi" w:cstheme="minorBidi"/>
          <w:sz w:val="22"/>
          <w:szCs w:val="22"/>
          <w:lang w:eastAsia="en-AU"/>
        </w:rPr>
        <w:t>to share skills on how to target potential Approved Employers to encourage hosting of workers with disabilities.</w:t>
      </w:r>
    </w:p>
    <w:p w14:paraId="1E042E82" w14:textId="77777777" w:rsidR="005C059F" w:rsidRPr="00812777" w:rsidRDefault="1E1E72CA" w:rsidP="00F11F60">
      <w:pPr>
        <w:pStyle w:val="Heading3"/>
        <w:ind w:left="709"/>
        <w:rPr>
          <w:rFonts w:asciiTheme="minorHAnsi" w:eastAsiaTheme="minorEastAsia" w:hAnsiTheme="minorHAnsi" w:cstheme="minorBidi"/>
          <w:i/>
          <w:iCs/>
          <w:sz w:val="22"/>
          <w:szCs w:val="22"/>
        </w:rPr>
      </w:pPr>
      <w:r w:rsidRPr="1E1E72CA">
        <w:rPr>
          <w:rFonts w:asciiTheme="minorHAnsi" w:eastAsiaTheme="minorEastAsia" w:hAnsiTheme="minorHAnsi" w:cstheme="minorBidi"/>
          <w:sz w:val="22"/>
          <w:szCs w:val="22"/>
        </w:rPr>
        <w:t>Pacific Women Shaping Pacific Development (</w:t>
      </w:r>
      <w:r w:rsidRPr="1E1E72CA">
        <w:rPr>
          <w:rFonts w:asciiTheme="minorHAnsi" w:eastAsiaTheme="minorEastAsia" w:hAnsiTheme="minorHAnsi" w:cstheme="minorBidi"/>
          <w:i/>
          <w:iCs/>
          <w:sz w:val="22"/>
          <w:szCs w:val="22"/>
        </w:rPr>
        <w:t>Pacific Women)</w:t>
      </w:r>
    </w:p>
    <w:p w14:paraId="2178FA82" w14:textId="77777777" w:rsidR="005C059F" w:rsidRPr="00812777" w:rsidRDefault="1E1E72CA" w:rsidP="00F11F60">
      <w:pPr>
        <w:spacing w:line="276" w:lineRule="auto"/>
        <w:rPr>
          <w:rFonts w:asciiTheme="minorHAnsi" w:hAnsiTheme="minorHAnsi" w:cstheme="minorHAnsi"/>
          <w:sz w:val="22"/>
          <w:szCs w:val="22"/>
        </w:rPr>
      </w:pPr>
      <w:r w:rsidRPr="1E1E72CA">
        <w:rPr>
          <w:rFonts w:asciiTheme="minorHAnsi" w:eastAsiaTheme="minorEastAsia" w:hAnsiTheme="minorHAnsi" w:cstheme="minorBidi"/>
          <w:sz w:val="22"/>
          <w:szCs w:val="22"/>
        </w:rPr>
        <w:t xml:space="preserve">Pacific Women, of which Cardno manages the Support Unit, is a 10-year Australian Aid program worth a total AU$320 Million. Pacific Women’s goal is for ‘women in the Pacific (regardless of income, location, disability, age or ethnic group) to participate fully, freely and safely in political, economic and social life.’  In support of this goal, Pacific Women’s four key outcome areas are: </w:t>
      </w:r>
    </w:p>
    <w:p w14:paraId="392F196E" w14:textId="77777777" w:rsidR="005C059F" w:rsidRPr="00812777" w:rsidRDefault="1E1E72CA" w:rsidP="00F11F60">
      <w:pPr>
        <w:pStyle w:val="ListBullet"/>
        <w:spacing w:line="276" w:lineRule="auto"/>
        <w:ind w:left="340" w:hanging="340"/>
        <w:rPr>
          <w:rFonts w:asciiTheme="minorHAnsi" w:eastAsiaTheme="minorEastAsia" w:hAnsiTheme="minorHAnsi" w:cstheme="minorBidi"/>
          <w:sz w:val="22"/>
          <w:szCs w:val="22"/>
        </w:rPr>
      </w:pPr>
      <w:r w:rsidRPr="1E1E72CA">
        <w:rPr>
          <w:rFonts w:asciiTheme="minorHAnsi" w:eastAsiaTheme="minorEastAsia" w:hAnsiTheme="minorHAnsi" w:cstheme="minorBidi"/>
          <w:sz w:val="22"/>
          <w:szCs w:val="22"/>
        </w:rPr>
        <w:t>Women, and women’s interests are increasingly and effectively represented and visible through leadership at all levels of decision-making</w:t>
      </w:r>
    </w:p>
    <w:p w14:paraId="5EEF6062" w14:textId="77777777" w:rsidR="005C059F" w:rsidRPr="00812777" w:rsidRDefault="1E1E72CA" w:rsidP="00F11F60">
      <w:pPr>
        <w:pStyle w:val="ListBullet"/>
        <w:spacing w:line="276" w:lineRule="auto"/>
        <w:ind w:left="340" w:hanging="340"/>
        <w:rPr>
          <w:rFonts w:asciiTheme="minorHAnsi" w:eastAsiaTheme="minorEastAsia" w:hAnsiTheme="minorHAnsi" w:cstheme="minorBidi"/>
          <w:sz w:val="22"/>
          <w:szCs w:val="22"/>
        </w:rPr>
      </w:pPr>
      <w:r w:rsidRPr="1E1E72CA">
        <w:rPr>
          <w:rFonts w:asciiTheme="minorHAnsi" w:eastAsiaTheme="minorEastAsia" w:hAnsiTheme="minorHAnsi" w:cstheme="minorBidi"/>
          <w:sz w:val="22"/>
          <w:szCs w:val="22"/>
        </w:rPr>
        <w:t>Women have expanded economic opportunities to earn income and accumulate economic assets</w:t>
      </w:r>
    </w:p>
    <w:p w14:paraId="20517E20" w14:textId="77777777" w:rsidR="005C059F" w:rsidRPr="00812777" w:rsidRDefault="1E1E72CA" w:rsidP="00F11F60">
      <w:pPr>
        <w:pStyle w:val="ListBullet"/>
        <w:spacing w:line="276" w:lineRule="auto"/>
        <w:ind w:left="340" w:hanging="340"/>
        <w:rPr>
          <w:rFonts w:asciiTheme="minorHAnsi" w:eastAsiaTheme="minorEastAsia" w:hAnsiTheme="minorHAnsi" w:cstheme="minorBidi"/>
          <w:sz w:val="22"/>
          <w:szCs w:val="22"/>
        </w:rPr>
      </w:pPr>
      <w:r w:rsidRPr="1E1E72CA">
        <w:rPr>
          <w:rFonts w:asciiTheme="minorHAnsi" w:eastAsiaTheme="minorEastAsia" w:hAnsiTheme="minorHAnsi" w:cstheme="minorBidi"/>
          <w:sz w:val="22"/>
          <w:szCs w:val="22"/>
        </w:rPr>
        <w:t>Violence against women is reduced and survivors of violence have access to support services and to justice</w:t>
      </w:r>
    </w:p>
    <w:p w14:paraId="71604207" w14:textId="77777777" w:rsidR="005C059F" w:rsidRPr="00812777" w:rsidRDefault="1E1E72CA" w:rsidP="00F11F60">
      <w:pPr>
        <w:pStyle w:val="ListBullet"/>
        <w:spacing w:line="276" w:lineRule="auto"/>
        <w:ind w:left="340" w:hanging="340"/>
        <w:rPr>
          <w:rFonts w:asciiTheme="minorHAnsi" w:eastAsiaTheme="minorEastAsia" w:hAnsiTheme="minorHAnsi" w:cstheme="minorBidi"/>
          <w:sz w:val="22"/>
          <w:szCs w:val="22"/>
        </w:rPr>
      </w:pPr>
      <w:r w:rsidRPr="1E1E72CA">
        <w:rPr>
          <w:rFonts w:asciiTheme="minorHAnsi" w:eastAsiaTheme="minorEastAsia" w:hAnsiTheme="minorHAnsi" w:cstheme="minorBidi"/>
          <w:sz w:val="22"/>
          <w:szCs w:val="22"/>
        </w:rPr>
        <w:t>Women in the Pacific have a stronger sense of their own agency, supported by a changing legal and social environment and through increased access to the services they need.</w:t>
      </w:r>
    </w:p>
    <w:p w14:paraId="14D1ED6C" w14:textId="77777777" w:rsidR="00E91BF2" w:rsidRDefault="1E1E72CA" w:rsidP="00F11F60">
      <w:pPr>
        <w:spacing w:line="276" w:lineRule="auto"/>
        <w:rPr>
          <w:rFonts w:asciiTheme="minorHAnsi" w:hAnsiTheme="minorHAnsi" w:cstheme="minorHAnsi"/>
          <w:sz w:val="22"/>
          <w:szCs w:val="22"/>
        </w:rPr>
      </w:pPr>
      <w:r w:rsidRPr="1E1E72CA">
        <w:rPr>
          <w:rFonts w:asciiTheme="minorHAnsi" w:eastAsiaTheme="minorEastAsia" w:hAnsiTheme="minorHAnsi" w:cstheme="minorBidi"/>
          <w:sz w:val="22"/>
          <w:szCs w:val="22"/>
        </w:rPr>
        <w:t xml:space="preserve">In particular, LMAP’s work intersects with Pacific Women’s outcome area focused on women’s economic opportunities, but also relates to the areas of leadership and decision making, reducing violence against women and strengthening women’s sense of agency. </w:t>
      </w:r>
    </w:p>
    <w:p w14:paraId="548E0AD8" w14:textId="74A9E0FA" w:rsidR="00E91BF2" w:rsidRDefault="1E1E72CA" w:rsidP="00F11F60">
      <w:pPr>
        <w:spacing w:line="276" w:lineRule="auto"/>
        <w:rPr>
          <w:rFonts w:asciiTheme="minorHAnsi" w:hAnsiTheme="minorHAnsi" w:cstheme="minorHAnsi"/>
          <w:sz w:val="22"/>
          <w:szCs w:val="22"/>
        </w:rPr>
      </w:pPr>
      <w:r w:rsidRPr="1E1E72CA">
        <w:rPr>
          <w:rFonts w:asciiTheme="minorHAnsi" w:eastAsiaTheme="minorEastAsia" w:hAnsiTheme="minorHAnsi" w:cstheme="minorBidi"/>
          <w:sz w:val="22"/>
          <w:szCs w:val="22"/>
        </w:rPr>
        <w:t>LMAP will connect with Pacific Women’s gender focal points in each country (except Timor</w:t>
      </w:r>
      <w:r w:rsidR="00F92BB7">
        <w:rPr>
          <w:rFonts w:asciiTheme="minorHAnsi" w:eastAsiaTheme="minorEastAsia" w:hAnsiTheme="minorHAnsi" w:cstheme="minorBidi"/>
          <w:sz w:val="22"/>
          <w:szCs w:val="22"/>
        </w:rPr>
        <w:t>-</w:t>
      </w:r>
      <w:r w:rsidRPr="1E1E72CA">
        <w:rPr>
          <w:rFonts w:asciiTheme="minorHAnsi" w:eastAsiaTheme="minorEastAsia" w:hAnsiTheme="minorHAnsi" w:cstheme="minorBidi"/>
          <w:sz w:val="22"/>
          <w:szCs w:val="22"/>
        </w:rPr>
        <w:t xml:space="preserve">Leste) to engage with them around existing LMAP/Pacific Women activities, possible support and advice and connections with civil society and government. This will be particularly </w:t>
      </w:r>
      <w:r w:rsidR="00F71E43" w:rsidRPr="1E1E72CA">
        <w:rPr>
          <w:rFonts w:asciiTheme="minorHAnsi" w:eastAsiaTheme="minorEastAsia" w:hAnsiTheme="minorHAnsi" w:cstheme="minorBidi"/>
          <w:sz w:val="22"/>
          <w:szCs w:val="22"/>
        </w:rPr>
        <w:t>pivotal</w:t>
      </w:r>
      <w:r w:rsidRPr="1E1E72CA">
        <w:rPr>
          <w:rFonts w:asciiTheme="minorHAnsi" w:eastAsiaTheme="minorEastAsia" w:hAnsiTheme="minorHAnsi" w:cstheme="minorBidi"/>
          <w:sz w:val="22"/>
          <w:szCs w:val="22"/>
        </w:rPr>
        <w:t xml:space="preserve"> when working with the LSUs to develop their reintegration programs.</w:t>
      </w:r>
    </w:p>
    <w:p w14:paraId="6842ECAA" w14:textId="77777777" w:rsidR="00E91BF2" w:rsidRDefault="00E91BF2" w:rsidP="00F11F60">
      <w:pPr>
        <w:spacing w:line="276" w:lineRule="auto"/>
        <w:rPr>
          <w:rFonts w:asciiTheme="minorHAnsi" w:hAnsiTheme="minorHAnsi" w:cstheme="minorHAnsi"/>
          <w:sz w:val="22"/>
          <w:szCs w:val="22"/>
        </w:rPr>
      </w:pPr>
    </w:p>
    <w:p w14:paraId="6A7E1AAF" w14:textId="77777777" w:rsidR="005C059F" w:rsidRPr="00812777" w:rsidRDefault="1E1E72CA" w:rsidP="00F11F60">
      <w:pPr>
        <w:spacing w:line="276" w:lineRule="auto"/>
        <w:rPr>
          <w:rFonts w:asciiTheme="minorHAnsi" w:hAnsiTheme="minorHAnsi" w:cstheme="minorHAnsi"/>
          <w:sz w:val="22"/>
          <w:szCs w:val="22"/>
        </w:rPr>
      </w:pPr>
      <w:r w:rsidRPr="1E1E72CA">
        <w:rPr>
          <w:rFonts w:asciiTheme="minorHAnsi" w:eastAsiaTheme="minorEastAsia" w:hAnsiTheme="minorHAnsi" w:cstheme="minorBidi"/>
          <w:sz w:val="22"/>
          <w:szCs w:val="22"/>
        </w:rPr>
        <w:t xml:space="preserve">The Pacific Women ‘mechanism’ provides opportunities for LMAP to seek technical advice via the Support Unit as well as for LMAP to propose activities/pilots and areas for research which Pacific Women could take forward under their program umbrella. It is proposed that LMAP will be invited to be one of Pacific Women’s formal stakeholders, contributing to the Pacific Women’s Economic Empowerment Roadmap.  </w:t>
      </w:r>
    </w:p>
    <w:p w14:paraId="02D29F1E" w14:textId="77777777" w:rsidR="005C059F" w:rsidRPr="00F90CD6" w:rsidRDefault="005C059F" w:rsidP="00F11F60">
      <w:pPr>
        <w:pStyle w:val="Heading2"/>
        <w:spacing w:line="276" w:lineRule="auto"/>
        <w:ind w:left="567" w:hanging="567"/>
      </w:pPr>
      <w:bookmarkStart w:id="16" w:name="_Toc466550668"/>
      <w:r w:rsidRPr="00F90CD6">
        <w:t xml:space="preserve">New </w:t>
      </w:r>
      <w:r w:rsidRPr="005C059F">
        <w:t>Zealand</w:t>
      </w:r>
      <w:r w:rsidRPr="00F90CD6">
        <w:t xml:space="preserve"> RSE</w:t>
      </w:r>
      <w:bookmarkEnd w:id="16"/>
    </w:p>
    <w:p w14:paraId="652EF8D2" w14:textId="77777777" w:rsidR="005C059F" w:rsidRPr="00867D74" w:rsidRDefault="1E1E72CA" w:rsidP="00F11F60">
      <w:pPr>
        <w:spacing w:line="276" w:lineRule="auto"/>
        <w:rPr>
          <w:rFonts w:asciiTheme="minorHAnsi" w:hAnsiTheme="minorHAnsi" w:cstheme="minorHAnsi"/>
          <w:sz w:val="22"/>
          <w:szCs w:val="22"/>
        </w:rPr>
      </w:pPr>
      <w:r w:rsidRPr="1E1E72CA">
        <w:rPr>
          <w:rFonts w:asciiTheme="minorHAnsi" w:eastAsiaTheme="minorEastAsia" w:hAnsiTheme="minorHAnsi" w:cstheme="minorBidi"/>
          <w:sz w:val="22"/>
          <w:szCs w:val="22"/>
        </w:rPr>
        <w:t>The RSE does not have a targeted gender or inclusion policy because the program is industry led and the New Zealand Government does not intervene or direct employers in their hiring of seasonal workers. There will however be lessons for LMAP to learn from the RSE around women’s participation, the areas of success, and the reasons why. The DoE has previously engaged with the RSE on this issue and LMAP will continue to support opportunities to collaborate.</w:t>
      </w:r>
    </w:p>
    <w:p w14:paraId="560C6F99" w14:textId="77777777" w:rsidR="006A5F20" w:rsidRPr="00867D74" w:rsidRDefault="006A5F20" w:rsidP="00F11F60">
      <w:pPr>
        <w:spacing w:line="276" w:lineRule="auto"/>
        <w:rPr>
          <w:rFonts w:asciiTheme="minorHAnsi" w:hAnsiTheme="minorHAnsi" w:cstheme="minorHAnsi"/>
          <w:sz w:val="22"/>
          <w:szCs w:val="22"/>
        </w:rPr>
      </w:pPr>
    </w:p>
    <w:p w14:paraId="36223339" w14:textId="77777777" w:rsidR="006A5F20" w:rsidRDefault="006A5F20" w:rsidP="00F11F60">
      <w:pPr>
        <w:pBdr>
          <w:top w:val="nil"/>
          <w:left w:val="nil"/>
          <w:bottom w:val="nil"/>
          <w:right w:val="nil"/>
          <w:between w:val="nil"/>
          <w:bar w:val="nil"/>
        </w:pBdr>
        <w:spacing w:line="276" w:lineRule="auto"/>
        <w:rPr>
          <w:rFonts w:asciiTheme="minorHAnsi" w:hAnsiTheme="minorHAnsi" w:cstheme="minorHAnsi"/>
        </w:rPr>
      </w:pPr>
    </w:p>
    <w:p w14:paraId="5913E819" w14:textId="77777777" w:rsidR="00BE7510" w:rsidRDefault="00BE7510" w:rsidP="00F11F60">
      <w:pPr>
        <w:pBdr>
          <w:top w:val="nil"/>
          <w:left w:val="nil"/>
          <w:bottom w:val="nil"/>
          <w:right w:val="nil"/>
          <w:between w:val="nil"/>
          <w:bar w:val="nil"/>
        </w:pBdr>
        <w:spacing w:line="276" w:lineRule="auto"/>
        <w:rPr>
          <w:rFonts w:asciiTheme="majorHAnsi" w:eastAsiaTheme="majorEastAsia" w:hAnsiTheme="majorHAnsi" w:cstheme="majorBidi"/>
          <w:color w:val="00436D" w:themeColor="accent2"/>
          <w:sz w:val="32"/>
          <w:szCs w:val="32"/>
          <w:bdr w:val="nil"/>
          <w:lang w:val="en-AU"/>
        </w:rPr>
      </w:pPr>
      <w:r>
        <w:br w:type="page"/>
      </w:r>
    </w:p>
    <w:p w14:paraId="6BBBF17A" w14:textId="77777777" w:rsidR="006A5F20" w:rsidRPr="006A5F20" w:rsidRDefault="006A5F20" w:rsidP="00F11F60">
      <w:pPr>
        <w:pStyle w:val="Heading1"/>
        <w:spacing w:before="0" w:line="276" w:lineRule="auto"/>
        <w:ind w:left="561" w:hanging="567"/>
        <w:jc w:val="both"/>
      </w:pPr>
      <w:bookmarkStart w:id="17" w:name="_Toc466550669"/>
      <w:r w:rsidRPr="006A5F20">
        <w:t>Priorities for LMAP</w:t>
      </w:r>
      <w:bookmarkEnd w:id="17"/>
      <w:r w:rsidRPr="006A5F20">
        <w:t xml:space="preserve"> </w:t>
      </w:r>
    </w:p>
    <w:p w14:paraId="242BD2D4" w14:textId="77777777" w:rsidR="00BE7510" w:rsidRPr="00F11F60" w:rsidRDefault="1E1E72CA" w:rsidP="00F11F60">
      <w:pPr>
        <w:pStyle w:val="BodyText"/>
        <w:rPr>
          <w:rFonts w:asciiTheme="minorHAnsi" w:hAnsiTheme="minorHAnsi" w:cstheme="minorHAnsi"/>
          <w:sz w:val="22"/>
          <w:szCs w:val="22"/>
        </w:rPr>
      </w:pPr>
      <w:r w:rsidRPr="00F11F60">
        <w:rPr>
          <w:rFonts w:asciiTheme="minorHAnsi" w:hAnsiTheme="minorHAnsi" w:cstheme="minorHAnsi"/>
          <w:sz w:val="23"/>
          <w:szCs w:val="23"/>
        </w:rPr>
        <w:t xml:space="preserve">LMAP will work with </w:t>
      </w:r>
      <w:r w:rsidRPr="00F11F60">
        <w:rPr>
          <w:rFonts w:asciiTheme="minorHAnsi" w:hAnsiTheme="minorHAnsi" w:cstheme="minorHAnsi"/>
          <w:sz w:val="22"/>
          <w:szCs w:val="22"/>
        </w:rPr>
        <w:t xml:space="preserve">SWP participating governments’ </w:t>
      </w:r>
      <w:r w:rsidRPr="00F11F60">
        <w:rPr>
          <w:rFonts w:asciiTheme="minorHAnsi" w:hAnsiTheme="minorHAnsi" w:cstheme="minorHAnsi"/>
          <w:sz w:val="23"/>
          <w:szCs w:val="23"/>
        </w:rPr>
        <w:t xml:space="preserve">to </w:t>
      </w:r>
      <w:r w:rsidRPr="00F11F60">
        <w:rPr>
          <w:rFonts w:asciiTheme="minorHAnsi" w:hAnsiTheme="minorHAnsi" w:cstheme="minorHAnsi"/>
          <w:sz w:val="22"/>
          <w:szCs w:val="22"/>
        </w:rPr>
        <w:t xml:space="preserve">identify discriminatory practices and </w:t>
      </w:r>
      <w:r w:rsidRPr="00F11F60">
        <w:rPr>
          <w:rFonts w:asciiTheme="minorHAnsi" w:hAnsiTheme="minorHAnsi" w:cstheme="minorHAnsi"/>
          <w:sz w:val="23"/>
          <w:szCs w:val="23"/>
        </w:rPr>
        <w:t xml:space="preserve">assess the barriers for participation for women and people with disabilities and test strategies for promoting poorer households and those from rural and remote communities. </w:t>
      </w:r>
      <w:r w:rsidRPr="00F11F60">
        <w:rPr>
          <w:rFonts w:asciiTheme="minorHAnsi" w:hAnsiTheme="minorHAnsi" w:cstheme="minorHAnsi"/>
          <w:sz w:val="22"/>
          <w:szCs w:val="22"/>
        </w:rPr>
        <w:t xml:space="preserve">The results of targeted initiatives and research activities will be used to improve awareness and understanding about the different needs of these groups, to facilitate their participation in the future, and motivate SWP governments to develop responsive policies. </w:t>
      </w:r>
    </w:p>
    <w:p w14:paraId="4043CC15" w14:textId="77777777" w:rsidR="002900EC" w:rsidRPr="00F11F60" w:rsidRDefault="1E1E72CA" w:rsidP="00F11F60">
      <w:pPr>
        <w:pStyle w:val="BodyText"/>
        <w:rPr>
          <w:rFonts w:asciiTheme="minorHAnsi" w:hAnsiTheme="minorHAnsi" w:cstheme="minorHAnsi"/>
          <w:sz w:val="22"/>
          <w:szCs w:val="22"/>
          <w:lang w:val="en-AU"/>
        </w:rPr>
      </w:pPr>
      <w:r w:rsidRPr="00F11F60">
        <w:rPr>
          <w:rFonts w:asciiTheme="minorHAnsi" w:hAnsiTheme="minorHAnsi" w:cstheme="minorHAnsi"/>
          <w:sz w:val="22"/>
          <w:szCs w:val="22"/>
          <w:lang w:val="en-AU"/>
        </w:rPr>
        <w:t>As stated earlier, LMAP will address inclusion through a two-pronged approach:</w:t>
      </w:r>
    </w:p>
    <w:p w14:paraId="03F91CE5" w14:textId="77777777" w:rsidR="002900EC" w:rsidRPr="00F11F60" w:rsidRDefault="1E1E72CA" w:rsidP="00F11F60">
      <w:pPr>
        <w:pStyle w:val="ListBullet"/>
        <w:pBdr>
          <w:top w:val="none" w:sz="0" w:space="0" w:color="auto"/>
          <w:left w:val="none" w:sz="0" w:space="0" w:color="auto"/>
          <w:bottom w:val="none" w:sz="0" w:space="0" w:color="auto"/>
          <w:right w:val="none" w:sz="0" w:space="0" w:color="auto"/>
          <w:between w:val="none" w:sz="0" w:space="0" w:color="auto"/>
          <w:bar w:val="none" w:sz="0" w:color="auto"/>
        </w:pBdr>
        <w:tabs>
          <w:tab w:val="num" w:pos="284"/>
        </w:tabs>
        <w:spacing w:line="276" w:lineRule="auto"/>
        <w:ind w:left="284" w:hanging="284"/>
        <w:rPr>
          <w:rFonts w:asciiTheme="minorHAnsi" w:hAnsiTheme="minorHAnsi" w:cstheme="minorHAnsi"/>
          <w:b/>
          <w:bCs/>
          <w:sz w:val="22"/>
          <w:szCs w:val="22"/>
          <w:lang w:val="en-AU"/>
        </w:rPr>
      </w:pPr>
      <w:r w:rsidRPr="00F11F60">
        <w:rPr>
          <w:rFonts w:asciiTheme="minorHAnsi" w:hAnsiTheme="minorHAnsi" w:cstheme="minorHAnsi"/>
          <w:b/>
          <w:bCs/>
          <w:sz w:val="22"/>
          <w:szCs w:val="22"/>
          <w:lang w:val="en-AU"/>
        </w:rPr>
        <w:t xml:space="preserve">Mainstreaming of gender, disability and pro-poorer/remote considerations </w:t>
      </w:r>
      <w:r w:rsidRPr="00F11F60">
        <w:rPr>
          <w:rFonts w:asciiTheme="minorHAnsi" w:hAnsiTheme="minorHAnsi" w:cstheme="minorHAnsi"/>
          <w:sz w:val="22"/>
          <w:szCs w:val="22"/>
          <w:lang w:val="en-AU"/>
        </w:rPr>
        <w:t>across the broader range of program and sending country activities as set out in Country Plans, systems and processes.</w:t>
      </w:r>
      <w:r w:rsidRPr="00F11F60">
        <w:rPr>
          <w:rFonts w:asciiTheme="minorHAnsi" w:hAnsiTheme="minorHAnsi" w:cstheme="minorHAnsi"/>
          <w:sz w:val="23"/>
          <w:szCs w:val="23"/>
        </w:rPr>
        <w:t xml:space="preserve"> (See Annex One – Synopsis of Inclusion Activities in approved Country Plans).</w:t>
      </w:r>
    </w:p>
    <w:p w14:paraId="06D639D0" w14:textId="77777777" w:rsidR="002900EC" w:rsidRPr="00F11F60" w:rsidRDefault="1E1E72CA" w:rsidP="00F11F60">
      <w:pPr>
        <w:pStyle w:val="ListBullet"/>
        <w:pBdr>
          <w:top w:val="none" w:sz="0" w:space="0" w:color="auto"/>
          <w:left w:val="none" w:sz="0" w:space="0" w:color="auto"/>
          <w:bottom w:val="none" w:sz="0" w:space="0" w:color="auto"/>
          <w:right w:val="none" w:sz="0" w:space="0" w:color="auto"/>
          <w:between w:val="none" w:sz="0" w:space="0" w:color="auto"/>
          <w:bar w:val="none" w:sz="0" w:color="auto"/>
        </w:pBdr>
        <w:tabs>
          <w:tab w:val="num" w:pos="284"/>
        </w:tabs>
        <w:spacing w:line="276" w:lineRule="auto"/>
        <w:ind w:left="284" w:hanging="284"/>
        <w:rPr>
          <w:rFonts w:asciiTheme="minorHAnsi" w:hAnsiTheme="minorHAnsi" w:cstheme="minorHAnsi"/>
          <w:sz w:val="22"/>
          <w:szCs w:val="22"/>
          <w:lang w:val="en-AU"/>
        </w:rPr>
      </w:pPr>
      <w:r w:rsidRPr="00F11F60">
        <w:rPr>
          <w:rFonts w:asciiTheme="minorHAnsi" w:hAnsiTheme="minorHAnsi" w:cstheme="minorHAnsi"/>
          <w:b/>
          <w:bCs/>
          <w:sz w:val="22"/>
          <w:szCs w:val="22"/>
          <w:lang w:val="en-AU"/>
        </w:rPr>
        <w:t>Targeted gender and disability-specific interventions.</w:t>
      </w:r>
      <w:r w:rsidRPr="00F11F60">
        <w:rPr>
          <w:rFonts w:asciiTheme="minorHAnsi" w:eastAsia="Arial" w:hAnsiTheme="minorHAnsi" w:cstheme="minorHAnsi"/>
          <w:sz w:val="22"/>
          <w:szCs w:val="22"/>
          <w:lang w:val="en-AU"/>
        </w:rPr>
        <w:t xml:space="preserve"> </w:t>
      </w:r>
      <w:r w:rsidRPr="00F11F60">
        <w:rPr>
          <w:rFonts w:asciiTheme="minorHAnsi" w:hAnsiTheme="minorHAnsi" w:cstheme="minorHAnsi"/>
          <w:sz w:val="22"/>
          <w:szCs w:val="22"/>
          <w:lang w:val="en-AU"/>
        </w:rPr>
        <w:t>Two such programs planned are:</w:t>
      </w:r>
    </w:p>
    <w:p w14:paraId="63749203" w14:textId="77777777" w:rsidR="002900EC" w:rsidRPr="00F11F60" w:rsidRDefault="1E1E72CA" w:rsidP="00F11F60">
      <w:pPr>
        <w:pStyle w:val="ListBullet"/>
        <w:numPr>
          <w:ilvl w:val="1"/>
          <w:numId w:val="6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hAnsiTheme="minorHAnsi" w:cstheme="minorHAnsi"/>
          <w:sz w:val="22"/>
          <w:szCs w:val="22"/>
          <w:lang w:val="en-AU"/>
        </w:rPr>
      </w:pPr>
      <w:r w:rsidRPr="00F11F60">
        <w:rPr>
          <w:rFonts w:asciiTheme="minorHAnsi" w:hAnsiTheme="minorHAnsi" w:cstheme="minorHAnsi"/>
          <w:sz w:val="22"/>
          <w:szCs w:val="22"/>
          <w:lang w:val="en-AU"/>
        </w:rPr>
        <w:t>A pilot in PNG focusing on women in agriculture</w:t>
      </w:r>
    </w:p>
    <w:p w14:paraId="0A1278CD" w14:textId="77777777" w:rsidR="002900EC" w:rsidRPr="00F11F60" w:rsidRDefault="1E1E72CA" w:rsidP="00F11F60">
      <w:pPr>
        <w:pStyle w:val="ListBullet"/>
        <w:numPr>
          <w:ilvl w:val="1"/>
          <w:numId w:val="6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hAnsiTheme="minorHAnsi" w:cstheme="minorHAnsi"/>
          <w:sz w:val="22"/>
          <w:szCs w:val="22"/>
          <w:lang w:val="en-AU"/>
        </w:rPr>
      </w:pPr>
      <w:r w:rsidRPr="00F11F60">
        <w:rPr>
          <w:rFonts w:asciiTheme="minorHAnsi" w:hAnsiTheme="minorHAnsi" w:cstheme="minorHAnsi"/>
          <w:sz w:val="22"/>
          <w:szCs w:val="22"/>
          <w:lang w:val="en-AU"/>
        </w:rPr>
        <w:t>A pilot in Vanuatu focusing on people with a disability. CBM have been engaged as partners to support this pilot and LMAP's approach to disability inclusion more broadly.</w:t>
      </w:r>
    </w:p>
    <w:p w14:paraId="01B0FFAE" w14:textId="77777777" w:rsidR="002900EC" w:rsidRPr="00F11F60" w:rsidRDefault="1E1E72CA" w:rsidP="00F11F60">
      <w:pPr>
        <w:pStyle w:val="BodyText"/>
        <w:rPr>
          <w:rFonts w:asciiTheme="minorHAnsi" w:hAnsiTheme="minorHAnsi" w:cstheme="minorHAnsi"/>
          <w:sz w:val="22"/>
          <w:szCs w:val="22"/>
          <w:lang w:val="en-AU"/>
        </w:rPr>
      </w:pPr>
      <w:r w:rsidRPr="00F11F60">
        <w:rPr>
          <w:rFonts w:asciiTheme="minorHAnsi" w:hAnsiTheme="minorHAnsi" w:cstheme="minorHAnsi"/>
          <w:sz w:val="22"/>
          <w:szCs w:val="22"/>
          <w:lang w:val="en-AU"/>
        </w:rPr>
        <w:t xml:space="preserve">Furthermore, a high priority output of the planned LMAP EMIS is that data on inclusion can be readily extracted based on the information inputted as part of the LSUs performing their nominated labour recruitment and mobilisation tasks. </w:t>
      </w:r>
    </w:p>
    <w:p w14:paraId="7E4D7A51" w14:textId="77777777" w:rsidR="00D63025" w:rsidRPr="00D63025" w:rsidRDefault="00D63025" w:rsidP="00F11F60">
      <w:pPr>
        <w:pStyle w:val="Heading2"/>
        <w:spacing w:line="276" w:lineRule="auto"/>
        <w:ind w:left="567" w:hanging="567"/>
      </w:pPr>
      <w:bookmarkStart w:id="18" w:name="_Toc466550670"/>
      <w:r w:rsidRPr="00D63025">
        <w:t>LMAP’s Gender A</w:t>
      </w:r>
      <w:r>
        <w:t>ction Plan</w:t>
      </w:r>
      <w:bookmarkEnd w:id="18"/>
    </w:p>
    <w:p w14:paraId="7D5A79E6" w14:textId="77777777" w:rsidR="00D63025" w:rsidRDefault="00D63025" w:rsidP="00F11F60">
      <w:pPr>
        <w:spacing w:line="276" w:lineRule="auto"/>
        <w:rPr>
          <w:b/>
        </w:rPr>
      </w:pPr>
    </w:p>
    <w:p w14:paraId="130362DF" w14:textId="77777777" w:rsidR="006A5F20" w:rsidRPr="00A632BD" w:rsidRDefault="006A5F20" w:rsidP="00F11F60">
      <w:pPr>
        <w:pBdr>
          <w:top w:val="single" w:sz="4" w:space="1" w:color="002136" w:themeColor="accent2" w:themeShade="80"/>
          <w:left w:val="single" w:sz="4" w:space="4" w:color="002136" w:themeColor="accent2" w:themeShade="80"/>
          <w:bottom w:val="single" w:sz="4" w:space="1" w:color="002136" w:themeColor="accent2" w:themeShade="80"/>
          <w:right w:val="single" w:sz="4" w:space="4" w:color="002136" w:themeColor="accent2" w:themeShade="80"/>
        </w:pBdr>
        <w:shd w:val="clear" w:color="auto" w:fill="AEDFFF" w:themeFill="accent2" w:themeFillTint="33"/>
        <w:spacing w:line="276" w:lineRule="auto"/>
        <w:rPr>
          <w:b/>
          <w:sz w:val="22"/>
          <w:szCs w:val="22"/>
        </w:rPr>
      </w:pPr>
      <w:r w:rsidRPr="00A632BD">
        <w:rPr>
          <w:b/>
          <w:sz w:val="22"/>
          <w:szCs w:val="22"/>
        </w:rPr>
        <w:t>Priority 1.1</w:t>
      </w:r>
      <w:r w:rsidRPr="00A632BD">
        <w:rPr>
          <w:b/>
          <w:sz w:val="22"/>
          <w:szCs w:val="22"/>
        </w:rPr>
        <w:tab/>
      </w:r>
      <w:r w:rsidRPr="00A632BD">
        <w:rPr>
          <w:b/>
          <w:sz w:val="22"/>
          <w:szCs w:val="22"/>
        </w:rPr>
        <w:tab/>
        <w:t>Economic Empowerment of Women</w:t>
      </w:r>
    </w:p>
    <w:p w14:paraId="03F4B14C" w14:textId="77777777" w:rsidR="006A5F20" w:rsidRDefault="006A5F20" w:rsidP="00F11F60">
      <w:pPr>
        <w:spacing w:line="276" w:lineRule="auto"/>
        <w:rPr>
          <w:b/>
        </w:rPr>
      </w:pPr>
    </w:p>
    <w:p w14:paraId="5D42717F" w14:textId="77777777" w:rsidR="006A5F20" w:rsidRPr="00F11F60" w:rsidRDefault="006A5F20" w:rsidP="00F11F60">
      <w:pPr>
        <w:spacing w:line="276" w:lineRule="auto"/>
        <w:ind w:left="2127" w:hanging="2127"/>
        <w:rPr>
          <w:rFonts w:asciiTheme="minorHAnsi" w:hAnsiTheme="minorHAnsi" w:cstheme="minorHAnsi"/>
          <w:i/>
          <w:color w:val="0070C0"/>
          <w:sz w:val="22"/>
          <w:szCs w:val="22"/>
        </w:rPr>
      </w:pPr>
      <w:r w:rsidRPr="00F11F60">
        <w:rPr>
          <w:rFonts w:asciiTheme="minorHAnsi" w:hAnsiTheme="minorHAnsi" w:cstheme="minorHAnsi"/>
          <w:i/>
          <w:iCs/>
          <w:color w:val="0070C0"/>
          <w:sz w:val="22"/>
          <w:szCs w:val="22"/>
        </w:rPr>
        <w:t>Activity 1.1.1</w:t>
      </w:r>
      <w:r w:rsidRPr="00F11F60">
        <w:rPr>
          <w:rFonts w:asciiTheme="minorHAnsi" w:hAnsiTheme="minorHAnsi" w:cstheme="minorHAnsi"/>
          <w:i/>
          <w:color w:val="0070C0"/>
          <w:sz w:val="22"/>
          <w:szCs w:val="22"/>
        </w:rPr>
        <w:tab/>
      </w:r>
      <w:r w:rsidR="00217C8F" w:rsidRPr="00F11F60">
        <w:rPr>
          <w:rFonts w:asciiTheme="minorHAnsi" w:hAnsiTheme="minorHAnsi" w:cstheme="minorHAnsi"/>
          <w:i/>
          <w:iCs/>
          <w:color w:val="0070C0"/>
          <w:sz w:val="22"/>
          <w:szCs w:val="22"/>
        </w:rPr>
        <w:t>In</w:t>
      </w:r>
      <w:r w:rsidRPr="00F11F60">
        <w:rPr>
          <w:rFonts w:asciiTheme="minorHAnsi" w:hAnsiTheme="minorHAnsi" w:cstheme="minorHAnsi"/>
          <w:i/>
          <w:iCs/>
          <w:color w:val="0070C0"/>
          <w:sz w:val="22"/>
          <w:szCs w:val="22"/>
        </w:rPr>
        <w:t xml:space="preserve"> collaboration with the Pacific Women Shaping Pacific Development Program, identify possible areas of convergence and investment</w:t>
      </w:r>
      <w:r w:rsidR="00217C8F" w:rsidRPr="00F11F60">
        <w:rPr>
          <w:rFonts w:asciiTheme="minorHAnsi" w:hAnsiTheme="minorHAnsi" w:cstheme="minorHAnsi"/>
          <w:i/>
          <w:iCs/>
          <w:color w:val="0070C0"/>
          <w:sz w:val="22"/>
          <w:szCs w:val="22"/>
        </w:rPr>
        <w:t>.</w:t>
      </w:r>
    </w:p>
    <w:p w14:paraId="5908FA83" w14:textId="77777777" w:rsidR="002E7463" w:rsidRPr="00F11F60" w:rsidRDefault="002E7463" w:rsidP="00F11F60">
      <w:pPr>
        <w:spacing w:line="276" w:lineRule="auto"/>
        <w:ind w:left="2127" w:hanging="2127"/>
        <w:rPr>
          <w:rFonts w:asciiTheme="minorHAnsi" w:hAnsiTheme="minorHAnsi" w:cstheme="minorHAnsi"/>
          <w:sz w:val="22"/>
          <w:szCs w:val="22"/>
        </w:rPr>
      </w:pPr>
    </w:p>
    <w:p w14:paraId="487F6A93" w14:textId="77777777" w:rsidR="006A5F20" w:rsidRPr="00F11F60" w:rsidRDefault="1E1E72CA" w:rsidP="00F11F60">
      <w:pPr>
        <w:spacing w:line="276" w:lineRule="auto"/>
        <w:ind w:left="2127"/>
        <w:rPr>
          <w:rFonts w:asciiTheme="minorHAnsi" w:hAnsiTheme="minorHAnsi" w:cstheme="minorHAnsi"/>
          <w:sz w:val="22"/>
          <w:szCs w:val="22"/>
        </w:rPr>
      </w:pPr>
      <w:r w:rsidRPr="00F11F60">
        <w:rPr>
          <w:rFonts w:asciiTheme="minorHAnsi" w:hAnsiTheme="minorHAnsi" w:cstheme="minorHAnsi"/>
          <w:sz w:val="22"/>
          <w:szCs w:val="22"/>
        </w:rPr>
        <w:t xml:space="preserve">Connect with Pacific Women’s gender focal points in each country to engage with them around existing activities, possible support and advice and connections with civil society and government. </w:t>
      </w:r>
      <w:r w:rsidR="00307077" w:rsidRPr="00F11F60">
        <w:rPr>
          <w:rFonts w:asciiTheme="minorHAnsi" w:hAnsiTheme="minorHAnsi" w:cstheme="minorHAnsi"/>
        </w:rPr>
        <w:br/>
      </w:r>
    </w:p>
    <w:p w14:paraId="5B287453" w14:textId="77777777" w:rsidR="002E7463" w:rsidRPr="00F11F60" w:rsidRDefault="006A5F20" w:rsidP="00F11F60">
      <w:pPr>
        <w:spacing w:line="276" w:lineRule="auto"/>
        <w:ind w:left="2127" w:hanging="2127"/>
        <w:rPr>
          <w:rFonts w:asciiTheme="minorHAnsi" w:hAnsiTheme="minorHAnsi" w:cstheme="minorHAnsi"/>
          <w:i/>
          <w:color w:val="0070C0"/>
          <w:sz w:val="22"/>
          <w:szCs w:val="22"/>
        </w:rPr>
      </w:pPr>
      <w:r w:rsidRPr="00F11F60">
        <w:rPr>
          <w:rFonts w:asciiTheme="minorHAnsi" w:hAnsiTheme="minorHAnsi" w:cstheme="minorHAnsi"/>
          <w:i/>
          <w:iCs/>
          <w:color w:val="0070C0"/>
          <w:sz w:val="22"/>
          <w:szCs w:val="22"/>
        </w:rPr>
        <w:t>Activi</w:t>
      </w:r>
      <w:r w:rsidR="003E5297" w:rsidRPr="00F11F60">
        <w:rPr>
          <w:rFonts w:asciiTheme="minorHAnsi" w:hAnsiTheme="minorHAnsi" w:cstheme="minorHAnsi"/>
          <w:i/>
          <w:iCs/>
          <w:color w:val="0070C0"/>
          <w:sz w:val="22"/>
          <w:szCs w:val="22"/>
        </w:rPr>
        <w:t>ty 1.1.2</w:t>
      </w:r>
      <w:r w:rsidR="003E5297" w:rsidRPr="00F11F60">
        <w:rPr>
          <w:rFonts w:asciiTheme="minorHAnsi" w:hAnsiTheme="minorHAnsi" w:cstheme="minorHAnsi"/>
          <w:i/>
          <w:color w:val="0070C0"/>
          <w:sz w:val="22"/>
          <w:szCs w:val="22"/>
        </w:rPr>
        <w:tab/>
      </w:r>
      <w:r w:rsidR="003E5297" w:rsidRPr="00F11F60">
        <w:rPr>
          <w:rFonts w:asciiTheme="minorHAnsi" w:hAnsiTheme="minorHAnsi" w:cstheme="minorHAnsi"/>
          <w:i/>
          <w:iCs/>
          <w:color w:val="0070C0"/>
          <w:sz w:val="22"/>
          <w:szCs w:val="22"/>
        </w:rPr>
        <w:t>Develop and implement p</w:t>
      </w:r>
      <w:r w:rsidRPr="00F11F60">
        <w:rPr>
          <w:rFonts w:asciiTheme="minorHAnsi" w:hAnsiTheme="minorHAnsi" w:cstheme="minorHAnsi"/>
          <w:i/>
          <w:iCs/>
          <w:color w:val="0070C0"/>
          <w:sz w:val="22"/>
          <w:szCs w:val="22"/>
        </w:rPr>
        <w:t xml:space="preserve">ilot </w:t>
      </w:r>
      <w:r w:rsidR="003E5297" w:rsidRPr="00F11F60">
        <w:rPr>
          <w:rFonts w:asciiTheme="minorHAnsi" w:hAnsiTheme="minorHAnsi" w:cstheme="minorHAnsi"/>
          <w:i/>
          <w:iCs/>
          <w:color w:val="0070C0"/>
          <w:sz w:val="22"/>
          <w:szCs w:val="22"/>
        </w:rPr>
        <w:t>initiatives</w:t>
      </w:r>
      <w:r w:rsidRPr="00F11F60">
        <w:rPr>
          <w:rFonts w:asciiTheme="minorHAnsi" w:hAnsiTheme="minorHAnsi" w:cstheme="minorHAnsi"/>
          <w:i/>
          <w:iCs/>
          <w:color w:val="0070C0"/>
          <w:sz w:val="22"/>
          <w:szCs w:val="22"/>
        </w:rPr>
        <w:t xml:space="preserve"> </w:t>
      </w:r>
      <w:r w:rsidR="002E7463" w:rsidRPr="00F11F60">
        <w:rPr>
          <w:rFonts w:asciiTheme="minorHAnsi" w:hAnsiTheme="minorHAnsi" w:cstheme="minorHAnsi"/>
          <w:i/>
          <w:iCs/>
          <w:color w:val="0070C0"/>
          <w:sz w:val="22"/>
          <w:szCs w:val="22"/>
        </w:rPr>
        <w:t>in selected countries aimed at testing strategies to overcom</w:t>
      </w:r>
      <w:r w:rsidR="003E5297" w:rsidRPr="00F11F60">
        <w:rPr>
          <w:rFonts w:asciiTheme="minorHAnsi" w:hAnsiTheme="minorHAnsi" w:cstheme="minorHAnsi"/>
          <w:i/>
          <w:iCs/>
          <w:color w:val="0070C0"/>
          <w:sz w:val="22"/>
          <w:szCs w:val="22"/>
        </w:rPr>
        <w:t>e</w:t>
      </w:r>
      <w:r w:rsidR="002E7463" w:rsidRPr="00F11F60">
        <w:rPr>
          <w:rFonts w:asciiTheme="minorHAnsi" w:hAnsiTheme="minorHAnsi" w:cstheme="minorHAnsi"/>
          <w:i/>
          <w:iCs/>
          <w:color w:val="0070C0"/>
          <w:sz w:val="22"/>
          <w:szCs w:val="22"/>
        </w:rPr>
        <w:t xml:space="preserve"> barriers to women’s participation. </w:t>
      </w:r>
    </w:p>
    <w:p w14:paraId="3A0375B6" w14:textId="77777777" w:rsidR="002E7463" w:rsidRPr="00F11F60" w:rsidRDefault="002E7463" w:rsidP="00F11F60">
      <w:pPr>
        <w:spacing w:line="276" w:lineRule="auto"/>
        <w:ind w:left="2127" w:hanging="2127"/>
        <w:rPr>
          <w:rFonts w:asciiTheme="minorHAnsi" w:hAnsiTheme="minorHAnsi" w:cstheme="minorHAnsi"/>
          <w:sz w:val="22"/>
          <w:szCs w:val="22"/>
        </w:rPr>
      </w:pPr>
    </w:p>
    <w:p w14:paraId="31C78DA0" w14:textId="18313D29" w:rsidR="002E7463" w:rsidRPr="00F11F60" w:rsidRDefault="1E1E72CA" w:rsidP="00F11F60">
      <w:pPr>
        <w:spacing w:line="276" w:lineRule="auto"/>
        <w:ind w:left="2127"/>
        <w:rPr>
          <w:rFonts w:asciiTheme="minorHAnsi" w:hAnsiTheme="minorHAnsi" w:cstheme="minorHAnsi"/>
          <w:sz w:val="22"/>
          <w:szCs w:val="22"/>
        </w:rPr>
      </w:pPr>
      <w:r w:rsidRPr="00F11F60">
        <w:rPr>
          <w:rFonts w:asciiTheme="minorHAnsi" w:hAnsiTheme="minorHAnsi" w:cstheme="minorHAnsi"/>
          <w:sz w:val="22"/>
          <w:szCs w:val="22"/>
        </w:rPr>
        <w:t>The first pilot project will focus on women in agriculture, targeting women within a rural setting (predominately the PNG highlands) who will already have extensive experience working in horticulture. The aim will be to:</w:t>
      </w:r>
    </w:p>
    <w:p w14:paraId="4F910A0B" w14:textId="77777777" w:rsidR="003E5297" w:rsidRPr="00F11F60" w:rsidRDefault="003E5297" w:rsidP="00F11F60">
      <w:pPr>
        <w:spacing w:line="276" w:lineRule="auto"/>
        <w:ind w:left="2127"/>
        <w:rPr>
          <w:rFonts w:asciiTheme="minorHAnsi" w:hAnsiTheme="minorHAnsi" w:cstheme="minorHAnsi"/>
          <w:sz w:val="22"/>
          <w:szCs w:val="22"/>
        </w:rPr>
      </w:pPr>
    </w:p>
    <w:p w14:paraId="0A3B1673" w14:textId="77777777" w:rsidR="002E7463" w:rsidRPr="00F11F60" w:rsidRDefault="1E1E72CA" w:rsidP="00F11F60">
      <w:pPr>
        <w:pStyle w:val="ListBullet"/>
        <w:spacing w:line="276" w:lineRule="auto"/>
        <w:ind w:left="2552" w:hanging="340"/>
        <w:rPr>
          <w:rFonts w:asciiTheme="minorHAnsi" w:hAnsiTheme="minorHAnsi" w:cstheme="minorHAnsi"/>
          <w:sz w:val="22"/>
          <w:szCs w:val="22"/>
        </w:rPr>
      </w:pPr>
      <w:r w:rsidRPr="00F11F60">
        <w:rPr>
          <w:rFonts w:asciiTheme="minorHAnsi" w:hAnsiTheme="minorHAnsi" w:cstheme="minorHAnsi"/>
          <w:sz w:val="22"/>
          <w:szCs w:val="22"/>
        </w:rPr>
        <w:t>build awareness of the SWP in these communities amongst women</w:t>
      </w:r>
    </w:p>
    <w:p w14:paraId="17D8F413" w14:textId="77777777" w:rsidR="002E7463" w:rsidRPr="00F11F60" w:rsidRDefault="1E1E72CA" w:rsidP="00F11F60">
      <w:pPr>
        <w:pStyle w:val="ListBullet"/>
        <w:spacing w:line="276" w:lineRule="auto"/>
        <w:ind w:left="2552" w:hanging="340"/>
        <w:rPr>
          <w:rFonts w:asciiTheme="minorHAnsi" w:hAnsiTheme="minorHAnsi" w:cstheme="minorHAnsi"/>
          <w:sz w:val="22"/>
          <w:szCs w:val="22"/>
        </w:rPr>
      </w:pPr>
      <w:r w:rsidRPr="00F11F60">
        <w:rPr>
          <w:rFonts w:asciiTheme="minorHAnsi" w:hAnsiTheme="minorHAnsi" w:cstheme="minorHAnsi"/>
          <w:sz w:val="22"/>
          <w:szCs w:val="22"/>
        </w:rPr>
        <w:t>work with Women in Agriculture in Australia to identify and connect with potential Approved Employers who may be interested in employing a cohort of women</w:t>
      </w:r>
    </w:p>
    <w:p w14:paraId="79183C83" w14:textId="77777777" w:rsidR="002E7463" w:rsidRPr="00F11F60" w:rsidRDefault="1E1E72CA" w:rsidP="00F11F60">
      <w:pPr>
        <w:pStyle w:val="ListBullet"/>
        <w:spacing w:line="276" w:lineRule="auto"/>
        <w:ind w:left="2552" w:hanging="340"/>
        <w:rPr>
          <w:rFonts w:asciiTheme="minorHAnsi" w:hAnsiTheme="minorHAnsi" w:cstheme="minorHAnsi"/>
          <w:sz w:val="22"/>
          <w:szCs w:val="22"/>
        </w:rPr>
      </w:pPr>
      <w:r w:rsidRPr="00F11F60">
        <w:rPr>
          <w:rFonts w:asciiTheme="minorHAnsi" w:hAnsiTheme="minorHAnsi" w:cstheme="minorHAnsi"/>
          <w:sz w:val="22"/>
          <w:szCs w:val="22"/>
        </w:rPr>
        <w:t>identify and train potential participants from within the communities to prepare them for seasonal work in Australia</w:t>
      </w:r>
    </w:p>
    <w:p w14:paraId="31D675F6" w14:textId="22E6C11C" w:rsidR="002E7463" w:rsidRPr="00F11F60" w:rsidRDefault="1E1E72CA" w:rsidP="00F11F60">
      <w:pPr>
        <w:pStyle w:val="ListBullet"/>
        <w:spacing w:line="276" w:lineRule="auto"/>
        <w:ind w:left="2552" w:hanging="340"/>
        <w:rPr>
          <w:rFonts w:asciiTheme="minorHAnsi" w:hAnsiTheme="minorHAnsi" w:cstheme="minorHAnsi"/>
          <w:sz w:val="22"/>
          <w:szCs w:val="22"/>
        </w:rPr>
      </w:pPr>
      <w:r w:rsidRPr="00F11F60">
        <w:rPr>
          <w:rFonts w:asciiTheme="minorHAnsi" w:hAnsiTheme="minorHAnsi" w:cstheme="minorHAnsi"/>
          <w:sz w:val="22"/>
          <w:szCs w:val="22"/>
        </w:rPr>
        <w:t>develop and implement a comprehensive re-integration process involving both the women and, family and community members</w:t>
      </w:r>
    </w:p>
    <w:p w14:paraId="0B782853" w14:textId="2C02DF6C" w:rsidR="000759F6" w:rsidRPr="00F11F60" w:rsidRDefault="1E1E72CA" w:rsidP="00F11F60">
      <w:pPr>
        <w:pStyle w:val="ListBullet"/>
        <w:spacing w:line="276" w:lineRule="auto"/>
        <w:ind w:left="2552" w:hanging="340"/>
        <w:rPr>
          <w:rFonts w:asciiTheme="minorHAnsi" w:hAnsiTheme="minorHAnsi" w:cstheme="minorHAnsi"/>
          <w:sz w:val="22"/>
          <w:szCs w:val="22"/>
        </w:rPr>
      </w:pPr>
      <w:r w:rsidRPr="00F11F60">
        <w:rPr>
          <w:rFonts w:asciiTheme="minorHAnsi" w:hAnsiTheme="minorHAnsi" w:cstheme="minorHAnsi"/>
          <w:sz w:val="23"/>
          <w:szCs w:val="23"/>
        </w:rPr>
        <w:t>research into how employment overseas has and will change gender roles within the household</w:t>
      </w:r>
    </w:p>
    <w:p w14:paraId="1BAFB658" w14:textId="77777777" w:rsidR="002E7463" w:rsidRPr="00F11F60" w:rsidRDefault="1E1E72CA" w:rsidP="00F11F60">
      <w:pPr>
        <w:pStyle w:val="ListBullet"/>
        <w:spacing w:line="276" w:lineRule="auto"/>
        <w:ind w:left="2552" w:hanging="340"/>
        <w:rPr>
          <w:rFonts w:asciiTheme="minorHAnsi" w:hAnsiTheme="minorHAnsi" w:cstheme="minorHAnsi"/>
          <w:sz w:val="22"/>
          <w:szCs w:val="22"/>
        </w:rPr>
      </w:pPr>
      <w:r w:rsidRPr="00F11F60">
        <w:rPr>
          <w:rFonts w:asciiTheme="minorHAnsi" w:hAnsiTheme="minorHAnsi" w:cstheme="minorHAnsi"/>
          <w:sz w:val="22"/>
          <w:szCs w:val="22"/>
        </w:rPr>
        <w:t>evaluate the success of the pilot, and use lessons learned for expanding the initiative to other countries.</w:t>
      </w:r>
    </w:p>
    <w:p w14:paraId="3EF31EAB" w14:textId="77777777" w:rsidR="006A5F20" w:rsidRPr="00F11F60" w:rsidRDefault="006A5F20" w:rsidP="00F11F60">
      <w:pPr>
        <w:spacing w:line="276" w:lineRule="auto"/>
        <w:ind w:left="2127" w:hanging="2127"/>
        <w:rPr>
          <w:rFonts w:asciiTheme="minorHAnsi" w:hAnsiTheme="minorHAnsi" w:cstheme="minorHAnsi"/>
          <w:sz w:val="22"/>
          <w:szCs w:val="22"/>
        </w:rPr>
      </w:pPr>
    </w:p>
    <w:p w14:paraId="0FEC51A7" w14:textId="77777777" w:rsidR="006A5F20" w:rsidRPr="00F11F60" w:rsidRDefault="006A5F20" w:rsidP="00F11F60">
      <w:pPr>
        <w:spacing w:line="276" w:lineRule="auto"/>
        <w:ind w:left="2127" w:hanging="2127"/>
        <w:rPr>
          <w:rFonts w:asciiTheme="minorHAnsi" w:hAnsiTheme="minorHAnsi" w:cstheme="minorHAnsi"/>
          <w:i/>
          <w:color w:val="0070C0"/>
          <w:sz w:val="22"/>
          <w:szCs w:val="22"/>
        </w:rPr>
      </w:pPr>
      <w:r w:rsidRPr="00F11F60">
        <w:rPr>
          <w:rFonts w:asciiTheme="minorHAnsi" w:hAnsiTheme="minorHAnsi" w:cstheme="minorHAnsi"/>
          <w:i/>
          <w:iCs/>
          <w:color w:val="0070C0"/>
          <w:sz w:val="22"/>
          <w:szCs w:val="22"/>
        </w:rPr>
        <w:t>Activity 1.1.3</w:t>
      </w:r>
      <w:r w:rsidRPr="00F11F60">
        <w:rPr>
          <w:rFonts w:asciiTheme="minorHAnsi" w:hAnsiTheme="minorHAnsi" w:cstheme="minorHAnsi"/>
          <w:i/>
          <w:color w:val="0070C0"/>
          <w:sz w:val="22"/>
          <w:szCs w:val="22"/>
        </w:rPr>
        <w:tab/>
      </w:r>
      <w:r w:rsidRPr="00F11F60">
        <w:rPr>
          <w:rFonts w:asciiTheme="minorHAnsi" w:hAnsiTheme="minorHAnsi" w:cstheme="minorHAnsi"/>
          <w:i/>
          <w:iCs/>
          <w:color w:val="0070C0"/>
          <w:sz w:val="22"/>
          <w:szCs w:val="22"/>
        </w:rPr>
        <w:t>Facilitate training in business and financial management skills for women as part of the re-integration process</w:t>
      </w:r>
    </w:p>
    <w:p w14:paraId="78052ABD" w14:textId="77777777" w:rsidR="00065DF1" w:rsidRPr="00F11F60" w:rsidRDefault="00065DF1" w:rsidP="00F11F60">
      <w:pPr>
        <w:spacing w:line="276" w:lineRule="auto"/>
        <w:ind w:left="2127"/>
        <w:rPr>
          <w:rFonts w:asciiTheme="minorHAnsi" w:hAnsiTheme="minorHAnsi" w:cstheme="minorHAnsi"/>
          <w:i/>
          <w:color w:val="0070C0"/>
          <w:sz w:val="22"/>
          <w:szCs w:val="22"/>
        </w:rPr>
      </w:pPr>
    </w:p>
    <w:p w14:paraId="794581E7" w14:textId="77777777" w:rsidR="00065DF1" w:rsidRPr="00F11F60" w:rsidRDefault="1E1E72CA" w:rsidP="00F11F60">
      <w:pPr>
        <w:pStyle w:val="BodyText"/>
        <w:ind w:left="2127"/>
        <w:rPr>
          <w:rFonts w:asciiTheme="minorHAnsi" w:hAnsiTheme="minorHAnsi" w:cstheme="minorHAnsi"/>
          <w:sz w:val="22"/>
          <w:szCs w:val="22"/>
          <w:lang w:val="en-AU" w:eastAsia="en-AU"/>
        </w:rPr>
      </w:pPr>
      <w:r w:rsidRPr="00F11F60">
        <w:rPr>
          <w:rFonts w:asciiTheme="minorHAnsi" w:hAnsiTheme="minorHAnsi" w:cstheme="minorHAnsi"/>
          <w:sz w:val="22"/>
          <w:szCs w:val="22"/>
          <w:lang w:val="en-AU" w:eastAsia="en-AU"/>
        </w:rPr>
        <w:t>Work with SWP countries to develop relevant re-integration strategies for returning women. This will also involve working through existing networks and facilitating partnerships with private sector, local training institutes and community based organisations to develop returning women’s capacity in business and financial management. Link all returnees to micro-banks.</w:t>
      </w:r>
    </w:p>
    <w:p w14:paraId="7A9574D3" w14:textId="77777777" w:rsidR="00E95A3F" w:rsidRPr="00867D74" w:rsidRDefault="00E95A3F" w:rsidP="00F11F60">
      <w:pPr>
        <w:spacing w:line="276" w:lineRule="auto"/>
        <w:rPr>
          <w:sz w:val="22"/>
          <w:szCs w:val="22"/>
        </w:rPr>
      </w:pPr>
    </w:p>
    <w:p w14:paraId="52AFB0DF" w14:textId="77777777" w:rsidR="006A5F20" w:rsidRPr="006A5F20" w:rsidRDefault="006A5F20" w:rsidP="00F11F60">
      <w:pPr>
        <w:spacing w:line="276" w:lineRule="auto"/>
        <w:ind w:left="2127"/>
        <w:rPr>
          <w:sz w:val="20"/>
          <w:szCs w:val="20"/>
        </w:rPr>
      </w:pPr>
    </w:p>
    <w:p w14:paraId="39213C58" w14:textId="77777777" w:rsidR="006A5F20" w:rsidRPr="00A632BD" w:rsidRDefault="00214E7A" w:rsidP="00F11F60">
      <w:pPr>
        <w:pBdr>
          <w:top w:val="single" w:sz="4" w:space="1" w:color="002136" w:themeColor="accent2" w:themeShade="80"/>
          <w:left w:val="single" w:sz="4" w:space="4" w:color="002136" w:themeColor="accent2" w:themeShade="80"/>
          <w:bottom w:val="single" w:sz="4" w:space="1" w:color="002136" w:themeColor="accent2" w:themeShade="80"/>
          <w:right w:val="single" w:sz="4" w:space="4" w:color="002136" w:themeColor="accent2" w:themeShade="80"/>
        </w:pBdr>
        <w:shd w:val="clear" w:color="auto" w:fill="AEDFFF" w:themeFill="accent2" w:themeFillTint="33"/>
        <w:spacing w:line="276" w:lineRule="auto"/>
        <w:rPr>
          <w:b/>
          <w:sz w:val="22"/>
          <w:szCs w:val="22"/>
        </w:rPr>
      </w:pPr>
      <w:r w:rsidRPr="00A632BD">
        <w:rPr>
          <w:b/>
          <w:sz w:val="22"/>
          <w:szCs w:val="22"/>
        </w:rPr>
        <w:t xml:space="preserve">Priority </w:t>
      </w:r>
      <w:r w:rsidR="006A5F20" w:rsidRPr="00A632BD">
        <w:rPr>
          <w:b/>
          <w:sz w:val="22"/>
          <w:szCs w:val="22"/>
        </w:rPr>
        <w:t>1.2</w:t>
      </w:r>
      <w:r w:rsidR="006A5F20" w:rsidRPr="00A632BD">
        <w:rPr>
          <w:b/>
          <w:sz w:val="22"/>
          <w:szCs w:val="22"/>
        </w:rPr>
        <w:tab/>
      </w:r>
      <w:r w:rsidR="006A5F20" w:rsidRPr="00A632BD">
        <w:rPr>
          <w:b/>
          <w:sz w:val="22"/>
          <w:szCs w:val="22"/>
        </w:rPr>
        <w:tab/>
        <w:t>Gender Equality</w:t>
      </w:r>
    </w:p>
    <w:p w14:paraId="4B14D3EF" w14:textId="77777777" w:rsidR="00905DDC" w:rsidRDefault="00905DDC" w:rsidP="00F11F60">
      <w:pPr>
        <w:spacing w:line="276" w:lineRule="auto"/>
        <w:rPr>
          <w:b/>
        </w:rPr>
      </w:pPr>
    </w:p>
    <w:p w14:paraId="79135B1A" w14:textId="77777777" w:rsidR="00905DDC" w:rsidRPr="00F11F60" w:rsidRDefault="00905DDC" w:rsidP="00F11F60">
      <w:pPr>
        <w:spacing w:line="276" w:lineRule="auto"/>
        <w:ind w:left="2127" w:hanging="2127"/>
        <w:rPr>
          <w:rFonts w:asciiTheme="minorHAnsi" w:hAnsiTheme="minorHAnsi" w:cstheme="minorHAnsi"/>
          <w:i/>
          <w:color w:val="0070C0"/>
          <w:sz w:val="22"/>
          <w:szCs w:val="22"/>
        </w:rPr>
      </w:pPr>
      <w:r w:rsidRPr="00F11F60">
        <w:rPr>
          <w:rFonts w:asciiTheme="minorHAnsi" w:hAnsiTheme="minorHAnsi" w:cstheme="minorHAnsi"/>
          <w:i/>
          <w:iCs/>
          <w:color w:val="0070C0"/>
          <w:sz w:val="22"/>
          <w:szCs w:val="22"/>
        </w:rPr>
        <w:t>Activity 1.2.1</w:t>
      </w:r>
      <w:r w:rsidRPr="00F11F60">
        <w:rPr>
          <w:rFonts w:asciiTheme="minorHAnsi" w:hAnsiTheme="minorHAnsi" w:cstheme="minorHAnsi"/>
          <w:i/>
          <w:color w:val="0070C0"/>
          <w:sz w:val="22"/>
          <w:szCs w:val="22"/>
        </w:rPr>
        <w:tab/>
      </w:r>
      <w:r w:rsidR="00B54885" w:rsidRPr="00F11F60">
        <w:rPr>
          <w:rFonts w:asciiTheme="minorHAnsi" w:hAnsiTheme="minorHAnsi" w:cstheme="minorHAnsi"/>
          <w:i/>
          <w:iCs/>
          <w:color w:val="0070C0"/>
          <w:sz w:val="22"/>
          <w:szCs w:val="22"/>
        </w:rPr>
        <w:t>Gender analysis and studies conducted to identify different needs of women and men, and girls and boys in relation to the SWP, including workers and those remaining at home</w:t>
      </w:r>
    </w:p>
    <w:p w14:paraId="769AE822" w14:textId="77777777" w:rsidR="002E7463" w:rsidRPr="00F11F60" w:rsidRDefault="002E7463" w:rsidP="00F11F60">
      <w:pPr>
        <w:spacing w:line="276" w:lineRule="auto"/>
        <w:rPr>
          <w:rFonts w:asciiTheme="minorHAnsi" w:hAnsiTheme="minorHAnsi" w:cstheme="minorHAnsi"/>
          <w:sz w:val="22"/>
          <w:szCs w:val="22"/>
          <w:lang w:val="en-US"/>
        </w:rPr>
      </w:pPr>
    </w:p>
    <w:p w14:paraId="2FC84B93" w14:textId="77777777" w:rsidR="002E7463" w:rsidRPr="00F11F60" w:rsidRDefault="1E1E72CA" w:rsidP="00F11F60">
      <w:pPr>
        <w:pStyle w:val="BodyText"/>
        <w:ind w:left="2127"/>
        <w:rPr>
          <w:rFonts w:asciiTheme="minorHAnsi" w:hAnsiTheme="minorHAnsi" w:cstheme="minorHAnsi"/>
          <w:sz w:val="22"/>
          <w:szCs w:val="22"/>
          <w:lang w:val="en-AU" w:eastAsia="en-AU"/>
        </w:rPr>
      </w:pPr>
      <w:r w:rsidRPr="00F11F60">
        <w:rPr>
          <w:rFonts w:asciiTheme="minorHAnsi" w:hAnsiTheme="minorHAnsi" w:cstheme="minorHAnsi"/>
          <w:sz w:val="22"/>
          <w:szCs w:val="22"/>
          <w:lang w:val="en-AU" w:eastAsia="en-AU"/>
        </w:rPr>
        <w:t xml:space="preserve">Build on the State, Society and Governance in Melanesia (SSGM) briefing paper on </w:t>
      </w:r>
      <w:r w:rsidRPr="00F11F60">
        <w:rPr>
          <w:rFonts w:asciiTheme="minorHAnsi" w:hAnsiTheme="minorHAnsi" w:cstheme="minorHAnsi"/>
          <w:i/>
          <w:iCs/>
          <w:sz w:val="22"/>
          <w:szCs w:val="22"/>
          <w:lang w:val="en-AU" w:eastAsia="en-AU"/>
        </w:rPr>
        <w:t>Pacific Labour Mobility: Removing the Gender Blinkers</w:t>
      </w:r>
      <w:r w:rsidRPr="00F11F60">
        <w:rPr>
          <w:rFonts w:asciiTheme="minorHAnsi" w:hAnsiTheme="minorHAnsi" w:cstheme="minorHAnsi"/>
          <w:sz w:val="22"/>
          <w:szCs w:val="22"/>
          <w:lang w:val="en-AU" w:eastAsia="en-AU"/>
        </w:rPr>
        <w:t xml:space="preserve"> and scope one or more studies for SSGM to examine the gender barriers and impacts of participation in the SWP (following-on from SSGM’s initial piece of work which identifies gaps in research and knowledge). Studies might examine for example:</w:t>
      </w:r>
    </w:p>
    <w:p w14:paraId="32081D8C" w14:textId="77777777" w:rsidR="002E7463" w:rsidRPr="00F11F60" w:rsidRDefault="1E1E72CA" w:rsidP="00F11F60">
      <w:pPr>
        <w:pStyle w:val="ListBullet"/>
        <w:spacing w:line="276" w:lineRule="auto"/>
        <w:ind w:left="2552" w:hanging="340"/>
        <w:rPr>
          <w:rFonts w:asciiTheme="minorHAnsi" w:hAnsiTheme="minorHAnsi" w:cstheme="minorHAnsi"/>
          <w:sz w:val="22"/>
          <w:szCs w:val="22"/>
        </w:rPr>
      </w:pPr>
      <w:r w:rsidRPr="00F11F60">
        <w:rPr>
          <w:rFonts w:asciiTheme="minorHAnsi" w:hAnsiTheme="minorHAnsi" w:cstheme="minorHAnsi"/>
          <w:sz w:val="22"/>
          <w:szCs w:val="22"/>
        </w:rPr>
        <w:t>barriers to the participation of women</w:t>
      </w:r>
    </w:p>
    <w:p w14:paraId="7C6240D9" w14:textId="77777777" w:rsidR="002E7463" w:rsidRPr="00F11F60" w:rsidRDefault="1E1E72CA" w:rsidP="00F11F60">
      <w:pPr>
        <w:pStyle w:val="ListBullet"/>
        <w:spacing w:line="276" w:lineRule="auto"/>
        <w:ind w:left="2552" w:hanging="340"/>
        <w:rPr>
          <w:rFonts w:asciiTheme="minorHAnsi" w:hAnsiTheme="minorHAnsi" w:cstheme="minorHAnsi"/>
          <w:sz w:val="22"/>
          <w:szCs w:val="22"/>
        </w:rPr>
      </w:pPr>
      <w:r w:rsidRPr="00F11F60">
        <w:rPr>
          <w:rFonts w:asciiTheme="minorHAnsi" w:hAnsiTheme="minorHAnsi" w:cstheme="minorHAnsi"/>
          <w:sz w:val="22"/>
          <w:szCs w:val="22"/>
        </w:rPr>
        <w:t>social implications of the participation of women</w:t>
      </w:r>
    </w:p>
    <w:p w14:paraId="605EBF7D" w14:textId="77777777" w:rsidR="002E7463" w:rsidRPr="00F11F60" w:rsidRDefault="1E1E72CA" w:rsidP="00F11F60">
      <w:pPr>
        <w:pStyle w:val="ListBullet"/>
        <w:spacing w:line="276" w:lineRule="auto"/>
        <w:ind w:left="2552" w:hanging="340"/>
        <w:rPr>
          <w:rFonts w:asciiTheme="minorHAnsi" w:hAnsiTheme="minorHAnsi" w:cstheme="minorHAnsi"/>
          <w:sz w:val="22"/>
          <w:szCs w:val="22"/>
        </w:rPr>
      </w:pPr>
      <w:r w:rsidRPr="00F11F60">
        <w:rPr>
          <w:rFonts w:asciiTheme="minorHAnsi" w:hAnsiTheme="minorHAnsi" w:cstheme="minorHAnsi"/>
          <w:sz w:val="22"/>
          <w:szCs w:val="22"/>
        </w:rPr>
        <w:t>differential development impacts through the participation of women.</w:t>
      </w:r>
    </w:p>
    <w:p w14:paraId="2DE50596" w14:textId="77777777" w:rsidR="00905DDC" w:rsidRPr="00F11F60" w:rsidRDefault="00905DDC" w:rsidP="00F11F60">
      <w:pPr>
        <w:spacing w:line="276" w:lineRule="auto"/>
        <w:ind w:left="1418" w:hanging="1418"/>
        <w:rPr>
          <w:rFonts w:asciiTheme="minorHAnsi" w:hAnsiTheme="minorHAnsi" w:cstheme="minorHAnsi"/>
          <w:sz w:val="22"/>
          <w:szCs w:val="22"/>
        </w:rPr>
      </w:pPr>
    </w:p>
    <w:p w14:paraId="461429E7" w14:textId="77777777" w:rsidR="0035764D" w:rsidRPr="00F11F60" w:rsidRDefault="0035764D" w:rsidP="00F11F60">
      <w:pPr>
        <w:pBdr>
          <w:top w:val="nil"/>
          <w:left w:val="nil"/>
          <w:bottom w:val="nil"/>
          <w:right w:val="nil"/>
          <w:between w:val="nil"/>
          <w:bar w:val="nil"/>
        </w:pBdr>
        <w:spacing w:line="276" w:lineRule="auto"/>
        <w:rPr>
          <w:rFonts w:asciiTheme="minorHAnsi" w:hAnsiTheme="minorHAnsi" w:cstheme="minorHAnsi"/>
          <w:i/>
          <w:color w:val="0070C0"/>
          <w:sz w:val="22"/>
          <w:szCs w:val="22"/>
        </w:rPr>
      </w:pPr>
      <w:r w:rsidRPr="00F11F60">
        <w:rPr>
          <w:rFonts w:asciiTheme="minorHAnsi" w:hAnsiTheme="minorHAnsi" w:cstheme="minorHAnsi"/>
          <w:i/>
          <w:color w:val="0070C0"/>
          <w:sz w:val="22"/>
          <w:szCs w:val="22"/>
        </w:rPr>
        <w:br w:type="page"/>
      </w:r>
    </w:p>
    <w:p w14:paraId="0E9857AA" w14:textId="77777777" w:rsidR="00905DDC" w:rsidRPr="00F11F60" w:rsidRDefault="00905DDC" w:rsidP="00F11F60">
      <w:pPr>
        <w:spacing w:line="276" w:lineRule="auto"/>
        <w:ind w:left="2127" w:hanging="2127"/>
        <w:rPr>
          <w:rFonts w:asciiTheme="minorHAnsi" w:hAnsiTheme="minorHAnsi" w:cstheme="minorHAnsi"/>
          <w:i/>
          <w:color w:val="0070C0"/>
          <w:sz w:val="22"/>
          <w:szCs w:val="22"/>
        </w:rPr>
      </w:pPr>
      <w:r w:rsidRPr="00F11F60">
        <w:rPr>
          <w:rFonts w:asciiTheme="minorHAnsi" w:hAnsiTheme="minorHAnsi" w:cstheme="minorHAnsi"/>
          <w:i/>
          <w:iCs/>
          <w:color w:val="0070C0"/>
          <w:sz w:val="22"/>
          <w:szCs w:val="22"/>
        </w:rPr>
        <w:t>Activity 1.2.2</w:t>
      </w:r>
      <w:r w:rsidRPr="00F11F60">
        <w:rPr>
          <w:rFonts w:asciiTheme="minorHAnsi" w:hAnsiTheme="minorHAnsi" w:cstheme="minorHAnsi"/>
          <w:i/>
          <w:color w:val="0070C0"/>
          <w:sz w:val="22"/>
          <w:szCs w:val="22"/>
        </w:rPr>
        <w:tab/>
      </w:r>
      <w:r w:rsidR="002025F1" w:rsidRPr="00F11F60">
        <w:rPr>
          <w:rFonts w:asciiTheme="minorHAnsi" w:hAnsiTheme="minorHAnsi" w:cstheme="minorHAnsi"/>
          <w:i/>
          <w:iCs/>
          <w:color w:val="0070C0"/>
          <w:sz w:val="22"/>
          <w:szCs w:val="22"/>
        </w:rPr>
        <w:t>Build the awareness and capacity of LSU staff to</w:t>
      </w:r>
      <w:r w:rsidR="002E7463" w:rsidRPr="00F11F60">
        <w:rPr>
          <w:rFonts w:asciiTheme="minorHAnsi" w:hAnsiTheme="minorHAnsi" w:cstheme="minorHAnsi"/>
          <w:i/>
          <w:iCs/>
          <w:color w:val="0070C0"/>
          <w:sz w:val="22"/>
          <w:szCs w:val="22"/>
        </w:rPr>
        <w:t>wards providing a</w:t>
      </w:r>
      <w:r w:rsidR="002025F1" w:rsidRPr="00F11F60">
        <w:rPr>
          <w:rFonts w:asciiTheme="minorHAnsi" w:hAnsiTheme="minorHAnsi" w:cstheme="minorHAnsi"/>
          <w:i/>
          <w:iCs/>
          <w:color w:val="0070C0"/>
          <w:sz w:val="22"/>
          <w:szCs w:val="22"/>
        </w:rPr>
        <w:t xml:space="preserve"> supportive environment that enables </w:t>
      </w:r>
      <w:r w:rsidR="002E7463" w:rsidRPr="00F11F60">
        <w:rPr>
          <w:rFonts w:asciiTheme="minorHAnsi" w:hAnsiTheme="minorHAnsi" w:cstheme="minorHAnsi"/>
          <w:i/>
          <w:iCs/>
          <w:color w:val="0070C0"/>
          <w:sz w:val="22"/>
          <w:szCs w:val="22"/>
        </w:rPr>
        <w:t xml:space="preserve">both women and men, and girls and boys to </w:t>
      </w:r>
      <w:r w:rsidR="002025F1" w:rsidRPr="00F11F60">
        <w:rPr>
          <w:rFonts w:asciiTheme="minorHAnsi" w:hAnsiTheme="minorHAnsi" w:cstheme="minorHAnsi"/>
          <w:i/>
          <w:iCs/>
          <w:color w:val="0070C0"/>
          <w:sz w:val="22"/>
          <w:szCs w:val="22"/>
        </w:rPr>
        <w:t xml:space="preserve">participate </w:t>
      </w:r>
      <w:r w:rsidR="002E7463" w:rsidRPr="00F11F60">
        <w:rPr>
          <w:rFonts w:asciiTheme="minorHAnsi" w:hAnsiTheme="minorHAnsi" w:cstheme="minorHAnsi"/>
          <w:i/>
          <w:iCs/>
          <w:color w:val="0070C0"/>
          <w:sz w:val="22"/>
          <w:szCs w:val="22"/>
        </w:rPr>
        <w:t>and/</w:t>
      </w:r>
      <w:r w:rsidR="002025F1" w:rsidRPr="00F11F60">
        <w:rPr>
          <w:rFonts w:asciiTheme="minorHAnsi" w:hAnsiTheme="minorHAnsi" w:cstheme="minorHAnsi"/>
          <w:i/>
          <w:iCs/>
          <w:color w:val="0070C0"/>
          <w:sz w:val="22"/>
          <w:szCs w:val="22"/>
        </w:rPr>
        <w:t>or benefit from the SWP</w:t>
      </w:r>
    </w:p>
    <w:p w14:paraId="0567D8F2" w14:textId="77777777" w:rsidR="00905DDC" w:rsidRPr="00F11F60" w:rsidRDefault="00905DDC" w:rsidP="00F11F60">
      <w:pPr>
        <w:spacing w:line="276" w:lineRule="auto"/>
        <w:ind w:left="2127" w:hanging="2127"/>
        <w:rPr>
          <w:rFonts w:asciiTheme="minorHAnsi" w:hAnsiTheme="minorHAnsi" w:cstheme="minorHAnsi"/>
          <w:i/>
          <w:color w:val="0070C0"/>
          <w:sz w:val="22"/>
          <w:szCs w:val="22"/>
        </w:rPr>
      </w:pPr>
    </w:p>
    <w:p w14:paraId="7BFA7AA0" w14:textId="77777777" w:rsidR="0035764D" w:rsidRPr="00F11F60" w:rsidRDefault="1E1E72CA" w:rsidP="00F11F60">
      <w:pPr>
        <w:pStyle w:val="BodyText"/>
        <w:ind w:left="2127"/>
        <w:rPr>
          <w:rFonts w:asciiTheme="minorHAnsi" w:hAnsiTheme="minorHAnsi" w:cstheme="minorHAnsi"/>
          <w:sz w:val="22"/>
          <w:szCs w:val="22"/>
        </w:rPr>
      </w:pPr>
      <w:r w:rsidRPr="00F11F60">
        <w:rPr>
          <w:rFonts w:asciiTheme="minorHAnsi" w:hAnsiTheme="minorHAnsi" w:cstheme="minorHAnsi"/>
          <w:sz w:val="22"/>
          <w:szCs w:val="22"/>
        </w:rPr>
        <w:t>Understanding that any process towards gender equality and women’s empowerment must start with the enabling environment of the LSU (and broader Department), undertake a detailed gender audit of systems, processes and attitudes. This will be followed up with a plan of focused actions, such as tools developed, ongoing training and learning, alliances with external champions for research and advocacy and ongoing assessment, learning and improvement.</w:t>
      </w:r>
    </w:p>
    <w:p w14:paraId="533F4D9A" w14:textId="77777777" w:rsidR="00905DDC" w:rsidRPr="00F11F60" w:rsidRDefault="00905DDC" w:rsidP="00F11F60">
      <w:pPr>
        <w:spacing w:line="276" w:lineRule="auto"/>
        <w:ind w:left="2127" w:hanging="2127"/>
        <w:rPr>
          <w:rFonts w:asciiTheme="minorHAnsi" w:hAnsiTheme="minorHAnsi" w:cstheme="minorHAnsi"/>
          <w:i/>
          <w:color w:val="0070C0"/>
          <w:sz w:val="22"/>
          <w:szCs w:val="22"/>
        </w:rPr>
      </w:pPr>
      <w:r w:rsidRPr="00F11F60">
        <w:rPr>
          <w:rFonts w:asciiTheme="minorHAnsi" w:hAnsiTheme="minorHAnsi" w:cstheme="minorHAnsi"/>
          <w:i/>
          <w:iCs/>
          <w:color w:val="0070C0"/>
          <w:sz w:val="22"/>
          <w:szCs w:val="22"/>
        </w:rPr>
        <w:t>Activity 1.2.3</w:t>
      </w:r>
      <w:r w:rsidRPr="00F11F60">
        <w:rPr>
          <w:rFonts w:asciiTheme="minorHAnsi" w:hAnsiTheme="minorHAnsi" w:cstheme="minorHAnsi"/>
          <w:i/>
          <w:color w:val="0070C0"/>
          <w:sz w:val="22"/>
          <w:szCs w:val="22"/>
        </w:rPr>
        <w:tab/>
      </w:r>
      <w:r w:rsidR="002025F1" w:rsidRPr="00F11F60">
        <w:rPr>
          <w:rFonts w:asciiTheme="minorHAnsi" w:hAnsiTheme="minorHAnsi" w:cstheme="minorHAnsi"/>
          <w:i/>
          <w:iCs/>
          <w:color w:val="0070C0"/>
          <w:sz w:val="22"/>
          <w:szCs w:val="22"/>
        </w:rPr>
        <w:t>Removing policy or regulatory barriers to women’s participation in the SWP</w:t>
      </w:r>
    </w:p>
    <w:p w14:paraId="3E90E1FD" w14:textId="77777777" w:rsidR="00253DB8" w:rsidRPr="00F11F60" w:rsidRDefault="00253DB8" w:rsidP="00F11F60">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76" w:lineRule="auto"/>
        <w:ind w:left="2127"/>
        <w:contextualSpacing/>
        <w:rPr>
          <w:rFonts w:asciiTheme="minorHAnsi" w:hAnsiTheme="minorHAnsi" w:cstheme="minorHAnsi"/>
          <w:sz w:val="22"/>
          <w:szCs w:val="22"/>
        </w:rPr>
      </w:pPr>
    </w:p>
    <w:p w14:paraId="573A86F8" w14:textId="0542093B" w:rsidR="00253DB8" w:rsidRPr="00F11F60" w:rsidRDefault="1E1E72CA" w:rsidP="00F11F60">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76" w:lineRule="auto"/>
        <w:ind w:left="2127"/>
        <w:contextualSpacing/>
        <w:rPr>
          <w:rFonts w:asciiTheme="minorHAnsi" w:hAnsiTheme="minorHAnsi" w:cstheme="minorHAnsi"/>
          <w:sz w:val="22"/>
          <w:szCs w:val="22"/>
        </w:rPr>
      </w:pPr>
      <w:r w:rsidRPr="00F11F60">
        <w:rPr>
          <w:rFonts w:asciiTheme="minorHAnsi" w:hAnsiTheme="minorHAnsi" w:cstheme="minorHAnsi"/>
          <w:sz w:val="22"/>
          <w:szCs w:val="22"/>
        </w:rPr>
        <w:t xml:space="preserve">Work with LSUs to improve selection criteria and processes to ensure they are merit based according to the requirements of the job and do not hinder active and equal participation of women. For example, PNG minimum requirement of a Grade 10 School Certificate for participation. Many rural women lack this basic education qualification. </w:t>
      </w:r>
    </w:p>
    <w:p w14:paraId="7B58ACAF" w14:textId="77777777" w:rsidR="006A5F20" w:rsidRDefault="006A5F20" w:rsidP="00F11F60">
      <w:pPr>
        <w:spacing w:line="276" w:lineRule="auto"/>
        <w:rPr>
          <w:b/>
        </w:rPr>
      </w:pPr>
    </w:p>
    <w:p w14:paraId="13E5B88D" w14:textId="77777777" w:rsidR="00DC3F92" w:rsidRDefault="00DC3F92" w:rsidP="00F11F60">
      <w:pPr>
        <w:spacing w:line="276" w:lineRule="auto"/>
        <w:rPr>
          <w:b/>
        </w:rPr>
      </w:pPr>
    </w:p>
    <w:p w14:paraId="6EE5C02D" w14:textId="77777777" w:rsidR="006A5F20" w:rsidRPr="00A632BD" w:rsidRDefault="006A5F20" w:rsidP="00F11F60">
      <w:pPr>
        <w:pBdr>
          <w:top w:val="single" w:sz="4" w:space="1" w:color="002136" w:themeColor="accent2" w:themeShade="80"/>
          <w:left w:val="single" w:sz="4" w:space="4" w:color="002136" w:themeColor="accent2" w:themeShade="80"/>
          <w:bottom w:val="single" w:sz="4" w:space="1" w:color="002136" w:themeColor="accent2" w:themeShade="80"/>
          <w:right w:val="single" w:sz="4" w:space="4" w:color="002136" w:themeColor="accent2" w:themeShade="80"/>
        </w:pBdr>
        <w:shd w:val="clear" w:color="auto" w:fill="AEDFFF" w:themeFill="accent2" w:themeFillTint="33"/>
        <w:spacing w:line="276" w:lineRule="auto"/>
        <w:rPr>
          <w:b/>
          <w:sz w:val="22"/>
          <w:szCs w:val="22"/>
        </w:rPr>
      </w:pPr>
      <w:r w:rsidRPr="00A632BD">
        <w:rPr>
          <w:b/>
          <w:sz w:val="22"/>
          <w:szCs w:val="22"/>
        </w:rPr>
        <w:t>Priority 1.3</w:t>
      </w:r>
      <w:r w:rsidRPr="00A632BD">
        <w:rPr>
          <w:b/>
          <w:sz w:val="22"/>
          <w:szCs w:val="22"/>
        </w:rPr>
        <w:tab/>
      </w:r>
      <w:r w:rsidRPr="00A632BD">
        <w:rPr>
          <w:b/>
          <w:sz w:val="22"/>
          <w:szCs w:val="22"/>
        </w:rPr>
        <w:tab/>
        <w:t xml:space="preserve">Increasing the Participation of Women in the SWP  </w:t>
      </w:r>
    </w:p>
    <w:p w14:paraId="7F0A7F12" w14:textId="77777777" w:rsidR="00B54885" w:rsidRDefault="00B54885" w:rsidP="00F11F60">
      <w:pPr>
        <w:spacing w:line="276" w:lineRule="auto"/>
        <w:ind w:left="2127" w:hanging="2127"/>
        <w:rPr>
          <w:sz w:val="20"/>
          <w:szCs w:val="20"/>
        </w:rPr>
      </w:pPr>
    </w:p>
    <w:p w14:paraId="50B9D823" w14:textId="77777777" w:rsidR="00B54885" w:rsidRPr="00F11F60" w:rsidRDefault="00B54885" w:rsidP="00F11F60">
      <w:pPr>
        <w:spacing w:line="276" w:lineRule="auto"/>
        <w:ind w:left="2127" w:hanging="2127"/>
        <w:rPr>
          <w:rFonts w:asciiTheme="minorHAnsi" w:hAnsiTheme="minorHAnsi" w:cstheme="minorHAnsi"/>
          <w:i/>
          <w:color w:val="0070C0"/>
          <w:sz w:val="22"/>
          <w:szCs w:val="22"/>
        </w:rPr>
      </w:pPr>
      <w:r w:rsidRPr="00F11F60">
        <w:rPr>
          <w:rFonts w:asciiTheme="minorHAnsi" w:hAnsiTheme="minorHAnsi" w:cstheme="minorHAnsi"/>
          <w:i/>
          <w:iCs/>
          <w:color w:val="0070C0"/>
          <w:sz w:val="22"/>
          <w:szCs w:val="22"/>
        </w:rPr>
        <w:t>Activity 1.3.1</w:t>
      </w:r>
      <w:r w:rsidRPr="00F11F60">
        <w:rPr>
          <w:rFonts w:asciiTheme="minorHAnsi" w:hAnsiTheme="minorHAnsi" w:cstheme="minorHAnsi"/>
          <w:i/>
          <w:color w:val="0070C0"/>
          <w:sz w:val="22"/>
          <w:szCs w:val="22"/>
        </w:rPr>
        <w:tab/>
      </w:r>
      <w:r w:rsidRPr="00F11F60">
        <w:rPr>
          <w:rFonts w:asciiTheme="minorHAnsi" w:hAnsiTheme="minorHAnsi" w:cstheme="minorHAnsi"/>
          <w:i/>
          <w:iCs/>
          <w:color w:val="0070C0"/>
          <w:sz w:val="22"/>
          <w:szCs w:val="22"/>
        </w:rPr>
        <w:t xml:space="preserve">Women mobilised for </w:t>
      </w:r>
      <w:r w:rsidR="009A3D9A" w:rsidRPr="00F11F60">
        <w:rPr>
          <w:rFonts w:asciiTheme="minorHAnsi" w:hAnsiTheme="minorHAnsi" w:cstheme="minorHAnsi"/>
          <w:i/>
          <w:iCs/>
          <w:color w:val="0070C0"/>
          <w:sz w:val="22"/>
          <w:szCs w:val="22"/>
        </w:rPr>
        <w:t xml:space="preserve">participation in </w:t>
      </w:r>
      <w:r w:rsidRPr="00F11F60">
        <w:rPr>
          <w:rFonts w:asciiTheme="minorHAnsi" w:hAnsiTheme="minorHAnsi" w:cstheme="minorHAnsi"/>
          <w:i/>
          <w:iCs/>
          <w:color w:val="0070C0"/>
          <w:sz w:val="22"/>
          <w:szCs w:val="22"/>
        </w:rPr>
        <w:t>the SWP including mandatory clearances facilitated for women</w:t>
      </w:r>
    </w:p>
    <w:p w14:paraId="04A5A7A3" w14:textId="77777777" w:rsidR="004D779D" w:rsidRPr="00F11F60" w:rsidRDefault="004D779D" w:rsidP="00F11F60">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76" w:lineRule="auto"/>
        <w:ind w:left="1985"/>
        <w:contextualSpacing/>
        <w:rPr>
          <w:rFonts w:asciiTheme="minorHAnsi" w:hAnsiTheme="minorHAnsi" w:cstheme="minorHAnsi"/>
          <w:i/>
          <w:color w:val="0070C0"/>
          <w:sz w:val="22"/>
          <w:szCs w:val="22"/>
        </w:rPr>
      </w:pPr>
    </w:p>
    <w:p w14:paraId="621CC16C" w14:textId="5168CB7D" w:rsidR="004D779D" w:rsidRPr="00F11F60" w:rsidRDefault="1E1E72CA" w:rsidP="00F11F60">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76" w:lineRule="auto"/>
        <w:ind w:left="2127"/>
        <w:contextualSpacing/>
        <w:rPr>
          <w:rFonts w:asciiTheme="minorHAnsi" w:hAnsiTheme="minorHAnsi" w:cstheme="minorHAnsi"/>
          <w:sz w:val="22"/>
          <w:szCs w:val="22"/>
        </w:rPr>
      </w:pPr>
      <w:r w:rsidRPr="00F11F60">
        <w:rPr>
          <w:rFonts w:asciiTheme="minorHAnsi" w:hAnsiTheme="minorHAnsi" w:cstheme="minorHAnsi"/>
          <w:sz w:val="22"/>
          <w:szCs w:val="22"/>
        </w:rPr>
        <w:t>Test options for LSUs to arrange localized selection of women and decentralized facilitation of mandatory clearances to either a regional or provincial office. This would include application interviews, and for successful applicants their medicals and, police and civil registry clearances, but could also be extended to the mandatory training prior to joining the work ready pools. This approach allows women to remain with their family until the time of departure and lowers application and mobilisation costs.</w:t>
      </w:r>
    </w:p>
    <w:p w14:paraId="043548B2" w14:textId="77777777" w:rsidR="00B54885" w:rsidRPr="00F11F60" w:rsidRDefault="00B54885" w:rsidP="00F11F60">
      <w:pPr>
        <w:spacing w:line="276" w:lineRule="auto"/>
        <w:ind w:left="1418" w:hanging="1418"/>
        <w:rPr>
          <w:rFonts w:asciiTheme="minorHAnsi" w:hAnsiTheme="minorHAnsi" w:cstheme="minorHAnsi"/>
          <w:sz w:val="22"/>
          <w:szCs w:val="22"/>
        </w:rPr>
      </w:pPr>
    </w:p>
    <w:p w14:paraId="0B327CD4" w14:textId="77777777" w:rsidR="00B54885" w:rsidRPr="00F11F60" w:rsidRDefault="00B54885" w:rsidP="00F11F60">
      <w:pPr>
        <w:spacing w:line="276" w:lineRule="auto"/>
        <w:ind w:left="2127" w:hanging="2127"/>
        <w:rPr>
          <w:rFonts w:asciiTheme="minorHAnsi" w:hAnsiTheme="minorHAnsi" w:cstheme="minorHAnsi"/>
          <w:i/>
          <w:color w:val="0070C0"/>
          <w:sz w:val="22"/>
          <w:szCs w:val="22"/>
        </w:rPr>
      </w:pPr>
      <w:r w:rsidRPr="00F11F60">
        <w:rPr>
          <w:rFonts w:asciiTheme="minorHAnsi" w:hAnsiTheme="minorHAnsi" w:cstheme="minorHAnsi"/>
          <w:i/>
          <w:iCs/>
          <w:color w:val="0070C0"/>
          <w:sz w:val="22"/>
          <w:szCs w:val="22"/>
        </w:rPr>
        <w:t>Activity 1.3.2</w:t>
      </w:r>
      <w:r w:rsidRPr="00F11F60">
        <w:rPr>
          <w:rFonts w:asciiTheme="minorHAnsi" w:hAnsiTheme="minorHAnsi" w:cstheme="minorHAnsi"/>
          <w:i/>
          <w:color w:val="0070C0"/>
          <w:sz w:val="22"/>
          <w:szCs w:val="22"/>
        </w:rPr>
        <w:tab/>
      </w:r>
      <w:r w:rsidR="00214E7A" w:rsidRPr="00F11F60">
        <w:rPr>
          <w:rFonts w:asciiTheme="minorHAnsi" w:hAnsiTheme="minorHAnsi" w:cstheme="minorHAnsi"/>
          <w:i/>
          <w:iCs/>
          <w:color w:val="0070C0"/>
          <w:sz w:val="22"/>
          <w:szCs w:val="22"/>
        </w:rPr>
        <w:t>W</w:t>
      </w:r>
      <w:r w:rsidRPr="00F11F60">
        <w:rPr>
          <w:rFonts w:asciiTheme="minorHAnsi" w:hAnsiTheme="minorHAnsi" w:cstheme="minorHAnsi"/>
          <w:i/>
          <w:iCs/>
          <w:color w:val="0070C0"/>
          <w:sz w:val="22"/>
          <w:szCs w:val="22"/>
        </w:rPr>
        <w:t xml:space="preserve">omen placed with Approved Employers with earning capacity and knowledge and skills enhanced </w:t>
      </w:r>
    </w:p>
    <w:p w14:paraId="2AEB9248" w14:textId="77777777" w:rsidR="00B54885" w:rsidRPr="00F11F60" w:rsidRDefault="00B54885" w:rsidP="00F11F60">
      <w:pPr>
        <w:spacing w:line="276" w:lineRule="auto"/>
        <w:ind w:left="2127" w:hanging="2127"/>
        <w:rPr>
          <w:rFonts w:asciiTheme="minorHAnsi" w:hAnsiTheme="minorHAnsi" w:cstheme="minorHAnsi"/>
          <w:sz w:val="22"/>
          <w:szCs w:val="22"/>
        </w:rPr>
      </w:pPr>
    </w:p>
    <w:p w14:paraId="2A578FA7" w14:textId="3C5356F2" w:rsidR="00253DB8" w:rsidRPr="00F11F60" w:rsidRDefault="1E1E72CA" w:rsidP="00F11F60">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76" w:lineRule="auto"/>
        <w:ind w:left="2127"/>
        <w:contextualSpacing/>
        <w:rPr>
          <w:rFonts w:asciiTheme="minorHAnsi" w:hAnsiTheme="minorHAnsi" w:cstheme="minorHAnsi"/>
          <w:sz w:val="22"/>
          <w:szCs w:val="22"/>
        </w:rPr>
      </w:pPr>
      <w:r w:rsidRPr="00F11F60">
        <w:rPr>
          <w:rFonts w:asciiTheme="minorHAnsi" w:hAnsiTheme="minorHAnsi" w:cstheme="minorHAnsi"/>
          <w:sz w:val="22"/>
          <w:szCs w:val="22"/>
        </w:rPr>
        <w:t xml:space="preserve">All sending country marketing strategies and materials prepared to increase demand in Australia will highlight the skills of women and suitability for seasonal work. </w:t>
      </w:r>
    </w:p>
    <w:p w14:paraId="7C2EB5AF" w14:textId="77777777" w:rsidR="00DC3F92" w:rsidRDefault="00DC3F92" w:rsidP="00F11F60">
      <w:pPr>
        <w:pBdr>
          <w:top w:val="nil"/>
          <w:left w:val="nil"/>
          <w:bottom w:val="nil"/>
          <w:right w:val="nil"/>
          <w:between w:val="nil"/>
          <w:bar w:val="nil"/>
        </w:pBdr>
        <w:spacing w:line="276" w:lineRule="auto"/>
        <w:rPr>
          <w:rFonts w:eastAsia="Times New Roman"/>
          <w:b/>
          <w:color w:val="3298BE"/>
          <w:szCs w:val="22"/>
          <w:u w:color="000000"/>
          <w:lang w:val="en-AU" w:eastAsia="en-AU"/>
        </w:rPr>
      </w:pPr>
      <w:r>
        <w:br w:type="page"/>
      </w:r>
    </w:p>
    <w:p w14:paraId="26FCE75F" w14:textId="77777777" w:rsidR="00B54885" w:rsidRPr="00D63025" w:rsidRDefault="00D63025" w:rsidP="00F11F60">
      <w:pPr>
        <w:pStyle w:val="Heading2"/>
        <w:spacing w:line="276" w:lineRule="auto"/>
        <w:ind w:left="567" w:hanging="567"/>
      </w:pPr>
      <w:bookmarkStart w:id="19" w:name="_Toc466550671"/>
      <w:r w:rsidRPr="00D63025">
        <w:t>LMAP’s Disability Inclusion Action Plan</w:t>
      </w:r>
      <w:bookmarkEnd w:id="19"/>
    </w:p>
    <w:p w14:paraId="4F44F776" w14:textId="77777777" w:rsidR="006A5F20" w:rsidRDefault="006A5F20" w:rsidP="00F11F60">
      <w:pPr>
        <w:spacing w:line="276" w:lineRule="auto"/>
        <w:rPr>
          <w:b/>
        </w:rPr>
      </w:pPr>
    </w:p>
    <w:p w14:paraId="23D63C71" w14:textId="77777777" w:rsidR="006A5F20" w:rsidRPr="00A632BD" w:rsidRDefault="006A5F20" w:rsidP="00F11F60">
      <w:pPr>
        <w:pBdr>
          <w:top w:val="single" w:sz="4" w:space="1" w:color="002136" w:themeColor="accent2" w:themeShade="80"/>
          <w:left w:val="single" w:sz="4" w:space="4" w:color="002136" w:themeColor="accent2" w:themeShade="80"/>
          <w:bottom w:val="single" w:sz="4" w:space="1" w:color="002136" w:themeColor="accent2" w:themeShade="80"/>
          <w:right w:val="single" w:sz="4" w:space="4" w:color="002136" w:themeColor="accent2" w:themeShade="80"/>
        </w:pBdr>
        <w:shd w:val="clear" w:color="auto" w:fill="AEDFFF" w:themeFill="accent2" w:themeFillTint="33"/>
        <w:spacing w:line="276" w:lineRule="auto"/>
        <w:rPr>
          <w:b/>
          <w:sz w:val="22"/>
          <w:szCs w:val="22"/>
        </w:rPr>
      </w:pPr>
      <w:r w:rsidRPr="00A632BD">
        <w:rPr>
          <w:b/>
          <w:sz w:val="22"/>
          <w:szCs w:val="22"/>
        </w:rPr>
        <w:t>Priority 2.1</w:t>
      </w:r>
      <w:r w:rsidRPr="00A632BD">
        <w:rPr>
          <w:b/>
          <w:sz w:val="22"/>
          <w:szCs w:val="22"/>
        </w:rPr>
        <w:tab/>
      </w:r>
      <w:r w:rsidRPr="00A632BD">
        <w:rPr>
          <w:b/>
          <w:sz w:val="22"/>
          <w:szCs w:val="22"/>
        </w:rPr>
        <w:tab/>
      </w:r>
      <w:r w:rsidR="00D352B2" w:rsidRPr="00A632BD">
        <w:rPr>
          <w:b/>
          <w:sz w:val="22"/>
          <w:szCs w:val="22"/>
        </w:rPr>
        <w:t>Increasing the Participation of People with Disabilities</w:t>
      </w:r>
    </w:p>
    <w:p w14:paraId="6CD974F8" w14:textId="77777777" w:rsidR="00D352B2" w:rsidRDefault="00D352B2" w:rsidP="00F11F60">
      <w:pPr>
        <w:spacing w:line="276" w:lineRule="auto"/>
        <w:ind w:left="2127" w:hanging="2127"/>
        <w:rPr>
          <w:i/>
          <w:color w:val="0070C0"/>
          <w:sz w:val="22"/>
          <w:szCs w:val="22"/>
        </w:rPr>
      </w:pPr>
    </w:p>
    <w:p w14:paraId="6D693797" w14:textId="051B2827" w:rsidR="00214E7A" w:rsidRPr="00F11F60" w:rsidRDefault="00D352B2" w:rsidP="00F11F60">
      <w:pPr>
        <w:spacing w:line="276" w:lineRule="auto"/>
        <w:ind w:left="2127" w:hanging="2127"/>
        <w:rPr>
          <w:rFonts w:asciiTheme="minorHAnsi" w:hAnsiTheme="minorHAnsi" w:cstheme="minorHAnsi"/>
          <w:i/>
          <w:color w:val="0070C0"/>
          <w:sz w:val="22"/>
          <w:szCs w:val="22"/>
        </w:rPr>
      </w:pPr>
      <w:r w:rsidRPr="00F11F60">
        <w:rPr>
          <w:rFonts w:asciiTheme="minorHAnsi" w:hAnsiTheme="minorHAnsi" w:cstheme="minorHAnsi"/>
          <w:i/>
          <w:iCs/>
          <w:color w:val="0070C0"/>
          <w:sz w:val="22"/>
          <w:szCs w:val="22"/>
        </w:rPr>
        <w:t>Activity 2.1.1</w:t>
      </w:r>
      <w:r w:rsidRPr="00F11F60">
        <w:rPr>
          <w:rFonts w:asciiTheme="minorHAnsi" w:hAnsiTheme="minorHAnsi" w:cstheme="minorHAnsi"/>
          <w:i/>
          <w:color w:val="0070C0"/>
          <w:sz w:val="22"/>
          <w:szCs w:val="22"/>
        </w:rPr>
        <w:tab/>
      </w:r>
      <w:r w:rsidR="00214E7A" w:rsidRPr="00F11F60">
        <w:rPr>
          <w:rFonts w:asciiTheme="minorHAnsi" w:hAnsiTheme="minorHAnsi" w:cstheme="minorHAnsi"/>
          <w:i/>
          <w:iCs/>
          <w:color w:val="0070C0"/>
          <w:sz w:val="22"/>
          <w:szCs w:val="22"/>
        </w:rPr>
        <w:t xml:space="preserve">Improve </w:t>
      </w:r>
      <w:r w:rsidR="00EF3B97" w:rsidRPr="00F11F60">
        <w:rPr>
          <w:rFonts w:asciiTheme="minorHAnsi" w:hAnsiTheme="minorHAnsi" w:cstheme="minorHAnsi"/>
          <w:i/>
          <w:iCs/>
          <w:color w:val="0070C0"/>
          <w:sz w:val="22"/>
          <w:szCs w:val="22"/>
        </w:rPr>
        <w:t xml:space="preserve">identification and monitoring </w:t>
      </w:r>
      <w:r w:rsidR="00214E7A" w:rsidRPr="00F11F60">
        <w:rPr>
          <w:rFonts w:asciiTheme="minorHAnsi" w:hAnsiTheme="minorHAnsi" w:cstheme="minorHAnsi"/>
          <w:i/>
          <w:iCs/>
          <w:color w:val="0070C0"/>
          <w:sz w:val="22"/>
          <w:szCs w:val="22"/>
        </w:rPr>
        <w:t xml:space="preserve">of </w:t>
      </w:r>
      <w:r w:rsidR="008B6ABF" w:rsidRPr="00F11F60">
        <w:rPr>
          <w:rFonts w:asciiTheme="minorHAnsi" w:hAnsiTheme="minorHAnsi" w:cstheme="minorHAnsi"/>
          <w:i/>
          <w:iCs/>
          <w:color w:val="0070C0"/>
          <w:sz w:val="22"/>
          <w:szCs w:val="22"/>
        </w:rPr>
        <w:t xml:space="preserve">SWP workers </w:t>
      </w:r>
      <w:r w:rsidR="00214E7A" w:rsidRPr="00F11F60">
        <w:rPr>
          <w:rFonts w:asciiTheme="minorHAnsi" w:hAnsiTheme="minorHAnsi" w:cstheme="minorHAnsi"/>
          <w:i/>
          <w:iCs/>
          <w:color w:val="0070C0"/>
          <w:sz w:val="22"/>
          <w:szCs w:val="22"/>
        </w:rPr>
        <w:t>who have an impairment or family member with a disability</w:t>
      </w:r>
    </w:p>
    <w:p w14:paraId="78869277" w14:textId="77777777" w:rsidR="00214E7A" w:rsidRPr="00F11F60" w:rsidRDefault="00214E7A" w:rsidP="00F11F60">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76" w:lineRule="auto"/>
        <w:ind w:left="2127"/>
        <w:contextualSpacing/>
        <w:rPr>
          <w:rFonts w:asciiTheme="minorHAnsi" w:hAnsiTheme="minorHAnsi" w:cstheme="minorHAnsi"/>
          <w:sz w:val="22"/>
          <w:szCs w:val="22"/>
        </w:rPr>
      </w:pPr>
    </w:p>
    <w:p w14:paraId="5DADCDC0" w14:textId="77777777" w:rsidR="00214E7A" w:rsidRPr="00F11F60" w:rsidRDefault="1E1E72CA" w:rsidP="00F11F60">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76" w:lineRule="auto"/>
        <w:ind w:left="2127"/>
        <w:contextualSpacing/>
        <w:rPr>
          <w:rFonts w:asciiTheme="minorHAnsi" w:hAnsiTheme="minorHAnsi" w:cstheme="minorHAnsi"/>
          <w:sz w:val="22"/>
          <w:szCs w:val="22"/>
        </w:rPr>
      </w:pPr>
      <w:r w:rsidRPr="00F11F60">
        <w:rPr>
          <w:rFonts w:asciiTheme="minorHAnsi" w:hAnsiTheme="minorHAnsi" w:cstheme="minorHAnsi"/>
          <w:sz w:val="22"/>
          <w:szCs w:val="22"/>
        </w:rPr>
        <w:t>Introduce and train LSU’s to use the Washington Group Survey to collect information from work ready pool applicants and seasonal workers, to identify the extent to which the SWP interacts with people with a disability, their families and communities.</w:t>
      </w:r>
    </w:p>
    <w:p w14:paraId="6FBB1597" w14:textId="77777777" w:rsidR="00214E7A" w:rsidRPr="00F11F60" w:rsidRDefault="00214E7A" w:rsidP="00F11F60">
      <w:pPr>
        <w:spacing w:line="276" w:lineRule="auto"/>
        <w:ind w:left="2127" w:hanging="2127"/>
        <w:rPr>
          <w:rFonts w:asciiTheme="minorHAnsi" w:hAnsiTheme="minorHAnsi" w:cstheme="minorHAnsi"/>
          <w:i/>
          <w:color w:val="0070C0"/>
          <w:sz w:val="22"/>
          <w:szCs w:val="22"/>
        </w:rPr>
      </w:pPr>
    </w:p>
    <w:p w14:paraId="77382FB3" w14:textId="1B2EF4DD" w:rsidR="00D352B2" w:rsidRPr="00F11F60" w:rsidRDefault="00214E7A" w:rsidP="00F11F60">
      <w:pPr>
        <w:spacing w:line="276" w:lineRule="auto"/>
        <w:ind w:left="2127" w:hanging="2127"/>
        <w:rPr>
          <w:rFonts w:asciiTheme="minorHAnsi" w:hAnsiTheme="minorHAnsi" w:cstheme="minorHAnsi"/>
          <w:i/>
          <w:color w:val="0070C0"/>
          <w:sz w:val="22"/>
          <w:szCs w:val="22"/>
        </w:rPr>
      </w:pPr>
      <w:r w:rsidRPr="00F11F60">
        <w:rPr>
          <w:rFonts w:asciiTheme="minorHAnsi" w:hAnsiTheme="minorHAnsi" w:cstheme="minorHAnsi"/>
          <w:i/>
          <w:iCs/>
          <w:color w:val="0070C0"/>
          <w:sz w:val="22"/>
          <w:szCs w:val="22"/>
        </w:rPr>
        <w:t>Activity 2.1.2</w:t>
      </w:r>
      <w:r w:rsidRPr="00F11F60">
        <w:rPr>
          <w:rFonts w:asciiTheme="minorHAnsi" w:hAnsiTheme="minorHAnsi" w:cstheme="minorHAnsi"/>
          <w:i/>
          <w:color w:val="0070C0"/>
          <w:sz w:val="22"/>
          <w:szCs w:val="22"/>
        </w:rPr>
        <w:tab/>
      </w:r>
      <w:r w:rsidR="00D352B2" w:rsidRPr="00F11F60">
        <w:rPr>
          <w:rFonts w:asciiTheme="minorHAnsi" w:hAnsiTheme="minorHAnsi" w:cstheme="minorHAnsi"/>
          <w:i/>
          <w:iCs/>
          <w:color w:val="0070C0"/>
          <w:sz w:val="22"/>
          <w:szCs w:val="22"/>
        </w:rPr>
        <w:t xml:space="preserve">Develop and implement pilot initiatives </w:t>
      </w:r>
      <w:r w:rsidRPr="00F11F60">
        <w:rPr>
          <w:rFonts w:asciiTheme="minorHAnsi" w:hAnsiTheme="minorHAnsi" w:cstheme="minorHAnsi"/>
          <w:i/>
          <w:iCs/>
          <w:color w:val="0070C0"/>
          <w:sz w:val="22"/>
          <w:szCs w:val="22"/>
        </w:rPr>
        <w:t>to</w:t>
      </w:r>
      <w:r w:rsidR="00D352B2" w:rsidRPr="00F11F60">
        <w:rPr>
          <w:rFonts w:asciiTheme="minorHAnsi" w:hAnsiTheme="minorHAnsi" w:cstheme="minorHAnsi"/>
          <w:i/>
          <w:iCs/>
          <w:color w:val="0070C0"/>
          <w:sz w:val="22"/>
          <w:szCs w:val="22"/>
        </w:rPr>
        <w:t xml:space="preserve"> test strategies </w:t>
      </w:r>
      <w:r w:rsidR="008B6ABF" w:rsidRPr="00F11F60">
        <w:rPr>
          <w:rFonts w:asciiTheme="minorHAnsi" w:hAnsiTheme="minorHAnsi" w:cstheme="minorHAnsi"/>
          <w:i/>
          <w:iCs/>
          <w:color w:val="0070C0"/>
          <w:sz w:val="22"/>
          <w:szCs w:val="22"/>
        </w:rPr>
        <w:t xml:space="preserve">and develop processes </w:t>
      </w:r>
      <w:r w:rsidR="00D352B2" w:rsidRPr="00F11F60">
        <w:rPr>
          <w:rFonts w:asciiTheme="minorHAnsi" w:hAnsiTheme="minorHAnsi" w:cstheme="minorHAnsi"/>
          <w:i/>
          <w:iCs/>
          <w:color w:val="0070C0"/>
          <w:sz w:val="22"/>
          <w:szCs w:val="22"/>
        </w:rPr>
        <w:t xml:space="preserve">to overcome barriers to participation of people with disabilities. </w:t>
      </w:r>
    </w:p>
    <w:p w14:paraId="418ACAF5" w14:textId="77777777" w:rsidR="00217C8F" w:rsidRPr="00F11F60" w:rsidRDefault="00217C8F" w:rsidP="00F11F60">
      <w:pPr>
        <w:spacing w:line="276" w:lineRule="auto"/>
        <w:ind w:left="2127" w:hanging="2127"/>
        <w:rPr>
          <w:rFonts w:asciiTheme="minorHAnsi" w:hAnsiTheme="minorHAnsi" w:cstheme="minorHAnsi"/>
          <w:i/>
          <w:color w:val="0070C0"/>
          <w:sz w:val="22"/>
          <w:szCs w:val="22"/>
        </w:rPr>
      </w:pPr>
    </w:p>
    <w:p w14:paraId="0498E642" w14:textId="77777777" w:rsidR="00217C8F" w:rsidRPr="00F11F60" w:rsidRDefault="1E1E72CA" w:rsidP="00F11F60">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76" w:lineRule="auto"/>
        <w:ind w:left="2127"/>
        <w:contextualSpacing/>
        <w:rPr>
          <w:rFonts w:asciiTheme="minorHAnsi" w:hAnsiTheme="minorHAnsi" w:cstheme="minorHAnsi"/>
          <w:sz w:val="22"/>
          <w:szCs w:val="22"/>
        </w:rPr>
      </w:pPr>
      <w:r w:rsidRPr="00F11F60">
        <w:rPr>
          <w:rFonts w:asciiTheme="minorHAnsi" w:hAnsiTheme="minorHAnsi" w:cstheme="minorHAnsi"/>
          <w:sz w:val="22"/>
          <w:szCs w:val="22"/>
        </w:rPr>
        <w:t>Work with Vanuatu’s Employment Services Unit (ESU) and in-country disability networks to implement a pilot initiative. The objectives will be to:</w:t>
      </w:r>
    </w:p>
    <w:p w14:paraId="78C62FDD" w14:textId="77777777" w:rsidR="002D5ED0" w:rsidRPr="00F11F60" w:rsidRDefault="1E1E72CA" w:rsidP="00F11F60">
      <w:pPr>
        <w:pStyle w:val="ListBullet"/>
        <w:spacing w:line="276" w:lineRule="auto"/>
        <w:ind w:left="2552" w:hanging="340"/>
        <w:rPr>
          <w:rFonts w:asciiTheme="minorHAnsi" w:hAnsiTheme="minorHAnsi" w:cstheme="minorHAnsi"/>
          <w:sz w:val="22"/>
          <w:szCs w:val="22"/>
        </w:rPr>
      </w:pPr>
      <w:r w:rsidRPr="00F11F60">
        <w:rPr>
          <w:rFonts w:asciiTheme="minorHAnsi" w:hAnsiTheme="minorHAnsi" w:cstheme="minorHAnsi"/>
          <w:sz w:val="22"/>
          <w:szCs w:val="22"/>
        </w:rPr>
        <w:t>Strengthen processes and practices within the ESU to be more inclusive of people with disabilities</w:t>
      </w:r>
    </w:p>
    <w:p w14:paraId="662732D6" w14:textId="77777777" w:rsidR="00EF5230" w:rsidRPr="00F11F60" w:rsidRDefault="1E1E72CA" w:rsidP="00F11F60">
      <w:pPr>
        <w:pStyle w:val="ListBullet"/>
        <w:spacing w:line="276" w:lineRule="auto"/>
        <w:ind w:left="2552" w:hanging="340"/>
        <w:rPr>
          <w:rFonts w:asciiTheme="minorHAnsi" w:hAnsiTheme="minorHAnsi" w:cstheme="minorHAnsi"/>
          <w:sz w:val="22"/>
          <w:szCs w:val="22"/>
        </w:rPr>
      </w:pPr>
      <w:r w:rsidRPr="00F11F60">
        <w:rPr>
          <w:rFonts w:asciiTheme="minorHAnsi" w:hAnsiTheme="minorHAnsi" w:cstheme="minorHAnsi"/>
          <w:sz w:val="22"/>
          <w:szCs w:val="22"/>
        </w:rPr>
        <w:t>Increase the number of people with disabilities from Vanuatu from participating as workers in the SWP (aim is between 5 and 10)</w:t>
      </w:r>
    </w:p>
    <w:p w14:paraId="08D617D5" w14:textId="77777777" w:rsidR="00EF5230" w:rsidRPr="00F11F60" w:rsidRDefault="1E1E72CA" w:rsidP="00F11F60">
      <w:pPr>
        <w:pStyle w:val="ListBullet"/>
        <w:spacing w:line="276" w:lineRule="auto"/>
        <w:ind w:left="2552" w:hanging="340"/>
        <w:rPr>
          <w:rFonts w:asciiTheme="minorHAnsi" w:hAnsiTheme="minorHAnsi" w:cstheme="minorHAnsi"/>
          <w:sz w:val="22"/>
          <w:szCs w:val="22"/>
        </w:rPr>
      </w:pPr>
      <w:r w:rsidRPr="00F11F60">
        <w:rPr>
          <w:rFonts w:asciiTheme="minorHAnsi" w:hAnsiTheme="minorHAnsi" w:cstheme="minorHAnsi"/>
          <w:sz w:val="22"/>
          <w:szCs w:val="22"/>
        </w:rPr>
        <w:t xml:space="preserve">Review and help facilitate initiation of support structures in Vanuatu to allow family members of people with disabilities to participate in the SWP </w:t>
      </w:r>
    </w:p>
    <w:p w14:paraId="185D02EC" w14:textId="77777777" w:rsidR="00EF5230" w:rsidRPr="00F11F60" w:rsidRDefault="1E1E72CA" w:rsidP="00F11F60">
      <w:pPr>
        <w:pStyle w:val="ListBullet"/>
        <w:spacing w:line="276" w:lineRule="auto"/>
        <w:ind w:left="2552" w:hanging="340"/>
        <w:rPr>
          <w:rFonts w:asciiTheme="minorHAnsi" w:hAnsiTheme="minorHAnsi" w:cstheme="minorHAnsi"/>
          <w:sz w:val="22"/>
          <w:szCs w:val="22"/>
        </w:rPr>
      </w:pPr>
      <w:r w:rsidRPr="00F11F60">
        <w:rPr>
          <w:rFonts w:asciiTheme="minorHAnsi" w:hAnsiTheme="minorHAnsi" w:cstheme="minorHAnsi"/>
          <w:sz w:val="22"/>
          <w:szCs w:val="22"/>
        </w:rPr>
        <w:t xml:space="preserve">Processes are developed to support the reintegration of workers with disabilities following participation in the SWP </w:t>
      </w:r>
    </w:p>
    <w:p w14:paraId="4345E895" w14:textId="77777777" w:rsidR="00EF5230" w:rsidRPr="00F11F60" w:rsidRDefault="1E1E72CA" w:rsidP="00F11F60">
      <w:pPr>
        <w:pStyle w:val="ListBullet"/>
        <w:spacing w:line="276" w:lineRule="auto"/>
        <w:ind w:left="2552" w:hanging="340"/>
        <w:rPr>
          <w:rFonts w:asciiTheme="minorHAnsi" w:hAnsiTheme="minorHAnsi" w:cstheme="minorHAnsi"/>
          <w:sz w:val="22"/>
          <w:szCs w:val="22"/>
        </w:rPr>
      </w:pPr>
      <w:r w:rsidRPr="00F11F60">
        <w:rPr>
          <w:rFonts w:asciiTheme="minorHAnsi" w:hAnsiTheme="minorHAnsi" w:cstheme="minorHAnsi"/>
          <w:sz w:val="22"/>
          <w:szCs w:val="22"/>
        </w:rPr>
        <w:t>Develop tools and resources to facilitate roll-out of disability inclusion activities in other SWP source countries.</w:t>
      </w:r>
    </w:p>
    <w:p w14:paraId="6BF87597" w14:textId="77777777" w:rsidR="00D352B2" w:rsidRPr="00A632BD" w:rsidRDefault="00D352B2" w:rsidP="00F11F60">
      <w:pPr>
        <w:pBdr>
          <w:top w:val="single" w:sz="4" w:space="1" w:color="002136" w:themeColor="accent2" w:themeShade="80"/>
          <w:left w:val="single" w:sz="4" w:space="4" w:color="002136" w:themeColor="accent2" w:themeShade="80"/>
          <w:bottom w:val="single" w:sz="4" w:space="1" w:color="002136" w:themeColor="accent2" w:themeShade="80"/>
          <w:right w:val="single" w:sz="4" w:space="4" w:color="002136" w:themeColor="accent2" w:themeShade="80"/>
        </w:pBdr>
        <w:shd w:val="clear" w:color="auto" w:fill="AEDFFF" w:themeFill="accent2" w:themeFillTint="33"/>
        <w:spacing w:line="276" w:lineRule="auto"/>
        <w:rPr>
          <w:b/>
          <w:sz w:val="22"/>
          <w:szCs w:val="22"/>
        </w:rPr>
      </w:pPr>
      <w:r w:rsidRPr="00A632BD">
        <w:rPr>
          <w:b/>
          <w:sz w:val="22"/>
          <w:szCs w:val="22"/>
        </w:rPr>
        <w:t>Priority 2.2</w:t>
      </w:r>
      <w:r w:rsidRPr="00A632BD">
        <w:rPr>
          <w:b/>
          <w:sz w:val="22"/>
          <w:szCs w:val="22"/>
        </w:rPr>
        <w:tab/>
      </w:r>
      <w:r w:rsidRPr="00A632BD">
        <w:rPr>
          <w:b/>
          <w:sz w:val="22"/>
          <w:szCs w:val="22"/>
        </w:rPr>
        <w:tab/>
        <w:t>People with a disability access the benefits of the SWP</w:t>
      </w:r>
    </w:p>
    <w:p w14:paraId="35C41D6A" w14:textId="77777777" w:rsidR="006A5F20" w:rsidRDefault="006A5F20" w:rsidP="00F11F60">
      <w:pPr>
        <w:spacing w:line="276" w:lineRule="auto"/>
        <w:rPr>
          <w:b/>
        </w:rPr>
      </w:pPr>
    </w:p>
    <w:p w14:paraId="3FA93337" w14:textId="7DE0203A" w:rsidR="00217C8F" w:rsidRPr="00F11F60" w:rsidRDefault="00217C8F" w:rsidP="00F11F60">
      <w:pPr>
        <w:spacing w:line="276" w:lineRule="auto"/>
        <w:ind w:left="2127" w:hanging="2127"/>
        <w:rPr>
          <w:rFonts w:asciiTheme="minorHAnsi" w:hAnsiTheme="minorHAnsi" w:cstheme="minorHAnsi"/>
          <w:i/>
          <w:color w:val="0070C0"/>
          <w:sz w:val="22"/>
          <w:szCs w:val="22"/>
        </w:rPr>
      </w:pPr>
      <w:r w:rsidRPr="00F11F60">
        <w:rPr>
          <w:rFonts w:asciiTheme="minorHAnsi" w:hAnsiTheme="minorHAnsi" w:cstheme="minorHAnsi"/>
          <w:i/>
          <w:iCs/>
          <w:color w:val="0070C0"/>
          <w:sz w:val="22"/>
          <w:szCs w:val="22"/>
        </w:rPr>
        <w:t>Activity 2.2.1</w:t>
      </w:r>
      <w:r w:rsidRPr="00F11F60">
        <w:rPr>
          <w:rFonts w:asciiTheme="minorHAnsi" w:hAnsiTheme="minorHAnsi" w:cstheme="minorHAnsi"/>
          <w:i/>
          <w:color w:val="0070C0"/>
          <w:sz w:val="22"/>
          <w:szCs w:val="22"/>
        </w:rPr>
        <w:tab/>
      </w:r>
      <w:r w:rsidRPr="00F11F60">
        <w:rPr>
          <w:rFonts w:asciiTheme="minorHAnsi" w:hAnsiTheme="minorHAnsi" w:cstheme="minorHAnsi"/>
          <w:i/>
          <w:iCs/>
          <w:color w:val="0070C0"/>
          <w:sz w:val="22"/>
          <w:szCs w:val="22"/>
        </w:rPr>
        <w:t>Studies conducted to identify po</w:t>
      </w:r>
      <w:r w:rsidR="008B6ABF" w:rsidRPr="00F11F60">
        <w:rPr>
          <w:rFonts w:asciiTheme="minorHAnsi" w:hAnsiTheme="minorHAnsi" w:cstheme="minorHAnsi"/>
          <w:i/>
          <w:iCs/>
          <w:color w:val="0070C0"/>
          <w:sz w:val="22"/>
          <w:szCs w:val="22"/>
        </w:rPr>
        <w:t>tential ways to ensure the flow-</w:t>
      </w:r>
      <w:r w:rsidRPr="00F11F60">
        <w:rPr>
          <w:rFonts w:asciiTheme="minorHAnsi" w:hAnsiTheme="minorHAnsi" w:cstheme="minorHAnsi"/>
          <w:i/>
          <w:iCs/>
          <w:color w:val="0070C0"/>
          <w:sz w:val="22"/>
          <w:szCs w:val="22"/>
        </w:rPr>
        <w:t>on of benefits to people with disabilities from the SWP</w:t>
      </w:r>
    </w:p>
    <w:p w14:paraId="591E984D" w14:textId="77777777" w:rsidR="009F5D07" w:rsidRPr="00F11F60" w:rsidRDefault="009F5D07" w:rsidP="00F11F60">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76" w:lineRule="auto"/>
        <w:ind w:left="2127"/>
        <w:contextualSpacing/>
        <w:rPr>
          <w:rFonts w:asciiTheme="minorHAnsi" w:hAnsiTheme="minorHAnsi" w:cstheme="minorHAnsi"/>
          <w:sz w:val="22"/>
          <w:szCs w:val="22"/>
        </w:rPr>
      </w:pPr>
    </w:p>
    <w:p w14:paraId="05C59B37" w14:textId="77777777" w:rsidR="009F5D07" w:rsidRPr="00F11F60" w:rsidRDefault="1E1E72CA" w:rsidP="00F11F60">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76" w:lineRule="auto"/>
        <w:ind w:left="2127"/>
        <w:contextualSpacing/>
        <w:rPr>
          <w:rFonts w:asciiTheme="minorHAnsi" w:hAnsiTheme="minorHAnsi" w:cstheme="minorHAnsi"/>
          <w:sz w:val="22"/>
          <w:szCs w:val="22"/>
        </w:rPr>
      </w:pPr>
      <w:r w:rsidRPr="00F11F60">
        <w:rPr>
          <w:rFonts w:asciiTheme="minorHAnsi" w:hAnsiTheme="minorHAnsi" w:cstheme="minorHAnsi"/>
          <w:sz w:val="22"/>
          <w:szCs w:val="22"/>
        </w:rPr>
        <w:t>Commission Action Research into:</w:t>
      </w:r>
    </w:p>
    <w:p w14:paraId="08E04D46" w14:textId="77777777" w:rsidR="009F5D07" w:rsidRPr="00F11F60" w:rsidRDefault="009F5D07" w:rsidP="00F11F60">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76" w:lineRule="auto"/>
        <w:ind w:left="2127"/>
        <w:contextualSpacing/>
        <w:rPr>
          <w:rFonts w:asciiTheme="minorHAnsi" w:hAnsiTheme="minorHAnsi" w:cstheme="minorHAnsi"/>
          <w:sz w:val="22"/>
          <w:szCs w:val="22"/>
        </w:rPr>
      </w:pPr>
    </w:p>
    <w:p w14:paraId="20012410" w14:textId="1A415CE4" w:rsidR="009F5D07" w:rsidRPr="00F11F60" w:rsidRDefault="1E1E72CA" w:rsidP="00F11F60">
      <w:pPr>
        <w:pStyle w:val="ListBullet"/>
        <w:spacing w:line="276" w:lineRule="auto"/>
        <w:ind w:left="2552" w:hanging="340"/>
        <w:rPr>
          <w:rFonts w:asciiTheme="minorHAnsi" w:hAnsiTheme="minorHAnsi" w:cstheme="minorHAnsi"/>
          <w:sz w:val="22"/>
          <w:szCs w:val="22"/>
        </w:rPr>
      </w:pPr>
      <w:r w:rsidRPr="00F11F60">
        <w:rPr>
          <w:rFonts w:asciiTheme="minorHAnsi" w:hAnsiTheme="minorHAnsi" w:cstheme="minorHAnsi"/>
          <w:sz w:val="22"/>
          <w:szCs w:val="22"/>
        </w:rPr>
        <w:t>The number of participants in the SWP who have a family member who has a disability and how the in-flow of remittances can benefit family members who have a disability</w:t>
      </w:r>
    </w:p>
    <w:p w14:paraId="66D1450A" w14:textId="58954834" w:rsidR="007D2EB6" w:rsidRPr="00F11F60" w:rsidRDefault="1E1E72CA" w:rsidP="00F11F60">
      <w:pPr>
        <w:pStyle w:val="ListBullet"/>
        <w:spacing w:line="276" w:lineRule="auto"/>
        <w:ind w:left="2552" w:hanging="340"/>
        <w:rPr>
          <w:rFonts w:asciiTheme="minorHAnsi" w:hAnsiTheme="minorHAnsi" w:cstheme="minorHAnsi"/>
          <w:sz w:val="22"/>
          <w:szCs w:val="22"/>
        </w:rPr>
      </w:pPr>
      <w:r w:rsidRPr="00F11F60">
        <w:rPr>
          <w:rFonts w:asciiTheme="minorHAnsi" w:hAnsiTheme="minorHAnsi" w:cstheme="minorHAnsi"/>
          <w:sz w:val="22"/>
          <w:szCs w:val="22"/>
        </w:rPr>
        <w:t>Development impacts of participation in the SWP on families in which there is someone living with a disability.</w:t>
      </w:r>
    </w:p>
    <w:p w14:paraId="25223E53" w14:textId="7CF573E5" w:rsidR="009F5D07" w:rsidRPr="00F11F60" w:rsidRDefault="00DC3F92" w:rsidP="00A632BD">
      <w:pPr>
        <w:pBdr>
          <w:top w:val="nil"/>
          <w:left w:val="nil"/>
          <w:bottom w:val="nil"/>
          <w:right w:val="nil"/>
          <w:between w:val="nil"/>
          <w:bar w:val="nil"/>
        </w:pBdr>
        <w:spacing w:line="276" w:lineRule="auto"/>
        <w:rPr>
          <w:rFonts w:asciiTheme="minorHAnsi" w:hAnsiTheme="minorHAnsi" w:cstheme="minorHAnsi"/>
          <w:i/>
          <w:color w:val="0070C0"/>
          <w:sz w:val="22"/>
          <w:szCs w:val="22"/>
        </w:rPr>
      </w:pPr>
      <w:r w:rsidRPr="00F11F60">
        <w:rPr>
          <w:rFonts w:asciiTheme="minorHAnsi" w:hAnsiTheme="minorHAnsi" w:cstheme="minorHAnsi"/>
          <w:i/>
          <w:color w:val="0070C0"/>
          <w:sz w:val="22"/>
          <w:szCs w:val="22"/>
        </w:rPr>
        <w:br w:type="page"/>
      </w:r>
      <w:r w:rsidR="009F5D07" w:rsidRPr="00F11F60">
        <w:rPr>
          <w:rFonts w:asciiTheme="minorHAnsi" w:hAnsiTheme="minorHAnsi" w:cstheme="minorHAnsi"/>
          <w:i/>
          <w:iCs/>
          <w:color w:val="0070C0"/>
          <w:sz w:val="22"/>
          <w:szCs w:val="22"/>
        </w:rPr>
        <w:t>Activity 2.2.2</w:t>
      </w:r>
      <w:r w:rsidR="009F5D07" w:rsidRPr="00F11F60">
        <w:rPr>
          <w:rFonts w:asciiTheme="minorHAnsi" w:hAnsiTheme="minorHAnsi" w:cstheme="minorHAnsi"/>
          <w:i/>
          <w:color w:val="0070C0"/>
          <w:sz w:val="22"/>
          <w:szCs w:val="22"/>
        </w:rPr>
        <w:tab/>
      </w:r>
      <w:r w:rsidR="008B6ABF" w:rsidRPr="00F11F60">
        <w:rPr>
          <w:rFonts w:asciiTheme="minorHAnsi" w:hAnsiTheme="minorHAnsi" w:cstheme="minorHAnsi"/>
          <w:i/>
          <w:iCs/>
          <w:color w:val="0070C0"/>
          <w:sz w:val="22"/>
          <w:szCs w:val="22"/>
        </w:rPr>
        <w:t xml:space="preserve">Put </w:t>
      </w:r>
      <w:r w:rsidR="009F5D07" w:rsidRPr="00F11F60">
        <w:rPr>
          <w:rFonts w:asciiTheme="minorHAnsi" w:hAnsiTheme="minorHAnsi" w:cstheme="minorHAnsi"/>
          <w:i/>
          <w:iCs/>
          <w:color w:val="0070C0"/>
          <w:sz w:val="22"/>
          <w:szCs w:val="22"/>
        </w:rPr>
        <w:t>in place support and care networks to allow people who have a dependent with a disability to participate in the SWP</w:t>
      </w:r>
    </w:p>
    <w:p w14:paraId="2DBDBE16" w14:textId="77777777" w:rsidR="009F5D07" w:rsidRPr="00F11F60" w:rsidRDefault="009F5D07" w:rsidP="00F11F60">
      <w:pPr>
        <w:pStyle w:val="ListBullet"/>
        <w:numPr>
          <w:ilvl w:val="0"/>
          <w:numId w:val="0"/>
        </w:numPr>
        <w:spacing w:line="276" w:lineRule="auto"/>
        <w:ind w:left="2212"/>
        <w:rPr>
          <w:rFonts w:asciiTheme="minorHAnsi" w:hAnsiTheme="minorHAnsi" w:cstheme="minorHAnsi"/>
          <w:sz w:val="22"/>
          <w:szCs w:val="22"/>
        </w:rPr>
      </w:pPr>
    </w:p>
    <w:p w14:paraId="633213DA" w14:textId="0165E52E" w:rsidR="009F5D07" w:rsidRPr="00F11F60" w:rsidRDefault="1E1E72CA" w:rsidP="00F11F60">
      <w:pPr>
        <w:pStyle w:val="ListBullet"/>
        <w:numPr>
          <w:ilvl w:val="0"/>
          <w:numId w:val="0"/>
        </w:numPr>
        <w:spacing w:line="276" w:lineRule="auto"/>
        <w:ind w:left="2212"/>
        <w:rPr>
          <w:rFonts w:asciiTheme="minorHAnsi" w:hAnsiTheme="minorHAnsi" w:cstheme="minorHAnsi"/>
          <w:sz w:val="22"/>
          <w:szCs w:val="22"/>
        </w:rPr>
      </w:pPr>
      <w:r w:rsidRPr="00F11F60">
        <w:rPr>
          <w:rFonts w:asciiTheme="minorHAnsi" w:hAnsiTheme="minorHAnsi" w:cstheme="minorHAnsi"/>
          <w:sz w:val="22"/>
          <w:szCs w:val="22"/>
        </w:rPr>
        <w:t>Undertake a mapping exercise with LSUs to develop referral and connection pathways with Disability Peoples Organisations and CBOs. Collect positive news stories to share with other people who have family members with a disability.</w:t>
      </w:r>
    </w:p>
    <w:p w14:paraId="13308570" w14:textId="338EF245" w:rsidR="00F235B1" w:rsidRDefault="00BF604C" w:rsidP="00F11F60">
      <w:pPr>
        <w:pStyle w:val="Heading2"/>
        <w:spacing w:line="276" w:lineRule="auto"/>
        <w:ind w:left="567" w:hanging="567"/>
      </w:pPr>
      <w:bookmarkStart w:id="20" w:name="_Toc466550672"/>
      <w:r w:rsidRPr="009F5D07">
        <w:t xml:space="preserve">LMAP’s Rural and Remote (including </w:t>
      </w:r>
      <w:r w:rsidR="00F71E43">
        <w:t>Kiribati, Nauru and Tuvalu</w:t>
      </w:r>
      <w:r w:rsidRPr="009F5D07">
        <w:t>) Action Plan</w:t>
      </w:r>
      <w:bookmarkEnd w:id="20"/>
    </w:p>
    <w:p w14:paraId="477BDB1A" w14:textId="77777777" w:rsidR="009F5D07" w:rsidRPr="005F33DB" w:rsidRDefault="009F5D07" w:rsidP="00F11F60">
      <w:pPr>
        <w:pStyle w:val="ListBullet"/>
        <w:numPr>
          <w:ilvl w:val="0"/>
          <w:numId w:val="0"/>
        </w:numPr>
        <w:spacing w:line="276" w:lineRule="auto"/>
        <w:ind w:firstLine="66"/>
        <w:rPr>
          <w:sz w:val="22"/>
          <w:szCs w:val="22"/>
        </w:rPr>
      </w:pPr>
    </w:p>
    <w:p w14:paraId="75913DDF" w14:textId="77777777" w:rsidR="006A5F20" w:rsidRPr="00A632BD" w:rsidRDefault="00F235B1" w:rsidP="00F11F60">
      <w:pPr>
        <w:pBdr>
          <w:top w:val="single" w:sz="4" w:space="1" w:color="002136" w:themeColor="accent2" w:themeShade="80"/>
          <w:left w:val="single" w:sz="4" w:space="4" w:color="002136" w:themeColor="accent2" w:themeShade="80"/>
          <w:bottom w:val="single" w:sz="4" w:space="1" w:color="002136" w:themeColor="accent2" w:themeShade="80"/>
          <w:right w:val="single" w:sz="4" w:space="4" w:color="002136" w:themeColor="accent2" w:themeShade="80"/>
        </w:pBdr>
        <w:shd w:val="clear" w:color="auto" w:fill="AEDFFF" w:themeFill="accent2" w:themeFillTint="33"/>
        <w:spacing w:line="276" w:lineRule="auto"/>
        <w:rPr>
          <w:b/>
          <w:sz w:val="22"/>
          <w:szCs w:val="22"/>
        </w:rPr>
      </w:pPr>
      <w:r w:rsidRPr="00A632BD">
        <w:rPr>
          <w:b/>
          <w:sz w:val="22"/>
          <w:szCs w:val="22"/>
        </w:rPr>
        <w:t>Priority 3.1</w:t>
      </w:r>
      <w:r w:rsidR="005F33DB" w:rsidRPr="00A632BD">
        <w:rPr>
          <w:b/>
          <w:sz w:val="22"/>
          <w:szCs w:val="22"/>
        </w:rPr>
        <w:tab/>
        <w:t>Increase participation of poorer households and geographically remote</w:t>
      </w:r>
    </w:p>
    <w:p w14:paraId="5FFF9483" w14:textId="77777777" w:rsidR="00F235B1" w:rsidRDefault="00F235B1" w:rsidP="00F11F60">
      <w:pPr>
        <w:spacing w:line="276" w:lineRule="auto"/>
        <w:ind w:left="2127" w:hanging="2127"/>
        <w:rPr>
          <w:i/>
          <w:color w:val="0070C0"/>
          <w:sz w:val="22"/>
          <w:szCs w:val="22"/>
        </w:rPr>
      </w:pPr>
    </w:p>
    <w:p w14:paraId="6AF15335" w14:textId="77777777" w:rsidR="00F235B1" w:rsidRPr="00F11F60" w:rsidRDefault="005F33DB" w:rsidP="00F11F60">
      <w:pPr>
        <w:spacing w:line="276" w:lineRule="auto"/>
        <w:ind w:left="2127" w:hanging="2127"/>
        <w:rPr>
          <w:rFonts w:asciiTheme="minorHAnsi" w:hAnsiTheme="minorHAnsi" w:cstheme="minorHAnsi"/>
          <w:i/>
          <w:color w:val="0070C0"/>
          <w:sz w:val="22"/>
          <w:szCs w:val="22"/>
        </w:rPr>
      </w:pPr>
      <w:r w:rsidRPr="00F11F60">
        <w:rPr>
          <w:rFonts w:asciiTheme="minorHAnsi" w:hAnsiTheme="minorHAnsi" w:cstheme="minorHAnsi"/>
          <w:i/>
          <w:iCs/>
          <w:color w:val="0070C0"/>
          <w:sz w:val="22"/>
          <w:szCs w:val="22"/>
        </w:rPr>
        <w:t>Activity 3.1.1</w:t>
      </w:r>
      <w:r w:rsidRPr="00F11F60">
        <w:rPr>
          <w:rFonts w:asciiTheme="minorHAnsi" w:hAnsiTheme="minorHAnsi" w:cstheme="minorHAnsi"/>
          <w:i/>
          <w:color w:val="0070C0"/>
          <w:sz w:val="22"/>
          <w:szCs w:val="22"/>
        </w:rPr>
        <w:tab/>
      </w:r>
      <w:r w:rsidRPr="00F11F60">
        <w:rPr>
          <w:rFonts w:asciiTheme="minorHAnsi" w:hAnsiTheme="minorHAnsi" w:cstheme="minorHAnsi"/>
          <w:i/>
          <w:iCs/>
          <w:color w:val="0070C0"/>
          <w:sz w:val="22"/>
          <w:szCs w:val="22"/>
        </w:rPr>
        <w:t>Raise awareness</w:t>
      </w:r>
      <w:r w:rsidR="007A4E8C" w:rsidRPr="00F11F60">
        <w:rPr>
          <w:rFonts w:asciiTheme="minorHAnsi" w:hAnsiTheme="minorHAnsi" w:cstheme="minorHAnsi"/>
          <w:i/>
          <w:iCs/>
          <w:color w:val="0070C0"/>
          <w:sz w:val="22"/>
          <w:szCs w:val="22"/>
        </w:rPr>
        <w:t xml:space="preserve"> of the SWP in geographically remote communities</w:t>
      </w:r>
      <w:r w:rsidRPr="00F11F60">
        <w:rPr>
          <w:rFonts w:asciiTheme="minorHAnsi" w:hAnsiTheme="minorHAnsi" w:cstheme="minorHAnsi"/>
          <w:i/>
          <w:iCs/>
          <w:color w:val="0070C0"/>
          <w:sz w:val="22"/>
          <w:szCs w:val="22"/>
        </w:rPr>
        <w:t xml:space="preserve"> through in-country marketing</w:t>
      </w:r>
    </w:p>
    <w:p w14:paraId="47120E7E" w14:textId="77777777" w:rsidR="007A4E8C" w:rsidRPr="00F11F60" w:rsidRDefault="007A4E8C" w:rsidP="00F11F60">
      <w:pPr>
        <w:pStyle w:val="ListBullet"/>
        <w:numPr>
          <w:ilvl w:val="0"/>
          <w:numId w:val="0"/>
        </w:numPr>
        <w:spacing w:line="276" w:lineRule="auto"/>
        <w:ind w:left="2212"/>
        <w:rPr>
          <w:rFonts w:asciiTheme="minorHAnsi" w:hAnsiTheme="minorHAnsi" w:cstheme="minorHAnsi"/>
          <w:sz w:val="22"/>
          <w:szCs w:val="22"/>
        </w:rPr>
      </w:pPr>
    </w:p>
    <w:p w14:paraId="1AC2C387" w14:textId="5554CD7D" w:rsidR="005F33DB" w:rsidRPr="00F11F60" w:rsidRDefault="1E1E72CA" w:rsidP="00F11F60">
      <w:pPr>
        <w:spacing w:line="276" w:lineRule="auto"/>
        <w:ind w:left="2127"/>
        <w:rPr>
          <w:rFonts w:asciiTheme="minorHAnsi" w:hAnsiTheme="minorHAnsi" w:cstheme="minorHAnsi"/>
          <w:sz w:val="22"/>
          <w:szCs w:val="22"/>
        </w:rPr>
      </w:pPr>
      <w:r w:rsidRPr="00F11F60">
        <w:rPr>
          <w:rFonts w:asciiTheme="minorHAnsi" w:hAnsiTheme="minorHAnsi" w:cstheme="minorHAnsi"/>
          <w:sz w:val="22"/>
          <w:szCs w:val="22"/>
        </w:rPr>
        <w:t>Work with LSUs to assess the strengths and gaps of their in-country marketing activities, and include in individual country marketing strategies actions to improve targeting of geographically remote communities. Also, prioritise support under Component 2 (Improving Demand) for supporting Kiribati, Nauru and Tuvalu to market their workers to Approved Employers.</w:t>
      </w:r>
    </w:p>
    <w:p w14:paraId="3CD3DE05" w14:textId="77777777" w:rsidR="005F33DB" w:rsidRPr="00F11F60" w:rsidRDefault="005F33DB" w:rsidP="00F11F60">
      <w:pPr>
        <w:spacing w:line="276" w:lineRule="auto"/>
        <w:ind w:left="2127" w:hanging="2127"/>
        <w:rPr>
          <w:rFonts w:asciiTheme="minorHAnsi" w:hAnsiTheme="minorHAnsi" w:cstheme="minorHAnsi"/>
          <w:i/>
          <w:color w:val="0070C0"/>
          <w:sz w:val="22"/>
          <w:szCs w:val="22"/>
        </w:rPr>
      </w:pPr>
    </w:p>
    <w:p w14:paraId="26F946B3" w14:textId="77777777" w:rsidR="005F33DB" w:rsidRPr="00F11F60" w:rsidRDefault="005F33DB" w:rsidP="00F11F60">
      <w:pPr>
        <w:spacing w:line="276" w:lineRule="auto"/>
        <w:ind w:left="2127" w:hanging="2127"/>
        <w:rPr>
          <w:rFonts w:asciiTheme="minorHAnsi" w:hAnsiTheme="minorHAnsi" w:cstheme="minorHAnsi"/>
          <w:i/>
          <w:color w:val="0070C0"/>
          <w:sz w:val="22"/>
          <w:szCs w:val="22"/>
        </w:rPr>
      </w:pPr>
      <w:r w:rsidRPr="00F11F60">
        <w:rPr>
          <w:rFonts w:asciiTheme="minorHAnsi" w:hAnsiTheme="minorHAnsi" w:cstheme="minorHAnsi"/>
          <w:i/>
          <w:iCs/>
          <w:color w:val="0070C0"/>
          <w:sz w:val="22"/>
          <w:szCs w:val="22"/>
        </w:rPr>
        <w:t>Activity 3.1.2</w:t>
      </w:r>
      <w:r w:rsidRPr="00F11F60">
        <w:rPr>
          <w:rFonts w:asciiTheme="minorHAnsi" w:hAnsiTheme="minorHAnsi" w:cstheme="minorHAnsi"/>
          <w:i/>
          <w:color w:val="0070C0"/>
          <w:sz w:val="22"/>
          <w:szCs w:val="22"/>
        </w:rPr>
        <w:tab/>
      </w:r>
      <w:r w:rsidRPr="00F11F60">
        <w:rPr>
          <w:rFonts w:asciiTheme="minorHAnsi" w:hAnsiTheme="minorHAnsi" w:cstheme="minorHAnsi"/>
          <w:i/>
          <w:iCs/>
          <w:color w:val="0070C0"/>
          <w:sz w:val="22"/>
          <w:szCs w:val="22"/>
        </w:rPr>
        <w:t>Review LSU recruitment and selection processes to ensure</w:t>
      </w:r>
      <w:r w:rsidR="00A252EF" w:rsidRPr="00F11F60">
        <w:rPr>
          <w:rFonts w:asciiTheme="minorHAnsi" w:hAnsiTheme="minorHAnsi" w:cstheme="minorHAnsi"/>
          <w:i/>
          <w:iCs/>
          <w:color w:val="0070C0"/>
          <w:sz w:val="22"/>
          <w:szCs w:val="22"/>
        </w:rPr>
        <w:t xml:space="preserve"> adequate selection of poorer households and people from geographically remote locations</w:t>
      </w:r>
    </w:p>
    <w:p w14:paraId="441A158C" w14:textId="77777777" w:rsidR="00A252EF" w:rsidRPr="00F11F60" w:rsidRDefault="005F33DB" w:rsidP="00F11F60">
      <w:pPr>
        <w:spacing w:line="276" w:lineRule="auto"/>
        <w:ind w:left="2127" w:hanging="2127"/>
        <w:rPr>
          <w:rFonts w:asciiTheme="minorHAnsi" w:hAnsiTheme="minorHAnsi" w:cstheme="minorHAnsi"/>
          <w:lang w:val="en-AU"/>
        </w:rPr>
      </w:pPr>
      <w:r w:rsidRPr="00F11F60">
        <w:rPr>
          <w:rFonts w:asciiTheme="minorHAnsi" w:hAnsiTheme="minorHAnsi" w:cstheme="minorHAnsi"/>
          <w:i/>
          <w:color w:val="0070C0"/>
          <w:sz w:val="22"/>
          <w:szCs w:val="22"/>
        </w:rPr>
        <w:tab/>
      </w:r>
      <w:r w:rsidRPr="00F11F60">
        <w:rPr>
          <w:rFonts w:asciiTheme="minorHAnsi" w:hAnsiTheme="minorHAnsi" w:cstheme="minorHAnsi"/>
          <w:i/>
          <w:color w:val="0070C0"/>
          <w:sz w:val="22"/>
          <w:szCs w:val="22"/>
        </w:rPr>
        <w:br/>
      </w:r>
      <w:r w:rsidR="00A252EF" w:rsidRPr="00F11F60">
        <w:rPr>
          <w:rFonts w:asciiTheme="minorHAnsi" w:hAnsiTheme="minorHAnsi" w:cstheme="minorHAnsi"/>
          <w:sz w:val="22"/>
          <w:szCs w:val="22"/>
        </w:rPr>
        <w:t>Through improvements to data collection, update information c</w:t>
      </w:r>
      <w:r w:rsidRPr="00F11F60">
        <w:rPr>
          <w:rFonts w:asciiTheme="minorHAnsi" w:hAnsiTheme="minorHAnsi" w:cstheme="minorHAnsi"/>
          <w:sz w:val="22"/>
          <w:szCs w:val="22"/>
        </w:rPr>
        <w:t>ollect</w:t>
      </w:r>
      <w:r w:rsidR="00A252EF" w:rsidRPr="00F11F60">
        <w:rPr>
          <w:rFonts w:asciiTheme="minorHAnsi" w:hAnsiTheme="minorHAnsi" w:cstheme="minorHAnsi"/>
          <w:sz w:val="22"/>
          <w:szCs w:val="22"/>
        </w:rPr>
        <w:t>ed</w:t>
      </w:r>
      <w:r w:rsidRPr="00F11F60">
        <w:rPr>
          <w:rFonts w:asciiTheme="minorHAnsi" w:hAnsiTheme="minorHAnsi" w:cstheme="minorHAnsi"/>
          <w:sz w:val="22"/>
          <w:szCs w:val="22"/>
        </w:rPr>
        <w:t xml:space="preserve"> on the </w:t>
      </w:r>
      <w:r w:rsidR="00A252EF" w:rsidRPr="00F11F60">
        <w:rPr>
          <w:rFonts w:asciiTheme="minorHAnsi" w:hAnsiTheme="minorHAnsi" w:cstheme="minorHAnsi"/>
          <w:sz w:val="22"/>
          <w:szCs w:val="22"/>
        </w:rPr>
        <w:t>overall household income and district of birth, as well as district of current residence of people</w:t>
      </w:r>
      <w:r w:rsidRPr="00F11F60">
        <w:rPr>
          <w:rFonts w:asciiTheme="minorHAnsi" w:hAnsiTheme="minorHAnsi" w:cstheme="minorHAnsi"/>
          <w:sz w:val="22"/>
          <w:szCs w:val="22"/>
        </w:rPr>
        <w:t xml:space="preserve"> </w:t>
      </w:r>
      <w:r w:rsidR="00A252EF" w:rsidRPr="00F11F60">
        <w:rPr>
          <w:rFonts w:asciiTheme="minorHAnsi" w:hAnsiTheme="minorHAnsi" w:cstheme="minorHAnsi"/>
          <w:sz w:val="22"/>
          <w:szCs w:val="22"/>
        </w:rPr>
        <w:t xml:space="preserve">recruited to the work ready pools and those selected to participate in the SWP. Review LSU processes and include improvements in Capacity Building work plans. Work with the LSU to design a process for future recruiting to the </w:t>
      </w:r>
      <w:r w:rsidR="00A252EF" w:rsidRPr="00F11F60">
        <w:rPr>
          <w:rFonts w:asciiTheme="minorHAnsi" w:hAnsiTheme="minorHAnsi" w:cstheme="minorHAnsi"/>
        </w:rPr>
        <w:t>work ready pool</w:t>
      </w:r>
      <w:r w:rsidR="00A252EF" w:rsidRPr="00F11F60">
        <w:rPr>
          <w:rFonts w:asciiTheme="minorHAnsi" w:hAnsiTheme="minorHAnsi" w:cstheme="minorHAnsi"/>
          <w:sz w:val="22"/>
          <w:szCs w:val="22"/>
        </w:rPr>
        <w:t xml:space="preserve"> that focuses on workers from the districts, potentially working with relevant programs with a strong district presence to identify and pre-screen possible seasonal workers.</w:t>
      </w:r>
    </w:p>
    <w:p w14:paraId="37B97181" w14:textId="77777777" w:rsidR="00A252EF" w:rsidRPr="00F11F60" w:rsidRDefault="00A252EF" w:rsidP="00F11F60">
      <w:pPr>
        <w:spacing w:line="276" w:lineRule="auto"/>
        <w:ind w:left="2127" w:hanging="2127"/>
        <w:rPr>
          <w:rFonts w:asciiTheme="minorHAnsi" w:hAnsiTheme="minorHAnsi" w:cstheme="minorHAnsi"/>
          <w:color w:val="0070C0"/>
          <w:sz w:val="22"/>
          <w:szCs w:val="22"/>
        </w:rPr>
      </w:pPr>
    </w:p>
    <w:p w14:paraId="60442CF1" w14:textId="77777777" w:rsidR="005F33DB" w:rsidRPr="00F11F60" w:rsidRDefault="005F33DB" w:rsidP="00F11F60">
      <w:pPr>
        <w:spacing w:line="276" w:lineRule="auto"/>
        <w:ind w:left="2127" w:hanging="2127"/>
        <w:rPr>
          <w:rFonts w:asciiTheme="minorHAnsi" w:hAnsiTheme="minorHAnsi" w:cstheme="minorHAnsi"/>
          <w:i/>
          <w:color w:val="0070C0"/>
          <w:sz w:val="22"/>
          <w:szCs w:val="22"/>
        </w:rPr>
      </w:pPr>
    </w:p>
    <w:p w14:paraId="327CF38A" w14:textId="543E2B30" w:rsidR="00F235B1" w:rsidRPr="00F11F60" w:rsidRDefault="00F235B1" w:rsidP="00F11F60">
      <w:pPr>
        <w:spacing w:line="276" w:lineRule="auto"/>
        <w:ind w:left="2127" w:hanging="2127"/>
        <w:rPr>
          <w:rFonts w:asciiTheme="minorHAnsi" w:hAnsiTheme="minorHAnsi" w:cstheme="minorHAnsi"/>
          <w:i/>
          <w:color w:val="0070C0"/>
          <w:sz w:val="22"/>
          <w:szCs w:val="22"/>
        </w:rPr>
      </w:pPr>
      <w:r w:rsidRPr="00F11F60">
        <w:rPr>
          <w:rFonts w:asciiTheme="minorHAnsi" w:hAnsiTheme="minorHAnsi" w:cstheme="minorHAnsi"/>
          <w:i/>
          <w:iCs/>
          <w:color w:val="0070C0"/>
          <w:sz w:val="22"/>
          <w:szCs w:val="22"/>
        </w:rPr>
        <w:t>Activity 3.1.1</w:t>
      </w:r>
      <w:r w:rsidRPr="00F11F60">
        <w:rPr>
          <w:rFonts w:asciiTheme="minorHAnsi" w:hAnsiTheme="minorHAnsi" w:cstheme="minorHAnsi"/>
          <w:i/>
          <w:color w:val="0070C0"/>
          <w:sz w:val="22"/>
          <w:szCs w:val="22"/>
        </w:rPr>
        <w:tab/>
      </w:r>
      <w:r w:rsidRPr="00F11F60">
        <w:rPr>
          <w:rFonts w:asciiTheme="minorHAnsi" w:hAnsiTheme="minorHAnsi" w:cstheme="minorHAnsi"/>
          <w:i/>
          <w:iCs/>
          <w:color w:val="0070C0"/>
          <w:sz w:val="22"/>
          <w:szCs w:val="22"/>
        </w:rPr>
        <w:t xml:space="preserve">People from rural and remote communities mobilised for the SWP including </w:t>
      </w:r>
      <w:r w:rsidR="008B6ABF" w:rsidRPr="00F11F60">
        <w:rPr>
          <w:rFonts w:asciiTheme="minorHAnsi" w:hAnsiTheme="minorHAnsi" w:cstheme="minorHAnsi"/>
          <w:i/>
          <w:iCs/>
          <w:color w:val="0070C0"/>
          <w:sz w:val="22"/>
          <w:szCs w:val="22"/>
        </w:rPr>
        <w:t xml:space="preserve">facilitating more convenient </w:t>
      </w:r>
      <w:r w:rsidRPr="00F11F60">
        <w:rPr>
          <w:rFonts w:asciiTheme="minorHAnsi" w:hAnsiTheme="minorHAnsi" w:cstheme="minorHAnsi"/>
          <w:i/>
          <w:iCs/>
          <w:color w:val="0070C0"/>
          <w:sz w:val="22"/>
          <w:szCs w:val="22"/>
        </w:rPr>
        <w:t xml:space="preserve">mandatory clearances </w:t>
      </w:r>
    </w:p>
    <w:p w14:paraId="7E97D4BD" w14:textId="77777777" w:rsidR="00A252EF" w:rsidRPr="00F11F60" w:rsidRDefault="00A252EF" w:rsidP="00F11F60">
      <w:pPr>
        <w:spacing w:line="276" w:lineRule="auto"/>
        <w:ind w:left="2127"/>
        <w:rPr>
          <w:rFonts w:asciiTheme="minorHAnsi" w:hAnsiTheme="minorHAnsi" w:cstheme="minorHAnsi"/>
          <w:lang w:val="en-US"/>
        </w:rPr>
      </w:pPr>
    </w:p>
    <w:p w14:paraId="21C94E2C" w14:textId="77777777" w:rsidR="00F235B1" w:rsidRPr="00F11F60" w:rsidRDefault="1E1E72CA" w:rsidP="00F11F60">
      <w:pPr>
        <w:spacing w:line="276" w:lineRule="auto"/>
        <w:ind w:left="2127"/>
        <w:rPr>
          <w:rFonts w:asciiTheme="minorHAnsi" w:hAnsiTheme="minorHAnsi" w:cstheme="minorHAnsi"/>
          <w:sz w:val="22"/>
          <w:szCs w:val="22"/>
          <w:lang w:val="en-US"/>
        </w:rPr>
      </w:pPr>
      <w:r w:rsidRPr="00F11F60">
        <w:rPr>
          <w:rFonts w:asciiTheme="minorHAnsi" w:hAnsiTheme="minorHAnsi" w:cstheme="minorHAnsi"/>
          <w:sz w:val="22"/>
          <w:szCs w:val="22"/>
          <w:lang w:val="en-US"/>
        </w:rPr>
        <w:t>In one country, test a provincial approach to the recruitment, preparation and re-integration process (where there is already the x-ray equipment required to medical checks). This will include:</w:t>
      </w:r>
    </w:p>
    <w:p w14:paraId="42C8BD09" w14:textId="77777777" w:rsidR="00A252EF" w:rsidRPr="00F11F60" w:rsidRDefault="00A252EF" w:rsidP="00F11F60">
      <w:pPr>
        <w:spacing w:line="276" w:lineRule="auto"/>
        <w:ind w:left="2127"/>
        <w:rPr>
          <w:rFonts w:asciiTheme="minorHAnsi" w:hAnsiTheme="minorHAnsi" w:cstheme="minorHAnsi"/>
          <w:sz w:val="22"/>
          <w:szCs w:val="22"/>
          <w:lang w:val="en-US"/>
        </w:rPr>
      </w:pPr>
    </w:p>
    <w:p w14:paraId="2A08CDF3" w14:textId="77777777" w:rsidR="00F235B1" w:rsidRPr="00F11F60" w:rsidRDefault="1E1E72CA" w:rsidP="00F11F60">
      <w:pPr>
        <w:pStyle w:val="ListBullet"/>
        <w:spacing w:line="276" w:lineRule="auto"/>
        <w:ind w:left="2552" w:hanging="340"/>
        <w:rPr>
          <w:rFonts w:asciiTheme="minorHAnsi" w:hAnsiTheme="minorHAnsi" w:cstheme="minorHAnsi"/>
          <w:sz w:val="22"/>
          <w:szCs w:val="22"/>
        </w:rPr>
      </w:pPr>
      <w:r w:rsidRPr="00F11F60">
        <w:rPr>
          <w:rFonts w:asciiTheme="minorHAnsi" w:hAnsiTheme="minorHAnsi" w:cstheme="minorHAnsi"/>
          <w:sz w:val="22"/>
          <w:szCs w:val="22"/>
        </w:rPr>
        <w:t xml:space="preserve">Advocate for the registration of a panel doctor </w:t>
      </w:r>
    </w:p>
    <w:p w14:paraId="2ED1A84A" w14:textId="77777777" w:rsidR="00F235B1" w:rsidRPr="00F11F60" w:rsidRDefault="1E1E72CA" w:rsidP="00F11F60">
      <w:pPr>
        <w:pStyle w:val="ListBullet"/>
        <w:spacing w:line="276" w:lineRule="auto"/>
        <w:ind w:left="2552" w:hanging="340"/>
        <w:rPr>
          <w:rFonts w:asciiTheme="minorHAnsi" w:hAnsiTheme="minorHAnsi" w:cstheme="minorHAnsi"/>
          <w:sz w:val="22"/>
          <w:szCs w:val="22"/>
        </w:rPr>
      </w:pPr>
      <w:r w:rsidRPr="00F11F60">
        <w:rPr>
          <w:rFonts w:asciiTheme="minorHAnsi" w:hAnsiTheme="minorHAnsi" w:cstheme="minorHAnsi"/>
          <w:sz w:val="22"/>
          <w:szCs w:val="22"/>
        </w:rPr>
        <w:t>Support the delivery of pre-departure preparation in the province, designed to involve family and community members</w:t>
      </w:r>
    </w:p>
    <w:p w14:paraId="3C31DD86" w14:textId="77777777" w:rsidR="00F235B1" w:rsidRPr="00F11F60" w:rsidRDefault="1E1E72CA" w:rsidP="00F11F60">
      <w:pPr>
        <w:pStyle w:val="ListBullet"/>
        <w:spacing w:line="276" w:lineRule="auto"/>
        <w:ind w:left="2552" w:hanging="340"/>
        <w:rPr>
          <w:rFonts w:asciiTheme="minorHAnsi" w:hAnsiTheme="minorHAnsi" w:cstheme="minorHAnsi"/>
          <w:sz w:val="22"/>
          <w:szCs w:val="22"/>
        </w:rPr>
      </w:pPr>
      <w:r w:rsidRPr="00F11F60">
        <w:rPr>
          <w:rFonts w:asciiTheme="minorHAnsi" w:hAnsiTheme="minorHAnsi" w:cstheme="minorHAnsi"/>
          <w:sz w:val="22"/>
          <w:szCs w:val="22"/>
        </w:rPr>
        <w:t>Support the delivery of re-integration briefings in the province, design to involve family and community members</w:t>
      </w:r>
    </w:p>
    <w:p w14:paraId="600C31D3" w14:textId="77777777" w:rsidR="00F235B1" w:rsidRDefault="00F235B1" w:rsidP="00F11F60">
      <w:pPr>
        <w:spacing w:line="276" w:lineRule="auto"/>
        <w:rPr>
          <w:b/>
        </w:rPr>
      </w:pPr>
    </w:p>
    <w:p w14:paraId="4EE044D1" w14:textId="77777777" w:rsidR="005F33DB" w:rsidRPr="00A632BD" w:rsidRDefault="005F33DB" w:rsidP="00F11F60">
      <w:pPr>
        <w:pBdr>
          <w:top w:val="single" w:sz="4" w:space="1" w:color="002136" w:themeColor="accent2" w:themeShade="80"/>
          <w:left w:val="single" w:sz="4" w:space="4" w:color="002136" w:themeColor="accent2" w:themeShade="80"/>
          <w:bottom w:val="single" w:sz="4" w:space="1" w:color="002136" w:themeColor="accent2" w:themeShade="80"/>
          <w:right w:val="single" w:sz="4" w:space="4" w:color="002136" w:themeColor="accent2" w:themeShade="80"/>
        </w:pBdr>
        <w:shd w:val="clear" w:color="auto" w:fill="AEDFFF" w:themeFill="accent2" w:themeFillTint="33"/>
        <w:spacing w:line="276" w:lineRule="auto"/>
        <w:ind w:left="1440" w:hanging="1440"/>
        <w:rPr>
          <w:b/>
          <w:sz w:val="22"/>
          <w:szCs w:val="22"/>
        </w:rPr>
      </w:pPr>
      <w:r w:rsidRPr="00A632BD">
        <w:rPr>
          <w:b/>
          <w:sz w:val="22"/>
          <w:szCs w:val="22"/>
        </w:rPr>
        <w:t>Priority 3.2</w:t>
      </w:r>
      <w:r w:rsidRPr="00A632BD">
        <w:rPr>
          <w:b/>
          <w:sz w:val="22"/>
          <w:szCs w:val="22"/>
        </w:rPr>
        <w:tab/>
        <w:t>Enhance bene</w:t>
      </w:r>
      <w:r w:rsidR="00A252EF" w:rsidRPr="00A632BD">
        <w:rPr>
          <w:b/>
          <w:sz w:val="22"/>
          <w:szCs w:val="22"/>
        </w:rPr>
        <w:t>fits to members of</w:t>
      </w:r>
      <w:r w:rsidRPr="00A632BD">
        <w:rPr>
          <w:b/>
          <w:sz w:val="22"/>
          <w:szCs w:val="22"/>
        </w:rPr>
        <w:t xml:space="preserve"> poorer households and geographically remote</w:t>
      </w:r>
      <w:r w:rsidR="00A252EF" w:rsidRPr="00A632BD">
        <w:rPr>
          <w:b/>
          <w:sz w:val="22"/>
          <w:szCs w:val="22"/>
        </w:rPr>
        <w:t xml:space="preserve"> communities from participation in the SWP</w:t>
      </w:r>
    </w:p>
    <w:p w14:paraId="0CBCE59D" w14:textId="77777777" w:rsidR="00A252EF" w:rsidRDefault="00A252EF" w:rsidP="00F11F60">
      <w:pPr>
        <w:spacing w:line="276" w:lineRule="auto"/>
        <w:ind w:left="2127" w:hanging="2127"/>
        <w:rPr>
          <w:i/>
          <w:color w:val="0070C0"/>
          <w:sz w:val="22"/>
          <w:szCs w:val="22"/>
        </w:rPr>
      </w:pPr>
    </w:p>
    <w:p w14:paraId="45C169CA" w14:textId="78975F37" w:rsidR="00A252EF" w:rsidRPr="00F11F60" w:rsidRDefault="00A252EF" w:rsidP="00F11F60">
      <w:pPr>
        <w:spacing w:line="276" w:lineRule="auto"/>
        <w:ind w:left="2127" w:hanging="2127"/>
        <w:rPr>
          <w:rFonts w:asciiTheme="minorHAnsi" w:hAnsiTheme="minorHAnsi" w:cstheme="minorHAnsi"/>
          <w:i/>
          <w:color w:val="0070C0"/>
          <w:sz w:val="22"/>
          <w:szCs w:val="22"/>
        </w:rPr>
      </w:pPr>
      <w:r w:rsidRPr="00F11F60">
        <w:rPr>
          <w:rFonts w:asciiTheme="minorHAnsi" w:hAnsiTheme="minorHAnsi" w:cstheme="minorHAnsi"/>
          <w:i/>
          <w:iCs/>
          <w:color w:val="0070C0"/>
          <w:sz w:val="22"/>
          <w:szCs w:val="22"/>
        </w:rPr>
        <w:t>Activity 3.12.1</w:t>
      </w:r>
      <w:r w:rsidRPr="00F11F60">
        <w:rPr>
          <w:rFonts w:asciiTheme="minorHAnsi" w:hAnsiTheme="minorHAnsi" w:cstheme="minorHAnsi"/>
          <w:i/>
          <w:color w:val="0070C0"/>
          <w:sz w:val="22"/>
          <w:szCs w:val="22"/>
        </w:rPr>
        <w:tab/>
      </w:r>
      <w:r w:rsidRPr="00F11F60">
        <w:rPr>
          <w:rFonts w:asciiTheme="minorHAnsi" w:hAnsiTheme="minorHAnsi" w:cstheme="minorHAnsi"/>
          <w:i/>
          <w:iCs/>
          <w:color w:val="0070C0"/>
          <w:sz w:val="22"/>
          <w:szCs w:val="22"/>
        </w:rPr>
        <w:t xml:space="preserve">Focus on </w:t>
      </w:r>
      <w:r w:rsidR="00D06F40" w:rsidRPr="00F11F60">
        <w:rPr>
          <w:rFonts w:asciiTheme="minorHAnsi" w:hAnsiTheme="minorHAnsi" w:cstheme="minorHAnsi"/>
          <w:i/>
          <w:iCs/>
          <w:color w:val="0070C0"/>
          <w:sz w:val="22"/>
          <w:szCs w:val="22"/>
        </w:rPr>
        <w:t xml:space="preserve">improving </w:t>
      </w:r>
      <w:r w:rsidRPr="00F11F60">
        <w:rPr>
          <w:rFonts w:asciiTheme="minorHAnsi" w:hAnsiTheme="minorHAnsi" w:cstheme="minorHAnsi"/>
          <w:i/>
          <w:iCs/>
          <w:color w:val="0070C0"/>
          <w:sz w:val="22"/>
          <w:szCs w:val="22"/>
        </w:rPr>
        <w:t xml:space="preserve">on-going benefits </w:t>
      </w:r>
      <w:r w:rsidR="00226570" w:rsidRPr="00F11F60">
        <w:rPr>
          <w:rFonts w:asciiTheme="minorHAnsi" w:hAnsiTheme="minorHAnsi" w:cstheme="minorHAnsi"/>
          <w:i/>
          <w:iCs/>
          <w:color w:val="0070C0"/>
          <w:sz w:val="22"/>
          <w:szCs w:val="22"/>
        </w:rPr>
        <w:t xml:space="preserve">from </w:t>
      </w:r>
      <w:r w:rsidRPr="00F11F60">
        <w:rPr>
          <w:rFonts w:asciiTheme="minorHAnsi" w:hAnsiTheme="minorHAnsi" w:cstheme="minorHAnsi"/>
          <w:i/>
          <w:iCs/>
          <w:color w:val="0070C0"/>
          <w:sz w:val="22"/>
          <w:szCs w:val="22"/>
        </w:rPr>
        <w:t>reintegration programs</w:t>
      </w:r>
    </w:p>
    <w:p w14:paraId="2804353D" w14:textId="77777777" w:rsidR="00A252EF" w:rsidRPr="00F11F60" w:rsidRDefault="00A252EF" w:rsidP="00F11F60">
      <w:pPr>
        <w:spacing w:line="276" w:lineRule="auto"/>
        <w:ind w:left="2127"/>
        <w:rPr>
          <w:rFonts w:asciiTheme="minorHAnsi" w:hAnsiTheme="minorHAnsi" w:cstheme="minorHAnsi"/>
          <w:lang w:val="en-US"/>
        </w:rPr>
      </w:pPr>
    </w:p>
    <w:p w14:paraId="447B2A3E" w14:textId="77777777" w:rsidR="00A252EF" w:rsidRPr="00F11F60" w:rsidRDefault="1E1E72CA" w:rsidP="00F11F60">
      <w:pPr>
        <w:spacing w:line="276" w:lineRule="auto"/>
        <w:ind w:left="2127"/>
        <w:rPr>
          <w:rFonts w:asciiTheme="minorHAnsi" w:hAnsiTheme="minorHAnsi" w:cstheme="minorHAnsi"/>
          <w:sz w:val="22"/>
          <w:szCs w:val="22"/>
          <w:lang w:val="en-US"/>
        </w:rPr>
      </w:pPr>
      <w:r w:rsidRPr="00F11F60">
        <w:rPr>
          <w:rFonts w:asciiTheme="minorHAnsi" w:hAnsiTheme="minorHAnsi" w:cstheme="minorHAnsi"/>
          <w:sz w:val="22"/>
          <w:szCs w:val="22"/>
          <w:lang w:val="en-US"/>
        </w:rPr>
        <w:t>Work with TVET to design development pathways for returning workers through the network of provincial or rural TVET training institutes.</w:t>
      </w:r>
    </w:p>
    <w:p w14:paraId="4410787F" w14:textId="77777777" w:rsidR="00A252EF" w:rsidRPr="00F11F60" w:rsidRDefault="00A252EF" w:rsidP="00F11F60">
      <w:pPr>
        <w:spacing w:line="276" w:lineRule="auto"/>
        <w:ind w:left="2127"/>
        <w:rPr>
          <w:rFonts w:asciiTheme="minorHAnsi" w:hAnsiTheme="minorHAnsi" w:cstheme="minorHAnsi"/>
          <w:b/>
          <w:sz w:val="22"/>
          <w:szCs w:val="22"/>
        </w:rPr>
      </w:pPr>
    </w:p>
    <w:p w14:paraId="46EB7029" w14:textId="77777777" w:rsidR="00B53AF6" w:rsidRPr="00F11F60" w:rsidRDefault="00B53AF6" w:rsidP="00F11F60">
      <w:pPr>
        <w:pStyle w:val="Heading1"/>
        <w:spacing w:before="0" w:line="276" w:lineRule="auto"/>
        <w:ind w:left="561" w:hanging="567"/>
        <w:jc w:val="both"/>
        <w:rPr>
          <w:rFonts w:asciiTheme="minorHAnsi" w:hAnsiTheme="minorHAnsi" w:cstheme="minorHAnsi"/>
        </w:rPr>
        <w:sectPr w:rsidR="00B53AF6" w:rsidRPr="00F11F60" w:rsidSect="00EE4CB6">
          <w:pgSz w:w="11907" w:h="16840" w:code="9"/>
          <w:pgMar w:top="1418" w:right="1418" w:bottom="1418" w:left="1418" w:header="680" w:footer="680" w:gutter="0"/>
          <w:cols w:space="720"/>
          <w:docGrid w:linePitch="272"/>
        </w:sectPr>
      </w:pPr>
    </w:p>
    <w:p w14:paraId="513AAE6F" w14:textId="77777777" w:rsidR="002025F1" w:rsidRDefault="002025F1" w:rsidP="00F11F60">
      <w:pPr>
        <w:pStyle w:val="Heading1"/>
        <w:spacing w:before="0" w:line="276" w:lineRule="auto"/>
        <w:ind w:left="561" w:hanging="567"/>
        <w:jc w:val="both"/>
      </w:pPr>
      <w:bookmarkStart w:id="21" w:name="_Toc466550673"/>
      <w:r>
        <w:t>Risks</w:t>
      </w:r>
      <w:bookmarkEnd w:id="21"/>
      <w:r w:rsidR="006A5F20">
        <w:t xml:space="preserve"> </w:t>
      </w:r>
    </w:p>
    <w:p w14:paraId="5342B47C" w14:textId="77777777" w:rsidR="001E50DC" w:rsidRPr="001E50DC" w:rsidRDefault="1E1E72CA" w:rsidP="00F11F60">
      <w:pPr>
        <w:pStyle w:val="BodyText"/>
        <w:rPr>
          <w:sz w:val="22"/>
          <w:szCs w:val="22"/>
          <w:lang w:val="en-AU" w:eastAsia="en-AU"/>
        </w:rPr>
      </w:pPr>
      <w:r w:rsidRPr="1E1E72CA">
        <w:rPr>
          <w:sz w:val="22"/>
          <w:szCs w:val="22"/>
          <w:lang w:val="en-AU" w:eastAsia="en-AU"/>
        </w:rPr>
        <w:t>LMAP has a detailed Risk Management Matrix, which is updated annually. The two significant risks to LMAP’s ability to achieve improved inclusion and gender outcomes are provided in the table below:</w:t>
      </w:r>
    </w:p>
    <w:tbl>
      <w:tblPr>
        <w:tblW w:w="1417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Look w:val="01E0" w:firstRow="1" w:lastRow="1" w:firstColumn="1" w:lastColumn="1" w:noHBand="0" w:noVBand="0"/>
      </w:tblPr>
      <w:tblGrid>
        <w:gridCol w:w="1696"/>
        <w:gridCol w:w="1684"/>
        <w:gridCol w:w="5120"/>
        <w:gridCol w:w="1873"/>
        <w:gridCol w:w="832"/>
        <w:gridCol w:w="77"/>
        <w:gridCol w:w="719"/>
        <w:gridCol w:w="28"/>
        <w:gridCol w:w="1010"/>
        <w:gridCol w:w="1133"/>
      </w:tblGrid>
      <w:tr w:rsidR="00B53AF6" w:rsidRPr="00B53AF6" w14:paraId="2949B178" w14:textId="77777777" w:rsidTr="1E1E72CA">
        <w:trPr>
          <w:trHeight w:val="224"/>
        </w:trPr>
        <w:tc>
          <w:tcPr>
            <w:tcW w:w="1696" w:type="dxa"/>
            <w:shd w:val="clear" w:color="auto" w:fill="002060"/>
          </w:tcPr>
          <w:p w14:paraId="4112E2EC" w14:textId="77777777" w:rsidR="00B53AF6" w:rsidRPr="00B53AF6" w:rsidRDefault="00B53AF6" w:rsidP="00F11F60">
            <w:pPr>
              <w:pBdr>
                <w:top w:val="nil"/>
                <w:left w:val="nil"/>
                <w:bottom w:val="nil"/>
                <w:right w:val="nil"/>
                <w:between w:val="nil"/>
                <w:bar w:val="nil"/>
              </w:pBdr>
              <w:spacing w:line="276" w:lineRule="auto"/>
              <w:jc w:val="center"/>
              <w:rPr>
                <w:rFonts w:cs="Arial Unicode MS"/>
                <w:b/>
                <w:color w:val="FFFFFF" w:themeColor="background1"/>
                <w:sz w:val="22"/>
                <w:szCs w:val="22"/>
                <w:u w:color="000000"/>
                <w:bdr w:val="nil"/>
                <w:lang w:val="en-AU"/>
              </w:rPr>
            </w:pPr>
            <w:r w:rsidRPr="1E1E72CA">
              <w:rPr>
                <w:rFonts w:ascii="Arial Unicode MS" w:hAnsi="Arial Unicode MS" w:cs="Arial Unicode MS"/>
                <w:b/>
                <w:bCs/>
                <w:color w:val="FFFFFF" w:themeColor="background1"/>
                <w:sz w:val="22"/>
                <w:szCs w:val="22"/>
                <w:bdr w:val="nil"/>
                <w:lang w:val="en-AU"/>
              </w:rPr>
              <w:t>Risk Event</w:t>
            </w:r>
          </w:p>
        </w:tc>
        <w:tc>
          <w:tcPr>
            <w:tcW w:w="1684" w:type="dxa"/>
            <w:shd w:val="clear" w:color="auto" w:fill="002060"/>
          </w:tcPr>
          <w:p w14:paraId="0C984477" w14:textId="77777777" w:rsidR="00B53AF6" w:rsidRPr="00B53AF6" w:rsidRDefault="1E1E72CA" w:rsidP="00F11F60">
            <w:pPr>
              <w:spacing w:line="276" w:lineRule="auto"/>
              <w:jc w:val="center"/>
              <w:rPr>
                <w:b/>
                <w:color w:val="FFFFFF" w:themeColor="background1"/>
                <w:sz w:val="22"/>
                <w:szCs w:val="22"/>
                <w:lang w:val="en-AU"/>
              </w:rPr>
            </w:pPr>
            <w:r w:rsidRPr="1E1E72CA">
              <w:rPr>
                <w:b/>
                <w:bCs/>
                <w:color w:val="FFFFFF" w:themeColor="background1"/>
                <w:sz w:val="22"/>
                <w:szCs w:val="22"/>
                <w:lang w:val="en-AU"/>
              </w:rPr>
              <w:t>Impact on Program</w:t>
            </w:r>
          </w:p>
        </w:tc>
        <w:tc>
          <w:tcPr>
            <w:tcW w:w="5120" w:type="dxa"/>
            <w:shd w:val="clear" w:color="auto" w:fill="002060"/>
          </w:tcPr>
          <w:p w14:paraId="48873CB5" w14:textId="77777777" w:rsidR="00B53AF6" w:rsidRPr="00B53AF6" w:rsidRDefault="1E1E72CA" w:rsidP="00F11F60">
            <w:pPr>
              <w:spacing w:line="276" w:lineRule="auto"/>
              <w:jc w:val="center"/>
              <w:rPr>
                <w:b/>
                <w:color w:val="FFFFFF" w:themeColor="background1"/>
                <w:sz w:val="22"/>
                <w:szCs w:val="22"/>
                <w:lang w:val="en-AU"/>
              </w:rPr>
            </w:pPr>
            <w:r w:rsidRPr="1E1E72CA">
              <w:rPr>
                <w:b/>
                <w:bCs/>
                <w:color w:val="FFFFFF" w:themeColor="background1"/>
                <w:sz w:val="22"/>
                <w:szCs w:val="22"/>
                <w:lang w:val="en-AU"/>
              </w:rPr>
              <w:t>Risk Mitigation</w:t>
            </w:r>
          </w:p>
        </w:tc>
        <w:tc>
          <w:tcPr>
            <w:tcW w:w="1873" w:type="dxa"/>
            <w:shd w:val="clear" w:color="auto" w:fill="002060"/>
          </w:tcPr>
          <w:p w14:paraId="0730BD6E" w14:textId="77777777" w:rsidR="00B53AF6" w:rsidRPr="00B53AF6" w:rsidRDefault="1E1E72CA" w:rsidP="00F11F60">
            <w:pPr>
              <w:spacing w:line="276" w:lineRule="auto"/>
              <w:jc w:val="center"/>
              <w:rPr>
                <w:b/>
                <w:color w:val="FFFFFF" w:themeColor="background1"/>
                <w:sz w:val="22"/>
                <w:szCs w:val="22"/>
                <w:lang w:val="en-AU"/>
              </w:rPr>
            </w:pPr>
            <w:r w:rsidRPr="1E1E72CA">
              <w:rPr>
                <w:b/>
                <w:bCs/>
                <w:color w:val="FFFFFF" w:themeColor="background1"/>
                <w:sz w:val="22"/>
                <w:szCs w:val="22"/>
                <w:lang w:val="en-AU"/>
              </w:rPr>
              <w:t>Responsibility</w:t>
            </w:r>
          </w:p>
        </w:tc>
        <w:tc>
          <w:tcPr>
            <w:tcW w:w="2666" w:type="dxa"/>
            <w:gridSpan w:val="5"/>
            <w:shd w:val="clear" w:color="auto" w:fill="002060"/>
            <w:vAlign w:val="center"/>
          </w:tcPr>
          <w:p w14:paraId="73DFD7FC" w14:textId="77777777" w:rsidR="00B53AF6" w:rsidRPr="00B53AF6" w:rsidRDefault="1E1E72CA" w:rsidP="00F11F60">
            <w:pPr>
              <w:spacing w:line="276" w:lineRule="auto"/>
              <w:jc w:val="center"/>
              <w:rPr>
                <w:b/>
                <w:color w:val="FFFFFF" w:themeColor="background1"/>
                <w:sz w:val="22"/>
                <w:szCs w:val="22"/>
                <w:lang w:val="en-AU"/>
              </w:rPr>
            </w:pPr>
            <w:r w:rsidRPr="1E1E72CA">
              <w:rPr>
                <w:b/>
                <w:bCs/>
                <w:color w:val="FFFFFF" w:themeColor="background1"/>
                <w:sz w:val="22"/>
                <w:szCs w:val="22"/>
                <w:lang w:val="en-AU"/>
              </w:rPr>
              <w:t>Risk Assessment</w:t>
            </w:r>
          </w:p>
        </w:tc>
        <w:tc>
          <w:tcPr>
            <w:tcW w:w="1133" w:type="dxa"/>
            <w:shd w:val="clear" w:color="auto" w:fill="002060"/>
            <w:vAlign w:val="center"/>
          </w:tcPr>
          <w:p w14:paraId="6D6DD322" w14:textId="77777777" w:rsidR="00B53AF6" w:rsidRPr="00B53AF6" w:rsidRDefault="1E1E72CA" w:rsidP="00F11F60">
            <w:pPr>
              <w:spacing w:line="276" w:lineRule="auto"/>
              <w:jc w:val="center"/>
              <w:rPr>
                <w:b/>
                <w:color w:val="FFFFFF" w:themeColor="background1"/>
                <w:sz w:val="22"/>
                <w:szCs w:val="22"/>
                <w:lang w:val="en-AU"/>
              </w:rPr>
            </w:pPr>
            <w:r w:rsidRPr="1E1E72CA">
              <w:rPr>
                <w:b/>
                <w:bCs/>
                <w:color w:val="FFFFFF" w:themeColor="background1"/>
                <w:sz w:val="22"/>
                <w:szCs w:val="22"/>
                <w:lang w:val="en-AU"/>
              </w:rPr>
              <w:t>Residual</w:t>
            </w:r>
          </w:p>
        </w:tc>
      </w:tr>
      <w:tr w:rsidR="00B53AF6" w:rsidRPr="00B53AF6" w14:paraId="06E6A805" w14:textId="77777777" w:rsidTr="1E1E72CA">
        <w:trPr>
          <w:trHeight w:val="224"/>
        </w:trPr>
        <w:tc>
          <w:tcPr>
            <w:tcW w:w="1696" w:type="dxa"/>
            <w:vMerge w:val="restart"/>
          </w:tcPr>
          <w:p w14:paraId="0B2A14A6" w14:textId="4BF0040F" w:rsidR="00B53AF6" w:rsidRPr="00B53AF6" w:rsidRDefault="00B44ADE" w:rsidP="00F11F60">
            <w:pPr>
              <w:pBdr>
                <w:top w:val="nil"/>
                <w:left w:val="nil"/>
                <w:bottom w:val="nil"/>
                <w:right w:val="nil"/>
                <w:between w:val="nil"/>
                <w:bar w:val="nil"/>
              </w:pBdr>
              <w:spacing w:line="276" w:lineRule="auto"/>
              <w:rPr>
                <w:rFonts w:asciiTheme="minorHAnsi" w:hAnsiTheme="minorHAnsi" w:cstheme="minorHAnsi"/>
                <w:color w:val="000000"/>
                <w:sz w:val="22"/>
                <w:szCs w:val="22"/>
                <w:u w:color="000000"/>
                <w:bdr w:val="nil"/>
                <w:lang w:val="en-AU"/>
              </w:rPr>
            </w:pPr>
            <w:r w:rsidRPr="1E1E72CA">
              <w:rPr>
                <w:rFonts w:asciiTheme="minorHAnsi" w:eastAsiaTheme="minorEastAsia" w:hAnsiTheme="minorHAnsi" w:cstheme="minorBidi"/>
                <w:color w:val="000000"/>
                <w:sz w:val="22"/>
                <w:szCs w:val="22"/>
                <w:bdr w:val="nil"/>
                <w:lang w:val="en-AU"/>
              </w:rPr>
              <w:t>Pilot programs for M</w:t>
            </w:r>
            <w:r w:rsidR="00B53AF6" w:rsidRPr="1E1E72CA">
              <w:rPr>
                <w:rFonts w:asciiTheme="minorHAnsi" w:eastAsiaTheme="minorEastAsia" w:hAnsiTheme="minorHAnsi" w:cstheme="minorBidi"/>
                <w:color w:val="000000"/>
                <w:sz w:val="22"/>
                <w:szCs w:val="22"/>
                <w:bdr w:val="nil"/>
                <w:lang w:val="en-AU"/>
              </w:rPr>
              <w:t>icrostates, on women and the disabled are not able to be scaled up or expanded</w:t>
            </w:r>
          </w:p>
        </w:tc>
        <w:tc>
          <w:tcPr>
            <w:tcW w:w="1684" w:type="dxa"/>
            <w:vMerge w:val="restart"/>
          </w:tcPr>
          <w:p w14:paraId="6866E5CA" w14:textId="77777777" w:rsidR="00B53AF6" w:rsidRPr="00B53AF6" w:rsidRDefault="1E1E72CA" w:rsidP="00F11F60">
            <w:pPr>
              <w:spacing w:line="276" w:lineRule="auto"/>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Some countries are excluded from participation. Equity and access outcomes from the SWP / LMAP are limited. Disadvantaged groups are not able to receive benefits from the program</w:t>
            </w:r>
          </w:p>
        </w:tc>
        <w:tc>
          <w:tcPr>
            <w:tcW w:w="5120" w:type="dxa"/>
            <w:vMerge w:val="restart"/>
          </w:tcPr>
          <w:p w14:paraId="4E8A6D25" w14:textId="77777777" w:rsidR="00B53AF6" w:rsidRDefault="1E1E72CA" w:rsidP="00F11F60">
            <w:pPr>
              <w:spacing w:line="276" w:lineRule="auto"/>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 xml:space="preserve">Involvement of partner governments, employers and other stakeholders in the design and implementation of pilots. </w:t>
            </w:r>
          </w:p>
          <w:p w14:paraId="2F89FA76" w14:textId="77777777" w:rsidR="001E50DC" w:rsidRPr="00B53AF6" w:rsidRDefault="001E50DC" w:rsidP="00F11F60">
            <w:pPr>
              <w:spacing w:line="276" w:lineRule="auto"/>
              <w:rPr>
                <w:rFonts w:asciiTheme="minorHAnsi" w:hAnsiTheme="minorHAnsi" w:cstheme="minorHAnsi"/>
                <w:sz w:val="22"/>
                <w:szCs w:val="22"/>
                <w:lang w:val="en-AU"/>
              </w:rPr>
            </w:pPr>
          </w:p>
          <w:p w14:paraId="5B5A486C" w14:textId="77777777" w:rsidR="00B53AF6" w:rsidRPr="00B53AF6" w:rsidDel="009117B5" w:rsidRDefault="1E1E72CA" w:rsidP="00F11F60">
            <w:pPr>
              <w:spacing w:line="276" w:lineRule="auto"/>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Results collected and analysed through the Reference Group</w:t>
            </w:r>
          </w:p>
          <w:p w14:paraId="319942FC" w14:textId="77777777" w:rsidR="00B53AF6" w:rsidRPr="00B53AF6" w:rsidDel="009117B5" w:rsidRDefault="00B53AF6" w:rsidP="00F11F60">
            <w:pPr>
              <w:spacing w:line="276" w:lineRule="auto"/>
              <w:rPr>
                <w:rFonts w:asciiTheme="minorHAnsi" w:hAnsiTheme="minorHAnsi" w:cstheme="minorHAnsi"/>
                <w:sz w:val="22"/>
                <w:szCs w:val="22"/>
                <w:lang w:val="en-AU"/>
              </w:rPr>
            </w:pPr>
          </w:p>
        </w:tc>
        <w:tc>
          <w:tcPr>
            <w:tcW w:w="1873" w:type="dxa"/>
            <w:vMerge w:val="restart"/>
          </w:tcPr>
          <w:p w14:paraId="5FAB78AA" w14:textId="77777777" w:rsidR="00B53AF6" w:rsidRPr="00B53AF6" w:rsidRDefault="1E1E72CA" w:rsidP="00F11F60">
            <w:pPr>
              <w:spacing w:line="276" w:lineRule="auto"/>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DFAT, Cardno</w:t>
            </w:r>
          </w:p>
          <w:p w14:paraId="5040F7A9" w14:textId="77777777" w:rsidR="00B53AF6" w:rsidRPr="00B53AF6" w:rsidRDefault="1E1E72CA" w:rsidP="00F11F60">
            <w:pPr>
              <w:spacing w:line="276" w:lineRule="auto"/>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Partner governments, Reference Group</w:t>
            </w:r>
          </w:p>
          <w:p w14:paraId="6769E96E" w14:textId="77777777" w:rsidR="00B53AF6" w:rsidRPr="00B53AF6" w:rsidRDefault="00B53AF6" w:rsidP="00F11F60">
            <w:pPr>
              <w:spacing w:line="276" w:lineRule="auto"/>
              <w:rPr>
                <w:rFonts w:asciiTheme="minorHAnsi" w:hAnsiTheme="minorHAnsi" w:cstheme="minorHAnsi"/>
                <w:sz w:val="22"/>
                <w:szCs w:val="22"/>
                <w:lang w:val="en-AU"/>
              </w:rPr>
            </w:pPr>
          </w:p>
        </w:tc>
        <w:tc>
          <w:tcPr>
            <w:tcW w:w="2666" w:type="dxa"/>
            <w:gridSpan w:val="5"/>
            <w:shd w:val="clear" w:color="auto" w:fill="auto"/>
            <w:vAlign w:val="center"/>
          </w:tcPr>
          <w:p w14:paraId="652D1566"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 xml:space="preserve">At Design </w:t>
            </w:r>
          </w:p>
        </w:tc>
        <w:tc>
          <w:tcPr>
            <w:tcW w:w="1133" w:type="dxa"/>
            <w:shd w:val="clear" w:color="auto" w:fill="auto"/>
            <w:vAlign w:val="center"/>
          </w:tcPr>
          <w:p w14:paraId="0D9ACE3D" w14:textId="77777777" w:rsidR="00B53AF6" w:rsidRPr="00B53AF6" w:rsidRDefault="00B53AF6" w:rsidP="00F11F60">
            <w:pPr>
              <w:spacing w:line="276" w:lineRule="auto"/>
              <w:jc w:val="center"/>
              <w:rPr>
                <w:rFonts w:asciiTheme="minorHAnsi" w:hAnsiTheme="minorHAnsi" w:cstheme="minorHAnsi"/>
                <w:sz w:val="22"/>
                <w:szCs w:val="22"/>
                <w:lang w:val="en-AU"/>
              </w:rPr>
            </w:pPr>
          </w:p>
        </w:tc>
      </w:tr>
      <w:tr w:rsidR="00B53AF6" w:rsidRPr="00B53AF6" w14:paraId="5009682A" w14:textId="77777777" w:rsidTr="1E1E72CA">
        <w:trPr>
          <w:trHeight w:val="240"/>
        </w:trPr>
        <w:tc>
          <w:tcPr>
            <w:tcW w:w="1696" w:type="dxa"/>
            <w:vMerge/>
          </w:tcPr>
          <w:p w14:paraId="59C88196" w14:textId="77777777" w:rsidR="00B53AF6" w:rsidRPr="00B53AF6" w:rsidRDefault="00B53AF6" w:rsidP="00F11F60">
            <w:pPr>
              <w:numPr>
                <w:ilvl w:val="0"/>
                <w:numId w:val="31"/>
              </w:numPr>
              <w:pBdr>
                <w:top w:val="nil"/>
                <w:left w:val="nil"/>
                <w:bottom w:val="nil"/>
                <w:right w:val="nil"/>
                <w:between w:val="nil"/>
                <w:bar w:val="nil"/>
              </w:pBdr>
              <w:spacing w:line="276" w:lineRule="auto"/>
              <w:ind w:left="0" w:firstLine="0"/>
              <w:rPr>
                <w:rFonts w:asciiTheme="minorHAnsi" w:hAnsiTheme="minorHAnsi" w:cstheme="minorHAnsi"/>
                <w:color w:val="000000"/>
                <w:sz w:val="22"/>
                <w:szCs w:val="22"/>
                <w:u w:color="000000"/>
                <w:bdr w:val="nil"/>
                <w:lang w:val="en-AU"/>
              </w:rPr>
            </w:pPr>
          </w:p>
        </w:tc>
        <w:tc>
          <w:tcPr>
            <w:tcW w:w="1684" w:type="dxa"/>
            <w:vMerge/>
          </w:tcPr>
          <w:p w14:paraId="7C20330D" w14:textId="77777777" w:rsidR="00B53AF6" w:rsidRPr="00B53AF6" w:rsidRDefault="00B53AF6" w:rsidP="00F11F60">
            <w:pPr>
              <w:spacing w:line="276" w:lineRule="auto"/>
              <w:rPr>
                <w:rFonts w:asciiTheme="minorHAnsi" w:hAnsiTheme="minorHAnsi" w:cstheme="minorHAnsi"/>
                <w:sz w:val="22"/>
                <w:szCs w:val="22"/>
                <w:lang w:val="en-AU"/>
              </w:rPr>
            </w:pPr>
          </w:p>
        </w:tc>
        <w:tc>
          <w:tcPr>
            <w:tcW w:w="5120" w:type="dxa"/>
            <w:vMerge/>
          </w:tcPr>
          <w:p w14:paraId="7A537893" w14:textId="77777777" w:rsidR="00B53AF6" w:rsidRPr="00B53AF6" w:rsidDel="009117B5" w:rsidRDefault="00B53AF6" w:rsidP="00F11F60">
            <w:pPr>
              <w:spacing w:line="276" w:lineRule="auto"/>
              <w:rPr>
                <w:rFonts w:asciiTheme="minorHAnsi" w:hAnsiTheme="minorHAnsi" w:cstheme="minorHAnsi"/>
                <w:sz w:val="22"/>
                <w:szCs w:val="22"/>
                <w:lang w:val="en-AU"/>
              </w:rPr>
            </w:pPr>
          </w:p>
        </w:tc>
        <w:tc>
          <w:tcPr>
            <w:tcW w:w="1873" w:type="dxa"/>
            <w:vMerge/>
          </w:tcPr>
          <w:p w14:paraId="6F458D2B" w14:textId="77777777" w:rsidR="00B53AF6" w:rsidRPr="00B53AF6" w:rsidRDefault="00B53AF6" w:rsidP="00F11F60">
            <w:pPr>
              <w:spacing w:line="276" w:lineRule="auto"/>
              <w:rPr>
                <w:rFonts w:asciiTheme="minorHAnsi" w:hAnsiTheme="minorHAnsi" w:cstheme="minorHAnsi"/>
                <w:sz w:val="22"/>
                <w:szCs w:val="22"/>
                <w:lang w:val="en-AU"/>
              </w:rPr>
            </w:pPr>
          </w:p>
        </w:tc>
        <w:tc>
          <w:tcPr>
            <w:tcW w:w="909" w:type="dxa"/>
            <w:gridSpan w:val="2"/>
            <w:shd w:val="clear" w:color="auto" w:fill="auto"/>
            <w:vAlign w:val="center"/>
          </w:tcPr>
          <w:p w14:paraId="5A45AEDE"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2</w:t>
            </w:r>
          </w:p>
        </w:tc>
        <w:tc>
          <w:tcPr>
            <w:tcW w:w="719" w:type="dxa"/>
            <w:shd w:val="clear" w:color="auto" w:fill="auto"/>
            <w:vAlign w:val="center"/>
          </w:tcPr>
          <w:p w14:paraId="3E526B6A"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3</w:t>
            </w:r>
          </w:p>
        </w:tc>
        <w:tc>
          <w:tcPr>
            <w:tcW w:w="1038" w:type="dxa"/>
            <w:gridSpan w:val="2"/>
            <w:shd w:val="clear" w:color="auto" w:fill="auto"/>
            <w:vAlign w:val="center"/>
          </w:tcPr>
          <w:p w14:paraId="7AEFA981"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Mod – 5</w:t>
            </w:r>
          </w:p>
        </w:tc>
        <w:tc>
          <w:tcPr>
            <w:tcW w:w="1133" w:type="dxa"/>
            <w:shd w:val="clear" w:color="auto" w:fill="auto"/>
            <w:vAlign w:val="center"/>
          </w:tcPr>
          <w:p w14:paraId="5746BE8F" w14:textId="77777777" w:rsidR="00B53AF6" w:rsidRPr="00B53AF6" w:rsidRDefault="00B53AF6" w:rsidP="00F11F60">
            <w:pPr>
              <w:spacing w:line="276" w:lineRule="auto"/>
              <w:jc w:val="center"/>
              <w:rPr>
                <w:rFonts w:asciiTheme="minorHAnsi" w:hAnsiTheme="minorHAnsi" w:cstheme="minorHAnsi"/>
                <w:sz w:val="22"/>
                <w:szCs w:val="22"/>
                <w:lang w:val="en-AU"/>
              </w:rPr>
            </w:pPr>
          </w:p>
        </w:tc>
      </w:tr>
      <w:tr w:rsidR="00B53AF6" w:rsidRPr="00B53AF6" w14:paraId="3E42A9E9" w14:textId="77777777" w:rsidTr="1E1E72CA">
        <w:trPr>
          <w:trHeight w:val="240"/>
        </w:trPr>
        <w:tc>
          <w:tcPr>
            <w:tcW w:w="1696" w:type="dxa"/>
            <w:vMerge/>
          </w:tcPr>
          <w:p w14:paraId="13EDE289" w14:textId="77777777" w:rsidR="00B53AF6" w:rsidRPr="00B53AF6" w:rsidRDefault="00B53AF6" w:rsidP="00F11F60">
            <w:pPr>
              <w:numPr>
                <w:ilvl w:val="0"/>
                <w:numId w:val="31"/>
              </w:numPr>
              <w:pBdr>
                <w:top w:val="nil"/>
                <w:left w:val="nil"/>
                <w:bottom w:val="nil"/>
                <w:right w:val="nil"/>
                <w:between w:val="nil"/>
                <w:bar w:val="nil"/>
              </w:pBdr>
              <w:spacing w:line="276" w:lineRule="auto"/>
              <w:ind w:left="0" w:firstLine="0"/>
              <w:rPr>
                <w:rFonts w:asciiTheme="minorHAnsi" w:hAnsiTheme="minorHAnsi" w:cstheme="minorHAnsi"/>
                <w:color w:val="000000"/>
                <w:sz w:val="22"/>
                <w:szCs w:val="22"/>
                <w:u w:color="000000"/>
                <w:bdr w:val="nil"/>
                <w:lang w:val="en-AU"/>
              </w:rPr>
            </w:pPr>
          </w:p>
        </w:tc>
        <w:tc>
          <w:tcPr>
            <w:tcW w:w="1684" w:type="dxa"/>
            <w:vMerge/>
          </w:tcPr>
          <w:p w14:paraId="28185BFE" w14:textId="77777777" w:rsidR="00B53AF6" w:rsidRPr="00B53AF6" w:rsidRDefault="00B53AF6" w:rsidP="00F11F60">
            <w:pPr>
              <w:spacing w:line="276" w:lineRule="auto"/>
              <w:rPr>
                <w:rFonts w:asciiTheme="minorHAnsi" w:hAnsiTheme="minorHAnsi" w:cstheme="minorHAnsi"/>
                <w:sz w:val="22"/>
                <w:szCs w:val="22"/>
                <w:lang w:val="en-AU"/>
              </w:rPr>
            </w:pPr>
          </w:p>
        </w:tc>
        <w:tc>
          <w:tcPr>
            <w:tcW w:w="5120" w:type="dxa"/>
            <w:vMerge/>
          </w:tcPr>
          <w:p w14:paraId="498DD7EB" w14:textId="77777777" w:rsidR="00B53AF6" w:rsidRPr="00B53AF6" w:rsidDel="009117B5" w:rsidRDefault="00B53AF6" w:rsidP="00F11F60">
            <w:pPr>
              <w:spacing w:line="276" w:lineRule="auto"/>
              <w:rPr>
                <w:rFonts w:asciiTheme="minorHAnsi" w:hAnsiTheme="minorHAnsi" w:cstheme="minorHAnsi"/>
                <w:sz w:val="22"/>
                <w:szCs w:val="22"/>
                <w:lang w:val="en-AU"/>
              </w:rPr>
            </w:pPr>
          </w:p>
        </w:tc>
        <w:tc>
          <w:tcPr>
            <w:tcW w:w="1873" w:type="dxa"/>
            <w:vMerge/>
          </w:tcPr>
          <w:p w14:paraId="61A1387F" w14:textId="77777777" w:rsidR="00B53AF6" w:rsidRPr="00B53AF6" w:rsidRDefault="00B53AF6" w:rsidP="00F11F60">
            <w:pPr>
              <w:spacing w:line="276" w:lineRule="auto"/>
              <w:rPr>
                <w:rFonts w:asciiTheme="minorHAnsi" w:hAnsiTheme="minorHAnsi" w:cstheme="minorHAnsi"/>
                <w:sz w:val="22"/>
                <w:szCs w:val="22"/>
                <w:lang w:val="en-AU"/>
              </w:rPr>
            </w:pPr>
          </w:p>
        </w:tc>
        <w:tc>
          <w:tcPr>
            <w:tcW w:w="2666" w:type="dxa"/>
            <w:gridSpan w:val="5"/>
            <w:shd w:val="clear" w:color="auto" w:fill="auto"/>
            <w:vAlign w:val="center"/>
          </w:tcPr>
          <w:p w14:paraId="01015015"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Sept 2015</w:t>
            </w:r>
          </w:p>
        </w:tc>
        <w:tc>
          <w:tcPr>
            <w:tcW w:w="1133" w:type="dxa"/>
            <w:shd w:val="clear" w:color="auto" w:fill="auto"/>
            <w:vAlign w:val="center"/>
          </w:tcPr>
          <w:p w14:paraId="2A69F758" w14:textId="77777777" w:rsidR="00B53AF6" w:rsidRPr="00B53AF6" w:rsidRDefault="00B53AF6" w:rsidP="00F11F60">
            <w:pPr>
              <w:spacing w:line="276" w:lineRule="auto"/>
              <w:jc w:val="center"/>
              <w:rPr>
                <w:rFonts w:asciiTheme="minorHAnsi" w:hAnsiTheme="minorHAnsi" w:cstheme="minorHAnsi"/>
                <w:sz w:val="22"/>
                <w:szCs w:val="22"/>
                <w:lang w:val="en-AU"/>
              </w:rPr>
            </w:pPr>
          </w:p>
        </w:tc>
      </w:tr>
      <w:tr w:rsidR="00B53AF6" w:rsidRPr="00B53AF6" w14:paraId="18B83782" w14:textId="77777777" w:rsidTr="1E1E72CA">
        <w:trPr>
          <w:trHeight w:val="240"/>
        </w:trPr>
        <w:tc>
          <w:tcPr>
            <w:tcW w:w="1696" w:type="dxa"/>
            <w:vMerge/>
          </w:tcPr>
          <w:p w14:paraId="1E7D24CE" w14:textId="77777777" w:rsidR="00B53AF6" w:rsidRPr="00B53AF6" w:rsidRDefault="00B53AF6" w:rsidP="00F11F60">
            <w:pPr>
              <w:numPr>
                <w:ilvl w:val="0"/>
                <w:numId w:val="31"/>
              </w:numPr>
              <w:pBdr>
                <w:top w:val="nil"/>
                <w:left w:val="nil"/>
                <w:bottom w:val="nil"/>
                <w:right w:val="nil"/>
                <w:between w:val="nil"/>
                <w:bar w:val="nil"/>
              </w:pBdr>
              <w:spacing w:line="276" w:lineRule="auto"/>
              <w:ind w:left="0" w:firstLine="0"/>
              <w:rPr>
                <w:rFonts w:asciiTheme="minorHAnsi" w:hAnsiTheme="minorHAnsi" w:cstheme="minorHAnsi"/>
                <w:color w:val="000000"/>
                <w:sz w:val="22"/>
                <w:szCs w:val="22"/>
                <w:u w:color="000000"/>
                <w:bdr w:val="nil"/>
                <w:lang w:val="en-AU"/>
              </w:rPr>
            </w:pPr>
          </w:p>
        </w:tc>
        <w:tc>
          <w:tcPr>
            <w:tcW w:w="1684" w:type="dxa"/>
            <w:vMerge/>
          </w:tcPr>
          <w:p w14:paraId="41F9A3D7" w14:textId="77777777" w:rsidR="00B53AF6" w:rsidRPr="00B53AF6" w:rsidRDefault="00B53AF6" w:rsidP="00F11F60">
            <w:pPr>
              <w:spacing w:line="276" w:lineRule="auto"/>
              <w:rPr>
                <w:rFonts w:asciiTheme="minorHAnsi" w:hAnsiTheme="minorHAnsi" w:cstheme="minorHAnsi"/>
                <w:sz w:val="22"/>
                <w:szCs w:val="22"/>
                <w:lang w:val="en-AU"/>
              </w:rPr>
            </w:pPr>
          </w:p>
        </w:tc>
        <w:tc>
          <w:tcPr>
            <w:tcW w:w="5120" w:type="dxa"/>
            <w:vMerge/>
          </w:tcPr>
          <w:p w14:paraId="210F4101" w14:textId="77777777" w:rsidR="00B53AF6" w:rsidRPr="00B53AF6" w:rsidDel="009117B5" w:rsidRDefault="00B53AF6" w:rsidP="00F11F60">
            <w:pPr>
              <w:spacing w:line="276" w:lineRule="auto"/>
              <w:rPr>
                <w:rFonts w:asciiTheme="minorHAnsi" w:hAnsiTheme="minorHAnsi" w:cstheme="minorHAnsi"/>
                <w:sz w:val="22"/>
                <w:szCs w:val="22"/>
                <w:lang w:val="en-AU"/>
              </w:rPr>
            </w:pPr>
          </w:p>
        </w:tc>
        <w:tc>
          <w:tcPr>
            <w:tcW w:w="1873" w:type="dxa"/>
            <w:vMerge/>
          </w:tcPr>
          <w:p w14:paraId="613D8B4B" w14:textId="77777777" w:rsidR="00B53AF6" w:rsidRPr="00B53AF6" w:rsidRDefault="00B53AF6" w:rsidP="00F11F60">
            <w:pPr>
              <w:spacing w:line="276" w:lineRule="auto"/>
              <w:rPr>
                <w:rFonts w:asciiTheme="minorHAnsi" w:hAnsiTheme="minorHAnsi" w:cstheme="minorHAnsi"/>
                <w:sz w:val="22"/>
                <w:szCs w:val="22"/>
                <w:lang w:val="en-AU"/>
              </w:rPr>
            </w:pPr>
          </w:p>
        </w:tc>
        <w:tc>
          <w:tcPr>
            <w:tcW w:w="909" w:type="dxa"/>
            <w:gridSpan w:val="2"/>
            <w:shd w:val="clear" w:color="auto" w:fill="auto"/>
            <w:vAlign w:val="center"/>
          </w:tcPr>
          <w:p w14:paraId="1115A479"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2</w:t>
            </w:r>
          </w:p>
        </w:tc>
        <w:tc>
          <w:tcPr>
            <w:tcW w:w="719" w:type="dxa"/>
            <w:shd w:val="clear" w:color="auto" w:fill="auto"/>
            <w:vAlign w:val="center"/>
          </w:tcPr>
          <w:p w14:paraId="065382D6"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3</w:t>
            </w:r>
          </w:p>
        </w:tc>
        <w:tc>
          <w:tcPr>
            <w:tcW w:w="1038" w:type="dxa"/>
            <w:gridSpan w:val="2"/>
            <w:shd w:val="clear" w:color="auto" w:fill="auto"/>
            <w:vAlign w:val="center"/>
          </w:tcPr>
          <w:p w14:paraId="4CCF0D27"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Mod – 5</w:t>
            </w:r>
          </w:p>
        </w:tc>
        <w:tc>
          <w:tcPr>
            <w:tcW w:w="1133" w:type="dxa"/>
            <w:shd w:val="clear" w:color="auto" w:fill="auto"/>
            <w:vAlign w:val="center"/>
          </w:tcPr>
          <w:p w14:paraId="3E3880F6" w14:textId="77777777" w:rsidR="00B53AF6" w:rsidRPr="00B53AF6" w:rsidRDefault="00B53AF6" w:rsidP="00F11F60">
            <w:pPr>
              <w:spacing w:line="276" w:lineRule="auto"/>
              <w:jc w:val="center"/>
              <w:rPr>
                <w:rFonts w:asciiTheme="minorHAnsi" w:hAnsiTheme="minorHAnsi" w:cstheme="minorHAnsi"/>
                <w:sz w:val="22"/>
                <w:szCs w:val="22"/>
                <w:lang w:val="en-AU"/>
              </w:rPr>
            </w:pPr>
          </w:p>
        </w:tc>
      </w:tr>
      <w:tr w:rsidR="00B53AF6" w:rsidRPr="00B53AF6" w14:paraId="0475A652" w14:textId="77777777" w:rsidTr="1E1E72CA">
        <w:trPr>
          <w:trHeight w:val="240"/>
        </w:trPr>
        <w:tc>
          <w:tcPr>
            <w:tcW w:w="1696" w:type="dxa"/>
            <w:vMerge/>
          </w:tcPr>
          <w:p w14:paraId="6E363D68" w14:textId="77777777" w:rsidR="00B53AF6" w:rsidRPr="00B53AF6" w:rsidRDefault="00B53AF6" w:rsidP="00F11F60">
            <w:pPr>
              <w:numPr>
                <w:ilvl w:val="0"/>
                <w:numId w:val="31"/>
              </w:numPr>
              <w:pBdr>
                <w:top w:val="nil"/>
                <w:left w:val="nil"/>
                <w:bottom w:val="nil"/>
                <w:right w:val="nil"/>
                <w:between w:val="nil"/>
                <w:bar w:val="nil"/>
              </w:pBdr>
              <w:spacing w:line="276" w:lineRule="auto"/>
              <w:ind w:left="0" w:firstLine="0"/>
              <w:rPr>
                <w:rFonts w:asciiTheme="minorHAnsi" w:hAnsiTheme="minorHAnsi" w:cstheme="minorHAnsi"/>
                <w:color w:val="000000"/>
                <w:sz w:val="22"/>
                <w:szCs w:val="22"/>
                <w:u w:color="000000"/>
                <w:bdr w:val="nil"/>
                <w:lang w:val="en-AU"/>
              </w:rPr>
            </w:pPr>
          </w:p>
        </w:tc>
        <w:tc>
          <w:tcPr>
            <w:tcW w:w="1684" w:type="dxa"/>
            <w:vMerge/>
          </w:tcPr>
          <w:p w14:paraId="31DEAE0D" w14:textId="77777777" w:rsidR="00B53AF6" w:rsidRPr="00B53AF6" w:rsidRDefault="00B53AF6" w:rsidP="00F11F60">
            <w:pPr>
              <w:spacing w:line="276" w:lineRule="auto"/>
              <w:rPr>
                <w:rFonts w:asciiTheme="minorHAnsi" w:hAnsiTheme="minorHAnsi" w:cstheme="minorHAnsi"/>
                <w:sz w:val="22"/>
                <w:szCs w:val="22"/>
                <w:lang w:val="en-AU"/>
              </w:rPr>
            </w:pPr>
          </w:p>
        </w:tc>
        <w:tc>
          <w:tcPr>
            <w:tcW w:w="5120" w:type="dxa"/>
            <w:vMerge/>
          </w:tcPr>
          <w:p w14:paraId="46C7F885" w14:textId="77777777" w:rsidR="00B53AF6" w:rsidRPr="00B53AF6" w:rsidDel="009117B5" w:rsidRDefault="00B53AF6" w:rsidP="00F11F60">
            <w:pPr>
              <w:spacing w:line="276" w:lineRule="auto"/>
              <w:rPr>
                <w:rFonts w:asciiTheme="minorHAnsi" w:hAnsiTheme="minorHAnsi" w:cstheme="minorHAnsi"/>
                <w:sz w:val="22"/>
                <w:szCs w:val="22"/>
                <w:lang w:val="en-AU"/>
              </w:rPr>
            </w:pPr>
          </w:p>
        </w:tc>
        <w:tc>
          <w:tcPr>
            <w:tcW w:w="1873" w:type="dxa"/>
            <w:vMerge/>
          </w:tcPr>
          <w:p w14:paraId="0095F151" w14:textId="77777777" w:rsidR="00B53AF6" w:rsidRPr="00B53AF6" w:rsidRDefault="00B53AF6" w:rsidP="00F11F60">
            <w:pPr>
              <w:spacing w:line="276" w:lineRule="auto"/>
              <w:rPr>
                <w:rFonts w:asciiTheme="minorHAnsi" w:hAnsiTheme="minorHAnsi" w:cstheme="minorHAnsi"/>
                <w:sz w:val="22"/>
                <w:szCs w:val="22"/>
                <w:lang w:val="en-AU"/>
              </w:rPr>
            </w:pPr>
          </w:p>
        </w:tc>
        <w:tc>
          <w:tcPr>
            <w:tcW w:w="2666" w:type="dxa"/>
            <w:gridSpan w:val="5"/>
            <w:shd w:val="clear" w:color="auto" w:fill="auto"/>
            <w:vAlign w:val="center"/>
          </w:tcPr>
          <w:p w14:paraId="13577297"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Dec 2015 6MPR</w:t>
            </w:r>
          </w:p>
        </w:tc>
        <w:tc>
          <w:tcPr>
            <w:tcW w:w="1133" w:type="dxa"/>
            <w:shd w:val="clear" w:color="auto" w:fill="auto"/>
            <w:vAlign w:val="center"/>
          </w:tcPr>
          <w:p w14:paraId="1CD3CD3F" w14:textId="77777777" w:rsidR="00B53AF6" w:rsidRPr="00B53AF6" w:rsidRDefault="00B53AF6" w:rsidP="00F11F60">
            <w:pPr>
              <w:spacing w:line="276" w:lineRule="auto"/>
              <w:jc w:val="center"/>
              <w:rPr>
                <w:rFonts w:asciiTheme="minorHAnsi" w:hAnsiTheme="minorHAnsi" w:cstheme="minorHAnsi"/>
                <w:sz w:val="22"/>
                <w:szCs w:val="22"/>
                <w:lang w:val="en-AU"/>
              </w:rPr>
            </w:pPr>
          </w:p>
        </w:tc>
      </w:tr>
      <w:tr w:rsidR="00B53AF6" w:rsidRPr="00B53AF6" w14:paraId="07A13473" w14:textId="77777777" w:rsidTr="1E1E72CA">
        <w:trPr>
          <w:trHeight w:val="250"/>
        </w:trPr>
        <w:tc>
          <w:tcPr>
            <w:tcW w:w="1696" w:type="dxa"/>
            <w:vMerge/>
          </w:tcPr>
          <w:p w14:paraId="307A4B01" w14:textId="77777777" w:rsidR="00B53AF6" w:rsidRPr="00B53AF6" w:rsidRDefault="00B53AF6" w:rsidP="00F11F60">
            <w:pPr>
              <w:numPr>
                <w:ilvl w:val="0"/>
                <w:numId w:val="31"/>
              </w:numPr>
              <w:pBdr>
                <w:top w:val="nil"/>
                <w:left w:val="nil"/>
                <w:bottom w:val="nil"/>
                <w:right w:val="nil"/>
                <w:between w:val="nil"/>
                <w:bar w:val="nil"/>
              </w:pBdr>
              <w:spacing w:line="276" w:lineRule="auto"/>
              <w:ind w:left="0" w:firstLine="0"/>
              <w:rPr>
                <w:rFonts w:asciiTheme="minorHAnsi" w:hAnsiTheme="minorHAnsi" w:cstheme="minorHAnsi"/>
                <w:color w:val="000000"/>
                <w:sz w:val="22"/>
                <w:szCs w:val="22"/>
                <w:u w:color="000000"/>
                <w:bdr w:val="nil"/>
                <w:lang w:val="en-AU"/>
              </w:rPr>
            </w:pPr>
          </w:p>
        </w:tc>
        <w:tc>
          <w:tcPr>
            <w:tcW w:w="1684" w:type="dxa"/>
            <w:vMerge/>
          </w:tcPr>
          <w:p w14:paraId="5E9C31D3" w14:textId="77777777" w:rsidR="00B53AF6" w:rsidRPr="00B53AF6" w:rsidRDefault="00B53AF6" w:rsidP="00F11F60">
            <w:pPr>
              <w:spacing w:line="276" w:lineRule="auto"/>
              <w:rPr>
                <w:rFonts w:asciiTheme="minorHAnsi" w:hAnsiTheme="minorHAnsi" w:cstheme="minorHAnsi"/>
                <w:sz w:val="22"/>
                <w:szCs w:val="22"/>
                <w:lang w:val="en-AU"/>
              </w:rPr>
            </w:pPr>
          </w:p>
        </w:tc>
        <w:tc>
          <w:tcPr>
            <w:tcW w:w="5120" w:type="dxa"/>
            <w:vMerge/>
          </w:tcPr>
          <w:p w14:paraId="293066A6" w14:textId="77777777" w:rsidR="00B53AF6" w:rsidRPr="00B53AF6" w:rsidDel="009117B5" w:rsidRDefault="00B53AF6" w:rsidP="00F11F60">
            <w:pPr>
              <w:spacing w:line="276" w:lineRule="auto"/>
              <w:rPr>
                <w:rFonts w:asciiTheme="minorHAnsi" w:hAnsiTheme="minorHAnsi" w:cstheme="minorHAnsi"/>
                <w:sz w:val="22"/>
                <w:szCs w:val="22"/>
                <w:lang w:val="en-AU"/>
              </w:rPr>
            </w:pPr>
          </w:p>
        </w:tc>
        <w:tc>
          <w:tcPr>
            <w:tcW w:w="1873" w:type="dxa"/>
            <w:vMerge/>
          </w:tcPr>
          <w:p w14:paraId="40DEBB2E" w14:textId="77777777" w:rsidR="00B53AF6" w:rsidRPr="00B53AF6" w:rsidRDefault="00B53AF6" w:rsidP="00F11F60">
            <w:pPr>
              <w:spacing w:line="276" w:lineRule="auto"/>
              <w:rPr>
                <w:rFonts w:asciiTheme="minorHAnsi" w:hAnsiTheme="minorHAnsi" w:cstheme="minorHAnsi"/>
                <w:sz w:val="22"/>
                <w:szCs w:val="22"/>
                <w:lang w:val="en-AU"/>
              </w:rPr>
            </w:pPr>
          </w:p>
        </w:tc>
        <w:tc>
          <w:tcPr>
            <w:tcW w:w="832" w:type="dxa"/>
            <w:shd w:val="clear" w:color="auto" w:fill="auto"/>
            <w:vAlign w:val="center"/>
          </w:tcPr>
          <w:p w14:paraId="3BBFBB7D"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2</w:t>
            </w:r>
          </w:p>
        </w:tc>
        <w:tc>
          <w:tcPr>
            <w:tcW w:w="824" w:type="dxa"/>
            <w:gridSpan w:val="3"/>
            <w:shd w:val="clear" w:color="auto" w:fill="auto"/>
            <w:vAlign w:val="center"/>
          </w:tcPr>
          <w:p w14:paraId="458873D7"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3</w:t>
            </w:r>
          </w:p>
        </w:tc>
        <w:tc>
          <w:tcPr>
            <w:tcW w:w="1010" w:type="dxa"/>
            <w:shd w:val="clear" w:color="auto" w:fill="auto"/>
            <w:vAlign w:val="center"/>
          </w:tcPr>
          <w:p w14:paraId="1ED0D93F"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Mod – 5</w:t>
            </w:r>
          </w:p>
        </w:tc>
        <w:tc>
          <w:tcPr>
            <w:tcW w:w="1133" w:type="dxa"/>
            <w:shd w:val="clear" w:color="auto" w:fill="auto"/>
            <w:vAlign w:val="center"/>
          </w:tcPr>
          <w:p w14:paraId="4D2B0D11" w14:textId="77777777" w:rsidR="00B53AF6" w:rsidRPr="00B53AF6" w:rsidRDefault="00B53AF6" w:rsidP="00F11F60">
            <w:pPr>
              <w:spacing w:line="276" w:lineRule="auto"/>
              <w:jc w:val="center"/>
              <w:rPr>
                <w:rFonts w:asciiTheme="minorHAnsi" w:hAnsiTheme="minorHAnsi" w:cstheme="minorHAnsi"/>
                <w:sz w:val="22"/>
                <w:szCs w:val="22"/>
                <w:lang w:val="en-AU"/>
              </w:rPr>
            </w:pPr>
          </w:p>
        </w:tc>
      </w:tr>
      <w:tr w:rsidR="00B53AF6" w:rsidRPr="00B53AF6" w14:paraId="343D24BE" w14:textId="77777777" w:rsidTr="1E1E72CA">
        <w:trPr>
          <w:trHeight w:val="250"/>
        </w:trPr>
        <w:tc>
          <w:tcPr>
            <w:tcW w:w="1696" w:type="dxa"/>
            <w:vMerge/>
          </w:tcPr>
          <w:p w14:paraId="4E65C923" w14:textId="77777777" w:rsidR="00B53AF6" w:rsidRPr="00B53AF6" w:rsidRDefault="00B53AF6" w:rsidP="00F11F60">
            <w:pPr>
              <w:numPr>
                <w:ilvl w:val="0"/>
                <w:numId w:val="31"/>
              </w:numPr>
              <w:pBdr>
                <w:top w:val="nil"/>
                <w:left w:val="nil"/>
                <w:bottom w:val="nil"/>
                <w:right w:val="nil"/>
                <w:between w:val="nil"/>
                <w:bar w:val="nil"/>
              </w:pBdr>
              <w:spacing w:line="276" w:lineRule="auto"/>
              <w:ind w:left="0" w:firstLine="0"/>
              <w:rPr>
                <w:rFonts w:asciiTheme="minorHAnsi" w:hAnsiTheme="minorHAnsi" w:cstheme="minorHAnsi"/>
                <w:color w:val="000000"/>
                <w:sz w:val="22"/>
                <w:szCs w:val="22"/>
                <w:u w:color="000000"/>
                <w:bdr w:val="nil"/>
                <w:lang w:val="en-AU"/>
              </w:rPr>
            </w:pPr>
          </w:p>
        </w:tc>
        <w:tc>
          <w:tcPr>
            <w:tcW w:w="1684" w:type="dxa"/>
            <w:vMerge/>
          </w:tcPr>
          <w:p w14:paraId="31E227BF" w14:textId="77777777" w:rsidR="00B53AF6" w:rsidRPr="00B53AF6" w:rsidRDefault="00B53AF6" w:rsidP="00F11F60">
            <w:pPr>
              <w:spacing w:line="276" w:lineRule="auto"/>
              <w:rPr>
                <w:rFonts w:asciiTheme="minorHAnsi" w:hAnsiTheme="minorHAnsi" w:cstheme="minorHAnsi"/>
                <w:sz w:val="22"/>
                <w:szCs w:val="22"/>
                <w:lang w:val="en-AU"/>
              </w:rPr>
            </w:pPr>
          </w:p>
        </w:tc>
        <w:tc>
          <w:tcPr>
            <w:tcW w:w="5120" w:type="dxa"/>
            <w:vMerge/>
          </w:tcPr>
          <w:p w14:paraId="4C1B90AB" w14:textId="77777777" w:rsidR="00B53AF6" w:rsidRPr="00B53AF6" w:rsidDel="009117B5" w:rsidRDefault="00B53AF6" w:rsidP="00F11F60">
            <w:pPr>
              <w:spacing w:line="276" w:lineRule="auto"/>
              <w:rPr>
                <w:rFonts w:asciiTheme="minorHAnsi" w:hAnsiTheme="minorHAnsi" w:cstheme="minorHAnsi"/>
                <w:sz w:val="22"/>
                <w:szCs w:val="22"/>
                <w:lang w:val="en-AU"/>
              </w:rPr>
            </w:pPr>
          </w:p>
        </w:tc>
        <w:tc>
          <w:tcPr>
            <w:tcW w:w="1873" w:type="dxa"/>
            <w:vMerge/>
          </w:tcPr>
          <w:p w14:paraId="5889D87F" w14:textId="77777777" w:rsidR="00B53AF6" w:rsidRPr="00B53AF6" w:rsidRDefault="00B53AF6" w:rsidP="00F11F60">
            <w:pPr>
              <w:spacing w:line="276" w:lineRule="auto"/>
              <w:rPr>
                <w:rFonts w:asciiTheme="minorHAnsi" w:hAnsiTheme="minorHAnsi" w:cstheme="minorHAnsi"/>
                <w:sz w:val="22"/>
                <w:szCs w:val="22"/>
                <w:lang w:val="en-AU"/>
              </w:rPr>
            </w:pPr>
          </w:p>
        </w:tc>
        <w:tc>
          <w:tcPr>
            <w:tcW w:w="2666" w:type="dxa"/>
            <w:gridSpan w:val="5"/>
            <w:shd w:val="clear" w:color="auto" w:fill="auto"/>
            <w:vAlign w:val="center"/>
          </w:tcPr>
          <w:p w14:paraId="3B435AF3"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Jun 2016 6MPR</w:t>
            </w:r>
          </w:p>
        </w:tc>
        <w:tc>
          <w:tcPr>
            <w:tcW w:w="1133" w:type="dxa"/>
            <w:shd w:val="clear" w:color="auto" w:fill="auto"/>
            <w:vAlign w:val="center"/>
          </w:tcPr>
          <w:p w14:paraId="2204FBD0" w14:textId="77777777" w:rsidR="00B53AF6" w:rsidRPr="00B53AF6" w:rsidRDefault="00B53AF6" w:rsidP="00F11F60">
            <w:pPr>
              <w:spacing w:line="276" w:lineRule="auto"/>
              <w:jc w:val="center"/>
              <w:rPr>
                <w:rFonts w:asciiTheme="minorHAnsi" w:hAnsiTheme="minorHAnsi" w:cstheme="minorHAnsi"/>
                <w:sz w:val="22"/>
                <w:szCs w:val="22"/>
                <w:lang w:val="en-AU"/>
              </w:rPr>
            </w:pPr>
          </w:p>
        </w:tc>
      </w:tr>
      <w:tr w:rsidR="00B53AF6" w:rsidRPr="00B53AF6" w14:paraId="4A9AD258" w14:textId="77777777" w:rsidTr="1E1E72CA">
        <w:trPr>
          <w:trHeight w:val="250"/>
        </w:trPr>
        <w:tc>
          <w:tcPr>
            <w:tcW w:w="1696" w:type="dxa"/>
            <w:vMerge/>
          </w:tcPr>
          <w:p w14:paraId="28B7601F" w14:textId="77777777" w:rsidR="00B53AF6" w:rsidRPr="00B53AF6" w:rsidRDefault="00B53AF6" w:rsidP="00F11F60">
            <w:pPr>
              <w:numPr>
                <w:ilvl w:val="0"/>
                <w:numId w:val="31"/>
              </w:numPr>
              <w:pBdr>
                <w:top w:val="nil"/>
                <w:left w:val="nil"/>
                <w:bottom w:val="nil"/>
                <w:right w:val="nil"/>
                <w:between w:val="nil"/>
                <w:bar w:val="nil"/>
              </w:pBdr>
              <w:spacing w:line="276" w:lineRule="auto"/>
              <w:ind w:left="0" w:firstLine="0"/>
              <w:rPr>
                <w:rFonts w:asciiTheme="minorHAnsi" w:hAnsiTheme="minorHAnsi" w:cstheme="minorHAnsi"/>
                <w:color w:val="000000"/>
                <w:sz w:val="22"/>
                <w:szCs w:val="22"/>
                <w:u w:color="000000"/>
                <w:bdr w:val="nil"/>
                <w:lang w:val="en-AU"/>
              </w:rPr>
            </w:pPr>
          </w:p>
        </w:tc>
        <w:tc>
          <w:tcPr>
            <w:tcW w:w="1684" w:type="dxa"/>
            <w:vMerge/>
          </w:tcPr>
          <w:p w14:paraId="1DEF4999" w14:textId="77777777" w:rsidR="00B53AF6" w:rsidRPr="00B53AF6" w:rsidRDefault="00B53AF6" w:rsidP="00F11F60">
            <w:pPr>
              <w:spacing w:line="276" w:lineRule="auto"/>
              <w:rPr>
                <w:rFonts w:asciiTheme="minorHAnsi" w:hAnsiTheme="minorHAnsi" w:cstheme="minorHAnsi"/>
                <w:sz w:val="22"/>
                <w:szCs w:val="22"/>
                <w:lang w:val="en-AU"/>
              </w:rPr>
            </w:pPr>
          </w:p>
        </w:tc>
        <w:tc>
          <w:tcPr>
            <w:tcW w:w="5120" w:type="dxa"/>
            <w:vMerge/>
          </w:tcPr>
          <w:p w14:paraId="7FE73F3B" w14:textId="77777777" w:rsidR="00B53AF6" w:rsidRPr="00B53AF6" w:rsidDel="009117B5" w:rsidRDefault="00B53AF6" w:rsidP="00F11F60">
            <w:pPr>
              <w:spacing w:line="276" w:lineRule="auto"/>
              <w:rPr>
                <w:rFonts w:asciiTheme="minorHAnsi" w:hAnsiTheme="minorHAnsi" w:cstheme="minorHAnsi"/>
                <w:sz w:val="22"/>
                <w:szCs w:val="22"/>
                <w:lang w:val="en-AU"/>
              </w:rPr>
            </w:pPr>
          </w:p>
        </w:tc>
        <w:tc>
          <w:tcPr>
            <w:tcW w:w="1873" w:type="dxa"/>
            <w:vMerge/>
          </w:tcPr>
          <w:p w14:paraId="6571B3AA" w14:textId="77777777" w:rsidR="00B53AF6" w:rsidRPr="00B53AF6" w:rsidRDefault="00B53AF6" w:rsidP="00F11F60">
            <w:pPr>
              <w:spacing w:line="276" w:lineRule="auto"/>
              <w:rPr>
                <w:rFonts w:asciiTheme="minorHAnsi" w:hAnsiTheme="minorHAnsi" w:cstheme="minorHAnsi"/>
                <w:sz w:val="22"/>
                <w:szCs w:val="22"/>
                <w:lang w:val="en-AU"/>
              </w:rPr>
            </w:pPr>
          </w:p>
        </w:tc>
        <w:tc>
          <w:tcPr>
            <w:tcW w:w="832" w:type="dxa"/>
            <w:shd w:val="clear" w:color="auto" w:fill="auto"/>
            <w:vAlign w:val="center"/>
          </w:tcPr>
          <w:p w14:paraId="56067D10"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4</w:t>
            </w:r>
          </w:p>
        </w:tc>
        <w:tc>
          <w:tcPr>
            <w:tcW w:w="824" w:type="dxa"/>
            <w:gridSpan w:val="3"/>
            <w:shd w:val="clear" w:color="auto" w:fill="auto"/>
            <w:vAlign w:val="center"/>
          </w:tcPr>
          <w:p w14:paraId="51F8B5C3"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3</w:t>
            </w:r>
          </w:p>
        </w:tc>
        <w:tc>
          <w:tcPr>
            <w:tcW w:w="1010" w:type="dxa"/>
            <w:shd w:val="clear" w:color="auto" w:fill="auto"/>
            <w:vAlign w:val="center"/>
          </w:tcPr>
          <w:p w14:paraId="4D61E9B5"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High - 7</w:t>
            </w:r>
          </w:p>
        </w:tc>
        <w:tc>
          <w:tcPr>
            <w:tcW w:w="1133" w:type="dxa"/>
            <w:shd w:val="clear" w:color="auto" w:fill="auto"/>
            <w:vAlign w:val="center"/>
          </w:tcPr>
          <w:p w14:paraId="404FA5DC"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High - 7</w:t>
            </w:r>
          </w:p>
        </w:tc>
      </w:tr>
    </w:tbl>
    <w:p w14:paraId="3084699D" w14:textId="77777777" w:rsidR="00B53AF6" w:rsidRDefault="00B53AF6" w:rsidP="00F11F60">
      <w:pPr>
        <w:spacing w:line="276" w:lineRule="auto"/>
      </w:pPr>
      <w:r>
        <w:br w:type="page"/>
      </w:r>
    </w:p>
    <w:tbl>
      <w:tblPr>
        <w:tblW w:w="1417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Look w:val="01E0" w:firstRow="1" w:lastRow="1" w:firstColumn="1" w:lastColumn="1" w:noHBand="0" w:noVBand="0"/>
      </w:tblPr>
      <w:tblGrid>
        <w:gridCol w:w="1696"/>
        <w:gridCol w:w="1684"/>
        <w:gridCol w:w="5120"/>
        <w:gridCol w:w="1873"/>
        <w:gridCol w:w="909"/>
        <w:gridCol w:w="719"/>
        <w:gridCol w:w="1038"/>
        <w:gridCol w:w="1133"/>
      </w:tblGrid>
      <w:tr w:rsidR="00B53AF6" w:rsidRPr="00B53AF6" w14:paraId="333939B8" w14:textId="77777777" w:rsidTr="1E1E72CA">
        <w:trPr>
          <w:trHeight w:val="260"/>
        </w:trPr>
        <w:tc>
          <w:tcPr>
            <w:tcW w:w="1696" w:type="dxa"/>
            <w:vMerge w:val="restart"/>
          </w:tcPr>
          <w:p w14:paraId="62D4783C" w14:textId="77777777" w:rsidR="00B53AF6" w:rsidRPr="00B53AF6" w:rsidRDefault="00B53AF6" w:rsidP="00F11F60">
            <w:pPr>
              <w:pBdr>
                <w:top w:val="nil"/>
                <w:left w:val="nil"/>
                <w:bottom w:val="nil"/>
                <w:right w:val="nil"/>
                <w:between w:val="nil"/>
                <w:bar w:val="nil"/>
              </w:pBdr>
              <w:spacing w:line="276" w:lineRule="auto"/>
              <w:rPr>
                <w:rFonts w:asciiTheme="minorHAnsi" w:hAnsiTheme="minorHAnsi" w:cstheme="minorHAnsi"/>
                <w:color w:val="000000"/>
                <w:sz w:val="22"/>
                <w:szCs w:val="22"/>
                <w:u w:color="000000"/>
                <w:bdr w:val="nil"/>
                <w:lang w:val="en-AU"/>
              </w:rPr>
            </w:pPr>
            <w:r w:rsidRPr="1E1E72CA">
              <w:rPr>
                <w:rFonts w:asciiTheme="minorHAnsi" w:eastAsiaTheme="minorEastAsia" w:hAnsiTheme="minorHAnsi" w:cstheme="minorBidi"/>
                <w:color w:val="000000"/>
                <w:sz w:val="22"/>
                <w:szCs w:val="22"/>
                <w:bdr w:val="nil"/>
                <w:lang w:val="en-AU"/>
              </w:rPr>
              <w:t>Women and members of disadvantaged groups are not able to participate</w:t>
            </w:r>
          </w:p>
          <w:p w14:paraId="0C158B96" w14:textId="77777777" w:rsidR="00B53AF6" w:rsidRPr="00B53AF6" w:rsidRDefault="00B53AF6" w:rsidP="00F11F60">
            <w:pPr>
              <w:pBdr>
                <w:top w:val="nil"/>
                <w:left w:val="nil"/>
                <w:bottom w:val="nil"/>
                <w:right w:val="nil"/>
                <w:between w:val="nil"/>
                <w:bar w:val="nil"/>
              </w:pBdr>
              <w:spacing w:line="276" w:lineRule="auto"/>
              <w:rPr>
                <w:rFonts w:asciiTheme="minorHAnsi" w:hAnsiTheme="minorHAnsi" w:cstheme="minorHAnsi"/>
                <w:color w:val="000000"/>
                <w:sz w:val="22"/>
                <w:szCs w:val="22"/>
                <w:u w:color="000000"/>
                <w:bdr w:val="nil"/>
                <w:lang w:val="en-AU"/>
              </w:rPr>
            </w:pPr>
          </w:p>
        </w:tc>
        <w:tc>
          <w:tcPr>
            <w:tcW w:w="1684" w:type="dxa"/>
            <w:vMerge w:val="restart"/>
          </w:tcPr>
          <w:p w14:paraId="3198C1A6" w14:textId="77777777" w:rsidR="00B53AF6" w:rsidRPr="00B53AF6" w:rsidRDefault="1E1E72CA" w:rsidP="00F11F60">
            <w:pPr>
              <w:spacing w:line="276" w:lineRule="auto"/>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SWP benefits do not flow to poorest households and / or are not distributed equitably. Development outcomes are compromised</w:t>
            </w:r>
          </w:p>
        </w:tc>
        <w:tc>
          <w:tcPr>
            <w:tcW w:w="5120" w:type="dxa"/>
            <w:vMerge w:val="restart"/>
          </w:tcPr>
          <w:p w14:paraId="4C49D412" w14:textId="77777777" w:rsidR="00B53AF6" w:rsidRPr="00B53AF6" w:rsidRDefault="1E1E72CA" w:rsidP="00F11F60">
            <w:pPr>
              <w:spacing w:line="276" w:lineRule="auto"/>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Awareness raising with participating governments and AEs the benefits of employing women and the flow on positive impact</w:t>
            </w:r>
          </w:p>
          <w:p w14:paraId="47599D6A" w14:textId="77777777" w:rsidR="00B53AF6" w:rsidRPr="00B53AF6" w:rsidRDefault="00B53AF6" w:rsidP="00F11F60">
            <w:pPr>
              <w:spacing w:line="276" w:lineRule="auto"/>
              <w:rPr>
                <w:rFonts w:asciiTheme="minorHAnsi" w:hAnsiTheme="minorHAnsi" w:cstheme="minorHAnsi"/>
                <w:sz w:val="22"/>
                <w:szCs w:val="22"/>
                <w:lang w:val="en-AU"/>
              </w:rPr>
            </w:pPr>
          </w:p>
          <w:p w14:paraId="53F8D468" w14:textId="77777777" w:rsidR="00B53AF6" w:rsidRPr="00B53AF6" w:rsidRDefault="1E1E72CA" w:rsidP="00F11F60">
            <w:pPr>
              <w:spacing w:line="276" w:lineRule="auto"/>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Pilot programs implemented to promote women’s and people with disability’s participation in SWP</w:t>
            </w:r>
          </w:p>
          <w:p w14:paraId="0BF97F03" w14:textId="77777777" w:rsidR="00B53AF6" w:rsidRPr="00B53AF6" w:rsidRDefault="00B53AF6" w:rsidP="00F11F60">
            <w:pPr>
              <w:spacing w:line="276" w:lineRule="auto"/>
              <w:rPr>
                <w:rFonts w:asciiTheme="minorHAnsi" w:hAnsiTheme="minorHAnsi" w:cstheme="minorHAnsi"/>
                <w:sz w:val="22"/>
                <w:szCs w:val="22"/>
                <w:lang w:val="en-AU"/>
              </w:rPr>
            </w:pPr>
          </w:p>
          <w:p w14:paraId="7D8A58C6" w14:textId="77777777" w:rsidR="00B53AF6" w:rsidRPr="00B53AF6" w:rsidRDefault="1E1E72CA" w:rsidP="00F11F60">
            <w:pPr>
              <w:spacing w:line="276" w:lineRule="auto"/>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Work with all stakeholders to identify barriers to the participation of people with disability</w:t>
            </w:r>
          </w:p>
          <w:p w14:paraId="3F7C9718" w14:textId="77777777" w:rsidR="00B53AF6" w:rsidRPr="00B53AF6" w:rsidRDefault="00B53AF6" w:rsidP="00F11F60">
            <w:pPr>
              <w:spacing w:line="276" w:lineRule="auto"/>
              <w:rPr>
                <w:rFonts w:asciiTheme="minorHAnsi" w:hAnsiTheme="minorHAnsi" w:cstheme="minorHAnsi"/>
                <w:sz w:val="22"/>
                <w:szCs w:val="22"/>
                <w:lang w:val="en-AU"/>
              </w:rPr>
            </w:pPr>
          </w:p>
          <w:p w14:paraId="29BD549A" w14:textId="77777777" w:rsidR="00B53AF6" w:rsidRPr="00B53AF6" w:rsidRDefault="1E1E72CA" w:rsidP="00F11F60">
            <w:pPr>
              <w:spacing w:line="276" w:lineRule="auto"/>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 xml:space="preserve">Support LSUs to capture data on disability of both applicants or their family members </w:t>
            </w:r>
          </w:p>
          <w:p w14:paraId="5F636C76" w14:textId="77777777" w:rsidR="00B53AF6" w:rsidRPr="00B53AF6" w:rsidRDefault="00B53AF6" w:rsidP="00F11F60">
            <w:pPr>
              <w:spacing w:line="276" w:lineRule="auto"/>
              <w:rPr>
                <w:rFonts w:asciiTheme="minorHAnsi" w:hAnsiTheme="minorHAnsi" w:cstheme="minorHAnsi"/>
                <w:sz w:val="22"/>
                <w:szCs w:val="22"/>
                <w:lang w:val="en-AU"/>
              </w:rPr>
            </w:pPr>
          </w:p>
          <w:p w14:paraId="0444E6E1" w14:textId="77777777" w:rsidR="00B53AF6" w:rsidRPr="00B53AF6" w:rsidRDefault="1E1E72CA" w:rsidP="00F11F60">
            <w:pPr>
              <w:spacing w:line="276" w:lineRule="auto"/>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Support opportunities for participating governments to link with existing service providers (or informal networks) to support a participant family where they have a disability</w:t>
            </w:r>
          </w:p>
          <w:p w14:paraId="6259EA74" w14:textId="77777777" w:rsidR="00B53AF6" w:rsidRPr="00B53AF6" w:rsidRDefault="00B53AF6" w:rsidP="00F11F60">
            <w:pPr>
              <w:spacing w:line="276" w:lineRule="auto"/>
              <w:rPr>
                <w:rFonts w:asciiTheme="minorHAnsi" w:hAnsiTheme="minorHAnsi" w:cstheme="minorHAnsi"/>
                <w:sz w:val="22"/>
                <w:szCs w:val="22"/>
                <w:lang w:val="en-AU"/>
              </w:rPr>
            </w:pPr>
          </w:p>
          <w:p w14:paraId="2E843E22" w14:textId="77777777" w:rsidR="00B53AF6" w:rsidRPr="00B53AF6" w:rsidRDefault="1E1E72CA" w:rsidP="00F11F60">
            <w:pPr>
              <w:spacing w:line="276" w:lineRule="auto"/>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Review recruitment, selection and mobilisation processes to ensure the inclusion of people from remote communities</w:t>
            </w:r>
          </w:p>
          <w:p w14:paraId="22505799" w14:textId="77777777" w:rsidR="00B53AF6" w:rsidRPr="00B53AF6" w:rsidRDefault="00B53AF6" w:rsidP="00F11F60">
            <w:pPr>
              <w:spacing w:line="276" w:lineRule="auto"/>
              <w:rPr>
                <w:rFonts w:asciiTheme="minorHAnsi" w:hAnsiTheme="minorHAnsi" w:cstheme="minorHAnsi"/>
                <w:sz w:val="22"/>
                <w:szCs w:val="22"/>
                <w:lang w:val="en-AU"/>
              </w:rPr>
            </w:pPr>
          </w:p>
          <w:p w14:paraId="7F3D59BA" w14:textId="77777777" w:rsidR="00B53AF6" w:rsidRPr="00B53AF6" w:rsidRDefault="1E1E72CA" w:rsidP="00F11F60">
            <w:pPr>
              <w:spacing w:line="276" w:lineRule="auto"/>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Research to capture the impact of seasonal work participation on disadvantaged groups.</w:t>
            </w:r>
          </w:p>
        </w:tc>
        <w:tc>
          <w:tcPr>
            <w:tcW w:w="1873" w:type="dxa"/>
            <w:vMerge w:val="restart"/>
          </w:tcPr>
          <w:p w14:paraId="6FA829E8" w14:textId="77777777" w:rsidR="00B53AF6" w:rsidRPr="00B53AF6" w:rsidRDefault="00B53AF6" w:rsidP="00F11F60">
            <w:pPr>
              <w:numPr>
                <w:ilvl w:val="0"/>
                <w:numId w:val="31"/>
              </w:numPr>
              <w:pBdr>
                <w:top w:val="nil"/>
                <w:left w:val="nil"/>
                <w:bottom w:val="nil"/>
                <w:right w:val="nil"/>
                <w:between w:val="nil"/>
                <w:bar w:val="nil"/>
              </w:pBdr>
              <w:spacing w:line="276" w:lineRule="auto"/>
              <w:ind w:left="0" w:firstLine="0"/>
              <w:rPr>
                <w:rFonts w:asciiTheme="minorHAnsi" w:eastAsiaTheme="minorEastAsia" w:hAnsiTheme="minorHAnsi" w:cstheme="minorBidi"/>
                <w:color w:val="000000"/>
                <w:sz w:val="22"/>
                <w:szCs w:val="22"/>
                <w:u w:color="000000"/>
                <w:bdr w:val="nil"/>
                <w:lang w:val="en-AU"/>
              </w:rPr>
            </w:pPr>
            <w:r w:rsidRPr="1E1E72CA">
              <w:rPr>
                <w:rFonts w:asciiTheme="minorHAnsi" w:eastAsiaTheme="minorEastAsia" w:hAnsiTheme="minorHAnsi" w:cstheme="minorBidi"/>
                <w:color w:val="000000"/>
                <w:sz w:val="22"/>
                <w:szCs w:val="22"/>
                <w:bdr w:val="nil"/>
                <w:lang w:val="en-AU"/>
              </w:rPr>
              <w:t>Cardno, labour sending units, Reference Group</w:t>
            </w:r>
          </w:p>
        </w:tc>
        <w:tc>
          <w:tcPr>
            <w:tcW w:w="2666" w:type="dxa"/>
            <w:gridSpan w:val="3"/>
            <w:shd w:val="clear" w:color="auto" w:fill="auto"/>
            <w:vAlign w:val="center"/>
          </w:tcPr>
          <w:p w14:paraId="215C9481"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At Design</w:t>
            </w:r>
          </w:p>
        </w:tc>
        <w:tc>
          <w:tcPr>
            <w:tcW w:w="1133" w:type="dxa"/>
            <w:shd w:val="clear" w:color="auto" w:fill="auto"/>
            <w:vAlign w:val="center"/>
          </w:tcPr>
          <w:p w14:paraId="77B9F000" w14:textId="77777777" w:rsidR="00B53AF6" w:rsidRPr="00B53AF6" w:rsidRDefault="00B53AF6" w:rsidP="00F11F60">
            <w:pPr>
              <w:spacing w:line="276" w:lineRule="auto"/>
              <w:jc w:val="center"/>
              <w:rPr>
                <w:rFonts w:asciiTheme="minorHAnsi" w:hAnsiTheme="minorHAnsi" w:cstheme="minorHAnsi"/>
                <w:sz w:val="22"/>
                <w:szCs w:val="22"/>
                <w:lang w:val="en-AU"/>
              </w:rPr>
            </w:pPr>
          </w:p>
        </w:tc>
      </w:tr>
      <w:tr w:rsidR="00B53AF6" w:rsidRPr="00B53AF6" w14:paraId="36103CF2" w14:textId="77777777" w:rsidTr="1E1E72CA">
        <w:trPr>
          <w:trHeight w:val="279"/>
        </w:trPr>
        <w:tc>
          <w:tcPr>
            <w:tcW w:w="1696" w:type="dxa"/>
            <w:vMerge/>
          </w:tcPr>
          <w:p w14:paraId="35681C4A" w14:textId="77777777" w:rsidR="00B53AF6" w:rsidRPr="00B53AF6" w:rsidRDefault="00B53AF6" w:rsidP="00F11F60">
            <w:pPr>
              <w:numPr>
                <w:ilvl w:val="0"/>
                <w:numId w:val="31"/>
              </w:numPr>
              <w:pBdr>
                <w:top w:val="nil"/>
                <w:left w:val="nil"/>
                <w:bottom w:val="nil"/>
                <w:right w:val="nil"/>
                <w:between w:val="nil"/>
                <w:bar w:val="nil"/>
              </w:pBdr>
              <w:spacing w:line="276" w:lineRule="auto"/>
              <w:ind w:left="0" w:firstLine="0"/>
              <w:rPr>
                <w:rFonts w:cs="Arial Unicode MS"/>
                <w:color w:val="000000"/>
                <w:sz w:val="16"/>
                <w:szCs w:val="16"/>
                <w:u w:color="000000"/>
                <w:bdr w:val="nil"/>
                <w:lang w:val="en-AU"/>
              </w:rPr>
            </w:pPr>
          </w:p>
        </w:tc>
        <w:tc>
          <w:tcPr>
            <w:tcW w:w="1684" w:type="dxa"/>
            <w:vMerge/>
          </w:tcPr>
          <w:p w14:paraId="7612118E" w14:textId="77777777" w:rsidR="00B53AF6" w:rsidRPr="00B53AF6" w:rsidRDefault="00B53AF6" w:rsidP="00F11F60">
            <w:pPr>
              <w:spacing w:line="276" w:lineRule="auto"/>
              <w:rPr>
                <w:sz w:val="16"/>
                <w:szCs w:val="16"/>
                <w:lang w:val="en-AU"/>
              </w:rPr>
            </w:pPr>
          </w:p>
        </w:tc>
        <w:tc>
          <w:tcPr>
            <w:tcW w:w="5120" w:type="dxa"/>
            <w:vMerge/>
          </w:tcPr>
          <w:p w14:paraId="2E386A26" w14:textId="77777777" w:rsidR="00B53AF6" w:rsidRPr="00B53AF6" w:rsidRDefault="00B53AF6" w:rsidP="00F11F60">
            <w:pPr>
              <w:spacing w:line="276" w:lineRule="auto"/>
              <w:rPr>
                <w:sz w:val="16"/>
                <w:szCs w:val="16"/>
                <w:lang w:val="en-AU"/>
              </w:rPr>
            </w:pPr>
          </w:p>
        </w:tc>
        <w:tc>
          <w:tcPr>
            <w:tcW w:w="1873" w:type="dxa"/>
            <w:vMerge/>
          </w:tcPr>
          <w:p w14:paraId="454D0D7E" w14:textId="77777777" w:rsidR="00B53AF6" w:rsidRPr="00B53AF6" w:rsidRDefault="00B53AF6" w:rsidP="00F11F60">
            <w:pPr>
              <w:numPr>
                <w:ilvl w:val="0"/>
                <w:numId w:val="31"/>
              </w:numPr>
              <w:pBdr>
                <w:top w:val="nil"/>
                <w:left w:val="nil"/>
                <w:bottom w:val="nil"/>
                <w:right w:val="nil"/>
                <w:between w:val="nil"/>
                <w:bar w:val="nil"/>
              </w:pBdr>
              <w:spacing w:line="276" w:lineRule="auto"/>
              <w:ind w:left="0" w:firstLine="0"/>
              <w:rPr>
                <w:rFonts w:cs="Arial Unicode MS"/>
                <w:color w:val="000000"/>
                <w:sz w:val="16"/>
                <w:szCs w:val="16"/>
                <w:u w:color="000000"/>
                <w:bdr w:val="nil"/>
                <w:lang w:val="en-AU"/>
              </w:rPr>
            </w:pPr>
          </w:p>
        </w:tc>
        <w:tc>
          <w:tcPr>
            <w:tcW w:w="909" w:type="dxa"/>
            <w:shd w:val="clear" w:color="auto" w:fill="auto"/>
            <w:vAlign w:val="center"/>
          </w:tcPr>
          <w:p w14:paraId="380B84DF"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2</w:t>
            </w:r>
          </w:p>
        </w:tc>
        <w:tc>
          <w:tcPr>
            <w:tcW w:w="719" w:type="dxa"/>
            <w:shd w:val="clear" w:color="auto" w:fill="auto"/>
            <w:vAlign w:val="center"/>
          </w:tcPr>
          <w:p w14:paraId="2CF540A5"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4</w:t>
            </w:r>
          </w:p>
        </w:tc>
        <w:tc>
          <w:tcPr>
            <w:tcW w:w="1038" w:type="dxa"/>
            <w:shd w:val="clear" w:color="auto" w:fill="auto"/>
            <w:vAlign w:val="center"/>
          </w:tcPr>
          <w:p w14:paraId="57BDC76B"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Mod – 5</w:t>
            </w:r>
          </w:p>
        </w:tc>
        <w:tc>
          <w:tcPr>
            <w:tcW w:w="1133" w:type="dxa"/>
            <w:shd w:val="clear" w:color="auto" w:fill="auto"/>
            <w:vAlign w:val="center"/>
          </w:tcPr>
          <w:p w14:paraId="269826AB" w14:textId="77777777" w:rsidR="00B53AF6" w:rsidRPr="00B53AF6" w:rsidRDefault="00B53AF6" w:rsidP="00F11F60">
            <w:pPr>
              <w:spacing w:line="276" w:lineRule="auto"/>
              <w:jc w:val="center"/>
              <w:rPr>
                <w:rFonts w:asciiTheme="minorHAnsi" w:hAnsiTheme="minorHAnsi" w:cstheme="minorHAnsi"/>
                <w:sz w:val="22"/>
                <w:szCs w:val="22"/>
                <w:lang w:val="en-AU"/>
              </w:rPr>
            </w:pPr>
          </w:p>
        </w:tc>
      </w:tr>
      <w:tr w:rsidR="00B53AF6" w:rsidRPr="00B53AF6" w14:paraId="19C70318" w14:textId="77777777" w:rsidTr="1E1E72CA">
        <w:trPr>
          <w:trHeight w:val="282"/>
        </w:trPr>
        <w:tc>
          <w:tcPr>
            <w:tcW w:w="1696" w:type="dxa"/>
            <w:vMerge/>
          </w:tcPr>
          <w:p w14:paraId="27FEED0D" w14:textId="77777777" w:rsidR="00B53AF6" w:rsidRPr="00B53AF6" w:rsidRDefault="00B53AF6" w:rsidP="00F11F60">
            <w:pPr>
              <w:numPr>
                <w:ilvl w:val="0"/>
                <w:numId w:val="31"/>
              </w:numPr>
              <w:pBdr>
                <w:top w:val="nil"/>
                <w:left w:val="nil"/>
                <w:bottom w:val="nil"/>
                <w:right w:val="nil"/>
                <w:between w:val="nil"/>
                <w:bar w:val="nil"/>
              </w:pBdr>
              <w:spacing w:line="276" w:lineRule="auto"/>
              <w:ind w:left="0" w:firstLine="0"/>
              <w:rPr>
                <w:rFonts w:cs="Arial Unicode MS"/>
                <w:color w:val="000000"/>
                <w:sz w:val="16"/>
                <w:szCs w:val="16"/>
                <w:u w:color="000000"/>
                <w:bdr w:val="nil"/>
                <w:lang w:val="en-AU"/>
              </w:rPr>
            </w:pPr>
          </w:p>
        </w:tc>
        <w:tc>
          <w:tcPr>
            <w:tcW w:w="1684" w:type="dxa"/>
            <w:vMerge/>
          </w:tcPr>
          <w:p w14:paraId="79D8DD17" w14:textId="77777777" w:rsidR="00B53AF6" w:rsidRPr="00B53AF6" w:rsidRDefault="00B53AF6" w:rsidP="00F11F60">
            <w:pPr>
              <w:spacing w:line="276" w:lineRule="auto"/>
              <w:rPr>
                <w:sz w:val="16"/>
                <w:szCs w:val="16"/>
                <w:lang w:val="en-AU"/>
              </w:rPr>
            </w:pPr>
          </w:p>
        </w:tc>
        <w:tc>
          <w:tcPr>
            <w:tcW w:w="5120" w:type="dxa"/>
            <w:vMerge/>
          </w:tcPr>
          <w:p w14:paraId="0FA6C59A" w14:textId="77777777" w:rsidR="00B53AF6" w:rsidRPr="00B53AF6" w:rsidRDefault="00B53AF6" w:rsidP="00F11F60">
            <w:pPr>
              <w:spacing w:line="276" w:lineRule="auto"/>
              <w:rPr>
                <w:sz w:val="16"/>
                <w:szCs w:val="16"/>
                <w:lang w:val="en-AU"/>
              </w:rPr>
            </w:pPr>
          </w:p>
        </w:tc>
        <w:tc>
          <w:tcPr>
            <w:tcW w:w="1873" w:type="dxa"/>
            <w:vMerge/>
          </w:tcPr>
          <w:p w14:paraId="0BF75D5F" w14:textId="77777777" w:rsidR="00B53AF6" w:rsidRPr="00B53AF6" w:rsidRDefault="00B53AF6" w:rsidP="00F11F60">
            <w:pPr>
              <w:numPr>
                <w:ilvl w:val="0"/>
                <w:numId w:val="31"/>
              </w:numPr>
              <w:pBdr>
                <w:top w:val="nil"/>
                <w:left w:val="nil"/>
                <w:bottom w:val="nil"/>
                <w:right w:val="nil"/>
                <w:between w:val="nil"/>
                <w:bar w:val="nil"/>
              </w:pBdr>
              <w:spacing w:line="276" w:lineRule="auto"/>
              <w:ind w:left="0" w:firstLine="0"/>
              <w:rPr>
                <w:rFonts w:cs="Arial Unicode MS"/>
                <w:color w:val="000000"/>
                <w:sz w:val="16"/>
                <w:szCs w:val="16"/>
                <w:u w:color="000000"/>
                <w:bdr w:val="nil"/>
                <w:lang w:val="en-AU"/>
              </w:rPr>
            </w:pPr>
          </w:p>
        </w:tc>
        <w:tc>
          <w:tcPr>
            <w:tcW w:w="2666" w:type="dxa"/>
            <w:gridSpan w:val="3"/>
            <w:shd w:val="clear" w:color="auto" w:fill="auto"/>
            <w:vAlign w:val="center"/>
          </w:tcPr>
          <w:p w14:paraId="2BC5B05F"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Sept 2015</w:t>
            </w:r>
          </w:p>
        </w:tc>
        <w:tc>
          <w:tcPr>
            <w:tcW w:w="1133" w:type="dxa"/>
            <w:shd w:val="clear" w:color="auto" w:fill="auto"/>
            <w:vAlign w:val="center"/>
          </w:tcPr>
          <w:p w14:paraId="5A0C0274" w14:textId="77777777" w:rsidR="00B53AF6" w:rsidRPr="00B53AF6" w:rsidRDefault="00B53AF6" w:rsidP="00F11F60">
            <w:pPr>
              <w:spacing w:line="276" w:lineRule="auto"/>
              <w:jc w:val="center"/>
              <w:rPr>
                <w:rFonts w:asciiTheme="minorHAnsi" w:hAnsiTheme="minorHAnsi" w:cstheme="minorHAnsi"/>
                <w:sz w:val="22"/>
                <w:szCs w:val="22"/>
                <w:lang w:val="en-AU"/>
              </w:rPr>
            </w:pPr>
          </w:p>
        </w:tc>
      </w:tr>
      <w:tr w:rsidR="00B53AF6" w:rsidRPr="00B53AF6" w14:paraId="2D3D7BB6" w14:textId="77777777" w:rsidTr="1E1E72CA">
        <w:trPr>
          <w:trHeight w:val="131"/>
        </w:trPr>
        <w:tc>
          <w:tcPr>
            <w:tcW w:w="1696" w:type="dxa"/>
            <w:vMerge/>
          </w:tcPr>
          <w:p w14:paraId="02CE793A" w14:textId="77777777" w:rsidR="00B53AF6" w:rsidRPr="00B53AF6" w:rsidRDefault="00B53AF6" w:rsidP="00F11F60">
            <w:pPr>
              <w:numPr>
                <w:ilvl w:val="0"/>
                <w:numId w:val="31"/>
              </w:numPr>
              <w:pBdr>
                <w:top w:val="nil"/>
                <w:left w:val="nil"/>
                <w:bottom w:val="nil"/>
                <w:right w:val="nil"/>
                <w:between w:val="nil"/>
                <w:bar w:val="nil"/>
              </w:pBdr>
              <w:spacing w:line="276" w:lineRule="auto"/>
              <w:ind w:left="0" w:firstLine="0"/>
              <w:rPr>
                <w:rFonts w:cs="Arial Unicode MS"/>
                <w:color w:val="000000"/>
                <w:sz w:val="16"/>
                <w:szCs w:val="16"/>
                <w:u w:color="000000"/>
                <w:bdr w:val="nil"/>
                <w:lang w:val="en-AU"/>
              </w:rPr>
            </w:pPr>
          </w:p>
        </w:tc>
        <w:tc>
          <w:tcPr>
            <w:tcW w:w="1684" w:type="dxa"/>
            <w:vMerge/>
          </w:tcPr>
          <w:p w14:paraId="460D60D0" w14:textId="77777777" w:rsidR="00B53AF6" w:rsidRPr="00B53AF6" w:rsidRDefault="00B53AF6" w:rsidP="00F11F60">
            <w:pPr>
              <w:spacing w:line="276" w:lineRule="auto"/>
              <w:rPr>
                <w:sz w:val="16"/>
                <w:szCs w:val="16"/>
                <w:lang w:val="en-AU"/>
              </w:rPr>
            </w:pPr>
          </w:p>
        </w:tc>
        <w:tc>
          <w:tcPr>
            <w:tcW w:w="5120" w:type="dxa"/>
            <w:vMerge/>
          </w:tcPr>
          <w:p w14:paraId="0A47F4FE" w14:textId="77777777" w:rsidR="00B53AF6" w:rsidRPr="00B53AF6" w:rsidRDefault="00B53AF6" w:rsidP="00F11F60">
            <w:pPr>
              <w:spacing w:line="276" w:lineRule="auto"/>
              <w:rPr>
                <w:sz w:val="16"/>
                <w:szCs w:val="16"/>
                <w:lang w:val="en-AU"/>
              </w:rPr>
            </w:pPr>
          </w:p>
        </w:tc>
        <w:tc>
          <w:tcPr>
            <w:tcW w:w="1873" w:type="dxa"/>
            <w:vMerge/>
          </w:tcPr>
          <w:p w14:paraId="058E6E32" w14:textId="77777777" w:rsidR="00B53AF6" w:rsidRPr="00B53AF6" w:rsidRDefault="00B53AF6" w:rsidP="00F11F60">
            <w:pPr>
              <w:numPr>
                <w:ilvl w:val="0"/>
                <w:numId w:val="31"/>
              </w:numPr>
              <w:pBdr>
                <w:top w:val="nil"/>
                <w:left w:val="nil"/>
                <w:bottom w:val="nil"/>
                <w:right w:val="nil"/>
                <w:between w:val="nil"/>
                <w:bar w:val="nil"/>
              </w:pBdr>
              <w:spacing w:line="276" w:lineRule="auto"/>
              <w:ind w:left="0" w:firstLine="0"/>
              <w:rPr>
                <w:rFonts w:cs="Arial Unicode MS"/>
                <w:color w:val="000000"/>
                <w:sz w:val="16"/>
                <w:szCs w:val="16"/>
                <w:u w:color="000000"/>
                <w:bdr w:val="nil"/>
                <w:lang w:val="en-AU"/>
              </w:rPr>
            </w:pPr>
          </w:p>
        </w:tc>
        <w:tc>
          <w:tcPr>
            <w:tcW w:w="909" w:type="dxa"/>
            <w:shd w:val="clear" w:color="auto" w:fill="auto"/>
            <w:vAlign w:val="center"/>
          </w:tcPr>
          <w:p w14:paraId="4426374D"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3</w:t>
            </w:r>
          </w:p>
        </w:tc>
        <w:tc>
          <w:tcPr>
            <w:tcW w:w="719" w:type="dxa"/>
            <w:shd w:val="clear" w:color="auto" w:fill="auto"/>
            <w:vAlign w:val="center"/>
          </w:tcPr>
          <w:p w14:paraId="09245539"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3</w:t>
            </w:r>
          </w:p>
        </w:tc>
        <w:tc>
          <w:tcPr>
            <w:tcW w:w="1038" w:type="dxa"/>
            <w:shd w:val="clear" w:color="auto" w:fill="auto"/>
            <w:vAlign w:val="center"/>
          </w:tcPr>
          <w:p w14:paraId="51E633CA"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High – 6</w:t>
            </w:r>
          </w:p>
        </w:tc>
        <w:tc>
          <w:tcPr>
            <w:tcW w:w="1133" w:type="dxa"/>
            <w:shd w:val="clear" w:color="auto" w:fill="auto"/>
            <w:vAlign w:val="center"/>
          </w:tcPr>
          <w:p w14:paraId="075D9C2F" w14:textId="77777777" w:rsidR="00B53AF6" w:rsidRPr="00B53AF6" w:rsidRDefault="00B53AF6" w:rsidP="00F11F60">
            <w:pPr>
              <w:spacing w:line="276" w:lineRule="auto"/>
              <w:jc w:val="center"/>
              <w:rPr>
                <w:rFonts w:asciiTheme="minorHAnsi" w:hAnsiTheme="minorHAnsi" w:cstheme="minorHAnsi"/>
                <w:sz w:val="22"/>
                <w:szCs w:val="22"/>
                <w:lang w:val="en-AU"/>
              </w:rPr>
            </w:pPr>
          </w:p>
        </w:tc>
      </w:tr>
      <w:tr w:rsidR="00B53AF6" w:rsidRPr="00B53AF6" w14:paraId="04611D5E" w14:textId="77777777" w:rsidTr="1E1E72CA">
        <w:trPr>
          <w:trHeight w:val="402"/>
        </w:trPr>
        <w:tc>
          <w:tcPr>
            <w:tcW w:w="1696" w:type="dxa"/>
            <w:vMerge/>
          </w:tcPr>
          <w:p w14:paraId="2ABFB748" w14:textId="77777777" w:rsidR="00B53AF6" w:rsidRPr="00B53AF6" w:rsidRDefault="00B53AF6" w:rsidP="00F11F60">
            <w:pPr>
              <w:numPr>
                <w:ilvl w:val="0"/>
                <w:numId w:val="31"/>
              </w:numPr>
              <w:pBdr>
                <w:top w:val="nil"/>
                <w:left w:val="nil"/>
                <w:bottom w:val="nil"/>
                <w:right w:val="nil"/>
                <w:between w:val="nil"/>
                <w:bar w:val="nil"/>
              </w:pBdr>
              <w:spacing w:line="276" w:lineRule="auto"/>
              <w:ind w:left="0" w:firstLine="0"/>
              <w:rPr>
                <w:rFonts w:cs="Arial Unicode MS"/>
                <w:color w:val="000000"/>
                <w:sz w:val="16"/>
                <w:szCs w:val="16"/>
                <w:u w:color="000000"/>
                <w:bdr w:val="nil"/>
                <w:lang w:val="en-AU"/>
              </w:rPr>
            </w:pPr>
          </w:p>
        </w:tc>
        <w:tc>
          <w:tcPr>
            <w:tcW w:w="1684" w:type="dxa"/>
            <w:vMerge/>
          </w:tcPr>
          <w:p w14:paraId="17E7078C" w14:textId="77777777" w:rsidR="00B53AF6" w:rsidRPr="00B53AF6" w:rsidRDefault="00B53AF6" w:rsidP="00F11F60">
            <w:pPr>
              <w:spacing w:line="276" w:lineRule="auto"/>
              <w:rPr>
                <w:sz w:val="16"/>
                <w:szCs w:val="16"/>
                <w:lang w:val="en-AU"/>
              </w:rPr>
            </w:pPr>
          </w:p>
        </w:tc>
        <w:tc>
          <w:tcPr>
            <w:tcW w:w="5120" w:type="dxa"/>
            <w:vMerge/>
          </w:tcPr>
          <w:p w14:paraId="151936CA" w14:textId="77777777" w:rsidR="00B53AF6" w:rsidRPr="00B53AF6" w:rsidRDefault="00B53AF6" w:rsidP="00F11F60">
            <w:pPr>
              <w:spacing w:line="276" w:lineRule="auto"/>
              <w:rPr>
                <w:sz w:val="16"/>
                <w:szCs w:val="16"/>
                <w:lang w:val="en-AU"/>
              </w:rPr>
            </w:pPr>
          </w:p>
        </w:tc>
        <w:tc>
          <w:tcPr>
            <w:tcW w:w="1873" w:type="dxa"/>
            <w:vMerge/>
          </w:tcPr>
          <w:p w14:paraId="0357AE51" w14:textId="77777777" w:rsidR="00B53AF6" w:rsidRPr="00B53AF6" w:rsidRDefault="00B53AF6" w:rsidP="00F11F60">
            <w:pPr>
              <w:numPr>
                <w:ilvl w:val="0"/>
                <w:numId w:val="31"/>
              </w:numPr>
              <w:pBdr>
                <w:top w:val="nil"/>
                <w:left w:val="nil"/>
                <w:bottom w:val="nil"/>
                <w:right w:val="nil"/>
                <w:between w:val="nil"/>
                <w:bar w:val="nil"/>
              </w:pBdr>
              <w:spacing w:line="276" w:lineRule="auto"/>
              <w:ind w:left="0" w:firstLine="0"/>
              <w:rPr>
                <w:rFonts w:cs="Arial Unicode MS"/>
                <w:color w:val="000000"/>
                <w:sz w:val="16"/>
                <w:szCs w:val="16"/>
                <w:u w:color="000000"/>
                <w:bdr w:val="nil"/>
                <w:lang w:val="en-AU"/>
              </w:rPr>
            </w:pPr>
          </w:p>
        </w:tc>
        <w:tc>
          <w:tcPr>
            <w:tcW w:w="2666" w:type="dxa"/>
            <w:gridSpan w:val="3"/>
            <w:tcBorders>
              <w:bottom w:val="single" w:sz="4" w:space="0" w:color="BFBFBF" w:themeColor="background1" w:themeShade="BF"/>
            </w:tcBorders>
            <w:shd w:val="clear" w:color="auto" w:fill="auto"/>
            <w:vAlign w:val="center"/>
          </w:tcPr>
          <w:p w14:paraId="55C6FF1D"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Dec 2015 6MPR</w:t>
            </w:r>
          </w:p>
        </w:tc>
        <w:tc>
          <w:tcPr>
            <w:tcW w:w="1133" w:type="dxa"/>
            <w:tcBorders>
              <w:bottom w:val="single" w:sz="4" w:space="0" w:color="BFBFBF" w:themeColor="background1" w:themeShade="BF"/>
            </w:tcBorders>
            <w:shd w:val="clear" w:color="auto" w:fill="auto"/>
            <w:vAlign w:val="center"/>
          </w:tcPr>
          <w:p w14:paraId="4E35E363" w14:textId="77777777" w:rsidR="00B53AF6" w:rsidRPr="00B53AF6" w:rsidRDefault="00B53AF6" w:rsidP="00F11F60">
            <w:pPr>
              <w:spacing w:line="276" w:lineRule="auto"/>
              <w:jc w:val="center"/>
              <w:rPr>
                <w:rFonts w:asciiTheme="minorHAnsi" w:hAnsiTheme="minorHAnsi" w:cstheme="minorHAnsi"/>
                <w:sz w:val="22"/>
                <w:szCs w:val="22"/>
                <w:lang w:val="en-AU"/>
              </w:rPr>
            </w:pPr>
          </w:p>
        </w:tc>
      </w:tr>
      <w:tr w:rsidR="00B53AF6" w:rsidRPr="00B53AF6" w14:paraId="7DC3F35B" w14:textId="77777777" w:rsidTr="1E1E72CA">
        <w:trPr>
          <w:trHeight w:val="402"/>
        </w:trPr>
        <w:tc>
          <w:tcPr>
            <w:tcW w:w="1696" w:type="dxa"/>
            <w:vMerge/>
          </w:tcPr>
          <w:p w14:paraId="1CB04ECE" w14:textId="77777777" w:rsidR="00B53AF6" w:rsidRPr="00B53AF6" w:rsidRDefault="00B53AF6" w:rsidP="00F11F60">
            <w:pPr>
              <w:numPr>
                <w:ilvl w:val="0"/>
                <w:numId w:val="31"/>
              </w:numPr>
              <w:pBdr>
                <w:top w:val="nil"/>
                <w:left w:val="nil"/>
                <w:bottom w:val="nil"/>
                <w:right w:val="nil"/>
                <w:between w:val="nil"/>
                <w:bar w:val="nil"/>
              </w:pBdr>
              <w:spacing w:line="276" w:lineRule="auto"/>
              <w:ind w:left="0" w:firstLine="0"/>
              <w:rPr>
                <w:rFonts w:cs="Arial Unicode MS"/>
                <w:color w:val="000000"/>
                <w:sz w:val="16"/>
                <w:szCs w:val="16"/>
                <w:u w:color="000000"/>
                <w:bdr w:val="nil"/>
                <w:lang w:val="en-AU"/>
              </w:rPr>
            </w:pPr>
          </w:p>
        </w:tc>
        <w:tc>
          <w:tcPr>
            <w:tcW w:w="1684" w:type="dxa"/>
            <w:vMerge/>
          </w:tcPr>
          <w:p w14:paraId="32CBFC65" w14:textId="77777777" w:rsidR="00B53AF6" w:rsidRPr="00B53AF6" w:rsidRDefault="00B53AF6" w:rsidP="00F11F60">
            <w:pPr>
              <w:spacing w:line="276" w:lineRule="auto"/>
              <w:rPr>
                <w:sz w:val="16"/>
                <w:szCs w:val="16"/>
                <w:lang w:val="en-AU"/>
              </w:rPr>
            </w:pPr>
          </w:p>
        </w:tc>
        <w:tc>
          <w:tcPr>
            <w:tcW w:w="5120" w:type="dxa"/>
            <w:vMerge/>
          </w:tcPr>
          <w:p w14:paraId="569E7413" w14:textId="77777777" w:rsidR="00B53AF6" w:rsidRPr="00B53AF6" w:rsidRDefault="00B53AF6" w:rsidP="00F11F60">
            <w:pPr>
              <w:spacing w:line="276" w:lineRule="auto"/>
              <w:rPr>
                <w:sz w:val="16"/>
                <w:szCs w:val="16"/>
                <w:lang w:val="en-AU"/>
              </w:rPr>
            </w:pPr>
          </w:p>
        </w:tc>
        <w:tc>
          <w:tcPr>
            <w:tcW w:w="1873" w:type="dxa"/>
            <w:vMerge/>
          </w:tcPr>
          <w:p w14:paraId="17D7DE63" w14:textId="77777777" w:rsidR="00B53AF6" w:rsidRPr="00B53AF6" w:rsidRDefault="00B53AF6" w:rsidP="00F11F60">
            <w:pPr>
              <w:numPr>
                <w:ilvl w:val="0"/>
                <w:numId w:val="31"/>
              </w:numPr>
              <w:pBdr>
                <w:top w:val="nil"/>
                <w:left w:val="nil"/>
                <w:bottom w:val="nil"/>
                <w:right w:val="nil"/>
                <w:between w:val="nil"/>
                <w:bar w:val="nil"/>
              </w:pBdr>
              <w:spacing w:line="276" w:lineRule="auto"/>
              <w:ind w:left="0" w:firstLine="0"/>
              <w:rPr>
                <w:rFonts w:cs="Arial Unicode MS"/>
                <w:color w:val="000000"/>
                <w:sz w:val="16"/>
                <w:szCs w:val="16"/>
                <w:u w:color="000000"/>
                <w:bdr w:val="nil"/>
                <w:lang w:val="en-AU"/>
              </w:rPr>
            </w:pPr>
          </w:p>
        </w:tc>
        <w:tc>
          <w:tcPr>
            <w:tcW w:w="909" w:type="dxa"/>
            <w:shd w:val="clear" w:color="auto" w:fill="auto"/>
            <w:vAlign w:val="center"/>
          </w:tcPr>
          <w:p w14:paraId="4F7B3B81"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3</w:t>
            </w:r>
          </w:p>
        </w:tc>
        <w:tc>
          <w:tcPr>
            <w:tcW w:w="719" w:type="dxa"/>
            <w:shd w:val="clear" w:color="auto" w:fill="auto"/>
            <w:vAlign w:val="center"/>
          </w:tcPr>
          <w:p w14:paraId="45A69EE7"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3</w:t>
            </w:r>
          </w:p>
        </w:tc>
        <w:tc>
          <w:tcPr>
            <w:tcW w:w="1038" w:type="dxa"/>
            <w:shd w:val="clear" w:color="auto" w:fill="auto"/>
            <w:vAlign w:val="center"/>
          </w:tcPr>
          <w:p w14:paraId="242AD1FF"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High - 6</w:t>
            </w:r>
          </w:p>
        </w:tc>
        <w:tc>
          <w:tcPr>
            <w:tcW w:w="1133" w:type="dxa"/>
            <w:shd w:val="clear" w:color="auto" w:fill="auto"/>
            <w:vAlign w:val="center"/>
          </w:tcPr>
          <w:p w14:paraId="19C6E175" w14:textId="77777777" w:rsidR="00B53AF6" w:rsidRPr="00B53AF6" w:rsidRDefault="00B53AF6" w:rsidP="00F11F60">
            <w:pPr>
              <w:spacing w:line="276" w:lineRule="auto"/>
              <w:jc w:val="center"/>
              <w:rPr>
                <w:rFonts w:asciiTheme="minorHAnsi" w:hAnsiTheme="minorHAnsi" w:cstheme="minorHAnsi"/>
                <w:sz w:val="22"/>
                <w:szCs w:val="22"/>
                <w:lang w:val="en-AU"/>
              </w:rPr>
            </w:pPr>
          </w:p>
        </w:tc>
      </w:tr>
      <w:tr w:rsidR="00B53AF6" w:rsidRPr="00B53AF6" w14:paraId="2027A8BF" w14:textId="77777777" w:rsidTr="1E1E72CA">
        <w:trPr>
          <w:trHeight w:val="402"/>
        </w:trPr>
        <w:tc>
          <w:tcPr>
            <w:tcW w:w="1696" w:type="dxa"/>
            <w:vMerge/>
          </w:tcPr>
          <w:p w14:paraId="615BF08E" w14:textId="77777777" w:rsidR="00B53AF6" w:rsidRPr="00B53AF6" w:rsidRDefault="00B53AF6" w:rsidP="00F11F60">
            <w:pPr>
              <w:numPr>
                <w:ilvl w:val="0"/>
                <w:numId w:val="31"/>
              </w:numPr>
              <w:pBdr>
                <w:top w:val="nil"/>
                <w:left w:val="nil"/>
                <w:bottom w:val="nil"/>
                <w:right w:val="nil"/>
                <w:between w:val="nil"/>
                <w:bar w:val="nil"/>
              </w:pBdr>
              <w:spacing w:line="276" w:lineRule="auto"/>
              <w:ind w:left="0" w:firstLine="0"/>
              <w:rPr>
                <w:rFonts w:cs="Arial Unicode MS"/>
                <w:color w:val="000000"/>
                <w:sz w:val="16"/>
                <w:szCs w:val="16"/>
                <w:u w:color="000000"/>
                <w:bdr w:val="nil"/>
                <w:lang w:val="en-AU"/>
              </w:rPr>
            </w:pPr>
          </w:p>
        </w:tc>
        <w:tc>
          <w:tcPr>
            <w:tcW w:w="1684" w:type="dxa"/>
            <w:vMerge/>
          </w:tcPr>
          <w:p w14:paraId="1F28533A" w14:textId="77777777" w:rsidR="00B53AF6" w:rsidRPr="00B53AF6" w:rsidRDefault="00B53AF6" w:rsidP="00F11F60">
            <w:pPr>
              <w:spacing w:line="276" w:lineRule="auto"/>
              <w:rPr>
                <w:sz w:val="16"/>
                <w:szCs w:val="16"/>
                <w:lang w:val="en-AU"/>
              </w:rPr>
            </w:pPr>
          </w:p>
        </w:tc>
        <w:tc>
          <w:tcPr>
            <w:tcW w:w="5120" w:type="dxa"/>
            <w:vMerge/>
          </w:tcPr>
          <w:p w14:paraId="690D912A" w14:textId="77777777" w:rsidR="00B53AF6" w:rsidRPr="00B53AF6" w:rsidRDefault="00B53AF6" w:rsidP="00F11F60">
            <w:pPr>
              <w:spacing w:line="276" w:lineRule="auto"/>
              <w:rPr>
                <w:sz w:val="16"/>
                <w:szCs w:val="16"/>
                <w:lang w:val="en-AU"/>
              </w:rPr>
            </w:pPr>
          </w:p>
        </w:tc>
        <w:tc>
          <w:tcPr>
            <w:tcW w:w="1873" w:type="dxa"/>
            <w:vMerge/>
          </w:tcPr>
          <w:p w14:paraId="4886E1D5" w14:textId="77777777" w:rsidR="00B53AF6" w:rsidRPr="00B53AF6" w:rsidRDefault="00B53AF6" w:rsidP="00F11F60">
            <w:pPr>
              <w:numPr>
                <w:ilvl w:val="0"/>
                <w:numId w:val="31"/>
              </w:numPr>
              <w:pBdr>
                <w:top w:val="nil"/>
                <w:left w:val="nil"/>
                <w:bottom w:val="nil"/>
                <w:right w:val="nil"/>
                <w:between w:val="nil"/>
                <w:bar w:val="nil"/>
              </w:pBdr>
              <w:spacing w:line="276" w:lineRule="auto"/>
              <w:ind w:left="0" w:firstLine="0"/>
              <w:rPr>
                <w:rFonts w:cs="Arial Unicode MS"/>
                <w:color w:val="000000"/>
                <w:sz w:val="16"/>
                <w:szCs w:val="16"/>
                <w:u w:color="000000"/>
                <w:bdr w:val="nil"/>
                <w:lang w:val="en-AU"/>
              </w:rPr>
            </w:pPr>
          </w:p>
        </w:tc>
        <w:tc>
          <w:tcPr>
            <w:tcW w:w="2666" w:type="dxa"/>
            <w:gridSpan w:val="3"/>
            <w:shd w:val="clear" w:color="auto" w:fill="auto"/>
            <w:vAlign w:val="center"/>
          </w:tcPr>
          <w:p w14:paraId="79927F98"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Jun 2016 6MPR</w:t>
            </w:r>
          </w:p>
        </w:tc>
        <w:tc>
          <w:tcPr>
            <w:tcW w:w="1133" w:type="dxa"/>
            <w:shd w:val="clear" w:color="auto" w:fill="auto"/>
            <w:vAlign w:val="center"/>
          </w:tcPr>
          <w:p w14:paraId="0435D48C" w14:textId="77777777" w:rsidR="00B53AF6" w:rsidRPr="00B53AF6" w:rsidRDefault="00B53AF6" w:rsidP="00F11F60">
            <w:pPr>
              <w:spacing w:line="276" w:lineRule="auto"/>
              <w:jc w:val="center"/>
              <w:rPr>
                <w:rFonts w:asciiTheme="minorHAnsi" w:hAnsiTheme="minorHAnsi" w:cstheme="minorHAnsi"/>
                <w:sz w:val="22"/>
                <w:szCs w:val="22"/>
                <w:lang w:val="en-AU"/>
              </w:rPr>
            </w:pPr>
          </w:p>
        </w:tc>
      </w:tr>
      <w:tr w:rsidR="00B53AF6" w:rsidRPr="00B53AF6" w14:paraId="15AF3BD2" w14:textId="77777777" w:rsidTr="1E1E72CA">
        <w:trPr>
          <w:trHeight w:val="402"/>
        </w:trPr>
        <w:tc>
          <w:tcPr>
            <w:tcW w:w="1696" w:type="dxa"/>
            <w:vMerge/>
          </w:tcPr>
          <w:p w14:paraId="2C816F78" w14:textId="77777777" w:rsidR="00B53AF6" w:rsidRPr="00B53AF6" w:rsidRDefault="00B53AF6" w:rsidP="00F11F60">
            <w:pPr>
              <w:numPr>
                <w:ilvl w:val="0"/>
                <w:numId w:val="31"/>
              </w:numPr>
              <w:pBdr>
                <w:top w:val="nil"/>
                <w:left w:val="nil"/>
                <w:bottom w:val="nil"/>
                <w:right w:val="nil"/>
                <w:between w:val="nil"/>
                <w:bar w:val="nil"/>
              </w:pBdr>
              <w:spacing w:line="276" w:lineRule="auto"/>
              <w:ind w:left="0" w:firstLine="0"/>
              <w:rPr>
                <w:rFonts w:cs="Arial Unicode MS"/>
                <w:color w:val="000000"/>
                <w:sz w:val="16"/>
                <w:szCs w:val="16"/>
                <w:u w:color="000000"/>
                <w:bdr w:val="nil"/>
                <w:lang w:val="en-AU"/>
              </w:rPr>
            </w:pPr>
          </w:p>
        </w:tc>
        <w:tc>
          <w:tcPr>
            <w:tcW w:w="1684" w:type="dxa"/>
            <w:vMerge/>
          </w:tcPr>
          <w:p w14:paraId="7C9E1E64" w14:textId="77777777" w:rsidR="00B53AF6" w:rsidRPr="00B53AF6" w:rsidRDefault="00B53AF6" w:rsidP="00F11F60">
            <w:pPr>
              <w:spacing w:line="276" w:lineRule="auto"/>
              <w:rPr>
                <w:sz w:val="16"/>
                <w:szCs w:val="16"/>
                <w:lang w:val="en-AU"/>
              </w:rPr>
            </w:pPr>
          </w:p>
        </w:tc>
        <w:tc>
          <w:tcPr>
            <w:tcW w:w="5120" w:type="dxa"/>
            <w:vMerge/>
          </w:tcPr>
          <w:p w14:paraId="5900CD53" w14:textId="77777777" w:rsidR="00B53AF6" w:rsidRPr="00B53AF6" w:rsidRDefault="00B53AF6" w:rsidP="00F11F60">
            <w:pPr>
              <w:spacing w:line="276" w:lineRule="auto"/>
              <w:rPr>
                <w:sz w:val="16"/>
                <w:szCs w:val="16"/>
                <w:lang w:val="en-AU"/>
              </w:rPr>
            </w:pPr>
          </w:p>
        </w:tc>
        <w:tc>
          <w:tcPr>
            <w:tcW w:w="1873" w:type="dxa"/>
            <w:vMerge/>
          </w:tcPr>
          <w:p w14:paraId="0ED1D1AE" w14:textId="77777777" w:rsidR="00B53AF6" w:rsidRPr="00B53AF6" w:rsidRDefault="00B53AF6" w:rsidP="00F11F60">
            <w:pPr>
              <w:numPr>
                <w:ilvl w:val="0"/>
                <w:numId w:val="31"/>
              </w:numPr>
              <w:pBdr>
                <w:top w:val="nil"/>
                <w:left w:val="nil"/>
                <w:bottom w:val="nil"/>
                <w:right w:val="nil"/>
                <w:between w:val="nil"/>
                <w:bar w:val="nil"/>
              </w:pBdr>
              <w:spacing w:line="276" w:lineRule="auto"/>
              <w:ind w:left="0" w:firstLine="0"/>
              <w:rPr>
                <w:rFonts w:cs="Arial Unicode MS"/>
                <w:color w:val="000000"/>
                <w:sz w:val="16"/>
                <w:szCs w:val="16"/>
                <w:u w:color="000000"/>
                <w:bdr w:val="nil"/>
                <w:lang w:val="en-AU"/>
              </w:rPr>
            </w:pPr>
          </w:p>
        </w:tc>
        <w:tc>
          <w:tcPr>
            <w:tcW w:w="909" w:type="dxa"/>
            <w:shd w:val="clear" w:color="auto" w:fill="auto"/>
            <w:vAlign w:val="center"/>
          </w:tcPr>
          <w:p w14:paraId="2265C299"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3</w:t>
            </w:r>
          </w:p>
        </w:tc>
        <w:tc>
          <w:tcPr>
            <w:tcW w:w="719" w:type="dxa"/>
            <w:shd w:val="clear" w:color="auto" w:fill="auto"/>
            <w:vAlign w:val="center"/>
          </w:tcPr>
          <w:p w14:paraId="34E73EE0"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3</w:t>
            </w:r>
          </w:p>
        </w:tc>
        <w:tc>
          <w:tcPr>
            <w:tcW w:w="1038" w:type="dxa"/>
            <w:shd w:val="clear" w:color="auto" w:fill="auto"/>
            <w:vAlign w:val="center"/>
          </w:tcPr>
          <w:p w14:paraId="2663E24E"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High - 6</w:t>
            </w:r>
          </w:p>
        </w:tc>
        <w:tc>
          <w:tcPr>
            <w:tcW w:w="1133" w:type="dxa"/>
            <w:shd w:val="clear" w:color="auto" w:fill="auto"/>
            <w:vAlign w:val="center"/>
          </w:tcPr>
          <w:p w14:paraId="60ED9663" w14:textId="77777777" w:rsidR="00B53AF6" w:rsidRPr="00B53AF6" w:rsidRDefault="1E1E72CA" w:rsidP="00F11F60">
            <w:pPr>
              <w:spacing w:line="276" w:lineRule="auto"/>
              <w:jc w:val="center"/>
              <w:rPr>
                <w:rFonts w:asciiTheme="minorHAnsi" w:hAnsiTheme="minorHAnsi" w:cstheme="minorHAnsi"/>
                <w:sz w:val="22"/>
                <w:szCs w:val="22"/>
                <w:lang w:val="en-AU"/>
              </w:rPr>
            </w:pPr>
            <w:r w:rsidRPr="1E1E72CA">
              <w:rPr>
                <w:rFonts w:asciiTheme="minorHAnsi" w:eastAsiaTheme="minorEastAsia" w:hAnsiTheme="minorHAnsi" w:cstheme="minorBidi"/>
                <w:sz w:val="22"/>
                <w:szCs w:val="22"/>
                <w:lang w:val="en-AU"/>
              </w:rPr>
              <w:t>Mod - 5</w:t>
            </w:r>
          </w:p>
        </w:tc>
      </w:tr>
    </w:tbl>
    <w:p w14:paraId="7E969152" w14:textId="77777777" w:rsidR="00B53AF6" w:rsidRDefault="00B53AF6" w:rsidP="00F11F60">
      <w:pPr>
        <w:pStyle w:val="Heading1"/>
        <w:spacing w:before="0" w:line="276" w:lineRule="auto"/>
        <w:ind w:left="561" w:hanging="567"/>
        <w:jc w:val="both"/>
        <w:sectPr w:rsidR="00B53AF6" w:rsidSect="00B53AF6">
          <w:pgSz w:w="16840" w:h="11907" w:orient="landscape" w:code="9"/>
          <w:pgMar w:top="1418" w:right="1418" w:bottom="1418" w:left="1418" w:header="680" w:footer="680" w:gutter="0"/>
          <w:cols w:space="720"/>
          <w:docGrid w:linePitch="326"/>
        </w:sectPr>
      </w:pPr>
    </w:p>
    <w:p w14:paraId="7151F32B" w14:textId="77777777" w:rsidR="005C059F" w:rsidRDefault="002025F1" w:rsidP="00F11F60">
      <w:pPr>
        <w:pStyle w:val="Heading1"/>
        <w:spacing w:before="0" w:line="276" w:lineRule="auto"/>
        <w:ind w:left="561" w:hanging="567"/>
        <w:jc w:val="both"/>
      </w:pPr>
      <w:bookmarkStart w:id="22" w:name="_Toc466550674"/>
      <w:r>
        <w:t>Measuring Results</w:t>
      </w:r>
      <w:bookmarkEnd w:id="22"/>
    </w:p>
    <w:p w14:paraId="6FEAA68A" w14:textId="55BC0DDE" w:rsidR="00F235B1" w:rsidRPr="00F11F60" w:rsidRDefault="1E1E72CA" w:rsidP="00F11F60">
      <w:pPr>
        <w:spacing w:line="276" w:lineRule="auto"/>
        <w:rPr>
          <w:rFonts w:asciiTheme="minorHAnsi" w:hAnsiTheme="minorHAnsi" w:cstheme="minorHAnsi"/>
          <w:lang w:val="en-US"/>
        </w:rPr>
      </w:pPr>
      <w:r w:rsidRPr="00F11F60">
        <w:rPr>
          <w:rFonts w:asciiTheme="minorHAnsi" w:hAnsiTheme="minorHAnsi" w:cstheme="minorHAnsi"/>
          <w:lang w:val="en-US"/>
        </w:rPr>
        <w:t>LMAP’s ‘twin track’ approach to gender equality and women’s economic empowerment, disability inclusion and targeting poorer households or geographically remote (</w:t>
      </w:r>
      <w:r w:rsidR="00F71E43">
        <w:rPr>
          <w:rFonts w:asciiTheme="minorHAnsi" w:hAnsiTheme="minorHAnsi" w:cstheme="minorHAnsi"/>
          <w:lang w:val="en-US"/>
        </w:rPr>
        <w:t>including access for Kiribati, Nauru and Tuvalu</w:t>
      </w:r>
      <w:r w:rsidRPr="00F11F60">
        <w:rPr>
          <w:rFonts w:asciiTheme="minorHAnsi" w:hAnsiTheme="minorHAnsi" w:cstheme="minorHAnsi"/>
          <w:lang w:val="en-US"/>
        </w:rPr>
        <w:t>) also extends to M&amp;E. This means, that LMAP’s proposed Evaluative Management Information System (EMIS) will be applied to draw out meaningful data on the range of inclusion issues in the general activities as well as the targeted ones. The pilot activities will also have their own specific M&amp;E frameworks, which will be set out in pilot design documents.</w:t>
      </w:r>
    </w:p>
    <w:p w14:paraId="1803E7F5" w14:textId="77777777" w:rsidR="00995145" w:rsidRPr="00F11F60" w:rsidRDefault="00995145" w:rsidP="00F11F60">
      <w:pPr>
        <w:spacing w:line="276" w:lineRule="auto"/>
        <w:rPr>
          <w:rFonts w:asciiTheme="minorHAnsi" w:hAnsiTheme="minorHAnsi" w:cstheme="minorHAnsi"/>
          <w:lang w:val="en-US"/>
        </w:rPr>
      </w:pPr>
    </w:p>
    <w:p w14:paraId="68E6642A" w14:textId="77777777" w:rsidR="00B861AC" w:rsidRPr="00F11F60" w:rsidRDefault="1E1E72CA" w:rsidP="00F11F60">
      <w:pPr>
        <w:spacing w:line="276" w:lineRule="auto"/>
        <w:rPr>
          <w:rFonts w:asciiTheme="minorHAnsi" w:hAnsiTheme="minorHAnsi" w:cstheme="minorHAnsi"/>
          <w:lang w:val="en-US"/>
        </w:rPr>
      </w:pPr>
      <w:r w:rsidRPr="00F11F60">
        <w:rPr>
          <w:rFonts w:asciiTheme="minorHAnsi" w:hAnsiTheme="minorHAnsi" w:cstheme="minorHAnsi"/>
          <w:lang w:val="en-US"/>
        </w:rPr>
        <w:t>LMAP will also provide the LSUs with M&amp;E and learning tools to support gathering of meaningful data for evidence-based decisions and working towards greater levels of inclusion. </w:t>
      </w:r>
    </w:p>
    <w:p w14:paraId="699D8801" w14:textId="77777777" w:rsidR="00B861AC" w:rsidRPr="00F11F60" w:rsidRDefault="00B861AC" w:rsidP="00F11F60">
      <w:pPr>
        <w:spacing w:line="276" w:lineRule="auto"/>
        <w:rPr>
          <w:rFonts w:asciiTheme="minorHAnsi" w:hAnsiTheme="minorHAnsi" w:cstheme="minorHAnsi"/>
          <w:lang w:val="en-US"/>
        </w:rPr>
      </w:pPr>
    </w:p>
    <w:p w14:paraId="5B778C04" w14:textId="77777777" w:rsidR="00F235B1" w:rsidRPr="00F11F60" w:rsidRDefault="1E1E72CA" w:rsidP="00F11F60">
      <w:pPr>
        <w:spacing w:line="276" w:lineRule="auto"/>
        <w:rPr>
          <w:rFonts w:asciiTheme="minorHAnsi" w:hAnsiTheme="minorHAnsi" w:cstheme="minorHAnsi"/>
          <w:lang w:val="en-US"/>
        </w:rPr>
      </w:pPr>
      <w:r w:rsidRPr="00F11F60">
        <w:rPr>
          <w:rFonts w:asciiTheme="minorHAnsi" w:hAnsiTheme="minorHAnsi" w:cstheme="minorHAnsi"/>
          <w:lang w:val="en-US"/>
        </w:rPr>
        <w:t>This reporting should allow a broader assessment of worker selection process and provide a means of introducing (encouraging) prioritising of workers to ensure households and communities in particular need (for example, supporting people with a disability or other vulnerable groups) have improved opportunities to be recruited for seasonal work. An understanding of the household situations currently limiting worker participation can also be communicated to employers and their agents to give them an opportunity (supported by LMAP) to modify their selection processes to be more inclusive.</w:t>
      </w:r>
    </w:p>
    <w:p w14:paraId="144366BF" w14:textId="77777777" w:rsidR="00F235B1" w:rsidRPr="00F11F60" w:rsidRDefault="00F235B1" w:rsidP="00F11F60">
      <w:pPr>
        <w:spacing w:line="276" w:lineRule="auto"/>
        <w:rPr>
          <w:rFonts w:asciiTheme="minorHAnsi" w:hAnsiTheme="minorHAnsi" w:cstheme="minorHAnsi"/>
          <w:highlight w:val="yellow"/>
        </w:rPr>
        <w:sectPr w:rsidR="00F235B1" w:rsidRPr="00F11F60" w:rsidSect="00EE4CB6">
          <w:pgSz w:w="11907" w:h="16840" w:code="9"/>
          <w:pgMar w:top="1418" w:right="1418" w:bottom="1418" w:left="1418" w:header="680" w:footer="680" w:gutter="0"/>
          <w:cols w:space="720"/>
          <w:docGrid w:linePitch="272"/>
        </w:sectPr>
      </w:pPr>
    </w:p>
    <w:p w14:paraId="78C97970" w14:textId="77777777" w:rsidR="00F235B1" w:rsidRDefault="00BF604C" w:rsidP="00F11F60">
      <w:pPr>
        <w:pStyle w:val="Heading1"/>
        <w:numPr>
          <w:ilvl w:val="0"/>
          <w:numId w:val="0"/>
        </w:numPr>
        <w:spacing w:before="0" w:line="276" w:lineRule="auto"/>
        <w:ind w:hanging="6"/>
      </w:pPr>
      <w:bookmarkStart w:id="23" w:name="_Toc466550675"/>
      <w:r>
        <w:t xml:space="preserve">Annex One </w:t>
      </w:r>
      <w:r w:rsidR="00A60395">
        <w:t>–</w:t>
      </w:r>
      <w:r>
        <w:t xml:space="preserve"> </w:t>
      </w:r>
      <w:r w:rsidR="00EA2251" w:rsidRPr="00EA2251">
        <w:t>Synopsis of Inclusion Activities in approved Country Plans</w:t>
      </w:r>
      <w:bookmarkEnd w:id="23"/>
    </w:p>
    <w:tbl>
      <w:tblPr>
        <w:tblStyle w:val="TableGrid2"/>
        <w:tblW w:w="10485" w:type="dxa"/>
        <w:tblInd w:w="-714" w:type="dxa"/>
        <w:tblLayout w:type="fixed"/>
        <w:tblLook w:val="04A0" w:firstRow="1" w:lastRow="0" w:firstColumn="1" w:lastColumn="0" w:noHBand="0" w:noVBand="1"/>
      </w:tblPr>
      <w:tblGrid>
        <w:gridCol w:w="1555"/>
        <w:gridCol w:w="8930"/>
      </w:tblGrid>
      <w:tr w:rsidR="00232F9D" w:rsidRPr="00232F9D" w14:paraId="71BC4A2A" w14:textId="77777777" w:rsidTr="1E1E72CA">
        <w:trPr>
          <w:trHeight w:val="398"/>
        </w:trPr>
        <w:tc>
          <w:tcPr>
            <w:tcW w:w="1555" w:type="dxa"/>
            <w:shd w:val="clear" w:color="auto" w:fill="2F5496"/>
          </w:tcPr>
          <w:p w14:paraId="6444A589" w14:textId="77777777" w:rsidR="00232F9D" w:rsidRPr="00EA2251" w:rsidRDefault="1E1E72CA" w:rsidP="00F11F60">
            <w:pPr>
              <w:spacing w:line="276" w:lineRule="auto"/>
              <w:jc w:val="center"/>
              <w:rPr>
                <w:rFonts w:asciiTheme="minorHAnsi" w:hAnsiTheme="minorHAnsi" w:cstheme="minorHAnsi"/>
                <w:b/>
                <w:color w:val="FFFFFF"/>
                <w:lang w:val="en-US"/>
              </w:rPr>
            </w:pPr>
            <w:r w:rsidRPr="1E1E72CA">
              <w:rPr>
                <w:rFonts w:asciiTheme="minorHAnsi" w:eastAsiaTheme="minorEastAsia" w:hAnsiTheme="minorHAnsi" w:cstheme="minorBidi"/>
                <w:b/>
                <w:bCs/>
                <w:color w:val="FFFFFF" w:themeColor="background1"/>
                <w:lang w:val="en-US"/>
              </w:rPr>
              <w:t>COUNTRY</w:t>
            </w:r>
          </w:p>
        </w:tc>
        <w:tc>
          <w:tcPr>
            <w:tcW w:w="8930" w:type="dxa"/>
            <w:shd w:val="clear" w:color="auto" w:fill="2F5496"/>
          </w:tcPr>
          <w:p w14:paraId="388F6FAE" w14:textId="77777777" w:rsidR="00232F9D" w:rsidRPr="00EA2251" w:rsidRDefault="1E1E72CA" w:rsidP="00F11F60">
            <w:pPr>
              <w:spacing w:line="276" w:lineRule="auto"/>
              <w:jc w:val="center"/>
              <w:rPr>
                <w:rFonts w:asciiTheme="minorHAnsi" w:hAnsiTheme="minorHAnsi" w:cstheme="minorHAnsi"/>
                <w:b/>
                <w:color w:val="FFFFFF"/>
                <w:lang w:val="en-US"/>
              </w:rPr>
            </w:pPr>
            <w:r w:rsidRPr="1E1E72CA">
              <w:rPr>
                <w:rFonts w:asciiTheme="minorHAnsi" w:eastAsiaTheme="minorEastAsia" w:hAnsiTheme="minorHAnsi" w:cstheme="minorBidi"/>
                <w:b/>
                <w:bCs/>
                <w:color w:val="FFFFFF" w:themeColor="background1"/>
                <w:lang w:val="en-US"/>
              </w:rPr>
              <w:t>2016-17 Activities</w:t>
            </w:r>
          </w:p>
        </w:tc>
      </w:tr>
      <w:tr w:rsidR="00232F9D" w:rsidRPr="00A632BD" w14:paraId="4C9305BC" w14:textId="77777777" w:rsidTr="1E1E72CA">
        <w:tc>
          <w:tcPr>
            <w:tcW w:w="1555" w:type="dxa"/>
          </w:tcPr>
          <w:p w14:paraId="5F7612EF" w14:textId="77777777" w:rsidR="00232F9D" w:rsidRPr="00A632BD" w:rsidRDefault="1E1E72CA" w:rsidP="00F11F60">
            <w:pPr>
              <w:spacing w:line="276" w:lineRule="auto"/>
              <w:rPr>
                <w:rFonts w:asciiTheme="minorHAnsi" w:hAnsiTheme="minorHAnsi" w:cstheme="minorHAnsi"/>
                <w:b/>
                <w:lang w:val="en-US"/>
              </w:rPr>
            </w:pPr>
            <w:r w:rsidRPr="00A632BD">
              <w:rPr>
                <w:rFonts w:asciiTheme="minorHAnsi" w:eastAsiaTheme="minorEastAsia" w:hAnsiTheme="minorHAnsi" w:cstheme="minorHAnsi"/>
                <w:b/>
                <w:bCs/>
                <w:lang w:val="en-US"/>
              </w:rPr>
              <w:t xml:space="preserve">FIJI </w:t>
            </w:r>
          </w:p>
          <w:p w14:paraId="4FC14765" w14:textId="77777777" w:rsidR="00232F9D" w:rsidRPr="00A632BD" w:rsidRDefault="00232F9D" w:rsidP="00F11F60">
            <w:pPr>
              <w:spacing w:line="276" w:lineRule="auto"/>
              <w:rPr>
                <w:rFonts w:asciiTheme="minorHAnsi" w:hAnsiTheme="minorHAnsi" w:cstheme="minorHAnsi"/>
                <w:lang w:val="en-US"/>
              </w:rPr>
            </w:pPr>
          </w:p>
        </w:tc>
        <w:tc>
          <w:tcPr>
            <w:tcW w:w="8930" w:type="dxa"/>
          </w:tcPr>
          <w:p w14:paraId="44DCCF19" w14:textId="77777777" w:rsidR="00232F9D" w:rsidRPr="00A632BD" w:rsidRDefault="1E1E72CA" w:rsidP="00F11F60">
            <w:pPr>
              <w:pStyle w:val="BodyText"/>
              <w:rPr>
                <w:rFonts w:asciiTheme="minorHAnsi" w:hAnsiTheme="minorHAnsi" w:cstheme="minorHAnsi"/>
              </w:rPr>
            </w:pPr>
            <w:r w:rsidRPr="00A632BD">
              <w:rPr>
                <w:rFonts w:asciiTheme="minorHAnsi" w:eastAsiaTheme="minorEastAsia" w:hAnsiTheme="minorHAnsi" w:cstheme="minorHAnsi"/>
              </w:rPr>
              <w:t xml:space="preserve">Fiji’s LSU has a goal of inclusivity which was reflected in the last cohort workers who went to Australia, of which 50% were women. There are no particular cultural barriers in Fiji to the participation of women in the program, and their participation early in the SWP will provide case studies and role models to encourage other women to apply. LMAP will: </w:t>
            </w:r>
          </w:p>
          <w:p w14:paraId="6601D104" w14:textId="77777777" w:rsidR="00232F9D" w:rsidRPr="00A632BD" w:rsidRDefault="1E1E72CA" w:rsidP="00F11F60">
            <w:pPr>
              <w:pStyle w:val="ListBullet"/>
              <w:numPr>
                <w:ilvl w:val="0"/>
                <w:numId w:val="65"/>
              </w:numPr>
              <w:spacing w:line="276" w:lineRule="auto"/>
              <w:rPr>
                <w:rFonts w:asciiTheme="minorHAnsi" w:eastAsiaTheme="minorEastAsia" w:hAnsiTheme="minorHAnsi" w:cstheme="minorHAnsi"/>
              </w:rPr>
            </w:pPr>
            <w:r w:rsidRPr="00A632BD">
              <w:rPr>
                <w:rFonts w:asciiTheme="minorHAnsi" w:eastAsiaTheme="minorEastAsia" w:hAnsiTheme="minorHAnsi" w:cstheme="minorHAnsi"/>
              </w:rPr>
              <w:t>Work with the LSU to identify how the stories from early women participants can be used to encourage more women to apply in the future</w:t>
            </w:r>
          </w:p>
          <w:p w14:paraId="6EBC659C" w14:textId="77777777" w:rsidR="00232F9D" w:rsidRPr="00A632BD" w:rsidRDefault="1E1E72CA" w:rsidP="00F11F60">
            <w:pPr>
              <w:pStyle w:val="ListBullet"/>
              <w:numPr>
                <w:ilvl w:val="0"/>
                <w:numId w:val="65"/>
              </w:numPr>
              <w:spacing w:line="276" w:lineRule="auto"/>
              <w:rPr>
                <w:rFonts w:asciiTheme="minorHAnsi" w:eastAsiaTheme="minorEastAsia" w:hAnsiTheme="minorHAnsi" w:cstheme="minorHAnsi"/>
                <w:lang w:val="en-US"/>
              </w:rPr>
            </w:pPr>
            <w:r w:rsidRPr="00A632BD">
              <w:rPr>
                <w:rFonts w:asciiTheme="minorHAnsi" w:eastAsiaTheme="minorEastAsia" w:hAnsiTheme="minorHAnsi" w:cstheme="minorHAnsi"/>
              </w:rPr>
              <w:t>Through the re-integration pilot, capture data on the development impacts on women, either as SWP participants</w:t>
            </w:r>
          </w:p>
        </w:tc>
      </w:tr>
      <w:tr w:rsidR="00232F9D" w:rsidRPr="00A632BD" w14:paraId="6B67FB36" w14:textId="77777777" w:rsidTr="1E1E72CA">
        <w:tc>
          <w:tcPr>
            <w:tcW w:w="1555" w:type="dxa"/>
            <w:shd w:val="clear" w:color="auto" w:fill="D9E2F3"/>
          </w:tcPr>
          <w:p w14:paraId="3F4FE513" w14:textId="77777777" w:rsidR="00232F9D" w:rsidRPr="00A632BD" w:rsidRDefault="1E1E72CA" w:rsidP="00F11F60">
            <w:pPr>
              <w:spacing w:line="276" w:lineRule="auto"/>
              <w:rPr>
                <w:rFonts w:asciiTheme="minorHAnsi" w:hAnsiTheme="minorHAnsi" w:cstheme="minorHAnsi"/>
                <w:b/>
                <w:lang w:val="en-US"/>
              </w:rPr>
            </w:pPr>
            <w:r w:rsidRPr="00A632BD">
              <w:rPr>
                <w:rFonts w:asciiTheme="minorHAnsi" w:eastAsiaTheme="minorEastAsia" w:hAnsiTheme="minorHAnsi" w:cstheme="minorHAnsi"/>
                <w:b/>
                <w:bCs/>
                <w:lang w:val="en-US"/>
              </w:rPr>
              <w:t>KIRIBATI</w:t>
            </w:r>
          </w:p>
          <w:p w14:paraId="7713D354" w14:textId="77777777" w:rsidR="00232F9D" w:rsidRPr="00A632BD" w:rsidRDefault="00232F9D" w:rsidP="00F11F60">
            <w:pPr>
              <w:spacing w:line="276" w:lineRule="auto"/>
              <w:rPr>
                <w:rFonts w:asciiTheme="minorHAnsi" w:hAnsiTheme="minorHAnsi" w:cstheme="minorHAnsi"/>
                <w:lang w:val="en-US"/>
              </w:rPr>
            </w:pPr>
          </w:p>
        </w:tc>
        <w:tc>
          <w:tcPr>
            <w:tcW w:w="8930" w:type="dxa"/>
            <w:shd w:val="clear" w:color="auto" w:fill="D9E2F3"/>
          </w:tcPr>
          <w:p w14:paraId="4E9F3E04" w14:textId="77777777" w:rsidR="00232F9D" w:rsidRPr="00A632BD" w:rsidRDefault="1E1E72CA" w:rsidP="00F11F60">
            <w:pPr>
              <w:pStyle w:val="BodyText"/>
              <w:rPr>
                <w:rFonts w:asciiTheme="minorHAnsi" w:hAnsiTheme="minorHAnsi" w:cstheme="minorHAnsi"/>
              </w:rPr>
            </w:pPr>
            <w:r w:rsidRPr="00A632BD">
              <w:rPr>
                <w:rFonts w:asciiTheme="minorHAnsi" w:hAnsiTheme="minorHAnsi" w:cstheme="minorHAnsi"/>
              </w:rPr>
              <w:t>In their study of the development impacts of the PSWP in Kiribati, Gibson and McKenzie found that there were no cultural constraints to the participation of women. Women in Kiribati are typically better educated than men, and participate at almost equal rates in paid employment, including in senior positions in government. LMAP will:</w:t>
            </w:r>
          </w:p>
          <w:p w14:paraId="4E1B0D13" w14:textId="77777777" w:rsidR="00232F9D" w:rsidRPr="00A632BD" w:rsidRDefault="1E1E72CA" w:rsidP="00F11F60">
            <w:pPr>
              <w:pStyle w:val="ListBullet"/>
              <w:numPr>
                <w:ilvl w:val="0"/>
                <w:numId w:val="65"/>
              </w:numPr>
              <w:spacing w:line="276" w:lineRule="auto"/>
              <w:rPr>
                <w:rFonts w:asciiTheme="minorHAnsi" w:eastAsia="Arial" w:hAnsiTheme="minorHAnsi" w:cstheme="minorHAnsi"/>
              </w:rPr>
            </w:pPr>
            <w:r w:rsidRPr="00A632BD">
              <w:rPr>
                <w:rFonts w:asciiTheme="minorHAnsi" w:eastAsia="Arial" w:hAnsiTheme="minorHAnsi" w:cstheme="minorHAnsi"/>
              </w:rPr>
              <w:t>Ensure that i-Kiribati women’s aptitude for work requiring dexterity, including picking berries and working in packing sheds, is clearly articulated in marketing materials</w:t>
            </w:r>
          </w:p>
          <w:p w14:paraId="7ED161C6" w14:textId="77777777" w:rsidR="00232F9D" w:rsidRPr="00A632BD" w:rsidRDefault="1E1E72CA" w:rsidP="00F11F60">
            <w:pPr>
              <w:pStyle w:val="ListBullet"/>
              <w:numPr>
                <w:ilvl w:val="0"/>
                <w:numId w:val="65"/>
              </w:numPr>
              <w:spacing w:line="276" w:lineRule="auto"/>
              <w:rPr>
                <w:rFonts w:asciiTheme="minorHAnsi" w:eastAsia="Arial" w:hAnsiTheme="minorHAnsi" w:cstheme="minorHAnsi"/>
              </w:rPr>
            </w:pPr>
            <w:r w:rsidRPr="00A632BD">
              <w:rPr>
                <w:rFonts w:asciiTheme="minorHAnsi" w:eastAsia="Arial" w:hAnsiTheme="minorHAnsi" w:cstheme="minorHAnsi"/>
              </w:rPr>
              <w:t>Ensure that the potential for the inclusion of women is clear in selection criteria provided to island councils and pre-selection committees.</w:t>
            </w:r>
          </w:p>
          <w:p w14:paraId="52FA67AB" w14:textId="5A8A8882" w:rsidR="00232F9D" w:rsidRPr="00A632BD" w:rsidRDefault="1E1E72CA" w:rsidP="00F92BB7">
            <w:pPr>
              <w:pStyle w:val="ListBullet"/>
              <w:numPr>
                <w:ilvl w:val="0"/>
                <w:numId w:val="65"/>
              </w:numPr>
              <w:spacing w:line="276" w:lineRule="auto"/>
              <w:rPr>
                <w:rFonts w:asciiTheme="minorHAnsi" w:hAnsiTheme="minorHAnsi" w:cstheme="minorHAnsi"/>
                <w:lang w:val="en-US"/>
              </w:rPr>
            </w:pPr>
            <w:r w:rsidRPr="00A632BD">
              <w:rPr>
                <w:rFonts w:asciiTheme="minorHAnsi" w:eastAsia="Arial" w:hAnsiTheme="minorHAnsi" w:cstheme="minorHAnsi"/>
              </w:rPr>
              <w:t xml:space="preserve">Activities relating to disability inclusion will be designed based on recommendations from CBM Nossal, who are leading the design and implementation of the pilot program in Vanuatu on inclusion of People with Disabilities. </w:t>
            </w:r>
          </w:p>
        </w:tc>
      </w:tr>
      <w:tr w:rsidR="00232F9D" w:rsidRPr="00A632BD" w14:paraId="53345BFB" w14:textId="77777777" w:rsidTr="1E1E72CA">
        <w:tc>
          <w:tcPr>
            <w:tcW w:w="1555" w:type="dxa"/>
          </w:tcPr>
          <w:p w14:paraId="0F1D3CA2" w14:textId="77777777" w:rsidR="00232F9D" w:rsidRPr="00A632BD" w:rsidRDefault="1E1E72CA" w:rsidP="00F11F60">
            <w:pPr>
              <w:spacing w:line="276" w:lineRule="auto"/>
              <w:rPr>
                <w:rFonts w:asciiTheme="minorHAnsi" w:hAnsiTheme="minorHAnsi" w:cstheme="minorHAnsi"/>
                <w:b/>
                <w:lang w:val="en-US"/>
              </w:rPr>
            </w:pPr>
            <w:r w:rsidRPr="00A632BD">
              <w:rPr>
                <w:rFonts w:asciiTheme="minorHAnsi" w:eastAsiaTheme="minorEastAsia" w:hAnsiTheme="minorHAnsi" w:cstheme="minorHAnsi"/>
                <w:b/>
                <w:bCs/>
                <w:lang w:val="en-US"/>
              </w:rPr>
              <w:t>NAURU</w:t>
            </w:r>
          </w:p>
          <w:p w14:paraId="6FABC99F" w14:textId="77777777" w:rsidR="00232F9D" w:rsidRPr="00A632BD" w:rsidRDefault="00232F9D" w:rsidP="00F11F60">
            <w:pPr>
              <w:spacing w:line="276" w:lineRule="auto"/>
              <w:rPr>
                <w:rFonts w:asciiTheme="minorHAnsi" w:hAnsiTheme="minorHAnsi" w:cstheme="minorHAnsi"/>
                <w:lang w:val="en-US"/>
              </w:rPr>
            </w:pPr>
          </w:p>
        </w:tc>
        <w:tc>
          <w:tcPr>
            <w:tcW w:w="8930" w:type="dxa"/>
          </w:tcPr>
          <w:p w14:paraId="2C62D080" w14:textId="77777777" w:rsidR="00232F9D" w:rsidRPr="00A632BD" w:rsidRDefault="1E1E72CA" w:rsidP="00F11F60">
            <w:pPr>
              <w:pStyle w:val="BodyText"/>
              <w:rPr>
                <w:rFonts w:asciiTheme="minorHAnsi" w:hAnsiTheme="minorHAnsi" w:cstheme="minorHAnsi"/>
              </w:rPr>
            </w:pPr>
            <w:r w:rsidRPr="00A632BD">
              <w:rPr>
                <w:rFonts w:asciiTheme="minorHAnsi" w:hAnsiTheme="minorHAnsi" w:cstheme="minorHAnsi"/>
              </w:rPr>
              <w:t xml:space="preserve">Given the challenges facing Nauru for even minimal participation in the SWP, approaches to inclusion will be "soft touch", integrated into the program elements described above. </w:t>
            </w:r>
          </w:p>
          <w:p w14:paraId="65E57C2A" w14:textId="77777777" w:rsidR="00232F9D" w:rsidRPr="00A632BD" w:rsidRDefault="1E1E72CA" w:rsidP="00F11F60">
            <w:pPr>
              <w:pStyle w:val="BodyText"/>
              <w:numPr>
                <w:ilvl w:val="0"/>
                <w:numId w:val="66"/>
              </w:numPr>
              <w:rPr>
                <w:rFonts w:asciiTheme="minorHAnsi" w:hAnsiTheme="minorHAnsi" w:cstheme="minorHAnsi"/>
              </w:rPr>
            </w:pPr>
            <w:r w:rsidRPr="00A632BD">
              <w:rPr>
                <w:rFonts w:asciiTheme="minorHAnsi" w:hAnsiTheme="minorHAnsi" w:cstheme="minorHAnsi"/>
              </w:rPr>
              <w:t xml:space="preserve">Gender inclusion will be through targeted messaging to attract women to the Work Ready Pool, and education of approved employers in the benefits of employing women. </w:t>
            </w:r>
          </w:p>
          <w:p w14:paraId="7E4C610E" w14:textId="6CC21B0F" w:rsidR="00232F9D" w:rsidRPr="00A632BD" w:rsidRDefault="1E1E72CA" w:rsidP="00F92BB7">
            <w:pPr>
              <w:pStyle w:val="BodyText"/>
              <w:numPr>
                <w:ilvl w:val="0"/>
                <w:numId w:val="66"/>
              </w:numPr>
              <w:rPr>
                <w:rFonts w:asciiTheme="minorHAnsi" w:hAnsiTheme="minorHAnsi" w:cstheme="minorHAnsi"/>
                <w:lang w:val="en-US"/>
              </w:rPr>
            </w:pPr>
            <w:r w:rsidRPr="00A632BD">
              <w:rPr>
                <w:rFonts w:asciiTheme="minorHAnsi" w:hAnsiTheme="minorHAnsi" w:cstheme="minorHAnsi"/>
              </w:rPr>
              <w:t>Data on disability will be collected from applicants and seasonal workers, to identify the extent to which the Seasonal Worker Programme interacts with people with a disability, their families and communities. However, there is unlikely to be a targeted approach to including people with a disability or with a family member with a disability for the foreseeable future, given both the very low demand and supply of workers from Nauru.</w:t>
            </w:r>
          </w:p>
        </w:tc>
      </w:tr>
      <w:tr w:rsidR="00232F9D" w:rsidRPr="00A632BD" w14:paraId="5567C890" w14:textId="77777777" w:rsidTr="1E1E72CA">
        <w:tc>
          <w:tcPr>
            <w:tcW w:w="1555" w:type="dxa"/>
            <w:shd w:val="clear" w:color="auto" w:fill="D9E2F3"/>
          </w:tcPr>
          <w:p w14:paraId="1AB99CCE" w14:textId="77777777" w:rsidR="00232F9D" w:rsidRPr="00A632BD" w:rsidRDefault="1E1E72CA" w:rsidP="00F11F60">
            <w:pPr>
              <w:spacing w:line="276" w:lineRule="auto"/>
              <w:rPr>
                <w:rFonts w:asciiTheme="minorHAnsi" w:hAnsiTheme="minorHAnsi" w:cstheme="minorHAnsi"/>
                <w:b/>
                <w:lang w:val="en-US"/>
              </w:rPr>
            </w:pPr>
            <w:r w:rsidRPr="00A632BD">
              <w:rPr>
                <w:rFonts w:asciiTheme="minorHAnsi" w:eastAsiaTheme="minorEastAsia" w:hAnsiTheme="minorHAnsi" w:cstheme="minorHAnsi"/>
                <w:b/>
                <w:bCs/>
                <w:lang w:val="en-US"/>
              </w:rPr>
              <w:t>PNG</w:t>
            </w:r>
          </w:p>
          <w:p w14:paraId="5DC13E89" w14:textId="77777777" w:rsidR="00232F9D" w:rsidRPr="00A632BD" w:rsidRDefault="00232F9D" w:rsidP="00F11F60">
            <w:pPr>
              <w:spacing w:line="276" w:lineRule="auto"/>
              <w:rPr>
                <w:rFonts w:asciiTheme="minorHAnsi" w:hAnsiTheme="minorHAnsi" w:cstheme="minorHAnsi"/>
                <w:lang w:val="en-US"/>
              </w:rPr>
            </w:pPr>
          </w:p>
        </w:tc>
        <w:tc>
          <w:tcPr>
            <w:tcW w:w="8930" w:type="dxa"/>
            <w:shd w:val="clear" w:color="auto" w:fill="D9E2F3"/>
          </w:tcPr>
          <w:p w14:paraId="5988F458" w14:textId="77777777" w:rsidR="00232F9D" w:rsidRPr="00A632BD" w:rsidRDefault="1E1E72CA" w:rsidP="00F11F60">
            <w:pPr>
              <w:pStyle w:val="BodyText"/>
              <w:rPr>
                <w:rFonts w:asciiTheme="minorHAnsi" w:hAnsiTheme="minorHAnsi" w:cstheme="minorHAnsi"/>
              </w:rPr>
            </w:pPr>
            <w:r w:rsidRPr="00A632BD">
              <w:rPr>
                <w:rFonts w:asciiTheme="minorHAnsi" w:hAnsiTheme="minorHAnsi" w:cstheme="minorHAnsi"/>
              </w:rPr>
              <w:t xml:space="preserve">Inclusion strategies have been mainstreamed throughout the activities listed in the four component areas above. </w:t>
            </w:r>
          </w:p>
          <w:p w14:paraId="7612C75B" w14:textId="77777777" w:rsidR="00232F9D" w:rsidRPr="00A632BD" w:rsidRDefault="1E1E72CA" w:rsidP="00F11F60">
            <w:pPr>
              <w:pStyle w:val="BodyText"/>
              <w:numPr>
                <w:ilvl w:val="0"/>
                <w:numId w:val="66"/>
              </w:numPr>
              <w:rPr>
                <w:rFonts w:asciiTheme="minorHAnsi" w:hAnsiTheme="minorHAnsi" w:cstheme="minorHAnsi"/>
              </w:rPr>
            </w:pPr>
            <w:r w:rsidRPr="00A632BD">
              <w:rPr>
                <w:rFonts w:asciiTheme="minorHAnsi" w:hAnsiTheme="minorHAnsi" w:cstheme="minorHAnsi"/>
              </w:rPr>
              <w:t>Gender inclusion will be addressed through testing the barriers to participation for female Papua New Guinean’s in the Component 4 pilot program. Barriers identified from this pilot program will be used to inform the improvement of Component 2 recruitment and selection processes, as well as to improve support mechanisms for women while in Australia on the Seasonal Worker Programme. Exploring opportunities to connect returned female seasonal workers to opportunities after their return to PNG (such as business or education opportunities) will be a major feature of Component 3.</w:t>
            </w:r>
          </w:p>
          <w:p w14:paraId="4976E3C5" w14:textId="77777777" w:rsidR="00232F9D" w:rsidRPr="00A632BD" w:rsidRDefault="1E1E72CA" w:rsidP="00F11F60">
            <w:pPr>
              <w:pStyle w:val="BodyText"/>
              <w:numPr>
                <w:ilvl w:val="0"/>
                <w:numId w:val="66"/>
              </w:numPr>
              <w:rPr>
                <w:rFonts w:asciiTheme="minorHAnsi" w:hAnsiTheme="minorHAnsi" w:cstheme="minorHAnsi"/>
              </w:rPr>
            </w:pPr>
            <w:r w:rsidRPr="00A632BD">
              <w:rPr>
                <w:rFonts w:asciiTheme="minorHAnsi" w:hAnsiTheme="minorHAnsi" w:cstheme="minorHAnsi"/>
              </w:rPr>
              <w:t xml:space="preserve">Disability inclusion will begin with the updating the information collected from applicants and seasonal workers, to identify the extent to which the Seasonal Worker Programme interacts with people with a disability, their families and communities. </w:t>
            </w:r>
          </w:p>
          <w:p w14:paraId="169B0DA9" w14:textId="5269B2D3" w:rsidR="00232F9D" w:rsidRPr="00A632BD" w:rsidRDefault="1E1E72CA" w:rsidP="00F92BB7">
            <w:pPr>
              <w:pStyle w:val="BodyText"/>
              <w:numPr>
                <w:ilvl w:val="0"/>
                <w:numId w:val="66"/>
              </w:numPr>
              <w:rPr>
                <w:rFonts w:asciiTheme="minorHAnsi" w:hAnsiTheme="minorHAnsi" w:cstheme="minorHAnsi"/>
                <w:lang w:val="en-US"/>
              </w:rPr>
            </w:pPr>
            <w:r w:rsidRPr="00A632BD">
              <w:rPr>
                <w:rFonts w:asciiTheme="minorHAnsi" w:hAnsiTheme="minorHAnsi" w:cstheme="minorHAnsi"/>
              </w:rPr>
              <w:t>Remoteness inclusion will begin by updating the information collected from applicants and seasonal workers, to identify the place of birth regions, as well as residential regions applicants and seasonal workers are from.</w:t>
            </w:r>
          </w:p>
        </w:tc>
      </w:tr>
      <w:tr w:rsidR="00232F9D" w:rsidRPr="00A632BD" w14:paraId="4A5D6BF2" w14:textId="77777777" w:rsidTr="1E1E72CA">
        <w:tc>
          <w:tcPr>
            <w:tcW w:w="1555" w:type="dxa"/>
          </w:tcPr>
          <w:p w14:paraId="098610AF" w14:textId="77777777" w:rsidR="00232F9D" w:rsidRPr="00A632BD" w:rsidRDefault="1E1E72CA" w:rsidP="00F11F60">
            <w:pPr>
              <w:spacing w:line="276" w:lineRule="auto"/>
              <w:rPr>
                <w:rFonts w:asciiTheme="minorHAnsi" w:hAnsiTheme="minorHAnsi" w:cstheme="minorHAnsi"/>
                <w:b/>
                <w:lang w:val="en-US"/>
              </w:rPr>
            </w:pPr>
            <w:r w:rsidRPr="00A632BD">
              <w:rPr>
                <w:rFonts w:asciiTheme="minorHAnsi" w:eastAsiaTheme="minorEastAsia" w:hAnsiTheme="minorHAnsi" w:cstheme="minorHAnsi"/>
                <w:b/>
                <w:bCs/>
                <w:lang w:val="en-US"/>
              </w:rPr>
              <w:t>SAMOA</w:t>
            </w:r>
          </w:p>
          <w:p w14:paraId="773AD147" w14:textId="77777777" w:rsidR="00232F9D" w:rsidRPr="00A632BD" w:rsidRDefault="00232F9D" w:rsidP="00F11F60">
            <w:pPr>
              <w:spacing w:line="276" w:lineRule="auto"/>
              <w:rPr>
                <w:rFonts w:asciiTheme="minorHAnsi" w:hAnsiTheme="minorHAnsi" w:cstheme="minorHAnsi"/>
                <w:lang w:val="en-US"/>
              </w:rPr>
            </w:pPr>
          </w:p>
        </w:tc>
        <w:tc>
          <w:tcPr>
            <w:tcW w:w="8930" w:type="dxa"/>
          </w:tcPr>
          <w:p w14:paraId="267B8A7A" w14:textId="77777777" w:rsidR="009C500E" w:rsidRPr="00A632BD" w:rsidRDefault="1E1E72CA" w:rsidP="00F11F60">
            <w:pPr>
              <w:pStyle w:val="BodyText"/>
              <w:rPr>
                <w:rFonts w:asciiTheme="minorHAnsi" w:hAnsiTheme="minorHAnsi" w:cstheme="minorHAnsi"/>
              </w:rPr>
            </w:pPr>
            <w:r w:rsidRPr="00A632BD">
              <w:rPr>
                <w:rFonts w:asciiTheme="minorHAnsi" w:hAnsiTheme="minorHAnsi" w:cstheme="minorHAnsi"/>
              </w:rPr>
              <w:t xml:space="preserve">Inclusion strategies have been mainstreamed throughout the activities listed in the four component areas above. </w:t>
            </w:r>
          </w:p>
          <w:p w14:paraId="6C7C438F" w14:textId="77777777" w:rsidR="009C500E" w:rsidRPr="00A632BD" w:rsidRDefault="1E1E72CA" w:rsidP="00F11F60">
            <w:pPr>
              <w:pStyle w:val="BodyText"/>
              <w:numPr>
                <w:ilvl w:val="0"/>
                <w:numId w:val="73"/>
              </w:numPr>
              <w:rPr>
                <w:rFonts w:asciiTheme="minorHAnsi" w:hAnsiTheme="minorHAnsi" w:cstheme="minorHAnsi"/>
              </w:rPr>
            </w:pPr>
            <w:r w:rsidRPr="00A632BD">
              <w:rPr>
                <w:rFonts w:asciiTheme="minorHAnsi" w:hAnsiTheme="minorHAnsi" w:cstheme="minorHAnsi"/>
              </w:rPr>
              <w:t xml:space="preserve">Gender is a particularly concerning issue for Samoa, given the extremely small number of women participating in the SWP. During the August visit they will meet with both Women in Business Development - Samoa, and with the Ministry of Women, Community and Social Development to develop strategies to both increase the participation of women and to minimise any potential harm they may suffer as a result of them or a close family member participating in the SWP. </w:t>
            </w:r>
          </w:p>
          <w:p w14:paraId="7638AB99" w14:textId="77777777" w:rsidR="009C500E" w:rsidRPr="00A632BD" w:rsidRDefault="1E1E72CA" w:rsidP="00F11F60">
            <w:pPr>
              <w:pStyle w:val="BodyText"/>
              <w:numPr>
                <w:ilvl w:val="0"/>
                <w:numId w:val="73"/>
              </w:numPr>
              <w:rPr>
                <w:rFonts w:asciiTheme="minorHAnsi" w:hAnsiTheme="minorHAnsi" w:cstheme="minorHAnsi"/>
              </w:rPr>
            </w:pPr>
            <w:r w:rsidRPr="00A632BD">
              <w:rPr>
                <w:rFonts w:asciiTheme="minorHAnsi" w:hAnsiTheme="minorHAnsi" w:cstheme="minorHAnsi"/>
              </w:rPr>
              <w:t xml:space="preserve">The Disability Unit within the Ministry of Women, Community and Social Development will also be a key stakeholder in discussion around Disability Inclusion in Samoa. Nuana o le Alofa, Samoa's Disabled Person's Organisation (DPO) will also be a valuable partner in determining an appropriate strategy for ensuring that people with a disability gain access to the benefits of the SWP and do not suffer harm as a result. </w:t>
            </w:r>
          </w:p>
          <w:p w14:paraId="0948D699" w14:textId="4B963C76" w:rsidR="00232F9D" w:rsidRPr="00A632BD" w:rsidRDefault="1E1E72CA" w:rsidP="00F92BB7">
            <w:pPr>
              <w:pStyle w:val="BodyText"/>
              <w:numPr>
                <w:ilvl w:val="0"/>
                <w:numId w:val="73"/>
              </w:numPr>
              <w:rPr>
                <w:rFonts w:asciiTheme="minorHAnsi" w:hAnsiTheme="minorHAnsi" w:cstheme="minorHAnsi"/>
                <w:lang w:val="en-US"/>
              </w:rPr>
            </w:pPr>
            <w:r w:rsidRPr="00A632BD">
              <w:rPr>
                <w:rFonts w:asciiTheme="minorHAnsi" w:hAnsiTheme="minorHAnsi" w:cstheme="minorHAnsi"/>
              </w:rPr>
              <w:t>Given the small size of Samoa and residence of the majority of the population on only two islands, geographic inclusiveness is not a major issue for Samoa.</w:t>
            </w:r>
          </w:p>
        </w:tc>
      </w:tr>
    </w:tbl>
    <w:p w14:paraId="6A398472" w14:textId="77777777" w:rsidR="00A632BD" w:rsidRPr="00A632BD" w:rsidRDefault="00A632BD">
      <w:pPr>
        <w:rPr>
          <w:rFonts w:asciiTheme="minorHAnsi" w:hAnsiTheme="minorHAnsi" w:cstheme="minorHAnsi"/>
        </w:rPr>
      </w:pPr>
      <w:r w:rsidRPr="00A632BD">
        <w:rPr>
          <w:rFonts w:asciiTheme="minorHAnsi" w:hAnsiTheme="minorHAnsi" w:cstheme="minorHAnsi"/>
        </w:rPr>
        <w:br w:type="page"/>
      </w:r>
    </w:p>
    <w:tbl>
      <w:tblPr>
        <w:tblStyle w:val="TableGrid2"/>
        <w:tblW w:w="10485" w:type="dxa"/>
        <w:tblInd w:w="-714" w:type="dxa"/>
        <w:tblLayout w:type="fixed"/>
        <w:tblLook w:val="04A0" w:firstRow="1" w:lastRow="0" w:firstColumn="1" w:lastColumn="0" w:noHBand="0" w:noVBand="1"/>
      </w:tblPr>
      <w:tblGrid>
        <w:gridCol w:w="1555"/>
        <w:gridCol w:w="8930"/>
      </w:tblGrid>
      <w:tr w:rsidR="00232F9D" w:rsidRPr="00A632BD" w14:paraId="24DAA284" w14:textId="77777777" w:rsidTr="1E1E72CA">
        <w:tc>
          <w:tcPr>
            <w:tcW w:w="1555" w:type="dxa"/>
            <w:shd w:val="clear" w:color="auto" w:fill="D9E2F3"/>
          </w:tcPr>
          <w:p w14:paraId="7D02FDE0" w14:textId="701ED761" w:rsidR="00232F9D" w:rsidRPr="00A632BD" w:rsidRDefault="1E1E72CA" w:rsidP="00F11F60">
            <w:pPr>
              <w:spacing w:line="276" w:lineRule="auto"/>
              <w:rPr>
                <w:rFonts w:asciiTheme="minorHAnsi" w:hAnsiTheme="minorHAnsi" w:cstheme="minorHAnsi"/>
                <w:b/>
                <w:lang w:val="en-US"/>
              </w:rPr>
            </w:pPr>
            <w:r w:rsidRPr="00A632BD">
              <w:rPr>
                <w:rFonts w:asciiTheme="minorHAnsi" w:eastAsiaTheme="minorEastAsia" w:hAnsiTheme="minorHAnsi" w:cstheme="minorHAnsi"/>
                <w:b/>
                <w:bCs/>
                <w:lang w:val="en-US"/>
              </w:rPr>
              <w:t>SOLOMON ISLANDS</w:t>
            </w:r>
          </w:p>
          <w:p w14:paraId="76D267D8" w14:textId="77777777" w:rsidR="00232F9D" w:rsidRPr="00A632BD" w:rsidRDefault="00232F9D" w:rsidP="00F11F60">
            <w:pPr>
              <w:spacing w:line="276" w:lineRule="auto"/>
              <w:rPr>
                <w:rFonts w:asciiTheme="minorHAnsi" w:hAnsiTheme="minorHAnsi" w:cstheme="minorHAnsi"/>
                <w:lang w:val="en-US"/>
              </w:rPr>
            </w:pPr>
          </w:p>
        </w:tc>
        <w:tc>
          <w:tcPr>
            <w:tcW w:w="8930" w:type="dxa"/>
            <w:shd w:val="clear" w:color="auto" w:fill="D9E2F3"/>
          </w:tcPr>
          <w:p w14:paraId="00E6B1D9" w14:textId="77777777" w:rsidR="009C500E" w:rsidRPr="00A632BD" w:rsidRDefault="1E1E72CA" w:rsidP="00F11F60">
            <w:pPr>
              <w:pStyle w:val="BodyText"/>
              <w:rPr>
                <w:rFonts w:asciiTheme="minorHAnsi" w:hAnsiTheme="minorHAnsi" w:cstheme="minorHAnsi"/>
              </w:rPr>
            </w:pPr>
            <w:r w:rsidRPr="00A632BD">
              <w:rPr>
                <w:rFonts w:asciiTheme="minorHAnsi" w:hAnsiTheme="minorHAnsi" w:cstheme="minorHAnsi"/>
              </w:rPr>
              <w:t xml:space="preserve">Inclusion strategies have been mainstreamed throughout the activities listed in the four component areas above. </w:t>
            </w:r>
          </w:p>
          <w:p w14:paraId="2D41865C" w14:textId="77777777" w:rsidR="009C500E" w:rsidRPr="00A632BD" w:rsidRDefault="1E1E72CA" w:rsidP="00F11F60">
            <w:pPr>
              <w:pStyle w:val="BodyText"/>
              <w:numPr>
                <w:ilvl w:val="0"/>
                <w:numId w:val="73"/>
              </w:numPr>
              <w:rPr>
                <w:rFonts w:asciiTheme="minorHAnsi" w:hAnsiTheme="minorHAnsi" w:cstheme="minorHAnsi"/>
              </w:rPr>
            </w:pPr>
            <w:r w:rsidRPr="00A632BD">
              <w:rPr>
                <w:rFonts w:asciiTheme="minorHAnsi" w:hAnsiTheme="minorHAnsi" w:cstheme="minorHAnsi"/>
              </w:rPr>
              <w:t xml:space="preserve">Gender inclusion will begin by identifying appropriate networks to tap into regarding increasing the participation of and minimising the potential risks to women. </w:t>
            </w:r>
          </w:p>
          <w:p w14:paraId="45CC3790" w14:textId="19C8CB5C" w:rsidR="009C500E" w:rsidRPr="00A632BD" w:rsidRDefault="1E1E72CA" w:rsidP="00F11F60">
            <w:pPr>
              <w:pStyle w:val="BodyText"/>
              <w:numPr>
                <w:ilvl w:val="0"/>
                <w:numId w:val="73"/>
              </w:numPr>
              <w:rPr>
                <w:rFonts w:asciiTheme="minorHAnsi" w:hAnsiTheme="minorHAnsi" w:cstheme="minorHAnsi"/>
              </w:rPr>
            </w:pPr>
            <w:r w:rsidRPr="00A632BD">
              <w:rPr>
                <w:rFonts w:asciiTheme="minorHAnsi" w:hAnsiTheme="minorHAnsi" w:cstheme="minorHAnsi"/>
              </w:rPr>
              <w:t>LMAP met with People With a Disability Solomon Islands (PWDSI) on their first visit to Honiara. Disability inclusion will begin with the updating of information collected from applicants and seasonal workers, to identify the extent to which the Seasonal Worker Programme interacts with people with a disability, their families and communities. Ongoing conversations with PWDSI will identify other more proactive strategies to ensure that people with a disability benefit from and are not disadvantaged by the SWP</w:t>
            </w:r>
            <w:r w:rsidR="001104A1">
              <w:rPr>
                <w:rFonts w:asciiTheme="minorHAnsi" w:hAnsiTheme="minorHAnsi" w:cstheme="minorHAnsi"/>
              </w:rPr>
              <w:t xml:space="preserve">. </w:t>
            </w:r>
          </w:p>
          <w:p w14:paraId="2C9D2D2B" w14:textId="004B0E13" w:rsidR="00232F9D" w:rsidRPr="00A632BD" w:rsidRDefault="1E1E72CA" w:rsidP="00F92BB7">
            <w:pPr>
              <w:pStyle w:val="BodyText"/>
              <w:numPr>
                <w:ilvl w:val="0"/>
                <w:numId w:val="73"/>
              </w:numPr>
              <w:rPr>
                <w:rFonts w:asciiTheme="minorHAnsi" w:hAnsiTheme="minorHAnsi" w:cstheme="minorHAnsi"/>
                <w:lang w:val="en-US"/>
              </w:rPr>
            </w:pPr>
            <w:r w:rsidRPr="00A632BD">
              <w:rPr>
                <w:rFonts w:asciiTheme="minorHAnsi" w:hAnsiTheme="minorHAnsi" w:cstheme="minorHAnsi"/>
              </w:rPr>
              <w:t>Remoteness inclusion will begin by updating the information collected from applicants and seasonal workers, to identify district of birth, as well as district of current residence, and by considering how to ensure that people from remote areas have access to the SWP in the design of the selection processes discussed under Component 2.</w:t>
            </w:r>
          </w:p>
        </w:tc>
      </w:tr>
      <w:tr w:rsidR="00232F9D" w:rsidRPr="00A632BD" w14:paraId="62ED862A" w14:textId="77777777" w:rsidTr="1E1E72CA">
        <w:tc>
          <w:tcPr>
            <w:tcW w:w="1555" w:type="dxa"/>
          </w:tcPr>
          <w:p w14:paraId="729957E6" w14:textId="77777777" w:rsidR="00232F9D" w:rsidRPr="00A632BD" w:rsidRDefault="1E1E72CA" w:rsidP="00F11F60">
            <w:pPr>
              <w:spacing w:line="276" w:lineRule="auto"/>
              <w:rPr>
                <w:rFonts w:asciiTheme="minorHAnsi" w:hAnsiTheme="minorHAnsi" w:cstheme="minorHAnsi"/>
                <w:b/>
                <w:lang w:val="en-US"/>
              </w:rPr>
            </w:pPr>
            <w:r w:rsidRPr="00A632BD">
              <w:rPr>
                <w:rFonts w:asciiTheme="minorHAnsi" w:eastAsiaTheme="minorEastAsia" w:hAnsiTheme="minorHAnsi" w:cstheme="minorHAnsi"/>
                <w:b/>
                <w:bCs/>
                <w:lang w:val="en-US"/>
              </w:rPr>
              <w:t>TIMOR LESTE</w:t>
            </w:r>
          </w:p>
          <w:p w14:paraId="7FCE0A5D" w14:textId="77777777" w:rsidR="00232F9D" w:rsidRPr="00A632BD" w:rsidRDefault="00232F9D" w:rsidP="00F11F60">
            <w:pPr>
              <w:spacing w:line="276" w:lineRule="auto"/>
              <w:rPr>
                <w:rFonts w:asciiTheme="minorHAnsi" w:hAnsiTheme="minorHAnsi" w:cstheme="minorHAnsi"/>
                <w:lang w:val="en-US"/>
              </w:rPr>
            </w:pPr>
          </w:p>
        </w:tc>
        <w:tc>
          <w:tcPr>
            <w:tcW w:w="8930" w:type="dxa"/>
          </w:tcPr>
          <w:p w14:paraId="1E707CB6" w14:textId="77777777" w:rsidR="009C500E" w:rsidRPr="00A632BD" w:rsidRDefault="1E1E72CA" w:rsidP="00F11F60">
            <w:pPr>
              <w:pStyle w:val="BodyText"/>
              <w:rPr>
                <w:rFonts w:asciiTheme="minorHAnsi" w:hAnsiTheme="minorHAnsi" w:cstheme="minorHAnsi"/>
              </w:rPr>
            </w:pPr>
            <w:r w:rsidRPr="00A632BD">
              <w:rPr>
                <w:rFonts w:asciiTheme="minorHAnsi" w:hAnsiTheme="minorHAnsi" w:cstheme="minorHAnsi"/>
              </w:rPr>
              <w:t xml:space="preserve">Inclusion strategies have been mainstreamed throughout the activities listed in the four component areas. </w:t>
            </w:r>
          </w:p>
          <w:p w14:paraId="5C6D0D62" w14:textId="77777777" w:rsidR="009C500E" w:rsidRPr="00A632BD" w:rsidRDefault="1E1E72CA" w:rsidP="00F11F60">
            <w:pPr>
              <w:pStyle w:val="ListBullet"/>
              <w:numPr>
                <w:ilvl w:val="0"/>
                <w:numId w:val="74"/>
              </w:numPr>
              <w:spacing w:line="276" w:lineRule="auto"/>
              <w:rPr>
                <w:rFonts w:asciiTheme="minorHAnsi" w:hAnsiTheme="minorHAnsi" w:cstheme="minorHAnsi"/>
              </w:rPr>
            </w:pPr>
            <w:r w:rsidRPr="00A632BD">
              <w:rPr>
                <w:rFonts w:asciiTheme="minorHAnsi" w:hAnsiTheme="minorHAnsi" w:cstheme="minorHAnsi"/>
              </w:rPr>
              <w:t xml:space="preserve">Gender inclusion will begin by working with the DFAT 1st Sec Gender and Quality to identify appropriate networks to tap into regarding increasing the participation of and minimising the potential risks to women. </w:t>
            </w:r>
          </w:p>
          <w:p w14:paraId="5EA75C70" w14:textId="258B027F" w:rsidR="009C500E" w:rsidRPr="00A632BD" w:rsidRDefault="1E1E72CA" w:rsidP="00F11F60">
            <w:pPr>
              <w:pStyle w:val="ListBullet"/>
              <w:numPr>
                <w:ilvl w:val="0"/>
                <w:numId w:val="74"/>
              </w:numPr>
              <w:spacing w:line="276" w:lineRule="auto"/>
              <w:rPr>
                <w:rFonts w:asciiTheme="minorHAnsi" w:hAnsiTheme="minorHAnsi" w:cstheme="minorHAnsi"/>
              </w:rPr>
            </w:pPr>
            <w:r w:rsidRPr="00A632BD">
              <w:rPr>
                <w:rFonts w:asciiTheme="minorHAnsi" w:hAnsiTheme="minorHAnsi" w:cstheme="minorHAnsi"/>
              </w:rPr>
              <w:t>Disability inclusion will begin with the updating of information collected from applicants and seasonal workers, to identify the extent to which the Seasonal Worker Programme interacts with people with a disability, their families and communities. Use of the Washington Short Census on Disability has already been trialled in the pilot EoI screening process in May</w:t>
            </w:r>
            <w:r w:rsidR="001104A1">
              <w:rPr>
                <w:rFonts w:asciiTheme="minorHAnsi" w:hAnsiTheme="minorHAnsi" w:cstheme="minorHAnsi"/>
              </w:rPr>
              <w:t xml:space="preserve">. </w:t>
            </w:r>
          </w:p>
          <w:p w14:paraId="63F5ACA8" w14:textId="27F509C0" w:rsidR="00232F9D" w:rsidRPr="00A632BD" w:rsidRDefault="1E1E72CA" w:rsidP="00F92BB7">
            <w:pPr>
              <w:pStyle w:val="ListBullet"/>
              <w:numPr>
                <w:ilvl w:val="0"/>
                <w:numId w:val="74"/>
              </w:numPr>
              <w:spacing w:line="276" w:lineRule="auto"/>
              <w:rPr>
                <w:rFonts w:asciiTheme="minorHAnsi" w:hAnsiTheme="minorHAnsi" w:cstheme="minorHAnsi"/>
                <w:lang w:val="en-US"/>
              </w:rPr>
            </w:pPr>
            <w:r w:rsidRPr="00A632BD">
              <w:rPr>
                <w:rFonts w:asciiTheme="minorHAnsi" w:hAnsiTheme="minorHAnsi" w:cstheme="minorHAnsi"/>
              </w:rPr>
              <w:t xml:space="preserve">Remoteness inclusion will begin by updating the information collected from applicants and seasonal workers, to identify district of birth, as well as district of current residence. LMAP will also work with SEPFOPE to design a process for future refresh of the WRP, potentially working with relevant programs that have a strong presence in the districts to identify and pre-screen possible seasonal workers </w:t>
            </w:r>
          </w:p>
        </w:tc>
      </w:tr>
    </w:tbl>
    <w:p w14:paraId="10286555" w14:textId="77777777" w:rsidR="00A632BD" w:rsidRDefault="00A632BD">
      <w:r>
        <w:br w:type="page"/>
      </w:r>
    </w:p>
    <w:tbl>
      <w:tblPr>
        <w:tblStyle w:val="TableGrid2"/>
        <w:tblW w:w="10485" w:type="dxa"/>
        <w:tblInd w:w="-714" w:type="dxa"/>
        <w:tblLayout w:type="fixed"/>
        <w:tblLook w:val="04A0" w:firstRow="1" w:lastRow="0" w:firstColumn="1" w:lastColumn="0" w:noHBand="0" w:noVBand="1"/>
      </w:tblPr>
      <w:tblGrid>
        <w:gridCol w:w="1555"/>
        <w:gridCol w:w="8930"/>
      </w:tblGrid>
      <w:tr w:rsidR="00232F9D" w:rsidRPr="00232F9D" w14:paraId="3C54B9C7" w14:textId="77777777" w:rsidTr="1E1E72CA">
        <w:tc>
          <w:tcPr>
            <w:tcW w:w="1555" w:type="dxa"/>
            <w:shd w:val="clear" w:color="auto" w:fill="D9E2F3"/>
          </w:tcPr>
          <w:p w14:paraId="4D40F0FE" w14:textId="3CB89491" w:rsidR="00232F9D" w:rsidRPr="00EA2251" w:rsidRDefault="1E1E72CA" w:rsidP="00F11F60">
            <w:pPr>
              <w:spacing w:line="276" w:lineRule="auto"/>
              <w:rPr>
                <w:rFonts w:asciiTheme="minorHAnsi" w:hAnsiTheme="minorHAnsi" w:cstheme="minorHAnsi"/>
                <w:b/>
                <w:lang w:val="en-US"/>
              </w:rPr>
            </w:pPr>
            <w:r w:rsidRPr="1E1E72CA">
              <w:rPr>
                <w:rFonts w:asciiTheme="minorHAnsi" w:eastAsiaTheme="minorEastAsia" w:hAnsiTheme="minorHAnsi" w:cstheme="minorBidi"/>
                <w:b/>
                <w:bCs/>
                <w:lang w:val="en-US"/>
              </w:rPr>
              <w:t>TONGA</w:t>
            </w:r>
          </w:p>
          <w:p w14:paraId="4F6A2427" w14:textId="77777777" w:rsidR="00232F9D" w:rsidRPr="00EA2251" w:rsidRDefault="00232F9D" w:rsidP="00F11F60">
            <w:pPr>
              <w:spacing w:line="276" w:lineRule="auto"/>
              <w:rPr>
                <w:rFonts w:asciiTheme="minorHAnsi" w:hAnsiTheme="minorHAnsi" w:cstheme="minorHAnsi"/>
                <w:lang w:val="en-US"/>
              </w:rPr>
            </w:pPr>
          </w:p>
        </w:tc>
        <w:tc>
          <w:tcPr>
            <w:tcW w:w="8930" w:type="dxa"/>
            <w:shd w:val="clear" w:color="auto" w:fill="D9E2F3"/>
          </w:tcPr>
          <w:p w14:paraId="35F9CAE1" w14:textId="77777777" w:rsidR="009C500E" w:rsidRPr="00A632BD" w:rsidRDefault="1E1E72CA" w:rsidP="00F11F60">
            <w:pPr>
              <w:pStyle w:val="BodyText"/>
              <w:rPr>
                <w:rFonts w:asciiTheme="minorHAnsi" w:hAnsiTheme="minorHAnsi" w:cstheme="minorHAnsi"/>
              </w:rPr>
            </w:pPr>
            <w:r w:rsidRPr="00A632BD">
              <w:rPr>
                <w:rFonts w:asciiTheme="minorHAnsi" w:hAnsiTheme="minorHAnsi" w:cstheme="minorHAnsi"/>
              </w:rPr>
              <w:t xml:space="preserve">Inclusion strategies have been mainstreamed throughout the activities listed in the four component areas. </w:t>
            </w:r>
          </w:p>
          <w:p w14:paraId="4AE8E3FE" w14:textId="77777777" w:rsidR="009C500E" w:rsidRPr="00A632BD" w:rsidRDefault="1E1E72CA" w:rsidP="00F11F60">
            <w:pPr>
              <w:pStyle w:val="BodyText"/>
              <w:numPr>
                <w:ilvl w:val="0"/>
                <w:numId w:val="75"/>
              </w:numPr>
              <w:rPr>
                <w:rFonts w:asciiTheme="minorHAnsi" w:hAnsiTheme="minorHAnsi" w:cstheme="minorHAnsi"/>
              </w:rPr>
            </w:pPr>
            <w:r w:rsidRPr="00A632BD">
              <w:rPr>
                <w:rFonts w:asciiTheme="minorHAnsi" w:hAnsiTheme="minorHAnsi" w:cstheme="minorHAnsi"/>
              </w:rPr>
              <w:t xml:space="preserve">Gender inclusion will begin by working with the MIA gender department to understand the barriers of participation for Tonga women, and to identify opportunities for inclusion in the Seasonal Worker Programme. This will be supported by the adaptation of tools developed in LMAP gender pilot programs for Tonga policy and procedural structures that inhibit participation. </w:t>
            </w:r>
          </w:p>
          <w:p w14:paraId="637F6156" w14:textId="77777777" w:rsidR="009C500E" w:rsidRPr="00A632BD" w:rsidRDefault="1E1E72CA" w:rsidP="00F11F60">
            <w:pPr>
              <w:pStyle w:val="BodyText"/>
              <w:numPr>
                <w:ilvl w:val="0"/>
                <w:numId w:val="75"/>
              </w:numPr>
              <w:rPr>
                <w:rFonts w:asciiTheme="minorHAnsi" w:hAnsiTheme="minorHAnsi" w:cstheme="minorHAnsi"/>
              </w:rPr>
            </w:pPr>
            <w:r w:rsidRPr="00A632BD">
              <w:rPr>
                <w:rFonts w:asciiTheme="minorHAnsi" w:hAnsiTheme="minorHAnsi" w:cstheme="minorHAnsi"/>
              </w:rPr>
              <w:t xml:space="preserve">Disability inclusion will begin with the updating of information collected from applicants and seasonal workers, to identify the extent to which the Seasonal Worker Programme interacts with people with a disability, their families and communities. </w:t>
            </w:r>
          </w:p>
          <w:p w14:paraId="50007351" w14:textId="26385DE8" w:rsidR="00232F9D" w:rsidRPr="00A632BD" w:rsidRDefault="1E1E72CA" w:rsidP="00F92BB7">
            <w:pPr>
              <w:pStyle w:val="BodyText"/>
              <w:numPr>
                <w:ilvl w:val="0"/>
                <w:numId w:val="75"/>
              </w:numPr>
              <w:rPr>
                <w:rFonts w:asciiTheme="minorHAnsi" w:hAnsiTheme="minorHAnsi" w:cstheme="minorHAnsi"/>
                <w:lang w:val="en-US"/>
              </w:rPr>
            </w:pPr>
            <w:r w:rsidRPr="00A632BD">
              <w:rPr>
                <w:rFonts w:asciiTheme="minorHAnsi" w:hAnsiTheme="minorHAnsi" w:cstheme="minorHAnsi"/>
              </w:rPr>
              <w:t>Remoteness inclusion will begin by updating the information collected from applicants and seasonal workers, to identify the place of birth regions, as well as residential regions applicants and seasonal workers are from.</w:t>
            </w:r>
          </w:p>
        </w:tc>
      </w:tr>
      <w:tr w:rsidR="00232F9D" w:rsidRPr="00EA2251" w14:paraId="0A43010F" w14:textId="77777777" w:rsidTr="1E1E72CA">
        <w:tc>
          <w:tcPr>
            <w:tcW w:w="1555" w:type="dxa"/>
            <w:shd w:val="clear" w:color="auto" w:fill="auto"/>
          </w:tcPr>
          <w:p w14:paraId="1967C87C" w14:textId="77777777" w:rsidR="00232F9D" w:rsidRPr="00EA2251" w:rsidRDefault="1E1E72CA" w:rsidP="00F11F60">
            <w:pPr>
              <w:spacing w:line="276" w:lineRule="auto"/>
              <w:rPr>
                <w:rFonts w:asciiTheme="minorHAnsi" w:hAnsiTheme="minorHAnsi" w:cstheme="minorHAnsi"/>
                <w:b/>
                <w:lang w:val="en-US"/>
              </w:rPr>
            </w:pPr>
            <w:r w:rsidRPr="1E1E72CA">
              <w:rPr>
                <w:rFonts w:asciiTheme="minorHAnsi" w:eastAsiaTheme="minorEastAsia" w:hAnsiTheme="minorHAnsi" w:cstheme="minorBidi"/>
                <w:b/>
                <w:bCs/>
                <w:lang w:val="en-US"/>
              </w:rPr>
              <w:t>TUVALU</w:t>
            </w:r>
          </w:p>
          <w:p w14:paraId="3D82F192" w14:textId="77777777" w:rsidR="00232F9D" w:rsidRPr="00EA2251" w:rsidRDefault="00232F9D" w:rsidP="00F11F60">
            <w:pPr>
              <w:spacing w:line="276" w:lineRule="auto"/>
              <w:rPr>
                <w:rFonts w:asciiTheme="minorHAnsi" w:hAnsiTheme="minorHAnsi" w:cstheme="minorHAnsi"/>
                <w:b/>
                <w:lang w:val="en-US"/>
              </w:rPr>
            </w:pPr>
          </w:p>
        </w:tc>
        <w:tc>
          <w:tcPr>
            <w:tcW w:w="8930" w:type="dxa"/>
            <w:shd w:val="clear" w:color="auto" w:fill="auto"/>
          </w:tcPr>
          <w:p w14:paraId="670A1E8D" w14:textId="7249BA45" w:rsidR="00232F9D" w:rsidRPr="00A632BD" w:rsidRDefault="001104A1" w:rsidP="00F92BB7">
            <w:pPr>
              <w:pStyle w:val="BodyText"/>
              <w:rPr>
                <w:rFonts w:asciiTheme="minorHAnsi" w:hAnsiTheme="minorHAnsi" w:cstheme="minorHAnsi"/>
                <w:lang w:val="en-US"/>
              </w:rPr>
            </w:pPr>
            <w:r>
              <w:rPr>
                <w:rFonts w:asciiTheme="minorHAnsi" w:hAnsiTheme="minorHAnsi" w:cstheme="minorHAnsi"/>
              </w:rPr>
              <w:t xml:space="preserve">The Northern Australia Workers Pilot </w:t>
            </w:r>
            <w:r w:rsidR="1E1E72CA" w:rsidRPr="00A632BD">
              <w:rPr>
                <w:rFonts w:asciiTheme="minorHAnsi" w:hAnsiTheme="minorHAnsi" w:cstheme="minorHAnsi"/>
              </w:rPr>
              <w:t>program will provide a broader range of work opportunities to suit women in addition to men.</w:t>
            </w:r>
          </w:p>
        </w:tc>
      </w:tr>
    </w:tbl>
    <w:p w14:paraId="478C5D43" w14:textId="77777777" w:rsidR="00EA2251" w:rsidRDefault="00EA2251" w:rsidP="00F11F60">
      <w:pPr>
        <w:spacing w:line="276" w:lineRule="auto"/>
        <w:rPr>
          <w:lang w:val="en-AU"/>
        </w:rPr>
      </w:pPr>
    </w:p>
    <w:p w14:paraId="6EE2B1BF" w14:textId="77777777" w:rsidR="00EA2251" w:rsidRDefault="00EA2251" w:rsidP="00F11F60">
      <w:pPr>
        <w:pBdr>
          <w:top w:val="nil"/>
          <w:left w:val="nil"/>
          <w:bottom w:val="nil"/>
          <w:right w:val="nil"/>
          <w:between w:val="nil"/>
          <w:bar w:val="nil"/>
        </w:pBdr>
        <w:spacing w:line="276" w:lineRule="auto"/>
        <w:rPr>
          <w:lang w:val="en-AU"/>
        </w:rPr>
      </w:pPr>
      <w:r>
        <w:rPr>
          <w:lang w:val="en-AU"/>
        </w:rPr>
        <w:br w:type="page"/>
      </w:r>
    </w:p>
    <w:p w14:paraId="09C9E77F" w14:textId="77777777" w:rsidR="00EA2251" w:rsidRDefault="00EA2251" w:rsidP="00F11F60">
      <w:pPr>
        <w:pStyle w:val="Heading1"/>
        <w:numPr>
          <w:ilvl w:val="0"/>
          <w:numId w:val="0"/>
        </w:numPr>
        <w:spacing w:before="0" w:line="276" w:lineRule="auto"/>
        <w:ind w:hanging="6"/>
      </w:pPr>
      <w:bookmarkStart w:id="24" w:name="_Toc466550676"/>
      <w:r>
        <w:t xml:space="preserve">Annex Two – </w:t>
      </w:r>
      <w:r w:rsidRPr="00EA2251">
        <w:t>References to Gender/Disability/Child Protection in LMAP documents</w:t>
      </w:r>
      <w:bookmarkEnd w:id="24"/>
    </w:p>
    <w:tbl>
      <w:tblPr>
        <w:tblStyle w:val="TableGrid2"/>
        <w:tblW w:w="10485" w:type="dxa"/>
        <w:tblInd w:w="-714" w:type="dxa"/>
        <w:tblLayout w:type="fixed"/>
        <w:tblLook w:val="04A0" w:firstRow="1" w:lastRow="0" w:firstColumn="1" w:lastColumn="0" w:noHBand="0" w:noVBand="1"/>
      </w:tblPr>
      <w:tblGrid>
        <w:gridCol w:w="1555"/>
        <w:gridCol w:w="8930"/>
      </w:tblGrid>
      <w:tr w:rsidR="00232F9D" w:rsidRPr="00EA2251" w14:paraId="6A6AEEA6" w14:textId="77777777" w:rsidTr="1E1E72CA">
        <w:trPr>
          <w:trHeight w:val="398"/>
        </w:trPr>
        <w:tc>
          <w:tcPr>
            <w:tcW w:w="1555" w:type="dxa"/>
            <w:shd w:val="clear" w:color="auto" w:fill="2F5496"/>
          </w:tcPr>
          <w:p w14:paraId="21C2B766" w14:textId="77777777" w:rsidR="00EA2251" w:rsidRPr="00EA2251" w:rsidRDefault="1E1E72CA" w:rsidP="00F11F60">
            <w:pPr>
              <w:spacing w:line="276" w:lineRule="auto"/>
              <w:jc w:val="center"/>
              <w:rPr>
                <w:rFonts w:asciiTheme="minorHAnsi" w:hAnsiTheme="minorHAnsi" w:cstheme="minorHAnsi"/>
                <w:b/>
                <w:color w:val="FFFFFF"/>
                <w:lang w:val="en-US"/>
              </w:rPr>
            </w:pPr>
            <w:r w:rsidRPr="1E1E72CA">
              <w:rPr>
                <w:rFonts w:asciiTheme="minorHAnsi" w:eastAsiaTheme="minorEastAsia" w:hAnsiTheme="minorHAnsi" w:cstheme="minorBidi"/>
                <w:b/>
                <w:bCs/>
                <w:color w:val="FFFFFF" w:themeColor="background1"/>
                <w:lang w:val="en-US"/>
              </w:rPr>
              <w:t>COUNTRY</w:t>
            </w:r>
          </w:p>
        </w:tc>
        <w:tc>
          <w:tcPr>
            <w:tcW w:w="8930" w:type="dxa"/>
            <w:shd w:val="clear" w:color="auto" w:fill="2F5496"/>
          </w:tcPr>
          <w:p w14:paraId="460289BD" w14:textId="77777777" w:rsidR="00EA2251" w:rsidRPr="00EA2251" w:rsidRDefault="1E1E72CA" w:rsidP="00F11F60">
            <w:pPr>
              <w:spacing w:line="276" w:lineRule="auto"/>
              <w:jc w:val="center"/>
              <w:rPr>
                <w:rFonts w:asciiTheme="minorHAnsi" w:hAnsiTheme="minorHAnsi" w:cstheme="minorHAnsi"/>
                <w:b/>
                <w:color w:val="FFFFFF"/>
                <w:lang w:val="en-US"/>
              </w:rPr>
            </w:pPr>
            <w:r w:rsidRPr="1E1E72CA">
              <w:rPr>
                <w:rFonts w:asciiTheme="minorHAnsi" w:eastAsiaTheme="minorEastAsia" w:hAnsiTheme="minorHAnsi" w:cstheme="minorBidi"/>
                <w:b/>
                <w:bCs/>
                <w:color w:val="FFFFFF" w:themeColor="background1"/>
                <w:lang w:val="en-US"/>
              </w:rPr>
              <w:t>REFERENCES TO INCLUSION</w:t>
            </w:r>
          </w:p>
        </w:tc>
      </w:tr>
      <w:tr w:rsidR="00EA2251" w:rsidRPr="00EA2251" w14:paraId="51899A0F" w14:textId="77777777" w:rsidTr="1E1E72CA">
        <w:tc>
          <w:tcPr>
            <w:tcW w:w="1555" w:type="dxa"/>
          </w:tcPr>
          <w:p w14:paraId="23525217" w14:textId="77777777" w:rsidR="00EA2251" w:rsidRPr="00EA2251" w:rsidRDefault="1E1E72CA" w:rsidP="00F11F60">
            <w:pPr>
              <w:spacing w:line="276" w:lineRule="auto"/>
              <w:rPr>
                <w:rFonts w:asciiTheme="minorHAnsi" w:hAnsiTheme="minorHAnsi" w:cstheme="minorHAnsi"/>
                <w:b/>
                <w:lang w:val="en-US"/>
              </w:rPr>
            </w:pPr>
            <w:r w:rsidRPr="1E1E72CA">
              <w:rPr>
                <w:rFonts w:asciiTheme="minorHAnsi" w:eastAsiaTheme="minorEastAsia" w:hAnsiTheme="minorHAnsi" w:cstheme="minorBidi"/>
                <w:b/>
                <w:bCs/>
                <w:lang w:val="en-US"/>
              </w:rPr>
              <w:t xml:space="preserve">FIJI </w:t>
            </w:r>
          </w:p>
          <w:p w14:paraId="2823F288" w14:textId="77777777" w:rsidR="00EA2251" w:rsidRPr="00EA2251" w:rsidRDefault="00EA2251" w:rsidP="00F11F60">
            <w:pPr>
              <w:spacing w:line="276" w:lineRule="auto"/>
              <w:rPr>
                <w:rFonts w:asciiTheme="minorHAnsi" w:hAnsiTheme="minorHAnsi" w:cstheme="minorHAnsi"/>
                <w:lang w:val="en-US"/>
              </w:rPr>
            </w:pPr>
          </w:p>
        </w:tc>
        <w:tc>
          <w:tcPr>
            <w:tcW w:w="8930" w:type="dxa"/>
          </w:tcPr>
          <w:p w14:paraId="061C0B66" w14:textId="77777777" w:rsidR="00EA2251" w:rsidRPr="00EA2251" w:rsidRDefault="1E1E72CA" w:rsidP="00F11F60">
            <w:pPr>
              <w:spacing w:line="276" w:lineRule="auto"/>
              <w:rPr>
                <w:rFonts w:asciiTheme="minorHAnsi" w:hAnsiTheme="minorHAnsi" w:cstheme="minorHAnsi"/>
                <w:lang w:val="en-US"/>
              </w:rPr>
            </w:pPr>
            <w:r w:rsidRPr="1E1E72CA">
              <w:rPr>
                <w:rFonts w:asciiTheme="minorHAnsi" w:eastAsiaTheme="minorEastAsia" w:hAnsiTheme="minorHAnsi" w:cstheme="minorBidi"/>
                <w:lang w:val="en-US"/>
              </w:rPr>
              <w:t>No references to gender in Fiji in the Priority countries.</w:t>
            </w:r>
          </w:p>
          <w:p w14:paraId="7CEE002C" w14:textId="77777777" w:rsidR="00EA2251" w:rsidRPr="00EA2251" w:rsidRDefault="1E1E72CA" w:rsidP="00F11F60">
            <w:pPr>
              <w:spacing w:line="276" w:lineRule="auto"/>
              <w:rPr>
                <w:rFonts w:asciiTheme="minorHAnsi" w:hAnsiTheme="minorHAnsi" w:cstheme="minorHAnsi"/>
                <w:lang w:val="en-US"/>
              </w:rPr>
            </w:pPr>
            <w:r w:rsidRPr="1E1E72CA">
              <w:rPr>
                <w:rFonts w:asciiTheme="minorHAnsi" w:eastAsiaTheme="minorEastAsia" w:hAnsiTheme="minorHAnsi" w:cstheme="minorBidi"/>
                <w:lang w:val="en-US"/>
              </w:rPr>
              <w:t>No country profile provided.</w:t>
            </w:r>
          </w:p>
        </w:tc>
      </w:tr>
      <w:tr w:rsidR="00EA2251" w:rsidRPr="00EA2251" w14:paraId="181DA21B" w14:textId="77777777" w:rsidTr="1E1E72CA">
        <w:tc>
          <w:tcPr>
            <w:tcW w:w="1555" w:type="dxa"/>
            <w:shd w:val="clear" w:color="auto" w:fill="D9E2F3"/>
          </w:tcPr>
          <w:p w14:paraId="26E817E1" w14:textId="77777777" w:rsidR="00EA2251" w:rsidRPr="00EA2251" w:rsidRDefault="1E1E72CA" w:rsidP="00F11F60">
            <w:pPr>
              <w:spacing w:line="276" w:lineRule="auto"/>
              <w:rPr>
                <w:rFonts w:asciiTheme="minorHAnsi" w:hAnsiTheme="minorHAnsi" w:cstheme="minorHAnsi"/>
                <w:b/>
                <w:lang w:val="en-US"/>
              </w:rPr>
            </w:pPr>
            <w:r w:rsidRPr="1E1E72CA">
              <w:rPr>
                <w:rFonts w:asciiTheme="minorHAnsi" w:eastAsiaTheme="minorEastAsia" w:hAnsiTheme="minorHAnsi" w:cstheme="minorBidi"/>
                <w:b/>
                <w:bCs/>
                <w:lang w:val="en-US"/>
              </w:rPr>
              <w:t>KIRIBATI</w:t>
            </w:r>
          </w:p>
          <w:p w14:paraId="30E8D1D4" w14:textId="77777777" w:rsidR="00EA2251" w:rsidRPr="00EA2251" w:rsidRDefault="00EA2251" w:rsidP="00F11F60">
            <w:pPr>
              <w:spacing w:line="276" w:lineRule="auto"/>
              <w:rPr>
                <w:rFonts w:asciiTheme="minorHAnsi" w:hAnsiTheme="minorHAnsi" w:cstheme="minorHAnsi"/>
                <w:lang w:val="en-US"/>
              </w:rPr>
            </w:pPr>
          </w:p>
        </w:tc>
        <w:tc>
          <w:tcPr>
            <w:tcW w:w="8930" w:type="dxa"/>
            <w:shd w:val="clear" w:color="auto" w:fill="D9E2F3"/>
          </w:tcPr>
          <w:p w14:paraId="6EC6899B" w14:textId="77777777" w:rsidR="00EA2251" w:rsidRPr="00EA2251" w:rsidRDefault="1E1E72CA" w:rsidP="00F11F60">
            <w:pPr>
              <w:spacing w:line="276" w:lineRule="auto"/>
              <w:rPr>
                <w:rFonts w:asciiTheme="minorHAnsi" w:hAnsiTheme="minorHAnsi" w:cstheme="minorHAnsi"/>
                <w:lang w:val="en-US"/>
              </w:rPr>
            </w:pPr>
            <w:r w:rsidRPr="1E1E72CA">
              <w:rPr>
                <w:rFonts w:asciiTheme="minorHAnsi" w:eastAsiaTheme="minorEastAsia" w:hAnsiTheme="minorHAnsi" w:cstheme="minorBidi"/>
                <w:lang w:val="en-US"/>
              </w:rPr>
              <w:t>GENDER</w:t>
            </w:r>
          </w:p>
          <w:p w14:paraId="5199E61C" w14:textId="77777777" w:rsidR="00EA2251" w:rsidRPr="00EA2251" w:rsidRDefault="1E1E72CA" w:rsidP="00F11F60">
            <w:pPr>
              <w:numPr>
                <w:ilvl w:val="0"/>
                <w:numId w:val="67"/>
              </w:numPr>
              <w:spacing w:line="276" w:lineRule="auto"/>
              <w:contextualSpacing/>
              <w:rPr>
                <w:rFonts w:asciiTheme="minorHAnsi" w:eastAsiaTheme="minorEastAsia" w:hAnsiTheme="minorHAnsi" w:cstheme="minorBidi"/>
                <w:lang w:val="en-US"/>
              </w:rPr>
            </w:pPr>
            <w:r w:rsidRPr="1E1E72CA">
              <w:rPr>
                <w:rFonts w:asciiTheme="minorHAnsi" w:eastAsiaTheme="minorEastAsia" w:hAnsiTheme="minorHAnsi" w:cstheme="minorBidi"/>
                <w:lang w:val="en-US"/>
              </w:rPr>
              <w:t xml:space="preserve">Many employers ask for female workers specifically, and there appear to be no major barriers to sending women workers from Kiribati </w:t>
            </w:r>
            <w:r w:rsidRPr="1E1E72CA">
              <w:rPr>
                <w:rFonts w:asciiTheme="minorHAnsi" w:eastAsiaTheme="minorEastAsia" w:hAnsiTheme="minorHAnsi" w:cstheme="minorBidi"/>
                <w:lang w:val="en-AU"/>
              </w:rPr>
              <w:t>(Country Profile Annex PDD 4)</w:t>
            </w:r>
          </w:p>
        </w:tc>
      </w:tr>
      <w:tr w:rsidR="00EA2251" w:rsidRPr="00EA2251" w14:paraId="6A0BF7AD" w14:textId="77777777" w:rsidTr="1E1E72CA">
        <w:tc>
          <w:tcPr>
            <w:tcW w:w="1555" w:type="dxa"/>
          </w:tcPr>
          <w:p w14:paraId="43E0A8CB" w14:textId="77777777" w:rsidR="00EA2251" w:rsidRPr="00EA2251" w:rsidRDefault="1E1E72CA" w:rsidP="00F11F60">
            <w:pPr>
              <w:spacing w:line="276" w:lineRule="auto"/>
              <w:rPr>
                <w:rFonts w:asciiTheme="minorHAnsi" w:hAnsiTheme="minorHAnsi" w:cstheme="minorHAnsi"/>
                <w:b/>
                <w:lang w:val="en-US"/>
              </w:rPr>
            </w:pPr>
            <w:r w:rsidRPr="1E1E72CA">
              <w:rPr>
                <w:rFonts w:asciiTheme="minorHAnsi" w:eastAsiaTheme="minorEastAsia" w:hAnsiTheme="minorHAnsi" w:cstheme="minorBidi"/>
                <w:b/>
                <w:bCs/>
                <w:lang w:val="en-US"/>
              </w:rPr>
              <w:t>NAURU</w:t>
            </w:r>
          </w:p>
          <w:p w14:paraId="1CB85C6C" w14:textId="77777777" w:rsidR="00EA2251" w:rsidRPr="00EA2251" w:rsidRDefault="00EA2251" w:rsidP="00F11F60">
            <w:pPr>
              <w:spacing w:line="276" w:lineRule="auto"/>
              <w:rPr>
                <w:rFonts w:asciiTheme="minorHAnsi" w:hAnsiTheme="minorHAnsi" w:cstheme="minorHAnsi"/>
                <w:lang w:val="en-US"/>
              </w:rPr>
            </w:pPr>
          </w:p>
        </w:tc>
        <w:tc>
          <w:tcPr>
            <w:tcW w:w="8930" w:type="dxa"/>
          </w:tcPr>
          <w:p w14:paraId="67BE6B8E" w14:textId="77777777" w:rsidR="00EA2251" w:rsidRPr="00EA2251" w:rsidRDefault="1E1E72CA" w:rsidP="00F11F60">
            <w:pPr>
              <w:spacing w:line="276" w:lineRule="auto"/>
              <w:rPr>
                <w:rFonts w:asciiTheme="minorHAnsi" w:hAnsiTheme="minorHAnsi" w:cstheme="minorHAnsi"/>
                <w:lang w:val="en-US"/>
              </w:rPr>
            </w:pPr>
            <w:r w:rsidRPr="1E1E72CA">
              <w:rPr>
                <w:rFonts w:asciiTheme="minorHAnsi" w:eastAsiaTheme="minorEastAsia" w:hAnsiTheme="minorHAnsi" w:cstheme="minorBidi"/>
                <w:lang w:val="en-US"/>
              </w:rPr>
              <w:t>GENDER</w:t>
            </w:r>
          </w:p>
          <w:p w14:paraId="0F311C00" w14:textId="77777777" w:rsidR="00EA2251" w:rsidRPr="00EA2251" w:rsidRDefault="1E1E72CA" w:rsidP="00F11F60">
            <w:pPr>
              <w:numPr>
                <w:ilvl w:val="0"/>
                <w:numId w:val="67"/>
              </w:numPr>
              <w:spacing w:line="276" w:lineRule="auto"/>
              <w:contextualSpacing/>
              <w:rPr>
                <w:rFonts w:asciiTheme="minorHAnsi" w:eastAsiaTheme="minorEastAsia" w:hAnsiTheme="minorHAnsi" w:cstheme="minorBidi"/>
                <w:lang w:val="en-US"/>
              </w:rPr>
            </w:pPr>
            <w:r w:rsidRPr="1E1E72CA">
              <w:rPr>
                <w:rFonts w:asciiTheme="minorHAnsi" w:eastAsiaTheme="minorEastAsia" w:hAnsiTheme="minorHAnsi" w:cstheme="minorBidi"/>
                <w:lang w:val="en-US"/>
              </w:rPr>
              <w:t xml:space="preserve">Prevailing community attitudes may prevent increased female participation </w:t>
            </w:r>
            <w:r w:rsidRPr="1E1E72CA">
              <w:rPr>
                <w:rFonts w:asciiTheme="minorHAnsi" w:eastAsiaTheme="minorEastAsia" w:hAnsiTheme="minorHAnsi" w:cstheme="minorBidi"/>
                <w:lang w:val="en-AU"/>
              </w:rPr>
              <w:t>(Country Profile PDD Annex 4)</w:t>
            </w:r>
          </w:p>
        </w:tc>
      </w:tr>
      <w:tr w:rsidR="00EA2251" w:rsidRPr="00EA2251" w14:paraId="703A01BC" w14:textId="77777777" w:rsidTr="1E1E72CA">
        <w:tc>
          <w:tcPr>
            <w:tcW w:w="1555" w:type="dxa"/>
            <w:shd w:val="clear" w:color="auto" w:fill="D9E2F3"/>
          </w:tcPr>
          <w:p w14:paraId="68299338" w14:textId="77777777" w:rsidR="00EA2251" w:rsidRPr="00EA2251" w:rsidRDefault="1E1E72CA" w:rsidP="00F11F60">
            <w:pPr>
              <w:spacing w:line="276" w:lineRule="auto"/>
              <w:rPr>
                <w:rFonts w:asciiTheme="minorHAnsi" w:hAnsiTheme="minorHAnsi" w:cstheme="minorHAnsi"/>
                <w:b/>
                <w:lang w:val="en-US"/>
              </w:rPr>
            </w:pPr>
            <w:r w:rsidRPr="1E1E72CA">
              <w:rPr>
                <w:rFonts w:asciiTheme="minorHAnsi" w:eastAsiaTheme="minorEastAsia" w:hAnsiTheme="minorHAnsi" w:cstheme="minorBidi"/>
                <w:b/>
                <w:bCs/>
                <w:lang w:val="en-US"/>
              </w:rPr>
              <w:t>PNG</w:t>
            </w:r>
          </w:p>
          <w:p w14:paraId="1E01B059" w14:textId="77777777" w:rsidR="00EA2251" w:rsidRPr="00EA2251" w:rsidRDefault="00EA2251" w:rsidP="00F11F60">
            <w:pPr>
              <w:spacing w:line="276" w:lineRule="auto"/>
              <w:rPr>
                <w:rFonts w:asciiTheme="minorHAnsi" w:hAnsiTheme="minorHAnsi" w:cstheme="minorHAnsi"/>
                <w:lang w:val="en-US"/>
              </w:rPr>
            </w:pPr>
          </w:p>
        </w:tc>
        <w:tc>
          <w:tcPr>
            <w:tcW w:w="8930" w:type="dxa"/>
            <w:shd w:val="clear" w:color="auto" w:fill="D9E2F3"/>
          </w:tcPr>
          <w:p w14:paraId="41D71A7A" w14:textId="77777777" w:rsidR="00EA2251" w:rsidRPr="00EA2251" w:rsidRDefault="1E1E72CA" w:rsidP="00F11F60">
            <w:pPr>
              <w:spacing w:line="276" w:lineRule="auto"/>
              <w:rPr>
                <w:rFonts w:asciiTheme="minorHAnsi" w:hAnsiTheme="minorHAnsi" w:cstheme="minorHAnsi"/>
                <w:lang w:val="en-US"/>
              </w:rPr>
            </w:pPr>
            <w:r w:rsidRPr="1E1E72CA">
              <w:rPr>
                <w:rFonts w:asciiTheme="minorHAnsi" w:eastAsiaTheme="minorEastAsia" w:hAnsiTheme="minorHAnsi" w:cstheme="minorBidi"/>
                <w:lang w:val="en-US"/>
              </w:rPr>
              <w:t>GENDER</w:t>
            </w:r>
          </w:p>
          <w:p w14:paraId="741F937B" w14:textId="77777777" w:rsidR="00EA2251" w:rsidRPr="00EA2251" w:rsidRDefault="1E1E72CA" w:rsidP="00F11F60">
            <w:pPr>
              <w:numPr>
                <w:ilvl w:val="0"/>
                <w:numId w:val="68"/>
              </w:numPr>
              <w:spacing w:line="276" w:lineRule="auto"/>
              <w:contextualSpacing/>
              <w:rPr>
                <w:rFonts w:asciiTheme="minorHAnsi" w:eastAsiaTheme="minorEastAsia" w:hAnsiTheme="minorHAnsi" w:cstheme="minorBidi"/>
                <w:lang w:val="en-US"/>
              </w:rPr>
            </w:pPr>
            <w:r w:rsidRPr="1E1E72CA">
              <w:rPr>
                <w:rFonts w:asciiTheme="minorHAnsi" w:eastAsiaTheme="minorEastAsia" w:hAnsiTheme="minorHAnsi" w:cstheme="minorBidi"/>
                <w:lang w:val="en-AU"/>
              </w:rPr>
              <w:t>There is scope for niche trials within the country, for example to pilot programs to increase the participation of women in the SWP workforce. Unlike some other Pacific countries, there is little resistance to the participation of women in the program and networks are already in place across the country that would facilitate such pilots. (Priority Countries 27/6/16)</w:t>
            </w:r>
          </w:p>
          <w:p w14:paraId="7A69DBBA" w14:textId="77777777" w:rsidR="00EA2251" w:rsidRPr="00EA2251" w:rsidRDefault="1E1E72CA" w:rsidP="00F11F60">
            <w:pPr>
              <w:numPr>
                <w:ilvl w:val="0"/>
                <w:numId w:val="68"/>
              </w:numPr>
              <w:spacing w:line="276" w:lineRule="auto"/>
              <w:contextualSpacing/>
              <w:rPr>
                <w:rFonts w:asciiTheme="minorHAnsi" w:eastAsiaTheme="minorEastAsia" w:hAnsiTheme="minorHAnsi" w:cstheme="minorBidi"/>
                <w:lang w:val="en-US"/>
              </w:rPr>
            </w:pPr>
            <w:r w:rsidRPr="1E1E72CA">
              <w:rPr>
                <w:rFonts w:asciiTheme="minorHAnsi" w:eastAsiaTheme="minorEastAsia" w:hAnsiTheme="minorHAnsi" w:cstheme="minorBidi"/>
                <w:lang w:val="en-AU"/>
              </w:rPr>
              <w:t>Different model such as niche trials (female participation or APTC)? Women are already significant participants in the scheme - opportunity to pilot program focused on increasing the participation of women (Priority Countries Table 27/6/16)</w:t>
            </w:r>
          </w:p>
          <w:p w14:paraId="4A1F6D20" w14:textId="77777777" w:rsidR="00EA2251" w:rsidRPr="00EA2251" w:rsidRDefault="1E1E72CA" w:rsidP="00F11F60">
            <w:pPr>
              <w:numPr>
                <w:ilvl w:val="0"/>
                <w:numId w:val="68"/>
              </w:numPr>
              <w:spacing w:line="276" w:lineRule="auto"/>
              <w:contextualSpacing/>
              <w:rPr>
                <w:rFonts w:asciiTheme="minorHAnsi" w:eastAsiaTheme="minorEastAsia" w:hAnsiTheme="minorHAnsi" w:cstheme="minorBidi"/>
                <w:lang w:val="en-US"/>
              </w:rPr>
            </w:pPr>
            <w:r w:rsidRPr="1E1E72CA">
              <w:rPr>
                <w:rFonts w:asciiTheme="minorHAnsi" w:eastAsiaTheme="minorEastAsia" w:hAnsiTheme="minorHAnsi" w:cstheme="minorBidi"/>
                <w:lang w:val="en-AU"/>
              </w:rPr>
              <w:t>It was noted that many employers ask for female workers specifically, and it was stated there are no major barriers to sending women workers from PNG, as evidenced by the current relatively high participation rate of women in the scheme (Country Profile PDD Annex 4)</w:t>
            </w:r>
          </w:p>
          <w:p w14:paraId="32AA3686" w14:textId="77777777" w:rsidR="00EA2251" w:rsidRPr="00EA2251" w:rsidRDefault="1E1E72CA" w:rsidP="00F11F60">
            <w:pPr>
              <w:numPr>
                <w:ilvl w:val="0"/>
                <w:numId w:val="68"/>
              </w:numPr>
              <w:spacing w:line="276" w:lineRule="auto"/>
              <w:contextualSpacing/>
              <w:rPr>
                <w:rFonts w:asciiTheme="minorHAnsi" w:eastAsiaTheme="minorEastAsia" w:hAnsiTheme="minorHAnsi" w:cstheme="minorBidi"/>
                <w:lang w:val="en-US"/>
              </w:rPr>
            </w:pPr>
            <w:r w:rsidRPr="1E1E72CA">
              <w:rPr>
                <w:rFonts w:asciiTheme="minorHAnsi" w:eastAsiaTheme="minorEastAsia" w:hAnsiTheme="minorHAnsi" w:cstheme="minorBidi"/>
                <w:lang w:val="en-AU"/>
              </w:rPr>
              <w:t>PNG women are very much involved in the productive sectors and have no major issues with working in horticulture under the SWP (Country Profile PDD Annex 4)</w:t>
            </w:r>
          </w:p>
          <w:p w14:paraId="46FA7A9C" w14:textId="77777777" w:rsidR="00EA2251" w:rsidRPr="00EA2251" w:rsidRDefault="1E1E72CA" w:rsidP="00F11F60">
            <w:pPr>
              <w:numPr>
                <w:ilvl w:val="0"/>
                <w:numId w:val="68"/>
              </w:numPr>
              <w:spacing w:line="276" w:lineRule="auto"/>
              <w:contextualSpacing/>
              <w:rPr>
                <w:rFonts w:asciiTheme="minorHAnsi" w:eastAsiaTheme="minorEastAsia" w:hAnsiTheme="minorHAnsi" w:cstheme="minorBidi"/>
                <w:lang w:val="en-US"/>
              </w:rPr>
            </w:pPr>
            <w:r w:rsidRPr="1E1E72CA">
              <w:rPr>
                <w:rFonts w:asciiTheme="minorHAnsi" w:eastAsiaTheme="minorEastAsia" w:hAnsiTheme="minorHAnsi" w:cstheme="minorBidi"/>
                <w:lang w:val="en-AU"/>
              </w:rPr>
              <w:t>Improving the supply and quality of seasonal workers: Activity-Using identified employers and returned female workers to promote greater participation of PNG women in the program (Country Profile PDD Annex 4)</w:t>
            </w:r>
          </w:p>
          <w:p w14:paraId="123E9AE6" w14:textId="77777777" w:rsidR="00EA2251" w:rsidRPr="00EA2251" w:rsidRDefault="1E1E72CA" w:rsidP="00F11F60">
            <w:pPr>
              <w:numPr>
                <w:ilvl w:val="0"/>
                <w:numId w:val="68"/>
              </w:numPr>
              <w:spacing w:line="276" w:lineRule="auto"/>
              <w:contextualSpacing/>
              <w:rPr>
                <w:rFonts w:asciiTheme="minorHAnsi" w:eastAsiaTheme="minorEastAsia" w:hAnsiTheme="minorHAnsi" w:cstheme="minorBidi"/>
                <w:lang w:val="en-US"/>
              </w:rPr>
            </w:pPr>
            <w:r w:rsidRPr="1E1E72CA">
              <w:rPr>
                <w:rFonts w:asciiTheme="minorHAnsi" w:eastAsiaTheme="minorEastAsia" w:hAnsiTheme="minorHAnsi" w:cstheme="minorBidi"/>
                <w:lang w:val="en-AU"/>
              </w:rPr>
              <w:t>(Country Profile PDD Annex 4)</w:t>
            </w:r>
          </w:p>
          <w:p w14:paraId="06C9366F" w14:textId="77777777" w:rsidR="00EA2251" w:rsidRPr="00EA2251" w:rsidRDefault="00EA2251" w:rsidP="00F11F60">
            <w:pPr>
              <w:spacing w:line="276" w:lineRule="auto"/>
              <w:rPr>
                <w:rFonts w:asciiTheme="minorHAnsi" w:hAnsiTheme="minorHAnsi" w:cstheme="minorHAnsi"/>
                <w:lang w:val="en-US"/>
              </w:rPr>
            </w:pPr>
          </w:p>
        </w:tc>
      </w:tr>
      <w:tr w:rsidR="00EA2251" w:rsidRPr="00EA2251" w14:paraId="67CEB88E" w14:textId="77777777" w:rsidTr="1E1E72CA">
        <w:tc>
          <w:tcPr>
            <w:tcW w:w="1555" w:type="dxa"/>
          </w:tcPr>
          <w:p w14:paraId="7C617916" w14:textId="77777777" w:rsidR="00EA2251" w:rsidRPr="00EA2251" w:rsidRDefault="1E1E72CA" w:rsidP="00F11F60">
            <w:pPr>
              <w:spacing w:line="276" w:lineRule="auto"/>
              <w:rPr>
                <w:rFonts w:asciiTheme="minorHAnsi" w:hAnsiTheme="minorHAnsi" w:cstheme="minorHAnsi"/>
                <w:b/>
                <w:lang w:val="en-US"/>
              </w:rPr>
            </w:pPr>
            <w:r w:rsidRPr="1E1E72CA">
              <w:rPr>
                <w:rFonts w:asciiTheme="minorHAnsi" w:eastAsiaTheme="minorEastAsia" w:hAnsiTheme="minorHAnsi" w:cstheme="minorBidi"/>
                <w:b/>
                <w:bCs/>
                <w:lang w:val="en-US"/>
              </w:rPr>
              <w:t>SAMOA</w:t>
            </w:r>
          </w:p>
          <w:p w14:paraId="426F417F" w14:textId="77777777" w:rsidR="00EA2251" w:rsidRPr="00EA2251" w:rsidRDefault="00EA2251" w:rsidP="00F11F60">
            <w:pPr>
              <w:spacing w:line="276" w:lineRule="auto"/>
              <w:rPr>
                <w:rFonts w:asciiTheme="minorHAnsi" w:hAnsiTheme="minorHAnsi" w:cstheme="minorHAnsi"/>
                <w:lang w:val="en-US"/>
              </w:rPr>
            </w:pPr>
          </w:p>
        </w:tc>
        <w:tc>
          <w:tcPr>
            <w:tcW w:w="8930" w:type="dxa"/>
          </w:tcPr>
          <w:p w14:paraId="41306C65" w14:textId="77777777" w:rsidR="00EA2251" w:rsidRPr="00EA2251" w:rsidRDefault="1E1E72CA" w:rsidP="00F11F60">
            <w:pPr>
              <w:spacing w:line="276" w:lineRule="auto"/>
              <w:rPr>
                <w:rFonts w:asciiTheme="minorHAnsi" w:hAnsiTheme="minorHAnsi" w:cstheme="minorHAnsi"/>
                <w:lang w:val="en-US"/>
              </w:rPr>
            </w:pPr>
            <w:r w:rsidRPr="1E1E72CA">
              <w:rPr>
                <w:rFonts w:asciiTheme="minorHAnsi" w:eastAsiaTheme="minorEastAsia" w:hAnsiTheme="minorHAnsi" w:cstheme="minorBidi"/>
                <w:lang w:val="en-US"/>
              </w:rPr>
              <w:t>GENDER</w:t>
            </w:r>
          </w:p>
          <w:p w14:paraId="79BB2E90" w14:textId="77777777" w:rsidR="00EA2251" w:rsidRPr="00EA2251" w:rsidRDefault="1E1E72CA" w:rsidP="00F11F60">
            <w:pPr>
              <w:numPr>
                <w:ilvl w:val="0"/>
                <w:numId w:val="68"/>
              </w:numPr>
              <w:spacing w:line="276" w:lineRule="auto"/>
              <w:contextualSpacing/>
              <w:rPr>
                <w:rFonts w:asciiTheme="minorHAnsi" w:eastAsiaTheme="minorEastAsia" w:hAnsiTheme="minorHAnsi" w:cstheme="minorBidi"/>
                <w:lang w:val="en-US"/>
              </w:rPr>
            </w:pPr>
            <w:r w:rsidRPr="1E1E72CA">
              <w:rPr>
                <w:rFonts w:asciiTheme="minorHAnsi" w:eastAsiaTheme="minorEastAsia" w:hAnsiTheme="minorHAnsi" w:cstheme="minorBidi"/>
                <w:lang w:val="en-AU"/>
              </w:rPr>
              <w:t>The major concern is how to increase the number of women participating in the program, for whom uptake has been low. (Priority Countries 27/6/16)</w:t>
            </w:r>
          </w:p>
          <w:p w14:paraId="1CF63C48" w14:textId="77777777" w:rsidR="00EA2251" w:rsidRPr="00EA2251" w:rsidRDefault="1E1E72CA" w:rsidP="00F11F60">
            <w:pPr>
              <w:numPr>
                <w:ilvl w:val="0"/>
                <w:numId w:val="68"/>
              </w:numPr>
              <w:spacing w:line="276" w:lineRule="auto"/>
              <w:contextualSpacing/>
              <w:rPr>
                <w:rFonts w:asciiTheme="minorHAnsi" w:eastAsiaTheme="minorEastAsia" w:hAnsiTheme="minorHAnsi" w:cstheme="minorBidi"/>
                <w:lang w:val="en-AU"/>
              </w:rPr>
            </w:pPr>
            <w:r w:rsidRPr="1E1E72CA">
              <w:rPr>
                <w:rFonts w:asciiTheme="minorHAnsi" w:eastAsiaTheme="minorEastAsia" w:hAnsiTheme="minorHAnsi" w:cstheme="minorBidi"/>
                <w:lang w:val="en-AU"/>
              </w:rPr>
              <w:t>Need to increase the percentage of female participation – currently very low  (Priority Countries Table 27/6/16)</w:t>
            </w:r>
          </w:p>
          <w:p w14:paraId="2D735446" w14:textId="6D47D471" w:rsidR="00EA2251" w:rsidRPr="00EA2251" w:rsidRDefault="1E1E72CA" w:rsidP="00F11F60">
            <w:pPr>
              <w:numPr>
                <w:ilvl w:val="0"/>
                <w:numId w:val="68"/>
              </w:numPr>
              <w:spacing w:line="276" w:lineRule="auto"/>
              <w:contextualSpacing/>
              <w:rPr>
                <w:rFonts w:asciiTheme="minorHAnsi" w:eastAsiaTheme="minorEastAsia" w:hAnsiTheme="minorHAnsi" w:cstheme="minorBidi"/>
                <w:lang w:val="en-US"/>
              </w:rPr>
            </w:pPr>
            <w:r w:rsidRPr="1E1E72CA">
              <w:rPr>
                <w:rFonts w:asciiTheme="minorHAnsi" w:eastAsiaTheme="minorEastAsia" w:hAnsiTheme="minorHAnsi" w:cstheme="minorBidi"/>
                <w:lang w:val="en-US"/>
              </w:rPr>
              <w:t xml:space="preserve">No major issues regarding women participating though very few women (20%) are registered in the pool </w:t>
            </w:r>
            <w:r w:rsidRPr="1E1E72CA">
              <w:rPr>
                <w:rFonts w:asciiTheme="minorHAnsi" w:eastAsiaTheme="minorEastAsia" w:hAnsiTheme="minorHAnsi" w:cstheme="minorBidi"/>
                <w:lang w:val="en-AU"/>
              </w:rPr>
              <w:t>(Country Profile PDD Annex 4)</w:t>
            </w:r>
          </w:p>
          <w:p w14:paraId="3C74CB29" w14:textId="77777777" w:rsidR="00EA2251" w:rsidRPr="00EA2251" w:rsidRDefault="1E1E72CA" w:rsidP="00F11F60">
            <w:pPr>
              <w:numPr>
                <w:ilvl w:val="0"/>
                <w:numId w:val="68"/>
              </w:numPr>
              <w:spacing w:line="276" w:lineRule="auto"/>
              <w:contextualSpacing/>
              <w:rPr>
                <w:rFonts w:asciiTheme="minorHAnsi" w:eastAsiaTheme="minorEastAsia" w:hAnsiTheme="minorHAnsi" w:cstheme="minorBidi"/>
                <w:lang w:val="en-US"/>
              </w:rPr>
            </w:pPr>
            <w:r w:rsidRPr="1E1E72CA">
              <w:rPr>
                <w:rFonts w:asciiTheme="minorHAnsi" w:eastAsiaTheme="minorEastAsia" w:hAnsiTheme="minorHAnsi" w:cstheme="minorBidi"/>
                <w:lang w:val="en-US"/>
              </w:rPr>
              <w:t>Already a database of skilled people with disabilities available</w:t>
            </w:r>
            <w:r w:rsidRPr="1E1E72CA">
              <w:rPr>
                <w:rFonts w:asciiTheme="minorHAnsi" w:eastAsiaTheme="minorEastAsia" w:hAnsiTheme="minorHAnsi" w:cstheme="minorBidi"/>
                <w:lang w:val="en-AU"/>
              </w:rPr>
              <w:t>(Country Profile PDD Annex 4)</w:t>
            </w:r>
          </w:p>
          <w:p w14:paraId="67A2B38B" w14:textId="77777777" w:rsidR="00EA2251" w:rsidRPr="00EA2251" w:rsidRDefault="1E1E72CA" w:rsidP="00F11F60">
            <w:pPr>
              <w:numPr>
                <w:ilvl w:val="0"/>
                <w:numId w:val="68"/>
              </w:numPr>
              <w:spacing w:line="276" w:lineRule="auto"/>
              <w:contextualSpacing/>
              <w:rPr>
                <w:rFonts w:asciiTheme="minorHAnsi" w:eastAsiaTheme="minorEastAsia" w:hAnsiTheme="minorHAnsi" w:cstheme="minorBidi"/>
                <w:lang w:val="en-US"/>
              </w:rPr>
            </w:pPr>
            <w:r w:rsidRPr="1E1E72CA">
              <w:rPr>
                <w:rFonts w:asciiTheme="minorHAnsi" w:eastAsiaTheme="minorEastAsia" w:hAnsiTheme="minorHAnsi" w:cstheme="minorBidi"/>
                <w:lang w:val="en-US"/>
              </w:rPr>
              <w:t>No major social issues identified though there are already strict rules and bans on villages if their workers are reported. The villages would then banish these workers and families from the village which would be a concern.</w:t>
            </w:r>
            <w:r w:rsidRPr="1E1E72CA">
              <w:rPr>
                <w:rFonts w:asciiTheme="minorHAnsi" w:eastAsiaTheme="minorEastAsia" w:hAnsiTheme="minorHAnsi" w:cstheme="minorBidi"/>
                <w:lang w:val="en-AU"/>
              </w:rPr>
              <w:t xml:space="preserve"> (Country Profile PDD Annex 4)</w:t>
            </w:r>
          </w:p>
        </w:tc>
      </w:tr>
      <w:tr w:rsidR="00EA2251" w:rsidRPr="00EA2251" w14:paraId="2FEE5F2A" w14:textId="77777777" w:rsidTr="1E1E72CA">
        <w:tc>
          <w:tcPr>
            <w:tcW w:w="1555" w:type="dxa"/>
            <w:shd w:val="clear" w:color="auto" w:fill="D9E2F3"/>
          </w:tcPr>
          <w:p w14:paraId="008B105B" w14:textId="77777777" w:rsidR="00EA2251" w:rsidRPr="00EA2251" w:rsidRDefault="1E1E72CA" w:rsidP="00F11F60">
            <w:pPr>
              <w:spacing w:line="276" w:lineRule="auto"/>
              <w:rPr>
                <w:rFonts w:asciiTheme="minorHAnsi" w:hAnsiTheme="minorHAnsi" w:cstheme="minorHAnsi"/>
                <w:b/>
                <w:lang w:val="en-US"/>
              </w:rPr>
            </w:pPr>
            <w:r w:rsidRPr="1E1E72CA">
              <w:rPr>
                <w:rFonts w:asciiTheme="minorHAnsi" w:eastAsiaTheme="minorEastAsia" w:hAnsiTheme="minorHAnsi" w:cstheme="minorBidi"/>
                <w:b/>
                <w:bCs/>
                <w:lang w:val="en-US"/>
              </w:rPr>
              <w:t>SOLOMON ISLANDS</w:t>
            </w:r>
          </w:p>
          <w:p w14:paraId="71FF34B1" w14:textId="77777777" w:rsidR="00EA2251" w:rsidRPr="00EA2251" w:rsidRDefault="00EA2251" w:rsidP="00F11F60">
            <w:pPr>
              <w:spacing w:line="276" w:lineRule="auto"/>
              <w:rPr>
                <w:rFonts w:asciiTheme="minorHAnsi" w:hAnsiTheme="minorHAnsi" w:cstheme="minorHAnsi"/>
                <w:lang w:val="en-US"/>
              </w:rPr>
            </w:pPr>
          </w:p>
        </w:tc>
        <w:tc>
          <w:tcPr>
            <w:tcW w:w="8930" w:type="dxa"/>
            <w:shd w:val="clear" w:color="auto" w:fill="D9E2F3"/>
          </w:tcPr>
          <w:p w14:paraId="66956EFF" w14:textId="77777777" w:rsidR="00EA2251" w:rsidRPr="00EA2251" w:rsidRDefault="1E1E72CA" w:rsidP="00F11F60">
            <w:pPr>
              <w:spacing w:line="276" w:lineRule="auto"/>
              <w:rPr>
                <w:rFonts w:asciiTheme="minorHAnsi" w:hAnsiTheme="minorHAnsi" w:cstheme="minorHAnsi"/>
                <w:lang w:val="en-US"/>
              </w:rPr>
            </w:pPr>
            <w:r w:rsidRPr="1E1E72CA">
              <w:rPr>
                <w:rFonts w:asciiTheme="minorHAnsi" w:eastAsiaTheme="minorEastAsia" w:hAnsiTheme="minorHAnsi" w:cstheme="minorBidi"/>
                <w:lang w:val="en-US"/>
              </w:rPr>
              <w:t>GENDER</w:t>
            </w:r>
          </w:p>
          <w:p w14:paraId="0DD02C65" w14:textId="77777777" w:rsidR="00EA2251" w:rsidRPr="00EA2251" w:rsidRDefault="1E1E72CA" w:rsidP="00F11F60">
            <w:pPr>
              <w:numPr>
                <w:ilvl w:val="0"/>
                <w:numId w:val="69"/>
              </w:numPr>
              <w:spacing w:line="276" w:lineRule="auto"/>
              <w:contextualSpacing/>
              <w:rPr>
                <w:rFonts w:asciiTheme="minorHAnsi" w:eastAsiaTheme="minorEastAsia" w:hAnsiTheme="minorHAnsi" w:cstheme="minorBidi"/>
                <w:lang w:val="en-US"/>
              </w:rPr>
            </w:pPr>
            <w:r w:rsidRPr="1E1E72CA">
              <w:rPr>
                <w:rFonts w:asciiTheme="minorHAnsi" w:eastAsiaTheme="minorEastAsia" w:hAnsiTheme="minorHAnsi" w:cstheme="minorBidi"/>
                <w:lang w:val="en-US"/>
              </w:rPr>
              <w:t>There are two female agents, and all agents note that many employers ask for female workers specifically, and it was stated there are no major barriers to sending women workers from the Solomon Islands.</w:t>
            </w:r>
          </w:p>
          <w:p w14:paraId="0643C68F" w14:textId="77777777" w:rsidR="00EA2251" w:rsidRPr="00EA2251" w:rsidRDefault="1E1E72CA" w:rsidP="00F11F60">
            <w:pPr>
              <w:numPr>
                <w:ilvl w:val="0"/>
                <w:numId w:val="69"/>
              </w:numPr>
              <w:spacing w:line="276" w:lineRule="auto"/>
              <w:contextualSpacing/>
              <w:rPr>
                <w:rFonts w:asciiTheme="minorHAnsi" w:eastAsiaTheme="minorEastAsia" w:hAnsiTheme="minorHAnsi" w:cstheme="minorBidi"/>
                <w:lang w:val="en-US"/>
              </w:rPr>
            </w:pPr>
            <w:r w:rsidRPr="1E1E72CA">
              <w:rPr>
                <w:rFonts w:asciiTheme="minorHAnsi" w:eastAsiaTheme="minorEastAsia" w:hAnsiTheme="minorHAnsi" w:cstheme="minorBidi"/>
                <w:lang w:val="en-AU"/>
              </w:rPr>
              <w:t>Solomon Islands women are very much involved in the productive sectors and have no major issues with working in horticulture under the SWP (Country Profile PDD Annex 4)</w:t>
            </w:r>
          </w:p>
          <w:p w14:paraId="71250156" w14:textId="77777777" w:rsidR="00EA2251" w:rsidRPr="00EA2251" w:rsidRDefault="1E1E72CA" w:rsidP="00F11F60">
            <w:pPr>
              <w:spacing w:line="276" w:lineRule="auto"/>
              <w:rPr>
                <w:rFonts w:asciiTheme="minorHAnsi" w:hAnsiTheme="minorHAnsi" w:cstheme="minorHAnsi"/>
                <w:lang w:val="en-US"/>
              </w:rPr>
            </w:pPr>
            <w:r w:rsidRPr="1E1E72CA">
              <w:rPr>
                <w:rFonts w:asciiTheme="minorHAnsi" w:eastAsiaTheme="minorEastAsia" w:hAnsiTheme="minorHAnsi" w:cstheme="minorBidi"/>
                <w:lang w:val="en-US"/>
              </w:rPr>
              <w:t>DISABILITY</w:t>
            </w:r>
          </w:p>
          <w:p w14:paraId="33B13295" w14:textId="77777777" w:rsidR="00EA2251" w:rsidRPr="00EA2251" w:rsidRDefault="1E1E72CA" w:rsidP="00F11F60">
            <w:pPr>
              <w:numPr>
                <w:ilvl w:val="0"/>
                <w:numId w:val="69"/>
              </w:numPr>
              <w:spacing w:line="276" w:lineRule="auto"/>
              <w:contextualSpacing/>
              <w:rPr>
                <w:rFonts w:asciiTheme="minorHAnsi" w:eastAsiaTheme="minorEastAsia" w:hAnsiTheme="minorHAnsi" w:cstheme="minorBidi"/>
                <w:lang w:val="en-US"/>
              </w:rPr>
            </w:pPr>
            <w:r w:rsidRPr="1E1E72CA">
              <w:rPr>
                <w:rFonts w:asciiTheme="minorHAnsi" w:eastAsiaTheme="minorEastAsia" w:hAnsiTheme="minorHAnsi" w:cstheme="minorBidi"/>
                <w:lang w:val="en-US"/>
              </w:rPr>
              <w:t xml:space="preserve">One of the agents with close links to a supportive service for people with disabilities, suggested that there were young work-ready people who have been trained at the Disability Vocational Centers (San Isidore, Aruligo, Bethesda Disability Center, and the Special Development Center of the Red Cross) that could be a ready pool of employees. He suggested that the NGO, People with Disabilities Solomon Islands, could be responsible for the selection of potential skilled trained workers from these Vocational Centers. The NGO could provide pre-training and retraining of workers before and after their rotation through the SWP, though their Centers. This same NGO already has links with Disability Employment Services in Australia and Epic Employment in Brisbane, and they would work with this Australian service to develop the support package, pre and post placement. It is possible that these Australian services may be able to open up employer interest as well. </w:t>
            </w:r>
            <w:r w:rsidRPr="1E1E72CA">
              <w:rPr>
                <w:rFonts w:asciiTheme="minorHAnsi" w:eastAsiaTheme="minorEastAsia" w:hAnsiTheme="minorHAnsi" w:cstheme="minorBidi"/>
                <w:lang w:val="en-AU"/>
              </w:rPr>
              <w:t>(Country Profile PDD Annex 4)</w:t>
            </w:r>
          </w:p>
        </w:tc>
      </w:tr>
      <w:tr w:rsidR="00EA2251" w:rsidRPr="00EA2251" w14:paraId="6D3783FB" w14:textId="77777777" w:rsidTr="1E1E72CA">
        <w:tc>
          <w:tcPr>
            <w:tcW w:w="1555" w:type="dxa"/>
          </w:tcPr>
          <w:p w14:paraId="66C58A59" w14:textId="77777777" w:rsidR="00EA2251" w:rsidRPr="00EA2251" w:rsidRDefault="1E1E72CA" w:rsidP="00F11F60">
            <w:pPr>
              <w:spacing w:line="276" w:lineRule="auto"/>
              <w:rPr>
                <w:rFonts w:asciiTheme="minorHAnsi" w:hAnsiTheme="minorHAnsi" w:cstheme="minorHAnsi"/>
                <w:b/>
                <w:lang w:val="en-US"/>
              </w:rPr>
            </w:pPr>
            <w:r w:rsidRPr="1E1E72CA">
              <w:rPr>
                <w:rFonts w:asciiTheme="minorHAnsi" w:eastAsiaTheme="minorEastAsia" w:hAnsiTheme="minorHAnsi" w:cstheme="minorBidi"/>
                <w:b/>
                <w:bCs/>
                <w:lang w:val="en-US"/>
              </w:rPr>
              <w:t>TIMOR LESTE</w:t>
            </w:r>
          </w:p>
          <w:p w14:paraId="43596C19" w14:textId="77777777" w:rsidR="00EA2251" w:rsidRPr="00EA2251" w:rsidRDefault="00EA2251" w:rsidP="00F11F60">
            <w:pPr>
              <w:spacing w:line="276" w:lineRule="auto"/>
              <w:rPr>
                <w:rFonts w:asciiTheme="minorHAnsi" w:hAnsiTheme="minorHAnsi" w:cstheme="minorHAnsi"/>
                <w:lang w:val="en-US"/>
              </w:rPr>
            </w:pPr>
          </w:p>
        </w:tc>
        <w:tc>
          <w:tcPr>
            <w:tcW w:w="8930" w:type="dxa"/>
          </w:tcPr>
          <w:p w14:paraId="5894C6E9" w14:textId="77777777" w:rsidR="00EA2251" w:rsidRPr="00EA2251" w:rsidRDefault="1E1E72CA" w:rsidP="00F11F60">
            <w:pPr>
              <w:spacing w:line="276" w:lineRule="auto"/>
              <w:rPr>
                <w:rFonts w:asciiTheme="minorHAnsi" w:hAnsiTheme="minorHAnsi" w:cstheme="minorHAnsi"/>
                <w:lang w:val="en-US"/>
              </w:rPr>
            </w:pPr>
            <w:r w:rsidRPr="1E1E72CA">
              <w:rPr>
                <w:rFonts w:asciiTheme="minorHAnsi" w:eastAsiaTheme="minorEastAsia" w:hAnsiTheme="minorHAnsi" w:cstheme="minorBidi"/>
                <w:lang w:val="en-US"/>
              </w:rPr>
              <w:t>GENDER</w:t>
            </w:r>
          </w:p>
          <w:p w14:paraId="5E9FAB97" w14:textId="77777777" w:rsidR="00EA2251" w:rsidRPr="00EA2251" w:rsidRDefault="1E1E72CA" w:rsidP="00F11F60">
            <w:pPr>
              <w:numPr>
                <w:ilvl w:val="0"/>
                <w:numId w:val="69"/>
              </w:numPr>
              <w:spacing w:line="276" w:lineRule="auto"/>
              <w:contextualSpacing/>
              <w:rPr>
                <w:rFonts w:asciiTheme="minorHAnsi" w:eastAsiaTheme="minorEastAsia" w:hAnsiTheme="minorHAnsi" w:cstheme="minorBidi"/>
                <w:lang w:val="en-US"/>
              </w:rPr>
            </w:pPr>
            <w:r w:rsidRPr="1E1E72CA">
              <w:rPr>
                <w:rFonts w:asciiTheme="minorHAnsi" w:eastAsiaTheme="minorEastAsia" w:hAnsiTheme="minorHAnsi" w:cstheme="minorBidi"/>
                <w:lang w:val="en-US"/>
              </w:rPr>
              <w:t>There is gender balance in the hospitality component of the work ready pool, but the number of women available for horticultural work is lower, despite employers seeking women for some job types.</w:t>
            </w:r>
            <w:r w:rsidRPr="1E1E72CA">
              <w:rPr>
                <w:rFonts w:asciiTheme="minorHAnsi" w:eastAsiaTheme="minorEastAsia" w:hAnsiTheme="minorHAnsi" w:cstheme="minorBidi"/>
                <w:lang w:val="en-AU"/>
              </w:rPr>
              <w:t xml:space="preserve"> (Country Profile PDD Annex 4)</w:t>
            </w:r>
          </w:p>
          <w:p w14:paraId="2E869C9E" w14:textId="438A407B" w:rsidR="00EA2251" w:rsidRPr="00EA2251" w:rsidRDefault="1E1E72CA" w:rsidP="00F11F60">
            <w:pPr>
              <w:numPr>
                <w:ilvl w:val="0"/>
                <w:numId w:val="69"/>
              </w:numPr>
              <w:spacing w:line="276" w:lineRule="auto"/>
              <w:contextualSpacing/>
              <w:rPr>
                <w:rFonts w:asciiTheme="minorHAnsi" w:eastAsiaTheme="minorEastAsia" w:hAnsiTheme="minorHAnsi" w:cstheme="minorBidi"/>
                <w:lang w:val="en-US"/>
              </w:rPr>
            </w:pPr>
            <w:r w:rsidRPr="1E1E72CA">
              <w:rPr>
                <w:rFonts w:asciiTheme="minorHAnsi" w:eastAsiaTheme="minorEastAsia" w:hAnsiTheme="minorHAnsi" w:cstheme="minorBidi"/>
                <w:lang w:val="en-AU"/>
              </w:rPr>
              <w:t>In Timor</w:t>
            </w:r>
            <w:r w:rsidR="001104A1">
              <w:rPr>
                <w:rFonts w:asciiTheme="minorHAnsi" w:eastAsiaTheme="minorEastAsia" w:hAnsiTheme="minorHAnsi" w:cstheme="minorBidi"/>
                <w:lang w:val="en-AU"/>
              </w:rPr>
              <w:t>-</w:t>
            </w:r>
            <w:r w:rsidRPr="1E1E72CA">
              <w:rPr>
                <w:rFonts w:asciiTheme="minorHAnsi" w:eastAsiaTheme="minorEastAsia" w:hAnsiTheme="minorHAnsi" w:cstheme="minorBidi"/>
                <w:lang w:val="en-AU"/>
              </w:rPr>
              <w:t>Leste, women are responsible for agricultural work, so there may be social or other barriers that limit the number of women in this sector.</w:t>
            </w:r>
          </w:p>
          <w:p w14:paraId="7D332E4A" w14:textId="35FC6521" w:rsidR="00EA2251" w:rsidRPr="00EA2251" w:rsidRDefault="1E1E72CA" w:rsidP="00F11F60">
            <w:pPr>
              <w:numPr>
                <w:ilvl w:val="0"/>
                <w:numId w:val="69"/>
              </w:numPr>
              <w:spacing w:line="276" w:lineRule="auto"/>
              <w:contextualSpacing/>
              <w:rPr>
                <w:rFonts w:asciiTheme="minorHAnsi" w:eastAsiaTheme="minorEastAsia" w:hAnsiTheme="minorHAnsi" w:cstheme="minorBidi"/>
                <w:lang w:val="en-US"/>
              </w:rPr>
            </w:pPr>
            <w:r w:rsidRPr="1E1E72CA">
              <w:rPr>
                <w:rFonts w:asciiTheme="minorHAnsi" w:eastAsiaTheme="minorEastAsia" w:hAnsiTheme="minorHAnsi" w:cstheme="minorBidi"/>
                <w:lang w:val="en-AU"/>
              </w:rPr>
              <w:t>Sim</w:t>
            </w:r>
            <w:r w:rsidR="001104A1">
              <w:rPr>
                <w:rFonts w:asciiTheme="minorHAnsi" w:eastAsiaTheme="minorEastAsia" w:hAnsiTheme="minorHAnsi" w:cstheme="minorBidi"/>
                <w:lang w:val="en-AU"/>
              </w:rPr>
              <w:t>ilarly, it is unclear if SEPFOPE</w:t>
            </w:r>
            <w:r w:rsidRPr="1E1E72CA">
              <w:rPr>
                <w:rFonts w:asciiTheme="minorHAnsi" w:eastAsiaTheme="minorEastAsia" w:hAnsiTheme="minorHAnsi" w:cstheme="minorBidi"/>
                <w:lang w:val="en-AU"/>
              </w:rPr>
              <w:t xml:space="preserve"> and CEOP’s fully understand some of the barriers to increasing women’s participation, or if action is required to address these (Country Profile PDD Annex 4)</w:t>
            </w:r>
          </w:p>
          <w:p w14:paraId="2F83C55E" w14:textId="1131291F" w:rsidR="00EA2251" w:rsidRPr="00EA2251" w:rsidRDefault="1E1E72CA" w:rsidP="00F11F60">
            <w:pPr>
              <w:numPr>
                <w:ilvl w:val="0"/>
                <w:numId w:val="69"/>
              </w:numPr>
              <w:spacing w:line="276" w:lineRule="auto"/>
              <w:contextualSpacing/>
              <w:rPr>
                <w:rFonts w:asciiTheme="minorHAnsi" w:eastAsiaTheme="minorEastAsia" w:hAnsiTheme="minorHAnsi" w:cstheme="minorBidi"/>
                <w:lang w:val="en-US"/>
              </w:rPr>
            </w:pPr>
            <w:r w:rsidRPr="1E1E72CA">
              <w:rPr>
                <w:rFonts w:asciiTheme="minorHAnsi" w:eastAsiaTheme="minorEastAsia" w:hAnsiTheme="minorHAnsi" w:cstheme="minorBidi"/>
                <w:lang w:val="en-AU"/>
              </w:rPr>
              <w:t>Improved interventions in the pre-departure period to help families understand the effects of absences of seasonal worker</w:t>
            </w:r>
            <w:r w:rsidR="001104A1">
              <w:rPr>
                <w:rFonts w:asciiTheme="minorHAnsi" w:eastAsiaTheme="minorEastAsia" w:hAnsiTheme="minorHAnsi" w:cstheme="minorBidi"/>
                <w:lang w:val="en-AU"/>
              </w:rPr>
              <w:t>s are important, as is continued</w:t>
            </w:r>
            <w:r w:rsidRPr="1E1E72CA">
              <w:rPr>
                <w:rFonts w:asciiTheme="minorHAnsi" w:eastAsiaTheme="minorEastAsia" w:hAnsiTheme="minorHAnsi" w:cstheme="minorBidi"/>
                <w:lang w:val="en-AU"/>
              </w:rPr>
              <w:t xml:space="preserve"> support for family members during the time away and on return (Country Profile PDD Annex 4)</w:t>
            </w:r>
          </w:p>
        </w:tc>
      </w:tr>
    </w:tbl>
    <w:p w14:paraId="49A57646" w14:textId="77777777" w:rsidR="00A632BD" w:rsidRDefault="00A632BD">
      <w:r>
        <w:br w:type="page"/>
      </w:r>
    </w:p>
    <w:tbl>
      <w:tblPr>
        <w:tblStyle w:val="TableGrid2"/>
        <w:tblW w:w="10485" w:type="dxa"/>
        <w:tblInd w:w="-714" w:type="dxa"/>
        <w:tblLayout w:type="fixed"/>
        <w:tblLook w:val="04A0" w:firstRow="1" w:lastRow="0" w:firstColumn="1" w:lastColumn="0" w:noHBand="0" w:noVBand="1"/>
      </w:tblPr>
      <w:tblGrid>
        <w:gridCol w:w="1555"/>
        <w:gridCol w:w="8930"/>
      </w:tblGrid>
      <w:tr w:rsidR="00EA2251" w:rsidRPr="00EA2251" w14:paraId="3389B9A7" w14:textId="77777777" w:rsidTr="1E1E72CA">
        <w:tc>
          <w:tcPr>
            <w:tcW w:w="1555" w:type="dxa"/>
            <w:shd w:val="clear" w:color="auto" w:fill="D9E2F3"/>
          </w:tcPr>
          <w:p w14:paraId="05CF366A" w14:textId="0418E212" w:rsidR="00EA2251" w:rsidRPr="00EA2251" w:rsidRDefault="1E1E72CA" w:rsidP="00F11F60">
            <w:pPr>
              <w:spacing w:line="276" w:lineRule="auto"/>
              <w:rPr>
                <w:rFonts w:asciiTheme="minorHAnsi" w:hAnsiTheme="minorHAnsi" w:cstheme="minorHAnsi"/>
                <w:b/>
                <w:lang w:val="en-US"/>
              </w:rPr>
            </w:pPr>
            <w:r w:rsidRPr="1E1E72CA">
              <w:rPr>
                <w:rFonts w:asciiTheme="minorHAnsi" w:eastAsiaTheme="minorEastAsia" w:hAnsiTheme="minorHAnsi" w:cstheme="minorBidi"/>
                <w:b/>
                <w:bCs/>
                <w:lang w:val="en-US"/>
              </w:rPr>
              <w:t>TONGA</w:t>
            </w:r>
          </w:p>
          <w:p w14:paraId="7967284B" w14:textId="77777777" w:rsidR="00EA2251" w:rsidRPr="00EA2251" w:rsidRDefault="00EA2251" w:rsidP="00F11F60">
            <w:pPr>
              <w:spacing w:line="276" w:lineRule="auto"/>
              <w:rPr>
                <w:rFonts w:asciiTheme="minorHAnsi" w:hAnsiTheme="minorHAnsi" w:cstheme="minorHAnsi"/>
                <w:lang w:val="en-US"/>
              </w:rPr>
            </w:pPr>
          </w:p>
        </w:tc>
        <w:tc>
          <w:tcPr>
            <w:tcW w:w="8930" w:type="dxa"/>
            <w:shd w:val="clear" w:color="auto" w:fill="D9E2F3"/>
          </w:tcPr>
          <w:p w14:paraId="0581B066" w14:textId="77777777" w:rsidR="00EA2251" w:rsidRPr="00EA2251" w:rsidRDefault="1E1E72CA" w:rsidP="00F11F60">
            <w:pPr>
              <w:spacing w:line="276" w:lineRule="auto"/>
              <w:rPr>
                <w:rFonts w:asciiTheme="minorHAnsi" w:hAnsiTheme="minorHAnsi" w:cstheme="minorHAnsi"/>
                <w:lang w:val="en-US"/>
              </w:rPr>
            </w:pPr>
            <w:r w:rsidRPr="1E1E72CA">
              <w:rPr>
                <w:rFonts w:asciiTheme="minorHAnsi" w:eastAsiaTheme="minorEastAsia" w:hAnsiTheme="minorHAnsi" w:cstheme="minorBidi"/>
                <w:lang w:val="en-US"/>
              </w:rPr>
              <w:t>GENDER</w:t>
            </w:r>
          </w:p>
          <w:p w14:paraId="5B58E2F0" w14:textId="39060985" w:rsidR="00EA2251" w:rsidRPr="00EA2251" w:rsidRDefault="1E1E72CA" w:rsidP="00F11F60">
            <w:pPr>
              <w:numPr>
                <w:ilvl w:val="0"/>
                <w:numId w:val="70"/>
              </w:numPr>
              <w:spacing w:line="276" w:lineRule="auto"/>
              <w:contextualSpacing/>
              <w:rPr>
                <w:rFonts w:asciiTheme="minorHAnsi" w:eastAsiaTheme="minorEastAsia" w:hAnsiTheme="minorHAnsi" w:cstheme="minorBidi"/>
                <w:lang w:val="en-US"/>
              </w:rPr>
            </w:pPr>
            <w:r w:rsidRPr="1E1E72CA">
              <w:rPr>
                <w:rFonts w:asciiTheme="minorHAnsi" w:eastAsiaTheme="minorEastAsia" w:hAnsiTheme="minorHAnsi" w:cstheme="minorBidi"/>
                <w:lang w:val="en-US"/>
              </w:rPr>
              <w:t>Increasing the number of women participating in the scheme (currently around 11% of SWP workers from Tonga are female) will have to overcome some traditional and cultural barriers, including the notion that agricultural labour is “men’s work”. There is acknowledgement that s</w:t>
            </w:r>
            <w:r w:rsidR="00197A3F">
              <w:rPr>
                <w:rFonts w:asciiTheme="minorHAnsi" w:eastAsiaTheme="minorEastAsia" w:hAnsiTheme="minorHAnsi" w:cstheme="minorBidi"/>
                <w:lang w:val="en-US"/>
              </w:rPr>
              <w:t>ome job categories in Australia</w:t>
            </w:r>
            <w:r w:rsidRPr="1E1E72CA">
              <w:rPr>
                <w:rFonts w:asciiTheme="minorHAnsi" w:eastAsiaTheme="minorEastAsia" w:hAnsiTheme="minorHAnsi" w:cstheme="minorBidi"/>
                <w:lang w:val="en-US"/>
              </w:rPr>
              <w:t xml:space="preserve"> are suitable for women, and that teams comprising both men and women generally perform better in the workplace. </w:t>
            </w:r>
            <w:r w:rsidRPr="1E1E72CA">
              <w:rPr>
                <w:rFonts w:asciiTheme="minorHAnsi" w:eastAsiaTheme="minorEastAsia" w:hAnsiTheme="minorHAnsi" w:cstheme="minorBidi"/>
                <w:lang w:val="en-AU"/>
              </w:rPr>
              <w:t>(Country Profile PDD Annex 4)</w:t>
            </w:r>
          </w:p>
          <w:p w14:paraId="7C06FFA1" w14:textId="77777777" w:rsidR="00EA2251" w:rsidRPr="00EA2251" w:rsidRDefault="1E1E72CA" w:rsidP="00F11F60">
            <w:pPr>
              <w:numPr>
                <w:ilvl w:val="0"/>
                <w:numId w:val="70"/>
              </w:numPr>
              <w:spacing w:line="276" w:lineRule="auto"/>
              <w:contextualSpacing/>
              <w:rPr>
                <w:rFonts w:asciiTheme="minorHAnsi" w:eastAsiaTheme="minorEastAsia" w:hAnsiTheme="minorHAnsi" w:cstheme="minorBidi"/>
                <w:lang w:val="en-US"/>
              </w:rPr>
            </w:pPr>
            <w:r w:rsidRPr="1E1E72CA">
              <w:rPr>
                <w:rFonts w:asciiTheme="minorHAnsi" w:eastAsiaTheme="minorEastAsia" w:hAnsiTheme="minorHAnsi" w:cstheme="minorBidi"/>
                <w:lang w:val="en-US"/>
              </w:rPr>
              <w:t xml:space="preserve">Impact of seasonal work programs on families and communities, including increasing marriage breakups, domestic violence and conflicts over money </w:t>
            </w:r>
            <w:r w:rsidRPr="1E1E72CA">
              <w:rPr>
                <w:rFonts w:asciiTheme="minorHAnsi" w:eastAsiaTheme="minorEastAsia" w:hAnsiTheme="minorHAnsi" w:cstheme="minorBidi"/>
                <w:lang w:val="en-AU"/>
              </w:rPr>
              <w:t>(Country Profile PDD Annex 4)</w:t>
            </w:r>
          </w:p>
        </w:tc>
      </w:tr>
      <w:tr w:rsidR="00EA2251" w:rsidRPr="00EA2251" w14:paraId="5403EDC6" w14:textId="77777777" w:rsidTr="1E1E72CA">
        <w:tc>
          <w:tcPr>
            <w:tcW w:w="1555" w:type="dxa"/>
            <w:shd w:val="clear" w:color="auto" w:fill="auto"/>
          </w:tcPr>
          <w:p w14:paraId="45A40061" w14:textId="77777777" w:rsidR="00EA2251" w:rsidRPr="00EA2251" w:rsidRDefault="1E1E72CA" w:rsidP="00F11F60">
            <w:pPr>
              <w:spacing w:line="276" w:lineRule="auto"/>
              <w:rPr>
                <w:rFonts w:asciiTheme="minorHAnsi" w:hAnsiTheme="minorHAnsi" w:cstheme="minorHAnsi"/>
                <w:b/>
                <w:lang w:val="en-US"/>
              </w:rPr>
            </w:pPr>
            <w:r w:rsidRPr="1E1E72CA">
              <w:rPr>
                <w:rFonts w:asciiTheme="minorHAnsi" w:eastAsiaTheme="minorEastAsia" w:hAnsiTheme="minorHAnsi" w:cstheme="minorBidi"/>
                <w:b/>
                <w:bCs/>
                <w:lang w:val="en-US"/>
              </w:rPr>
              <w:t>TUVALU</w:t>
            </w:r>
          </w:p>
          <w:p w14:paraId="3FAF525E" w14:textId="77777777" w:rsidR="00EA2251" w:rsidRPr="00EA2251" w:rsidRDefault="00EA2251" w:rsidP="00F11F60">
            <w:pPr>
              <w:spacing w:line="276" w:lineRule="auto"/>
              <w:rPr>
                <w:rFonts w:asciiTheme="minorHAnsi" w:hAnsiTheme="minorHAnsi" w:cstheme="minorHAnsi"/>
                <w:b/>
                <w:lang w:val="en-US"/>
              </w:rPr>
            </w:pPr>
          </w:p>
        </w:tc>
        <w:tc>
          <w:tcPr>
            <w:tcW w:w="8930" w:type="dxa"/>
            <w:shd w:val="clear" w:color="auto" w:fill="auto"/>
          </w:tcPr>
          <w:p w14:paraId="43F7C4C7" w14:textId="77777777" w:rsidR="00EA2251" w:rsidRPr="00EA2251" w:rsidRDefault="1E1E72CA" w:rsidP="00F11F60">
            <w:pPr>
              <w:spacing w:line="276" w:lineRule="auto"/>
              <w:rPr>
                <w:rFonts w:asciiTheme="minorHAnsi" w:hAnsiTheme="minorHAnsi" w:cstheme="minorHAnsi"/>
                <w:lang w:val="en-US"/>
              </w:rPr>
            </w:pPr>
            <w:r w:rsidRPr="1E1E72CA">
              <w:rPr>
                <w:rFonts w:asciiTheme="minorHAnsi" w:eastAsiaTheme="minorEastAsia" w:hAnsiTheme="minorHAnsi" w:cstheme="minorBidi"/>
                <w:lang w:val="en-US"/>
              </w:rPr>
              <w:t>GENDER and DISABILITY</w:t>
            </w:r>
          </w:p>
          <w:p w14:paraId="1344DDF6" w14:textId="77777777" w:rsidR="00EA2251" w:rsidRPr="00EA2251" w:rsidRDefault="1E1E72CA" w:rsidP="00F11F60">
            <w:pPr>
              <w:numPr>
                <w:ilvl w:val="0"/>
                <w:numId w:val="71"/>
              </w:numPr>
              <w:spacing w:line="276" w:lineRule="auto"/>
              <w:contextualSpacing/>
              <w:rPr>
                <w:rFonts w:asciiTheme="minorHAnsi" w:eastAsiaTheme="minorEastAsia" w:hAnsiTheme="minorHAnsi" w:cstheme="minorBidi"/>
                <w:lang w:val="en-US"/>
              </w:rPr>
            </w:pPr>
            <w:r w:rsidRPr="1E1E72CA">
              <w:rPr>
                <w:rFonts w:asciiTheme="minorHAnsi" w:eastAsiaTheme="minorEastAsia" w:hAnsiTheme="minorHAnsi" w:cstheme="minorBidi"/>
                <w:lang w:val="en-US"/>
              </w:rPr>
              <w:t xml:space="preserve">No specific information collected </w:t>
            </w:r>
            <w:r w:rsidRPr="1E1E72CA">
              <w:rPr>
                <w:rFonts w:asciiTheme="minorHAnsi" w:eastAsiaTheme="minorEastAsia" w:hAnsiTheme="minorHAnsi" w:cstheme="minorBidi"/>
                <w:lang w:val="en-AU"/>
              </w:rPr>
              <w:t>(Country Profile PDD Annex 4)</w:t>
            </w:r>
          </w:p>
        </w:tc>
      </w:tr>
      <w:tr w:rsidR="00EA2251" w:rsidRPr="00EA2251" w14:paraId="46257A3A" w14:textId="77777777" w:rsidTr="1E1E72CA">
        <w:tc>
          <w:tcPr>
            <w:tcW w:w="1555" w:type="dxa"/>
            <w:shd w:val="clear" w:color="auto" w:fill="D9E2F3"/>
          </w:tcPr>
          <w:p w14:paraId="7A011661" w14:textId="77777777" w:rsidR="00EA2251" w:rsidRPr="00A632BD" w:rsidRDefault="1E1E72CA" w:rsidP="00F11F60">
            <w:pPr>
              <w:spacing w:line="276" w:lineRule="auto"/>
              <w:rPr>
                <w:rFonts w:asciiTheme="minorHAnsi" w:eastAsiaTheme="minorEastAsia" w:hAnsiTheme="minorHAnsi" w:cstheme="minorBidi"/>
                <w:b/>
                <w:bCs/>
                <w:lang w:val="en-US"/>
              </w:rPr>
            </w:pPr>
            <w:r w:rsidRPr="00A632BD">
              <w:rPr>
                <w:rFonts w:asciiTheme="minorHAnsi" w:eastAsiaTheme="minorEastAsia" w:hAnsiTheme="minorHAnsi" w:cstheme="minorBidi"/>
                <w:b/>
                <w:bCs/>
                <w:lang w:val="en-US"/>
              </w:rPr>
              <w:t>VANUATU</w:t>
            </w:r>
          </w:p>
          <w:p w14:paraId="16C492C2" w14:textId="77777777" w:rsidR="00EA2251" w:rsidRPr="00EA2251" w:rsidRDefault="00EA2251" w:rsidP="00F11F60">
            <w:pPr>
              <w:spacing w:line="276" w:lineRule="auto"/>
              <w:rPr>
                <w:rFonts w:ascii="Calibri" w:hAnsi="Calibri"/>
                <w:b/>
                <w:lang w:val="en-US"/>
              </w:rPr>
            </w:pPr>
          </w:p>
        </w:tc>
        <w:tc>
          <w:tcPr>
            <w:tcW w:w="8930" w:type="dxa"/>
            <w:shd w:val="clear" w:color="auto" w:fill="D9E2F3"/>
          </w:tcPr>
          <w:p w14:paraId="0E3ED859" w14:textId="77777777" w:rsidR="00EA2251" w:rsidRPr="00A632BD" w:rsidRDefault="1E1E72CA" w:rsidP="00F11F60">
            <w:pPr>
              <w:spacing w:line="276" w:lineRule="auto"/>
              <w:rPr>
                <w:rFonts w:asciiTheme="minorHAnsi" w:eastAsiaTheme="minorEastAsia" w:hAnsiTheme="minorHAnsi" w:cstheme="minorBidi"/>
                <w:lang w:val="en-US"/>
              </w:rPr>
            </w:pPr>
            <w:r w:rsidRPr="00A632BD">
              <w:rPr>
                <w:rFonts w:asciiTheme="minorHAnsi" w:eastAsiaTheme="minorEastAsia" w:hAnsiTheme="minorHAnsi" w:cstheme="minorBidi"/>
                <w:lang w:val="en-US"/>
              </w:rPr>
              <w:t>GENDER</w:t>
            </w:r>
          </w:p>
          <w:p w14:paraId="1BFE86D5" w14:textId="77777777" w:rsidR="00EA2251" w:rsidRPr="00A632BD" w:rsidRDefault="1E1E72CA" w:rsidP="00A632BD">
            <w:pPr>
              <w:numPr>
                <w:ilvl w:val="0"/>
                <w:numId w:val="70"/>
              </w:numPr>
              <w:spacing w:line="276" w:lineRule="auto"/>
              <w:contextualSpacing/>
              <w:rPr>
                <w:rFonts w:asciiTheme="minorHAnsi" w:eastAsiaTheme="minorEastAsia" w:hAnsiTheme="minorHAnsi" w:cstheme="minorBidi"/>
                <w:lang w:val="en-US"/>
              </w:rPr>
            </w:pPr>
            <w:r w:rsidRPr="00A632BD">
              <w:rPr>
                <w:rFonts w:asciiTheme="minorHAnsi" w:eastAsiaTheme="minorEastAsia" w:hAnsiTheme="minorHAnsi" w:cstheme="minorBidi"/>
                <w:lang w:val="en-US"/>
              </w:rPr>
              <w:t>There are at least 3 female agents; all agents note that many employers ask for female workers specifically, and it was stated there are no major barriers to sending women workers from Vanuatu (Country Profile PDD Annex 4)</w:t>
            </w:r>
          </w:p>
          <w:p w14:paraId="0E874B36" w14:textId="77777777" w:rsidR="00EA2251" w:rsidRPr="00A632BD" w:rsidRDefault="1E1E72CA" w:rsidP="00A632BD">
            <w:pPr>
              <w:numPr>
                <w:ilvl w:val="0"/>
                <w:numId w:val="70"/>
              </w:numPr>
              <w:spacing w:line="276" w:lineRule="auto"/>
              <w:contextualSpacing/>
              <w:rPr>
                <w:rFonts w:asciiTheme="minorHAnsi" w:eastAsiaTheme="minorEastAsia" w:hAnsiTheme="minorHAnsi" w:cstheme="minorBidi"/>
                <w:lang w:val="en-US"/>
              </w:rPr>
            </w:pPr>
            <w:r w:rsidRPr="00A632BD">
              <w:rPr>
                <w:rFonts w:asciiTheme="minorHAnsi" w:eastAsiaTheme="minorEastAsia" w:hAnsiTheme="minorHAnsi" w:cstheme="minorBidi"/>
                <w:lang w:val="en-US"/>
              </w:rPr>
              <w:t>Vanuatu women are very much involved in the productive sectors and have no major issues with working in horticulture under the SWP (Country Profile PDD Annex 4)</w:t>
            </w:r>
          </w:p>
          <w:p w14:paraId="775D0213" w14:textId="656D0AF3" w:rsidR="00EA2251" w:rsidRPr="00EA2251" w:rsidRDefault="00197A3F" w:rsidP="00A632BD">
            <w:pPr>
              <w:numPr>
                <w:ilvl w:val="0"/>
                <w:numId w:val="70"/>
              </w:numPr>
              <w:spacing w:line="276" w:lineRule="auto"/>
              <w:contextualSpacing/>
              <w:rPr>
                <w:rFonts w:ascii="Calibri" w:hAnsi="Calibri" w:cs="Calibri"/>
                <w:lang w:val="en-US"/>
              </w:rPr>
            </w:pPr>
            <w:r>
              <w:rPr>
                <w:rFonts w:asciiTheme="minorHAnsi" w:eastAsiaTheme="minorEastAsia" w:hAnsiTheme="minorHAnsi" w:cstheme="minorBidi"/>
                <w:lang w:val="en-US"/>
              </w:rPr>
              <w:t>Plan to use</w:t>
            </w:r>
            <w:r w:rsidR="1E1E72CA" w:rsidRPr="00A632BD">
              <w:rPr>
                <w:rFonts w:asciiTheme="minorHAnsi" w:eastAsiaTheme="minorEastAsia" w:hAnsiTheme="minorHAnsi" w:cstheme="minorBidi"/>
                <w:lang w:val="en-US"/>
              </w:rPr>
              <w:t xml:space="preserve"> returned female workers to promote greater participation of women and disabled people in the program (Country Profile PDD Annex 4)</w:t>
            </w:r>
          </w:p>
        </w:tc>
      </w:tr>
    </w:tbl>
    <w:p w14:paraId="26CEEF7E" w14:textId="77777777" w:rsidR="00EA2251" w:rsidRPr="00EA2251" w:rsidRDefault="00EA2251" w:rsidP="00F11F60">
      <w:pPr>
        <w:spacing w:line="276" w:lineRule="auto"/>
        <w:rPr>
          <w:lang w:val="en-AU"/>
        </w:rPr>
      </w:pPr>
    </w:p>
    <w:p w14:paraId="6BC6883E" w14:textId="77777777" w:rsidR="00EA2251" w:rsidRDefault="00EA2251" w:rsidP="00F11F60">
      <w:pPr>
        <w:pStyle w:val="Heading1"/>
        <w:numPr>
          <w:ilvl w:val="0"/>
          <w:numId w:val="0"/>
        </w:numPr>
        <w:spacing w:before="0" w:line="276" w:lineRule="auto"/>
        <w:ind w:hanging="6"/>
      </w:pPr>
      <w:r>
        <w:t xml:space="preserve"> </w:t>
      </w:r>
    </w:p>
    <w:p w14:paraId="3A6599B3" w14:textId="77777777" w:rsidR="00EA2251" w:rsidRPr="00B861AC" w:rsidRDefault="00EA2251" w:rsidP="00F11F60">
      <w:pPr>
        <w:pBdr>
          <w:top w:val="nil"/>
          <w:left w:val="nil"/>
          <w:bottom w:val="nil"/>
          <w:right w:val="nil"/>
          <w:between w:val="nil"/>
          <w:bar w:val="nil"/>
        </w:pBdr>
        <w:spacing w:line="276" w:lineRule="auto"/>
        <w:rPr>
          <w:rFonts w:asciiTheme="majorHAnsi" w:eastAsiaTheme="majorEastAsia" w:hAnsiTheme="majorHAnsi" w:cstheme="majorBidi"/>
          <w:color w:val="00436D" w:themeColor="accent2"/>
          <w:sz w:val="32"/>
          <w:szCs w:val="32"/>
          <w:bdr w:val="nil"/>
          <w:lang w:val="en-AU"/>
        </w:rPr>
      </w:pPr>
    </w:p>
    <w:sectPr w:rsidR="00EA2251" w:rsidRPr="00B861AC" w:rsidSect="00320DEE">
      <w:pgSz w:w="11900" w:h="16840"/>
      <w:pgMar w:top="1440" w:right="1440" w:bottom="1440" w:left="1440" w:header="720" w:footer="720" w:gutter="0"/>
      <w:pgNumType w:start="2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28DA9F" w14:textId="77777777" w:rsidR="0080207D" w:rsidRDefault="0080207D">
      <w:r>
        <w:separator/>
      </w:r>
    </w:p>
  </w:endnote>
  <w:endnote w:type="continuationSeparator" w:id="0">
    <w:p w14:paraId="173E8A3F" w14:textId="77777777" w:rsidR="0080207D" w:rsidRDefault="00802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54112" w14:textId="77777777" w:rsidR="00FB39F1" w:rsidRDefault="00FB39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440262"/>
      <w:docPartObj>
        <w:docPartGallery w:val="Page Numbers (Bottom of Page)"/>
        <w:docPartUnique/>
      </w:docPartObj>
    </w:sdtPr>
    <w:sdtEndPr>
      <w:rPr>
        <w:noProof/>
      </w:rPr>
    </w:sdtEndPr>
    <w:sdtContent>
      <w:p w14:paraId="5E48EEC9" w14:textId="77777777" w:rsidR="00FB39F1" w:rsidRDefault="00FB39F1" w:rsidP="00AD28E3">
        <w:pPr>
          <w:pStyle w:val="Footer"/>
        </w:pPr>
        <w:r w:rsidRPr="00383B53">
          <w:t>Cardno Emerging Markets &gt; Shaping the Future</w:t>
        </w:r>
        <w:r>
          <w:ptab w:relativeTo="margin" w:alignment="right" w:leader="none"/>
        </w:r>
        <w:r>
          <w:fldChar w:fldCharType="begin"/>
        </w:r>
        <w:r>
          <w:instrText xml:space="preserve"> PAGE   \* MERGEFORMAT </w:instrText>
        </w:r>
        <w:r>
          <w:fldChar w:fldCharType="separate"/>
        </w:r>
        <w:r>
          <w:rPr>
            <w:noProof/>
          </w:rPr>
          <w:t>ii</w:t>
        </w:r>
        <w:r>
          <w:rPr>
            <w:noProof/>
          </w:rPr>
          <w:fldChar w:fldCharType="end"/>
        </w:r>
      </w:p>
    </w:sdtContent>
  </w:sdt>
  <w:p w14:paraId="2EFD7FF2" w14:textId="77777777" w:rsidR="00FB39F1" w:rsidRDefault="00FB39F1" w:rsidP="00AD28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AFC7E" w14:textId="77777777" w:rsidR="00FB39F1" w:rsidRDefault="00FB39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62470" w14:textId="77777777" w:rsidR="00FB39F1" w:rsidRDefault="00FB39F1" w:rsidP="00B155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00BD59" w14:textId="77777777" w:rsidR="00FB39F1" w:rsidRDefault="00FB39F1" w:rsidP="00B1555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62BEB" w14:textId="5C093779" w:rsidR="00FB39F1" w:rsidRPr="003244B8" w:rsidRDefault="00FB39F1" w:rsidP="003244B8">
    <w:pPr>
      <w:pStyle w:val="Footer"/>
      <w:rPr>
        <w:color w:val="00436D" w:themeColor="accent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D411FB" w14:textId="77777777" w:rsidR="0080207D" w:rsidRDefault="0080207D">
      <w:r>
        <w:separator/>
      </w:r>
    </w:p>
  </w:footnote>
  <w:footnote w:type="continuationSeparator" w:id="0">
    <w:p w14:paraId="57AEEA51" w14:textId="77777777" w:rsidR="0080207D" w:rsidRDefault="0080207D">
      <w:r>
        <w:continuationSeparator/>
      </w:r>
    </w:p>
  </w:footnote>
  <w:footnote w:type="continuationNotice" w:id="1">
    <w:p w14:paraId="3915CDC8" w14:textId="77777777" w:rsidR="0080207D" w:rsidRDefault="0080207D"/>
  </w:footnote>
  <w:footnote w:id="2">
    <w:p w14:paraId="0EA1D215" w14:textId="77777777" w:rsidR="00FB39F1" w:rsidRPr="00D148EA" w:rsidRDefault="00FB39F1">
      <w:pPr>
        <w:pStyle w:val="FootnoteText"/>
        <w:rPr>
          <w:sz w:val="16"/>
          <w:szCs w:val="16"/>
          <w:lang w:val="en-AU"/>
        </w:rPr>
      </w:pPr>
      <w:r w:rsidRPr="00D148EA">
        <w:rPr>
          <w:rStyle w:val="FootnoteReference"/>
          <w:sz w:val="16"/>
          <w:szCs w:val="16"/>
        </w:rPr>
        <w:footnoteRef/>
      </w:r>
      <w:r w:rsidRPr="00D148EA">
        <w:rPr>
          <w:sz w:val="16"/>
          <w:szCs w:val="16"/>
        </w:rPr>
        <w:t xml:space="preserve"> According to DFAT’s </w:t>
      </w:r>
      <w:r w:rsidRPr="00D148EA">
        <w:rPr>
          <w:i/>
          <w:sz w:val="16"/>
          <w:szCs w:val="16"/>
        </w:rPr>
        <w:t>Gender Equality and Empowerment Strategy</w:t>
      </w:r>
      <w:r w:rsidRPr="00D148EA">
        <w:rPr>
          <w:sz w:val="16"/>
          <w:szCs w:val="16"/>
        </w:rPr>
        <w:t>, s</w:t>
      </w:r>
      <w:r w:rsidRPr="00D148EA">
        <w:rPr>
          <w:sz w:val="16"/>
          <w:szCs w:val="16"/>
          <w:lang w:val="en-AU"/>
        </w:rPr>
        <w:t>ome of the greatest challenges to gender equality of women’s empowerment are in the Indo-Pacific region.</w:t>
      </w:r>
    </w:p>
  </w:footnote>
  <w:footnote w:id="3">
    <w:p w14:paraId="2B670D4C" w14:textId="77CCA1D5" w:rsidR="00FB39F1" w:rsidRPr="002D5B6E" w:rsidRDefault="00FB39F1">
      <w:pPr>
        <w:pStyle w:val="FootnoteText"/>
        <w:rPr>
          <w:lang w:val="en-AU"/>
        </w:rPr>
      </w:pPr>
      <w:r w:rsidRPr="002D5B6E">
        <w:rPr>
          <w:rStyle w:val="FootnoteReference"/>
          <w:sz w:val="16"/>
          <w:szCs w:val="16"/>
        </w:rPr>
        <w:footnoteRef/>
      </w:r>
      <w:r w:rsidRPr="002D5B6E">
        <w:rPr>
          <w:rStyle w:val="FootnoteReference"/>
          <w:sz w:val="16"/>
          <w:szCs w:val="16"/>
        </w:rPr>
        <w:t xml:space="preserve"> </w:t>
      </w:r>
      <w:r w:rsidRPr="002D5B6E">
        <w:rPr>
          <w:sz w:val="16"/>
          <w:szCs w:val="16"/>
          <w:lang w:val="en-AU"/>
        </w:rPr>
        <w:t>DFAT Strategy for Australia’s aid investments in agriculture, fisheries and water, February 3015</w:t>
      </w:r>
    </w:p>
  </w:footnote>
  <w:footnote w:id="4">
    <w:p w14:paraId="71052F2A" w14:textId="77777777" w:rsidR="00FB39F1" w:rsidRPr="006B329B" w:rsidRDefault="00FB39F1" w:rsidP="00B0377E">
      <w:pPr>
        <w:pStyle w:val="FootnoteText"/>
        <w:rPr>
          <w:sz w:val="16"/>
          <w:szCs w:val="16"/>
          <w:lang w:val="en-AU"/>
        </w:rPr>
      </w:pPr>
      <w:r w:rsidRPr="006B329B">
        <w:rPr>
          <w:rStyle w:val="FootnoteReference"/>
          <w:sz w:val="16"/>
          <w:szCs w:val="16"/>
        </w:rPr>
        <w:footnoteRef/>
      </w:r>
      <w:r w:rsidRPr="006B329B">
        <w:rPr>
          <w:sz w:val="16"/>
          <w:szCs w:val="16"/>
        </w:rPr>
        <w:t xml:space="preserve"> </w:t>
      </w:r>
      <w:r w:rsidRPr="006B329B">
        <w:rPr>
          <w:sz w:val="16"/>
          <w:szCs w:val="16"/>
          <w:lang w:val="en-AU"/>
        </w:rPr>
        <w:t>Sourced from A</w:t>
      </w:r>
      <w:r>
        <w:rPr>
          <w:sz w:val="16"/>
          <w:szCs w:val="16"/>
          <w:lang w:val="en-AU"/>
        </w:rPr>
        <w:t xml:space="preserve">sian </w:t>
      </w:r>
      <w:r w:rsidRPr="006B329B">
        <w:rPr>
          <w:sz w:val="16"/>
          <w:szCs w:val="16"/>
          <w:lang w:val="en-AU"/>
        </w:rPr>
        <w:t>D</w:t>
      </w:r>
      <w:r>
        <w:rPr>
          <w:sz w:val="16"/>
          <w:szCs w:val="16"/>
          <w:lang w:val="en-AU"/>
        </w:rPr>
        <w:t xml:space="preserve">evelopment </w:t>
      </w:r>
      <w:r w:rsidRPr="006B329B">
        <w:rPr>
          <w:sz w:val="16"/>
          <w:szCs w:val="16"/>
          <w:lang w:val="en-AU"/>
        </w:rPr>
        <w:t>B</w:t>
      </w:r>
      <w:r>
        <w:rPr>
          <w:sz w:val="16"/>
          <w:szCs w:val="16"/>
          <w:lang w:val="en-AU"/>
        </w:rPr>
        <w:t>ank</w:t>
      </w:r>
      <w:r w:rsidRPr="006B329B">
        <w:rPr>
          <w:sz w:val="16"/>
          <w:szCs w:val="16"/>
          <w:lang w:val="en-AU"/>
        </w:rPr>
        <w:t xml:space="preserve">, </w:t>
      </w:r>
      <w:hyperlink r:id="rId1" w:history="1">
        <w:r w:rsidRPr="006B329B">
          <w:rPr>
            <w:rStyle w:val="Hyperlink"/>
            <w:sz w:val="16"/>
            <w:szCs w:val="16"/>
            <w:lang w:val="en-AU"/>
          </w:rPr>
          <w:t>https://www.adb.org/countries</w:t>
        </w:r>
      </w:hyperlink>
      <w:r w:rsidRPr="006B329B">
        <w:rPr>
          <w:sz w:val="16"/>
          <w:szCs w:val="16"/>
          <w:lang w:val="en-AU"/>
        </w:rPr>
        <w:t>, 2014</w:t>
      </w:r>
    </w:p>
  </w:footnote>
  <w:footnote w:id="5">
    <w:p w14:paraId="6EEF5FA8" w14:textId="77777777" w:rsidR="00FB39F1" w:rsidRPr="00F1317B" w:rsidRDefault="00FB39F1" w:rsidP="005153EE">
      <w:pPr>
        <w:pStyle w:val="FootnoteText"/>
        <w:rPr>
          <w:rFonts w:asciiTheme="majorHAnsi" w:hAnsiTheme="majorHAnsi"/>
          <w:sz w:val="16"/>
          <w:szCs w:val="16"/>
        </w:rPr>
      </w:pPr>
      <w:r w:rsidRPr="00D148EA">
        <w:rPr>
          <w:rStyle w:val="FootnoteReference"/>
          <w:sz w:val="16"/>
          <w:szCs w:val="16"/>
        </w:rPr>
        <w:footnoteRef/>
      </w:r>
      <w:r w:rsidRPr="00D148EA">
        <w:rPr>
          <w:rFonts w:asciiTheme="majorHAnsi" w:hAnsiTheme="majorHAnsi"/>
          <w:sz w:val="16"/>
          <w:szCs w:val="16"/>
        </w:rPr>
        <w:t xml:space="preserve"> Armendariz de Aghion, B, Morduch, J, 2005, ‘Subsidy and Sustainability’, The Economics of Microfinance, MIT Press, Cambridge, Massachusetts, pp. 231-55</w:t>
      </w:r>
      <w:r w:rsidRPr="00F1317B">
        <w:rPr>
          <w:rFonts w:asciiTheme="majorHAnsi" w:hAnsiTheme="majorHAnsi"/>
          <w:sz w:val="16"/>
          <w:szCs w:val="16"/>
        </w:rPr>
        <w:t xml:space="preserve">  </w:t>
      </w:r>
    </w:p>
  </w:footnote>
  <w:footnote w:id="6">
    <w:p w14:paraId="7035A48B" w14:textId="77777777" w:rsidR="00FB39F1" w:rsidRPr="008F119C" w:rsidRDefault="00FB39F1">
      <w:pPr>
        <w:pStyle w:val="FootnoteText"/>
        <w:rPr>
          <w:sz w:val="16"/>
          <w:szCs w:val="16"/>
          <w:lang w:val="en-AU"/>
        </w:rPr>
      </w:pPr>
      <w:r w:rsidRPr="008F119C">
        <w:rPr>
          <w:rStyle w:val="FootnoteReference"/>
          <w:sz w:val="16"/>
          <w:szCs w:val="16"/>
        </w:rPr>
        <w:footnoteRef/>
      </w:r>
      <w:r w:rsidRPr="008F119C">
        <w:rPr>
          <w:sz w:val="16"/>
          <w:szCs w:val="16"/>
        </w:rPr>
        <w:t xml:space="preserve"> </w:t>
      </w:r>
      <w:r w:rsidRPr="008F119C">
        <w:rPr>
          <w:sz w:val="16"/>
          <w:szCs w:val="16"/>
          <w:lang w:val="en-AU"/>
        </w:rPr>
        <w:t xml:space="preserve">DFAT </w:t>
      </w:r>
      <w:r w:rsidRPr="008F119C">
        <w:rPr>
          <w:i/>
          <w:sz w:val="16"/>
          <w:szCs w:val="16"/>
          <w:lang w:val="en-AU"/>
        </w:rPr>
        <w:t xml:space="preserve">Gender Equality and Women’s Economic Empowerment in Agriculture </w:t>
      </w:r>
      <w:r w:rsidRPr="008F119C">
        <w:rPr>
          <w:sz w:val="16"/>
          <w:szCs w:val="16"/>
          <w:lang w:val="en-AU"/>
        </w:rPr>
        <w:t>(2015)</w:t>
      </w:r>
    </w:p>
  </w:footnote>
  <w:footnote w:id="7">
    <w:p w14:paraId="54F653B8" w14:textId="77777777" w:rsidR="00FB39F1" w:rsidRPr="00D148EA" w:rsidRDefault="00FB39F1" w:rsidP="00EA7ED9">
      <w:pPr>
        <w:pStyle w:val="FootnoteText"/>
        <w:rPr>
          <w:i/>
          <w:sz w:val="16"/>
          <w:szCs w:val="16"/>
          <w:lang w:val="en-AU"/>
        </w:rPr>
      </w:pPr>
      <w:r w:rsidRPr="00D148EA">
        <w:rPr>
          <w:rStyle w:val="FootnoteReference"/>
          <w:sz w:val="16"/>
          <w:szCs w:val="16"/>
        </w:rPr>
        <w:footnoteRef/>
      </w:r>
      <w:r w:rsidRPr="00D148EA">
        <w:rPr>
          <w:sz w:val="16"/>
          <w:szCs w:val="16"/>
        </w:rPr>
        <w:t xml:space="preserve"> </w:t>
      </w:r>
      <w:r w:rsidRPr="00D148EA">
        <w:rPr>
          <w:sz w:val="16"/>
          <w:szCs w:val="16"/>
          <w:lang w:val="en-AU"/>
        </w:rPr>
        <w:t xml:space="preserve">DFAT </w:t>
      </w:r>
      <w:r w:rsidRPr="00D148EA">
        <w:rPr>
          <w:rFonts w:cs="Arial Unicode MS"/>
          <w:i/>
          <w:sz w:val="16"/>
          <w:szCs w:val="16"/>
          <w:u w:color="000000"/>
          <w:bdr w:val="nil"/>
        </w:rPr>
        <w:t xml:space="preserve">Promoting opportunities for all, gender equality and women’s empowerment’ </w:t>
      </w:r>
      <w:r w:rsidRPr="00D148EA">
        <w:rPr>
          <w:rFonts w:cs="Arial Unicode MS"/>
          <w:sz w:val="16"/>
          <w:szCs w:val="16"/>
          <w:u w:color="000000"/>
          <w:bdr w:val="nil"/>
        </w:rPr>
        <w:t>(2014)</w:t>
      </w:r>
    </w:p>
  </w:footnote>
  <w:footnote w:id="8">
    <w:p w14:paraId="75559A7E" w14:textId="4DF7BF7B" w:rsidR="00FB39F1" w:rsidRPr="00047E75" w:rsidRDefault="00FB39F1">
      <w:pPr>
        <w:pStyle w:val="FootnoteText"/>
        <w:rPr>
          <w:sz w:val="16"/>
          <w:szCs w:val="16"/>
          <w:lang w:val="en-AU"/>
        </w:rPr>
      </w:pPr>
      <w:r w:rsidRPr="00BC1977">
        <w:rPr>
          <w:rStyle w:val="FootnoteReference"/>
          <w:sz w:val="16"/>
          <w:szCs w:val="16"/>
        </w:rPr>
        <w:footnoteRef/>
      </w:r>
      <w:r w:rsidRPr="00BC1977">
        <w:rPr>
          <w:sz w:val="16"/>
          <w:szCs w:val="16"/>
        </w:rPr>
        <w:t xml:space="preserve"> </w:t>
      </w:r>
      <w:r w:rsidRPr="00BC1977">
        <w:rPr>
          <w:rFonts w:asciiTheme="majorHAnsi" w:hAnsiTheme="majorHAnsi"/>
          <w:sz w:val="16"/>
          <w:szCs w:val="16"/>
        </w:rPr>
        <w:t>Priya Chattier</w:t>
      </w:r>
      <w:r>
        <w:rPr>
          <w:rFonts w:asciiTheme="majorHAnsi" w:hAnsiTheme="majorHAnsi"/>
          <w:sz w:val="16"/>
          <w:szCs w:val="16"/>
        </w:rPr>
        <w:t xml:space="preserve"> from SSGM is currently undertaking research in this area (see </w:t>
      </w:r>
      <w:r>
        <w:rPr>
          <w:rFonts w:asciiTheme="majorHAnsi" w:hAnsiTheme="majorHAnsi"/>
          <w:i/>
          <w:sz w:val="16"/>
          <w:szCs w:val="16"/>
        </w:rPr>
        <w:t xml:space="preserve">Putting Gender into the Equation: Impact Evaluation of Seasonal Worker Program, </w:t>
      </w:r>
      <w:r>
        <w:rPr>
          <w:rFonts w:asciiTheme="majorHAnsi" w:hAnsiTheme="majorHAnsi"/>
          <w:sz w:val="16"/>
          <w:szCs w:val="16"/>
        </w:rPr>
        <w:t>In Brief 2015/22)</w:t>
      </w:r>
    </w:p>
  </w:footnote>
  <w:footnote w:id="9">
    <w:p w14:paraId="08F690FD" w14:textId="77777777" w:rsidR="00FB39F1" w:rsidRPr="00466E88" w:rsidRDefault="00FB39F1">
      <w:pPr>
        <w:pStyle w:val="FootnoteText"/>
        <w:rPr>
          <w:sz w:val="16"/>
          <w:szCs w:val="16"/>
          <w:lang w:val="en-AU"/>
        </w:rPr>
      </w:pPr>
      <w:r w:rsidRPr="00466E88">
        <w:rPr>
          <w:rStyle w:val="FootnoteReference"/>
          <w:sz w:val="16"/>
          <w:szCs w:val="16"/>
        </w:rPr>
        <w:footnoteRef/>
      </w:r>
      <w:r w:rsidRPr="00466E88">
        <w:rPr>
          <w:sz w:val="16"/>
          <w:szCs w:val="16"/>
        </w:rPr>
        <w:t xml:space="preserve"> Submissions from the Office of the Chief Trade Adviser (OCTA), Development Policy Centre and ILO</w:t>
      </w:r>
    </w:p>
  </w:footnote>
  <w:footnote w:id="10">
    <w:p w14:paraId="7624F6E6" w14:textId="77777777" w:rsidR="00FB39F1" w:rsidRPr="00466E88" w:rsidRDefault="00FB39F1" w:rsidP="003964E9">
      <w:pPr>
        <w:pStyle w:val="FootnoteText"/>
        <w:rPr>
          <w:i/>
          <w:sz w:val="16"/>
          <w:szCs w:val="16"/>
          <w:lang w:val="en-AU"/>
        </w:rPr>
      </w:pPr>
      <w:r w:rsidRPr="00466E88">
        <w:rPr>
          <w:rStyle w:val="FootnoteReference"/>
          <w:sz w:val="16"/>
          <w:szCs w:val="16"/>
        </w:rPr>
        <w:footnoteRef/>
      </w:r>
      <w:r w:rsidRPr="00466E88">
        <w:rPr>
          <w:sz w:val="16"/>
          <w:szCs w:val="16"/>
        </w:rPr>
        <w:t xml:space="preserve"> </w:t>
      </w:r>
      <w:r w:rsidRPr="00466E88">
        <w:rPr>
          <w:sz w:val="16"/>
          <w:szCs w:val="16"/>
          <w:lang w:val="en-AU"/>
        </w:rPr>
        <w:t xml:space="preserve">Commonwealth of Australia, </w:t>
      </w:r>
      <w:r w:rsidRPr="00466E88">
        <w:rPr>
          <w:i/>
          <w:sz w:val="16"/>
          <w:szCs w:val="16"/>
          <w:lang w:val="en-AU"/>
        </w:rPr>
        <w:t>Seasonal change: Inquiry into the Seasonal Worker Programme</w:t>
      </w:r>
      <w:r w:rsidRPr="00466E88">
        <w:rPr>
          <w:sz w:val="16"/>
          <w:szCs w:val="16"/>
          <w:lang w:val="en-AU"/>
        </w:rPr>
        <w:t xml:space="preserve"> (May 2016); pg 82</w:t>
      </w:r>
    </w:p>
  </w:footnote>
  <w:footnote w:id="11">
    <w:p w14:paraId="0320D037" w14:textId="77777777" w:rsidR="00FB39F1" w:rsidRPr="00466E88" w:rsidRDefault="00FB39F1">
      <w:pPr>
        <w:pStyle w:val="FootnoteText"/>
        <w:rPr>
          <w:sz w:val="16"/>
          <w:szCs w:val="16"/>
          <w:lang w:val="en-AU"/>
        </w:rPr>
      </w:pPr>
      <w:r w:rsidRPr="00466E88">
        <w:rPr>
          <w:rStyle w:val="FootnoteReference"/>
          <w:sz w:val="16"/>
          <w:szCs w:val="16"/>
        </w:rPr>
        <w:footnoteRef/>
      </w:r>
      <w:r w:rsidRPr="00466E88">
        <w:rPr>
          <w:sz w:val="16"/>
          <w:szCs w:val="16"/>
        </w:rPr>
        <w:t xml:space="preserve"> </w:t>
      </w:r>
      <w:r w:rsidRPr="00466E88">
        <w:rPr>
          <w:sz w:val="16"/>
          <w:szCs w:val="16"/>
          <w:lang w:val="en-AU"/>
        </w:rPr>
        <w:t>Submission from State, Society and Governance in Melanesia Program</w:t>
      </w:r>
      <w:r>
        <w:rPr>
          <w:sz w:val="16"/>
          <w:szCs w:val="16"/>
          <w:lang w:val="en-AU"/>
        </w:rPr>
        <w:t xml:space="preserve"> (SSGM)</w:t>
      </w:r>
    </w:p>
  </w:footnote>
  <w:footnote w:id="12">
    <w:p w14:paraId="1CE08ECC" w14:textId="77777777" w:rsidR="00FB39F1" w:rsidRPr="00466E88" w:rsidRDefault="00FB39F1">
      <w:pPr>
        <w:pStyle w:val="FootnoteText"/>
        <w:rPr>
          <w:sz w:val="16"/>
          <w:szCs w:val="16"/>
        </w:rPr>
      </w:pPr>
      <w:r w:rsidRPr="00466E88">
        <w:rPr>
          <w:rStyle w:val="FootnoteReference"/>
          <w:sz w:val="16"/>
          <w:szCs w:val="16"/>
        </w:rPr>
        <w:footnoteRef/>
      </w:r>
      <w:r w:rsidRPr="00466E88">
        <w:rPr>
          <w:rStyle w:val="FootnoteReference"/>
          <w:sz w:val="16"/>
          <w:szCs w:val="16"/>
        </w:rPr>
        <w:t xml:space="preserve"> </w:t>
      </w:r>
      <w:r w:rsidRPr="00466E88">
        <w:rPr>
          <w:sz w:val="16"/>
          <w:szCs w:val="16"/>
        </w:rPr>
        <w:t>Submission from TAFE Queensland</w:t>
      </w:r>
    </w:p>
  </w:footnote>
  <w:footnote w:id="13">
    <w:p w14:paraId="6DD2E028" w14:textId="77777777" w:rsidR="00FB39F1" w:rsidRPr="00867C57" w:rsidRDefault="00FB39F1">
      <w:pPr>
        <w:pStyle w:val="FootnoteText"/>
        <w:rPr>
          <w:sz w:val="16"/>
          <w:szCs w:val="16"/>
          <w:lang w:val="en-AU"/>
        </w:rPr>
      </w:pPr>
      <w:r w:rsidRPr="00867C57">
        <w:rPr>
          <w:rStyle w:val="FootnoteReference"/>
          <w:sz w:val="16"/>
          <w:szCs w:val="16"/>
        </w:rPr>
        <w:footnoteRef/>
      </w:r>
      <w:r w:rsidRPr="00867C57">
        <w:rPr>
          <w:sz w:val="16"/>
          <w:szCs w:val="16"/>
        </w:rPr>
        <w:t xml:space="preserve"> </w:t>
      </w:r>
      <w:r w:rsidRPr="00867C57">
        <w:rPr>
          <w:sz w:val="16"/>
          <w:szCs w:val="16"/>
          <w:lang w:val="en-AU"/>
        </w:rPr>
        <w:t>Submission from SSGM</w:t>
      </w:r>
    </w:p>
  </w:footnote>
  <w:footnote w:id="14">
    <w:p w14:paraId="4DEE4A47" w14:textId="77777777" w:rsidR="00FB39F1" w:rsidRPr="00466E88" w:rsidRDefault="00FB39F1" w:rsidP="004741AA">
      <w:pPr>
        <w:pStyle w:val="FootnoteText"/>
        <w:rPr>
          <w:sz w:val="16"/>
          <w:szCs w:val="16"/>
          <w:lang w:val="en-AU"/>
        </w:rPr>
      </w:pPr>
      <w:r w:rsidRPr="00466E88">
        <w:rPr>
          <w:rStyle w:val="FootnoteReference"/>
          <w:sz w:val="16"/>
          <w:szCs w:val="16"/>
        </w:rPr>
        <w:footnoteRef/>
      </w:r>
      <w:r w:rsidRPr="00466E88">
        <w:rPr>
          <w:rStyle w:val="FootnoteReference"/>
          <w:sz w:val="16"/>
          <w:szCs w:val="16"/>
        </w:rPr>
        <w:t xml:space="preserve"> </w:t>
      </w:r>
      <w:r w:rsidRPr="00466E88">
        <w:rPr>
          <w:sz w:val="16"/>
          <w:szCs w:val="16"/>
        </w:rPr>
        <w:t>Submissions from the Connect Group, the Australian Council of Trade Unions</w:t>
      </w:r>
    </w:p>
    <w:p w14:paraId="49A4676D" w14:textId="77777777" w:rsidR="00FB39F1" w:rsidRPr="004C5E27" w:rsidRDefault="00FB39F1" w:rsidP="00A42D04">
      <w:pPr>
        <w:pStyle w:val="FootnoteText"/>
        <w:tabs>
          <w:tab w:val="left" w:pos="5437"/>
        </w:tabs>
        <w:rPr>
          <w:lang w:val="en-AU"/>
        </w:rPr>
      </w:pPr>
      <w:r>
        <w:rPr>
          <w:lang w:val="en-AU"/>
        </w:rPr>
        <w:tab/>
      </w:r>
    </w:p>
  </w:footnote>
  <w:footnote w:id="15">
    <w:p w14:paraId="492AE32B" w14:textId="2C417FDD" w:rsidR="00FB39F1" w:rsidRPr="00F11F60" w:rsidRDefault="00FB39F1">
      <w:pPr>
        <w:pStyle w:val="FootnoteText"/>
        <w:rPr>
          <w:lang w:val="en-AU"/>
        </w:rPr>
      </w:pPr>
      <w:r w:rsidRPr="00555D27">
        <w:rPr>
          <w:rStyle w:val="FootnoteReference"/>
          <w:sz w:val="16"/>
          <w:szCs w:val="16"/>
        </w:rPr>
        <w:footnoteRef/>
      </w:r>
      <w:r w:rsidRPr="00555D27">
        <w:rPr>
          <w:rStyle w:val="FootnoteReference"/>
          <w:sz w:val="16"/>
          <w:szCs w:val="16"/>
        </w:rPr>
        <w:t xml:space="preserve"> </w:t>
      </w:r>
      <w:r w:rsidRPr="00F11F60">
        <w:rPr>
          <w:sz w:val="16"/>
          <w:szCs w:val="16"/>
          <w:lang w:val="en-AU"/>
        </w:rPr>
        <w:t>DFAT Labour Mobility Initiative PDD</w:t>
      </w:r>
      <w:r>
        <w:rPr>
          <w:sz w:val="16"/>
          <w:szCs w:val="16"/>
          <w:lang w:val="en-AU"/>
        </w:rPr>
        <w:t xml:space="preserve"> (2014)</w:t>
      </w:r>
      <w:r w:rsidRPr="00F11F60">
        <w:rPr>
          <w:sz w:val="16"/>
          <w:szCs w:val="16"/>
          <w:lang w:val="en-AU"/>
        </w:rPr>
        <w:t>, page 51</w:t>
      </w:r>
    </w:p>
  </w:footnote>
  <w:footnote w:id="16">
    <w:p w14:paraId="43208E13" w14:textId="77777777" w:rsidR="00FB39F1" w:rsidRPr="00F73E37" w:rsidRDefault="00FB39F1">
      <w:pPr>
        <w:pStyle w:val="FootnoteText"/>
        <w:rPr>
          <w:sz w:val="16"/>
          <w:szCs w:val="16"/>
          <w:lang w:val="en-AU"/>
        </w:rPr>
      </w:pPr>
      <w:r w:rsidRPr="00F73E37">
        <w:rPr>
          <w:rStyle w:val="FootnoteReference"/>
          <w:sz w:val="16"/>
          <w:szCs w:val="16"/>
        </w:rPr>
        <w:footnoteRef/>
      </w:r>
      <w:r w:rsidRPr="00F73E37">
        <w:rPr>
          <w:sz w:val="16"/>
          <w:szCs w:val="16"/>
        </w:rPr>
        <w:t xml:space="preserve"> </w:t>
      </w:r>
      <w:r w:rsidRPr="00F73E37">
        <w:rPr>
          <w:sz w:val="16"/>
          <w:szCs w:val="16"/>
          <w:lang w:val="en-AU"/>
        </w:rPr>
        <w:t xml:space="preserve">Information from an Agent in Vanuatu, who himself has a disability, is that he sent a ‘deaf and mute’ worker, </w:t>
      </w:r>
      <w:r>
        <w:rPr>
          <w:sz w:val="16"/>
          <w:szCs w:val="16"/>
          <w:lang w:val="en-AU"/>
        </w:rPr>
        <w:t xml:space="preserve">along </w:t>
      </w:r>
      <w:r w:rsidRPr="00F73E37">
        <w:rPr>
          <w:sz w:val="16"/>
          <w:szCs w:val="16"/>
          <w:lang w:val="en-AU"/>
        </w:rPr>
        <w:t xml:space="preserve">with a fellow worker that could communicate with him, and that the worker had participated again in the </w:t>
      </w:r>
      <w:r>
        <w:rPr>
          <w:sz w:val="16"/>
          <w:szCs w:val="16"/>
          <w:lang w:val="en-AU"/>
        </w:rPr>
        <w:t>SWP i</w:t>
      </w:r>
      <w:r w:rsidRPr="00F73E37">
        <w:rPr>
          <w:sz w:val="16"/>
          <w:szCs w:val="16"/>
          <w:lang w:val="en-AU"/>
        </w:rPr>
        <w:t>n a subsequent year.</w:t>
      </w:r>
    </w:p>
  </w:footnote>
  <w:footnote w:id="17">
    <w:p w14:paraId="52F741B3" w14:textId="77777777" w:rsidR="00FB39F1" w:rsidRPr="00F73E37" w:rsidRDefault="00FB39F1" w:rsidP="00F73E37">
      <w:pPr>
        <w:spacing w:after="120"/>
        <w:rPr>
          <w:rFonts w:asciiTheme="minorHAnsi" w:hAnsiTheme="minorHAnsi"/>
          <w:sz w:val="16"/>
          <w:szCs w:val="16"/>
        </w:rPr>
      </w:pPr>
      <w:r w:rsidRPr="00F73E37">
        <w:rPr>
          <w:rStyle w:val="FootnoteReference"/>
          <w:sz w:val="16"/>
          <w:szCs w:val="16"/>
        </w:rPr>
        <w:footnoteRef/>
      </w:r>
      <w:r w:rsidRPr="00F73E37">
        <w:rPr>
          <w:sz w:val="16"/>
          <w:szCs w:val="16"/>
        </w:rPr>
        <w:t xml:space="preserve"> Using </w:t>
      </w:r>
      <w:r w:rsidRPr="00F73E37">
        <w:rPr>
          <w:rFonts w:asciiTheme="minorHAnsi" w:hAnsiTheme="minorHAnsi"/>
          <w:sz w:val="16"/>
          <w:szCs w:val="16"/>
        </w:rPr>
        <w:t>the Washington Group Questions (</w:t>
      </w:r>
      <w:hyperlink r:id="rId2" w:history="1">
        <w:r w:rsidRPr="00F73E37">
          <w:rPr>
            <w:rStyle w:val="Hyperlink"/>
            <w:rFonts w:asciiTheme="minorHAnsi" w:hAnsiTheme="minorHAnsi"/>
            <w:color w:val="auto"/>
            <w:sz w:val="16"/>
            <w:szCs w:val="16"/>
          </w:rPr>
          <w:t>http://www.washingtongroup-disability.com/washington-group-question-sets/short-set-of-disability-questions/</w:t>
        </w:r>
      </w:hyperlink>
      <w:r w:rsidRPr="00F73E37">
        <w:rPr>
          <w:rFonts w:asciiTheme="minorHAnsi" w:hAnsiTheme="minorHAnsi"/>
          <w:sz w:val="16"/>
          <w:szCs w:val="16"/>
        </w:rPr>
        <w:t>.)</w:t>
      </w:r>
      <w:r>
        <w:rPr>
          <w:rFonts w:asciiTheme="minorHAnsi" w:hAnsiTheme="minorHAnsi"/>
          <w:sz w:val="16"/>
          <w:szCs w:val="16"/>
        </w:rPr>
        <w:t xml:space="preserve"> </w:t>
      </w:r>
    </w:p>
  </w:footnote>
  <w:footnote w:id="18">
    <w:p w14:paraId="72A03ED9" w14:textId="77777777" w:rsidR="00FB39F1" w:rsidRPr="007F19C8" w:rsidRDefault="00FB39F1">
      <w:pPr>
        <w:pStyle w:val="FootnoteText"/>
        <w:rPr>
          <w:sz w:val="16"/>
          <w:szCs w:val="16"/>
          <w:lang w:val="en-AU"/>
        </w:rPr>
      </w:pPr>
      <w:r w:rsidRPr="007F19C8">
        <w:rPr>
          <w:rStyle w:val="FootnoteReference"/>
          <w:sz w:val="16"/>
          <w:szCs w:val="16"/>
        </w:rPr>
        <w:footnoteRef/>
      </w:r>
      <w:r w:rsidRPr="007F19C8">
        <w:rPr>
          <w:sz w:val="16"/>
          <w:szCs w:val="16"/>
        </w:rPr>
        <w:t xml:space="preserve"> </w:t>
      </w:r>
      <w:r w:rsidRPr="007F19C8">
        <w:rPr>
          <w:sz w:val="16"/>
          <w:szCs w:val="16"/>
          <w:lang w:val="en-AU"/>
        </w:rPr>
        <w:t>Raised by Approved Employers at the 2016 LMAP Reference Group Meeting.</w:t>
      </w:r>
    </w:p>
  </w:footnote>
  <w:footnote w:id="19">
    <w:p w14:paraId="4AD8E9D9" w14:textId="74225A0E" w:rsidR="00FB39F1" w:rsidRPr="001B6FC1" w:rsidRDefault="00FB39F1">
      <w:pPr>
        <w:pStyle w:val="FootnoteText"/>
        <w:rPr>
          <w:sz w:val="16"/>
          <w:szCs w:val="16"/>
          <w:lang w:val="en-AU"/>
        </w:rPr>
      </w:pPr>
      <w:r w:rsidRPr="001B6FC1">
        <w:rPr>
          <w:rStyle w:val="FootnoteReference"/>
          <w:sz w:val="16"/>
          <w:szCs w:val="16"/>
        </w:rPr>
        <w:footnoteRef/>
      </w:r>
      <w:r w:rsidRPr="001B6FC1">
        <w:rPr>
          <w:sz w:val="16"/>
          <w:szCs w:val="16"/>
        </w:rPr>
        <w:t xml:space="preserve"> </w:t>
      </w:r>
      <w:r>
        <w:rPr>
          <w:sz w:val="16"/>
          <w:szCs w:val="16"/>
        </w:rPr>
        <w:t>This has in part been addressed by giving SWP workers from Kiribati, Nauru and Tuvalu an additional 3 months in Australia.</w:t>
      </w:r>
    </w:p>
  </w:footnote>
  <w:footnote w:id="20">
    <w:p w14:paraId="08980E56" w14:textId="60A671C8" w:rsidR="00FB39F1" w:rsidRPr="002C74B1" w:rsidRDefault="00FB39F1" w:rsidP="00AB1A5E">
      <w:pPr>
        <w:spacing w:line="276" w:lineRule="auto"/>
        <w:rPr>
          <w:sz w:val="22"/>
          <w:szCs w:val="22"/>
        </w:rPr>
      </w:pPr>
      <w:r w:rsidRPr="002C74B1">
        <w:rPr>
          <w:rStyle w:val="FootnoteReference"/>
          <w:sz w:val="16"/>
          <w:szCs w:val="16"/>
        </w:rPr>
        <w:footnoteRef/>
      </w:r>
      <w:r w:rsidRPr="002C74B1">
        <w:rPr>
          <w:sz w:val="16"/>
          <w:szCs w:val="16"/>
        </w:rPr>
        <w:t xml:space="preserve"> </w:t>
      </w:r>
      <w:r>
        <w:rPr>
          <w:sz w:val="16"/>
          <w:szCs w:val="16"/>
          <w:lang w:val="en-US"/>
        </w:rPr>
        <w:t>DoE</w:t>
      </w:r>
      <w:r w:rsidRPr="002C74B1">
        <w:rPr>
          <w:sz w:val="16"/>
          <w:szCs w:val="16"/>
          <w:lang w:val="en-US"/>
        </w:rPr>
        <w:t xml:space="preserve"> has extended the length of time that citizens from </w:t>
      </w:r>
      <w:r>
        <w:rPr>
          <w:sz w:val="16"/>
          <w:szCs w:val="16"/>
          <w:lang w:val="en-US"/>
        </w:rPr>
        <w:t>Kiribati, Nauru and Tuvalu</w:t>
      </w:r>
      <w:r w:rsidRPr="002C74B1">
        <w:rPr>
          <w:sz w:val="16"/>
          <w:szCs w:val="16"/>
          <w:lang w:val="en-US"/>
        </w:rPr>
        <w:t xml:space="preserve"> can work in Australia under the SWP from six to nine months. This gives workers greater earning potential, which in turn enables them to defray the costs of travel to Australia. Further</w:t>
      </w:r>
      <w:r>
        <w:rPr>
          <w:sz w:val="16"/>
          <w:szCs w:val="16"/>
          <w:lang w:val="en-US"/>
        </w:rPr>
        <w:t>more</w:t>
      </w:r>
      <w:r w:rsidRPr="002C74B1">
        <w:rPr>
          <w:sz w:val="16"/>
          <w:szCs w:val="16"/>
          <w:lang w:val="en-US"/>
        </w:rPr>
        <w:t xml:space="preserve">, </w:t>
      </w:r>
      <w:r>
        <w:rPr>
          <w:sz w:val="16"/>
          <w:szCs w:val="16"/>
          <w:lang w:val="en-US"/>
        </w:rPr>
        <w:t>a</w:t>
      </w:r>
      <w:r w:rsidRPr="002C74B1">
        <w:rPr>
          <w:sz w:val="16"/>
          <w:szCs w:val="16"/>
          <w:lang w:val="en-US"/>
        </w:rPr>
        <w:t xml:space="preserve"> </w:t>
      </w:r>
      <w:r>
        <w:rPr>
          <w:sz w:val="16"/>
          <w:szCs w:val="16"/>
          <w:lang w:val="en-US"/>
        </w:rPr>
        <w:t>Northern-Australia Workers</w:t>
      </w:r>
      <w:r w:rsidRPr="002C74B1">
        <w:rPr>
          <w:sz w:val="16"/>
          <w:szCs w:val="16"/>
          <w:lang w:val="en-US"/>
        </w:rPr>
        <w:t xml:space="preserve"> </w:t>
      </w:r>
      <w:r>
        <w:rPr>
          <w:sz w:val="16"/>
          <w:szCs w:val="16"/>
          <w:lang w:val="en-US"/>
        </w:rPr>
        <w:t>P</w:t>
      </w:r>
      <w:r w:rsidRPr="002C74B1">
        <w:rPr>
          <w:sz w:val="16"/>
          <w:szCs w:val="16"/>
          <w:lang w:val="en-US"/>
        </w:rPr>
        <w:t>ilot program provide</w:t>
      </w:r>
      <w:r>
        <w:rPr>
          <w:sz w:val="16"/>
          <w:szCs w:val="16"/>
          <w:lang w:val="en-US"/>
        </w:rPr>
        <w:t>s</w:t>
      </w:r>
      <w:r w:rsidRPr="002C74B1">
        <w:rPr>
          <w:sz w:val="16"/>
          <w:szCs w:val="16"/>
          <w:lang w:val="en-US"/>
        </w:rPr>
        <w:t xml:space="preserve"> up to 250 citizens access to a multiyear visa to work in lower skilled occupations in selected industries in Northern Australia for a period of two, and possibly three, years. </w:t>
      </w:r>
    </w:p>
    <w:p w14:paraId="4C6AA453" w14:textId="77777777" w:rsidR="00FB39F1" w:rsidRPr="002C74B1" w:rsidRDefault="00FB39F1" w:rsidP="00AB1A5E">
      <w:pPr>
        <w:pStyle w:val="FootnoteText"/>
        <w:rPr>
          <w:lang w:val="en-AU"/>
        </w:rPr>
      </w:pPr>
    </w:p>
  </w:footnote>
  <w:footnote w:id="21">
    <w:p w14:paraId="322EEF00" w14:textId="77777777" w:rsidR="00FB39F1" w:rsidRPr="00174C16" w:rsidRDefault="00FB39F1">
      <w:pPr>
        <w:pStyle w:val="FootnoteText"/>
        <w:rPr>
          <w:sz w:val="16"/>
          <w:szCs w:val="16"/>
          <w:lang w:val="en-AU"/>
        </w:rPr>
      </w:pPr>
      <w:r w:rsidRPr="00174C16">
        <w:rPr>
          <w:rStyle w:val="FootnoteReference"/>
          <w:sz w:val="16"/>
          <w:szCs w:val="16"/>
        </w:rPr>
        <w:footnoteRef/>
      </w:r>
      <w:r w:rsidRPr="00174C16">
        <w:rPr>
          <w:sz w:val="16"/>
          <w:szCs w:val="16"/>
        </w:rPr>
        <w:t xml:space="preserve"> http://www.employment.gov.au/jobs-department-employment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CCB27" w14:textId="77777777" w:rsidR="00FB39F1" w:rsidRDefault="00FB39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654777"/>
      <w:docPartObj>
        <w:docPartGallery w:val="Page Numbers (Top of Page)"/>
        <w:docPartUnique/>
      </w:docPartObj>
    </w:sdtPr>
    <w:sdtEndPr>
      <w:rPr>
        <w:noProof/>
      </w:rPr>
    </w:sdtEndPr>
    <w:sdtContent>
      <w:p w14:paraId="4C1995AF" w14:textId="3F3DF58B" w:rsidR="00FB39F1" w:rsidRDefault="00FB39F1">
        <w:pPr>
          <w:pStyle w:val="Header"/>
        </w:pPr>
        <w:r>
          <w:fldChar w:fldCharType="begin"/>
        </w:r>
        <w:r>
          <w:instrText xml:space="preserve"> PAGE   \* MERGEFORMAT </w:instrText>
        </w:r>
        <w:r>
          <w:fldChar w:fldCharType="separate"/>
        </w:r>
        <w:r w:rsidR="00AA47B3">
          <w:rPr>
            <w:noProof/>
          </w:rPr>
          <w:t>3</w:t>
        </w:r>
        <w:r>
          <w:rPr>
            <w:noProof/>
          </w:rPr>
          <w:fldChar w:fldCharType="end"/>
        </w:r>
      </w:p>
    </w:sdtContent>
  </w:sdt>
  <w:p w14:paraId="56DFB705" w14:textId="67553D32" w:rsidR="00FB39F1" w:rsidRPr="00D105F3" w:rsidRDefault="00FB39F1" w:rsidP="00320DEE">
    <w:pPr>
      <w:pStyle w:val="Header"/>
      <w:ind w:right="21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352AF" w14:textId="77777777" w:rsidR="00FB39F1" w:rsidRDefault="00FB39F1" w:rsidP="00996F95">
    <w:pPr>
      <w:pStyle w:val="Header"/>
    </w:pPr>
    <w:r w:rsidRPr="00507BDD">
      <w:rPr>
        <w:noProof/>
        <w:lang w:eastAsia="en-AU"/>
      </w:rPr>
      <w:drawing>
        <wp:anchor distT="0" distB="0" distL="114300" distR="114300" simplePos="0" relativeHeight="251657216" behindDoc="1" locked="0" layoutInCell="1" allowOverlap="1" wp14:anchorId="22FC4387" wp14:editId="42B7576D">
          <wp:simplePos x="0" y="0"/>
          <wp:positionH relativeFrom="page">
            <wp:align>left</wp:align>
          </wp:positionH>
          <wp:positionV relativeFrom="paragraph">
            <wp:posOffset>-429260</wp:posOffset>
          </wp:positionV>
          <wp:extent cx="7554476" cy="10681622"/>
          <wp:effectExtent l="0" t="0" r="8890" b="571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WCFS02P\Data\ProgramManagement\AC45900_BEST_2014_2019\7. COMMS_DTP\Flyer\Link\BEST Flyer Header and Footer.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4476" cy="10681622"/>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7EEF"/>
    <w:multiLevelType w:val="multilevel"/>
    <w:tmpl w:val="CB561724"/>
    <w:styleLink w:val="List110"/>
    <w:lvl w:ilvl="0">
      <w:numFmt w:val="bullet"/>
      <w:lvlText w:val="•"/>
      <w:lvlJc w:val="left"/>
      <w:pPr>
        <w:tabs>
          <w:tab w:val="num" w:pos="330"/>
        </w:tabs>
        <w:ind w:left="330" w:hanging="330"/>
      </w:pPr>
      <w:rPr>
        <w:rFonts w:ascii="Trebuchet MS" w:eastAsia="Trebuchet MS" w:hAnsi="Trebuchet MS" w:cs="Trebuchet MS"/>
        <w:position w:val="0"/>
        <w:sz w:val="20"/>
        <w:szCs w:val="20"/>
      </w:rPr>
    </w:lvl>
    <w:lvl w:ilvl="1">
      <w:start w:val="1"/>
      <w:numFmt w:val="bullet"/>
      <w:lvlText w:val="•"/>
      <w:lvlJc w:val="left"/>
      <w:pPr>
        <w:tabs>
          <w:tab w:val="num" w:pos="106"/>
        </w:tabs>
      </w:pPr>
      <w:rPr>
        <w:rFonts w:ascii="Calibri" w:eastAsia="Calibri" w:hAnsi="Calibri" w:cs="Calibri"/>
        <w:position w:val="0"/>
        <w:sz w:val="22"/>
        <w:szCs w:val="22"/>
      </w:rPr>
    </w:lvl>
    <w:lvl w:ilvl="2">
      <w:start w:val="1"/>
      <w:numFmt w:val="bullet"/>
      <w:lvlText w:val="•"/>
      <w:lvlJc w:val="left"/>
      <w:pPr>
        <w:tabs>
          <w:tab w:val="num" w:pos="106"/>
        </w:tabs>
      </w:pPr>
      <w:rPr>
        <w:rFonts w:ascii="Calibri" w:eastAsia="Calibri" w:hAnsi="Calibri" w:cs="Calibri"/>
        <w:position w:val="0"/>
        <w:sz w:val="22"/>
        <w:szCs w:val="22"/>
      </w:rPr>
    </w:lvl>
    <w:lvl w:ilvl="3">
      <w:start w:val="1"/>
      <w:numFmt w:val="bullet"/>
      <w:lvlText w:val="•"/>
      <w:lvlJc w:val="left"/>
      <w:pPr>
        <w:tabs>
          <w:tab w:val="num" w:pos="106"/>
        </w:tabs>
      </w:pPr>
      <w:rPr>
        <w:rFonts w:ascii="Calibri" w:eastAsia="Calibri" w:hAnsi="Calibri" w:cs="Calibri"/>
        <w:position w:val="0"/>
        <w:sz w:val="22"/>
        <w:szCs w:val="22"/>
      </w:rPr>
    </w:lvl>
    <w:lvl w:ilvl="4">
      <w:start w:val="1"/>
      <w:numFmt w:val="bullet"/>
      <w:lvlText w:val="•"/>
      <w:lvlJc w:val="left"/>
      <w:pPr>
        <w:tabs>
          <w:tab w:val="num" w:pos="106"/>
        </w:tabs>
      </w:pPr>
      <w:rPr>
        <w:rFonts w:ascii="Calibri" w:eastAsia="Calibri" w:hAnsi="Calibri" w:cs="Calibri"/>
        <w:position w:val="0"/>
        <w:sz w:val="22"/>
        <w:szCs w:val="22"/>
      </w:rPr>
    </w:lvl>
    <w:lvl w:ilvl="5">
      <w:start w:val="1"/>
      <w:numFmt w:val="bullet"/>
      <w:lvlText w:val="•"/>
      <w:lvlJc w:val="left"/>
      <w:pPr>
        <w:tabs>
          <w:tab w:val="num" w:pos="106"/>
        </w:tabs>
      </w:pPr>
      <w:rPr>
        <w:rFonts w:ascii="Calibri" w:eastAsia="Calibri" w:hAnsi="Calibri" w:cs="Calibri"/>
        <w:position w:val="0"/>
        <w:sz w:val="22"/>
        <w:szCs w:val="22"/>
      </w:rPr>
    </w:lvl>
    <w:lvl w:ilvl="6">
      <w:start w:val="1"/>
      <w:numFmt w:val="bullet"/>
      <w:lvlText w:val="•"/>
      <w:lvlJc w:val="left"/>
      <w:pPr>
        <w:tabs>
          <w:tab w:val="num" w:pos="106"/>
        </w:tabs>
      </w:pPr>
      <w:rPr>
        <w:rFonts w:ascii="Calibri" w:eastAsia="Calibri" w:hAnsi="Calibri" w:cs="Calibri"/>
        <w:position w:val="0"/>
        <w:sz w:val="22"/>
        <w:szCs w:val="22"/>
      </w:rPr>
    </w:lvl>
    <w:lvl w:ilvl="7">
      <w:start w:val="1"/>
      <w:numFmt w:val="bullet"/>
      <w:lvlText w:val="•"/>
      <w:lvlJc w:val="left"/>
      <w:pPr>
        <w:tabs>
          <w:tab w:val="num" w:pos="106"/>
        </w:tabs>
      </w:pPr>
      <w:rPr>
        <w:rFonts w:ascii="Calibri" w:eastAsia="Calibri" w:hAnsi="Calibri" w:cs="Calibri"/>
        <w:position w:val="0"/>
        <w:sz w:val="22"/>
        <w:szCs w:val="22"/>
      </w:rPr>
    </w:lvl>
    <w:lvl w:ilvl="8">
      <w:start w:val="1"/>
      <w:numFmt w:val="bullet"/>
      <w:lvlText w:val="•"/>
      <w:lvlJc w:val="left"/>
      <w:pPr>
        <w:tabs>
          <w:tab w:val="num" w:pos="106"/>
        </w:tabs>
      </w:pPr>
      <w:rPr>
        <w:rFonts w:ascii="Calibri" w:eastAsia="Calibri" w:hAnsi="Calibri" w:cs="Calibri"/>
        <w:position w:val="0"/>
        <w:sz w:val="22"/>
        <w:szCs w:val="22"/>
      </w:rPr>
    </w:lvl>
  </w:abstractNum>
  <w:abstractNum w:abstractNumId="1" w15:restartNumberingAfterBreak="0">
    <w:nsid w:val="007C4C3F"/>
    <w:multiLevelType w:val="multilevel"/>
    <w:tmpl w:val="B476B86A"/>
    <w:styleLink w:val="List45"/>
    <w:lvl w:ilvl="0">
      <w:start w:val="1"/>
      <w:numFmt w:val="bullet"/>
      <w:lvlText w:val="•"/>
      <w:lvlJc w:val="left"/>
      <w:pPr>
        <w:tabs>
          <w:tab w:val="num" w:pos="690"/>
        </w:tabs>
        <w:ind w:left="690" w:hanging="330"/>
      </w:pPr>
      <w:rPr>
        <w:rFonts w:ascii="Calibri" w:eastAsia="Calibri" w:hAnsi="Calibri" w:cs="Calibri"/>
        <w:color w:val="000000"/>
        <w:position w:val="0"/>
        <w:sz w:val="22"/>
        <w:szCs w:val="22"/>
      </w:rPr>
    </w:lvl>
    <w:lvl w:ilvl="1">
      <w:start w:val="1"/>
      <w:numFmt w:val="bullet"/>
      <w:lvlText w:val="o"/>
      <w:lvlJc w:val="left"/>
      <w:pPr>
        <w:tabs>
          <w:tab w:val="num" w:pos="1440"/>
        </w:tabs>
        <w:ind w:left="1440" w:hanging="360"/>
      </w:pPr>
      <w:rPr>
        <w:rFonts w:ascii="Calibri" w:eastAsia="Calibri" w:hAnsi="Calibri" w:cs="Calibri"/>
        <w:color w:val="000000"/>
        <w:position w:val="0"/>
        <w:sz w:val="22"/>
        <w:szCs w:val="22"/>
      </w:rPr>
    </w:lvl>
    <w:lvl w:ilvl="2">
      <w:numFmt w:val="bullet"/>
      <w:lvlText w:val="▪"/>
      <w:lvlJc w:val="left"/>
      <w:pPr>
        <w:tabs>
          <w:tab w:val="num" w:pos="2160"/>
        </w:tabs>
        <w:ind w:left="2160" w:hanging="360"/>
      </w:pPr>
      <w:rPr>
        <w:rFonts w:ascii="Trebuchet MS" w:eastAsia="Trebuchet MS" w:hAnsi="Trebuchet MS" w:cs="Trebuchet MS"/>
        <w:color w:val="000000"/>
        <w:position w:val="0"/>
        <w:sz w:val="20"/>
        <w:szCs w:val="20"/>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rPr>
    </w:lvl>
  </w:abstractNum>
  <w:abstractNum w:abstractNumId="2" w15:restartNumberingAfterBreak="0">
    <w:nsid w:val="026512E3"/>
    <w:multiLevelType w:val="multilevel"/>
    <w:tmpl w:val="A574C022"/>
    <w:lvl w:ilvl="0">
      <w:start w:val="1"/>
      <w:numFmt w:val="bullet"/>
      <w:pStyle w:val="TableBullet"/>
      <w:lvlText w:val=""/>
      <w:lvlJc w:val="left"/>
      <w:pPr>
        <w:tabs>
          <w:tab w:val="num" w:pos="284"/>
        </w:tabs>
        <w:ind w:left="284" w:hanging="284"/>
      </w:pPr>
      <w:rPr>
        <w:rFonts w:ascii="Wingdings" w:hAnsi="Wingdings"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3" w15:restartNumberingAfterBreak="0">
    <w:nsid w:val="0BAB5700"/>
    <w:multiLevelType w:val="multilevel"/>
    <w:tmpl w:val="EC24D4C2"/>
    <w:styleLink w:val="List20"/>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4" w15:restartNumberingAfterBreak="0">
    <w:nsid w:val="0BAB5B54"/>
    <w:multiLevelType w:val="multilevel"/>
    <w:tmpl w:val="D8E8C9D6"/>
    <w:styleLink w:val="List47"/>
    <w:lvl w:ilvl="0">
      <w:numFmt w:val="bullet"/>
      <w:lvlText w:val="o"/>
      <w:lvlJc w:val="left"/>
      <w:pPr>
        <w:tabs>
          <w:tab w:val="num" w:pos="1440"/>
        </w:tabs>
        <w:ind w:left="1440" w:hanging="360"/>
      </w:pPr>
      <w:rPr>
        <w:rFonts w:ascii="Trebuchet MS" w:eastAsia="Trebuchet MS" w:hAnsi="Trebuchet MS" w:cs="Trebuchet MS"/>
        <w:color w:val="000000"/>
        <w:position w:val="0"/>
        <w:sz w:val="20"/>
        <w:szCs w:val="20"/>
      </w:rPr>
    </w:lvl>
    <w:lvl w:ilvl="1">
      <w:start w:val="1"/>
      <w:numFmt w:val="bullet"/>
      <w:lvlText w:val="o"/>
      <w:lvlJc w:val="left"/>
      <w:pPr>
        <w:tabs>
          <w:tab w:val="num" w:pos="2130"/>
        </w:tabs>
        <w:ind w:left="2130" w:hanging="330"/>
      </w:pPr>
      <w:rPr>
        <w:rFonts w:ascii="Calibri" w:eastAsia="Calibri" w:hAnsi="Calibri" w:cs="Calibri"/>
        <w:color w:val="000000"/>
        <w:position w:val="0"/>
        <w:sz w:val="22"/>
        <w:szCs w:val="22"/>
      </w:rPr>
    </w:lvl>
    <w:lvl w:ilvl="2">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3">
      <w:start w:val="1"/>
      <w:numFmt w:val="bullet"/>
      <w:lvlText w:val="•"/>
      <w:lvlJc w:val="left"/>
      <w:pPr>
        <w:tabs>
          <w:tab w:val="num" w:pos="3570"/>
        </w:tabs>
        <w:ind w:left="3570" w:hanging="330"/>
      </w:pPr>
      <w:rPr>
        <w:rFonts w:ascii="Calibri" w:eastAsia="Calibri" w:hAnsi="Calibri" w:cs="Calibri"/>
        <w:color w:val="000000"/>
        <w:position w:val="0"/>
        <w:sz w:val="22"/>
        <w:szCs w:val="22"/>
      </w:rPr>
    </w:lvl>
    <w:lvl w:ilvl="4">
      <w:start w:val="1"/>
      <w:numFmt w:val="bullet"/>
      <w:lvlText w:val="o"/>
      <w:lvlJc w:val="left"/>
      <w:pPr>
        <w:tabs>
          <w:tab w:val="num" w:pos="4290"/>
        </w:tabs>
        <w:ind w:left="4290" w:hanging="330"/>
      </w:pPr>
      <w:rPr>
        <w:rFonts w:ascii="Calibri" w:eastAsia="Calibri" w:hAnsi="Calibri" w:cs="Calibri"/>
        <w:color w:val="000000"/>
        <w:position w:val="0"/>
        <w:sz w:val="22"/>
        <w:szCs w:val="22"/>
      </w:rPr>
    </w:lvl>
    <w:lvl w:ilvl="5">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6">
      <w:start w:val="1"/>
      <w:numFmt w:val="bullet"/>
      <w:lvlText w:val="•"/>
      <w:lvlJc w:val="left"/>
      <w:pPr>
        <w:tabs>
          <w:tab w:val="num" w:pos="5730"/>
        </w:tabs>
        <w:ind w:left="5730" w:hanging="330"/>
      </w:pPr>
      <w:rPr>
        <w:rFonts w:ascii="Calibri" w:eastAsia="Calibri" w:hAnsi="Calibri" w:cs="Calibri"/>
        <w:color w:val="000000"/>
        <w:position w:val="0"/>
        <w:sz w:val="22"/>
        <w:szCs w:val="22"/>
      </w:rPr>
    </w:lvl>
    <w:lvl w:ilvl="7">
      <w:start w:val="1"/>
      <w:numFmt w:val="bullet"/>
      <w:lvlText w:val="o"/>
      <w:lvlJc w:val="left"/>
      <w:pPr>
        <w:tabs>
          <w:tab w:val="num" w:pos="6450"/>
        </w:tabs>
        <w:ind w:left="6450" w:hanging="330"/>
      </w:pPr>
      <w:rPr>
        <w:rFonts w:ascii="Calibri" w:eastAsia="Calibri" w:hAnsi="Calibri" w:cs="Calibri"/>
        <w:color w:val="000000"/>
        <w:position w:val="0"/>
        <w:sz w:val="22"/>
        <w:szCs w:val="22"/>
      </w:rPr>
    </w:lvl>
    <w:lvl w:ilvl="8">
      <w:start w:val="1"/>
      <w:numFmt w:val="bullet"/>
      <w:lvlText w:val="▪"/>
      <w:lvlJc w:val="left"/>
      <w:pPr>
        <w:tabs>
          <w:tab w:val="num" w:pos="7170"/>
        </w:tabs>
        <w:ind w:left="7170" w:hanging="330"/>
      </w:pPr>
      <w:rPr>
        <w:rFonts w:ascii="Calibri" w:eastAsia="Calibri" w:hAnsi="Calibri" w:cs="Calibri"/>
        <w:color w:val="000000"/>
        <w:position w:val="0"/>
        <w:sz w:val="22"/>
        <w:szCs w:val="22"/>
      </w:rPr>
    </w:lvl>
  </w:abstractNum>
  <w:abstractNum w:abstractNumId="5" w15:restartNumberingAfterBreak="0">
    <w:nsid w:val="0C0668D2"/>
    <w:multiLevelType w:val="hybridMultilevel"/>
    <w:tmpl w:val="D5804D48"/>
    <w:lvl w:ilvl="0" w:tplc="3676962C">
      <w:start w:val="1"/>
      <w:numFmt w:val="decimal"/>
      <w:pStyle w:val="AnnexHeading"/>
      <w:lvlText w:val="Annex %1"/>
      <w:lvlJc w:val="left"/>
      <w:pPr>
        <w:ind w:left="360" w:hanging="360"/>
      </w:pPr>
      <w:rPr>
        <w:rFonts w:asciiTheme="minorHAnsi" w:hAnsiTheme="minorHAnsi" w:cstheme="minorHAnsi" w:hint="default"/>
        <w:b w:val="0"/>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10281F"/>
    <w:multiLevelType w:val="multilevel"/>
    <w:tmpl w:val="CB868D62"/>
    <w:styleLink w:val="List55"/>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 w15:restartNumberingAfterBreak="0">
    <w:nsid w:val="103D282B"/>
    <w:multiLevelType w:val="multilevel"/>
    <w:tmpl w:val="470265B8"/>
    <w:styleLink w:val="List0"/>
    <w:lvl w:ilvl="0">
      <w:numFmt w:val="bullet"/>
      <w:lvlText w:val="o"/>
      <w:lvlJc w:val="left"/>
      <w:pPr>
        <w:tabs>
          <w:tab w:val="num" w:pos="720"/>
        </w:tabs>
        <w:ind w:left="720" w:hanging="360"/>
      </w:pPr>
      <w:rPr>
        <w:rFonts w:ascii="Trebuchet MS" w:eastAsia="Trebuchet MS" w:hAnsi="Trebuchet MS" w:cs="Trebuchet MS"/>
        <w:position w:val="0"/>
        <w:sz w:val="20"/>
        <w:szCs w:val="20"/>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8" w15:restartNumberingAfterBreak="0">
    <w:nsid w:val="144A1979"/>
    <w:multiLevelType w:val="multilevel"/>
    <w:tmpl w:val="F2D213E0"/>
    <w:styleLink w:val="List9"/>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9" w15:restartNumberingAfterBreak="0">
    <w:nsid w:val="16CD7153"/>
    <w:multiLevelType w:val="multilevel"/>
    <w:tmpl w:val="5888C810"/>
    <w:lvl w:ilvl="0">
      <w:start w:val="1"/>
      <w:numFmt w:val="decimal"/>
      <w:pStyle w:val="NoHeading1"/>
      <w:lvlText w:val="%1"/>
      <w:lvlJc w:val="left"/>
      <w:pPr>
        <w:tabs>
          <w:tab w:val="num" w:pos="851"/>
        </w:tabs>
        <w:ind w:left="851" w:hanging="851"/>
      </w:pPr>
      <w:rPr>
        <w:rFonts w:hint="default"/>
      </w:rPr>
    </w:lvl>
    <w:lvl w:ilvl="1">
      <w:start w:val="1"/>
      <w:numFmt w:val="decimal"/>
      <w:pStyle w:val="NoHeading2"/>
      <w:lvlText w:val="%1.%2"/>
      <w:lvlJc w:val="left"/>
      <w:pPr>
        <w:tabs>
          <w:tab w:val="num" w:pos="993"/>
        </w:tabs>
        <w:ind w:left="993" w:hanging="851"/>
      </w:pPr>
      <w:rPr>
        <w:rFonts w:hint="default"/>
      </w:rPr>
    </w:lvl>
    <w:lvl w:ilvl="2">
      <w:start w:val="1"/>
      <w:numFmt w:val="decimal"/>
      <w:pStyle w:val="NoHeading3"/>
      <w:lvlText w:val="%1.%2.%3"/>
      <w:lvlJc w:val="left"/>
      <w:pPr>
        <w:tabs>
          <w:tab w:val="num" w:pos="851"/>
        </w:tabs>
        <w:ind w:left="851" w:hanging="851"/>
      </w:pPr>
      <w:rPr>
        <w:rFonts w:hint="default"/>
      </w:rPr>
    </w:lvl>
    <w:lvl w:ilvl="3">
      <w:start w:val="1"/>
      <w:numFmt w:val="decimal"/>
      <w:pStyle w:val="NoHeading4"/>
      <w:lvlText w:val="%1.%2.%3.%4"/>
      <w:lvlJc w:val="left"/>
      <w:pPr>
        <w:tabs>
          <w:tab w:val="num" w:pos="851"/>
        </w:tabs>
        <w:ind w:left="851"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1F151FAD"/>
    <w:multiLevelType w:val="multilevel"/>
    <w:tmpl w:val="AE325BD8"/>
    <w:styleLink w:val="List11"/>
    <w:lvl w:ilvl="0">
      <w:start w:val="1"/>
      <w:numFmt w:val="bullet"/>
      <w:lvlText w:val="•"/>
      <w:lvlJc w:val="left"/>
      <w:pPr>
        <w:tabs>
          <w:tab w:val="num" w:pos="363"/>
        </w:tabs>
        <w:ind w:left="363" w:hanging="363"/>
      </w:pPr>
      <w:rPr>
        <w:rFonts w:ascii="Calibri" w:eastAsia="Calibri" w:hAnsi="Calibri" w:cs="Calibri"/>
        <w:position w:val="0"/>
        <w:sz w:val="22"/>
        <w:szCs w:val="22"/>
      </w:rPr>
    </w:lvl>
    <w:lvl w:ilvl="1">
      <w:numFmt w:val="bullet"/>
      <w:lvlText w:val="o"/>
      <w:lvlJc w:val="left"/>
      <w:pPr>
        <w:tabs>
          <w:tab w:val="num" w:pos="1116"/>
        </w:tabs>
        <w:ind w:left="1116" w:hanging="396"/>
      </w:pPr>
      <w:rPr>
        <w:rFonts w:ascii="Trebuchet MS" w:eastAsia="Trebuchet MS" w:hAnsi="Trebuchet MS" w:cs="Trebuchet MS"/>
        <w:position w:val="0"/>
        <w:sz w:val="20"/>
        <w:szCs w:val="20"/>
      </w:rPr>
    </w:lvl>
    <w:lvl w:ilvl="2">
      <w:start w:val="1"/>
      <w:numFmt w:val="bullet"/>
      <w:lvlText w:val="•"/>
      <w:lvlJc w:val="left"/>
      <w:pPr>
        <w:tabs>
          <w:tab w:val="num" w:pos="1479"/>
        </w:tabs>
        <w:ind w:left="1479" w:hanging="363"/>
      </w:pPr>
      <w:rPr>
        <w:rFonts w:ascii="Calibri" w:eastAsia="Calibri" w:hAnsi="Calibri" w:cs="Calibri"/>
        <w:position w:val="0"/>
        <w:sz w:val="22"/>
        <w:szCs w:val="22"/>
      </w:rPr>
    </w:lvl>
    <w:lvl w:ilvl="3">
      <w:start w:val="1"/>
      <w:numFmt w:val="bullet"/>
      <w:lvlText w:val="•"/>
      <w:lvlJc w:val="left"/>
      <w:pPr>
        <w:tabs>
          <w:tab w:val="num" w:pos="1875"/>
        </w:tabs>
        <w:ind w:left="1875" w:hanging="363"/>
      </w:pPr>
      <w:rPr>
        <w:rFonts w:ascii="Calibri" w:eastAsia="Calibri" w:hAnsi="Calibri" w:cs="Calibri"/>
        <w:position w:val="0"/>
        <w:sz w:val="22"/>
        <w:szCs w:val="22"/>
      </w:rPr>
    </w:lvl>
    <w:lvl w:ilvl="4">
      <w:start w:val="1"/>
      <w:numFmt w:val="bullet"/>
      <w:lvlText w:val="•"/>
      <w:lvlJc w:val="left"/>
      <w:pPr>
        <w:tabs>
          <w:tab w:val="num" w:pos="2271"/>
        </w:tabs>
        <w:ind w:left="2271" w:hanging="363"/>
      </w:pPr>
      <w:rPr>
        <w:rFonts w:ascii="Calibri" w:eastAsia="Calibri" w:hAnsi="Calibri" w:cs="Calibri"/>
        <w:position w:val="0"/>
        <w:sz w:val="22"/>
        <w:szCs w:val="22"/>
      </w:rPr>
    </w:lvl>
    <w:lvl w:ilvl="5">
      <w:start w:val="1"/>
      <w:numFmt w:val="bullet"/>
      <w:lvlText w:val="•"/>
      <w:lvlJc w:val="left"/>
      <w:pPr>
        <w:tabs>
          <w:tab w:val="num" w:pos="2667"/>
        </w:tabs>
        <w:ind w:left="2667" w:hanging="363"/>
      </w:pPr>
      <w:rPr>
        <w:rFonts w:ascii="Calibri" w:eastAsia="Calibri" w:hAnsi="Calibri" w:cs="Calibri"/>
        <w:position w:val="0"/>
        <w:sz w:val="22"/>
        <w:szCs w:val="22"/>
      </w:rPr>
    </w:lvl>
    <w:lvl w:ilvl="6">
      <w:start w:val="1"/>
      <w:numFmt w:val="bullet"/>
      <w:lvlText w:val="•"/>
      <w:lvlJc w:val="left"/>
      <w:pPr>
        <w:tabs>
          <w:tab w:val="num" w:pos="3063"/>
        </w:tabs>
        <w:ind w:left="3063" w:hanging="363"/>
      </w:pPr>
      <w:rPr>
        <w:rFonts w:ascii="Calibri" w:eastAsia="Calibri" w:hAnsi="Calibri" w:cs="Calibri"/>
        <w:position w:val="0"/>
        <w:sz w:val="22"/>
        <w:szCs w:val="22"/>
      </w:rPr>
    </w:lvl>
    <w:lvl w:ilvl="7">
      <w:start w:val="1"/>
      <w:numFmt w:val="bullet"/>
      <w:lvlText w:val="•"/>
      <w:lvlJc w:val="left"/>
      <w:pPr>
        <w:tabs>
          <w:tab w:val="num" w:pos="3459"/>
        </w:tabs>
        <w:ind w:left="3459" w:hanging="363"/>
      </w:pPr>
      <w:rPr>
        <w:rFonts w:ascii="Calibri" w:eastAsia="Calibri" w:hAnsi="Calibri" w:cs="Calibri"/>
        <w:position w:val="0"/>
        <w:sz w:val="22"/>
        <w:szCs w:val="22"/>
      </w:rPr>
    </w:lvl>
    <w:lvl w:ilvl="8">
      <w:start w:val="1"/>
      <w:numFmt w:val="bullet"/>
      <w:lvlText w:val="•"/>
      <w:lvlJc w:val="left"/>
      <w:pPr>
        <w:tabs>
          <w:tab w:val="num" w:pos="3855"/>
        </w:tabs>
        <w:ind w:left="3855" w:hanging="363"/>
      </w:pPr>
      <w:rPr>
        <w:rFonts w:ascii="Calibri" w:eastAsia="Calibri" w:hAnsi="Calibri" w:cs="Calibri"/>
        <w:position w:val="0"/>
        <w:sz w:val="22"/>
        <w:szCs w:val="22"/>
      </w:rPr>
    </w:lvl>
  </w:abstractNum>
  <w:abstractNum w:abstractNumId="11" w15:restartNumberingAfterBreak="0">
    <w:nsid w:val="1F582CAE"/>
    <w:multiLevelType w:val="multilevel"/>
    <w:tmpl w:val="A8289468"/>
    <w:styleLink w:val="List39"/>
    <w:lvl w:ilvl="0">
      <w:numFmt w:val="bullet"/>
      <w:lvlText w:val="•"/>
      <w:lvlJc w:val="left"/>
      <w:pPr>
        <w:tabs>
          <w:tab w:val="num" w:pos="720"/>
        </w:tabs>
        <w:ind w:left="720" w:hanging="360"/>
      </w:pPr>
      <w:rPr>
        <w:rFonts w:ascii="Trebuchet MS" w:eastAsia="Trebuchet MS" w:hAnsi="Trebuchet MS" w:cs="Trebuchet MS"/>
        <w:b/>
        <w:bCs/>
        <w:color w:val="5F5F5F"/>
        <w:position w:val="0"/>
        <w:sz w:val="20"/>
        <w:szCs w:val="20"/>
        <w:u w:color="000000"/>
      </w:rPr>
    </w:lvl>
    <w:lvl w:ilvl="1">
      <w:start w:val="1"/>
      <w:numFmt w:val="bullet"/>
      <w:lvlText w:val="o"/>
      <w:lvlJc w:val="left"/>
      <w:pPr>
        <w:tabs>
          <w:tab w:val="num" w:pos="1410"/>
        </w:tabs>
        <w:ind w:left="1410" w:hanging="330"/>
      </w:pPr>
      <w:rPr>
        <w:rFonts w:ascii="Calibri" w:eastAsia="Calibri" w:hAnsi="Calibri" w:cs="Calibri"/>
        <w:b/>
        <w:bCs/>
        <w:color w:val="5F5F5F"/>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b/>
        <w:bCs/>
        <w:color w:val="5F5F5F"/>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b/>
        <w:bCs/>
        <w:color w:val="5F5F5F"/>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b/>
        <w:bCs/>
        <w:color w:val="5F5F5F"/>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b/>
        <w:bCs/>
        <w:color w:val="5F5F5F"/>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b/>
        <w:bCs/>
        <w:color w:val="5F5F5F"/>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b/>
        <w:bCs/>
        <w:color w:val="5F5F5F"/>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b/>
        <w:bCs/>
        <w:color w:val="5F5F5F"/>
        <w:position w:val="0"/>
        <w:sz w:val="22"/>
        <w:szCs w:val="22"/>
        <w:u w:color="000000"/>
      </w:rPr>
    </w:lvl>
  </w:abstractNum>
  <w:abstractNum w:abstractNumId="12" w15:restartNumberingAfterBreak="0">
    <w:nsid w:val="23E07A63"/>
    <w:multiLevelType w:val="hybridMultilevel"/>
    <w:tmpl w:val="712AC6DC"/>
    <w:lvl w:ilvl="0" w:tplc="684ED4B0">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C43E75"/>
    <w:multiLevelType w:val="multilevel"/>
    <w:tmpl w:val="876A5F5E"/>
    <w:styleLink w:val="List40"/>
    <w:lvl w:ilvl="0">
      <w:start w:val="1"/>
      <w:numFmt w:val="bullet"/>
      <w:lvlText w:val="•"/>
      <w:lvlJc w:val="left"/>
      <w:pPr>
        <w:tabs>
          <w:tab w:val="num" w:pos="690"/>
        </w:tabs>
        <w:ind w:left="690" w:hanging="330"/>
      </w:pPr>
      <w:rPr>
        <w:rFonts w:ascii="Calibri" w:eastAsia="Calibri" w:hAnsi="Calibri" w:cs="Calibri"/>
        <w:position w:val="0"/>
        <w:sz w:val="22"/>
        <w:szCs w:val="22"/>
      </w:rPr>
    </w:lvl>
    <w:lvl w:ilvl="1">
      <w:numFmt w:val="bullet"/>
      <w:lvlText w:val="o"/>
      <w:lvlJc w:val="left"/>
      <w:pPr>
        <w:tabs>
          <w:tab w:val="num" w:pos="1440"/>
        </w:tabs>
        <w:ind w:left="1440" w:hanging="360"/>
      </w:pPr>
      <w:rPr>
        <w:rFonts w:ascii="Trebuchet MS" w:eastAsia="Trebuchet MS" w:hAnsi="Trebuchet MS" w:cs="Trebuchet MS"/>
        <w:position w:val="0"/>
        <w:sz w:val="20"/>
        <w:szCs w:val="20"/>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14" w15:restartNumberingAfterBreak="0">
    <w:nsid w:val="25F13ED7"/>
    <w:multiLevelType w:val="multilevel"/>
    <w:tmpl w:val="DF9C0B7C"/>
    <w:styleLink w:val="List37"/>
    <w:lvl w:ilvl="0">
      <w:numFmt w:val="bullet"/>
      <w:lvlText w:val="o"/>
      <w:lvlJc w:val="left"/>
      <w:pPr>
        <w:tabs>
          <w:tab w:val="num" w:pos="720"/>
        </w:tabs>
        <w:ind w:left="720" w:hanging="360"/>
      </w:pPr>
      <w:rPr>
        <w:rFonts w:ascii="Trebuchet MS" w:eastAsia="Trebuchet MS" w:hAnsi="Trebuchet MS" w:cs="Trebuchet MS"/>
        <w:i/>
        <w:iCs/>
        <w:position w:val="0"/>
        <w:sz w:val="20"/>
        <w:szCs w:val="20"/>
      </w:rPr>
    </w:lvl>
    <w:lvl w:ilvl="1">
      <w:start w:val="1"/>
      <w:numFmt w:val="bullet"/>
      <w:lvlText w:val="o"/>
      <w:lvlJc w:val="left"/>
      <w:pPr>
        <w:tabs>
          <w:tab w:val="num" w:pos="1410"/>
        </w:tabs>
        <w:ind w:left="1410" w:hanging="330"/>
      </w:pPr>
      <w:rPr>
        <w:rFonts w:ascii="Calibri" w:eastAsia="Calibri" w:hAnsi="Calibri" w:cs="Calibri"/>
        <w:i/>
        <w:iCs/>
        <w:position w:val="0"/>
        <w:sz w:val="22"/>
        <w:szCs w:val="22"/>
      </w:rPr>
    </w:lvl>
    <w:lvl w:ilvl="2">
      <w:start w:val="1"/>
      <w:numFmt w:val="bullet"/>
      <w:lvlText w:val="▪"/>
      <w:lvlJc w:val="left"/>
      <w:pPr>
        <w:tabs>
          <w:tab w:val="num" w:pos="2130"/>
        </w:tabs>
        <w:ind w:left="2130" w:hanging="330"/>
      </w:pPr>
      <w:rPr>
        <w:rFonts w:ascii="Calibri" w:eastAsia="Calibri" w:hAnsi="Calibri" w:cs="Calibri"/>
        <w:i/>
        <w:iCs/>
        <w:position w:val="0"/>
        <w:sz w:val="22"/>
        <w:szCs w:val="22"/>
      </w:rPr>
    </w:lvl>
    <w:lvl w:ilvl="3">
      <w:start w:val="1"/>
      <w:numFmt w:val="bullet"/>
      <w:lvlText w:val="•"/>
      <w:lvlJc w:val="left"/>
      <w:pPr>
        <w:tabs>
          <w:tab w:val="num" w:pos="2850"/>
        </w:tabs>
        <w:ind w:left="2850" w:hanging="330"/>
      </w:pPr>
      <w:rPr>
        <w:rFonts w:ascii="Calibri" w:eastAsia="Calibri" w:hAnsi="Calibri" w:cs="Calibri"/>
        <w:i/>
        <w:iCs/>
        <w:position w:val="0"/>
        <w:sz w:val="22"/>
        <w:szCs w:val="22"/>
      </w:rPr>
    </w:lvl>
    <w:lvl w:ilvl="4">
      <w:start w:val="1"/>
      <w:numFmt w:val="bullet"/>
      <w:lvlText w:val="o"/>
      <w:lvlJc w:val="left"/>
      <w:pPr>
        <w:tabs>
          <w:tab w:val="num" w:pos="3570"/>
        </w:tabs>
        <w:ind w:left="3570" w:hanging="330"/>
      </w:pPr>
      <w:rPr>
        <w:rFonts w:ascii="Calibri" w:eastAsia="Calibri" w:hAnsi="Calibri" w:cs="Calibri"/>
        <w:i/>
        <w:iCs/>
        <w:position w:val="0"/>
        <w:sz w:val="22"/>
        <w:szCs w:val="22"/>
      </w:rPr>
    </w:lvl>
    <w:lvl w:ilvl="5">
      <w:start w:val="1"/>
      <w:numFmt w:val="bullet"/>
      <w:lvlText w:val="▪"/>
      <w:lvlJc w:val="left"/>
      <w:pPr>
        <w:tabs>
          <w:tab w:val="num" w:pos="4290"/>
        </w:tabs>
        <w:ind w:left="4290" w:hanging="330"/>
      </w:pPr>
      <w:rPr>
        <w:rFonts w:ascii="Calibri" w:eastAsia="Calibri" w:hAnsi="Calibri" w:cs="Calibri"/>
        <w:i/>
        <w:iCs/>
        <w:position w:val="0"/>
        <w:sz w:val="22"/>
        <w:szCs w:val="22"/>
      </w:rPr>
    </w:lvl>
    <w:lvl w:ilvl="6">
      <w:start w:val="1"/>
      <w:numFmt w:val="bullet"/>
      <w:lvlText w:val="•"/>
      <w:lvlJc w:val="left"/>
      <w:pPr>
        <w:tabs>
          <w:tab w:val="num" w:pos="5010"/>
        </w:tabs>
        <w:ind w:left="5010" w:hanging="330"/>
      </w:pPr>
      <w:rPr>
        <w:rFonts w:ascii="Calibri" w:eastAsia="Calibri" w:hAnsi="Calibri" w:cs="Calibri"/>
        <w:i/>
        <w:iCs/>
        <w:position w:val="0"/>
        <w:sz w:val="22"/>
        <w:szCs w:val="22"/>
      </w:rPr>
    </w:lvl>
    <w:lvl w:ilvl="7">
      <w:start w:val="1"/>
      <w:numFmt w:val="bullet"/>
      <w:lvlText w:val="o"/>
      <w:lvlJc w:val="left"/>
      <w:pPr>
        <w:tabs>
          <w:tab w:val="num" w:pos="5730"/>
        </w:tabs>
        <w:ind w:left="5730" w:hanging="330"/>
      </w:pPr>
      <w:rPr>
        <w:rFonts w:ascii="Calibri" w:eastAsia="Calibri" w:hAnsi="Calibri" w:cs="Calibri"/>
        <w:i/>
        <w:iCs/>
        <w:position w:val="0"/>
        <w:sz w:val="22"/>
        <w:szCs w:val="22"/>
      </w:rPr>
    </w:lvl>
    <w:lvl w:ilvl="8">
      <w:start w:val="1"/>
      <w:numFmt w:val="bullet"/>
      <w:lvlText w:val="▪"/>
      <w:lvlJc w:val="left"/>
      <w:pPr>
        <w:tabs>
          <w:tab w:val="num" w:pos="6450"/>
        </w:tabs>
        <w:ind w:left="6450" w:hanging="330"/>
      </w:pPr>
      <w:rPr>
        <w:rFonts w:ascii="Calibri" w:eastAsia="Calibri" w:hAnsi="Calibri" w:cs="Calibri"/>
        <w:i/>
        <w:iCs/>
        <w:position w:val="0"/>
        <w:sz w:val="22"/>
        <w:szCs w:val="22"/>
      </w:rPr>
    </w:lvl>
  </w:abstractNum>
  <w:abstractNum w:abstractNumId="15" w15:restartNumberingAfterBreak="0">
    <w:nsid w:val="275C25F0"/>
    <w:multiLevelType w:val="multilevel"/>
    <w:tmpl w:val="3B00D3AE"/>
    <w:styleLink w:val="List211"/>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16" w15:restartNumberingAfterBreak="0">
    <w:nsid w:val="281C664B"/>
    <w:multiLevelType w:val="multilevel"/>
    <w:tmpl w:val="D6E6B5BC"/>
    <w:styleLink w:val="CoffeyBullets"/>
    <w:lvl w:ilvl="0">
      <w:start w:val="1"/>
      <w:numFmt w:val="bullet"/>
      <w:lvlText w:val=""/>
      <w:lvlJc w:val="left"/>
      <w:pPr>
        <w:tabs>
          <w:tab w:val="num" w:pos="357"/>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color w:val="auto"/>
        <w:sz w:val="12"/>
      </w:rPr>
    </w:lvl>
    <w:lvl w:ilvl="2">
      <w:start w:val="1"/>
      <w:numFmt w:val="bullet"/>
      <w:lvlText w:val=""/>
      <w:lvlJc w:val="left"/>
      <w:pPr>
        <w:tabs>
          <w:tab w:val="num" w:pos="1077"/>
        </w:tabs>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98750E5"/>
    <w:multiLevelType w:val="multilevel"/>
    <w:tmpl w:val="5CCC6A04"/>
    <w:styleLink w:val="List6"/>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18" w15:restartNumberingAfterBreak="0">
    <w:nsid w:val="29A444D6"/>
    <w:multiLevelType w:val="multilevel"/>
    <w:tmpl w:val="0F0A4614"/>
    <w:styleLink w:val="List33"/>
    <w:lvl w:ilvl="0">
      <w:numFmt w:val="bullet"/>
      <w:lvlText w:val="•"/>
      <w:lvlJc w:val="left"/>
      <w:pPr>
        <w:tabs>
          <w:tab w:val="num" w:pos="396"/>
        </w:tabs>
        <w:ind w:left="396" w:hanging="396"/>
      </w:pPr>
      <w:rPr>
        <w:rFonts w:ascii="Trebuchet MS" w:eastAsia="Trebuchet MS" w:hAnsi="Trebuchet MS" w:cs="Trebuchet MS"/>
        <w:position w:val="0"/>
        <w:sz w:val="20"/>
        <w:szCs w:val="20"/>
      </w:rPr>
    </w:lvl>
    <w:lvl w:ilvl="1">
      <w:start w:val="1"/>
      <w:numFmt w:val="bullet"/>
      <w:lvlText w:val="•"/>
      <w:lvlJc w:val="left"/>
      <w:pPr>
        <w:tabs>
          <w:tab w:val="num" w:pos="1479"/>
        </w:tabs>
        <w:ind w:left="1479" w:hanging="363"/>
      </w:pPr>
      <w:rPr>
        <w:rFonts w:ascii="Calibri" w:eastAsia="Calibri" w:hAnsi="Calibri" w:cs="Calibri"/>
        <w:position w:val="0"/>
        <w:sz w:val="22"/>
        <w:szCs w:val="22"/>
      </w:rPr>
    </w:lvl>
    <w:lvl w:ilvl="2">
      <w:start w:val="1"/>
      <w:numFmt w:val="bullet"/>
      <w:lvlText w:val="•"/>
      <w:lvlJc w:val="left"/>
      <w:pPr>
        <w:tabs>
          <w:tab w:val="num" w:pos="1875"/>
        </w:tabs>
        <w:ind w:left="1875" w:hanging="363"/>
      </w:pPr>
      <w:rPr>
        <w:rFonts w:ascii="Calibri" w:eastAsia="Calibri" w:hAnsi="Calibri" w:cs="Calibri"/>
        <w:position w:val="0"/>
        <w:sz w:val="22"/>
        <w:szCs w:val="22"/>
      </w:rPr>
    </w:lvl>
    <w:lvl w:ilvl="3">
      <w:start w:val="1"/>
      <w:numFmt w:val="bullet"/>
      <w:lvlText w:val="•"/>
      <w:lvlJc w:val="left"/>
      <w:pPr>
        <w:tabs>
          <w:tab w:val="num" w:pos="2271"/>
        </w:tabs>
        <w:ind w:left="2271" w:hanging="363"/>
      </w:pPr>
      <w:rPr>
        <w:rFonts w:ascii="Calibri" w:eastAsia="Calibri" w:hAnsi="Calibri" w:cs="Calibri"/>
        <w:position w:val="0"/>
        <w:sz w:val="22"/>
        <w:szCs w:val="22"/>
      </w:rPr>
    </w:lvl>
    <w:lvl w:ilvl="4">
      <w:start w:val="1"/>
      <w:numFmt w:val="bullet"/>
      <w:lvlText w:val="•"/>
      <w:lvlJc w:val="left"/>
      <w:pPr>
        <w:tabs>
          <w:tab w:val="num" w:pos="2667"/>
        </w:tabs>
        <w:ind w:left="2667" w:hanging="363"/>
      </w:pPr>
      <w:rPr>
        <w:rFonts w:ascii="Calibri" w:eastAsia="Calibri" w:hAnsi="Calibri" w:cs="Calibri"/>
        <w:position w:val="0"/>
        <w:sz w:val="22"/>
        <w:szCs w:val="22"/>
      </w:rPr>
    </w:lvl>
    <w:lvl w:ilvl="5">
      <w:start w:val="1"/>
      <w:numFmt w:val="bullet"/>
      <w:lvlText w:val="•"/>
      <w:lvlJc w:val="left"/>
      <w:pPr>
        <w:tabs>
          <w:tab w:val="num" w:pos="3063"/>
        </w:tabs>
        <w:ind w:left="3063" w:hanging="363"/>
      </w:pPr>
      <w:rPr>
        <w:rFonts w:ascii="Calibri" w:eastAsia="Calibri" w:hAnsi="Calibri" w:cs="Calibri"/>
        <w:position w:val="0"/>
        <w:sz w:val="22"/>
        <w:szCs w:val="22"/>
      </w:rPr>
    </w:lvl>
    <w:lvl w:ilvl="6">
      <w:start w:val="1"/>
      <w:numFmt w:val="bullet"/>
      <w:lvlText w:val="•"/>
      <w:lvlJc w:val="left"/>
      <w:pPr>
        <w:tabs>
          <w:tab w:val="num" w:pos="3459"/>
        </w:tabs>
        <w:ind w:left="3459" w:hanging="363"/>
      </w:pPr>
      <w:rPr>
        <w:rFonts w:ascii="Calibri" w:eastAsia="Calibri" w:hAnsi="Calibri" w:cs="Calibri"/>
        <w:position w:val="0"/>
        <w:sz w:val="22"/>
        <w:szCs w:val="22"/>
      </w:rPr>
    </w:lvl>
    <w:lvl w:ilvl="7">
      <w:start w:val="1"/>
      <w:numFmt w:val="bullet"/>
      <w:lvlText w:val="•"/>
      <w:lvlJc w:val="left"/>
      <w:pPr>
        <w:tabs>
          <w:tab w:val="num" w:pos="3855"/>
        </w:tabs>
        <w:ind w:left="3855" w:hanging="363"/>
      </w:pPr>
      <w:rPr>
        <w:rFonts w:ascii="Calibri" w:eastAsia="Calibri" w:hAnsi="Calibri" w:cs="Calibri"/>
        <w:position w:val="0"/>
        <w:sz w:val="22"/>
        <w:szCs w:val="22"/>
      </w:rPr>
    </w:lvl>
    <w:lvl w:ilvl="8">
      <w:start w:val="1"/>
      <w:numFmt w:val="bullet"/>
      <w:lvlText w:val="•"/>
      <w:lvlJc w:val="left"/>
      <w:pPr>
        <w:tabs>
          <w:tab w:val="num" w:pos="4251"/>
        </w:tabs>
        <w:ind w:left="4251" w:hanging="363"/>
      </w:pPr>
      <w:rPr>
        <w:rFonts w:ascii="Calibri" w:eastAsia="Calibri" w:hAnsi="Calibri" w:cs="Calibri"/>
        <w:position w:val="0"/>
        <w:sz w:val="22"/>
        <w:szCs w:val="22"/>
      </w:rPr>
    </w:lvl>
  </w:abstractNum>
  <w:abstractNum w:abstractNumId="19" w15:restartNumberingAfterBreak="0">
    <w:nsid w:val="29D8095A"/>
    <w:multiLevelType w:val="multilevel"/>
    <w:tmpl w:val="BF90A548"/>
    <w:styleLink w:val="List22"/>
    <w:lvl w:ilvl="0">
      <w:numFmt w:val="bullet"/>
      <w:lvlText w:val="•"/>
      <w:lvlJc w:val="left"/>
      <w:pPr>
        <w:tabs>
          <w:tab w:val="num" w:pos="1800"/>
        </w:tabs>
        <w:ind w:left="1800" w:hanging="360"/>
      </w:pPr>
      <w:rPr>
        <w:rFonts w:ascii="Times New Roman" w:eastAsia="Times New Roman" w:hAnsi="Times New Roman" w:cs="Times New Roman"/>
        <w:b/>
        <w:bCs/>
        <w:i/>
        <w:iCs/>
        <w:color w:val="808080"/>
        <w:position w:val="0"/>
        <w:sz w:val="20"/>
        <w:szCs w:val="20"/>
        <w:u w:color="000000"/>
      </w:rPr>
    </w:lvl>
    <w:lvl w:ilvl="1">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2">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3">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4">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5">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6">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7">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8">
      <w:start w:val="1"/>
      <w:numFmt w:val="bullet"/>
      <w:lvlText w:val="•"/>
      <w:lvlJc w:val="left"/>
      <w:pPr>
        <w:tabs>
          <w:tab w:val="num" w:pos="134"/>
        </w:tabs>
      </w:pPr>
      <w:rPr>
        <w:rFonts w:ascii="Calibri" w:eastAsia="Calibri" w:hAnsi="Calibri" w:cs="Calibri"/>
        <w:b/>
        <w:bCs/>
        <w:i/>
        <w:iCs/>
        <w:color w:val="808080"/>
        <w:position w:val="0"/>
        <w:sz w:val="22"/>
        <w:szCs w:val="22"/>
        <w:u w:color="000000"/>
      </w:rPr>
    </w:lvl>
  </w:abstractNum>
  <w:abstractNum w:abstractNumId="20" w15:restartNumberingAfterBreak="0">
    <w:nsid w:val="2AA81F77"/>
    <w:multiLevelType w:val="multilevel"/>
    <w:tmpl w:val="DFF0A812"/>
    <w:lvl w:ilvl="0">
      <w:start w:val="1"/>
      <w:numFmt w:val="decimal"/>
      <w:pStyle w:val="CONLevel1"/>
      <w:lvlText w:val="%1."/>
      <w:lvlJc w:val="left"/>
      <w:pPr>
        <w:tabs>
          <w:tab w:val="num" w:pos="720"/>
        </w:tabs>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CONLevel11"/>
      <w:lvlText w:val="%1.%2"/>
      <w:lvlJc w:val="left"/>
      <w:pPr>
        <w:tabs>
          <w:tab w:val="num" w:pos="720"/>
        </w:tabs>
        <w:ind w:left="720" w:hanging="70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Letter"/>
      <w:lvlText w:val="(%3)"/>
      <w:lvlJc w:val="left"/>
      <w:pPr>
        <w:tabs>
          <w:tab w:val="num" w:pos="1440"/>
        </w:tabs>
        <w:ind w:left="1440" w:hanging="720"/>
      </w:pPr>
      <w:rPr>
        <w:rFonts w:ascii="Times New Roman" w:hAnsi="Times New Roman" w:hint="default"/>
        <w:b w:val="0"/>
        <w:i w:val="0"/>
        <w:sz w:val="24"/>
      </w:rPr>
    </w:lvl>
    <w:lvl w:ilvl="3">
      <w:start w:val="1"/>
      <w:numFmt w:val="lowerRoman"/>
      <w:pStyle w:val="CONLeveli"/>
      <w:lvlText w:val="(%4)"/>
      <w:lvlJc w:val="left"/>
      <w:pPr>
        <w:tabs>
          <w:tab w:val="num" w:pos="2160"/>
        </w:tabs>
        <w:ind w:left="216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upperLetter"/>
      <w:lvlText w:val="(%5)"/>
      <w:lvlJc w:val="left"/>
      <w:pPr>
        <w:tabs>
          <w:tab w:val="num" w:pos="2880"/>
        </w:tabs>
        <w:ind w:left="2880" w:hanging="720"/>
      </w:pPr>
      <w:rPr>
        <w:rFonts w:ascii="Times New Roman" w:hAnsi="Times New Roman" w:hint="default"/>
        <w:b w:val="0"/>
        <w:i w:val="0"/>
        <w:sz w:val="24"/>
      </w:rPr>
    </w:lvl>
    <w:lvl w:ilvl="5">
      <w:start w:val="1"/>
      <w:numFmt w:val="upperRoman"/>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2E390ED1"/>
    <w:multiLevelType w:val="multilevel"/>
    <w:tmpl w:val="3ACC3572"/>
    <w:lvl w:ilvl="0">
      <w:start w:val="1"/>
      <w:numFmt w:val="bullet"/>
      <w:lvlText w:val=""/>
      <w:lvlJc w:val="left"/>
      <w:pPr>
        <w:tabs>
          <w:tab w:val="num" w:pos="568"/>
        </w:tabs>
        <w:ind w:left="568" w:hanging="284"/>
      </w:pPr>
      <w:rPr>
        <w:rFonts w:ascii="Wingdings" w:hAnsi="Wingdings" w:hint="default"/>
        <w:b w:val="0"/>
        <w:i w:val="0"/>
        <w:color w:val="auto"/>
        <w:sz w:val="20"/>
      </w:rPr>
    </w:lvl>
    <w:lvl w:ilvl="1">
      <w:start w:val="1"/>
      <w:numFmt w:val="bullet"/>
      <w:lvlText w:val="-"/>
      <w:lvlJc w:val="left"/>
      <w:pPr>
        <w:tabs>
          <w:tab w:val="num" w:pos="851"/>
        </w:tabs>
        <w:ind w:left="851" w:hanging="283"/>
      </w:pPr>
      <w:rPr>
        <w:rFonts w:ascii="Courier" w:hAnsi="Courier" w:hint="default"/>
        <w:color w:val="auto"/>
        <w:sz w:val="20"/>
      </w:rPr>
    </w:lvl>
    <w:lvl w:ilvl="2">
      <w:start w:val="1"/>
      <w:numFmt w:val="bullet"/>
      <w:lvlText w:val=""/>
      <w:lvlJc w:val="left"/>
      <w:pPr>
        <w:tabs>
          <w:tab w:val="num" w:pos="1135"/>
        </w:tabs>
        <w:ind w:left="1135" w:hanging="284"/>
      </w:pPr>
      <w:rPr>
        <w:rFonts w:ascii="Symbol" w:hAnsi="Symbol" w:hint="default"/>
        <w:color w:val="auto"/>
        <w:sz w:val="20"/>
      </w:rPr>
    </w:lvl>
    <w:lvl w:ilvl="3">
      <w:start w:val="1"/>
      <w:numFmt w:val="bullet"/>
      <w:lvlText w:val="-"/>
      <w:lvlJc w:val="left"/>
      <w:pPr>
        <w:tabs>
          <w:tab w:val="num" w:pos="1418"/>
        </w:tabs>
        <w:ind w:left="1418" w:hanging="283"/>
      </w:pPr>
      <w:rPr>
        <w:rFonts w:ascii="Courier" w:hAnsi="Courier" w:cs="Times New Roman" w:hint="default"/>
        <w:color w:val="auto"/>
        <w:sz w:val="20"/>
      </w:rPr>
    </w:lvl>
    <w:lvl w:ilvl="4">
      <w:start w:val="1"/>
      <w:numFmt w:val="none"/>
      <w:suff w:val="nothing"/>
      <w:lvlText w:val=""/>
      <w:lvlJc w:val="left"/>
      <w:pPr>
        <w:ind w:left="1702" w:hanging="1418"/>
      </w:pPr>
      <w:rPr>
        <w:rFonts w:cs="Times New Roman" w:hint="default"/>
        <w:color w:val="auto"/>
        <w:sz w:val="20"/>
      </w:rPr>
    </w:lvl>
    <w:lvl w:ilvl="5">
      <w:start w:val="1"/>
      <w:numFmt w:val="none"/>
      <w:suff w:val="nothing"/>
      <w:lvlText w:val=""/>
      <w:lvlJc w:val="left"/>
      <w:pPr>
        <w:ind w:left="284" w:firstLine="0"/>
      </w:pPr>
      <w:rPr>
        <w:rFonts w:cs="Times New Roman" w:hint="default"/>
        <w:color w:val="000000"/>
        <w:sz w:val="20"/>
      </w:rPr>
    </w:lvl>
    <w:lvl w:ilvl="6">
      <w:start w:val="1"/>
      <w:numFmt w:val="none"/>
      <w:suff w:val="nothing"/>
      <w:lvlText w:val=""/>
      <w:lvlJc w:val="left"/>
      <w:pPr>
        <w:ind w:left="284" w:firstLine="0"/>
      </w:pPr>
      <w:rPr>
        <w:rFonts w:cs="Times New Roman" w:hint="default"/>
        <w:color w:val="auto"/>
        <w:sz w:val="20"/>
      </w:rPr>
    </w:lvl>
    <w:lvl w:ilvl="7">
      <w:start w:val="1"/>
      <w:numFmt w:val="none"/>
      <w:suff w:val="nothing"/>
      <w:lvlText w:val=""/>
      <w:lvlJc w:val="left"/>
      <w:pPr>
        <w:ind w:left="284" w:firstLine="0"/>
      </w:pPr>
      <w:rPr>
        <w:rFonts w:cs="Times New Roman" w:hint="default"/>
        <w:color w:val="000000"/>
        <w:sz w:val="20"/>
      </w:rPr>
    </w:lvl>
    <w:lvl w:ilvl="8">
      <w:start w:val="1"/>
      <w:numFmt w:val="none"/>
      <w:suff w:val="nothing"/>
      <w:lvlText w:val="%9"/>
      <w:lvlJc w:val="left"/>
      <w:pPr>
        <w:ind w:left="284" w:firstLine="0"/>
      </w:pPr>
      <w:rPr>
        <w:rFonts w:cs="Times New Roman" w:hint="default"/>
      </w:rPr>
    </w:lvl>
  </w:abstractNum>
  <w:abstractNum w:abstractNumId="22" w15:restartNumberingAfterBreak="0">
    <w:nsid w:val="2E541678"/>
    <w:multiLevelType w:val="hybridMultilevel"/>
    <w:tmpl w:val="5414E5BC"/>
    <w:lvl w:ilvl="0" w:tplc="F976C48E">
      <w:start w:val="1"/>
      <w:numFmt w:val="bullet"/>
      <w:pStyle w:val="tablebullet0"/>
      <w:lvlText w:val="&gt;"/>
      <w:lvlJc w:val="left"/>
      <w:pPr>
        <w:ind w:left="720" w:hanging="360"/>
      </w:pPr>
      <w:rPr>
        <w:rFonts w:ascii="Arial Narrow" w:hAnsi="Arial Narrow" w:hint="default"/>
        <w:b w:val="0"/>
        <w:i w:val="0"/>
        <w:caps w:val="0"/>
        <w:strike w:val="0"/>
        <w:dstrike w:val="0"/>
        <w:vanish w:val="0"/>
        <w:sz w:val="16"/>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F9F3564"/>
    <w:multiLevelType w:val="multilevel"/>
    <w:tmpl w:val="D55E1682"/>
    <w:styleLink w:val="List38"/>
    <w:lvl w:ilvl="0">
      <w:start w:val="1"/>
      <w:numFmt w:val="decimal"/>
      <w:lvlText w:val="%1."/>
      <w:lvlJc w:val="left"/>
      <w:rPr>
        <w:position w:val="0"/>
        <w:rtl w:val="0"/>
        <w:lang w:val="da-DK"/>
      </w:rPr>
    </w:lvl>
    <w:lvl w:ilvl="1">
      <w:start w:val="5"/>
      <w:numFmt w:val="decimal"/>
      <w:lvlText w:val="%1.%2."/>
      <w:lvlJc w:val="left"/>
      <w:rPr>
        <w:position w:val="0"/>
        <w:rtl w:val="0"/>
        <w:lang w:val="da-DK"/>
      </w:rPr>
    </w:lvl>
    <w:lvl w:ilvl="2">
      <w:start w:val="1"/>
      <w:numFmt w:val="decimal"/>
      <w:lvlText w:val="%1.%2.%3."/>
      <w:lvlJc w:val="left"/>
      <w:rPr>
        <w:position w:val="0"/>
        <w:rtl w:val="0"/>
        <w:lang w:val="da-DK"/>
      </w:rPr>
    </w:lvl>
    <w:lvl w:ilvl="3">
      <w:start w:val="1"/>
      <w:numFmt w:val="decimal"/>
      <w:lvlText w:val="%1.%2.%3.%4."/>
      <w:lvlJc w:val="left"/>
      <w:rPr>
        <w:position w:val="0"/>
        <w:rtl w:val="0"/>
        <w:lang w:val="da-DK"/>
      </w:rPr>
    </w:lvl>
    <w:lvl w:ilvl="4">
      <w:start w:val="1"/>
      <w:numFmt w:val="decimal"/>
      <w:lvlText w:val="%1.%2.%3.%4.%5."/>
      <w:lvlJc w:val="left"/>
      <w:rPr>
        <w:position w:val="0"/>
        <w:rtl w:val="0"/>
        <w:lang w:val="da-DK"/>
      </w:rPr>
    </w:lvl>
    <w:lvl w:ilvl="5">
      <w:start w:val="1"/>
      <w:numFmt w:val="decimal"/>
      <w:lvlText w:val="%1.%2.%3.%4.%5.%6."/>
      <w:lvlJc w:val="left"/>
      <w:rPr>
        <w:position w:val="0"/>
        <w:rtl w:val="0"/>
        <w:lang w:val="da-DK"/>
      </w:rPr>
    </w:lvl>
    <w:lvl w:ilvl="6">
      <w:start w:val="1"/>
      <w:numFmt w:val="decimal"/>
      <w:lvlText w:val="%1.%2.%3.%4.%5.%6.%7."/>
      <w:lvlJc w:val="left"/>
      <w:rPr>
        <w:position w:val="0"/>
        <w:rtl w:val="0"/>
        <w:lang w:val="da-DK"/>
      </w:rPr>
    </w:lvl>
    <w:lvl w:ilvl="7">
      <w:start w:val="1"/>
      <w:numFmt w:val="decimal"/>
      <w:lvlText w:val="%1.%2.%3.%4.%5.%6.%7.%8."/>
      <w:lvlJc w:val="left"/>
      <w:rPr>
        <w:position w:val="0"/>
        <w:rtl w:val="0"/>
        <w:lang w:val="da-DK"/>
      </w:rPr>
    </w:lvl>
    <w:lvl w:ilvl="8">
      <w:start w:val="1"/>
      <w:numFmt w:val="decimal"/>
      <w:lvlText w:val="%1.%2.%3.%4.%5.%6.%7.%8.%9."/>
      <w:lvlJc w:val="left"/>
      <w:rPr>
        <w:position w:val="0"/>
        <w:rtl w:val="0"/>
        <w:lang w:val="da-DK"/>
      </w:rPr>
    </w:lvl>
  </w:abstractNum>
  <w:abstractNum w:abstractNumId="24" w15:restartNumberingAfterBreak="0">
    <w:nsid w:val="311B0C3A"/>
    <w:multiLevelType w:val="multilevel"/>
    <w:tmpl w:val="05B8C772"/>
    <w:lvl w:ilvl="0">
      <w:start w:val="1"/>
      <w:numFmt w:val="lowerLetter"/>
      <w:pStyle w:val="ListAlpha"/>
      <w:lvlText w:val="%1."/>
      <w:lvlJc w:val="left"/>
      <w:pPr>
        <w:tabs>
          <w:tab w:val="num" w:pos="1287"/>
        </w:tabs>
        <w:ind w:left="128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854"/>
        </w:tabs>
        <w:ind w:left="1854" w:hanging="567"/>
      </w:pPr>
      <w:rPr>
        <w:rFonts w:ascii="Arial" w:hAnsi="Arial" w:cs="Times New Roman" w:hint="default"/>
        <w:b w:val="0"/>
        <w:i w:val="0"/>
        <w:color w:val="auto"/>
        <w:sz w:val="20"/>
      </w:rPr>
    </w:lvl>
    <w:lvl w:ilvl="2">
      <w:start w:val="1"/>
      <w:numFmt w:val="decimal"/>
      <w:lvlText w:val="%3."/>
      <w:lvlJc w:val="left"/>
      <w:pPr>
        <w:tabs>
          <w:tab w:val="num" w:pos="2421"/>
        </w:tabs>
        <w:ind w:left="2421" w:hanging="567"/>
      </w:pPr>
      <w:rPr>
        <w:rFonts w:ascii="Arial" w:hAnsi="Arial" w:cs="Times New Roman" w:hint="default"/>
        <w:b w:val="0"/>
        <w:i w:val="0"/>
        <w:color w:val="auto"/>
        <w:sz w:val="20"/>
      </w:rPr>
    </w:lvl>
    <w:lvl w:ilvl="3">
      <w:start w:val="1"/>
      <w:numFmt w:val="upperLetter"/>
      <w:lvlText w:val="%4."/>
      <w:lvlJc w:val="left"/>
      <w:pPr>
        <w:tabs>
          <w:tab w:val="num" w:pos="2988"/>
        </w:tabs>
        <w:ind w:left="2988" w:hanging="567"/>
      </w:pPr>
      <w:rPr>
        <w:rFonts w:ascii="Arial" w:hAnsi="Arial" w:cs="Times New Roman" w:hint="default"/>
        <w:b w:val="0"/>
        <w:i w:val="0"/>
        <w:color w:val="auto"/>
        <w:sz w:val="20"/>
      </w:rPr>
    </w:lvl>
    <w:lvl w:ilvl="4">
      <w:start w:val="1"/>
      <w:numFmt w:val="none"/>
      <w:suff w:val="nothing"/>
      <w:lvlText w:val=""/>
      <w:lvlJc w:val="left"/>
      <w:pPr>
        <w:ind w:left="720" w:firstLine="0"/>
      </w:pPr>
      <w:rPr>
        <w:rFonts w:ascii="Arial" w:hAnsi="Arial" w:cs="Times New Roman" w:hint="default"/>
        <w:b w:val="0"/>
        <w:i w:val="0"/>
        <w:color w:val="auto"/>
        <w:sz w:val="20"/>
      </w:rPr>
    </w:lvl>
    <w:lvl w:ilvl="5">
      <w:start w:val="1"/>
      <w:numFmt w:val="none"/>
      <w:suff w:val="nothing"/>
      <w:lvlText w:val=""/>
      <w:lvlJc w:val="left"/>
      <w:pPr>
        <w:ind w:left="720" w:firstLine="0"/>
      </w:pPr>
      <w:rPr>
        <w:rFonts w:ascii="Helvetica" w:hAnsi="Helvetica" w:cs="Times New Roman" w:hint="default"/>
        <w:b w:val="0"/>
        <w:i w:val="0"/>
        <w:color w:val="auto"/>
        <w:sz w:val="20"/>
      </w:rPr>
    </w:lvl>
    <w:lvl w:ilvl="6">
      <w:start w:val="1"/>
      <w:numFmt w:val="none"/>
      <w:suff w:val="nothing"/>
      <w:lvlText w:val="%7"/>
      <w:lvlJc w:val="left"/>
      <w:pPr>
        <w:ind w:left="-697" w:firstLine="0"/>
      </w:pPr>
      <w:rPr>
        <w:rFonts w:cs="Times New Roman" w:hint="default"/>
        <w:color w:val="E1001A"/>
      </w:rPr>
    </w:lvl>
    <w:lvl w:ilvl="7">
      <w:start w:val="1"/>
      <w:numFmt w:val="none"/>
      <w:suff w:val="nothing"/>
      <w:lvlText w:val="%8"/>
      <w:lvlJc w:val="left"/>
      <w:pPr>
        <w:ind w:left="-697" w:firstLine="0"/>
      </w:pPr>
      <w:rPr>
        <w:rFonts w:cs="Times New Roman" w:hint="default"/>
        <w:color w:val="E1001A"/>
        <w:sz w:val="20"/>
      </w:rPr>
    </w:lvl>
    <w:lvl w:ilvl="8">
      <w:start w:val="1"/>
      <w:numFmt w:val="none"/>
      <w:suff w:val="nothing"/>
      <w:lvlText w:val="%9"/>
      <w:lvlJc w:val="left"/>
      <w:pPr>
        <w:ind w:left="-697" w:firstLine="0"/>
      </w:pPr>
      <w:rPr>
        <w:rFonts w:cs="Times New Roman" w:hint="default"/>
        <w:color w:val="E1001A"/>
      </w:rPr>
    </w:lvl>
  </w:abstractNum>
  <w:abstractNum w:abstractNumId="25" w15:restartNumberingAfterBreak="0">
    <w:nsid w:val="31752520"/>
    <w:multiLevelType w:val="multilevel"/>
    <w:tmpl w:val="0448B7F0"/>
    <w:styleLink w:val="List36"/>
    <w:lvl w:ilvl="0">
      <w:start w:val="1"/>
      <w:numFmt w:val="decimal"/>
      <w:lvlText w:val="%1."/>
      <w:lvlJc w:val="left"/>
      <w:pPr>
        <w:tabs>
          <w:tab w:val="num" w:pos="567"/>
        </w:tabs>
        <w:ind w:left="567" w:hanging="567"/>
      </w:pPr>
      <w:rPr>
        <w:rFonts w:ascii="Trebuchet MS" w:eastAsia="Trebuchet MS" w:hAnsi="Trebuchet MS" w:cs="Trebuchet MS"/>
        <w:color w:val="000000"/>
        <w:position w:val="0"/>
        <w:sz w:val="22"/>
        <w:szCs w:val="22"/>
      </w:rPr>
    </w:lvl>
    <w:lvl w:ilvl="1">
      <w:start w:val="1"/>
      <w:numFmt w:val="lowerLetter"/>
      <w:lvlText w:val="%2."/>
      <w:lvlJc w:val="left"/>
      <w:pPr>
        <w:tabs>
          <w:tab w:val="num" w:pos="1139"/>
        </w:tabs>
        <w:ind w:left="1139" w:hanging="572"/>
      </w:pPr>
      <w:rPr>
        <w:rFonts w:ascii="Calibri" w:eastAsia="Calibri" w:hAnsi="Calibri" w:cs="Calibri"/>
        <w:color w:val="000000"/>
        <w:position w:val="0"/>
        <w:sz w:val="22"/>
        <w:szCs w:val="22"/>
      </w:rPr>
    </w:lvl>
    <w:lvl w:ilvl="2">
      <w:start w:val="1"/>
      <w:numFmt w:val="lowerRoman"/>
      <w:lvlText w:val="%3."/>
      <w:lvlJc w:val="left"/>
      <w:pPr>
        <w:tabs>
          <w:tab w:val="num" w:pos="1706"/>
        </w:tabs>
        <w:ind w:left="1706" w:hanging="572"/>
      </w:pPr>
      <w:rPr>
        <w:rFonts w:ascii="Calibri" w:eastAsia="Calibri" w:hAnsi="Calibri" w:cs="Calibri"/>
        <w:color w:val="000000"/>
        <w:position w:val="0"/>
        <w:sz w:val="22"/>
        <w:szCs w:val="22"/>
      </w:rPr>
    </w:lvl>
    <w:lvl w:ilvl="3">
      <w:start w:val="1"/>
      <w:numFmt w:val="upperLetter"/>
      <w:lvlText w:val="%4."/>
      <w:lvlJc w:val="left"/>
      <w:pPr>
        <w:tabs>
          <w:tab w:val="num" w:pos="2273"/>
        </w:tabs>
        <w:ind w:left="2273" w:hanging="572"/>
      </w:pPr>
      <w:rPr>
        <w:rFonts w:ascii="Calibri" w:eastAsia="Calibri" w:hAnsi="Calibri" w:cs="Calibri"/>
        <w:color w:val="000000"/>
        <w:position w:val="0"/>
        <w:sz w:val="22"/>
        <w:szCs w:val="22"/>
      </w:rPr>
    </w:lvl>
    <w:lvl w:ilvl="4">
      <w:start w:val="1"/>
      <w:numFmt w:val="upperLetter"/>
      <w:lvlText w:val="%1.%2.%3.%4.%5."/>
      <w:lvlJc w:val="left"/>
      <w:pPr>
        <w:tabs>
          <w:tab w:val="num" w:pos="2896"/>
        </w:tabs>
        <w:ind w:left="2896" w:hanging="572"/>
      </w:pPr>
      <w:rPr>
        <w:rFonts w:ascii="Calibri" w:eastAsia="Calibri" w:hAnsi="Calibri" w:cs="Calibri"/>
        <w:color w:val="000000"/>
        <w:position w:val="0"/>
        <w:sz w:val="22"/>
        <w:szCs w:val="22"/>
      </w:rPr>
    </w:lvl>
    <w:lvl w:ilvl="5">
      <w:start w:val="1"/>
      <w:numFmt w:val="upperLetter"/>
      <w:lvlText w:val="%6."/>
      <w:lvlJc w:val="left"/>
      <w:pPr>
        <w:tabs>
          <w:tab w:val="num" w:pos="3520"/>
        </w:tabs>
        <w:ind w:left="3520" w:hanging="572"/>
      </w:pPr>
      <w:rPr>
        <w:rFonts w:ascii="Calibri" w:eastAsia="Calibri" w:hAnsi="Calibri" w:cs="Calibri"/>
        <w:color w:val="000000"/>
        <w:position w:val="0"/>
        <w:sz w:val="22"/>
        <w:szCs w:val="22"/>
      </w:rPr>
    </w:lvl>
    <w:lvl w:ilvl="6">
      <w:start w:val="1"/>
      <w:numFmt w:val="decimal"/>
      <w:lvlText w:val="%7."/>
      <w:lvlJc w:val="left"/>
      <w:pPr>
        <w:tabs>
          <w:tab w:val="num" w:pos="106"/>
        </w:tabs>
      </w:pPr>
      <w:rPr>
        <w:rFonts w:ascii="Calibri" w:eastAsia="Calibri" w:hAnsi="Calibri" w:cs="Calibri"/>
        <w:color w:val="000000"/>
        <w:position w:val="0"/>
        <w:sz w:val="22"/>
        <w:szCs w:val="22"/>
      </w:rPr>
    </w:lvl>
    <w:lvl w:ilvl="7">
      <w:start w:val="1"/>
      <w:numFmt w:val="decimal"/>
      <w:lvlText w:val="%8."/>
      <w:lvlJc w:val="left"/>
      <w:pPr>
        <w:tabs>
          <w:tab w:val="num" w:pos="106"/>
        </w:tabs>
      </w:pPr>
      <w:rPr>
        <w:rFonts w:ascii="Calibri" w:eastAsia="Calibri" w:hAnsi="Calibri" w:cs="Calibri"/>
        <w:color w:val="000000"/>
        <w:position w:val="0"/>
        <w:sz w:val="22"/>
        <w:szCs w:val="22"/>
      </w:rPr>
    </w:lvl>
    <w:lvl w:ilvl="8">
      <w:start w:val="1"/>
      <w:numFmt w:val="decimal"/>
      <w:lvlText w:val="%9."/>
      <w:lvlJc w:val="left"/>
      <w:pPr>
        <w:tabs>
          <w:tab w:val="num" w:pos="106"/>
        </w:tabs>
      </w:pPr>
      <w:rPr>
        <w:rFonts w:ascii="Calibri" w:eastAsia="Calibri" w:hAnsi="Calibri" w:cs="Calibri"/>
        <w:color w:val="000000"/>
        <w:position w:val="0"/>
        <w:sz w:val="22"/>
        <w:szCs w:val="22"/>
      </w:rPr>
    </w:lvl>
  </w:abstractNum>
  <w:abstractNum w:abstractNumId="26" w15:restartNumberingAfterBreak="0">
    <w:nsid w:val="31F83CEB"/>
    <w:multiLevelType w:val="multilevel"/>
    <w:tmpl w:val="721AC9E6"/>
    <w:styleLink w:val="List7"/>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27" w15:restartNumberingAfterBreak="0">
    <w:nsid w:val="325D5642"/>
    <w:multiLevelType w:val="multilevel"/>
    <w:tmpl w:val="E6F61826"/>
    <w:styleLink w:val="List23"/>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2."/>
      <w:lvlJc w:val="left"/>
      <w:pPr>
        <w:tabs>
          <w:tab w:val="num" w:pos="106"/>
        </w:tabs>
      </w:pPr>
      <w:rPr>
        <w:rFonts w:ascii="Calibri" w:eastAsia="Calibri" w:hAnsi="Calibri" w:cs="Calibri"/>
        <w:position w:val="0"/>
        <w:sz w:val="22"/>
        <w:szCs w:val="22"/>
      </w:rPr>
    </w:lvl>
    <w:lvl w:ilvl="2">
      <w:start w:val="1"/>
      <w:numFmt w:val="lowerRoman"/>
      <w:lvlText w:val="%3."/>
      <w:lvlJc w:val="left"/>
      <w:pPr>
        <w:tabs>
          <w:tab w:val="num" w:pos="106"/>
        </w:tabs>
      </w:pPr>
      <w:rPr>
        <w:rFonts w:ascii="Calibri" w:eastAsia="Calibri" w:hAnsi="Calibri" w:cs="Calibri"/>
        <w:position w:val="0"/>
        <w:sz w:val="22"/>
        <w:szCs w:val="22"/>
      </w:rPr>
    </w:lvl>
    <w:lvl w:ilvl="3">
      <w:start w:val="1"/>
      <w:numFmt w:val="decimal"/>
      <w:lvlText w:val="%4."/>
      <w:lvlJc w:val="left"/>
      <w:pPr>
        <w:tabs>
          <w:tab w:val="num" w:pos="106"/>
        </w:tabs>
      </w:pPr>
      <w:rPr>
        <w:rFonts w:ascii="Calibri" w:eastAsia="Calibri" w:hAnsi="Calibri" w:cs="Calibri"/>
        <w:position w:val="0"/>
        <w:sz w:val="22"/>
        <w:szCs w:val="22"/>
      </w:rPr>
    </w:lvl>
    <w:lvl w:ilvl="4">
      <w:start w:val="1"/>
      <w:numFmt w:val="lowerLetter"/>
      <w:lvlText w:val="%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28" w15:restartNumberingAfterBreak="0">
    <w:nsid w:val="326874CC"/>
    <w:multiLevelType w:val="multilevel"/>
    <w:tmpl w:val="076055BE"/>
    <w:styleLink w:val="List46"/>
    <w:lvl w:ilvl="0">
      <w:numFmt w:val="bullet"/>
      <w:lvlText w:val="•"/>
      <w:lvlJc w:val="left"/>
      <w:pPr>
        <w:tabs>
          <w:tab w:val="num" w:pos="720"/>
        </w:tabs>
        <w:ind w:left="720" w:hanging="360"/>
      </w:pPr>
      <w:rPr>
        <w:rFonts w:ascii="Trebuchet MS" w:eastAsia="Trebuchet MS" w:hAnsi="Trebuchet MS" w:cs="Trebuchet MS"/>
        <w:b/>
        <w:bCs/>
        <w:color w:val="5F5F5F"/>
        <w:position w:val="0"/>
        <w:sz w:val="20"/>
        <w:szCs w:val="20"/>
        <w:u w:color="000000"/>
      </w:rPr>
    </w:lvl>
    <w:lvl w:ilvl="1">
      <w:start w:val="1"/>
      <w:numFmt w:val="bullet"/>
      <w:lvlText w:val="o"/>
      <w:lvlJc w:val="left"/>
      <w:pPr>
        <w:tabs>
          <w:tab w:val="num" w:pos="1410"/>
        </w:tabs>
        <w:ind w:left="1410" w:hanging="330"/>
      </w:pPr>
      <w:rPr>
        <w:rFonts w:ascii="Calibri" w:eastAsia="Calibri" w:hAnsi="Calibri" w:cs="Calibri"/>
        <w:b/>
        <w:bCs/>
        <w:color w:val="5F5F5F"/>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b/>
        <w:bCs/>
        <w:color w:val="5F5F5F"/>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b/>
        <w:bCs/>
        <w:color w:val="5F5F5F"/>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b/>
        <w:bCs/>
        <w:color w:val="5F5F5F"/>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b/>
        <w:bCs/>
        <w:color w:val="5F5F5F"/>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b/>
        <w:bCs/>
        <w:color w:val="5F5F5F"/>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b/>
        <w:bCs/>
        <w:color w:val="5F5F5F"/>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b/>
        <w:bCs/>
        <w:color w:val="5F5F5F"/>
        <w:position w:val="0"/>
        <w:sz w:val="22"/>
        <w:szCs w:val="22"/>
        <w:u w:color="000000"/>
      </w:rPr>
    </w:lvl>
  </w:abstractNum>
  <w:abstractNum w:abstractNumId="29" w15:restartNumberingAfterBreak="0">
    <w:nsid w:val="32AC2CD9"/>
    <w:multiLevelType w:val="multilevel"/>
    <w:tmpl w:val="9A8A5130"/>
    <w:styleLink w:val="List18"/>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30" w15:restartNumberingAfterBreak="0">
    <w:nsid w:val="34295684"/>
    <w:multiLevelType w:val="multilevel"/>
    <w:tmpl w:val="BB74F194"/>
    <w:lvl w:ilvl="0">
      <w:start w:val="1"/>
      <w:numFmt w:val="decimal"/>
      <w:pStyle w:val="Heading1"/>
      <w:lvlText w:val="%1"/>
      <w:lvlJc w:val="left"/>
      <w:pPr>
        <w:ind w:left="3268" w:hanging="432"/>
      </w:pPr>
    </w:lvl>
    <w:lvl w:ilvl="1">
      <w:start w:val="1"/>
      <w:numFmt w:val="decimal"/>
      <w:pStyle w:val="Heading2"/>
      <w:lvlText w:val="%1.%2"/>
      <w:lvlJc w:val="left"/>
      <w:pPr>
        <w:ind w:left="3979" w:hanging="576"/>
      </w:pPr>
      <w:rPr>
        <w:i w:val="0"/>
      </w:rPr>
    </w:lvl>
    <w:lvl w:ilvl="2">
      <w:start w:val="1"/>
      <w:numFmt w:val="decimal"/>
      <w:pStyle w:val="Heading3"/>
      <w:lvlText w:val="%1.%2.%3"/>
      <w:lvlJc w:val="left"/>
      <w:pPr>
        <w:ind w:left="3556" w:hanging="720"/>
      </w:pPr>
    </w:lvl>
    <w:lvl w:ilvl="3">
      <w:start w:val="1"/>
      <w:numFmt w:val="decimal"/>
      <w:pStyle w:val="Heading4"/>
      <w:lvlText w:val="%1.%2.%3.%4"/>
      <w:lvlJc w:val="left"/>
      <w:pPr>
        <w:ind w:left="3700" w:hanging="864"/>
      </w:pPr>
    </w:lvl>
    <w:lvl w:ilvl="4">
      <w:start w:val="1"/>
      <w:numFmt w:val="decimal"/>
      <w:pStyle w:val="Heading5"/>
      <w:lvlText w:val="%1.%2.%3.%4.%5"/>
      <w:lvlJc w:val="left"/>
      <w:pPr>
        <w:ind w:left="3844" w:hanging="1008"/>
      </w:pPr>
    </w:lvl>
    <w:lvl w:ilvl="5">
      <w:start w:val="1"/>
      <w:numFmt w:val="decimal"/>
      <w:pStyle w:val="Heading6"/>
      <w:lvlText w:val="%1.%2.%3.%4.%5.%6"/>
      <w:lvlJc w:val="left"/>
      <w:pPr>
        <w:ind w:left="3988" w:hanging="1152"/>
      </w:pPr>
    </w:lvl>
    <w:lvl w:ilvl="6">
      <w:start w:val="1"/>
      <w:numFmt w:val="decimal"/>
      <w:pStyle w:val="Heading7"/>
      <w:lvlText w:val="%1.%2.%3.%4.%5.%6.%7"/>
      <w:lvlJc w:val="left"/>
      <w:pPr>
        <w:ind w:left="4132" w:hanging="1296"/>
      </w:pPr>
    </w:lvl>
    <w:lvl w:ilvl="7">
      <w:start w:val="1"/>
      <w:numFmt w:val="decimal"/>
      <w:pStyle w:val="Heading8"/>
      <w:lvlText w:val="%1.%2.%3.%4.%5.%6.%7.%8"/>
      <w:lvlJc w:val="left"/>
      <w:pPr>
        <w:ind w:left="4276" w:hanging="1440"/>
      </w:pPr>
    </w:lvl>
    <w:lvl w:ilvl="8">
      <w:start w:val="1"/>
      <w:numFmt w:val="decimal"/>
      <w:pStyle w:val="Heading9"/>
      <w:lvlText w:val="%1.%2.%3.%4.%5.%6.%7.%8.%9"/>
      <w:lvlJc w:val="left"/>
      <w:pPr>
        <w:ind w:left="4420" w:hanging="1584"/>
      </w:pPr>
    </w:lvl>
  </w:abstractNum>
  <w:abstractNum w:abstractNumId="31" w15:restartNumberingAfterBreak="0">
    <w:nsid w:val="39F52F26"/>
    <w:multiLevelType w:val="hybridMultilevel"/>
    <w:tmpl w:val="1AC8F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297A08"/>
    <w:multiLevelType w:val="multilevel"/>
    <w:tmpl w:val="CB56469E"/>
    <w:styleLink w:val="List15"/>
    <w:lvl w:ilvl="0">
      <w:numFmt w:val="bullet"/>
      <w:lvlText w:val="•"/>
      <w:lvlJc w:val="left"/>
      <w:pPr>
        <w:tabs>
          <w:tab w:val="num" w:pos="1800"/>
        </w:tabs>
        <w:ind w:left="1800" w:hanging="360"/>
      </w:pPr>
      <w:rPr>
        <w:rFonts w:ascii="Times New Roman" w:eastAsia="Times New Roman" w:hAnsi="Times New Roman" w:cs="Times New Roman"/>
        <w:color w:val="000000"/>
        <w:position w:val="0"/>
        <w:sz w:val="20"/>
        <w:szCs w:val="20"/>
      </w:rPr>
    </w:lvl>
    <w:lvl w:ilvl="1">
      <w:start w:val="1"/>
      <w:numFmt w:val="bullet"/>
      <w:lvlText w:val="•"/>
      <w:lvlJc w:val="left"/>
      <w:pPr>
        <w:tabs>
          <w:tab w:val="num" w:pos="106"/>
        </w:tabs>
      </w:pPr>
      <w:rPr>
        <w:rFonts w:ascii="Calibri" w:eastAsia="Calibri" w:hAnsi="Calibri" w:cs="Calibri"/>
        <w:color w:val="000000"/>
        <w:position w:val="0"/>
        <w:sz w:val="22"/>
        <w:szCs w:val="22"/>
      </w:rPr>
    </w:lvl>
    <w:lvl w:ilvl="2">
      <w:start w:val="1"/>
      <w:numFmt w:val="bullet"/>
      <w:lvlText w:val="•"/>
      <w:lvlJc w:val="left"/>
      <w:pPr>
        <w:tabs>
          <w:tab w:val="num" w:pos="106"/>
        </w:tabs>
      </w:pPr>
      <w:rPr>
        <w:rFonts w:ascii="Calibri" w:eastAsia="Calibri" w:hAnsi="Calibri" w:cs="Calibri"/>
        <w:color w:val="000000"/>
        <w:position w:val="0"/>
        <w:sz w:val="22"/>
        <w:szCs w:val="22"/>
      </w:rPr>
    </w:lvl>
    <w:lvl w:ilvl="3">
      <w:start w:val="1"/>
      <w:numFmt w:val="bullet"/>
      <w:lvlText w:val="•"/>
      <w:lvlJc w:val="left"/>
      <w:pPr>
        <w:tabs>
          <w:tab w:val="num" w:pos="106"/>
        </w:tabs>
      </w:pPr>
      <w:rPr>
        <w:rFonts w:ascii="Calibri" w:eastAsia="Calibri" w:hAnsi="Calibri" w:cs="Calibri"/>
        <w:color w:val="000000"/>
        <w:position w:val="0"/>
        <w:sz w:val="22"/>
        <w:szCs w:val="22"/>
      </w:rPr>
    </w:lvl>
    <w:lvl w:ilvl="4">
      <w:start w:val="1"/>
      <w:numFmt w:val="bullet"/>
      <w:lvlText w:val="•"/>
      <w:lvlJc w:val="left"/>
      <w:pPr>
        <w:tabs>
          <w:tab w:val="num" w:pos="106"/>
        </w:tabs>
      </w:pPr>
      <w:rPr>
        <w:rFonts w:ascii="Calibri" w:eastAsia="Calibri" w:hAnsi="Calibri" w:cs="Calibri"/>
        <w:color w:val="000000"/>
        <w:position w:val="0"/>
        <w:sz w:val="22"/>
        <w:szCs w:val="22"/>
      </w:rPr>
    </w:lvl>
    <w:lvl w:ilvl="5">
      <w:start w:val="1"/>
      <w:numFmt w:val="bullet"/>
      <w:lvlText w:val="•"/>
      <w:lvlJc w:val="left"/>
      <w:pPr>
        <w:tabs>
          <w:tab w:val="num" w:pos="106"/>
        </w:tabs>
      </w:pPr>
      <w:rPr>
        <w:rFonts w:ascii="Calibri" w:eastAsia="Calibri" w:hAnsi="Calibri" w:cs="Calibri"/>
        <w:color w:val="000000"/>
        <w:position w:val="0"/>
        <w:sz w:val="22"/>
        <w:szCs w:val="22"/>
      </w:rPr>
    </w:lvl>
    <w:lvl w:ilvl="6">
      <w:start w:val="1"/>
      <w:numFmt w:val="bullet"/>
      <w:lvlText w:val="•"/>
      <w:lvlJc w:val="left"/>
      <w:pPr>
        <w:tabs>
          <w:tab w:val="num" w:pos="106"/>
        </w:tabs>
      </w:pPr>
      <w:rPr>
        <w:rFonts w:ascii="Calibri" w:eastAsia="Calibri" w:hAnsi="Calibri" w:cs="Calibri"/>
        <w:color w:val="000000"/>
        <w:position w:val="0"/>
        <w:sz w:val="22"/>
        <w:szCs w:val="22"/>
      </w:rPr>
    </w:lvl>
    <w:lvl w:ilvl="7">
      <w:start w:val="1"/>
      <w:numFmt w:val="bullet"/>
      <w:lvlText w:val="•"/>
      <w:lvlJc w:val="left"/>
      <w:pPr>
        <w:tabs>
          <w:tab w:val="num" w:pos="106"/>
        </w:tabs>
      </w:pPr>
      <w:rPr>
        <w:rFonts w:ascii="Calibri" w:eastAsia="Calibri" w:hAnsi="Calibri" w:cs="Calibri"/>
        <w:color w:val="000000"/>
        <w:position w:val="0"/>
        <w:sz w:val="22"/>
        <w:szCs w:val="22"/>
      </w:rPr>
    </w:lvl>
    <w:lvl w:ilvl="8">
      <w:start w:val="1"/>
      <w:numFmt w:val="bullet"/>
      <w:lvlText w:val="•"/>
      <w:lvlJc w:val="left"/>
      <w:pPr>
        <w:tabs>
          <w:tab w:val="num" w:pos="106"/>
        </w:tabs>
      </w:pPr>
      <w:rPr>
        <w:rFonts w:ascii="Calibri" w:eastAsia="Calibri" w:hAnsi="Calibri" w:cs="Calibri"/>
        <w:color w:val="000000"/>
        <w:position w:val="0"/>
        <w:sz w:val="22"/>
        <w:szCs w:val="22"/>
      </w:rPr>
    </w:lvl>
  </w:abstractNum>
  <w:abstractNum w:abstractNumId="33" w15:restartNumberingAfterBreak="0">
    <w:nsid w:val="3B321FED"/>
    <w:multiLevelType w:val="multilevel"/>
    <w:tmpl w:val="19C05F66"/>
    <w:styleLink w:val="List53"/>
    <w:lvl w:ilvl="0">
      <w:start w:val="5"/>
      <w:numFmt w:val="decimal"/>
      <w:lvlText w:val="%1."/>
      <w:lvlJc w:val="left"/>
      <w:rPr>
        <w:rFonts w:ascii="Arial" w:eastAsia="Arial" w:hAnsi="Arial" w:cs="Arial"/>
        <w:b/>
        <w:bCs/>
        <w:position w:val="0"/>
      </w:rPr>
    </w:lvl>
    <w:lvl w:ilvl="1">
      <w:start w:val="1"/>
      <w:numFmt w:val="lowerLetter"/>
      <w:lvlText w:val="%2."/>
      <w:lvlJc w:val="left"/>
      <w:rPr>
        <w:rFonts w:ascii="Arial" w:eastAsia="Arial" w:hAnsi="Arial" w:cs="Arial"/>
        <w:b/>
        <w:bCs/>
        <w:position w:val="0"/>
      </w:rPr>
    </w:lvl>
    <w:lvl w:ilvl="2">
      <w:start w:val="1"/>
      <w:numFmt w:val="lowerRoman"/>
      <w:lvlText w:val="%3."/>
      <w:lvlJc w:val="left"/>
      <w:rPr>
        <w:rFonts w:ascii="Arial" w:eastAsia="Arial" w:hAnsi="Arial" w:cs="Arial"/>
        <w:b/>
        <w:bCs/>
        <w:position w:val="0"/>
      </w:rPr>
    </w:lvl>
    <w:lvl w:ilvl="3">
      <w:start w:val="1"/>
      <w:numFmt w:val="decimal"/>
      <w:lvlText w:val="%4."/>
      <w:lvlJc w:val="left"/>
      <w:rPr>
        <w:rFonts w:ascii="Arial" w:eastAsia="Arial" w:hAnsi="Arial" w:cs="Arial"/>
        <w:b/>
        <w:bCs/>
        <w:position w:val="0"/>
      </w:rPr>
    </w:lvl>
    <w:lvl w:ilvl="4">
      <w:start w:val="1"/>
      <w:numFmt w:val="lowerLetter"/>
      <w:lvlText w:val="%5."/>
      <w:lvlJc w:val="left"/>
      <w:rPr>
        <w:rFonts w:ascii="Arial" w:eastAsia="Arial" w:hAnsi="Arial" w:cs="Arial"/>
        <w:b/>
        <w:bCs/>
        <w:position w:val="0"/>
      </w:rPr>
    </w:lvl>
    <w:lvl w:ilvl="5">
      <w:start w:val="1"/>
      <w:numFmt w:val="lowerRoman"/>
      <w:lvlText w:val="%6."/>
      <w:lvlJc w:val="left"/>
      <w:rPr>
        <w:rFonts w:ascii="Arial" w:eastAsia="Arial" w:hAnsi="Arial" w:cs="Arial"/>
        <w:b/>
        <w:bCs/>
        <w:position w:val="0"/>
      </w:rPr>
    </w:lvl>
    <w:lvl w:ilvl="6">
      <w:start w:val="1"/>
      <w:numFmt w:val="decimal"/>
      <w:lvlText w:val="%7."/>
      <w:lvlJc w:val="left"/>
      <w:rPr>
        <w:rFonts w:ascii="Arial" w:eastAsia="Arial" w:hAnsi="Arial" w:cs="Arial"/>
        <w:b/>
        <w:bCs/>
        <w:position w:val="0"/>
      </w:rPr>
    </w:lvl>
    <w:lvl w:ilvl="7">
      <w:start w:val="1"/>
      <w:numFmt w:val="lowerLetter"/>
      <w:lvlText w:val="%8."/>
      <w:lvlJc w:val="left"/>
      <w:rPr>
        <w:rFonts w:ascii="Arial" w:eastAsia="Arial" w:hAnsi="Arial" w:cs="Arial"/>
        <w:b/>
        <w:bCs/>
        <w:position w:val="0"/>
      </w:rPr>
    </w:lvl>
    <w:lvl w:ilvl="8">
      <w:start w:val="1"/>
      <w:numFmt w:val="lowerRoman"/>
      <w:lvlText w:val="%9."/>
      <w:lvlJc w:val="left"/>
      <w:rPr>
        <w:rFonts w:ascii="Arial" w:eastAsia="Arial" w:hAnsi="Arial" w:cs="Arial"/>
        <w:b/>
        <w:bCs/>
        <w:position w:val="0"/>
      </w:rPr>
    </w:lvl>
  </w:abstractNum>
  <w:abstractNum w:abstractNumId="34" w15:restartNumberingAfterBreak="0">
    <w:nsid w:val="3EB202A1"/>
    <w:multiLevelType w:val="multilevel"/>
    <w:tmpl w:val="39CA5A4E"/>
    <w:lvl w:ilvl="0">
      <w:start w:val="1"/>
      <w:numFmt w:val="decimalZero"/>
      <w:pStyle w:val="SectionNumber"/>
      <w:suff w:val="nothing"/>
      <w:lvlText w:val="%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5" w15:restartNumberingAfterBreak="0">
    <w:nsid w:val="3EEB72C8"/>
    <w:multiLevelType w:val="multilevel"/>
    <w:tmpl w:val="737E49E8"/>
    <w:styleLink w:val="List411"/>
    <w:lvl w:ilvl="0">
      <w:start w:val="1"/>
      <w:numFmt w:val="bullet"/>
      <w:lvlText w:val="•"/>
      <w:lvlJc w:val="left"/>
      <w:pPr>
        <w:tabs>
          <w:tab w:val="num" w:pos="690"/>
        </w:tabs>
        <w:ind w:left="690" w:hanging="330"/>
      </w:pPr>
      <w:rPr>
        <w:rFonts w:ascii="Calibri" w:eastAsia="Calibri" w:hAnsi="Calibri" w:cs="Calibri"/>
        <w:position w:val="0"/>
        <w:sz w:val="22"/>
        <w:szCs w:val="22"/>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numFmt w:val="bullet"/>
      <w:lvlText w:val="▪"/>
      <w:lvlJc w:val="left"/>
      <w:pPr>
        <w:tabs>
          <w:tab w:val="num" w:pos="2160"/>
        </w:tabs>
        <w:ind w:left="2160" w:hanging="360"/>
      </w:pPr>
      <w:rPr>
        <w:rFonts w:ascii="Trebuchet MS" w:eastAsia="Trebuchet MS" w:hAnsi="Trebuchet MS" w:cs="Trebuchet MS"/>
        <w:position w:val="0"/>
        <w:sz w:val="20"/>
        <w:szCs w:val="20"/>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36" w15:restartNumberingAfterBreak="0">
    <w:nsid w:val="4086191E"/>
    <w:multiLevelType w:val="multilevel"/>
    <w:tmpl w:val="6D4428C8"/>
    <w:styleLink w:val="List8"/>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37" w15:restartNumberingAfterBreak="0">
    <w:nsid w:val="439D2DC5"/>
    <w:multiLevelType w:val="multilevel"/>
    <w:tmpl w:val="4CE45AAE"/>
    <w:styleLink w:val="List24"/>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2."/>
      <w:lvlJc w:val="left"/>
      <w:pPr>
        <w:tabs>
          <w:tab w:val="num" w:pos="106"/>
        </w:tabs>
      </w:pPr>
      <w:rPr>
        <w:rFonts w:ascii="Calibri" w:eastAsia="Calibri" w:hAnsi="Calibri" w:cs="Calibri"/>
        <w:position w:val="0"/>
        <w:sz w:val="22"/>
        <w:szCs w:val="22"/>
      </w:rPr>
    </w:lvl>
    <w:lvl w:ilvl="2">
      <w:start w:val="1"/>
      <w:numFmt w:val="lowerRoman"/>
      <w:lvlText w:val="%3."/>
      <w:lvlJc w:val="left"/>
      <w:pPr>
        <w:tabs>
          <w:tab w:val="num" w:pos="106"/>
        </w:tabs>
      </w:pPr>
      <w:rPr>
        <w:rFonts w:ascii="Calibri" w:eastAsia="Calibri" w:hAnsi="Calibri" w:cs="Calibri"/>
        <w:position w:val="0"/>
        <w:sz w:val="22"/>
        <w:szCs w:val="22"/>
      </w:rPr>
    </w:lvl>
    <w:lvl w:ilvl="3">
      <w:start w:val="1"/>
      <w:numFmt w:val="decimal"/>
      <w:lvlText w:val="%4."/>
      <w:lvlJc w:val="left"/>
      <w:pPr>
        <w:tabs>
          <w:tab w:val="num" w:pos="106"/>
        </w:tabs>
      </w:pPr>
      <w:rPr>
        <w:rFonts w:ascii="Calibri" w:eastAsia="Calibri" w:hAnsi="Calibri" w:cs="Calibri"/>
        <w:position w:val="0"/>
        <w:sz w:val="22"/>
        <w:szCs w:val="22"/>
      </w:rPr>
    </w:lvl>
    <w:lvl w:ilvl="4">
      <w:start w:val="1"/>
      <w:numFmt w:val="lowerLetter"/>
      <w:lvlText w:val="%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38" w15:restartNumberingAfterBreak="0">
    <w:nsid w:val="44A40C77"/>
    <w:multiLevelType w:val="multilevel"/>
    <w:tmpl w:val="A5A639EE"/>
    <w:styleLink w:val="List35"/>
    <w:lvl w:ilvl="0">
      <w:start w:val="6"/>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39" w15:restartNumberingAfterBreak="0">
    <w:nsid w:val="452D1B75"/>
    <w:multiLevelType w:val="multilevel"/>
    <w:tmpl w:val="4042701C"/>
    <w:styleLink w:val="List42"/>
    <w:lvl w:ilvl="0">
      <w:numFmt w:val="bullet"/>
      <w:lvlText w:val="•"/>
      <w:lvlJc w:val="left"/>
      <w:pPr>
        <w:tabs>
          <w:tab w:val="num" w:pos="720"/>
        </w:tabs>
        <w:ind w:left="720" w:hanging="360"/>
      </w:pPr>
      <w:rPr>
        <w:rFonts w:ascii="Trebuchet MS" w:eastAsia="Trebuchet MS" w:hAnsi="Trebuchet MS" w:cs="Trebuchet MS"/>
        <w:b/>
        <w:bCs/>
        <w:color w:val="5F5F5F"/>
        <w:position w:val="0"/>
        <w:sz w:val="20"/>
        <w:szCs w:val="20"/>
        <w:u w:color="000000"/>
      </w:rPr>
    </w:lvl>
    <w:lvl w:ilvl="1">
      <w:start w:val="1"/>
      <w:numFmt w:val="bullet"/>
      <w:lvlText w:val="o"/>
      <w:lvlJc w:val="left"/>
      <w:pPr>
        <w:tabs>
          <w:tab w:val="num" w:pos="1410"/>
        </w:tabs>
        <w:ind w:left="1410" w:hanging="330"/>
      </w:pPr>
      <w:rPr>
        <w:rFonts w:ascii="Calibri" w:eastAsia="Calibri" w:hAnsi="Calibri" w:cs="Calibri"/>
        <w:b/>
        <w:bCs/>
        <w:color w:val="5F5F5F"/>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b/>
        <w:bCs/>
        <w:color w:val="5F5F5F"/>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b/>
        <w:bCs/>
        <w:color w:val="5F5F5F"/>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b/>
        <w:bCs/>
        <w:color w:val="5F5F5F"/>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b/>
        <w:bCs/>
        <w:color w:val="5F5F5F"/>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b/>
        <w:bCs/>
        <w:color w:val="5F5F5F"/>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b/>
        <w:bCs/>
        <w:color w:val="5F5F5F"/>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b/>
        <w:bCs/>
        <w:color w:val="5F5F5F"/>
        <w:position w:val="0"/>
        <w:sz w:val="22"/>
        <w:szCs w:val="22"/>
        <w:u w:color="000000"/>
      </w:rPr>
    </w:lvl>
  </w:abstractNum>
  <w:abstractNum w:abstractNumId="40" w15:restartNumberingAfterBreak="0">
    <w:nsid w:val="495A36D1"/>
    <w:multiLevelType w:val="multilevel"/>
    <w:tmpl w:val="4F085850"/>
    <w:styleLink w:val="List44"/>
    <w:lvl w:ilvl="0">
      <w:start w:val="1"/>
      <w:numFmt w:val="bullet"/>
      <w:lvlText w:val="•"/>
      <w:lvlJc w:val="left"/>
      <w:pPr>
        <w:tabs>
          <w:tab w:val="num" w:pos="690"/>
        </w:tabs>
        <w:ind w:left="690" w:hanging="330"/>
      </w:pPr>
      <w:rPr>
        <w:rFonts w:ascii="Calibri" w:eastAsia="Calibri" w:hAnsi="Calibri" w:cs="Calibri"/>
        <w:color w:val="000000"/>
        <w:position w:val="0"/>
        <w:sz w:val="22"/>
        <w:szCs w:val="22"/>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rPr>
    </w:lvl>
    <w:lvl w:ilvl="2">
      <w:numFmt w:val="bullet"/>
      <w:lvlText w:val="▪"/>
      <w:lvlJc w:val="left"/>
      <w:pPr>
        <w:tabs>
          <w:tab w:val="num" w:pos="2160"/>
        </w:tabs>
        <w:ind w:left="2160" w:hanging="360"/>
      </w:pPr>
      <w:rPr>
        <w:rFonts w:ascii="Trebuchet MS" w:eastAsia="Trebuchet MS" w:hAnsi="Trebuchet MS" w:cs="Trebuchet MS"/>
        <w:color w:val="000000"/>
        <w:position w:val="0"/>
        <w:sz w:val="20"/>
        <w:szCs w:val="20"/>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rPr>
    </w:lvl>
  </w:abstractNum>
  <w:abstractNum w:abstractNumId="41" w15:restartNumberingAfterBreak="0">
    <w:nsid w:val="4D101620"/>
    <w:multiLevelType w:val="multilevel"/>
    <w:tmpl w:val="FB38492A"/>
    <w:styleLink w:val="List311"/>
    <w:lvl w:ilvl="0">
      <w:numFmt w:val="bullet"/>
      <w:lvlText w:val="•"/>
      <w:lvlJc w:val="left"/>
      <w:pPr>
        <w:tabs>
          <w:tab w:val="num" w:pos="396"/>
        </w:tabs>
        <w:ind w:left="396" w:hanging="396"/>
      </w:pPr>
      <w:rPr>
        <w:rFonts w:ascii="Trebuchet MS" w:eastAsia="Trebuchet MS" w:hAnsi="Trebuchet MS" w:cs="Trebuchet MS"/>
        <w:position w:val="0"/>
        <w:sz w:val="20"/>
        <w:szCs w:val="20"/>
      </w:rPr>
    </w:lvl>
    <w:lvl w:ilvl="1">
      <w:start w:val="1"/>
      <w:numFmt w:val="bullet"/>
      <w:lvlText w:val="•"/>
      <w:lvlJc w:val="left"/>
      <w:pPr>
        <w:tabs>
          <w:tab w:val="num" w:pos="1479"/>
        </w:tabs>
        <w:ind w:left="1479" w:hanging="363"/>
      </w:pPr>
      <w:rPr>
        <w:rFonts w:ascii="Calibri" w:eastAsia="Calibri" w:hAnsi="Calibri" w:cs="Calibri"/>
        <w:position w:val="0"/>
        <w:sz w:val="22"/>
        <w:szCs w:val="22"/>
      </w:rPr>
    </w:lvl>
    <w:lvl w:ilvl="2">
      <w:start w:val="1"/>
      <w:numFmt w:val="bullet"/>
      <w:lvlText w:val="•"/>
      <w:lvlJc w:val="left"/>
      <w:pPr>
        <w:tabs>
          <w:tab w:val="num" w:pos="1875"/>
        </w:tabs>
        <w:ind w:left="1875" w:hanging="363"/>
      </w:pPr>
      <w:rPr>
        <w:rFonts w:ascii="Calibri" w:eastAsia="Calibri" w:hAnsi="Calibri" w:cs="Calibri"/>
        <w:position w:val="0"/>
        <w:sz w:val="22"/>
        <w:szCs w:val="22"/>
      </w:rPr>
    </w:lvl>
    <w:lvl w:ilvl="3">
      <w:start w:val="1"/>
      <w:numFmt w:val="bullet"/>
      <w:lvlText w:val="•"/>
      <w:lvlJc w:val="left"/>
      <w:pPr>
        <w:tabs>
          <w:tab w:val="num" w:pos="2271"/>
        </w:tabs>
        <w:ind w:left="2271" w:hanging="363"/>
      </w:pPr>
      <w:rPr>
        <w:rFonts w:ascii="Calibri" w:eastAsia="Calibri" w:hAnsi="Calibri" w:cs="Calibri"/>
        <w:position w:val="0"/>
        <w:sz w:val="22"/>
        <w:szCs w:val="22"/>
      </w:rPr>
    </w:lvl>
    <w:lvl w:ilvl="4">
      <w:start w:val="1"/>
      <w:numFmt w:val="bullet"/>
      <w:lvlText w:val="•"/>
      <w:lvlJc w:val="left"/>
      <w:pPr>
        <w:tabs>
          <w:tab w:val="num" w:pos="2667"/>
        </w:tabs>
        <w:ind w:left="2667" w:hanging="363"/>
      </w:pPr>
      <w:rPr>
        <w:rFonts w:ascii="Calibri" w:eastAsia="Calibri" w:hAnsi="Calibri" w:cs="Calibri"/>
        <w:position w:val="0"/>
        <w:sz w:val="22"/>
        <w:szCs w:val="22"/>
      </w:rPr>
    </w:lvl>
    <w:lvl w:ilvl="5">
      <w:start w:val="1"/>
      <w:numFmt w:val="bullet"/>
      <w:lvlText w:val="•"/>
      <w:lvlJc w:val="left"/>
      <w:pPr>
        <w:tabs>
          <w:tab w:val="num" w:pos="3063"/>
        </w:tabs>
        <w:ind w:left="3063" w:hanging="363"/>
      </w:pPr>
      <w:rPr>
        <w:rFonts w:ascii="Calibri" w:eastAsia="Calibri" w:hAnsi="Calibri" w:cs="Calibri"/>
        <w:position w:val="0"/>
        <w:sz w:val="22"/>
        <w:szCs w:val="22"/>
      </w:rPr>
    </w:lvl>
    <w:lvl w:ilvl="6">
      <w:start w:val="1"/>
      <w:numFmt w:val="bullet"/>
      <w:lvlText w:val="•"/>
      <w:lvlJc w:val="left"/>
      <w:pPr>
        <w:tabs>
          <w:tab w:val="num" w:pos="3459"/>
        </w:tabs>
        <w:ind w:left="3459" w:hanging="363"/>
      </w:pPr>
      <w:rPr>
        <w:rFonts w:ascii="Calibri" w:eastAsia="Calibri" w:hAnsi="Calibri" w:cs="Calibri"/>
        <w:position w:val="0"/>
        <w:sz w:val="22"/>
        <w:szCs w:val="22"/>
      </w:rPr>
    </w:lvl>
    <w:lvl w:ilvl="7">
      <w:start w:val="1"/>
      <w:numFmt w:val="bullet"/>
      <w:lvlText w:val="•"/>
      <w:lvlJc w:val="left"/>
      <w:pPr>
        <w:tabs>
          <w:tab w:val="num" w:pos="3855"/>
        </w:tabs>
        <w:ind w:left="3855" w:hanging="363"/>
      </w:pPr>
      <w:rPr>
        <w:rFonts w:ascii="Calibri" w:eastAsia="Calibri" w:hAnsi="Calibri" w:cs="Calibri"/>
        <w:position w:val="0"/>
        <w:sz w:val="22"/>
        <w:szCs w:val="22"/>
      </w:rPr>
    </w:lvl>
    <w:lvl w:ilvl="8">
      <w:start w:val="1"/>
      <w:numFmt w:val="bullet"/>
      <w:lvlText w:val="•"/>
      <w:lvlJc w:val="left"/>
      <w:pPr>
        <w:tabs>
          <w:tab w:val="num" w:pos="4251"/>
        </w:tabs>
        <w:ind w:left="4251" w:hanging="363"/>
      </w:pPr>
      <w:rPr>
        <w:rFonts w:ascii="Calibri" w:eastAsia="Calibri" w:hAnsi="Calibri" w:cs="Calibri"/>
        <w:position w:val="0"/>
        <w:sz w:val="22"/>
        <w:szCs w:val="22"/>
      </w:rPr>
    </w:lvl>
  </w:abstractNum>
  <w:abstractNum w:abstractNumId="42" w15:restartNumberingAfterBreak="0">
    <w:nsid w:val="4F3033EE"/>
    <w:multiLevelType w:val="multilevel"/>
    <w:tmpl w:val="D23CDB00"/>
    <w:styleLink w:val="List31"/>
    <w:lvl w:ilvl="0">
      <w:numFmt w:val="bullet"/>
      <w:lvlText w:val="•"/>
      <w:lvlJc w:val="left"/>
      <w:pPr>
        <w:tabs>
          <w:tab w:val="num" w:pos="330"/>
        </w:tabs>
        <w:ind w:left="330" w:hanging="330"/>
      </w:pPr>
      <w:rPr>
        <w:rFonts w:ascii="Trebuchet MS" w:eastAsia="Trebuchet MS" w:hAnsi="Trebuchet MS" w:cs="Trebuchet MS"/>
        <w:position w:val="0"/>
        <w:sz w:val="20"/>
        <w:szCs w:val="20"/>
      </w:rPr>
    </w:lvl>
    <w:lvl w:ilvl="1">
      <w:start w:val="1"/>
      <w:numFmt w:val="bullet"/>
      <w:lvlText w:val="•"/>
      <w:lvlJc w:val="left"/>
      <w:pPr>
        <w:tabs>
          <w:tab w:val="num" w:pos="106"/>
        </w:tabs>
      </w:pPr>
      <w:rPr>
        <w:rFonts w:ascii="Calibri" w:eastAsia="Calibri" w:hAnsi="Calibri" w:cs="Calibri"/>
        <w:position w:val="0"/>
        <w:sz w:val="22"/>
        <w:szCs w:val="22"/>
      </w:rPr>
    </w:lvl>
    <w:lvl w:ilvl="2">
      <w:start w:val="1"/>
      <w:numFmt w:val="bullet"/>
      <w:lvlText w:val="•"/>
      <w:lvlJc w:val="left"/>
      <w:pPr>
        <w:tabs>
          <w:tab w:val="num" w:pos="106"/>
        </w:tabs>
      </w:pPr>
      <w:rPr>
        <w:rFonts w:ascii="Calibri" w:eastAsia="Calibri" w:hAnsi="Calibri" w:cs="Calibri"/>
        <w:position w:val="0"/>
        <w:sz w:val="22"/>
        <w:szCs w:val="22"/>
      </w:rPr>
    </w:lvl>
    <w:lvl w:ilvl="3">
      <w:start w:val="1"/>
      <w:numFmt w:val="bullet"/>
      <w:lvlText w:val="•"/>
      <w:lvlJc w:val="left"/>
      <w:pPr>
        <w:tabs>
          <w:tab w:val="num" w:pos="106"/>
        </w:tabs>
      </w:pPr>
      <w:rPr>
        <w:rFonts w:ascii="Calibri" w:eastAsia="Calibri" w:hAnsi="Calibri" w:cs="Calibri"/>
        <w:position w:val="0"/>
        <w:sz w:val="22"/>
        <w:szCs w:val="22"/>
      </w:rPr>
    </w:lvl>
    <w:lvl w:ilvl="4">
      <w:start w:val="1"/>
      <w:numFmt w:val="bullet"/>
      <w:lvlText w:val="•"/>
      <w:lvlJc w:val="left"/>
      <w:pPr>
        <w:tabs>
          <w:tab w:val="num" w:pos="106"/>
        </w:tabs>
      </w:pPr>
      <w:rPr>
        <w:rFonts w:ascii="Calibri" w:eastAsia="Calibri" w:hAnsi="Calibri" w:cs="Calibri"/>
        <w:position w:val="0"/>
        <w:sz w:val="22"/>
        <w:szCs w:val="22"/>
      </w:rPr>
    </w:lvl>
    <w:lvl w:ilvl="5">
      <w:start w:val="1"/>
      <w:numFmt w:val="bullet"/>
      <w:lvlText w:val="•"/>
      <w:lvlJc w:val="left"/>
      <w:pPr>
        <w:tabs>
          <w:tab w:val="num" w:pos="106"/>
        </w:tabs>
      </w:pPr>
      <w:rPr>
        <w:rFonts w:ascii="Calibri" w:eastAsia="Calibri" w:hAnsi="Calibri" w:cs="Calibri"/>
        <w:position w:val="0"/>
        <w:sz w:val="22"/>
        <w:szCs w:val="22"/>
      </w:rPr>
    </w:lvl>
    <w:lvl w:ilvl="6">
      <w:start w:val="1"/>
      <w:numFmt w:val="bullet"/>
      <w:lvlText w:val="•"/>
      <w:lvlJc w:val="left"/>
      <w:pPr>
        <w:tabs>
          <w:tab w:val="num" w:pos="106"/>
        </w:tabs>
      </w:pPr>
      <w:rPr>
        <w:rFonts w:ascii="Calibri" w:eastAsia="Calibri" w:hAnsi="Calibri" w:cs="Calibri"/>
        <w:position w:val="0"/>
        <w:sz w:val="22"/>
        <w:szCs w:val="22"/>
      </w:rPr>
    </w:lvl>
    <w:lvl w:ilvl="7">
      <w:start w:val="1"/>
      <w:numFmt w:val="bullet"/>
      <w:lvlText w:val="•"/>
      <w:lvlJc w:val="left"/>
      <w:pPr>
        <w:tabs>
          <w:tab w:val="num" w:pos="106"/>
        </w:tabs>
      </w:pPr>
      <w:rPr>
        <w:rFonts w:ascii="Calibri" w:eastAsia="Calibri" w:hAnsi="Calibri" w:cs="Calibri"/>
        <w:position w:val="0"/>
        <w:sz w:val="22"/>
        <w:szCs w:val="22"/>
      </w:rPr>
    </w:lvl>
    <w:lvl w:ilvl="8">
      <w:start w:val="1"/>
      <w:numFmt w:val="bullet"/>
      <w:lvlText w:val="•"/>
      <w:lvlJc w:val="left"/>
      <w:pPr>
        <w:tabs>
          <w:tab w:val="num" w:pos="106"/>
        </w:tabs>
      </w:pPr>
      <w:rPr>
        <w:rFonts w:ascii="Calibri" w:eastAsia="Calibri" w:hAnsi="Calibri" w:cs="Calibri"/>
        <w:position w:val="0"/>
        <w:sz w:val="22"/>
        <w:szCs w:val="22"/>
      </w:rPr>
    </w:lvl>
  </w:abstractNum>
  <w:abstractNum w:abstractNumId="43" w15:restartNumberingAfterBreak="0">
    <w:nsid w:val="524E45AD"/>
    <w:multiLevelType w:val="multilevel"/>
    <w:tmpl w:val="85988108"/>
    <w:styleLink w:val="List13"/>
    <w:lvl w:ilvl="0">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1">
      <w:start w:val="1"/>
      <w:numFmt w:val="bullet"/>
      <w:lvlText w:val="o"/>
      <w:lvlJc w:val="left"/>
      <w:pPr>
        <w:tabs>
          <w:tab w:val="num" w:pos="1410"/>
        </w:tabs>
        <w:ind w:left="1410" w:hanging="330"/>
      </w:pPr>
      <w:rPr>
        <w:rFonts w:ascii="Calibri" w:eastAsia="Calibri" w:hAnsi="Calibri" w:cs="Calibri"/>
        <w:b/>
        <w:bCs/>
        <w:i/>
        <w:iCs/>
        <w:color w:val="808080"/>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b/>
        <w:bCs/>
        <w:i/>
        <w:iCs/>
        <w:color w:val="808080"/>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b/>
        <w:bCs/>
        <w:i/>
        <w:iCs/>
        <w:color w:val="808080"/>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b/>
        <w:bCs/>
        <w:i/>
        <w:iCs/>
        <w:color w:val="808080"/>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b/>
        <w:bCs/>
        <w:i/>
        <w:iCs/>
        <w:color w:val="808080"/>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b/>
        <w:bCs/>
        <w:i/>
        <w:iCs/>
        <w:color w:val="808080"/>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b/>
        <w:bCs/>
        <w:i/>
        <w:iCs/>
        <w:color w:val="808080"/>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b/>
        <w:bCs/>
        <w:i/>
        <w:iCs/>
        <w:color w:val="808080"/>
        <w:position w:val="0"/>
        <w:sz w:val="22"/>
        <w:szCs w:val="22"/>
        <w:u w:color="000000"/>
      </w:rPr>
    </w:lvl>
  </w:abstractNum>
  <w:abstractNum w:abstractNumId="44" w15:restartNumberingAfterBreak="0">
    <w:nsid w:val="588529D2"/>
    <w:multiLevelType w:val="multilevel"/>
    <w:tmpl w:val="14A42C16"/>
    <w:styleLink w:val="List12"/>
    <w:lvl w:ilvl="0">
      <w:numFmt w:val="bullet"/>
      <w:lvlText w:val="o"/>
      <w:lvlJc w:val="left"/>
      <w:pPr>
        <w:tabs>
          <w:tab w:val="num" w:pos="1116"/>
        </w:tabs>
        <w:ind w:left="1116" w:hanging="396"/>
      </w:pPr>
      <w:rPr>
        <w:rFonts w:ascii="Trebuchet MS" w:eastAsia="Trebuchet MS" w:hAnsi="Trebuchet MS" w:cs="Trebuchet MS"/>
        <w:position w:val="0"/>
        <w:sz w:val="20"/>
        <w:szCs w:val="20"/>
      </w:rPr>
    </w:lvl>
    <w:lvl w:ilvl="1">
      <w:start w:val="1"/>
      <w:numFmt w:val="bullet"/>
      <w:lvlText w:val="•"/>
      <w:lvlJc w:val="left"/>
      <w:pPr>
        <w:tabs>
          <w:tab w:val="num" w:pos="1479"/>
        </w:tabs>
        <w:ind w:left="1479" w:hanging="363"/>
      </w:pPr>
      <w:rPr>
        <w:rFonts w:ascii="Calibri" w:eastAsia="Calibri" w:hAnsi="Calibri" w:cs="Calibri"/>
        <w:position w:val="0"/>
        <w:sz w:val="22"/>
        <w:szCs w:val="22"/>
      </w:rPr>
    </w:lvl>
    <w:lvl w:ilvl="2">
      <w:start w:val="1"/>
      <w:numFmt w:val="bullet"/>
      <w:lvlText w:val="•"/>
      <w:lvlJc w:val="left"/>
      <w:pPr>
        <w:tabs>
          <w:tab w:val="num" w:pos="1875"/>
        </w:tabs>
        <w:ind w:left="1875" w:hanging="363"/>
      </w:pPr>
      <w:rPr>
        <w:rFonts w:ascii="Calibri" w:eastAsia="Calibri" w:hAnsi="Calibri" w:cs="Calibri"/>
        <w:position w:val="0"/>
        <w:sz w:val="22"/>
        <w:szCs w:val="22"/>
      </w:rPr>
    </w:lvl>
    <w:lvl w:ilvl="3">
      <w:start w:val="1"/>
      <w:numFmt w:val="bullet"/>
      <w:lvlText w:val="•"/>
      <w:lvlJc w:val="left"/>
      <w:pPr>
        <w:tabs>
          <w:tab w:val="num" w:pos="2271"/>
        </w:tabs>
        <w:ind w:left="2271" w:hanging="363"/>
      </w:pPr>
      <w:rPr>
        <w:rFonts w:ascii="Calibri" w:eastAsia="Calibri" w:hAnsi="Calibri" w:cs="Calibri"/>
        <w:position w:val="0"/>
        <w:sz w:val="22"/>
        <w:szCs w:val="22"/>
      </w:rPr>
    </w:lvl>
    <w:lvl w:ilvl="4">
      <w:start w:val="1"/>
      <w:numFmt w:val="bullet"/>
      <w:lvlText w:val="•"/>
      <w:lvlJc w:val="left"/>
      <w:pPr>
        <w:tabs>
          <w:tab w:val="num" w:pos="2667"/>
        </w:tabs>
        <w:ind w:left="2667" w:hanging="363"/>
      </w:pPr>
      <w:rPr>
        <w:rFonts w:ascii="Calibri" w:eastAsia="Calibri" w:hAnsi="Calibri" w:cs="Calibri"/>
        <w:position w:val="0"/>
        <w:sz w:val="22"/>
        <w:szCs w:val="22"/>
      </w:rPr>
    </w:lvl>
    <w:lvl w:ilvl="5">
      <w:start w:val="1"/>
      <w:numFmt w:val="bullet"/>
      <w:lvlText w:val="•"/>
      <w:lvlJc w:val="left"/>
      <w:pPr>
        <w:tabs>
          <w:tab w:val="num" w:pos="3063"/>
        </w:tabs>
        <w:ind w:left="3063" w:hanging="363"/>
      </w:pPr>
      <w:rPr>
        <w:rFonts w:ascii="Calibri" w:eastAsia="Calibri" w:hAnsi="Calibri" w:cs="Calibri"/>
        <w:position w:val="0"/>
        <w:sz w:val="22"/>
        <w:szCs w:val="22"/>
      </w:rPr>
    </w:lvl>
    <w:lvl w:ilvl="6">
      <w:start w:val="1"/>
      <w:numFmt w:val="bullet"/>
      <w:lvlText w:val="•"/>
      <w:lvlJc w:val="left"/>
      <w:pPr>
        <w:tabs>
          <w:tab w:val="num" w:pos="3459"/>
        </w:tabs>
        <w:ind w:left="3459" w:hanging="363"/>
      </w:pPr>
      <w:rPr>
        <w:rFonts w:ascii="Calibri" w:eastAsia="Calibri" w:hAnsi="Calibri" w:cs="Calibri"/>
        <w:position w:val="0"/>
        <w:sz w:val="22"/>
        <w:szCs w:val="22"/>
      </w:rPr>
    </w:lvl>
    <w:lvl w:ilvl="7">
      <w:start w:val="1"/>
      <w:numFmt w:val="bullet"/>
      <w:lvlText w:val="•"/>
      <w:lvlJc w:val="left"/>
      <w:pPr>
        <w:tabs>
          <w:tab w:val="num" w:pos="3855"/>
        </w:tabs>
        <w:ind w:left="3855" w:hanging="363"/>
      </w:pPr>
      <w:rPr>
        <w:rFonts w:ascii="Calibri" w:eastAsia="Calibri" w:hAnsi="Calibri" w:cs="Calibri"/>
        <w:position w:val="0"/>
        <w:sz w:val="22"/>
        <w:szCs w:val="22"/>
      </w:rPr>
    </w:lvl>
    <w:lvl w:ilvl="8">
      <w:start w:val="1"/>
      <w:numFmt w:val="bullet"/>
      <w:lvlText w:val="•"/>
      <w:lvlJc w:val="left"/>
      <w:pPr>
        <w:tabs>
          <w:tab w:val="num" w:pos="4251"/>
        </w:tabs>
        <w:ind w:left="4251" w:hanging="363"/>
      </w:pPr>
      <w:rPr>
        <w:rFonts w:ascii="Calibri" w:eastAsia="Calibri" w:hAnsi="Calibri" w:cs="Calibri"/>
        <w:position w:val="0"/>
        <w:sz w:val="22"/>
        <w:szCs w:val="22"/>
      </w:rPr>
    </w:lvl>
  </w:abstractNum>
  <w:abstractNum w:abstractNumId="45" w15:restartNumberingAfterBreak="0">
    <w:nsid w:val="59391E70"/>
    <w:multiLevelType w:val="multilevel"/>
    <w:tmpl w:val="B802AB5C"/>
    <w:styleLink w:val="List17"/>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46" w15:restartNumberingAfterBreak="0">
    <w:nsid w:val="5E687456"/>
    <w:multiLevelType w:val="multilevel"/>
    <w:tmpl w:val="B4A0CE3C"/>
    <w:lvl w:ilvl="0">
      <w:start w:val="1"/>
      <w:numFmt w:val="decimal"/>
      <w:lvlText w:val="%1."/>
      <w:lvlJc w:val="left"/>
      <w:pPr>
        <w:ind w:left="567" w:hanging="567"/>
      </w:pPr>
      <w:rPr>
        <w:rFonts w:cs="Times New Roman"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ind w:left="567" w:hanging="567"/>
      </w:pPr>
      <w:rPr>
        <w:rFonts w:hint="default"/>
        <w:b w:val="0"/>
      </w:rPr>
    </w:lvl>
    <w:lvl w:ilvl="2">
      <w:start w:val="1"/>
      <w:numFmt w:val="lowerLetter"/>
      <w:pStyle w:val="Numbering1-D"/>
      <w:lvlText w:val="(%3)"/>
      <w:lvlJc w:val="left"/>
      <w:pPr>
        <w:ind w:left="992" w:hanging="425"/>
      </w:pPr>
      <w:rPr>
        <w:rFonts w:hint="default"/>
      </w:rPr>
    </w:lvl>
    <w:lvl w:ilvl="3">
      <w:start w:val="1"/>
      <w:numFmt w:val="lowerRoman"/>
      <w:pStyle w:val="Numbering3-D"/>
      <w:lvlText w:val="%4"/>
      <w:lvlJc w:val="left"/>
      <w:pPr>
        <w:ind w:left="1418" w:hanging="42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4B128F0"/>
    <w:multiLevelType w:val="multilevel"/>
    <w:tmpl w:val="670EF240"/>
    <w:styleLink w:val="List26"/>
    <w:lvl w:ilvl="0">
      <w:numFmt w:val="bullet"/>
      <w:lvlText w:val="o"/>
      <w:lvlJc w:val="left"/>
      <w:pPr>
        <w:tabs>
          <w:tab w:val="num" w:pos="720"/>
        </w:tabs>
        <w:ind w:left="720" w:hanging="360"/>
      </w:pPr>
      <w:rPr>
        <w:rFonts w:ascii="Trebuchet MS" w:eastAsia="Trebuchet MS" w:hAnsi="Trebuchet MS" w:cs="Trebuchet MS"/>
        <w:position w:val="0"/>
        <w:sz w:val="20"/>
        <w:szCs w:val="20"/>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48" w15:restartNumberingAfterBreak="0">
    <w:nsid w:val="65DD17F8"/>
    <w:multiLevelType w:val="hybridMultilevel"/>
    <w:tmpl w:val="9A8C5CE4"/>
    <w:lvl w:ilvl="0" w:tplc="0C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6CE35CD"/>
    <w:multiLevelType w:val="multilevel"/>
    <w:tmpl w:val="61AED23E"/>
    <w:styleLink w:val="List29"/>
    <w:lvl w:ilvl="0">
      <w:numFmt w:val="bullet"/>
      <w:lvlText w:val="•"/>
      <w:lvlJc w:val="left"/>
      <w:pPr>
        <w:tabs>
          <w:tab w:val="num" w:pos="1080"/>
        </w:tabs>
        <w:ind w:left="1080" w:hanging="360"/>
      </w:pPr>
      <w:rPr>
        <w:rFonts w:ascii="Trebuchet MS" w:eastAsia="Trebuchet MS" w:hAnsi="Trebuchet MS" w:cs="Trebuchet MS"/>
        <w:b/>
        <w:bCs/>
        <w:i/>
        <w:iCs/>
        <w:position w:val="0"/>
        <w:sz w:val="20"/>
        <w:szCs w:val="20"/>
      </w:rPr>
    </w:lvl>
    <w:lvl w:ilvl="1">
      <w:start w:val="1"/>
      <w:numFmt w:val="bullet"/>
      <w:lvlText w:val="•"/>
      <w:lvlJc w:val="left"/>
      <w:pPr>
        <w:tabs>
          <w:tab w:val="num" w:pos="690"/>
        </w:tabs>
        <w:ind w:left="690" w:hanging="330"/>
      </w:pPr>
      <w:rPr>
        <w:rFonts w:ascii="Calibri" w:eastAsia="Calibri" w:hAnsi="Calibri" w:cs="Calibri"/>
        <w:b/>
        <w:bCs/>
        <w:i/>
        <w:iCs/>
        <w:position w:val="0"/>
        <w:sz w:val="22"/>
        <w:szCs w:val="22"/>
      </w:rPr>
    </w:lvl>
    <w:lvl w:ilvl="2">
      <w:start w:val="1"/>
      <w:numFmt w:val="bullet"/>
      <w:lvlText w:val="•"/>
      <w:lvlJc w:val="left"/>
      <w:pPr>
        <w:tabs>
          <w:tab w:val="num" w:pos="1050"/>
        </w:tabs>
        <w:ind w:left="1050" w:hanging="330"/>
      </w:pPr>
      <w:rPr>
        <w:rFonts w:ascii="Calibri" w:eastAsia="Calibri" w:hAnsi="Calibri" w:cs="Calibri"/>
        <w:b/>
        <w:bCs/>
        <w:i/>
        <w:iCs/>
        <w:position w:val="0"/>
        <w:sz w:val="22"/>
        <w:szCs w:val="22"/>
      </w:rPr>
    </w:lvl>
    <w:lvl w:ilvl="3">
      <w:start w:val="1"/>
      <w:numFmt w:val="bullet"/>
      <w:lvlText w:val="•"/>
      <w:lvlJc w:val="left"/>
      <w:pPr>
        <w:tabs>
          <w:tab w:val="num" w:pos="1410"/>
        </w:tabs>
        <w:ind w:left="1410" w:hanging="330"/>
      </w:pPr>
      <w:rPr>
        <w:rFonts w:ascii="Calibri" w:eastAsia="Calibri" w:hAnsi="Calibri" w:cs="Calibri"/>
        <w:b/>
        <w:bCs/>
        <w:i/>
        <w:iCs/>
        <w:position w:val="0"/>
        <w:sz w:val="22"/>
        <w:szCs w:val="22"/>
      </w:rPr>
    </w:lvl>
    <w:lvl w:ilvl="4">
      <w:start w:val="1"/>
      <w:numFmt w:val="bullet"/>
      <w:lvlText w:val="•"/>
      <w:lvlJc w:val="left"/>
      <w:pPr>
        <w:tabs>
          <w:tab w:val="num" w:pos="1770"/>
        </w:tabs>
        <w:ind w:left="1770" w:hanging="330"/>
      </w:pPr>
      <w:rPr>
        <w:rFonts w:ascii="Calibri" w:eastAsia="Calibri" w:hAnsi="Calibri" w:cs="Calibri"/>
        <w:b/>
        <w:bCs/>
        <w:i/>
        <w:iCs/>
        <w:position w:val="0"/>
        <w:sz w:val="22"/>
        <w:szCs w:val="22"/>
      </w:rPr>
    </w:lvl>
    <w:lvl w:ilvl="5">
      <w:start w:val="1"/>
      <w:numFmt w:val="bullet"/>
      <w:lvlText w:val="•"/>
      <w:lvlJc w:val="left"/>
      <w:pPr>
        <w:tabs>
          <w:tab w:val="num" w:pos="2130"/>
        </w:tabs>
        <w:ind w:left="2130" w:hanging="330"/>
      </w:pPr>
      <w:rPr>
        <w:rFonts w:ascii="Calibri" w:eastAsia="Calibri" w:hAnsi="Calibri" w:cs="Calibri"/>
        <w:b/>
        <w:bCs/>
        <w:i/>
        <w:iCs/>
        <w:position w:val="0"/>
        <w:sz w:val="22"/>
        <w:szCs w:val="22"/>
      </w:rPr>
    </w:lvl>
    <w:lvl w:ilvl="6">
      <w:start w:val="1"/>
      <w:numFmt w:val="bullet"/>
      <w:lvlText w:val="•"/>
      <w:lvlJc w:val="left"/>
      <w:pPr>
        <w:tabs>
          <w:tab w:val="num" w:pos="2490"/>
        </w:tabs>
        <w:ind w:left="2490" w:hanging="330"/>
      </w:pPr>
      <w:rPr>
        <w:rFonts w:ascii="Calibri" w:eastAsia="Calibri" w:hAnsi="Calibri" w:cs="Calibri"/>
        <w:b/>
        <w:bCs/>
        <w:i/>
        <w:iCs/>
        <w:position w:val="0"/>
        <w:sz w:val="22"/>
        <w:szCs w:val="22"/>
      </w:rPr>
    </w:lvl>
    <w:lvl w:ilvl="7">
      <w:start w:val="1"/>
      <w:numFmt w:val="bullet"/>
      <w:lvlText w:val="•"/>
      <w:lvlJc w:val="left"/>
      <w:pPr>
        <w:tabs>
          <w:tab w:val="num" w:pos="2850"/>
        </w:tabs>
        <w:ind w:left="2850" w:hanging="330"/>
      </w:pPr>
      <w:rPr>
        <w:rFonts w:ascii="Calibri" w:eastAsia="Calibri" w:hAnsi="Calibri" w:cs="Calibri"/>
        <w:b/>
        <w:bCs/>
        <w:i/>
        <w:iCs/>
        <w:position w:val="0"/>
        <w:sz w:val="22"/>
        <w:szCs w:val="22"/>
      </w:rPr>
    </w:lvl>
    <w:lvl w:ilvl="8">
      <w:start w:val="1"/>
      <w:numFmt w:val="bullet"/>
      <w:lvlText w:val="•"/>
      <w:lvlJc w:val="left"/>
      <w:pPr>
        <w:tabs>
          <w:tab w:val="num" w:pos="3210"/>
        </w:tabs>
        <w:ind w:left="3210" w:hanging="330"/>
      </w:pPr>
      <w:rPr>
        <w:rFonts w:ascii="Calibri" w:eastAsia="Calibri" w:hAnsi="Calibri" w:cs="Calibri"/>
        <w:b/>
        <w:bCs/>
        <w:i/>
        <w:iCs/>
        <w:position w:val="0"/>
        <w:sz w:val="22"/>
        <w:szCs w:val="22"/>
      </w:rPr>
    </w:lvl>
  </w:abstractNum>
  <w:abstractNum w:abstractNumId="50" w15:restartNumberingAfterBreak="0">
    <w:nsid w:val="67074A04"/>
    <w:multiLevelType w:val="multilevel"/>
    <w:tmpl w:val="7896B164"/>
    <w:styleLink w:val="List34"/>
    <w:lvl w:ilvl="0">
      <w:numFmt w:val="bullet"/>
      <w:lvlText w:val="•"/>
      <w:lvlJc w:val="left"/>
      <w:pPr>
        <w:tabs>
          <w:tab w:val="num" w:pos="720"/>
        </w:tabs>
        <w:ind w:left="720" w:hanging="360"/>
      </w:pPr>
      <w:rPr>
        <w:rFonts w:ascii="Trebuchet MS" w:eastAsia="Trebuchet MS" w:hAnsi="Trebuchet MS" w:cs="Trebuchet MS"/>
        <w:position w:val="0"/>
        <w:sz w:val="20"/>
        <w:szCs w:val="20"/>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51" w15:restartNumberingAfterBreak="0">
    <w:nsid w:val="67CB12F4"/>
    <w:multiLevelType w:val="hybridMultilevel"/>
    <w:tmpl w:val="8566324C"/>
    <w:lvl w:ilvl="0" w:tplc="0C09000B">
      <w:start w:val="1"/>
      <w:numFmt w:val="bullet"/>
      <w:lvlText w:val=""/>
      <w:lvlJc w:val="left"/>
      <w:pPr>
        <w:ind w:left="360" w:hanging="360"/>
      </w:pPr>
      <w:rPr>
        <w:rFonts w:ascii="Wingdings" w:hAnsi="Wingdings" w:hint="default"/>
      </w:rPr>
    </w:lvl>
    <w:lvl w:ilvl="1" w:tplc="6A441E7A">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9D02D03"/>
    <w:multiLevelType w:val="multilevel"/>
    <w:tmpl w:val="F3C4482A"/>
    <w:styleLink w:val="List30"/>
    <w:lvl w:ilvl="0">
      <w:start w:val="1"/>
      <w:numFmt w:val="decimal"/>
      <w:lvlText w:val="%1."/>
      <w:lvlJc w:val="left"/>
      <w:rPr>
        <w:position w:val="0"/>
        <w:rtl w:val="0"/>
      </w:rPr>
    </w:lvl>
    <w:lvl w:ilvl="1">
      <w:start w:val="2"/>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53" w15:restartNumberingAfterBreak="0">
    <w:nsid w:val="6A1212DD"/>
    <w:multiLevelType w:val="hybridMultilevel"/>
    <w:tmpl w:val="8424C5B0"/>
    <w:lvl w:ilvl="0" w:tplc="9A2613C2">
      <w:start w:val="1"/>
      <w:numFmt w:val="bullet"/>
      <w:pStyle w:val="ListBullet"/>
      <w:lvlText w:val=""/>
      <w:lvlJc w:val="left"/>
      <w:pPr>
        <w:ind w:left="720" w:hanging="360"/>
      </w:pPr>
      <w:rPr>
        <w:rFonts w:ascii="Wingdings" w:hAnsi="Wingdings" w:hint="default"/>
        <w:color w:val="3298BE" w:themeColor="accen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DE70C25"/>
    <w:multiLevelType w:val="multilevel"/>
    <w:tmpl w:val="4DF04110"/>
    <w:styleLink w:val="List32"/>
    <w:lvl w:ilvl="0">
      <w:numFmt w:val="bullet"/>
      <w:lvlText w:val="•"/>
      <w:lvlJc w:val="left"/>
      <w:pPr>
        <w:tabs>
          <w:tab w:val="num" w:pos="396"/>
        </w:tabs>
        <w:ind w:left="396" w:hanging="396"/>
      </w:pPr>
      <w:rPr>
        <w:rFonts w:ascii="Trebuchet MS" w:eastAsia="Trebuchet MS" w:hAnsi="Trebuchet MS" w:cs="Trebuchet MS"/>
        <w:position w:val="0"/>
        <w:sz w:val="20"/>
        <w:szCs w:val="20"/>
      </w:rPr>
    </w:lvl>
    <w:lvl w:ilvl="1">
      <w:start w:val="1"/>
      <w:numFmt w:val="bullet"/>
      <w:lvlText w:val="•"/>
      <w:lvlJc w:val="left"/>
      <w:pPr>
        <w:tabs>
          <w:tab w:val="num" w:pos="1479"/>
        </w:tabs>
        <w:ind w:left="1479" w:hanging="363"/>
      </w:pPr>
      <w:rPr>
        <w:rFonts w:ascii="Calibri" w:eastAsia="Calibri" w:hAnsi="Calibri" w:cs="Calibri"/>
        <w:position w:val="0"/>
        <w:sz w:val="22"/>
        <w:szCs w:val="22"/>
      </w:rPr>
    </w:lvl>
    <w:lvl w:ilvl="2">
      <w:start w:val="1"/>
      <w:numFmt w:val="bullet"/>
      <w:lvlText w:val="•"/>
      <w:lvlJc w:val="left"/>
      <w:pPr>
        <w:tabs>
          <w:tab w:val="num" w:pos="1875"/>
        </w:tabs>
        <w:ind w:left="1875" w:hanging="363"/>
      </w:pPr>
      <w:rPr>
        <w:rFonts w:ascii="Calibri" w:eastAsia="Calibri" w:hAnsi="Calibri" w:cs="Calibri"/>
        <w:position w:val="0"/>
        <w:sz w:val="22"/>
        <w:szCs w:val="22"/>
      </w:rPr>
    </w:lvl>
    <w:lvl w:ilvl="3">
      <w:start w:val="1"/>
      <w:numFmt w:val="bullet"/>
      <w:lvlText w:val="•"/>
      <w:lvlJc w:val="left"/>
      <w:pPr>
        <w:tabs>
          <w:tab w:val="num" w:pos="2271"/>
        </w:tabs>
        <w:ind w:left="2271" w:hanging="363"/>
      </w:pPr>
      <w:rPr>
        <w:rFonts w:ascii="Calibri" w:eastAsia="Calibri" w:hAnsi="Calibri" w:cs="Calibri"/>
        <w:position w:val="0"/>
        <w:sz w:val="22"/>
        <w:szCs w:val="22"/>
      </w:rPr>
    </w:lvl>
    <w:lvl w:ilvl="4">
      <w:start w:val="1"/>
      <w:numFmt w:val="bullet"/>
      <w:lvlText w:val="•"/>
      <w:lvlJc w:val="left"/>
      <w:pPr>
        <w:tabs>
          <w:tab w:val="num" w:pos="2667"/>
        </w:tabs>
        <w:ind w:left="2667" w:hanging="363"/>
      </w:pPr>
      <w:rPr>
        <w:rFonts w:ascii="Calibri" w:eastAsia="Calibri" w:hAnsi="Calibri" w:cs="Calibri"/>
        <w:position w:val="0"/>
        <w:sz w:val="22"/>
        <w:szCs w:val="22"/>
      </w:rPr>
    </w:lvl>
    <w:lvl w:ilvl="5">
      <w:start w:val="1"/>
      <w:numFmt w:val="bullet"/>
      <w:lvlText w:val="•"/>
      <w:lvlJc w:val="left"/>
      <w:pPr>
        <w:tabs>
          <w:tab w:val="num" w:pos="3063"/>
        </w:tabs>
        <w:ind w:left="3063" w:hanging="363"/>
      </w:pPr>
      <w:rPr>
        <w:rFonts w:ascii="Calibri" w:eastAsia="Calibri" w:hAnsi="Calibri" w:cs="Calibri"/>
        <w:position w:val="0"/>
        <w:sz w:val="22"/>
        <w:szCs w:val="22"/>
      </w:rPr>
    </w:lvl>
    <w:lvl w:ilvl="6">
      <w:start w:val="1"/>
      <w:numFmt w:val="bullet"/>
      <w:lvlText w:val="•"/>
      <w:lvlJc w:val="left"/>
      <w:pPr>
        <w:tabs>
          <w:tab w:val="num" w:pos="3459"/>
        </w:tabs>
        <w:ind w:left="3459" w:hanging="363"/>
      </w:pPr>
      <w:rPr>
        <w:rFonts w:ascii="Calibri" w:eastAsia="Calibri" w:hAnsi="Calibri" w:cs="Calibri"/>
        <w:position w:val="0"/>
        <w:sz w:val="22"/>
        <w:szCs w:val="22"/>
      </w:rPr>
    </w:lvl>
    <w:lvl w:ilvl="7">
      <w:start w:val="1"/>
      <w:numFmt w:val="bullet"/>
      <w:lvlText w:val="•"/>
      <w:lvlJc w:val="left"/>
      <w:pPr>
        <w:tabs>
          <w:tab w:val="num" w:pos="3855"/>
        </w:tabs>
        <w:ind w:left="3855" w:hanging="363"/>
      </w:pPr>
      <w:rPr>
        <w:rFonts w:ascii="Calibri" w:eastAsia="Calibri" w:hAnsi="Calibri" w:cs="Calibri"/>
        <w:position w:val="0"/>
        <w:sz w:val="22"/>
        <w:szCs w:val="22"/>
      </w:rPr>
    </w:lvl>
    <w:lvl w:ilvl="8">
      <w:start w:val="1"/>
      <w:numFmt w:val="bullet"/>
      <w:lvlText w:val="•"/>
      <w:lvlJc w:val="left"/>
      <w:pPr>
        <w:tabs>
          <w:tab w:val="num" w:pos="4251"/>
        </w:tabs>
        <w:ind w:left="4251" w:hanging="363"/>
      </w:pPr>
      <w:rPr>
        <w:rFonts w:ascii="Calibri" w:eastAsia="Calibri" w:hAnsi="Calibri" w:cs="Calibri"/>
        <w:position w:val="0"/>
        <w:sz w:val="22"/>
        <w:szCs w:val="22"/>
      </w:rPr>
    </w:lvl>
  </w:abstractNum>
  <w:abstractNum w:abstractNumId="55" w15:restartNumberingAfterBreak="0">
    <w:nsid w:val="6EA75075"/>
    <w:multiLevelType w:val="multilevel"/>
    <w:tmpl w:val="E28E27DE"/>
    <w:styleLink w:val="List14"/>
    <w:lvl w:ilvl="0">
      <w:start w:val="1"/>
      <w:numFmt w:val="decimal"/>
      <w:lvlText w:val="%1."/>
      <w:lvlJc w:val="left"/>
      <w:pPr>
        <w:tabs>
          <w:tab w:val="num" w:pos="1800"/>
        </w:tabs>
        <w:ind w:left="1800" w:hanging="360"/>
      </w:pPr>
      <w:rPr>
        <w:rFonts w:ascii="Calibri" w:eastAsia="Calibri" w:hAnsi="Calibri" w:cs="Calibri"/>
        <w:position w:val="0"/>
        <w:sz w:val="22"/>
        <w:szCs w:val="22"/>
      </w:rPr>
    </w:lvl>
    <w:lvl w:ilvl="1">
      <w:start w:val="1"/>
      <w:numFmt w:val="lowerLetter"/>
      <w:lvlText w:val="%1.%2."/>
      <w:lvlJc w:val="left"/>
      <w:pPr>
        <w:tabs>
          <w:tab w:val="num" w:pos="2490"/>
        </w:tabs>
        <w:ind w:left="2490" w:hanging="330"/>
      </w:pPr>
      <w:rPr>
        <w:rFonts w:ascii="Calibri" w:eastAsia="Calibri" w:hAnsi="Calibri" w:cs="Calibri"/>
        <w:position w:val="0"/>
        <w:sz w:val="22"/>
        <w:szCs w:val="22"/>
      </w:rPr>
    </w:lvl>
    <w:lvl w:ilvl="2">
      <w:start w:val="1"/>
      <w:numFmt w:val="lowerRoman"/>
      <w:lvlText w:val="%1.%2.%3."/>
      <w:lvlJc w:val="left"/>
      <w:pPr>
        <w:tabs>
          <w:tab w:val="num" w:pos="3215"/>
        </w:tabs>
        <w:ind w:left="3215" w:hanging="271"/>
      </w:pPr>
      <w:rPr>
        <w:rFonts w:ascii="Calibri" w:eastAsia="Calibri" w:hAnsi="Calibri" w:cs="Calibri"/>
        <w:position w:val="0"/>
        <w:sz w:val="22"/>
        <w:szCs w:val="22"/>
      </w:rPr>
    </w:lvl>
    <w:lvl w:ilvl="3">
      <w:start w:val="1"/>
      <w:numFmt w:val="decimal"/>
      <w:lvlText w:val="%1.%2.%3.%4."/>
      <w:lvlJc w:val="left"/>
      <w:pPr>
        <w:tabs>
          <w:tab w:val="num" w:pos="3930"/>
        </w:tabs>
        <w:ind w:left="3930" w:hanging="330"/>
      </w:pPr>
      <w:rPr>
        <w:rFonts w:ascii="Calibri" w:eastAsia="Calibri" w:hAnsi="Calibri" w:cs="Calibri"/>
        <w:position w:val="0"/>
        <w:sz w:val="22"/>
        <w:szCs w:val="22"/>
      </w:rPr>
    </w:lvl>
    <w:lvl w:ilvl="4">
      <w:start w:val="1"/>
      <w:numFmt w:val="lowerLetter"/>
      <w:lvlText w:val="%1.%2.%3.%4.%5."/>
      <w:lvlJc w:val="left"/>
      <w:pPr>
        <w:tabs>
          <w:tab w:val="num" w:pos="4650"/>
        </w:tabs>
        <w:ind w:left="4650" w:hanging="330"/>
      </w:pPr>
      <w:rPr>
        <w:rFonts w:ascii="Calibri" w:eastAsia="Calibri" w:hAnsi="Calibri" w:cs="Calibri"/>
        <w:position w:val="0"/>
        <w:sz w:val="22"/>
        <w:szCs w:val="22"/>
      </w:rPr>
    </w:lvl>
    <w:lvl w:ilvl="5">
      <w:start w:val="1"/>
      <w:numFmt w:val="lowerRoman"/>
      <w:lvlText w:val="%6."/>
      <w:lvlJc w:val="left"/>
      <w:pPr>
        <w:tabs>
          <w:tab w:val="num" w:pos="5375"/>
        </w:tabs>
        <w:ind w:left="5375" w:hanging="271"/>
      </w:pPr>
      <w:rPr>
        <w:rFonts w:ascii="Calibri" w:eastAsia="Calibri" w:hAnsi="Calibri" w:cs="Calibri"/>
        <w:position w:val="0"/>
        <w:sz w:val="22"/>
        <w:szCs w:val="22"/>
      </w:rPr>
    </w:lvl>
    <w:lvl w:ilvl="6">
      <w:start w:val="1"/>
      <w:numFmt w:val="decimal"/>
      <w:lvlText w:val="%7."/>
      <w:lvlJc w:val="left"/>
      <w:pPr>
        <w:tabs>
          <w:tab w:val="num" w:pos="6090"/>
        </w:tabs>
        <w:ind w:left="6090" w:hanging="330"/>
      </w:pPr>
      <w:rPr>
        <w:rFonts w:ascii="Calibri" w:eastAsia="Calibri" w:hAnsi="Calibri" w:cs="Calibri"/>
        <w:position w:val="0"/>
        <w:sz w:val="22"/>
        <w:szCs w:val="22"/>
      </w:rPr>
    </w:lvl>
    <w:lvl w:ilvl="7">
      <w:start w:val="1"/>
      <w:numFmt w:val="lowerLetter"/>
      <w:lvlText w:val="%8."/>
      <w:lvlJc w:val="left"/>
      <w:pPr>
        <w:tabs>
          <w:tab w:val="num" w:pos="6810"/>
        </w:tabs>
        <w:ind w:left="6810" w:hanging="330"/>
      </w:pPr>
      <w:rPr>
        <w:rFonts w:ascii="Calibri" w:eastAsia="Calibri" w:hAnsi="Calibri" w:cs="Calibri"/>
        <w:position w:val="0"/>
        <w:sz w:val="22"/>
        <w:szCs w:val="22"/>
      </w:rPr>
    </w:lvl>
    <w:lvl w:ilvl="8">
      <w:start w:val="1"/>
      <w:numFmt w:val="lowerRoman"/>
      <w:lvlText w:val="%9."/>
      <w:lvlJc w:val="left"/>
      <w:pPr>
        <w:tabs>
          <w:tab w:val="num" w:pos="7535"/>
        </w:tabs>
        <w:ind w:left="7535" w:hanging="271"/>
      </w:pPr>
      <w:rPr>
        <w:rFonts w:ascii="Calibri" w:eastAsia="Calibri" w:hAnsi="Calibri" w:cs="Calibri"/>
        <w:position w:val="0"/>
        <w:sz w:val="22"/>
        <w:szCs w:val="22"/>
      </w:rPr>
    </w:lvl>
  </w:abstractNum>
  <w:abstractNum w:abstractNumId="56" w15:restartNumberingAfterBreak="0">
    <w:nsid w:val="6F2B1119"/>
    <w:multiLevelType w:val="multilevel"/>
    <w:tmpl w:val="4D5AE934"/>
    <w:styleLink w:val="List27"/>
    <w:lvl w:ilvl="0">
      <w:start w:val="1"/>
      <w:numFmt w:val="decimal"/>
      <w:lvlText w:val="%1."/>
      <w:lvlJc w:val="left"/>
      <w:rPr>
        <w:position w:val="0"/>
        <w:rtl w:val="0"/>
      </w:rPr>
    </w:lvl>
    <w:lvl w:ilvl="1">
      <w:start w:val="1"/>
      <w:numFmt w:val="decimal"/>
      <w:lvlText w:val="%1.%2."/>
      <w:lvlJc w:val="left"/>
      <w:rPr>
        <w:position w:val="0"/>
        <w:rtl w:val="0"/>
      </w:rPr>
    </w:lvl>
    <w:lvl w:ilvl="2">
      <w:start w:val="2"/>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57" w15:restartNumberingAfterBreak="0">
    <w:nsid w:val="70222046"/>
    <w:multiLevelType w:val="multilevel"/>
    <w:tmpl w:val="C6E834B2"/>
    <w:styleLink w:val="List16"/>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58" w15:restartNumberingAfterBreak="0">
    <w:nsid w:val="70442C27"/>
    <w:multiLevelType w:val="multilevel"/>
    <w:tmpl w:val="390E3398"/>
    <w:styleLink w:val="List21"/>
    <w:lvl w:ilvl="0">
      <w:numFmt w:val="bullet"/>
      <w:lvlText w:val="•"/>
      <w:lvlJc w:val="left"/>
      <w:pPr>
        <w:tabs>
          <w:tab w:val="num" w:pos="330"/>
        </w:tabs>
        <w:ind w:left="330" w:hanging="330"/>
      </w:pPr>
      <w:rPr>
        <w:rFonts w:ascii="Trebuchet MS" w:eastAsia="Trebuchet MS" w:hAnsi="Trebuchet MS" w:cs="Trebuchet MS"/>
        <w:position w:val="0"/>
        <w:sz w:val="20"/>
        <w:szCs w:val="20"/>
      </w:rPr>
    </w:lvl>
    <w:lvl w:ilvl="1">
      <w:start w:val="1"/>
      <w:numFmt w:val="bullet"/>
      <w:lvlText w:val="•"/>
      <w:lvlJc w:val="left"/>
      <w:pPr>
        <w:tabs>
          <w:tab w:val="num" w:pos="106"/>
        </w:tabs>
      </w:pPr>
      <w:rPr>
        <w:rFonts w:ascii="Calibri" w:eastAsia="Calibri" w:hAnsi="Calibri" w:cs="Calibri"/>
        <w:position w:val="0"/>
        <w:sz w:val="22"/>
        <w:szCs w:val="22"/>
      </w:rPr>
    </w:lvl>
    <w:lvl w:ilvl="2">
      <w:start w:val="1"/>
      <w:numFmt w:val="bullet"/>
      <w:lvlText w:val="•"/>
      <w:lvlJc w:val="left"/>
      <w:pPr>
        <w:tabs>
          <w:tab w:val="num" w:pos="106"/>
        </w:tabs>
      </w:pPr>
      <w:rPr>
        <w:rFonts w:ascii="Calibri" w:eastAsia="Calibri" w:hAnsi="Calibri" w:cs="Calibri"/>
        <w:position w:val="0"/>
        <w:sz w:val="22"/>
        <w:szCs w:val="22"/>
      </w:rPr>
    </w:lvl>
    <w:lvl w:ilvl="3">
      <w:start w:val="1"/>
      <w:numFmt w:val="bullet"/>
      <w:lvlText w:val="•"/>
      <w:lvlJc w:val="left"/>
      <w:pPr>
        <w:tabs>
          <w:tab w:val="num" w:pos="106"/>
        </w:tabs>
      </w:pPr>
      <w:rPr>
        <w:rFonts w:ascii="Calibri" w:eastAsia="Calibri" w:hAnsi="Calibri" w:cs="Calibri"/>
        <w:position w:val="0"/>
        <w:sz w:val="22"/>
        <w:szCs w:val="22"/>
      </w:rPr>
    </w:lvl>
    <w:lvl w:ilvl="4">
      <w:start w:val="1"/>
      <w:numFmt w:val="bullet"/>
      <w:lvlText w:val="•"/>
      <w:lvlJc w:val="left"/>
      <w:pPr>
        <w:tabs>
          <w:tab w:val="num" w:pos="106"/>
        </w:tabs>
      </w:pPr>
      <w:rPr>
        <w:rFonts w:ascii="Calibri" w:eastAsia="Calibri" w:hAnsi="Calibri" w:cs="Calibri"/>
        <w:position w:val="0"/>
        <w:sz w:val="22"/>
        <w:szCs w:val="22"/>
      </w:rPr>
    </w:lvl>
    <w:lvl w:ilvl="5">
      <w:start w:val="1"/>
      <w:numFmt w:val="bullet"/>
      <w:lvlText w:val="•"/>
      <w:lvlJc w:val="left"/>
      <w:pPr>
        <w:tabs>
          <w:tab w:val="num" w:pos="106"/>
        </w:tabs>
      </w:pPr>
      <w:rPr>
        <w:rFonts w:ascii="Calibri" w:eastAsia="Calibri" w:hAnsi="Calibri" w:cs="Calibri"/>
        <w:position w:val="0"/>
        <w:sz w:val="22"/>
        <w:szCs w:val="22"/>
      </w:rPr>
    </w:lvl>
    <w:lvl w:ilvl="6">
      <w:start w:val="1"/>
      <w:numFmt w:val="bullet"/>
      <w:lvlText w:val="•"/>
      <w:lvlJc w:val="left"/>
      <w:pPr>
        <w:tabs>
          <w:tab w:val="num" w:pos="106"/>
        </w:tabs>
      </w:pPr>
      <w:rPr>
        <w:rFonts w:ascii="Calibri" w:eastAsia="Calibri" w:hAnsi="Calibri" w:cs="Calibri"/>
        <w:position w:val="0"/>
        <w:sz w:val="22"/>
        <w:szCs w:val="22"/>
      </w:rPr>
    </w:lvl>
    <w:lvl w:ilvl="7">
      <w:start w:val="1"/>
      <w:numFmt w:val="bullet"/>
      <w:lvlText w:val="•"/>
      <w:lvlJc w:val="left"/>
      <w:pPr>
        <w:tabs>
          <w:tab w:val="num" w:pos="106"/>
        </w:tabs>
      </w:pPr>
      <w:rPr>
        <w:rFonts w:ascii="Calibri" w:eastAsia="Calibri" w:hAnsi="Calibri" w:cs="Calibri"/>
        <w:position w:val="0"/>
        <w:sz w:val="22"/>
        <w:szCs w:val="22"/>
      </w:rPr>
    </w:lvl>
    <w:lvl w:ilvl="8">
      <w:start w:val="1"/>
      <w:numFmt w:val="bullet"/>
      <w:lvlText w:val="•"/>
      <w:lvlJc w:val="left"/>
      <w:pPr>
        <w:tabs>
          <w:tab w:val="num" w:pos="106"/>
        </w:tabs>
      </w:pPr>
      <w:rPr>
        <w:rFonts w:ascii="Calibri" w:eastAsia="Calibri" w:hAnsi="Calibri" w:cs="Calibri"/>
        <w:position w:val="0"/>
        <w:sz w:val="22"/>
        <w:szCs w:val="22"/>
      </w:rPr>
    </w:lvl>
  </w:abstractNum>
  <w:abstractNum w:abstractNumId="59" w15:restartNumberingAfterBreak="0">
    <w:nsid w:val="706643FF"/>
    <w:multiLevelType w:val="multilevel"/>
    <w:tmpl w:val="B72CA8A8"/>
    <w:styleLink w:val="List10"/>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60" w15:restartNumberingAfterBreak="0">
    <w:nsid w:val="7463486B"/>
    <w:multiLevelType w:val="multilevel"/>
    <w:tmpl w:val="F8BAA572"/>
    <w:styleLink w:val="List28"/>
    <w:lvl w:ilvl="0">
      <w:numFmt w:val="bullet"/>
      <w:lvlText w:val="o"/>
      <w:lvlJc w:val="left"/>
      <w:pPr>
        <w:tabs>
          <w:tab w:val="num" w:pos="720"/>
        </w:tabs>
        <w:ind w:left="720" w:hanging="360"/>
      </w:pPr>
      <w:rPr>
        <w:rFonts w:ascii="Trebuchet MS" w:eastAsia="Trebuchet MS" w:hAnsi="Trebuchet MS" w:cs="Trebuchet MS"/>
        <w:position w:val="0"/>
        <w:sz w:val="20"/>
        <w:szCs w:val="20"/>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61" w15:restartNumberingAfterBreak="0">
    <w:nsid w:val="74EB3A42"/>
    <w:multiLevelType w:val="multilevel"/>
    <w:tmpl w:val="7B726B18"/>
    <w:styleLink w:val="List51"/>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62" w15:restartNumberingAfterBreak="0">
    <w:nsid w:val="757C68D1"/>
    <w:multiLevelType w:val="multilevel"/>
    <w:tmpl w:val="EBE8D38C"/>
    <w:styleLink w:val="List25"/>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2."/>
      <w:lvlJc w:val="left"/>
      <w:pPr>
        <w:tabs>
          <w:tab w:val="num" w:pos="106"/>
        </w:tabs>
      </w:pPr>
      <w:rPr>
        <w:rFonts w:ascii="Calibri" w:eastAsia="Calibri" w:hAnsi="Calibri" w:cs="Calibri"/>
        <w:position w:val="0"/>
        <w:sz w:val="22"/>
        <w:szCs w:val="22"/>
      </w:rPr>
    </w:lvl>
    <w:lvl w:ilvl="2">
      <w:start w:val="1"/>
      <w:numFmt w:val="lowerRoman"/>
      <w:lvlText w:val="%3."/>
      <w:lvlJc w:val="left"/>
      <w:pPr>
        <w:tabs>
          <w:tab w:val="num" w:pos="106"/>
        </w:tabs>
      </w:pPr>
      <w:rPr>
        <w:rFonts w:ascii="Calibri" w:eastAsia="Calibri" w:hAnsi="Calibri" w:cs="Calibri"/>
        <w:position w:val="0"/>
        <w:sz w:val="22"/>
        <w:szCs w:val="22"/>
      </w:rPr>
    </w:lvl>
    <w:lvl w:ilvl="3">
      <w:start w:val="1"/>
      <w:numFmt w:val="decimal"/>
      <w:lvlText w:val="%4."/>
      <w:lvlJc w:val="left"/>
      <w:pPr>
        <w:tabs>
          <w:tab w:val="num" w:pos="106"/>
        </w:tabs>
      </w:pPr>
      <w:rPr>
        <w:rFonts w:ascii="Calibri" w:eastAsia="Calibri" w:hAnsi="Calibri" w:cs="Calibri"/>
        <w:position w:val="0"/>
        <w:sz w:val="22"/>
        <w:szCs w:val="22"/>
      </w:rPr>
    </w:lvl>
    <w:lvl w:ilvl="4">
      <w:start w:val="1"/>
      <w:numFmt w:val="lowerLetter"/>
      <w:lvlText w:val="%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63" w15:restartNumberingAfterBreak="0">
    <w:nsid w:val="76880FE1"/>
    <w:multiLevelType w:val="multilevel"/>
    <w:tmpl w:val="D22EC988"/>
    <w:styleLink w:val="List19"/>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64" w15:restartNumberingAfterBreak="0">
    <w:nsid w:val="79742C33"/>
    <w:multiLevelType w:val="multilevel"/>
    <w:tmpl w:val="2CD66B94"/>
    <w:lvl w:ilvl="0">
      <w:start w:val="7"/>
      <w:numFmt w:val="bullet"/>
      <w:lvlText w:val="-"/>
      <w:lvlJc w:val="left"/>
      <w:pPr>
        <w:tabs>
          <w:tab w:val="num" w:pos="720"/>
        </w:tabs>
        <w:ind w:left="720" w:hanging="720"/>
      </w:pPr>
      <w:rPr>
        <w:rFonts w:ascii="Calibri" w:eastAsiaTheme="minorEastAsia" w:hAnsi="Calibri" w:cstheme="minorBidi"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7AC829A9"/>
    <w:multiLevelType w:val="multilevel"/>
    <w:tmpl w:val="FCF6ED20"/>
    <w:styleLink w:val="List41"/>
    <w:lvl w:ilvl="0">
      <w:start w:val="1"/>
      <w:numFmt w:val="decimal"/>
      <w:lvlText w:val="%1."/>
      <w:lvlJc w:val="left"/>
      <w:pPr>
        <w:tabs>
          <w:tab w:val="num" w:pos="720"/>
        </w:tabs>
        <w:ind w:left="720" w:hanging="360"/>
      </w:pPr>
      <w:rPr>
        <w:rFonts w:ascii="Trebuchet MS" w:eastAsia="Trebuchet MS" w:hAnsi="Trebuchet MS" w:cs="Trebuchet MS"/>
        <w:position w:val="0"/>
        <w:sz w:val="22"/>
        <w:szCs w:val="22"/>
      </w:rPr>
    </w:lvl>
    <w:lvl w:ilvl="1">
      <w:start w:val="1"/>
      <w:numFmt w:val="lowerLetter"/>
      <w:lvlText w:val="%2."/>
      <w:lvlJc w:val="left"/>
      <w:pPr>
        <w:tabs>
          <w:tab w:val="num" w:pos="1410"/>
        </w:tabs>
        <w:ind w:left="1410" w:hanging="330"/>
      </w:pPr>
      <w:rPr>
        <w:rFonts w:ascii="Calibri" w:eastAsia="Calibri" w:hAnsi="Calibri" w:cs="Calibri"/>
        <w:position w:val="0"/>
        <w:sz w:val="22"/>
        <w:szCs w:val="22"/>
      </w:rPr>
    </w:lvl>
    <w:lvl w:ilvl="2">
      <w:start w:val="1"/>
      <w:numFmt w:val="lowerRoman"/>
      <w:lvlText w:val="%3."/>
      <w:lvlJc w:val="left"/>
      <w:pPr>
        <w:tabs>
          <w:tab w:val="num" w:pos="2135"/>
        </w:tabs>
        <w:ind w:left="2135" w:hanging="271"/>
      </w:pPr>
      <w:rPr>
        <w:rFonts w:ascii="Calibri" w:eastAsia="Calibri" w:hAnsi="Calibri" w:cs="Calibri"/>
        <w:position w:val="0"/>
        <w:sz w:val="22"/>
        <w:szCs w:val="22"/>
      </w:rPr>
    </w:lvl>
    <w:lvl w:ilvl="3">
      <w:start w:val="1"/>
      <w:numFmt w:val="decimal"/>
      <w:lvlText w:val="%4."/>
      <w:lvlJc w:val="left"/>
      <w:pPr>
        <w:tabs>
          <w:tab w:val="num" w:pos="2850"/>
        </w:tabs>
        <w:ind w:left="2850" w:hanging="330"/>
      </w:pPr>
      <w:rPr>
        <w:rFonts w:ascii="Calibri" w:eastAsia="Calibri" w:hAnsi="Calibri" w:cs="Calibri"/>
        <w:position w:val="0"/>
        <w:sz w:val="22"/>
        <w:szCs w:val="22"/>
      </w:rPr>
    </w:lvl>
    <w:lvl w:ilvl="4">
      <w:start w:val="1"/>
      <w:numFmt w:val="lowerLetter"/>
      <w:lvlText w:val="%5."/>
      <w:lvlJc w:val="left"/>
      <w:pPr>
        <w:tabs>
          <w:tab w:val="num" w:pos="3570"/>
        </w:tabs>
        <w:ind w:left="3570" w:hanging="330"/>
      </w:pPr>
      <w:rPr>
        <w:rFonts w:ascii="Calibri" w:eastAsia="Calibri" w:hAnsi="Calibri" w:cs="Calibri"/>
        <w:position w:val="0"/>
        <w:sz w:val="22"/>
        <w:szCs w:val="22"/>
      </w:rPr>
    </w:lvl>
    <w:lvl w:ilvl="5">
      <w:start w:val="1"/>
      <w:numFmt w:val="lowerRoman"/>
      <w:lvlText w:val="%6."/>
      <w:lvlJc w:val="left"/>
      <w:pPr>
        <w:tabs>
          <w:tab w:val="num" w:pos="4295"/>
        </w:tabs>
        <w:ind w:left="4295" w:hanging="271"/>
      </w:pPr>
      <w:rPr>
        <w:rFonts w:ascii="Calibri" w:eastAsia="Calibri" w:hAnsi="Calibri" w:cs="Calibri"/>
        <w:position w:val="0"/>
        <w:sz w:val="22"/>
        <w:szCs w:val="22"/>
      </w:rPr>
    </w:lvl>
    <w:lvl w:ilvl="6">
      <w:start w:val="1"/>
      <w:numFmt w:val="decimal"/>
      <w:lvlText w:val="%7."/>
      <w:lvlJc w:val="left"/>
      <w:pPr>
        <w:tabs>
          <w:tab w:val="num" w:pos="5010"/>
        </w:tabs>
        <w:ind w:left="5010" w:hanging="330"/>
      </w:pPr>
      <w:rPr>
        <w:rFonts w:ascii="Calibri" w:eastAsia="Calibri" w:hAnsi="Calibri" w:cs="Calibri"/>
        <w:position w:val="0"/>
        <w:sz w:val="22"/>
        <w:szCs w:val="22"/>
      </w:rPr>
    </w:lvl>
    <w:lvl w:ilvl="7">
      <w:start w:val="1"/>
      <w:numFmt w:val="lowerLetter"/>
      <w:lvlText w:val="%8."/>
      <w:lvlJc w:val="left"/>
      <w:pPr>
        <w:tabs>
          <w:tab w:val="num" w:pos="5730"/>
        </w:tabs>
        <w:ind w:left="5730" w:hanging="330"/>
      </w:pPr>
      <w:rPr>
        <w:rFonts w:ascii="Calibri" w:eastAsia="Calibri" w:hAnsi="Calibri" w:cs="Calibri"/>
        <w:position w:val="0"/>
        <w:sz w:val="22"/>
        <w:szCs w:val="22"/>
      </w:rPr>
    </w:lvl>
    <w:lvl w:ilvl="8">
      <w:start w:val="1"/>
      <w:numFmt w:val="lowerRoman"/>
      <w:lvlText w:val="%9."/>
      <w:lvlJc w:val="left"/>
      <w:pPr>
        <w:tabs>
          <w:tab w:val="num" w:pos="6455"/>
        </w:tabs>
        <w:ind w:left="6455" w:hanging="271"/>
      </w:pPr>
      <w:rPr>
        <w:rFonts w:ascii="Calibri" w:eastAsia="Calibri" w:hAnsi="Calibri" w:cs="Calibri"/>
        <w:position w:val="0"/>
        <w:sz w:val="22"/>
        <w:szCs w:val="22"/>
      </w:rPr>
    </w:lvl>
  </w:abstractNum>
  <w:abstractNum w:abstractNumId="66" w15:restartNumberingAfterBreak="0">
    <w:nsid w:val="7E6E185D"/>
    <w:multiLevelType w:val="multilevel"/>
    <w:tmpl w:val="A086B3BE"/>
    <w:styleLink w:val="List43"/>
    <w:lvl w:ilvl="0">
      <w:start w:val="1"/>
      <w:numFmt w:val="bullet"/>
      <w:lvlText w:val="•"/>
      <w:lvlJc w:val="left"/>
      <w:pPr>
        <w:tabs>
          <w:tab w:val="num" w:pos="690"/>
        </w:tabs>
        <w:ind w:left="690" w:hanging="330"/>
      </w:pPr>
      <w:rPr>
        <w:rFonts w:ascii="Calibri" w:eastAsia="Calibri" w:hAnsi="Calibri" w:cs="Calibri"/>
        <w:color w:val="000000"/>
        <w:position w:val="0"/>
        <w:sz w:val="22"/>
        <w:szCs w:val="22"/>
      </w:rPr>
    </w:lvl>
    <w:lvl w:ilvl="1">
      <w:numFmt w:val="bullet"/>
      <w:lvlText w:val="o"/>
      <w:lvlJc w:val="left"/>
      <w:pPr>
        <w:tabs>
          <w:tab w:val="num" w:pos="1440"/>
        </w:tabs>
        <w:ind w:left="1440" w:hanging="360"/>
      </w:pPr>
      <w:rPr>
        <w:rFonts w:ascii="Trebuchet MS" w:eastAsia="Trebuchet MS" w:hAnsi="Trebuchet MS" w:cs="Trebuchet MS"/>
        <w:color w:val="000000"/>
        <w:position w:val="0"/>
        <w:sz w:val="20"/>
        <w:szCs w:val="20"/>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rPr>
    </w:lvl>
  </w:abstractNum>
  <w:num w:numId="1">
    <w:abstractNumId w:val="7"/>
  </w:num>
  <w:num w:numId="2">
    <w:abstractNumId w:val="0"/>
  </w:num>
  <w:num w:numId="3">
    <w:abstractNumId w:val="58"/>
  </w:num>
  <w:num w:numId="4">
    <w:abstractNumId w:val="42"/>
  </w:num>
  <w:num w:numId="5">
    <w:abstractNumId w:val="65"/>
  </w:num>
  <w:num w:numId="6">
    <w:abstractNumId w:val="61"/>
  </w:num>
  <w:num w:numId="7">
    <w:abstractNumId w:val="17"/>
  </w:num>
  <w:num w:numId="8">
    <w:abstractNumId w:val="26"/>
  </w:num>
  <w:num w:numId="9">
    <w:abstractNumId w:val="36"/>
  </w:num>
  <w:num w:numId="10">
    <w:abstractNumId w:val="8"/>
  </w:num>
  <w:num w:numId="11">
    <w:abstractNumId w:val="59"/>
  </w:num>
  <w:num w:numId="12">
    <w:abstractNumId w:val="10"/>
  </w:num>
  <w:num w:numId="13">
    <w:abstractNumId w:val="44"/>
  </w:num>
  <w:num w:numId="14">
    <w:abstractNumId w:val="43"/>
  </w:num>
  <w:num w:numId="15">
    <w:abstractNumId w:val="55"/>
  </w:num>
  <w:num w:numId="16">
    <w:abstractNumId w:val="32"/>
  </w:num>
  <w:num w:numId="17">
    <w:abstractNumId w:val="57"/>
  </w:num>
  <w:num w:numId="18">
    <w:abstractNumId w:val="45"/>
  </w:num>
  <w:num w:numId="19">
    <w:abstractNumId w:val="29"/>
  </w:num>
  <w:num w:numId="20">
    <w:abstractNumId w:val="63"/>
  </w:num>
  <w:num w:numId="21">
    <w:abstractNumId w:val="3"/>
  </w:num>
  <w:num w:numId="22">
    <w:abstractNumId w:val="15"/>
  </w:num>
  <w:num w:numId="23">
    <w:abstractNumId w:val="19"/>
  </w:num>
  <w:num w:numId="24">
    <w:abstractNumId w:val="27"/>
  </w:num>
  <w:num w:numId="25">
    <w:abstractNumId w:val="37"/>
  </w:num>
  <w:num w:numId="26">
    <w:abstractNumId w:val="62"/>
  </w:num>
  <w:num w:numId="27">
    <w:abstractNumId w:val="47"/>
  </w:num>
  <w:num w:numId="28">
    <w:abstractNumId w:val="56"/>
  </w:num>
  <w:num w:numId="29">
    <w:abstractNumId w:val="60"/>
  </w:num>
  <w:num w:numId="30">
    <w:abstractNumId w:val="49"/>
  </w:num>
  <w:num w:numId="31">
    <w:abstractNumId w:val="41"/>
  </w:num>
  <w:num w:numId="32">
    <w:abstractNumId w:val="54"/>
  </w:num>
  <w:num w:numId="33">
    <w:abstractNumId w:val="18"/>
  </w:num>
  <w:num w:numId="34">
    <w:abstractNumId w:val="50"/>
  </w:num>
  <w:num w:numId="35">
    <w:abstractNumId w:val="38"/>
  </w:num>
  <w:num w:numId="36">
    <w:abstractNumId w:val="52"/>
  </w:num>
  <w:num w:numId="37">
    <w:abstractNumId w:val="25"/>
  </w:num>
  <w:num w:numId="38">
    <w:abstractNumId w:val="14"/>
  </w:num>
  <w:num w:numId="39">
    <w:abstractNumId w:val="23"/>
  </w:num>
  <w:num w:numId="40">
    <w:abstractNumId w:val="11"/>
  </w:num>
  <w:num w:numId="41">
    <w:abstractNumId w:val="13"/>
  </w:num>
  <w:num w:numId="42">
    <w:abstractNumId w:val="35"/>
  </w:num>
  <w:num w:numId="43">
    <w:abstractNumId w:val="39"/>
  </w:num>
  <w:num w:numId="44">
    <w:abstractNumId w:val="40"/>
  </w:num>
  <w:num w:numId="45">
    <w:abstractNumId w:val="66"/>
  </w:num>
  <w:num w:numId="46">
    <w:abstractNumId w:val="1"/>
  </w:num>
  <w:num w:numId="47">
    <w:abstractNumId w:val="28"/>
  </w:num>
  <w:num w:numId="48">
    <w:abstractNumId w:val="4"/>
  </w:num>
  <w:num w:numId="49">
    <w:abstractNumId w:val="34"/>
  </w:num>
  <w:num w:numId="50">
    <w:abstractNumId w:val="24"/>
  </w:num>
  <w:num w:numId="51">
    <w:abstractNumId w:val="33"/>
  </w:num>
  <w:num w:numId="52">
    <w:abstractNumId w:val="2"/>
  </w:num>
  <w:num w:numId="53">
    <w:abstractNumId w:val="30"/>
  </w:num>
  <w:num w:numId="54">
    <w:abstractNumId w:val="12"/>
  </w:num>
  <w:num w:numId="55">
    <w:abstractNumId w:val="6"/>
  </w:num>
  <w:num w:numId="56">
    <w:abstractNumId w:val="20"/>
  </w:num>
  <w:num w:numId="57">
    <w:abstractNumId w:val="46"/>
  </w:num>
  <w:num w:numId="58">
    <w:abstractNumId w:val="16"/>
  </w:num>
  <w:num w:numId="59">
    <w:abstractNumId w:val="53"/>
  </w:num>
  <w:num w:numId="60">
    <w:abstractNumId w:val="5"/>
  </w:num>
  <w:num w:numId="61">
    <w:abstractNumId w:val="22"/>
  </w:num>
  <w:num w:numId="62">
    <w:abstractNumId w:val="9"/>
  </w:num>
  <w:num w:numId="63">
    <w:abstractNumId w:val="51"/>
  </w:num>
  <w:num w:numId="64">
    <w:abstractNumId w:val="64"/>
  </w:num>
  <w:num w:numId="6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1"/>
  </w:num>
  <w:num w:numId="74">
    <w:abstractNumId w:val="21"/>
  </w:num>
  <w:num w:numId="75">
    <w:abstractNumId w:val="48"/>
  </w:num>
  <w:num w:numId="76">
    <w:abstractNumId w:val="30"/>
  </w:num>
  <w:num w:numId="77">
    <w:abstractNumId w:val="30"/>
  </w:num>
  <w:num w:numId="78">
    <w:abstractNumId w:val="3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DCE182C7-9A83-4820-8AE5-020E5236D416}"/>
    <w:docVar w:name="dgnword-eventsink" w:val="646828680"/>
  </w:docVars>
  <w:rsids>
    <w:rsidRoot w:val="008B341A"/>
    <w:rsid w:val="00002A7D"/>
    <w:rsid w:val="0001122B"/>
    <w:rsid w:val="00011A9B"/>
    <w:rsid w:val="00011AB2"/>
    <w:rsid w:val="000131B8"/>
    <w:rsid w:val="000132DF"/>
    <w:rsid w:val="00013F79"/>
    <w:rsid w:val="000141E0"/>
    <w:rsid w:val="00015EB0"/>
    <w:rsid w:val="000163C6"/>
    <w:rsid w:val="00016E17"/>
    <w:rsid w:val="000170C8"/>
    <w:rsid w:val="000202C9"/>
    <w:rsid w:val="0002183C"/>
    <w:rsid w:val="0002246B"/>
    <w:rsid w:val="000244C8"/>
    <w:rsid w:val="00025198"/>
    <w:rsid w:val="0002535A"/>
    <w:rsid w:val="00025FF0"/>
    <w:rsid w:val="000277D4"/>
    <w:rsid w:val="000320DE"/>
    <w:rsid w:val="000347B2"/>
    <w:rsid w:val="0003542D"/>
    <w:rsid w:val="00036929"/>
    <w:rsid w:val="000401BB"/>
    <w:rsid w:val="00040F57"/>
    <w:rsid w:val="000460D4"/>
    <w:rsid w:val="0004654A"/>
    <w:rsid w:val="000470A2"/>
    <w:rsid w:val="00047E75"/>
    <w:rsid w:val="00047E97"/>
    <w:rsid w:val="00052520"/>
    <w:rsid w:val="00052C2E"/>
    <w:rsid w:val="00053215"/>
    <w:rsid w:val="00053F9B"/>
    <w:rsid w:val="00054A53"/>
    <w:rsid w:val="000600C6"/>
    <w:rsid w:val="00062509"/>
    <w:rsid w:val="00062612"/>
    <w:rsid w:val="0006373D"/>
    <w:rsid w:val="00065DF1"/>
    <w:rsid w:val="00070192"/>
    <w:rsid w:val="00071E3B"/>
    <w:rsid w:val="00072EAE"/>
    <w:rsid w:val="00074674"/>
    <w:rsid w:val="000759F6"/>
    <w:rsid w:val="00076156"/>
    <w:rsid w:val="000767BB"/>
    <w:rsid w:val="0007702A"/>
    <w:rsid w:val="00077E4D"/>
    <w:rsid w:val="00080A63"/>
    <w:rsid w:val="0008130F"/>
    <w:rsid w:val="000841F9"/>
    <w:rsid w:val="0008495F"/>
    <w:rsid w:val="00084D85"/>
    <w:rsid w:val="000856D0"/>
    <w:rsid w:val="00086987"/>
    <w:rsid w:val="000871AD"/>
    <w:rsid w:val="000871B3"/>
    <w:rsid w:val="00090238"/>
    <w:rsid w:val="00090F66"/>
    <w:rsid w:val="000930B8"/>
    <w:rsid w:val="0009361C"/>
    <w:rsid w:val="00094B64"/>
    <w:rsid w:val="00095CF1"/>
    <w:rsid w:val="0009774C"/>
    <w:rsid w:val="000A0996"/>
    <w:rsid w:val="000A0C5E"/>
    <w:rsid w:val="000A1322"/>
    <w:rsid w:val="000A2B55"/>
    <w:rsid w:val="000A2EAA"/>
    <w:rsid w:val="000A5769"/>
    <w:rsid w:val="000B09E4"/>
    <w:rsid w:val="000B16F8"/>
    <w:rsid w:val="000B26B5"/>
    <w:rsid w:val="000B3E2D"/>
    <w:rsid w:val="000B6D16"/>
    <w:rsid w:val="000B6F6E"/>
    <w:rsid w:val="000B7AD1"/>
    <w:rsid w:val="000B7BEA"/>
    <w:rsid w:val="000B7DBC"/>
    <w:rsid w:val="000C0F73"/>
    <w:rsid w:val="000C2604"/>
    <w:rsid w:val="000C276E"/>
    <w:rsid w:val="000C4B4C"/>
    <w:rsid w:val="000C6BFC"/>
    <w:rsid w:val="000C7A45"/>
    <w:rsid w:val="000D01AA"/>
    <w:rsid w:val="000D14A6"/>
    <w:rsid w:val="000D2B93"/>
    <w:rsid w:val="000D6E45"/>
    <w:rsid w:val="000D6EF8"/>
    <w:rsid w:val="000E0989"/>
    <w:rsid w:val="000E3206"/>
    <w:rsid w:val="000E4DFA"/>
    <w:rsid w:val="000E52E1"/>
    <w:rsid w:val="000F568B"/>
    <w:rsid w:val="000F64DF"/>
    <w:rsid w:val="000F66CC"/>
    <w:rsid w:val="001001E9"/>
    <w:rsid w:val="00101A7A"/>
    <w:rsid w:val="00103770"/>
    <w:rsid w:val="0010384B"/>
    <w:rsid w:val="00105937"/>
    <w:rsid w:val="00106A2F"/>
    <w:rsid w:val="00106B95"/>
    <w:rsid w:val="00106D80"/>
    <w:rsid w:val="0010752B"/>
    <w:rsid w:val="001104A1"/>
    <w:rsid w:val="00113A29"/>
    <w:rsid w:val="00113AD2"/>
    <w:rsid w:val="00115ABC"/>
    <w:rsid w:val="00120CB0"/>
    <w:rsid w:val="001244DF"/>
    <w:rsid w:val="00127F97"/>
    <w:rsid w:val="001324C5"/>
    <w:rsid w:val="0013297F"/>
    <w:rsid w:val="00134B9B"/>
    <w:rsid w:val="00136BB4"/>
    <w:rsid w:val="00137700"/>
    <w:rsid w:val="00137941"/>
    <w:rsid w:val="00137BB8"/>
    <w:rsid w:val="0014117F"/>
    <w:rsid w:val="0014376E"/>
    <w:rsid w:val="001474E7"/>
    <w:rsid w:val="001529AF"/>
    <w:rsid w:val="001575FB"/>
    <w:rsid w:val="001602B8"/>
    <w:rsid w:val="0016162F"/>
    <w:rsid w:val="00162F18"/>
    <w:rsid w:val="0016379A"/>
    <w:rsid w:val="001665E7"/>
    <w:rsid w:val="00166F0D"/>
    <w:rsid w:val="00167E6C"/>
    <w:rsid w:val="001719E6"/>
    <w:rsid w:val="00172AD0"/>
    <w:rsid w:val="00173023"/>
    <w:rsid w:val="0017339D"/>
    <w:rsid w:val="00174C16"/>
    <w:rsid w:val="00183B65"/>
    <w:rsid w:val="00183E4B"/>
    <w:rsid w:val="00184C9F"/>
    <w:rsid w:val="00186A5A"/>
    <w:rsid w:val="00187168"/>
    <w:rsid w:val="001872B7"/>
    <w:rsid w:val="00187686"/>
    <w:rsid w:val="00191473"/>
    <w:rsid w:val="00193640"/>
    <w:rsid w:val="00193862"/>
    <w:rsid w:val="00193BB9"/>
    <w:rsid w:val="001957E6"/>
    <w:rsid w:val="0019590B"/>
    <w:rsid w:val="00197A3F"/>
    <w:rsid w:val="001A001A"/>
    <w:rsid w:val="001A0FA5"/>
    <w:rsid w:val="001A1B8D"/>
    <w:rsid w:val="001A217A"/>
    <w:rsid w:val="001A484B"/>
    <w:rsid w:val="001A6AFB"/>
    <w:rsid w:val="001B0A34"/>
    <w:rsid w:val="001B1566"/>
    <w:rsid w:val="001B1676"/>
    <w:rsid w:val="001B2197"/>
    <w:rsid w:val="001B2865"/>
    <w:rsid w:val="001B2F7F"/>
    <w:rsid w:val="001B32F7"/>
    <w:rsid w:val="001B3AA6"/>
    <w:rsid w:val="001B4009"/>
    <w:rsid w:val="001B6FC1"/>
    <w:rsid w:val="001C095F"/>
    <w:rsid w:val="001C26AB"/>
    <w:rsid w:val="001C5755"/>
    <w:rsid w:val="001C5947"/>
    <w:rsid w:val="001C63BE"/>
    <w:rsid w:val="001C7269"/>
    <w:rsid w:val="001C7C9B"/>
    <w:rsid w:val="001D0375"/>
    <w:rsid w:val="001D0870"/>
    <w:rsid w:val="001D0EB6"/>
    <w:rsid w:val="001D0FDD"/>
    <w:rsid w:val="001D25CA"/>
    <w:rsid w:val="001D3303"/>
    <w:rsid w:val="001D460E"/>
    <w:rsid w:val="001D5A49"/>
    <w:rsid w:val="001D75C6"/>
    <w:rsid w:val="001E13FF"/>
    <w:rsid w:val="001E18A6"/>
    <w:rsid w:val="001E1F2E"/>
    <w:rsid w:val="001E50DC"/>
    <w:rsid w:val="001E5638"/>
    <w:rsid w:val="001E6EFC"/>
    <w:rsid w:val="001F4571"/>
    <w:rsid w:val="002025F1"/>
    <w:rsid w:val="00205C97"/>
    <w:rsid w:val="0020685B"/>
    <w:rsid w:val="002077C1"/>
    <w:rsid w:val="00207DBA"/>
    <w:rsid w:val="00214E7A"/>
    <w:rsid w:val="00217C8F"/>
    <w:rsid w:val="002223EE"/>
    <w:rsid w:val="00222631"/>
    <w:rsid w:val="00224FE1"/>
    <w:rsid w:val="00226570"/>
    <w:rsid w:val="00226DD7"/>
    <w:rsid w:val="00227806"/>
    <w:rsid w:val="002323DD"/>
    <w:rsid w:val="0023285E"/>
    <w:rsid w:val="00232F9D"/>
    <w:rsid w:val="00235907"/>
    <w:rsid w:val="00240B38"/>
    <w:rsid w:val="00240C6A"/>
    <w:rsid w:val="002414AD"/>
    <w:rsid w:val="00241817"/>
    <w:rsid w:val="00241A4F"/>
    <w:rsid w:val="00241C44"/>
    <w:rsid w:val="00242FEC"/>
    <w:rsid w:val="00246FCF"/>
    <w:rsid w:val="0024793D"/>
    <w:rsid w:val="002515B1"/>
    <w:rsid w:val="00251CA9"/>
    <w:rsid w:val="002532D9"/>
    <w:rsid w:val="00253DB8"/>
    <w:rsid w:val="002548E2"/>
    <w:rsid w:val="00254CA3"/>
    <w:rsid w:val="0025764C"/>
    <w:rsid w:val="0026181B"/>
    <w:rsid w:val="0026344F"/>
    <w:rsid w:val="00264532"/>
    <w:rsid w:val="00265249"/>
    <w:rsid w:val="0026592E"/>
    <w:rsid w:val="00265FE6"/>
    <w:rsid w:val="0026699C"/>
    <w:rsid w:val="002730EE"/>
    <w:rsid w:val="00274CAD"/>
    <w:rsid w:val="0028069B"/>
    <w:rsid w:val="0028200F"/>
    <w:rsid w:val="00284679"/>
    <w:rsid w:val="00284F77"/>
    <w:rsid w:val="002865C7"/>
    <w:rsid w:val="002900EC"/>
    <w:rsid w:val="0029093C"/>
    <w:rsid w:val="002910FA"/>
    <w:rsid w:val="00291ED6"/>
    <w:rsid w:val="002947B7"/>
    <w:rsid w:val="002A0F92"/>
    <w:rsid w:val="002A3790"/>
    <w:rsid w:val="002A48D8"/>
    <w:rsid w:val="002A67B6"/>
    <w:rsid w:val="002B12B9"/>
    <w:rsid w:val="002B43EE"/>
    <w:rsid w:val="002B4D1A"/>
    <w:rsid w:val="002B5535"/>
    <w:rsid w:val="002B6385"/>
    <w:rsid w:val="002C30B8"/>
    <w:rsid w:val="002C393B"/>
    <w:rsid w:val="002C437E"/>
    <w:rsid w:val="002C5229"/>
    <w:rsid w:val="002C6050"/>
    <w:rsid w:val="002C65D0"/>
    <w:rsid w:val="002C6874"/>
    <w:rsid w:val="002C74B1"/>
    <w:rsid w:val="002D1ED9"/>
    <w:rsid w:val="002D440C"/>
    <w:rsid w:val="002D5007"/>
    <w:rsid w:val="002D525A"/>
    <w:rsid w:val="002D5B6E"/>
    <w:rsid w:val="002D5ED0"/>
    <w:rsid w:val="002E2836"/>
    <w:rsid w:val="002E34B3"/>
    <w:rsid w:val="002E391E"/>
    <w:rsid w:val="002E7463"/>
    <w:rsid w:val="002E79DB"/>
    <w:rsid w:val="002F07BF"/>
    <w:rsid w:val="002F1834"/>
    <w:rsid w:val="002F31CE"/>
    <w:rsid w:val="002F5B28"/>
    <w:rsid w:val="00301600"/>
    <w:rsid w:val="00302D4A"/>
    <w:rsid w:val="00306A36"/>
    <w:rsid w:val="00307077"/>
    <w:rsid w:val="003074F8"/>
    <w:rsid w:val="00310F27"/>
    <w:rsid w:val="003115ED"/>
    <w:rsid w:val="00311BF9"/>
    <w:rsid w:val="00312EEA"/>
    <w:rsid w:val="00313C53"/>
    <w:rsid w:val="00315C3A"/>
    <w:rsid w:val="00315F51"/>
    <w:rsid w:val="00316E72"/>
    <w:rsid w:val="00317C7C"/>
    <w:rsid w:val="00320DEE"/>
    <w:rsid w:val="0032267D"/>
    <w:rsid w:val="00322A5B"/>
    <w:rsid w:val="00323333"/>
    <w:rsid w:val="003243A4"/>
    <w:rsid w:val="003244B8"/>
    <w:rsid w:val="00324A6D"/>
    <w:rsid w:val="0032558E"/>
    <w:rsid w:val="003261E6"/>
    <w:rsid w:val="0032667C"/>
    <w:rsid w:val="00326D35"/>
    <w:rsid w:val="003271CA"/>
    <w:rsid w:val="00327E45"/>
    <w:rsid w:val="003320D5"/>
    <w:rsid w:val="00335485"/>
    <w:rsid w:val="00335FD4"/>
    <w:rsid w:val="0034092A"/>
    <w:rsid w:val="00341769"/>
    <w:rsid w:val="00346090"/>
    <w:rsid w:val="003464EF"/>
    <w:rsid w:val="00350206"/>
    <w:rsid w:val="00353488"/>
    <w:rsid w:val="00353784"/>
    <w:rsid w:val="00353879"/>
    <w:rsid w:val="00353BAC"/>
    <w:rsid w:val="00354206"/>
    <w:rsid w:val="00356B73"/>
    <w:rsid w:val="0035764D"/>
    <w:rsid w:val="003604AC"/>
    <w:rsid w:val="00360DAE"/>
    <w:rsid w:val="0036383B"/>
    <w:rsid w:val="0036630A"/>
    <w:rsid w:val="0036795A"/>
    <w:rsid w:val="00370074"/>
    <w:rsid w:val="00370F18"/>
    <w:rsid w:val="003714DE"/>
    <w:rsid w:val="003734F6"/>
    <w:rsid w:val="003745D1"/>
    <w:rsid w:val="003749BC"/>
    <w:rsid w:val="00374ABE"/>
    <w:rsid w:val="00376016"/>
    <w:rsid w:val="00376059"/>
    <w:rsid w:val="00376371"/>
    <w:rsid w:val="00376A2E"/>
    <w:rsid w:val="003777A0"/>
    <w:rsid w:val="003804D1"/>
    <w:rsid w:val="0038122C"/>
    <w:rsid w:val="00383B53"/>
    <w:rsid w:val="00384A42"/>
    <w:rsid w:val="003858DE"/>
    <w:rsid w:val="00385B4D"/>
    <w:rsid w:val="003872B4"/>
    <w:rsid w:val="00387AFD"/>
    <w:rsid w:val="00387EFA"/>
    <w:rsid w:val="003956BB"/>
    <w:rsid w:val="003964E9"/>
    <w:rsid w:val="003977DF"/>
    <w:rsid w:val="003A1274"/>
    <w:rsid w:val="003A49BB"/>
    <w:rsid w:val="003A7088"/>
    <w:rsid w:val="003A7E3F"/>
    <w:rsid w:val="003B1868"/>
    <w:rsid w:val="003B2175"/>
    <w:rsid w:val="003B4195"/>
    <w:rsid w:val="003B6196"/>
    <w:rsid w:val="003B7525"/>
    <w:rsid w:val="003C158F"/>
    <w:rsid w:val="003C31ED"/>
    <w:rsid w:val="003C35F2"/>
    <w:rsid w:val="003C3652"/>
    <w:rsid w:val="003C5C74"/>
    <w:rsid w:val="003C7C24"/>
    <w:rsid w:val="003D09F6"/>
    <w:rsid w:val="003D0E84"/>
    <w:rsid w:val="003D147D"/>
    <w:rsid w:val="003D3087"/>
    <w:rsid w:val="003D36FD"/>
    <w:rsid w:val="003D3B96"/>
    <w:rsid w:val="003D532E"/>
    <w:rsid w:val="003D5909"/>
    <w:rsid w:val="003D59E4"/>
    <w:rsid w:val="003E18A2"/>
    <w:rsid w:val="003E2DED"/>
    <w:rsid w:val="003E2F06"/>
    <w:rsid w:val="003E5297"/>
    <w:rsid w:val="003E6174"/>
    <w:rsid w:val="003E654E"/>
    <w:rsid w:val="003E6743"/>
    <w:rsid w:val="003E6ADA"/>
    <w:rsid w:val="003E6F45"/>
    <w:rsid w:val="003F0185"/>
    <w:rsid w:val="003F1132"/>
    <w:rsid w:val="003F2F48"/>
    <w:rsid w:val="003F5009"/>
    <w:rsid w:val="003F5E02"/>
    <w:rsid w:val="00400A94"/>
    <w:rsid w:val="004024BA"/>
    <w:rsid w:val="0040582B"/>
    <w:rsid w:val="004067B6"/>
    <w:rsid w:val="00412A05"/>
    <w:rsid w:val="00415EB8"/>
    <w:rsid w:val="004170B6"/>
    <w:rsid w:val="00430DE0"/>
    <w:rsid w:val="00431AA1"/>
    <w:rsid w:val="00431FC7"/>
    <w:rsid w:val="004325F3"/>
    <w:rsid w:val="004339C4"/>
    <w:rsid w:val="00434990"/>
    <w:rsid w:val="0044086D"/>
    <w:rsid w:val="00441BB0"/>
    <w:rsid w:val="00442B86"/>
    <w:rsid w:val="004454F5"/>
    <w:rsid w:val="004501D0"/>
    <w:rsid w:val="0045024B"/>
    <w:rsid w:val="00453576"/>
    <w:rsid w:val="004573E7"/>
    <w:rsid w:val="00463485"/>
    <w:rsid w:val="00465DF4"/>
    <w:rsid w:val="00466E88"/>
    <w:rsid w:val="0046788E"/>
    <w:rsid w:val="004731CF"/>
    <w:rsid w:val="00473784"/>
    <w:rsid w:val="004741AA"/>
    <w:rsid w:val="004747D4"/>
    <w:rsid w:val="0047790F"/>
    <w:rsid w:val="00480B8E"/>
    <w:rsid w:val="004844D4"/>
    <w:rsid w:val="00485678"/>
    <w:rsid w:val="0048751C"/>
    <w:rsid w:val="00490CAF"/>
    <w:rsid w:val="00491077"/>
    <w:rsid w:val="0049273A"/>
    <w:rsid w:val="00492C21"/>
    <w:rsid w:val="004934A5"/>
    <w:rsid w:val="004935D2"/>
    <w:rsid w:val="00496452"/>
    <w:rsid w:val="004A3262"/>
    <w:rsid w:val="004A4D4F"/>
    <w:rsid w:val="004A5CD6"/>
    <w:rsid w:val="004A7D09"/>
    <w:rsid w:val="004B004A"/>
    <w:rsid w:val="004B3DE1"/>
    <w:rsid w:val="004B4B69"/>
    <w:rsid w:val="004B6AB7"/>
    <w:rsid w:val="004B6F69"/>
    <w:rsid w:val="004C024B"/>
    <w:rsid w:val="004C1026"/>
    <w:rsid w:val="004C1039"/>
    <w:rsid w:val="004C2910"/>
    <w:rsid w:val="004C5E27"/>
    <w:rsid w:val="004C6931"/>
    <w:rsid w:val="004C753A"/>
    <w:rsid w:val="004C7847"/>
    <w:rsid w:val="004D1165"/>
    <w:rsid w:val="004D1211"/>
    <w:rsid w:val="004D4130"/>
    <w:rsid w:val="004D4A0C"/>
    <w:rsid w:val="004D6000"/>
    <w:rsid w:val="004D6480"/>
    <w:rsid w:val="004D7172"/>
    <w:rsid w:val="004D7686"/>
    <w:rsid w:val="004D779D"/>
    <w:rsid w:val="004D7933"/>
    <w:rsid w:val="004D7BD4"/>
    <w:rsid w:val="004E1C6B"/>
    <w:rsid w:val="004E274B"/>
    <w:rsid w:val="004E39D5"/>
    <w:rsid w:val="004E39F1"/>
    <w:rsid w:val="004E46EB"/>
    <w:rsid w:val="004E60BD"/>
    <w:rsid w:val="004E6739"/>
    <w:rsid w:val="004F1F2B"/>
    <w:rsid w:val="004F37CA"/>
    <w:rsid w:val="004F5D58"/>
    <w:rsid w:val="004F6087"/>
    <w:rsid w:val="004F6468"/>
    <w:rsid w:val="005005B9"/>
    <w:rsid w:val="00500DD4"/>
    <w:rsid w:val="00501911"/>
    <w:rsid w:val="00501F6C"/>
    <w:rsid w:val="00502FAA"/>
    <w:rsid w:val="0050471F"/>
    <w:rsid w:val="0050798D"/>
    <w:rsid w:val="00510525"/>
    <w:rsid w:val="00511309"/>
    <w:rsid w:val="0051209A"/>
    <w:rsid w:val="00514DF3"/>
    <w:rsid w:val="005153EE"/>
    <w:rsid w:val="00515A74"/>
    <w:rsid w:val="00516B84"/>
    <w:rsid w:val="00516F58"/>
    <w:rsid w:val="0051758F"/>
    <w:rsid w:val="00523DD3"/>
    <w:rsid w:val="0052717B"/>
    <w:rsid w:val="00527524"/>
    <w:rsid w:val="00530A0D"/>
    <w:rsid w:val="00531434"/>
    <w:rsid w:val="00534213"/>
    <w:rsid w:val="0053524F"/>
    <w:rsid w:val="00536BA8"/>
    <w:rsid w:val="00537E16"/>
    <w:rsid w:val="0054214F"/>
    <w:rsid w:val="00543988"/>
    <w:rsid w:val="00544253"/>
    <w:rsid w:val="00546308"/>
    <w:rsid w:val="005478D4"/>
    <w:rsid w:val="00547F23"/>
    <w:rsid w:val="00550ECA"/>
    <w:rsid w:val="00552AEF"/>
    <w:rsid w:val="00555C4F"/>
    <w:rsid w:val="00555D27"/>
    <w:rsid w:val="0056057B"/>
    <w:rsid w:val="0056086F"/>
    <w:rsid w:val="00562C97"/>
    <w:rsid w:val="00565C90"/>
    <w:rsid w:val="00565F58"/>
    <w:rsid w:val="00566990"/>
    <w:rsid w:val="005669E9"/>
    <w:rsid w:val="00570275"/>
    <w:rsid w:val="005722E5"/>
    <w:rsid w:val="00573EC9"/>
    <w:rsid w:val="0057742D"/>
    <w:rsid w:val="00577756"/>
    <w:rsid w:val="005821F4"/>
    <w:rsid w:val="005834BC"/>
    <w:rsid w:val="005838EC"/>
    <w:rsid w:val="00584A0D"/>
    <w:rsid w:val="005853BC"/>
    <w:rsid w:val="00585C4B"/>
    <w:rsid w:val="0058605E"/>
    <w:rsid w:val="00586199"/>
    <w:rsid w:val="00590377"/>
    <w:rsid w:val="00590A9F"/>
    <w:rsid w:val="00590D5E"/>
    <w:rsid w:val="00593604"/>
    <w:rsid w:val="005940C5"/>
    <w:rsid w:val="00596023"/>
    <w:rsid w:val="0059737E"/>
    <w:rsid w:val="005A2595"/>
    <w:rsid w:val="005A26F4"/>
    <w:rsid w:val="005A5578"/>
    <w:rsid w:val="005A64AD"/>
    <w:rsid w:val="005A6F76"/>
    <w:rsid w:val="005B0E3C"/>
    <w:rsid w:val="005B1121"/>
    <w:rsid w:val="005B72A4"/>
    <w:rsid w:val="005B766E"/>
    <w:rsid w:val="005C047C"/>
    <w:rsid w:val="005C059F"/>
    <w:rsid w:val="005C1B47"/>
    <w:rsid w:val="005C7864"/>
    <w:rsid w:val="005D1664"/>
    <w:rsid w:val="005D5DFF"/>
    <w:rsid w:val="005D685B"/>
    <w:rsid w:val="005D6F7C"/>
    <w:rsid w:val="005D70A4"/>
    <w:rsid w:val="005E2264"/>
    <w:rsid w:val="005E45D0"/>
    <w:rsid w:val="005E76CF"/>
    <w:rsid w:val="005F11C7"/>
    <w:rsid w:val="005F33DB"/>
    <w:rsid w:val="005F53F0"/>
    <w:rsid w:val="005F5472"/>
    <w:rsid w:val="005F5D2D"/>
    <w:rsid w:val="005F6E98"/>
    <w:rsid w:val="006006E6"/>
    <w:rsid w:val="00601BEE"/>
    <w:rsid w:val="00602B17"/>
    <w:rsid w:val="006142C0"/>
    <w:rsid w:val="00616C5C"/>
    <w:rsid w:val="00621DF6"/>
    <w:rsid w:val="006257C7"/>
    <w:rsid w:val="00627BCF"/>
    <w:rsid w:val="0063002F"/>
    <w:rsid w:val="00631271"/>
    <w:rsid w:val="00632877"/>
    <w:rsid w:val="00636A97"/>
    <w:rsid w:val="006372E7"/>
    <w:rsid w:val="006376D7"/>
    <w:rsid w:val="00637BCC"/>
    <w:rsid w:val="00637C1A"/>
    <w:rsid w:val="006423D3"/>
    <w:rsid w:val="00644E84"/>
    <w:rsid w:val="0064678D"/>
    <w:rsid w:val="00650873"/>
    <w:rsid w:val="00652E72"/>
    <w:rsid w:val="006543FC"/>
    <w:rsid w:val="006619B9"/>
    <w:rsid w:val="00664B00"/>
    <w:rsid w:val="00664F8D"/>
    <w:rsid w:val="00672D1C"/>
    <w:rsid w:val="00673072"/>
    <w:rsid w:val="00673B10"/>
    <w:rsid w:val="006744F7"/>
    <w:rsid w:val="00674DD1"/>
    <w:rsid w:val="006751D8"/>
    <w:rsid w:val="0068256C"/>
    <w:rsid w:val="006838C3"/>
    <w:rsid w:val="00684ABE"/>
    <w:rsid w:val="00684C1D"/>
    <w:rsid w:val="006857D2"/>
    <w:rsid w:val="00687FC5"/>
    <w:rsid w:val="0069141C"/>
    <w:rsid w:val="006930A9"/>
    <w:rsid w:val="006938AF"/>
    <w:rsid w:val="006951E9"/>
    <w:rsid w:val="00695F9D"/>
    <w:rsid w:val="006A0852"/>
    <w:rsid w:val="006A0DC9"/>
    <w:rsid w:val="006A118C"/>
    <w:rsid w:val="006A1C01"/>
    <w:rsid w:val="006A2EB7"/>
    <w:rsid w:val="006A304E"/>
    <w:rsid w:val="006A402B"/>
    <w:rsid w:val="006A4AB6"/>
    <w:rsid w:val="006A5F20"/>
    <w:rsid w:val="006A6438"/>
    <w:rsid w:val="006A697C"/>
    <w:rsid w:val="006A6A1D"/>
    <w:rsid w:val="006B0AA5"/>
    <w:rsid w:val="006B1002"/>
    <w:rsid w:val="006B329B"/>
    <w:rsid w:val="006B7620"/>
    <w:rsid w:val="006C1757"/>
    <w:rsid w:val="006C2C5F"/>
    <w:rsid w:val="006C3714"/>
    <w:rsid w:val="006C5F4D"/>
    <w:rsid w:val="006C7A4A"/>
    <w:rsid w:val="006C7CB0"/>
    <w:rsid w:val="006D10AE"/>
    <w:rsid w:val="006D24E4"/>
    <w:rsid w:val="006D30B9"/>
    <w:rsid w:val="006D38AB"/>
    <w:rsid w:val="006D39F4"/>
    <w:rsid w:val="006D4F8D"/>
    <w:rsid w:val="006D521B"/>
    <w:rsid w:val="006D5D21"/>
    <w:rsid w:val="006D60CF"/>
    <w:rsid w:val="006E06FC"/>
    <w:rsid w:val="006E0FE5"/>
    <w:rsid w:val="006E10BE"/>
    <w:rsid w:val="006E1117"/>
    <w:rsid w:val="006E1317"/>
    <w:rsid w:val="006E1DE7"/>
    <w:rsid w:val="006E2661"/>
    <w:rsid w:val="006E277E"/>
    <w:rsid w:val="006E4B8F"/>
    <w:rsid w:val="006E695F"/>
    <w:rsid w:val="006F0C52"/>
    <w:rsid w:val="006F1B35"/>
    <w:rsid w:val="006F1D83"/>
    <w:rsid w:val="006F2064"/>
    <w:rsid w:val="006F42F0"/>
    <w:rsid w:val="006F4ED9"/>
    <w:rsid w:val="006F7703"/>
    <w:rsid w:val="006F79AC"/>
    <w:rsid w:val="007005D2"/>
    <w:rsid w:val="00701EE6"/>
    <w:rsid w:val="00703E2D"/>
    <w:rsid w:val="007040E2"/>
    <w:rsid w:val="007057F3"/>
    <w:rsid w:val="00707FB0"/>
    <w:rsid w:val="00710705"/>
    <w:rsid w:val="007112CF"/>
    <w:rsid w:val="00711640"/>
    <w:rsid w:val="00711D4D"/>
    <w:rsid w:val="00712506"/>
    <w:rsid w:val="007136B8"/>
    <w:rsid w:val="0071427C"/>
    <w:rsid w:val="00715D1F"/>
    <w:rsid w:val="007201E1"/>
    <w:rsid w:val="00720C18"/>
    <w:rsid w:val="00721671"/>
    <w:rsid w:val="007231D4"/>
    <w:rsid w:val="00723A5D"/>
    <w:rsid w:val="00731FAF"/>
    <w:rsid w:val="00731FB5"/>
    <w:rsid w:val="0073302F"/>
    <w:rsid w:val="0073308A"/>
    <w:rsid w:val="007357BC"/>
    <w:rsid w:val="00735DC6"/>
    <w:rsid w:val="00740466"/>
    <w:rsid w:val="00741253"/>
    <w:rsid w:val="00741EB4"/>
    <w:rsid w:val="0075391C"/>
    <w:rsid w:val="00756A80"/>
    <w:rsid w:val="007622F5"/>
    <w:rsid w:val="00764F9B"/>
    <w:rsid w:val="00765171"/>
    <w:rsid w:val="00765B2C"/>
    <w:rsid w:val="0077191F"/>
    <w:rsid w:val="007719D5"/>
    <w:rsid w:val="0077231E"/>
    <w:rsid w:val="00773E00"/>
    <w:rsid w:val="00775862"/>
    <w:rsid w:val="00775E3C"/>
    <w:rsid w:val="00777DFE"/>
    <w:rsid w:val="00790CC0"/>
    <w:rsid w:val="007926AA"/>
    <w:rsid w:val="007935CA"/>
    <w:rsid w:val="00793C8B"/>
    <w:rsid w:val="00794ABC"/>
    <w:rsid w:val="007956AE"/>
    <w:rsid w:val="0079620D"/>
    <w:rsid w:val="007A0026"/>
    <w:rsid w:val="007A024B"/>
    <w:rsid w:val="007A099E"/>
    <w:rsid w:val="007A21C2"/>
    <w:rsid w:val="007A2ECF"/>
    <w:rsid w:val="007A4E8C"/>
    <w:rsid w:val="007A5C7F"/>
    <w:rsid w:val="007B30F6"/>
    <w:rsid w:val="007B3495"/>
    <w:rsid w:val="007B49C4"/>
    <w:rsid w:val="007B698D"/>
    <w:rsid w:val="007C03CE"/>
    <w:rsid w:val="007C040C"/>
    <w:rsid w:val="007C3311"/>
    <w:rsid w:val="007C4A93"/>
    <w:rsid w:val="007C5425"/>
    <w:rsid w:val="007C601D"/>
    <w:rsid w:val="007C7985"/>
    <w:rsid w:val="007D230B"/>
    <w:rsid w:val="007D2EB6"/>
    <w:rsid w:val="007D3575"/>
    <w:rsid w:val="007D6724"/>
    <w:rsid w:val="007D6E80"/>
    <w:rsid w:val="007D776E"/>
    <w:rsid w:val="007D7B75"/>
    <w:rsid w:val="007E0429"/>
    <w:rsid w:val="007E3550"/>
    <w:rsid w:val="007E42FF"/>
    <w:rsid w:val="007E544E"/>
    <w:rsid w:val="007E641F"/>
    <w:rsid w:val="007E6CA6"/>
    <w:rsid w:val="007E6EE1"/>
    <w:rsid w:val="007F0801"/>
    <w:rsid w:val="007F19C8"/>
    <w:rsid w:val="007F3168"/>
    <w:rsid w:val="007F3300"/>
    <w:rsid w:val="007F3B3C"/>
    <w:rsid w:val="007F4C0F"/>
    <w:rsid w:val="007F4D5E"/>
    <w:rsid w:val="007F4F31"/>
    <w:rsid w:val="007F6F9D"/>
    <w:rsid w:val="007F7684"/>
    <w:rsid w:val="0080207D"/>
    <w:rsid w:val="00807583"/>
    <w:rsid w:val="00807CBD"/>
    <w:rsid w:val="0081061D"/>
    <w:rsid w:val="008118EB"/>
    <w:rsid w:val="008119E6"/>
    <w:rsid w:val="00812777"/>
    <w:rsid w:val="00812ADE"/>
    <w:rsid w:val="00812B88"/>
    <w:rsid w:val="00813A44"/>
    <w:rsid w:val="00820D28"/>
    <w:rsid w:val="00823706"/>
    <w:rsid w:val="00826B1E"/>
    <w:rsid w:val="00826D98"/>
    <w:rsid w:val="0084043C"/>
    <w:rsid w:val="00840822"/>
    <w:rsid w:val="00841CA2"/>
    <w:rsid w:val="00842FD8"/>
    <w:rsid w:val="00844047"/>
    <w:rsid w:val="00844B86"/>
    <w:rsid w:val="00844F44"/>
    <w:rsid w:val="0084688F"/>
    <w:rsid w:val="00847F46"/>
    <w:rsid w:val="00847FE2"/>
    <w:rsid w:val="0085154E"/>
    <w:rsid w:val="00851DB1"/>
    <w:rsid w:val="008543E0"/>
    <w:rsid w:val="00855FD1"/>
    <w:rsid w:val="0086119A"/>
    <w:rsid w:val="008624E2"/>
    <w:rsid w:val="00862C99"/>
    <w:rsid w:val="008655F9"/>
    <w:rsid w:val="0086677B"/>
    <w:rsid w:val="00867C57"/>
    <w:rsid w:val="00867D74"/>
    <w:rsid w:val="00873539"/>
    <w:rsid w:val="00873A8B"/>
    <w:rsid w:val="0087429F"/>
    <w:rsid w:val="008745DA"/>
    <w:rsid w:val="008747F1"/>
    <w:rsid w:val="00874CEF"/>
    <w:rsid w:val="008774C0"/>
    <w:rsid w:val="0088141E"/>
    <w:rsid w:val="00882C3E"/>
    <w:rsid w:val="0088302B"/>
    <w:rsid w:val="00887B17"/>
    <w:rsid w:val="008901E5"/>
    <w:rsid w:val="0089020C"/>
    <w:rsid w:val="00891F71"/>
    <w:rsid w:val="008927DD"/>
    <w:rsid w:val="0089317A"/>
    <w:rsid w:val="00894344"/>
    <w:rsid w:val="0089484C"/>
    <w:rsid w:val="00896802"/>
    <w:rsid w:val="0089738D"/>
    <w:rsid w:val="008A0C9C"/>
    <w:rsid w:val="008A2EFF"/>
    <w:rsid w:val="008A32D9"/>
    <w:rsid w:val="008A651F"/>
    <w:rsid w:val="008A7FAC"/>
    <w:rsid w:val="008B0A8B"/>
    <w:rsid w:val="008B0F4B"/>
    <w:rsid w:val="008B1C16"/>
    <w:rsid w:val="008B2F90"/>
    <w:rsid w:val="008B341A"/>
    <w:rsid w:val="008B6055"/>
    <w:rsid w:val="008B67E5"/>
    <w:rsid w:val="008B6ABF"/>
    <w:rsid w:val="008B7862"/>
    <w:rsid w:val="008B7A36"/>
    <w:rsid w:val="008C1095"/>
    <w:rsid w:val="008C2024"/>
    <w:rsid w:val="008C2C30"/>
    <w:rsid w:val="008C73A9"/>
    <w:rsid w:val="008D184D"/>
    <w:rsid w:val="008D190C"/>
    <w:rsid w:val="008D2F2A"/>
    <w:rsid w:val="008D5162"/>
    <w:rsid w:val="008D56CF"/>
    <w:rsid w:val="008D5988"/>
    <w:rsid w:val="008D59A2"/>
    <w:rsid w:val="008D6480"/>
    <w:rsid w:val="008D6D44"/>
    <w:rsid w:val="008E002B"/>
    <w:rsid w:val="008E0BCA"/>
    <w:rsid w:val="008E39A5"/>
    <w:rsid w:val="008E6937"/>
    <w:rsid w:val="008E6DA9"/>
    <w:rsid w:val="008E72BD"/>
    <w:rsid w:val="008E780A"/>
    <w:rsid w:val="008F119C"/>
    <w:rsid w:val="008F14B3"/>
    <w:rsid w:val="008F505B"/>
    <w:rsid w:val="008F6A14"/>
    <w:rsid w:val="008F6E49"/>
    <w:rsid w:val="00905DDC"/>
    <w:rsid w:val="00907603"/>
    <w:rsid w:val="00907907"/>
    <w:rsid w:val="009107EC"/>
    <w:rsid w:val="00911419"/>
    <w:rsid w:val="00911E36"/>
    <w:rsid w:val="00912E51"/>
    <w:rsid w:val="00916927"/>
    <w:rsid w:val="0092066B"/>
    <w:rsid w:val="0092144E"/>
    <w:rsid w:val="009219B3"/>
    <w:rsid w:val="00925DC2"/>
    <w:rsid w:val="00926B13"/>
    <w:rsid w:val="00930027"/>
    <w:rsid w:val="009302AA"/>
    <w:rsid w:val="00930757"/>
    <w:rsid w:val="00933237"/>
    <w:rsid w:val="00933566"/>
    <w:rsid w:val="00933B8E"/>
    <w:rsid w:val="00933F7D"/>
    <w:rsid w:val="00935086"/>
    <w:rsid w:val="00936DB6"/>
    <w:rsid w:val="00942252"/>
    <w:rsid w:val="00942E80"/>
    <w:rsid w:val="009431DA"/>
    <w:rsid w:val="009504EE"/>
    <w:rsid w:val="00950E77"/>
    <w:rsid w:val="00951AD7"/>
    <w:rsid w:val="00952132"/>
    <w:rsid w:val="00952428"/>
    <w:rsid w:val="00954D46"/>
    <w:rsid w:val="00954E49"/>
    <w:rsid w:val="00956DEE"/>
    <w:rsid w:val="00960550"/>
    <w:rsid w:val="00962237"/>
    <w:rsid w:val="009625C3"/>
    <w:rsid w:val="00962F7C"/>
    <w:rsid w:val="0096396B"/>
    <w:rsid w:val="00963C83"/>
    <w:rsid w:val="009640BB"/>
    <w:rsid w:val="00964BE4"/>
    <w:rsid w:val="00964FE0"/>
    <w:rsid w:val="009663D0"/>
    <w:rsid w:val="00970C08"/>
    <w:rsid w:val="009723CB"/>
    <w:rsid w:val="009741A7"/>
    <w:rsid w:val="00975D55"/>
    <w:rsid w:val="00980872"/>
    <w:rsid w:val="0098366E"/>
    <w:rsid w:val="009836CD"/>
    <w:rsid w:val="00983AC2"/>
    <w:rsid w:val="00983BF0"/>
    <w:rsid w:val="00983E9F"/>
    <w:rsid w:val="00984BD5"/>
    <w:rsid w:val="0098646D"/>
    <w:rsid w:val="009867F3"/>
    <w:rsid w:val="00986E0E"/>
    <w:rsid w:val="009879CB"/>
    <w:rsid w:val="00990393"/>
    <w:rsid w:val="00990B2D"/>
    <w:rsid w:val="0099211C"/>
    <w:rsid w:val="009930FD"/>
    <w:rsid w:val="00993518"/>
    <w:rsid w:val="00993A56"/>
    <w:rsid w:val="00995145"/>
    <w:rsid w:val="009956EB"/>
    <w:rsid w:val="00995F25"/>
    <w:rsid w:val="00996F95"/>
    <w:rsid w:val="009A2379"/>
    <w:rsid w:val="009A294F"/>
    <w:rsid w:val="009A3142"/>
    <w:rsid w:val="009A3579"/>
    <w:rsid w:val="009A3D9A"/>
    <w:rsid w:val="009A6B10"/>
    <w:rsid w:val="009B3A60"/>
    <w:rsid w:val="009B61CC"/>
    <w:rsid w:val="009B66C6"/>
    <w:rsid w:val="009B7396"/>
    <w:rsid w:val="009C17A2"/>
    <w:rsid w:val="009C2853"/>
    <w:rsid w:val="009C3769"/>
    <w:rsid w:val="009C3835"/>
    <w:rsid w:val="009C500E"/>
    <w:rsid w:val="009C591F"/>
    <w:rsid w:val="009C7FB9"/>
    <w:rsid w:val="009D1557"/>
    <w:rsid w:val="009D1969"/>
    <w:rsid w:val="009D2DF4"/>
    <w:rsid w:val="009D3006"/>
    <w:rsid w:val="009D6A6D"/>
    <w:rsid w:val="009D7615"/>
    <w:rsid w:val="009D7CD0"/>
    <w:rsid w:val="009E04ED"/>
    <w:rsid w:val="009E1B58"/>
    <w:rsid w:val="009E2BB6"/>
    <w:rsid w:val="009E2D9E"/>
    <w:rsid w:val="009E34B7"/>
    <w:rsid w:val="009E3682"/>
    <w:rsid w:val="009E36FD"/>
    <w:rsid w:val="009E4BCB"/>
    <w:rsid w:val="009E5268"/>
    <w:rsid w:val="009E58EB"/>
    <w:rsid w:val="009E6F55"/>
    <w:rsid w:val="009F124A"/>
    <w:rsid w:val="009F13BE"/>
    <w:rsid w:val="009F3193"/>
    <w:rsid w:val="009F31E1"/>
    <w:rsid w:val="009F40AB"/>
    <w:rsid w:val="009F47E9"/>
    <w:rsid w:val="009F4F5D"/>
    <w:rsid w:val="009F5664"/>
    <w:rsid w:val="009F59C0"/>
    <w:rsid w:val="009F5D07"/>
    <w:rsid w:val="009F68AE"/>
    <w:rsid w:val="009F7BBC"/>
    <w:rsid w:val="00A011FD"/>
    <w:rsid w:val="00A01BFB"/>
    <w:rsid w:val="00A03403"/>
    <w:rsid w:val="00A06C2E"/>
    <w:rsid w:val="00A07A6B"/>
    <w:rsid w:val="00A11CC8"/>
    <w:rsid w:val="00A11DDA"/>
    <w:rsid w:val="00A11F60"/>
    <w:rsid w:val="00A125B3"/>
    <w:rsid w:val="00A12F64"/>
    <w:rsid w:val="00A15520"/>
    <w:rsid w:val="00A15EE6"/>
    <w:rsid w:val="00A16B85"/>
    <w:rsid w:val="00A1737C"/>
    <w:rsid w:val="00A20A11"/>
    <w:rsid w:val="00A2351D"/>
    <w:rsid w:val="00A250D5"/>
    <w:rsid w:val="00A252EF"/>
    <w:rsid w:val="00A25C97"/>
    <w:rsid w:val="00A2614F"/>
    <w:rsid w:val="00A2691B"/>
    <w:rsid w:val="00A33B0A"/>
    <w:rsid w:val="00A34949"/>
    <w:rsid w:val="00A357B3"/>
    <w:rsid w:val="00A36A43"/>
    <w:rsid w:val="00A40290"/>
    <w:rsid w:val="00A422B0"/>
    <w:rsid w:val="00A42D04"/>
    <w:rsid w:val="00A4362A"/>
    <w:rsid w:val="00A444E6"/>
    <w:rsid w:val="00A4623B"/>
    <w:rsid w:val="00A47996"/>
    <w:rsid w:val="00A47EC8"/>
    <w:rsid w:val="00A50282"/>
    <w:rsid w:val="00A5030D"/>
    <w:rsid w:val="00A505D2"/>
    <w:rsid w:val="00A511E2"/>
    <w:rsid w:val="00A5259D"/>
    <w:rsid w:val="00A526BC"/>
    <w:rsid w:val="00A5433E"/>
    <w:rsid w:val="00A60395"/>
    <w:rsid w:val="00A61C44"/>
    <w:rsid w:val="00A628EB"/>
    <w:rsid w:val="00A632BD"/>
    <w:rsid w:val="00A63F14"/>
    <w:rsid w:val="00A64E06"/>
    <w:rsid w:val="00A67029"/>
    <w:rsid w:val="00A6785C"/>
    <w:rsid w:val="00A67DEF"/>
    <w:rsid w:val="00A73A9D"/>
    <w:rsid w:val="00A75023"/>
    <w:rsid w:val="00A7721C"/>
    <w:rsid w:val="00A807CA"/>
    <w:rsid w:val="00A81673"/>
    <w:rsid w:val="00A82051"/>
    <w:rsid w:val="00A8229A"/>
    <w:rsid w:val="00A83249"/>
    <w:rsid w:val="00A85F9A"/>
    <w:rsid w:val="00A90ABA"/>
    <w:rsid w:val="00A92CE2"/>
    <w:rsid w:val="00A93A48"/>
    <w:rsid w:val="00A96448"/>
    <w:rsid w:val="00A96490"/>
    <w:rsid w:val="00A969E8"/>
    <w:rsid w:val="00A974F8"/>
    <w:rsid w:val="00A975A9"/>
    <w:rsid w:val="00A97A8F"/>
    <w:rsid w:val="00A97E70"/>
    <w:rsid w:val="00AA2AAA"/>
    <w:rsid w:val="00AA39B7"/>
    <w:rsid w:val="00AA4407"/>
    <w:rsid w:val="00AA47B3"/>
    <w:rsid w:val="00AA5863"/>
    <w:rsid w:val="00AA6364"/>
    <w:rsid w:val="00AB0857"/>
    <w:rsid w:val="00AB09D1"/>
    <w:rsid w:val="00AB0ED4"/>
    <w:rsid w:val="00AB1A5E"/>
    <w:rsid w:val="00AB2020"/>
    <w:rsid w:val="00AB2CC2"/>
    <w:rsid w:val="00AB33A6"/>
    <w:rsid w:val="00AB34ED"/>
    <w:rsid w:val="00AB5C28"/>
    <w:rsid w:val="00AC0431"/>
    <w:rsid w:val="00AC04FB"/>
    <w:rsid w:val="00AC07B3"/>
    <w:rsid w:val="00AC07E3"/>
    <w:rsid w:val="00AC1806"/>
    <w:rsid w:val="00AC2672"/>
    <w:rsid w:val="00AC3826"/>
    <w:rsid w:val="00AC39AD"/>
    <w:rsid w:val="00AC47B9"/>
    <w:rsid w:val="00AC496A"/>
    <w:rsid w:val="00AC4F1F"/>
    <w:rsid w:val="00AC6E1C"/>
    <w:rsid w:val="00AC6FF9"/>
    <w:rsid w:val="00AD28E3"/>
    <w:rsid w:val="00AD6EAD"/>
    <w:rsid w:val="00AD7C5C"/>
    <w:rsid w:val="00AE0492"/>
    <w:rsid w:val="00AE19D0"/>
    <w:rsid w:val="00AE23AF"/>
    <w:rsid w:val="00AE56A6"/>
    <w:rsid w:val="00AE5FCC"/>
    <w:rsid w:val="00AE64B4"/>
    <w:rsid w:val="00AF1553"/>
    <w:rsid w:val="00AF4424"/>
    <w:rsid w:val="00AF471A"/>
    <w:rsid w:val="00AF5471"/>
    <w:rsid w:val="00AF75BC"/>
    <w:rsid w:val="00B01BF1"/>
    <w:rsid w:val="00B0368F"/>
    <w:rsid w:val="00B0377E"/>
    <w:rsid w:val="00B03A1F"/>
    <w:rsid w:val="00B069DB"/>
    <w:rsid w:val="00B073F5"/>
    <w:rsid w:val="00B100A4"/>
    <w:rsid w:val="00B10C3E"/>
    <w:rsid w:val="00B10C68"/>
    <w:rsid w:val="00B118AD"/>
    <w:rsid w:val="00B11BB4"/>
    <w:rsid w:val="00B12F81"/>
    <w:rsid w:val="00B14E46"/>
    <w:rsid w:val="00B15555"/>
    <w:rsid w:val="00B15A07"/>
    <w:rsid w:val="00B15A5D"/>
    <w:rsid w:val="00B245AC"/>
    <w:rsid w:val="00B252B4"/>
    <w:rsid w:val="00B27567"/>
    <w:rsid w:val="00B31B41"/>
    <w:rsid w:val="00B330D2"/>
    <w:rsid w:val="00B338C6"/>
    <w:rsid w:val="00B3666D"/>
    <w:rsid w:val="00B407CE"/>
    <w:rsid w:val="00B41DFF"/>
    <w:rsid w:val="00B44ADE"/>
    <w:rsid w:val="00B44E3F"/>
    <w:rsid w:val="00B47CCF"/>
    <w:rsid w:val="00B50B0F"/>
    <w:rsid w:val="00B51F56"/>
    <w:rsid w:val="00B52666"/>
    <w:rsid w:val="00B53AF6"/>
    <w:rsid w:val="00B54885"/>
    <w:rsid w:val="00B55345"/>
    <w:rsid w:val="00B60413"/>
    <w:rsid w:val="00B605B0"/>
    <w:rsid w:val="00B631C5"/>
    <w:rsid w:val="00B64E74"/>
    <w:rsid w:val="00B71716"/>
    <w:rsid w:val="00B71AE5"/>
    <w:rsid w:val="00B73630"/>
    <w:rsid w:val="00B7501A"/>
    <w:rsid w:val="00B75912"/>
    <w:rsid w:val="00B7771F"/>
    <w:rsid w:val="00B81492"/>
    <w:rsid w:val="00B814DA"/>
    <w:rsid w:val="00B81FA0"/>
    <w:rsid w:val="00B84645"/>
    <w:rsid w:val="00B861AC"/>
    <w:rsid w:val="00B86CC7"/>
    <w:rsid w:val="00B86D4F"/>
    <w:rsid w:val="00B8751C"/>
    <w:rsid w:val="00B879AF"/>
    <w:rsid w:val="00B919B0"/>
    <w:rsid w:val="00B9225D"/>
    <w:rsid w:val="00B92B2A"/>
    <w:rsid w:val="00B97359"/>
    <w:rsid w:val="00B97787"/>
    <w:rsid w:val="00BA0013"/>
    <w:rsid w:val="00BA08EF"/>
    <w:rsid w:val="00BA11B7"/>
    <w:rsid w:val="00BA11FB"/>
    <w:rsid w:val="00BA2126"/>
    <w:rsid w:val="00BA5ED9"/>
    <w:rsid w:val="00BA623B"/>
    <w:rsid w:val="00BB0DEF"/>
    <w:rsid w:val="00BB0EA2"/>
    <w:rsid w:val="00BB3D6D"/>
    <w:rsid w:val="00BC00EA"/>
    <w:rsid w:val="00BC1977"/>
    <w:rsid w:val="00BC1EA8"/>
    <w:rsid w:val="00BC41E1"/>
    <w:rsid w:val="00BC47DA"/>
    <w:rsid w:val="00BC4A38"/>
    <w:rsid w:val="00BC585D"/>
    <w:rsid w:val="00BC5F5C"/>
    <w:rsid w:val="00BC7435"/>
    <w:rsid w:val="00BC7E8F"/>
    <w:rsid w:val="00BD3976"/>
    <w:rsid w:val="00BD3F61"/>
    <w:rsid w:val="00BD59CC"/>
    <w:rsid w:val="00BD6D8A"/>
    <w:rsid w:val="00BE1CD6"/>
    <w:rsid w:val="00BE379E"/>
    <w:rsid w:val="00BE384A"/>
    <w:rsid w:val="00BE3A4B"/>
    <w:rsid w:val="00BE461B"/>
    <w:rsid w:val="00BE47A5"/>
    <w:rsid w:val="00BE551A"/>
    <w:rsid w:val="00BE568E"/>
    <w:rsid w:val="00BE7510"/>
    <w:rsid w:val="00BF1D73"/>
    <w:rsid w:val="00BF2AA6"/>
    <w:rsid w:val="00BF3029"/>
    <w:rsid w:val="00BF53C6"/>
    <w:rsid w:val="00BF5AE5"/>
    <w:rsid w:val="00BF5B2F"/>
    <w:rsid w:val="00BF604C"/>
    <w:rsid w:val="00BF61DC"/>
    <w:rsid w:val="00BF62B5"/>
    <w:rsid w:val="00BF632C"/>
    <w:rsid w:val="00BF7EAB"/>
    <w:rsid w:val="00C075A3"/>
    <w:rsid w:val="00C07686"/>
    <w:rsid w:val="00C10058"/>
    <w:rsid w:val="00C102AB"/>
    <w:rsid w:val="00C1035F"/>
    <w:rsid w:val="00C124CF"/>
    <w:rsid w:val="00C139D4"/>
    <w:rsid w:val="00C141EA"/>
    <w:rsid w:val="00C2106B"/>
    <w:rsid w:val="00C213C8"/>
    <w:rsid w:val="00C24A68"/>
    <w:rsid w:val="00C307CE"/>
    <w:rsid w:val="00C31BE7"/>
    <w:rsid w:val="00C32BB9"/>
    <w:rsid w:val="00C34C42"/>
    <w:rsid w:val="00C37E51"/>
    <w:rsid w:val="00C4016B"/>
    <w:rsid w:val="00C403D4"/>
    <w:rsid w:val="00C4445B"/>
    <w:rsid w:val="00C455CE"/>
    <w:rsid w:val="00C47CE1"/>
    <w:rsid w:val="00C50123"/>
    <w:rsid w:val="00C501AA"/>
    <w:rsid w:val="00C524A0"/>
    <w:rsid w:val="00C53EAA"/>
    <w:rsid w:val="00C60584"/>
    <w:rsid w:val="00C61961"/>
    <w:rsid w:val="00C626AC"/>
    <w:rsid w:val="00C62E0F"/>
    <w:rsid w:val="00C63A72"/>
    <w:rsid w:val="00C64448"/>
    <w:rsid w:val="00C64537"/>
    <w:rsid w:val="00C64935"/>
    <w:rsid w:val="00C6542B"/>
    <w:rsid w:val="00C6642A"/>
    <w:rsid w:val="00C66711"/>
    <w:rsid w:val="00C67015"/>
    <w:rsid w:val="00C70FBE"/>
    <w:rsid w:val="00C710CE"/>
    <w:rsid w:val="00C71844"/>
    <w:rsid w:val="00C7184C"/>
    <w:rsid w:val="00C7340B"/>
    <w:rsid w:val="00C76809"/>
    <w:rsid w:val="00C76ECE"/>
    <w:rsid w:val="00C77F6E"/>
    <w:rsid w:val="00C805A6"/>
    <w:rsid w:val="00C813A9"/>
    <w:rsid w:val="00C820BA"/>
    <w:rsid w:val="00C83107"/>
    <w:rsid w:val="00C83295"/>
    <w:rsid w:val="00C83321"/>
    <w:rsid w:val="00C834E9"/>
    <w:rsid w:val="00C85CF3"/>
    <w:rsid w:val="00C86FF5"/>
    <w:rsid w:val="00C87C47"/>
    <w:rsid w:val="00C87E36"/>
    <w:rsid w:val="00C90AB2"/>
    <w:rsid w:val="00C90C14"/>
    <w:rsid w:val="00C9115D"/>
    <w:rsid w:val="00C917DD"/>
    <w:rsid w:val="00C96840"/>
    <w:rsid w:val="00C97BD5"/>
    <w:rsid w:val="00C97F8F"/>
    <w:rsid w:val="00CA168E"/>
    <w:rsid w:val="00CA1A6F"/>
    <w:rsid w:val="00CA25CE"/>
    <w:rsid w:val="00CA275C"/>
    <w:rsid w:val="00CA3A4E"/>
    <w:rsid w:val="00CA4B98"/>
    <w:rsid w:val="00CA6074"/>
    <w:rsid w:val="00CB073E"/>
    <w:rsid w:val="00CB0753"/>
    <w:rsid w:val="00CB0F67"/>
    <w:rsid w:val="00CB2F21"/>
    <w:rsid w:val="00CB345B"/>
    <w:rsid w:val="00CB4443"/>
    <w:rsid w:val="00CB4882"/>
    <w:rsid w:val="00CC022B"/>
    <w:rsid w:val="00CC0DE0"/>
    <w:rsid w:val="00CC295D"/>
    <w:rsid w:val="00CC4616"/>
    <w:rsid w:val="00CC46C0"/>
    <w:rsid w:val="00CC7DC3"/>
    <w:rsid w:val="00CD2005"/>
    <w:rsid w:val="00CD28F2"/>
    <w:rsid w:val="00CD2B93"/>
    <w:rsid w:val="00CE13EE"/>
    <w:rsid w:val="00CE1895"/>
    <w:rsid w:val="00CE3F2F"/>
    <w:rsid w:val="00CE5BD2"/>
    <w:rsid w:val="00CF09DC"/>
    <w:rsid w:val="00CF0EF4"/>
    <w:rsid w:val="00CF0F35"/>
    <w:rsid w:val="00CF1C19"/>
    <w:rsid w:val="00CF2880"/>
    <w:rsid w:val="00CF412F"/>
    <w:rsid w:val="00CF5357"/>
    <w:rsid w:val="00CF7A8C"/>
    <w:rsid w:val="00D013D1"/>
    <w:rsid w:val="00D032BD"/>
    <w:rsid w:val="00D03792"/>
    <w:rsid w:val="00D03D0D"/>
    <w:rsid w:val="00D04961"/>
    <w:rsid w:val="00D06F40"/>
    <w:rsid w:val="00D07D71"/>
    <w:rsid w:val="00D07DB3"/>
    <w:rsid w:val="00D10555"/>
    <w:rsid w:val="00D1059E"/>
    <w:rsid w:val="00D10CC2"/>
    <w:rsid w:val="00D10DEB"/>
    <w:rsid w:val="00D11248"/>
    <w:rsid w:val="00D11906"/>
    <w:rsid w:val="00D148EA"/>
    <w:rsid w:val="00D14B64"/>
    <w:rsid w:val="00D15928"/>
    <w:rsid w:val="00D17662"/>
    <w:rsid w:val="00D2037C"/>
    <w:rsid w:val="00D21EDF"/>
    <w:rsid w:val="00D22F5B"/>
    <w:rsid w:val="00D26432"/>
    <w:rsid w:val="00D30286"/>
    <w:rsid w:val="00D34062"/>
    <w:rsid w:val="00D352B2"/>
    <w:rsid w:val="00D4003F"/>
    <w:rsid w:val="00D40210"/>
    <w:rsid w:val="00D41DCA"/>
    <w:rsid w:val="00D4409A"/>
    <w:rsid w:val="00D440C2"/>
    <w:rsid w:val="00D44B29"/>
    <w:rsid w:val="00D472AA"/>
    <w:rsid w:val="00D50214"/>
    <w:rsid w:val="00D51DE2"/>
    <w:rsid w:val="00D52A97"/>
    <w:rsid w:val="00D53B47"/>
    <w:rsid w:val="00D5511C"/>
    <w:rsid w:val="00D559F3"/>
    <w:rsid w:val="00D5705E"/>
    <w:rsid w:val="00D607EF"/>
    <w:rsid w:val="00D61BD4"/>
    <w:rsid w:val="00D63025"/>
    <w:rsid w:val="00D671F3"/>
    <w:rsid w:val="00D67FDF"/>
    <w:rsid w:val="00D70B84"/>
    <w:rsid w:val="00D723B5"/>
    <w:rsid w:val="00D73107"/>
    <w:rsid w:val="00D7366A"/>
    <w:rsid w:val="00D82F93"/>
    <w:rsid w:val="00D838EC"/>
    <w:rsid w:val="00D84964"/>
    <w:rsid w:val="00D859BC"/>
    <w:rsid w:val="00D90A7C"/>
    <w:rsid w:val="00D93765"/>
    <w:rsid w:val="00D96CF9"/>
    <w:rsid w:val="00DA0078"/>
    <w:rsid w:val="00DA0A90"/>
    <w:rsid w:val="00DA0C2E"/>
    <w:rsid w:val="00DA1244"/>
    <w:rsid w:val="00DA2F00"/>
    <w:rsid w:val="00DA30C1"/>
    <w:rsid w:val="00DA3DA7"/>
    <w:rsid w:val="00DA7489"/>
    <w:rsid w:val="00DA7556"/>
    <w:rsid w:val="00DB0724"/>
    <w:rsid w:val="00DB0E94"/>
    <w:rsid w:val="00DB250E"/>
    <w:rsid w:val="00DB360A"/>
    <w:rsid w:val="00DB7472"/>
    <w:rsid w:val="00DC08CB"/>
    <w:rsid w:val="00DC1E66"/>
    <w:rsid w:val="00DC3AC8"/>
    <w:rsid w:val="00DC3F92"/>
    <w:rsid w:val="00DC5BAA"/>
    <w:rsid w:val="00DC61CC"/>
    <w:rsid w:val="00DD21A4"/>
    <w:rsid w:val="00DD4B4C"/>
    <w:rsid w:val="00DD7F30"/>
    <w:rsid w:val="00DD7F90"/>
    <w:rsid w:val="00DE112F"/>
    <w:rsid w:val="00DE41CB"/>
    <w:rsid w:val="00DE5EB6"/>
    <w:rsid w:val="00DE629B"/>
    <w:rsid w:val="00DE65C2"/>
    <w:rsid w:val="00DE71AD"/>
    <w:rsid w:val="00DE7389"/>
    <w:rsid w:val="00DE7D57"/>
    <w:rsid w:val="00DF1761"/>
    <w:rsid w:val="00DF6079"/>
    <w:rsid w:val="00DF78AF"/>
    <w:rsid w:val="00E00288"/>
    <w:rsid w:val="00E03348"/>
    <w:rsid w:val="00E040C2"/>
    <w:rsid w:val="00E059DF"/>
    <w:rsid w:val="00E06392"/>
    <w:rsid w:val="00E079A9"/>
    <w:rsid w:val="00E1720D"/>
    <w:rsid w:val="00E1797C"/>
    <w:rsid w:val="00E17EBB"/>
    <w:rsid w:val="00E26A04"/>
    <w:rsid w:val="00E30050"/>
    <w:rsid w:val="00E30662"/>
    <w:rsid w:val="00E314CB"/>
    <w:rsid w:val="00E32482"/>
    <w:rsid w:val="00E34594"/>
    <w:rsid w:val="00E36C2D"/>
    <w:rsid w:val="00E37209"/>
    <w:rsid w:val="00E40483"/>
    <w:rsid w:val="00E40922"/>
    <w:rsid w:val="00E409AA"/>
    <w:rsid w:val="00E43BE2"/>
    <w:rsid w:val="00E457F4"/>
    <w:rsid w:val="00E45D4E"/>
    <w:rsid w:val="00E46E7D"/>
    <w:rsid w:val="00E47FE9"/>
    <w:rsid w:val="00E500FD"/>
    <w:rsid w:val="00E50A1C"/>
    <w:rsid w:val="00E51886"/>
    <w:rsid w:val="00E552D5"/>
    <w:rsid w:val="00E56CAA"/>
    <w:rsid w:val="00E57F83"/>
    <w:rsid w:val="00E61754"/>
    <w:rsid w:val="00E62F4F"/>
    <w:rsid w:val="00E65559"/>
    <w:rsid w:val="00E65C5F"/>
    <w:rsid w:val="00E66FA9"/>
    <w:rsid w:val="00E705F1"/>
    <w:rsid w:val="00E71A7D"/>
    <w:rsid w:val="00E72A57"/>
    <w:rsid w:val="00E74081"/>
    <w:rsid w:val="00E74172"/>
    <w:rsid w:val="00E763F1"/>
    <w:rsid w:val="00E76D3B"/>
    <w:rsid w:val="00E8094A"/>
    <w:rsid w:val="00E81AA1"/>
    <w:rsid w:val="00E82045"/>
    <w:rsid w:val="00E83BD7"/>
    <w:rsid w:val="00E845A9"/>
    <w:rsid w:val="00E847DD"/>
    <w:rsid w:val="00E86227"/>
    <w:rsid w:val="00E86A25"/>
    <w:rsid w:val="00E91BF2"/>
    <w:rsid w:val="00E91E24"/>
    <w:rsid w:val="00E92564"/>
    <w:rsid w:val="00E92D11"/>
    <w:rsid w:val="00E93016"/>
    <w:rsid w:val="00E95A3F"/>
    <w:rsid w:val="00E963F1"/>
    <w:rsid w:val="00E97467"/>
    <w:rsid w:val="00E97C3E"/>
    <w:rsid w:val="00EA0A89"/>
    <w:rsid w:val="00EA2251"/>
    <w:rsid w:val="00EA4B6D"/>
    <w:rsid w:val="00EA5500"/>
    <w:rsid w:val="00EA6C72"/>
    <w:rsid w:val="00EA7ED9"/>
    <w:rsid w:val="00EB02AB"/>
    <w:rsid w:val="00EB0F04"/>
    <w:rsid w:val="00EB1DB7"/>
    <w:rsid w:val="00EB33A8"/>
    <w:rsid w:val="00EB3D23"/>
    <w:rsid w:val="00EC0C55"/>
    <w:rsid w:val="00EC1D2C"/>
    <w:rsid w:val="00EC2036"/>
    <w:rsid w:val="00EC35BD"/>
    <w:rsid w:val="00EC3BE1"/>
    <w:rsid w:val="00EC4EA5"/>
    <w:rsid w:val="00EC566F"/>
    <w:rsid w:val="00EC6E13"/>
    <w:rsid w:val="00EC7045"/>
    <w:rsid w:val="00EC7BBE"/>
    <w:rsid w:val="00EC7FD4"/>
    <w:rsid w:val="00ED0C84"/>
    <w:rsid w:val="00ED1E1F"/>
    <w:rsid w:val="00ED27D4"/>
    <w:rsid w:val="00ED3CDD"/>
    <w:rsid w:val="00ED4C81"/>
    <w:rsid w:val="00ED586E"/>
    <w:rsid w:val="00ED5EF2"/>
    <w:rsid w:val="00ED7F76"/>
    <w:rsid w:val="00EE0F68"/>
    <w:rsid w:val="00EE4B95"/>
    <w:rsid w:val="00EE4CB6"/>
    <w:rsid w:val="00EE6D9D"/>
    <w:rsid w:val="00EF2809"/>
    <w:rsid w:val="00EF38A2"/>
    <w:rsid w:val="00EF3B97"/>
    <w:rsid w:val="00EF5230"/>
    <w:rsid w:val="00EF657B"/>
    <w:rsid w:val="00EF693D"/>
    <w:rsid w:val="00EF77B2"/>
    <w:rsid w:val="00EF7914"/>
    <w:rsid w:val="00F011F2"/>
    <w:rsid w:val="00F0224D"/>
    <w:rsid w:val="00F02E3B"/>
    <w:rsid w:val="00F03A1C"/>
    <w:rsid w:val="00F041DA"/>
    <w:rsid w:val="00F04FEB"/>
    <w:rsid w:val="00F05C5B"/>
    <w:rsid w:val="00F05E99"/>
    <w:rsid w:val="00F068A9"/>
    <w:rsid w:val="00F11768"/>
    <w:rsid w:val="00F11F60"/>
    <w:rsid w:val="00F122D6"/>
    <w:rsid w:val="00F12929"/>
    <w:rsid w:val="00F13274"/>
    <w:rsid w:val="00F14ADC"/>
    <w:rsid w:val="00F16143"/>
    <w:rsid w:val="00F17EF1"/>
    <w:rsid w:val="00F21757"/>
    <w:rsid w:val="00F21E50"/>
    <w:rsid w:val="00F230AA"/>
    <w:rsid w:val="00F235B1"/>
    <w:rsid w:val="00F24F9C"/>
    <w:rsid w:val="00F25463"/>
    <w:rsid w:val="00F26D54"/>
    <w:rsid w:val="00F26E79"/>
    <w:rsid w:val="00F31D2D"/>
    <w:rsid w:val="00F33924"/>
    <w:rsid w:val="00F364AD"/>
    <w:rsid w:val="00F4359A"/>
    <w:rsid w:val="00F45B88"/>
    <w:rsid w:val="00F45F46"/>
    <w:rsid w:val="00F46127"/>
    <w:rsid w:val="00F471EF"/>
    <w:rsid w:val="00F4749F"/>
    <w:rsid w:val="00F5220C"/>
    <w:rsid w:val="00F5264D"/>
    <w:rsid w:val="00F53816"/>
    <w:rsid w:val="00F54CE2"/>
    <w:rsid w:val="00F57B6A"/>
    <w:rsid w:val="00F62517"/>
    <w:rsid w:val="00F62FD3"/>
    <w:rsid w:val="00F631C8"/>
    <w:rsid w:val="00F63568"/>
    <w:rsid w:val="00F639E3"/>
    <w:rsid w:val="00F658F5"/>
    <w:rsid w:val="00F65C7A"/>
    <w:rsid w:val="00F667B9"/>
    <w:rsid w:val="00F67E80"/>
    <w:rsid w:val="00F70AA1"/>
    <w:rsid w:val="00F71E43"/>
    <w:rsid w:val="00F72CE6"/>
    <w:rsid w:val="00F73E37"/>
    <w:rsid w:val="00F741AE"/>
    <w:rsid w:val="00F746E0"/>
    <w:rsid w:val="00F753C9"/>
    <w:rsid w:val="00F7623D"/>
    <w:rsid w:val="00F83D3E"/>
    <w:rsid w:val="00F854E7"/>
    <w:rsid w:val="00F86C36"/>
    <w:rsid w:val="00F92BB7"/>
    <w:rsid w:val="00F9399C"/>
    <w:rsid w:val="00F941FE"/>
    <w:rsid w:val="00F9504E"/>
    <w:rsid w:val="00FA1805"/>
    <w:rsid w:val="00FA5156"/>
    <w:rsid w:val="00FB1863"/>
    <w:rsid w:val="00FB39F1"/>
    <w:rsid w:val="00FB4241"/>
    <w:rsid w:val="00FB42AB"/>
    <w:rsid w:val="00FB49E5"/>
    <w:rsid w:val="00FB7BFA"/>
    <w:rsid w:val="00FB7D9E"/>
    <w:rsid w:val="00FC02A3"/>
    <w:rsid w:val="00FC0CAD"/>
    <w:rsid w:val="00FC51F9"/>
    <w:rsid w:val="00FC5781"/>
    <w:rsid w:val="00FC590D"/>
    <w:rsid w:val="00FC5ED1"/>
    <w:rsid w:val="00FC6AFB"/>
    <w:rsid w:val="00FD0A5D"/>
    <w:rsid w:val="00FD15C1"/>
    <w:rsid w:val="00FD1643"/>
    <w:rsid w:val="00FD3D43"/>
    <w:rsid w:val="00FE086E"/>
    <w:rsid w:val="00FE09E1"/>
    <w:rsid w:val="00FE20F1"/>
    <w:rsid w:val="00FE218D"/>
    <w:rsid w:val="00FE2AFC"/>
    <w:rsid w:val="00FE305F"/>
    <w:rsid w:val="00FE365D"/>
    <w:rsid w:val="00FE4038"/>
    <w:rsid w:val="00FE40CD"/>
    <w:rsid w:val="00FE45A1"/>
    <w:rsid w:val="00FE4A82"/>
    <w:rsid w:val="00FF2C7F"/>
    <w:rsid w:val="1E1E72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E2C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935"/>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sz w:val="24"/>
      <w:szCs w:val="24"/>
      <w:bdr w:val="none" w:sz="0" w:space="0" w:color="auto"/>
      <w:lang w:val="en-PH"/>
    </w:rPr>
  </w:style>
  <w:style w:type="paragraph" w:styleId="Heading1">
    <w:name w:val="heading 1"/>
    <w:basedOn w:val="Normal"/>
    <w:next w:val="Normal"/>
    <w:link w:val="Heading1Char"/>
    <w:uiPriority w:val="9"/>
    <w:qFormat/>
    <w:rsid w:val="00B60413"/>
    <w:pPr>
      <w:keepNext/>
      <w:keepLines/>
      <w:numPr>
        <w:numId w:val="53"/>
      </w:numPr>
      <w:pBdr>
        <w:top w:val="nil"/>
        <w:left w:val="nil"/>
        <w:bottom w:val="nil"/>
        <w:right w:val="nil"/>
        <w:between w:val="nil"/>
        <w:bar w:val="nil"/>
      </w:pBdr>
      <w:spacing w:before="480" w:after="120"/>
      <w:outlineLvl w:val="0"/>
    </w:pPr>
    <w:rPr>
      <w:rFonts w:asciiTheme="majorHAnsi" w:eastAsiaTheme="majorEastAsia" w:hAnsiTheme="majorHAnsi" w:cstheme="majorBidi"/>
      <w:color w:val="00436D" w:themeColor="accent2"/>
      <w:sz w:val="32"/>
      <w:szCs w:val="32"/>
      <w:bdr w:val="nil"/>
      <w:lang w:val="en-AU"/>
    </w:rPr>
  </w:style>
  <w:style w:type="paragraph" w:styleId="Heading2">
    <w:name w:val="heading 2"/>
    <w:next w:val="BodyText"/>
    <w:link w:val="Heading2Char"/>
    <w:uiPriority w:val="9"/>
    <w:qFormat/>
    <w:rsid w:val="00BB0DEF"/>
    <w:pPr>
      <w:keepNext/>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outlineLvl w:val="1"/>
    </w:pPr>
    <w:rPr>
      <w:rFonts w:ascii="Arial" w:eastAsia="Times New Roman" w:hAnsi="Arial"/>
      <w:b/>
      <w:color w:val="3298BE"/>
      <w:sz w:val="24"/>
      <w:szCs w:val="22"/>
      <w:u w:color="000000"/>
      <w:bdr w:val="none" w:sz="0" w:space="0" w:color="auto"/>
      <w:lang w:val="en-AU" w:eastAsia="en-AU"/>
    </w:rPr>
  </w:style>
  <w:style w:type="paragraph" w:styleId="Heading3">
    <w:name w:val="heading 3"/>
    <w:next w:val="BodyText"/>
    <w:uiPriority w:val="1"/>
    <w:qFormat/>
    <w:rsid w:val="003244B8"/>
    <w:pPr>
      <w:keepNext/>
      <w:numPr>
        <w:ilvl w:val="2"/>
        <w:numId w:val="53"/>
      </w:numPr>
      <w:tabs>
        <w:tab w:val="left" w:pos="1134"/>
      </w:tabs>
      <w:spacing w:before="360" w:after="120" w:line="276" w:lineRule="auto"/>
      <w:outlineLvl w:val="2"/>
    </w:pPr>
    <w:rPr>
      <w:rFonts w:ascii="Arial" w:hAnsi="Arial" w:cs="Arial Unicode MS"/>
      <w:b/>
      <w:bCs/>
      <w:color w:val="000000" w:themeColor="text1"/>
      <w:u w:color="000000"/>
    </w:rPr>
  </w:style>
  <w:style w:type="paragraph" w:styleId="Heading4">
    <w:name w:val="heading 4"/>
    <w:basedOn w:val="Normal"/>
    <w:next w:val="Normal"/>
    <w:link w:val="Heading4Char"/>
    <w:uiPriority w:val="1"/>
    <w:unhideWhenUsed/>
    <w:qFormat/>
    <w:rsid w:val="000856D0"/>
    <w:pPr>
      <w:keepNext/>
      <w:keepLines/>
      <w:numPr>
        <w:ilvl w:val="3"/>
        <w:numId w:val="53"/>
      </w:numPr>
      <w:pBdr>
        <w:top w:val="nil"/>
        <w:left w:val="nil"/>
        <w:bottom w:val="nil"/>
        <w:right w:val="nil"/>
        <w:between w:val="nil"/>
        <w:bar w:val="nil"/>
      </w:pBdr>
      <w:spacing w:before="40"/>
      <w:outlineLvl w:val="3"/>
    </w:pPr>
    <w:rPr>
      <w:rFonts w:asciiTheme="majorHAnsi" w:eastAsiaTheme="majorEastAsia" w:hAnsiTheme="majorHAnsi" w:cstheme="majorBidi"/>
      <w:i/>
      <w:iCs/>
      <w:color w:val="25718E" w:themeColor="accent1" w:themeShade="BF"/>
      <w:bdr w:val="nil"/>
      <w:lang w:val="en-AU"/>
    </w:rPr>
  </w:style>
  <w:style w:type="paragraph" w:styleId="Heading5">
    <w:name w:val="heading 5"/>
    <w:basedOn w:val="Normal"/>
    <w:next w:val="Normal"/>
    <w:link w:val="Heading5Char"/>
    <w:uiPriority w:val="1"/>
    <w:unhideWhenUsed/>
    <w:qFormat/>
    <w:rsid w:val="004454F5"/>
    <w:pPr>
      <w:keepNext/>
      <w:keepLines/>
      <w:numPr>
        <w:ilvl w:val="4"/>
        <w:numId w:val="53"/>
      </w:numPr>
      <w:spacing w:before="200"/>
      <w:outlineLvl w:val="4"/>
    </w:pPr>
    <w:rPr>
      <w:rFonts w:asciiTheme="majorHAnsi" w:eastAsiaTheme="majorEastAsia" w:hAnsiTheme="majorHAnsi" w:cstheme="majorBidi"/>
      <w:color w:val="194B5E" w:themeColor="accent1" w:themeShade="7F"/>
    </w:rPr>
  </w:style>
  <w:style w:type="paragraph" w:styleId="Heading6">
    <w:name w:val="heading 6"/>
    <w:basedOn w:val="Normal"/>
    <w:next w:val="Normal"/>
    <w:link w:val="Heading6Char"/>
    <w:uiPriority w:val="9"/>
    <w:unhideWhenUsed/>
    <w:qFormat/>
    <w:rsid w:val="0092144E"/>
    <w:pPr>
      <w:keepNext/>
      <w:keepLines/>
      <w:numPr>
        <w:ilvl w:val="5"/>
        <w:numId w:val="53"/>
      </w:numPr>
      <w:spacing w:before="40"/>
      <w:outlineLvl w:val="5"/>
    </w:pPr>
    <w:rPr>
      <w:rFonts w:asciiTheme="majorHAnsi" w:eastAsiaTheme="majorEastAsia" w:hAnsiTheme="majorHAnsi" w:cstheme="majorBidi"/>
      <w:color w:val="194B5E" w:themeColor="accent1" w:themeShade="7F"/>
    </w:rPr>
  </w:style>
  <w:style w:type="paragraph" w:styleId="Heading7">
    <w:name w:val="heading 7"/>
    <w:basedOn w:val="Normal"/>
    <w:next w:val="Normal"/>
    <w:link w:val="Heading7Char"/>
    <w:uiPriority w:val="9"/>
    <w:unhideWhenUsed/>
    <w:qFormat/>
    <w:rsid w:val="0092144E"/>
    <w:pPr>
      <w:keepNext/>
      <w:keepLines/>
      <w:numPr>
        <w:ilvl w:val="6"/>
        <w:numId w:val="53"/>
      </w:numPr>
      <w:spacing w:before="40"/>
      <w:outlineLvl w:val="6"/>
    </w:pPr>
    <w:rPr>
      <w:rFonts w:asciiTheme="majorHAnsi" w:eastAsiaTheme="majorEastAsia" w:hAnsiTheme="majorHAnsi" w:cstheme="majorBidi"/>
      <w:i/>
      <w:iCs/>
      <w:color w:val="194B5E" w:themeColor="accent1" w:themeShade="7F"/>
    </w:rPr>
  </w:style>
  <w:style w:type="paragraph" w:styleId="Heading8">
    <w:name w:val="heading 8"/>
    <w:basedOn w:val="Normal"/>
    <w:next w:val="Normal"/>
    <w:link w:val="Heading8Char"/>
    <w:uiPriority w:val="9"/>
    <w:unhideWhenUsed/>
    <w:qFormat/>
    <w:rsid w:val="0092144E"/>
    <w:pPr>
      <w:keepNext/>
      <w:keepLines/>
      <w:numPr>
        <w:ilvl w:val="7"/>
        <w:numId w:val="5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874CEF"/>
    <w:pPr>
      <w:keepNext/>
      <w:keepLines/>
      <w:numPr>
        <w:ilvl w:val="8"/>
        <w:numId w:val="5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804D1"/>
    <w:rPr>
      <w:color w:val="3298BE"/>
      <w:u w:val="none"/>
    </w:rPr>
  </w:style>
  <w:style w:type="paragraph" w:styleId="Header">
    <w:name w:val="header"/>
    <w:link w:val="HeaderChar"/>
    <w:uiPriority w:val="99"/>
    <w:rsid w:val="00996F95"/>
    <w:pPr>
      <w:tabs>
        <w:tab w:val="right" w:pos="9065"/>
      </w:tabs>
      <w:jc w:val="right"/>
    </w:pPr>
    <w:rPr>
      <w:rFonts w:ascii="Arial" w:hAnsi="Arial Unicode MS" w:cs="Arial Unicode MS"/>
      <w:b/>
      <w:color w:val="232C64"/>
      <w:sz w:val="16"/>
      <w:szCs w:val="16"/>
      <w:u w:color="000000"/>
      <w:lang w:val="en-AU"/>
    </w:rPr>
  </w:style>
  <w:style w:type="paragraph" w:styleId="Footer">
    <w:name w:val="footer"/>
    <w:link w:val="FooterChar"/>
    <w:uiPriority w:val="99"/>
    <w:rsid w:val="00996F95"/>
    <w:pPr>
      <w:tabs>
        <w:tab w:val="center" w:pos="4820"/>
        <w:tab w:val="right" w:pos="9639"/>
      </w:tabs>
    </w:pPr>
    <w:rPr>
      <w:rFonts w:ascii="Arial" w:hAnsi="Arial Unicode MS" w:cs="Arial Unicode MS"/>
      <w:color w:val="232C64"/>
      <w:sz w:val="16"/>
      <w:szCs w:val="16"/>
      <w:u w:color="000000"/>
    </w:rPr>
  </w:style>
  <w:style w:type="paragraph" w:customStyle="1" w:styleId="crossheading">
    <w:name w:val="crossheading"/>
    <w:basedOn w:val="Normal"/>
    <w:rsid w:val="00960550"/>
    <w:pPr>
      <w:keepNext/>
      <w:widowControl w:val="0"/>
      <w:pBdr>
        <w:top w:val="nil"/>
        <w:left w:val="nil"/>
        <w:bottom w:val="nil"/>
        <w:right w:val="nil"/>
        <w:between w:val="nil"/>
        <w:bar w:val="nil"/>
      </w:pBdr>
      <w:spacing w:before="360" w:after="120"/>
    </w:pPr>
    <w:rPr>
      <w:rFonts w:eastAsia="Calibri" w:cstheme="majorHAnsi"/>
      <w:b/>
      <w:color w:val="565A5C" w:themeColor="text2"/>
      <w:sz w:val="20"/>
      <w:szCs w:val="22"/>
      <w:bdr w:val="nil"/>
      <w:lang w:val="en-AU"/>
    </w:rPr>
  </w:style>
  <w:style w:type="paragraph" w:styleId="Title">
    <w:name w:val="Title"/>
    <w:link w:val="TitleChar"/>
    <w:uiPriority w:val="99"/>
    <w:rsid w:val="005C7864"/>
    <w:rPr>
      <w:rFonts w:ascii="Helvetica" w:eastAsia="Arial" w:hAnsi="Helvetica" w:cstheme="majorHAnsi"/>
      <w:color w:val="232C64"/>
      <w:spacing w:val="-20"/>
      <w:sz w:val="72"/>
      <w:szCs w:val="72"/>
      <w:u w:color="565A5C"/>
      <w:lang w:val="en-AU"/>
    </w:rPr>
  </w:style>
  <w:style w:type="paragraph" w:customStyle="1" w:styleId="Preparedfor">
    <w:name w:val="Prepared for"/>
    <w:basedOn w:val="Normal"/>
    <w:rsid w:val="00D30286"/>
    <w:pPr>
      <w:spacing w:before="1440"/>
      <w:ind w:left="2835"/>
    </w:pPr>
    <w:rPr>
      <w:rFonts w:asciiTheme="majorHAnsi" w:hAnsiTheme="majorHAnsi" w:cstheme="majorHAnsi"/>
      <w:color w:val="FFFFFF" w:themeColor="background1"/>
      <w:szCs w:val="28"/>
      <w:lang w:val="en-AU"/>
    </w:rPr>
  </w:style>
  <w:style w:type="paragraph" w:styleId="BodyText">
    <w:name w:val="Body Text"/>
    <w:link w:val="BodyTextChar"/>
    <w:uiPriority w:val="99"/>
    <w:qFormat/>
    <w:rsid w:val="00B60413"/>
    <w:pPr>
      <w:spacing w:after="120" w:line="276" w:lineRule="auto"/>
    </w:pPr>
    <w:rPr>
      <w:rFonts w:ascii="Arial" w:hAnsi="Arial" w:cs="Arial Unicode MS"/>
      <w:u w:color="000000"/>
    </w:rPr>
  </w:style>
  <w:style w:type="character" w:customStyle="1" w:styleId="Heading6Char">
    <w:name w:val="Heading 6 Char"/>
    <w:basedOn w:val="DefaultParagraphFont"/>
    <w:link w:val="Heading6"/>
    <w:uiPriority w:val="9"/>
    <w:rsid w:val="0092144E"/>
    <w:rPr>
      <w:rFonts w:asciiTheme="majorHAnsi" w:eastAsiaTheme="majorEastAsia" w:hAnsiTheme="majorHAnsi" w:cstheme="majorBidi"/>
      <w:color w:val="194B5E" w:themeColor="accent1" w:themeShade="7F"/>
      <w:sz w:val="24"/>
      <w:szCs w:val="24"/>
      <w:bdr w:val="none" w:sz="0" w:space="0" w:color="auto"/>
      <w:lang w:val="en-PH"/>
    </w:rPr>
  </w:style>
  <w:style w:type="paragraph" w:styleId="TOCHeading">
    <w:name w:val="TOC Heading"/>
    <w:next w:val="Normal"/>
    <w:uiPriority w:val="39"/>
    <w:qFormat/>
    <w:rsid w:val="003804D1"/>
    <w:pPr>
      <w:keepNext/>
      <w:keepLines/>
      <w:spacing w:before="480" w:after="240"/>
    </w:pPr>
    <w:rPr>
      <w:rFonts w:ascii="Arial" w:hAnsi="Arial Unicode MS" w:cs="Arial Unicode MS"/>
      <w:color w:val="232C64"/>
      <w:sz w:val="36"/>
      <w:szCs w:val="36"/>
      <w:u w:color="000000"/>
      <w:lang w:val="en-AU"/>
    </w:rPr>
  </w:style>
  <w:style w:type="paragraph" w:customStyle="1" w:styleId="TableHeading">
    <w:name w:val="Table Heading"/>
    <w:rsid w:val="00DE7D57"/>
    <w:pPr>
      <w:spacing w:before="60" w:after="60"/>
      <w:jc w:val="center"/>
    </w:pPr>
    <w:rPr>
      <w:rFonts w:ascii="Arial" w:hAnsi="Arial Unicode MS" w:cs="Arial Unicode MS"/>
      <w:b/>
      <w:bCs/>
      <w:color w:val="FFFFFF" w:themeColor="background1"/>
      <w:sz w:val="16"/>
      <w:szCs w:val="16"/>
      <w:u w:color="FFFFFF"/>
    </w:rPr>
  </w:style>
  <w:style w:type="character" w:customStyle="1" w:styleId="Heading7Char">
    <w:name w:val="Heading 7 Char"/>
    <w:basedOn w:val="DefaultParagraphFont"/>
    <w:link w:val="Heading7"/>
    <w:uiPriority w:val="9"/>
    <w:rsid w:val="0092144E"/>
    <w:rPr>
      <w:rFonts w:asciiTheme="majorHAnsi" w:eastAsiaTheme="majorEastAsia" w:hAnsiTheme="majorHAnsi" w:cstheme="majorBidi"/>
      <w:i/>
      <w:iCs/>
      <w:color w:val="194B5E" w:themeColor="accent1" w:themeShade="7F"/>
      <w:sz w:val="24"/>
      <w:szCs w:val="24"/>
      <w:bdr w:val="none" w:sz="0" w:space="0" w:color="auto"/>
      <w:lang w:val="en-PH"/>
    </w:rPr>
  </w:style>
  <w:style w:type="numbering" w:customStyle="1" w:styleId="List0">
    <w:name w:val="List 0"/>
    <w:basedOn w:val="ImportedStyle1"/>
    <w:rsid w:val="00E86A25"/>
    <w:pPr>
      <w:numPr>
        <w:numId w:val="1"/>
      </w:numPr>
    </w:pPr>
  </w:style>
  <w:style w:type="numbering" w:customStyle="1" w:styleId="ImportedStyle1">
    <w:name w:val="Imported Style 1"/>
    <w:rsid w:val="00E86A25"/>
  </w:style>
  <w:style w:type="numbering" w:customStyle="1" w:styleId="List1">
    <w:name w:val="List 1"/>
    <w:basedOn w:val="ImportedStyle2"/>
    <w:rsid w:val="00E86A25"/>
  </w:style>
  <w:style w:type="numbering" w:customStyle="1" w:styleId="ImportedStyle2">
    <w:name w:val="Imported Style 2"/>
    <w:rsid w:val="00E86A25"/>
  </w:style>
  <w:style w:type="numbering" w:customStyle="1" w:styleId="List21">
    <w:name w:val="List 21"/>
    <w:basedOn w:val="ImportedStyle3"/>
    <w:rsid w:val="00E86A25"/>
    <w:pPr>
      <w:numPr>
        <w:numId w:val="3"/>
      </w:numPr>
    </w:pPr>
  </w:style>
  <w:style w:type="numbering" w:customStyle="1" w:styleId="ImportedStyle3">
    <w:name w:val="Imported Style 3"/>
    <w:rsid w:val="00E86A25"/>
  </w:style>
  <w:style w:type="numbering" w:customStyle="1" w:styleId="List31">
    <w:name w:val="List 31"/>
    <w:basedOn w:val="ImportedStyle4"/>
    <w:rsid w:val="00E86A25"/>
    <w:pPr>
      <w:numPr>
        <w:numId w:val="4"/>
      </w:numPr>
    </w:pPr>
  </w:style>
  <w:style w:type="numbering" w:customStyle="1" w:styleId="ImportedStyle4">
    <w:name w:val="Imported Style 4"/>
    <w:rsid w:val="00E86A25"/>
  </w:style>
  <w:style w:type="numbering" w:customStyle="1" w:styleId="List41">
    <w:name w:val="List 41"/>
    <w:basedOn w:val="ImportedStyle5"/>
    <w:rsid w:val="00E86A25"/>
    <w:pPr>
      <w:numPr>
        <w:numId w:val="5"/>
      </w:numPr>
    </w:pPr>
  </w:style>
  <w:style w:type="numbering" w:customStyle="1" w:styleId="ImportedStyle5">
    <w:name w:val="Imported Style 5"/>
    <w:rsid w:val="00E86A25"/>
  </w:style>
  <w:style w:type="numbering" w:customStyle="1" w:styleId="List51">
    <w:name w:val="List 51"/>
    <w:basedOn w:val="ImportedStyle6"/>
    <w:rsid w:val="00E86A25"/>
    <w:pPr>
      <w:numPr>
        <w:numId w:val="6"/>
      </w:numPr>
    </w:pPr>
  </w:style>
  <w:style w:type="numbering" w:customStyle="1" w:styleId="ImportedStyle6">
    <w:name w:val="Imported Style 6"/>
    <w:rsid w:val="00E86A25"/>
  </w:style>
  <w:style w:type="numbering" w:customStyle="1" w:styleId="List6">
    <w:name w:val="List 6"/>
    <w:basedOn w:val="ImportedStyle7"/>
    <w:rsid w:val="00E86A25"/>
    <w:pPr>
      <w:numPr>
        <w:numId w:val="7"/>
      </w:numPr>
    </w:pPr>
  </w:style>
  <w:style w:type="numbering" w:customStyle="1" w:styleId="ImportedStyle7">
    <w:name w:val="Imported Style 7"/>
    <w:rsid w:val="00E86A25"/>
  </w:style>
  <w:style w:type="numbering" w:customStyle="1" w:styleId="List7">
    <w:name w:val="List 7"/>
    <w:basedOn w:val="ImportedStyle8"/>
    <w:rsid w:val="00E86A25"/>
    <w:pPr>
      <w:numPr>
        <w:numId w:val="8"/>
      </w:numPr>
    </w:pPr>
  </w:style>
  <w:style w:type="numbering" w:customStyle="1" w:styleId="ImportedStyle8">
    <w:name w:val="Imported Style 8"/>
    <w:rsid w:val="00E86A25"/>
  </w:style>
  <w:style w:type="numbering" w:customStyle="1" w:styleId="List8">
    <w:name w:val="List 8"/>
    <w:basedOn w:val="ImportedStyle9"/>
    <w:rsid w:val="00E86A25"/>
    <w:pPr>
      <w:numPr>
        <w:numId w:val="9"/>
      </w:numPr>
    </w:pPr>
  </w:style>
  <w:style w:type="numbering" w:customStyle="1" w:styleId="ImportedStyle9">
    <w:name w:val="Imported Style 9"/>
    <w:rsid w:val="00E86A25"/>
  </w:style>
  <w:style w:type="numbering" w:customStyle="1" w:styleId="List9">
    <w:name w:val="List 9"/>
    <w:basedOn w:val="ImportedStyle10"/>
    <w:rsid w:val="00E86A25"/>
    <w:pPr>
      <w:numPr>
        <w:numId w:val="10"/>
      </w:numPr>
    </w:pPr>
  </w:style>
  <w:style w:type="numbering" w:customStyle="1" w:styleId="ImportedStyle10">
    <w:name w:val="Imported Style 10"/>
    <w:rsid w:val="00E86A25"/>
  </w:style>
  <w:style w:type="numbering" w:customStyle="1" w:styleId="List10">
    <w:name w:val="List 10"/>
    <w:basedOn w:val="ImportedStyle11"/>
    <w:rsid w:val="00E86A25"/>
    <w:pPr>
      <w:numPr>
        <w:numId w:val="11"/>
      </w:numPr>
    </w:pPr>
  </w:style>
  <w:style w:type="numbering" w:customStyle="1" w:styleId="ImportedStyle11">
    <w:name w:val="Imported Style 11"/>
    <w:rsid w:val="00E86A25"/>
  </w:style>
  <w:style w:type="numbering" w:customStyle="1" w:styleId="List11">
    <w:name w:val="List 11"/>
    <w:basedOn w:val="ImportedStyle12"/>
    <w:rsid w:val="00E86A25"/>
    <w:pPr>
      <w:numPr>
        <w:numId w:val="12"/>
      </w:numPr>
    </w:pPr>
  </w:style>
  <w:style w:type="numbering" w:customStyle="1" w:styleId="ImportedStyle12">
    <w:name w:val="Imported Style 12"/>
    <w:rsid w:val="00E86A25"/>
  </w:style>
  <w:style w:type="numbering" w:customStyle="1" w:styleId="List12">
    <w:name w:val="List 12"/>
    <w:basedOn w:val="ImportedStyle13"/>
    <w:rsid w:val="00E86A25"/>
    <w:pPr>
      <w:numPr>
        <w:numId w:val="13"/>
      </w:numPr>
    </w:pPr>
  </w:style>
  <w:style w:type="numbering" w:customStyle="1" w:styleId="ImportedStyle13">
    <w:name w:val="Imported Style 13"/>
    <w:rsid w:val="00E86A25"/>
  </w:style>
  <w:style w:type="numbering" w:customStyle="1" w:styleId="List13">
    <w:name w:val="List 13"/>
    <w:basedOn w:val="ImportedStyle14"/>
    <w:rsid w:val="00E86A25"/>
    <w:pPr>
      <w:numPr>
        <w:numId w:val="14"/>
      </w:numPr>
    </w:pPr>
  </w:style>
  <w:style w:type="numbering" w:customStyle="1" w:styleId="ImportedStyle14">
    <w:name w:val="Imported Style 14"/>
    <w:rsid w:val="00E86A25"/>
  </w:style>
  <w:style w:type="paragraph" w:styleId="ListParagraph">
    <w:name w:val="List Paragraph"/>
    <w:aliases w:val="Recommendation,List Paragraph1,List Paragraph11,List Paragraph2,Bulit List -  Paragraph,Main numbered paragraph,Numbered List Paragraph,L,List Paragraph111,F5 List Paragraph,Dot pt,CV text,Numbered Paragraph,Bulleted Para,FooterText,列出段落"/>
    <w:link w:val="ListParagraphChar"/>
    <w:uiPriority w:val="34"/>
    <w:qFormat/>
    <w:rsid w:val="00E86A25"/>
    <w:pPr>
      <w:tabs>
        <w:tab w:val="left" w:pos="284"/>
      </w:tabs>
      <w:spacing w:after="120" w:line="264" w:lineRule="auto"/>
    </w:pPr>
    <w:rPr>
      <w:rFonts w:ascii="Arial" w:hAnsi="Arial Unicode MS" w:cs="Arial Unicode MS"/>
      <w:color w:val="000000"/>
      <w:u w:color="000000"/>
    </w:rPr>
  </w:style>
  <w:style w:type="numbering" w:customStyle="1" w:styleId="List14">
    <w:name w:val="List 14"/>
    <w:basedOn w:val="ImportedStyle1"/>
    <w:rsid w:val="00E86A25"/>
    <w:pPr>
      <w:numPr>
        <w:numId w:val="15"/>
      </w:numPr>
    </w:pPr>
  </w:style>
  <w:style w:type="numbering" w:customStyle="1" w:styleId="List15">
    <w:name w:val="List 15"/>
    <w:basedOn w:val="ImportedStyle15"/>
    <w:rsid w:val="00E86A25"/>
    <w:pPr>
      <w:numPr>
        <w:numId w:val="16"/>
      </w:numPr>
    </w:pPr>
  </w:style>
  <w:style w:type="numbering" w:customStyle="1" w:styleId="ImportedStyle15">
    <w:name w:val="Imported Style 15"/>
    <w:rsid w:val="00E86A25"/>
  </w:style>
  <w:style w:type="numbering" w:customStyle="1" w:styleId="List16">
    <w:name w:val="List 16"/>
    <w:basedOn w:val="ImportedStyle16"/>
    <w:rsid w:val="00E86A25"/>
    <w:pPr>
      <w:numPr>
        <w:numId w:val="17"/>
      </w:numPr>
    </w:pPr>
  </w:style>
  <w:style w:type="numbering" w:customStyle="1" w:styleId="ImportedStyle16">
    <w:name w:val="Imported Style 16"/>
    <w:rsid w:val="00E86A25"/>
  </w:style>
  <w:style w:type="numbering" w:customStyle="1" w:styleId="List17">
    <w:name w:val="List 17"/>
    <w:basedOn w:val="ImportedStyle17"/>
    <w:rsid w:val="00E86A25"/>
    <w:pPr>
      <w:numPr>
        <w:numId w:val="18"/>
      </w:numPr>
    </w:pPr>
  </w:style>
  <w:style w:type="numbering" w:customStyle="1" w:styleId="ImportedStyle17">
    <w:name w:val="Imported Style 17"/>
    <w:rsid w:val="00E86A25"/>
  </w:style>
  <w:style w:type="numbering" w:customStyle="1" w:styleId="List18">
    <w:name w:val="List 18"/>
    <w:basedOn w:val="ImportedStyle18"/>
    <w:rsid w:val="00E86A25"/>
    <w:pPr>
      <w:numPr>
        <w:numId w:val="19"/>
      </w:numPr>
    </w:pPr>
  </w:style>
  <w:style w:type="numbering" w:customStyle="1" w:styleId="ImportedStyle18">
    <w:name w:val="Imported Style 18"/>
    <w:rsid w:val="00E86A25"/>
  </w:style>
  <w:style w:type="numbering" w:customStyle="1" w:styleId="List19">
    <w:name w:val="List 19"/>
    <w:basedOn w:val="ImportedStyle19"/>
    <w:rsid w:val="00E86A25"/>
    <w:pPr>
      <w:numPr>
        <w:numId w:val="20"/>
      </w:numPr>
    </w:pPr>
  </w:style>
  <w:style w:type="numbering" w:customStyle="1" w:styleId="ImportedStyle19">
    <w:name w:val="Imported Style 19"/>
    <w:rsid w:val="00E86A25"/>
  </w:style>
  <w:style w:type="numbering" w:customStyle="1" w:styleId="List20">
    <w:name w:val="List 20"/>
    <w:basedOn w:val="ImportedStyle20"/>
    <w:rsid w:val="00E86A25"/>
    <w:pPr>
      <w:numPr>
        <w:numId w:val="21"/>
      </w:numPr>
    </w:pPr>
  </w:style>
  <w:style w:type="numbering" w:customStyle="1" w:styleId="ImportedStyle20">
    <w:name w:val="Imported Style 20"/>
    <w:rsid w:val="00E86A25"/>
  </w:style>
  <w:style w:type="numbering" w:customStyle="1" w:styleId="List211">
    <w:name w:val="List 211"/>
    <w:basedOn w:val="ImportedStyle21"/>
    <w:rsid w:val="00E86A25"/>
    <w:pPr>
      <w:numPr>
        <w:numId w:val="22"/>
      </w:numPr>
    </w:pPr>
  </w:style>
  <w:style w:type="numbering" w:customStyle="1" w:styleId="ImportedStyle21">
    <w:name w:val="Imported Style 21"/>
    <w:rsid w:val="00E86A25"/>
  </w:style>
  <w:style w:type="numbering" w:customStyle="1" w:styleId="List22">
    <w:name w:val="List 22"/>
    <w:basedOn w:val="ImportedStyle22"/>
    <w:rsid w:val="00E86A25"/>
    <w:pPr>
      <w:numPr>
        <w:numId w:val="23"/>
      </w:numPr>
    </w:pPr>
  </w:style>
  <w:style w:type="numbering" w:customStyle="1" w:styleId="ImportedStyle22">
    <w:name w:val="Imported Style 22"/>
    <w:rsid w:val="00E86A25"/>
  </w:style>
  <w:style w:type="numbering" w:customStyle="1" w:styleId="List23">
    <w:name w:val="List 23"/>
    <w:basedOn w:val="ImportedStyle23"/>
    <w:rsid w:val="00E86A25"/>
    <w:pPr>
      <w:numPr>
        <w:numId w:val="24"/>
      </w:numPr>
    </w:pPr>
  </w:style>
  <w:style w:type="numbering" w:customStyle="1" w:styleId="ImportedStyle23">
    <w:name w:val="Imported Style 23"/>
    <w:rsid w:val="00E86A25"/>
  </w:style>
  <w:style w:type="numbering" w:customStyle="1" w:styleId="List24">
    <w:name w:val="List 24"/>
    <w:basedOn w:val="ImportedStyle24"/>
    <w:rsid w:val="00E86A25"/>
    <w:pPr>
      <w:numPr>
        <w:numId w:val="25"/>
      </w:numPr>
    </w:pPr>
  </w:style>
  <w:style w:type="numbering" w:customStyle="1" w:styleId="ImportedStyle24">
    <w:name w:val="Imported Style 24"/>
    <w:rsid w:val="00E86A25"/>
  </w:style>
  <w:style w:type="numbering" w:customStyle="1" w:styleId="List25">
    <w:name w:val="List 25"/>
    <w:basedOn w:val="ImportedStyle25"/>
    <w:rsid w:val="00E86A25"/>
    <w:pPr>
      <w:numPr>
        <w:numId w:val="26"/>
      </w:numPr>
    </w:pPr>
  </w:style>
  <w:style w:type="numbering" w:customStyle="1" w:styleId="ImportedStyle25">
    <w:name w:val="Imported Style 25"/>
    <w:rsid w:val="00E86A25"/>
  </w:style>
  <w:style w:type="paragraph" w:styleId="ListBullet">
    <w:name w:val="List Bullet"/>
    <w:link w:val="ListBulletChar"/>
    <w:uiPriority w:val="4"/>
    <w:qFormat/>
    <w:rsid w:val="00376016"/>
    <w:pPr>
      <w:numPr>
        <w:numId w:val="59"/>
      </w:numPr>
      <w:spacing w:after="120" w:line="264" w:lineRule="auto"/>
    </w:pPr>
    <w:rPr>
      <w:rFonts w:ascii="Arial" w:hAnsi="Arial Unicode MS" w:cs="Arial Unicode MS"/>
      <w:color w:val="000000"/>
      <w:u w:color="000000"/>
    </w:rPr>
  </w:style>
  <w:style w:type="numbering" w:customStyle="1" w:styleId="List26">
    <w:name w:val="List 26"/>
    <w:basedOn w:val="ImportedStyle26"/>
    <w:rsid w:val="00E86A25"/>
    <w:pPr>
      <w:numPr>
        <w:numId w:val="27"/>
      </w:numPr>
    </w:pPr>
  </w:style>
  <w:style w:type="numbering" w:customStyle="1" w:styleId="ImportedStyle26">
    <w:name w:val="Imported Style 26"/>
    <w:rsid w:val="00E86A25"/>
  </w:style>
  <w:style w:type="numbering" w:customStyle="1" w:styleId="List27">
    <w:name w:val="List 27"/>
    <w:basedOn w:val="ImportedStyle27"/>
    <w:rsid w:val="00E86A25"/>
    <w:pPr>
      <w:numPr>
        <w:numId w:val="28"/>
      </w:numPr>
    </w:pPr>
  </w:style>
  <w:style w:type="numbering" w:customStyle="1" w:styleId="ImportedStyle27">
    <w:name w:val="Imported Style 27"/>
    <w:rsid w:val="00E86A25"/>
  </w:style>
  <w:style w:type="numbering" w:customStyle="1" w:styleId="List28">
    <w:name w:val="List 28"/>
    <w:basedOn w:val="ImportedStyle28"/>
    <w:rsid w:val="00E86A25"/>
    <w:pPr>
      <w:numPr>
        <w:numId w:val="29"/>
      </w:numPr>
    </w:pPr>
  </w:style>
  <w:style w:type="numbering" w:customStyle="1" w:styleId="ImportedStyle28">
    <w:name w:val="Imported Style 28"/>
    <w:rsid w:val="00E86A25"/>
  </w:style>
  <w:style w:type="numbering" w:customStyle="1" w:styleId="List29">
    <w:name w:val="List 29"/>
    <w:basedOn w:val="ImportedStyle29"/>
    <w:rsid w:val="00E86A25"/>
    <w:pPr>
      <w:numPr>
        <w:numId w:val="30"/>
      </w:numPr>
    </w:pPr>
  </w:style>
  <w:style w:type="numbering" w:customStyle="1" w:styleId="ImportedStyle29">
    <w:name w:val="Imported Style 29"/>
    <w:rsid w:val="00E86A25"/>
  </w:style>
  <w:style w:type="numbering" w:customStyle="1" w:styleId="List30">
    <w:name w:val="List 30"/>
    <w:basedOn w:val="ImportedStyle27"/>
    <w:rsid w:val="00E86A25"/>
    <w:pPr>
      <w:numPr>
        <w:numId w:val="36"/>
      </w:numPr>
    </w:pPr>
  </w:style>
  <w:style w:type="numbering" w:customStyle="1" w:styleId="List311">
    <w:name w:val="List 311"/>
    <w:basedOn w:val="ImportedStyle30"/>
    <w:rsid w:val="00E86A25"/>
    <w:pPr>
      <w:numPr>
        <w:numId w:val="31"/>
      </w:numPr>
    </w:pPr>
  </w:style>
  <w:style w:type="numbering" w:customStyle="1" w:styleId="ImportedStyle30">
    <w:name w:val="Imported Style 30"/>
    <w:rsid w:val="00E86A25"/>
  </w:style>
  <w:style w:type="numbering" w:customStyle="1" w:styleId="List32">
    <w:name w:val="List 32"/>
    <w:basedOn w:val="ImportedStyle31"/>
    <w:rsid w:val="00E86A25"/>
    <w:pPr>
      <w:numPr>
        <w:numId w:val="32"/>
      </w:numPr>
    </w:pPr>
  </w:style>
  <w:style w:type="numbering" w:customStyle="1" w:styleId="ImportedStyle31">
    <w:name w:val="Imported Style 31"/>
    <w:rsid w:val="00E86A25"/>
  </w:style>
  <w:style w:type="numbering" w:customStyle="1" w:styleId="List33">
    <w:name w:val="List 33"/>
    <w:basedOn w:val="ImportedStyle32"/>
    <w:rsid w:val="00E86A25"/>
    <w:pPr>
      <w:numPr>
        <w:numId w:val="33"/>
      </w:numPr>
    </w:pPr>
  </w:style>
  <w:style w:type="numbering" w:customStyle="1" w:styleId="ImportedStyle32">
    <w:name w:val="Imported Style 32"/>
    <w:rsid w:val="00E86A25"/>
  </w:style>
  <w:style w:type="paragraph" w:customStyle="1" w:styleId="TableText">
    <w:name w:val="Table Text"/>
    <w:link w:val="TableTextChar"/>
    <w:uiPriority w:val="99"/>
    <w:qFormat/>
    <w:rsid w:val="00FC51F9"/>
    <w:pPr>
      <w:spacing w:line="276" w:lineRule="auto"/>
    </w:pPr>
    <w:rPr>
      <w:rFonts w:ascii="Arial" w:hAnsi="Arial Unicode MS" w:cs="Arial Unicode MS"/>
      <w:color w:val="000000"/>
      <w:sz w:val="16"/>
      <w:szCs w:val="16"/>
      <w:u w:color="000000"/>
    </w:rPr>
  </w:style>
  <w:style w:type="numbering" w:customStyle="1" w:styleId="List34">
    <w:name w:val="List 34"/>
    <w:basedOn w:val="ImportedStyle33"/>
    <w:rsid w:val="00E86A25"/>
    <w:pPr>
      <w:numPr>
        <w:numId w:val="34"/>
      </w:numPr>
    </w:pPr>
  </w:style>
  <w:style w:type="numbering" w:customStyle="1" w:styleId="ImportedStyle33">
    <w:name w:val="Imported Style 33"/>
    <w:rsid w:val="00E86A25"/>
  </w:style>
  <w:style w:type="numbering" w:customStyle="1" w:styleId="List35">
    <w:name w:val="List 35"/>
    <w:basedOn w:val="ImportedStyle27"/>
    <w:rsid w:val="00E86A25"/>
    <w:pPr>
      <w:numPr>
        <w:numId w:val="35"/>
      </w:numPr>
    </w:pPr>
  </w:style>
  <w:style w:type="paragraph" w:styleId="ListNumber">
    <w:name w:val="List Number"/>
    <w:link w:val="ListNumberChar"/>
    <w:rsid w:val="00DE7D57"/>
    <w:pPr>
      <w:numPr>
        <w:numId w:val="54"/>
      </w:numPr>
      <w:tabs>
        <w:tab w:val="left" w:pos="567"/>
      </w:tabs>
      <w:spacing w:after="120" w:line="264" w:lineRule="auto"/>
      <w:ind w:left="340" w:hanging="340"/>
    </w:pPr>
    <w:rPr>
      <w:rFonts w:ascii="Arial" w:hAnsi="Arial Unicode MS" w:cs="Arial Unicode MS"/>
      <w:color w:val="000000"/>
      <w:u w:color="000000"/>
    </w:rPr>
  </w:style>
  <w:style w:type="numbering" w:customStyle="1" w:styleId="List36">
    <w:name w:val="List 36"/>
    <w:basedOn w:val="ImportedStyle34"/>
    <w:rsid w:val="00E86A25"/>
    <w:pPr>
      <w:numPr>
        <w:numId w:val="37"/>
      </w:numPr>
    </w:pPr>
  </w:style>
  <w:style w:type="numbering" w:customStyle="1" w:styleId="ImportedStyle34">
    <w:name w:val="Imported Style 34"/>
    <w:rsid w:val="00E86A25"/>
  </w:style>
  <w:style w:type="numbering" w:customStyle="1" w:styleId="List37">
    <w:name w:val="List 37"/>
    <w:basedOn w:val="ImportedStyle35"/>
    <w:rsid w:val="00E86A25"/>
    <w:pPr>
      <w:numPr>
        <w:numId w:val="38"/>
      </w:numPr>
    </w:pPr>
  </w:style>
  <w:style w:type="numbering" w:customStyle="1" w:styleId="ImportedStyle35">
    <w:name w:val="Imported Style 35"/>
    <w:rsid w:val="00E86A25"/>
  </w:style>
  <w:style w:type="numbering" w:customStyle="1" w:styleId="List38">
    <w:name w:val="List 38"/>
    <w:basedOn w:val="ImportedStyle36"/>
    <w:rsid w:val="00E86A25"/>
    <w:pPr>
      <w:numPr>
        <w:numId w:val="39"/>
      </w:numPr>
    </w:pPr>
  </w:style>
  <w:style w:type="numbering" w:customStyle="1" w:styleId="ImportedStyle36">
    <w:name w:val="Imported Style 36"/>
    <w:rsid w:val="00E86A25"/>
  </w:style>
  <w:style w:type="numbering" w:customStyle="1" w:styleId="List39">
    <w:name w:val="List 39"/>
    <w:basedOn w:val="ImportedStyle37"/>
    <w:rsid w:val="00E86A25"/>
    <w:pPr>
      <w:numPr>
        <w:numId w:val="40"/>
      </w:numPr>
    </w:pPr>
  </w:style>
  <w:style w:type="numbering" w:customStyle="1" w:styleId="ImportedStyle37">
    <w:name w:val="Imported Style 37"/>
    <w:rsid w:val="00E86A25"/>
  </w:style>
  <w:style w:type="numbering" w:customStyle="1" w:styleId="List40">
    <w:name w:val="List 40"/>
    <w:basedOn w:val="ImportedStyle37"/>
    <w:rsid w:val="00E86A25"/>
    <w:pPr>
      <w:numPr>
        <w:numId w:val="41"/>
      </w:numPr>
    </w:pPr>
  </w:style>
  <w:style w:type="numbering" w:customStyle="1" w:styleId="List411">
    <w:name w:val="List 411"/>
    <w:basedOn w:val="ImportedStyle37"/>
    <w:rsid w:val="00E86A25"/>
    <w:pPr>
      <w:numPr>
        <w:numId w:val="42"/>
      </w:numPr>
    </w:pPr>
  </w:style>
  <w:style w:type="numbering" w:customStyle="1" w:styleId="List42">
    <w:name w:val="List 42"/>
    <w:basedOn w:val="ImportedStyle38"/>
    <w:rsid w:val="00E86A25"/>
    <w:pPr>
      <w:numPr>
        <w:numId w:val="43"/>
      </w:numPr>
    </w:pPr>
  </w:style>
  <w:style w:type="numbering" w:customStyle="1" w:styleId="ImportedStyle38">
    <w:name w:val="Imported Style 38"/>
    <w:rsid w:val="00E86A25"/>
  </w:style>
  <w:style w:type="numbering" w:customStyle="1" w:styleId="List43">
    <w:name w:val="List 43"/>
    <w:basedOn w:val="ImportedStyle38"/>
    <w:rsid w:val="00E86A25"/>
    <w:pPr>
      <w:numPr>
        <w:numId w:val="45"/>
      </w:numPr>
    </w:pPr>
  </w:style>
  <w:style w:type="numbering" w:customStyle="1" w:styleId="List44">
    <w:name w:val="List 44"/>
    <w:basedOn w:val="ImportedStyle38"/>
    <w:rsid w:val="00E86A25"/>
    <w:pPr>
      <w:numPr>
        <w:numId w:val="44"/>
      </w:numPr>
    </w:pPr>
  </w:style>
  <w:style w:type="numbering" w:customStyle="1" w:styleId="List45">
    <w:name w:val="List 45"/>
    <w:basedOn w:val="ImportedStyle38"/>
    <w:rsid w:val="00E86A25"/>
    <w:pPr>
      <w:numPr>
        <w:numId w:val="46"/>
      </w:numPr>
    </w:pPr>
  </w:style>
  <w:style w:type="numbering" w:customStyle="1" w:styleId="List46">
    <w:name w:val="List 46"/>
    <w:basedOn w:val="ImportedStyle39"/>
    <w:rsid w:val="00E86A25"/>
    <w:pPr>
      <w:numPr>
        <w:numId w:val="47"/>
      </w:numPr>
    </w:pPr>
  </w:style>
  <w:style w:type="numbering" w:customStyle="1" w:styleId="ImportedStyle39">
    <w:name w:val="Imported Style 39"/>
    <w:rsid w:val="00E86A25"/>
  </w:style>
  <w:style w:type="numbering" w:customStyle="1" w:styleId="List47">
    <w:name w:val="List 47"/>
    <w:basedOn w:val="ImportedStyle40"/>
    <w:rsid w:val="00E86A25"/>
    <w:pPr>
      <w:numPr>
        <w:numId w:val="48"/>
      </w:numPr>
    </w:pPr>
  </w:style>
  <w:style w:type="numbering" w:customStyle="1" w:styleId="ImportedStyle40">
    <w:name w:val="Imported Style 40"/>
    <w:rsid w:val="00E86A25"/>
  </w:style>
  <w:style w:type="character" w:customStyle="1" w:styleId="Heading8Char">
    <w:name w:val="Heading 8 Char"/>
    <w:basedOn w:val="DefaultParagraphFont"/>
    <w:link w:val="Heading8"/>
    <w:uiPriority w:val="9"/>
    <w:rsid w:val="0092144E"/>
    <w:rPr>
      <w:rFonts w:asciiTheme="majorHAnsi" w:eastAsiaTheme="majorEastAsia" w:hAnsiTheme="majorHAnsi" w:cstheme="majorBidi"/>
      <w:color w:val="272727" w:themeColor="text1" w:themeTint="D8"/>
      <w:sz w:val="21"/>
      <w:szCs w:val="21"/>
      <w:bdr w:val="none" w:sz="0" w:space="0" w:color="auto"/>
      <w:lang w:val="en-PH"/>
    </w:rPr>
  </w:style>
  <w:style w:type="table" w:styleId="TableGrid">
    <w:name w:val="Table Grid"/>
    <w:aliases w:val="Plain Table"/>
    <w:basedOn w:val="TableNormal"/>
    <w:uiPriority w:val="39"/>
    <w:rsid w:val="00430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430DE0"/>
    <w:tblPr>
      <w:tblStyleRowBandSize w:val="1"/>
      <w:tblStyleColBandSize w:val="1"/>
      <w:tblBorders>
        <w:top w:val="single" w:sz="4" w:space="0" w:color="A9D7E8" w:themeColor="accent1" w:themeTint="66"/>
        <w:left w:val="single" w:sz="4" w:space="0" w:color="A9D7E8" w:themeColor="accent1" w:themeTint="66"/>
        <w:bottom w:val="single" w:sz="4" w:space="0" w:color="A9D7E8" w:themeColor="accent1" w:themeTint="66"/>
        <w:right w:val="single" w:sz="4" w:space="0" w:color="A9D7E8" w:themeColor="accent1" w:themeTint="66"/>
        <w:insideH w:val="single" w:sz="4" w:space="0" w:color="A9D7E8" w:themeColor="accent1" w:themeTint="66"/>
        <w:insideV w:val="single" w:sz="4" w:space="0" w:color="A9D7E8" w:themeColor="accent1" w:themeTint="66"/>
      </w:tblBorders>
    </w:tblPr>
    <w:tblStylePr w:type="firstRow">
      <w:rPr>
        <w:b/>
        <w:bCs/>
      </w:rPr>
      <w:tblPr/>
      <w:tcPr>
        <w:tcBorders>
          <w:bottom w:val="single" w:sz="12" w:space="0" w:color="7EC3DD" w:themeColor="accent1" w:themeTint="99"/>
        </w:tcBorders>
      </w:tcPr>
    </w:tblStylePr>
    <w:tblStylePr w:type="lastRow">
      <w:rPr>
        <w:b/>
        <w:bCs/>
      </w:rPr>
      <w:tblPr/>
      <w:tcPr>
        <w:tcBorders>
          <w:top w:val="double" w:sz="2" w:space="0" w:color="7EC3DD" w:themeColor="accent1" w:themeTint="99"/>
        </w:tcBorders>
      </w:tcPr>
    </w:tblStylePr>
    <w:tblStylePr w:type="firstCol">
      <w:rPr>
        <w:b/>
        <w:bCs/>
      </w:rPr>
    </w:tblStylePr>
    <w:tblStylePr w:type="lastCol">
      <w:rPr>
        <w:b/>
        <w:bCs/>
      </w:rPr>
    </w:tblStylePr>
  </w:style>
  <w:style w:type="paragraph" w:customStyle="1" w:styleId="TableName">
    <w:name w:val="Table Name"/>
    <w:basedOn w:val="Normal"/>
    <w:link w:val="TableNameChar"/>
    <w:qFormat/>
    <w:rsid w:val="003C3652"/>
    <w:pPr>
      <w:pBdr>
        <w:top w:val="nil"/>
        <w:left w:val="nil"/>
        <w:bottom w:val="nil"/>
        <w:right w:val="nil"/>
        <w:between w:val="nil"/>
        <w:bar w:val="nil"/>
      </w:pBdr>
      <w:spacing w:before="120" w:after="120"/>
    </w:pPr>
    <w:rPr>
      <w:rFonts w:cs="Arial Unicode MS"/>
      <w:b/>
      <w:color w:val="565A5C" w:themeColor="text2"/>
      <w:sz w:val="16"/>
      <w:u w:color="000000"/>
      <w:bdr w:val="nil"/>
      <w:lang w:val="en-US"/>
    </w:rPr>
  </w:style>
  <w:style w:type="character" w:customStyle="1" w:styleId="TableNameChar">
    <w:name w:val="Table Name Char"/>
    <w:basedOn w:val="DefaultParagraphFont"/>
    <w:link w:val="TableName"/>
    <w:rsid w:val="003C3652"/>
    <w:rPr>
      <w:rFonts w:ascii="Arial" w:hAnsi="Arial" w:cs="Arial Unicode MS"/>
      <w:b/>
      <w:color w:val="565A5C" w:themeColor="text2"/>
      <w:sz w:val="16"/>
      <w:szCs w:val="24"/>
      <w:u w:color="000000"/>
    </w:rPr>
  </w:style>
  <w:style w:type="character" w:customStyle="1" w:styleId="BodyTextChar">
    <w:name w:val="Body Text Char"/>
    <w:basedOn w:val="DefaultParagraphFont"/>
    <w:link w:val="BodyText"/>
    <w:uiPriority w:val="99"/>
    <w:rsid w:val="00B60413"/>
    <w:rPr>
      <w:rFonts w:ascii="Arial" w:hAnsi="Arial" w:cs="Arial Unicode MS"/>
      <w:u w:color="000000"/>
    </w:rPr>
  </w:style>
  <w:style w:type="character" w:customStyle="1" w:styleId="ListBulletChar">
    <w:name w:val="List Bullet Char"/>
    <w:basedOn w:val="DefaultParagraphFont"/>
    <w:link w:val="ListBullet"/>
    <w:uiPriority w:val="4"/>
    <w:rsid w:val="00376016"/>
    <w:rPr>
      <w:rFonts w:ascii="Arial" w:hAnsi="Arial Unicode MS" w:cs="Arial Unicode MS"/>
      <w:color w:val="000000"/>
      <w:u w:color="000000"/>
    </w:rPr>
  </w:style>
  <w:style w:type="character" w:customStyle="1" w:styleId="FooterChar">
    <w:name w:val="Footer Char"/>
    <w:basedOn w:val="DefaultParagraphFont"/>
    <w:link w:val="Footer"/>
    <w:uiPriority w:val="99"/>
    <w:rsid w:val="00996F95"/>
    <w:rPr>
      <w:rFonts w:ascii="Arial" w:hAnsi="Arial Unicode MS" w:cs="Arial Unicode MS"/>
      <w:color w:val="232C64"/>
      <w:sz w:val="16"/>
      <w:szCs w:val="16"/>
      <w:u w:color="000000"/>
    </w:rPr>
  </w:style>
  <w:style w:type="character" w:styleId="FootnoteReference">
    <w:name w:val="footnote reference"/>
    <w:basedOn w:val="DefaultParagraphFont"/>
    <w:uiPriority w:val="99"/>
    <w:unhideWhenUsed/>
    <w:qFormat/>
    <w:rsid w:val="00EB3D23"/>
    <w:rPr>
      <w:vertAlign w:val="superscript"/>
    </w:rPr>
  </w:style>
  <w:style w:type="table" w:customStyle="1" w:styleId="GridTable1Light-Accent111">
    <w:name w:val="Grid Table 1 Light - Accent 111"/>
    <w:basedOn w:val="TableNormal"/>
    <w:next w:val="GridTable1Light-Accent11"/>
    <w:uiPriority w:val="46"/>
    <w:rsid w:val="00F854E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TOC2">
    <w:name w:val="toc 2"/>
    <w:basedOn w:val="Normal"/>
    <w:next w:val="Normal"/>
    <w:uiPriority w:val="39"/>
    <w:unhideWhenUsed/>
    <w:rsid w:val="00E845A9"/>
    <w:pPr>
      <w:pBdr>
        <w:top w:val="nil"/>
        <w:left w:val="nil"/>
        <w:bottom w:val="nil"/>
        <w:right w:val="nil"/>
        <w:between w:val="nil"/>
        <w:bar w:val="nil"/>
      </w:pBdr>
      <w:tabs>
        <w:tab w:val="left" w:pos="880"/>
        <w:tab w:val="right" w:leader="dot" w:pos="9622"/>
      </w:tabs>
      <w:spacing w:after="60"/>
      <w:ind w:left="851" w:hanging="851"/>
    </w:pPr>
    <w:rPr>
      <w:sz w:val="20"/>
      <w:bdr w:val="nil"/>
      <w:lang w:val="en-AU"/>
    </w:rPr>
  </w:style>
  <w:style w:type="paragraph" w:styleId="TOC1">
    <w:name w:val="toc 1"/>
    <w:basedOn w:val="Normal"/>
    <w:next w:val="Normal"/>
    <w:uiPriority w:val="39"/>
    <w:unhideWhenUsed/>
    <w:rsid w:val="00E845A9"/>
    <w:pPr>
      <w:pBdr>
        <w:top w:val="nil"/>
        <w:left w:val="nil"/>
        <w:bottom w:val="nil"/>
        <w:right w:val="nil"/>
        <w:between w:val="nil"/>
        <w:bar w:val="nil"/>
      </w:pBdr>
      <w:tabs>
        <w:tab w:val="right" w:leader="dot" w:pos="9622"/>
      </w:tabs>
      <w:spacing w:before="120"/>
      <w:ind w:left="851" w:hanging="851"/>
    </w:pPr>
    <w:rPr>
      <w:b/>
      <w:sz w:val="20"/>
      <w:bdr w:val="nil"/>
      <w:lang w:val="en-AU"/>
    </w:rPr>
  </w:style>
  <w:style w:type="paragraph" w:styleId="TOC3">
    <w:name w:val="toc 3"/>
    <w:basedOn w:val="Normal"/>
    <w:next w:val="Normal"/>
    <w:autoRedefine/>
    <w:uiPriority w:val="39"/>
    <w:unhideWhenUsed/>
    <w:rsid w:val="00F854E7"/>
    <w:pPr>
      <w:pBdr>
        <w:top w:val="nil"/>
        <w:left w:val="nil"/>
        <w:bottom w:val="nil"/>
        <w:right w:val="nil"/>
        <w:between w:val="nil"/>
        <w:bar w:val="nil"/>
      </w:pBdr>
      <w:spacing w:after="100"/>
      <w:ind w:left="480"/>
    </w:pPr>
    <w:rPr>
      <w:bdr w:val="nil"/>
      <w:lang w:val="en-AU"/>
    </w:rPr>
  </w:style>
  <w:style w:type="character" w:customStyle="1" w:styleId="Heading9Char">
    <w:name w:val="Heading 9 Char"/>
    <w:basedOn w:val="DefaultParagraphFont"/>
    <w:link w:val="Heading9"/>
    <w:uiPriority w:val="9"/>
    <w:rsid w:val="00874CEF"/>
    <w:rPr>
      <w:rFonts w:asciiTheme="majorHAnsi" w:eastAsiaTheme="majorEastAsia" w:hAnsiTheme="majorHAnsi" w:cstheme="majorBidi"/>
      <w:i/>
      <w:iCs/>
      <w:color w:val="272727" w:themeColor="text1" w:themeTint="D8"/>
      <w:sz w:val="21"/>
      <w:szCs w:val="21"/>
      <w:bdr w:val="none" w:sz="0" w:space="0" w:color="auto"/>
      <w:lang w:val="en-PH"/>
    </w:rPr>
  </w:style>
  <w:style w:type="character" w:customStyle="1" w:styleId="Heading1Char">
    <w:name w:val="Heading 1 Char"/>
    <w:basedOn w:val="DefaultParagraphFont"/>
    <w:link w:val="Heading1"/>
    <w:uiPriority w:val="9"/>
    <w:rsid w:val="00B60413"/>
    <w:rPr>
      <w:rFonts w:asciiTheme="majorHAnsi" w:eastAsiaTheme="majorEastAsia" w:hAnsiTheme="majorHAnsi" w:cstheme="majorBidi"/>
      <w:color w:val="00436D" w:themeColor="accent2"/>
      <w:sz w:val="32"/>
      <w:szCs w:val="32"/>
      <w:lang w:val="en-AU"/>
    </w:rPr>
  </w:style>
  <w:style w:type="paragraph" w:styleId="BalloonText">
    <w:name w:val="Balloon Text"/>
    <w:basedOn w:val="Normal"/>
    <w:link w:val="BalloonTextChar"/>
    <w:uiPriority w:val="99"/>
    <w:semiHidden/>
    <w:unhideWhenUsed/>
    <w:rsid w:val="00ED27D4"/>
    <w:pPr>
      <w:pBdr>
        <w:top w:val="nil"/>
        <w:left w:val="nil"/>
        <w:bottom w:val="nil"/>
        <w:right w:val="nil"/>
        <w:between w:val="nil"/>
        <w:bar w:val="nil"/>
      </w:pBdr>
    </w:pPr>
    <w:rPr>
      <w:rFonts w:ascii="Segoe UI" w:hAnsi="Segoe UI" w:cs="Segoe UI"/>
      <w:sz w:val="18"/>
      <w:szCs w:val="18"/>
      <w:bdr w:val="nil"/>
      <w:lang w:val="en-AU"/>
    </w:rPr>
  </w:style>
  <w:style w:type="character" w:customStyle="1" w:styleId="BalloonTextChar">
    <w:name w:val="Balloon Text Char"/>
    <w:basedOn w:val="DefaultParagraphFont"/>
    <w:link w:val="BalloonText"/>
    <w:uiPriority w:val="99"/>
    <w:semiHidden/>
    <w:rsid w:val="00ED27D4"/>
    <w:rPr>
      <w:rFonts w:ascii="Segoe UI" w:hAnsi="Segoe UI" w:cs="Segoe UI"/>
      <w:sz w:val="18"/>
      <w:szCs w:val="18"/>
    </w:rPr>
  </w:style>
  <w:style w:type="paragraph" w:styleId="TableofFigures">
    <w:name w:val="table of figures"/>
    <w:basedOn w:val="Normal"/>
    <w:next w:val="Normal"/>
    <w:uiPriority w:val="99"/>
    <w:unhideWhenUsed/>
    <w:rsid w:val="008B67E5"/>
    <w:pPr>
      <w:pBdr>
        <w:top w:val="nil"/>
        <w:left w:val="nil"/>
        <w:bottom w:val="nil"/>
        <w:right w:val="nil"/>
        <w:between w:val="nil"/>
        <w:bar w:val="nil"/>
      </w:pBdr>
      <w:spacing w:after="120"/>
      <w:ind w:left="851" w:hanging="851"/>
    </w:pPr>
    <w:rPr>
      <w:sz w:val="20"/>
      <w:bdr w:val="nil"/>
      <w:lang w:val="en-AU"/>
    </w:rPr>
  </w:style>
  <w:style w:type="character" w:styleId="CommentReference">
    <w:name w:val="annotation reference"/>
    <w:basedOn w:val="DefaultParagraphFont"/>
    <w:uiPriority w:val="99"/>
    <w:unhideWhenUsed/>
    <w:rsid w:val="00DA0078"/>
    <w:rPr>
      <w:sz w:val="16"/>
      <w:szCs w:val="16"/>
    </w:rPr>
  </w:style>
  <w:style w:type="paragraph" w:styleId="CommentText">
    <w:name w:val="annotation text"/>
    <w:basedOn w:val="Normal"/>
    <w:link w:val="CommentTextChar"/>
    <w:uiPriority w:val="99"/>
    <w:unhideWhenUsed/>
    <w:rsid w:val="00DA0078"/>
    <w:pPr>
      <w:pBdr>
        <w:top w:val="nil"/>
        <w:left w:val="nil"/>
        <w:bottom w:val="nil"/>
        <w:right w:val="nil"/>
        <w:between w:val="nil"/>
        <w:bar w:val="nil"/>
      </w:pBdr>
    </w:pPr>
    <w:rPr>
      <w:sz w:val="20"/>
      <w:szCs w:val="20"/>
      <w:bdr w:val="nil"/>
      <w:lang w:val="en-AU"/>
    </w:rPr>
  </w:style>
  <w:style w:type="character" w:customStyle="1" w:styleId="CommentTextChar">
    <w:name w:val="Comment Text Char"/>
    <w:basedOn w:val="DefaultParagraphFont"/>
    <w:link w:val="CommentText"/>
    <w:uiPriority w:val="99"/>
    <w:rsid w:val="00DA0078"/>
  </w:style>
  <w:style w:type="paragraph" w:styleId="CommentSubject">
    <w:name w:val="annotation subject"/>
    <w:basedOn w:val="CommentText"/>
    <w:next w:val="CommentText"/>
    <w:link w:val="CommentSubjectChar"/>
    <w:uiPriority w:val="99"/>
    <w:semiHidden/>
    <w:unhideWhenUsed/>
    <w:rsid w:val="00DA0078"/>
    <w:rPr>
      <w:b/>
      <w:bCs/>
    </w:rPr>
  </w:style>
  <w:style w:type="character" w:customStyle="1" w:styleId="CommentSubjectChar">
    <w:name w:val="Comment Subject Char"/>
    <w:basedOn w:val="CommentTextChar"/>
    <w:link w:val="CommentSubject"/>
    <w:uiPriority w:val="99"/>
    <w:semiHidden/>
    <w:rsid w:val="00DA0078"/>
    <w:rPr>
      <w:b/>
      <w:bCs/>
    </w:rPr>
  </w:style>
  <w:style w:type="paragraph" w:styleId="Revision">
    <w:name w:val="Revision"/>
    <w:hidden/>
    <w:uiPriority w:val="99"/>
    <w:semiHidden/>
    <w:rsid w:val="0029093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AU"/>
    </w:rPr>
  </w:style>
  <w:style w:type="table" w:customStyle="1" w:styleId="PlainTable51">
    <w:name w:val="Plain Table 51"/>
    <w:basedOn w:val="TableNormal"/>
    <w:uiPriority w:val="45"/>
    <w:rsid w:val="00A90AB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21">
    <w:name w:val="Grid Table 3 - Accent 21"/>
    <w:basedOn w:val="TableNormal"/>
    <w:uiPriority w:val="48"/>
    <w:rsid w:val="00A90ABA"/>
    <w:tblPr>
      <w:tblStyleRowBandSize w:val="1"/>
      <w:tblStyleColBandSize w:val="1"/>
      <w:tblBorders>
        <w:top w:val="single" w:sz="4" w:space="0" w:color="0EA1FF" w:themeColor="accent2" w:themeTint="99"/>
        <w:left w:val="single" w:sz="4" w:space="0" w:color="0EA1FF" w:themeColor="accent2" w:themeTint="99"/>
        <w:bottom w:val="single" w:sz="4" w:space="0" w:color="0EA1FF" w:themeColor="accent2" w:themeTint="99"/>
        <w:right w:val="single" w:sz="4" w:space="0" w:color="0EA1FF" w:themeColor="accent2" w:themeTint="99"/>
        <w:insideH w:val="single" w:sz="4" w:space="0" w:color="0EA1FF" w:themeColor="accent2" w:themeTint="99"/>
        <w:insideV w:val="single" w:sz="4" w:space="0" w:color="0EA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DFFF" w:themeFill="accent2" w:themeFillTint="33"/>
      </w:tcPr>
    </w:tblStylePr>
    <w:tblStylePr w:type="band1Horz">
      <w:tblPr/>
      <w:tcPr>
        <w:shd w:val="clear" w:color="auto" w:fill="AEDFFF" w:themeFill="accent2" w:themeFillTint="33"/>
      </w:tcPr>
    </w:tblStylePr>
    <w:tblStylePr w:type="neCell">
      <w:tblPr/>
      <w:tcPr>
        <w:tcBorders>
          <w:bottom w:val="single" w:sz="4" w:space="0" w:color="0EA1FF" w:themeColor="accent2" w:themeTint="99"/>
        </w:tcBorders>
      </w:tcPr>
    </w:tblStylePr>
    <w:tblStylePr w:type="nwCell">
      <w:tblPr/>
      <w:tcPr>
        <w:tcBorders>
          <w:bottom w:val="single" w:sz="4" w:space="0" w:color="0EA1FF" w:themeColor="accent2" w:themeTint="99"/>
        </w:tcBorders>
      </w:tcPr>
    </w:tblStylePr>
    <w:tblStylePr w:type="seCell">
      <w:tblPr/>
      <w:tcPr>
        <w:tcBorders>
          <w:top w:val="single" w:sz="4" w:space="0" w:color="0EA1FF" w:themeColor="accent2" w:themeTint="99"/>
        </w:tcBorders>
      </w:tcPr>
    </w:tblStylePr>
    <w:tblStylePr w:type="swCell">
      <w:tblPr/>
      <w:tcPr>
        <w:tcBorders>
          <w:top w:val="single" w:sz="4" w:space="0" w:color="0EA1FF" w:themeColor="accent2" w:themeTint="99"/>
        </w:tcBorders>
      </w:tcPr>
    </w:tblStylePr>
  </w:style>
  <w:style w:type="table" w:customStyle="1" w:styleId="GridTable3-Accent41">
    <w:name w:val="Grid Table 3 - Accent 41"/>
    <w:basedOn w:val="TableNormal"/>
    <w:uiPriority w:val="48"/>
    <w:rsid w:val="00A90ABA"/>
    <w:tblPr>
      <w:tblStyleRowBandSize w:val="1"/>
      <w:tblStyleColBandSize w:val="1"/>
      <w:tblBorders>
        <w:top w:val="single" w:sz="4" w:space="0" w:color="FE7E3E" w:themeColor="accent4" w:themeTint="99"/>
        <w:left w:val="single" w:sz="4" w:space="0" w:color="FE7E3E" w:themeColor="accent4" w:themeTint="99"/>
        <w:bottom w:val="single" w:sz="4" w:space="0" w:color="FE7E3E" w:themeColor="accent4" w:themeTint="99"/>
        <w:right w:val="single" w:sz="4" w:space="0" w:color="FE7E3E" w:themeColor="accent4" w:themeTint="99"/>
        <w:insideH w:val="single" w:sz="4" w:space="0" w:color="FE7E3E" w:themeColor="accent4" w:themeTint="99"/>
        <w:insideV w:val="single" w:sz="4" w:space="0" w:color="FE7E3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D4BE" w:themeFill="accent4" w:themeFillTint="33"/>
      </w:tcPr>
    </w:tblStylePr>
    <w:tblStylePr w:type="band1Horz">
      <w:tblPr/>
      <w:tcPr>
        <w:shd w:val="clear" w:color="auto" w:fill="FED4BE" w:themeFill="accent4" w:themeFillTint="33"/>
      </w:tcPr>
    </w:tblStylePr>
    <w:tblStylePr w:type="neCell">
      <w:tblPr/>
      <w:tcPr>
        <w:tcBorders>
          <w:bottom w:val="single" w:sz="4" w:space="0" w:color="FE7E3E" w:themeColor="accent4" w:themeTint="99"/>
        </w:tcBorders>
      </w:tcPr>
    </w:tblStylePr>
    <w:tblStylePr w:type="nwCell">
      <w:tblPr/>
      <w:tcPr>
        <w:tcBorders>
          <w:bottom w:val="single" w:sz="4" w:space="0" w:color="FE7E3E" w:themeColor="accent4" w:themeTint="99"/>
        </w:tcBorders>
      </w:tcPr>
    </w:tblStylePr>
    <w:tblStylePr w:type="seCell">
      <w:tblPr/>
      <w:tcPr>
        <w:tcBorders>
          <w:top w:val="single" w:sz="4" w:space="0" w:color="FE7E3E" w:themeColor="accent4" w:themeTint="99"/>
        </w:tcBorders>
      </w:tcPr>
    </w:tblStylePr>
    <w:tblStylePr w:type="swCell">
      <w:tblPr/>
      <w:tcPr>
        <w:tcBorders>
          <w:top w:val="single" w:sz="4" w:space="0" w:color="FE7E3E" w:themeColor="accent4" w:themeTint="99"/>
        </w:tcBorders>
      </w:tcPr>
    </w:tblStylePr>
  </w:style>
  <w:style w:type="table" w:customStyle="1" w:styleId="GridTable31">
    <w:name w:val="Grid Table 31"/>
    <w:basedOn w:val="TableNormal"/>
    <w:uiPriority w:val="48"/>
    <w:rsid w:val="00A90AB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PlaceholderText">
    <w:name w:val="Placeholder Text"/>
    <w:basedOn w:val="DefaultParagraphFont"/>
    <w:uiPriority w:val="99"/>
    <w:semiHidden/>
    <w:rsid w:val="000B3E2D"/>
    <w:rPr>
      <w:color w:val="808080"/>
    </w:rPr>
  </w:style>
  <w:style w:type="table" w:customStyle="1" w:styleId="TableGridLight1">
    <w:name w:val="Table Grid Light1"/>
    <w:basedOn w:val="TableNormal"/>
    <w:uiPriority w:val="40"/>
    <w:rsid w:val="00E409A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ectionNumber">
    <w:name w:val="Section Number"/>
    <w:basedOn w:val="Normal"/>
    <w:next w:val="BodyText"/>
    <w:qFormat/>
    <w:rsid w:val="004454F5"/>
    <w:pPr>
      <w:numPr>
        <w:numId w:val="49"/>
      </w:numPr>
    </w:pPr>
    <w:rPr>
      <w:rFonts w:eastAsia="Times New Roman"/>
      <w:color w:val="FFFFFF"/>
      <w:sz w:val="200"/>
      <w:szCs w:val="22"/>
      <w:lang w:val="en-AU" w:eastAsia="en-AU"/>
    </w:rPr>
  </w:style>
  <w:style w:type="table" w:customStyle="1" w:styleId="GridTableLight1">
    <w:name w:val="Grid Table Light1"/>
    <w:basedOn w:val="TableNormal"/>
    <w:uiPriority w:val="40"/>
    <w:rsid w:val="006D30B9"/>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16"/>
      <w:szCs w:val="22"/>
      <w:bdr w:val="none" w:sz="0" w:space="0" w:color="auto"/>
      <w:lang w:val="en-AU"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Pr>
    <w:tblStylePr w:type="firstRow">
      <w:pPr>
        <w:jc w:val="center"/>
      </w:pPr>
      <w:rPr>
        <w:rFonts w:ascii="Arial" w:hAnsi="Arial"/>
        <w:b/>
        <w:color w:val="FFFFFF" w:themeColor="background1"/>
        <w:sz w:val="16"/>
      </w:rPr>
      <w:tblPr/>
      <w:tcPr>
        <w:shd w:val="clear" w:color="auto" w:fill="565A5C" w:themeFill="text2"/>
        <w:vAlign w:val="center"/>
      </w:tcPr>
    </w:tblStylePr>
  </w:style>
  <w:style w:type="character" w:customStyle="1" w:styleId="Heading5Char">
    <w:name w:val="Heading 5 Char"/>
    <w:basedOn w:val="DefaultParagraphFont"/>
    <w:link w:val="Heading5"/>
    <w:uiPriority w:val="1"/>
    <w:rsid w:val="004454F5"/>
    <w:rPr>
      <w:rFonts w:asciiTheme="majorHAnsi" w:eastAsiaTheme="majorEastAsia" w:hAnsiTheme="majorHAnsi" w:cstheme="majorBidi"/>
      <w:color w:val="194B5E" w:themeColor="accent1" w:themeShade="7F"/>
      <w:sz w:val="24"/>
      <w:szCs w:val="24"/>
      <w:bdr w:val="none" w:sz="0" w:space="0" w:color="auto"/>
      <w:lang w:val="en-PH"/>
    </w:rPr>
  </w:style>
  <w:style w:type="paragraph" w:styleId="Subtitle">
    <w:name w:val="Subtitle"/>
    <w:basedOn w:val="Normal"/>
    <w:link w:val="SubtitleChar"/>
    <w:qFormat/>
    <w:rsid w:val="005C7864"/>
    <w:pPr>
      <w:spacing w:before="480"/>
      <w:ind w:right="851"/>
    </w:pPr>
    <w:rPr>
      <w:rFonts w:ascii="Helvetica" w:eastAsia="Times New Roman" w:hAnsi="Helvetica" w:cstheme="majorHAnsi"/>
      <w:color w:val="3298BE"/>
      <w:sz w:val="40"/>
      <w:szCs w:val="22"/>
      <w:lang w:val="en-AU" w:eastAsia="en-AU"/>
    </w:rPr>
  </w:style>
  <w:style w:type="character" w:customStyle="1" w:styleId="SubtitleChar">
    <w:name w:val="Subtitle Char"/>
    <w:basedOn w:val="DefaultParagraphFont"/>
    <w:link w:val="Subtitle"/>
    <w:rsid w:val="005C7864"/>
    <w:rPr>
      <w:rFonts w:ascii="Helvetica" w:eastAsia="Times New Roman" w:hAnsi="Helvetica" w:cstheme="majorHAnsi"/>
      <w:color w:val="3298BE"/>
      <w:sz w:val="40"/>
      <w:szCs w:val="22"/>
      <w:bdr w:val="none" w:sz="0" w:space="0" w:color="auto"/>
      <w:lang w:val="en-AU" w:eastAsia="en-AU"/>
    </w:rPr>
  </w:style>
  <w:style w:type="character" w:customStyle="1" w:styleId="TitleChar">
    <w:name w:val="Title Char"/>
    <w:basedOn w:val="DefaultParagraphFont"/>
    <w:link w:val="Title"/>
    <w:uiPriority w:val="99"/>
    <w:locked/>
    <w:rsid w:val="005C7864"/>
    <w:rPr>
      <w:rFonts w:ascii="Helvetica" w:eastAsia="Arial" w:hAnsi="Helvetica" w:cstheme="majorHAnsi"/>
      <w:color w:val="232C64"/>
      <w:spacing w:val="-20"/>
      <w:sz w:val="72"/>
      <w:szCs w:val="72"/>
      <w:u w:color="565A5C"/>
      <w:lang w:val="en-AU"/>
    </w:rPr>
  </w:style>
  <w:style w:type="character" w:customStyle="1" w:styleId="Heading2Char">
    <w:name w:val="Heading 2 Char"/>
    <w:basedOn w:val="DefaultParagraphFont"/>
    <w:link w:val="Heading2"/>
    <w:uiPriority w:val="9"/>
    <w:locked/>
    <w:rsid w:val="00BB0DEF"/>
    <w:rPr>
      <w:rFonts w:ascii="Arial" w:eastAsia="Times New Roman" w:hAnsi="Arial"/>
      <w:b/>
      <w:color w:val="3298BE"/>
      <w:sz w:val="24"/>
      <w:szCs w:val="22"/>
      <w:u w:color="000000"/>
      <w:bdr w:val="none" w:sz="0" w:space="0" w:color="auto"/>
      <w:lang w:val="en-AU" w:eastAsia="en-AU"/>
    </w:rPr>
  </w:style>
  <w:style w:type="table" w:customStyle="1" w:styleId="GridTable1Light-Accent12">
    <w:name w:val="Grid Table 1 Light - Accent 12"/>
    <w:basedOn w:val="TableNormal"/>
    <w:uiPriority w:val="46"/>
    <w:rsid w:val="00224FE1"/>
    <w:tblPr>
      <w:tblStyleRowBandSize w:val="1"/>
      <w:tblStyleColBandSize w:val="1"/>
      <w:tblBorders>
        <w:top w:val="single" w:sz="4" w:space="0" w:color="A9D7E8" w:themeColor="accent1" w:themeTint="66"/>
        <w:left w:val="single" w:sz="4" w:space="0" w:color="A9D7E8" w:themeColor="accent1" w:themeTint="66"/>
        <w:bottom w:val="single" w:sz="4" w:space="0" w:color="A9D7E8" w:themeColor="accent1" w:themeTint="66"/>
        <w:right w:val="single" w:sz="4" w:space="0" w:color="A9D7E8" w:themeColor="accent1" w:themeTint="66"/>
        <w:insideH w:val="single" w:sz="4" w:space="0" w:color="A9D7E8" w:themeColor="accent1" w:themeTint="66"/>
        <w:insideV w:val="single" w:sz="4" w:space="0" w:color="A9D7E8" w:themeColor="accent1" w:themeTint="66"/>
      </w:tblBorders>
    </w:tblPr>
    <w:tblStylePr w:type="firstRow">
      <w:rPr>
        <w:b/>
        <w:bCs/>
      </w:rPr>
      <w:tblPr/>
      <w:tcPr>
        <w:tcBorders>
          <w:bottom w:val="single" w:sz="12" w:space="0" w:color="7EC3DD" w:themeColor="accent1" w:themeTint="99"/>
        </w:tcBorders>
      </w:tcPr>
    </w:tblStylePr>
    <w:tblStylePr w:type="lastRow">
      <w:rPr>
        <w:b/>
        <w:bCs/>
      </w:rPr>
      <w:tblPr/>
      <w:tcPr>
        <w:tcBorders>
          <w:top w:val="double" w:sz="2" w:space="0" w:color="7EC3DD" w:themeColor="accent1" w:themeTint="99"/>
        </w:tcBorders>
      </w:tcPr>
    </w:tblStylePr>
    <w:tblStylePr w:type="firstCol">
      <w:rPr>
        <w:b/>
        <w:bCs/>
      </w:rPr>
    </w:tblStylePr>
    <w:tblStylePr w:type="lastCol">
      <w:rPr>
        <w:b/>
        <w:bCs/>
      </w:rPr>
    </w:tblStylePr>
  </w:style>
  <w:style w:type="character" w:customStyle="1" w:styleId="ListNumberChar">
    <w:name w:val="List Number Char"/>
    <w:basedOn w:val="DefaultParagraphFont"/>
    <w:link w:val="ListNumber"/>
    <w:rsid w:val="00DE7D57"/>
    <w:rPr>
      <w:rFonts w:ascii="Arial" w:hAnsi="Arial Unicode MS" w:cs="Arial Unicode MS"/>
      <w:color w:val="000000"/>
      <w:u w:color="000000"/>
    </w:rPr>
  </w:style>
  <w:style w:type="table" w:customStyle="1" w:styleId="GridTable1Light1">
    <w:name w:val="Grid Table 1 Light1"/>
    <w:basedOn w:val="TableNormal"/>
    <w:uiPriority w:val="46"/>
    <w:rsid w:val="00C820B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1"/>
    <w:rsid w:val="000856D0"/>
    <w:rPr>
      <w:rFonts w:asciiTheme="majorHAnsi" w:eastAsiaTheme="majorEastAsia" w:hAnsiTheme="majorHAnsi" w:cstheme="majorBidi"/>
      <w:i/>
      <w:iCs/>
      <w:color w:val="25718E" w:themeColor="accent1" w:themeShade="BF"/>
      <w:sz w:val="24"/>
      <w:szCs w:val="24"/>
      <w:lang w:val="en-AU"/>
    </w:rPr>
  </w:style>
  <w:style w:type="paragraph" w:styleId="Caption">
    <w:name w:val="caption"/>
    <w:basedOn w:val="Normal"/>
    <w:next w:val="Normal"/>
    <w:link w:val="CaptionChar"/>
    <w:unhideWhenUsed/>
    <w:qFormat/>
    <w:rsid w:val="003244B8"/>
    <w:pPr>
      <w:keepNext/>
      <w:pBdr>
        <w:top w:val="nil"/>
        <w:left w:val="nil"/>
        <w:bottom w:val="nil"/>
        <w:right w:val="nil"/>
        <w:between w:val="nil"/>
        <w:bar w:val="nil"/>
      </w:pBdr>
      <w:spacing w:before="360" w:after="120"/>
      <w:ind w:left="1134" w:hanging="1134"/>
    </w:pPr>
    <w:rPr>
      <w:b/>
      <w:iCs/>
      <w:color w:val="232C64"/>
      <w:sz w:val="16"/>
      <w:szCs w:val="18"/>
      <w:bdr w:val="nil"/>
      <w:lang w:val="en-AU"/>
    </w:rPr>
  </w:style>
  <w:style w:type="paragraph" w:customStyle="1" w:styleId="ListAlpha">
    <w:name w:val="List Alpha"/>
    <w:basedOn w:val="ListNumber"/>
    <w:qFormat/>
    <w:rsid w:val="00DE7D57"/>
    <w:pPr>
      <w:numPr>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567"/>
      </w:tabs>
      <w:ind w:left="340" w:hanging="340"/>
    </w:pPr>
    <w:rPr>
      <w:rFonts w:eastAsia="Times New Roman" w:hAnsi="Arial" w:cs="Times New Roman"/>
      <w:color w:val="auto"/>
      <w:szCs w:val="22"/>
      <w:bdr w:val="none" w:sz="0" w:space="0" w:color="auto"/>
      <w:lang w:val="en-AU" w:eastAsia="en-AU"/>
    </w:rPr>
  </w:style>
  <w:style w:type="character" w:customStyle="1" w:styleId="ListParagraphChar">
    <w:name w:val="List Paragraph Char"/>
    <w:aliases w:val="Recommendation Char,List Paragraph1 Char,List Paragraph11 Char,List Paragraph2 Char,Bulit List -  Paragraph Char,Main numbered paragraph Char,Numbered List Paragraph Char,L Char,List Paragraph111 Char,F5 List Paragraph Char,列出段落 Char"/>
    <w:basedOn w:val="DefaultParagraphFont"/>
    <w:link w:val="ListParagraph"/>
    <w:uiPriority w:val="34"/>
    <w:locked/>
    <w:rsid w:val="003C31ED"/>
    <w:rPr>
      <w:rFonts w:ascii="Arial" w:hAnsi="Arial Unicode MS" w:cs="Arial Unicode MS"/>
      <w:color w:val="000000"/>
      <w:u w:color="000000"/>
    </w:rPr>
  </w:style>
  <w:style w:type="numbering" w:customStyle="1" w:styleId="List53">
    <w:name w:val="List 53"/>
    <w:basedOn w:val="NoList"/>
    <w:rsid w:val="00851DB1"/>
    <w:pPr>
      <w:numPr>
        <w:numId w:val="51"/>
      </w:numPr>
    </w:pPr>
  </w:style>
  <w:style w:type="paragraph" w:customStyle="1" w:styleId="TableBullet">
    <w:name w:val="Table Bullet"/>
    <w:basedOn w:val="TableText"/>
    <w:uiPriority w:val="9"/>
    <w:qFormat/>
    <w:rsid w:val="0002246B"/>
    <w:pPr>
      <w:numPr>
        <w:numId w:val="52"/>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40"/>
      <w:ind w:left="227" w:hanging="227"/>
    </w:pPr>
    <w:rPr>
      <w:rFonts w:eastAsia="Times New Roman" w:hAnsi="Arial" w:cs="Times New Roman"/>
      <w:color w:val="auto"/>
      <w:szCs w:val="22"/>
      <w:bdr w:val="none" w:sz="0" w:space="0" w:color="auto"/>
      <w:lang w:val="en-AU" w:eastAsia="en-AU"/>
    </w:rPr>
  </w:style>
  <w:style w:type="character" w:styleId="FollowedHyperlink">
    <w:name w:val="FollowedHyperlink"/>
    <w:basedOn w:val="DefaultParagraphFont"/>
    <w:uiPriority w:val="99"/>
    <w:semiHidden/>
    <w:unhideWhenUsed/>
    <w:rsid w:val="00D44B29"/>
    <w:rPr>
      <w:color w:val="25738F" w:themeColor="followedHyperlink"/>
      <w:u w:val="single"/>
    </w:rPr>
  </w:style>
  <w:style w:type="paragraph" w:customStyle="1" w:styleId="Default">
    <w:name w:val="Default"/>
    <w:rsid w:val="00036929"/>
    <w:rPr>
      <w:rFonts w:ascii="Helvetica" w:hAnsi="Arial Unicode MS" w:cs="Arial Unicode MS"/>
      <w:color w:val="000000"/>
      <w:sz w:val="22"/>
      <w:szCs w:val="22"/>
      <w:u w:color="000000"/>
    </w:rPr>
  </w:style>
  <w:style w:type="table" w:customStyle="1" w:styleId="TableGrid1">
    <w:name w:val="Table Grid1"/>
    <w:basedOn w:val="TableNormal"/>
    <w:next w:val="TableGrid"/>
    <w:uiPriority w:val="39"/>
    <w:rsid w:val="001324C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06A2F"/>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106A2F"/>
    <w:rPr>
      <w:rFonts w:ascii="Calibri" w:eastAsiaTheme="minorHAnsi" w:hAnsi="Calibri" w:cstheme="minorBidi"/>
      <w:sz w:val="22"/>
      <w:szCs w:val="21"/>
      <w:bdr w:val="none" w:sz="0" w:space="0" w:color="auto"/>
    </w:rPr>
  </w:style>
  <w:style w:type="paragraph" w:styleId="FootnoteText">
    <w:name w:val="footnote text"/>
    <w:basedOn w:val="Normal"/>
    <w:link w:val="FootnoteTextChar"/>
    <w:uiPriority w:val="99"/>
    <w:unhideWhenUsed/>
    <w:qFormat/>
    <w:rsid w:val="00BA11B7"/>
    <w:rPr>
      <w:rFonts w:asciiTheme="minorHAnsi" w:eastAsiaTheme="minorEastAsia" w:hAnsiTheme="minorHAnsi" w:cstheme="minorBidi"/>
      <w:lang w:val="en-US"/>
    </w:rPr>
  </w:style>
  <w:style w:type="character" w:customStyle="1" w:styleId="FootnoteTextChar">
    <w:name w:val="Footnote Text Char"/>
    <w:basedOn w:val="DefaultParagraphFont"/>
    <w:link w:val="FootnoteText"/>
    <w:uiPriority w:val="99"/>
    <w:rsid w:val="00BA11B7"/>
    <w:rPr>
      <w:rFonts w:asciiTheme="minorHAnsi" w:eastAsiaTheme="minorEastAsia" w:hAnsiTheme="minorHAnsi" w:cstheme="minorBidi"/>
      <w:sz w:val="24"/>
      <w:szCs w:val="24"/>
      <w:bdr w:val="none" w:sz="0" w:space="0" w:color="auto"/>
    </w:rPr>
  </w:style>
  <w:style w:type="numbering" w:customStyle="1" w:styleId="List55">
    <w:name w:val="List 55"/>
    <w:basedOn w:val="NoList"/>
    <w:rsid w:val="009D3006"/>
    <w:pPr>
      <w:numPr>
        <w:numId w:val="55"/>
      </w:numPr>
    </w:pPr>
  </w:style>
  <w:style w:type="paragraph" w:customStyle="1" w:styleId="CONLevel1">
    <w:name w:val=".CON  Level   1."/>
    <w:basedOn w:val="Normal"/>
    <w:qFormat/>
    <w:rsid w:val="000A5769"/>
    <w:pPr>
      <w:numPr>
        <w:numId w:val="56"/>
      </w:numPr>
      <w:spacing w:before="240" w:after="120" w:line="276" w:lineRule="auto"/>
    </w:pPr>
    <w:rPr>
      <w:rFonts w:eastAsia="Calibri"/>
      <w:b/>
      <w:sz w:val="20"/>
      <w:szCs w:val="22"/>
      <w:lang w:val="en-ZA" w:eastAsia="en-AU"/>
    </w:rPr>
  </w:style>
  <w:style w:type="paragraph" w:customStyle="1" w:styleId="CONLevel11">
    <w:name w:val=".CON  Level   1.1"/>
    <w:basedOn w:val="Normal"/>
    <w:qFormat/>
    <w:rsid w:val="000A5769"/>
    <w:pPr>
      <w:numPr>
        <w:ilvl w:val="1"/>
        <w:numId w:val="56"/>
      </w:numPr>
      <w:spacing w:before="120" w:after="120" w:line="276" w:lineRule="auto"/>
    </w:pPr>
    <w:rPr>
      <w:rFonts w:eastAsia="Calibri"/>
      <w:sz w:val="20"/>
      <w:szCs w:val="22"/>
      <w:lang w:val="en-ZA" w:eastAsia="en-AU"/>
    </w:rPr>
  </w:style>
  <w:style w:type="paragraph" w:customStyle="1" w:styleId="CONLeveli">
    <w:name w:val=".CON  Level  (i)"/>
    <w:basedOn w:val="Normal"/>
    <w:qFormat/>
    <w:rsid w:val="000A5769"/>
    <w:pPr>
      <w:numPr>
        <w:ilvl w:val="3"/>
        <w:numId w:val="56"/>
      </w:numPr>
      <w:spacing w:after="120" w:line="276" w:lineRule="auto"/>
    </w:pPr>
    <w:rPr>
      <w:rFonts w:eastAsia="Calibri"/>
      <w:sz w:val="20"/>
      <w:szCs w:val="22"/>
      <w:lang w:val="en-ZA" w:eastAsia="en-AU"/>
    </w:rPr>
  </w:style>
  <w:style w:type="paragraph" w:customStyle="1" w:styleId="Numbering3-D">
    <w:name w:val="Numbering 3-D"/>
    <w:basedOn w:val="Normal"/>
    <w:qFormat/>
    <w:rsid w:val="000A5769"/>
    <w:pPr>
      <w:numPr>
        <w:ilvl w:val="3"/>
        <w:numId w:val="57"/>
      </w:numPr>
    </w:pPr>
    <w:rPr>
      <w:rFonts w:eastAsia="Calibri"/>
      <w:iCs/>
      <w:noProof/>
      <w:sz w:val="17"/>
      <w:szCs w:val="22"/>
      <w:lang w:val="en-AU" w:eastAsia="en-AU"/>
    </w:rPr>
  </w:style>
  <w:style w:type="paragraph" w:customStyle="1" w:styleId="Numbering1-D">
    <w:name w:val="Numbering 1-D"/>
    <w:basedOn w:val="Normal"/>
    <w:qFormat/>
    <w:rsid w:val="000A5769"/>
    <w:pPr>
      <w:numPr>
        <w:ilvl w:val="2"/>
        <w:numId w:val="57"/>
      </w:numPr>
      <w:tabs>
        <w:tab w:val="left" w:pos="993"/>
      </w:tabs>
    </w:pPr>
    <w:rPr>
      <w:rFonts w:eastAsia="Calibri"/>
      <w:sz w:val="17"/>
      <w:szCs w:val="22"/>
      <w:lang w:val="en-AU" w:eastAsia="en-AU"/>
    </w:rPr>
  </w:style>
  <w:style w:type="paragraph" w:styleId="BodyText2">
    <w:name w:val="Body Text 2"/>
    <w:basedOn w:val="Normal"/>
    <w:link w:val="BodyText2Char"/>
    <w:uiPriority w:val="99"/>
    <w:semiHidden/>
    <w:unhideWhenUsed/>
    <w:rsid w:val="000A5769"/>
    <w:pPr>
      <w:spacing w:after="120" w:line="480" w:lineRule="auto"/>
    </w:pPr>
  </w:style>
  <w:style w:type="character" w:customStyle="1" w:styleId="BodyText2Char">
    <w:name w:val="Body Text 2 Char"/>
    <w:basedOn w:val="DefaultParagraphFont"/>
    <w:link w:val="BodyText2"/>
    <w:uiPriority w:val="99"/>
    <w:semiHidden/>
    <w:rsid w:val="000A5769"/>
    <w:rPr>
      <w:sz w:val="24"/>
      <w:szCs w:val="24"/>
      <w:bdr w:val="none" w:sz="0" w:space="0" w:color="auto"/>
      <w:lang w:val="en-PH"/>
    </w:rPr>
  </w:style>
  <w:style w:type="numbering" w:customStyle="1" w:styleId="CoffeyBullets">
    <w:name w:val="Coffey Bullets"/>
    <w:uiPriority w:val="99"/>
    <w:rsid w:val="00926B13"/>
    <w:pPr>
      <w:numPr>
        <w:numId w:val="58"/>
      </w:numPr>
    </w:pPr>
  </w:style>
  <w:style w:type="character" w:customStyle="1" w:styleId="HeaderChar">
    <w:name w:val="Header Char"/>
    <w:basedOn w:val="DefaultParagraphFont"/>
    <w:link w:val="Header"/>
    <w:uiPriority w:val="99"/>
    <w:rsid w:val="00996F95"/>
    <w:rPr>
      <w:rFonts w:ascii="Arial" w:hAnsi="Arial Unicode MS" w:cs="Arial Unicode MS"/>
      <w:b/>
      <w:color w:val="232C64"/>
      <w:sz w:val="16"/>
      <w:szCs w:val="16"/>
      <w:u w:color="000000"/>
      <w:lang w:val="en-AU"/>
    </w:rPr>
  </w:style>
  <w:style w:type="table" w:customStyle="1" w:styleId="TableGridLight2">
    <w:name w:val="Table Grid Light2"/>
    <w:basedOn w:val="TableNormal"/>
    <w:uiPriority w:val="40"/>
    <w:rsid w:val="00DE7D5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TextChar">
    <w:name w:val="Table Text Char"/>
    <w:basedOn w:val="DefaultParagraphFont"/>
    <w:link w:val="TableText"/>
    <w:uiPriority w:val="99"/>
    <w:rsid w:val="009625C3"/>
    <w:rPr>
      <w:rFonts w:ascii="Arial" w:hAnsi="Arial Unicode MS" w:cs="Arial Unicode MS"/>
      <w:color w:val="000000"/>
      <w:sz w:val="16"/>
      <w:szCs w:val="16"/>
      <w:u w:color="000000"/>
    </w:rPr>
  </w:style>
  <w:style w:type="character" w:customStyle="1" w:styleId="CaptionChar">
    <w:name w:val="Caption Char"/>
    <w:basedOn w:val="DefaultParagraphFont"/>
    <w:link w:val="Caption"/>
    <w:rsid w:val="003244B8"/>
    <w:rPr>
      <w:rFonts w:ascii="Arial" w:hAnsi="Arial"/>
      <w:b/>
      <w:iCs/>
      <w:color w:val="232C64"/>
      <w:sz w:val="16"/>
      <w:szCs w:val="18"/>
      <w:lang w:val="en-AU"/>
    </w:rPr>
  </w:style>
  <w:style w:type="character" w:customStyle="1" w:styleId="apple-converted-space">
    <w:name w:val="apple-converted-space"/>
    <w:basedOn w:val="DefaultParagraphFont"/>
    <w:rsid w:val="009625C3"/>
  </w:style>
  <w:style w:type="paragraph" w:customStyle="1" w:styleId="AnnexHeading">
    <w:name w:val="Annex Heading"/>
    <w:basedOn w:val="Heading1"/>
    <w:qFormat/>
    <w:rsid w:val="00B60413"/>
    <w:pPr>
      <w:keepNext w:val="0"/>
      <w:keepLines w:val="0"/>
      <w:numPr>
        <w:numId w:val="60"/>
      </w:numPr>
      <w:pBdr>
        <w:top w:val="none" w:sz="0" w:space="0" w:color="auto"/>
        <w:left w:val="none" w:sz="0" w:space="0" w:color="auto"/>
        <w:bottom w:val="none" w:sz="0" w:space="0" w:color="auto"/>
        <w:right w:val="none" w:sz="0" w:space="0" w:color="auto"/>
        <w:between w:val="none" w:sz="0" w:space="0" w:color="auto"/>
        <w:bar w:val="none" w:sz="0" w:color="auto"/>
      </w:pBdr>
      <w:spacing w:before="0" w:after="240"/>
      <w:ind w:left="1701" w:hanging="1701"/>
    </w:pPr>
    <w:rPr>
      <w:rFonts w:ascii="Arial" w:eastAsia="Times New Roman" w:hAnsi="Arial" w:cs="Arial"/>
      <w:bCs/>
      <w:kern w:val="32"/>
      <w:sz w:val="28"/>
      <w:bdr w:val="none" w:sz="0" w:space="0" w:color="auto"/>
    </w:rPr>
  </w:style>
  <w:style w:type="paragraph" w:customStyle="1" w:styleId="ANNEXSUBHEADING">
    <w:name w:val="ANNEX SUB HEADING"/>
    <w:basedOn w:val="BodyText"/>
    <w:qFormat/>
    <w:rsid w:val="000470A2"/>
    <w:pPr>
      <w:keepNext/>
      <w:pBdr>
        <w:top w:val="none" w:sz="0" w:space="0" w:color="auto"/>
        <w:left w:val="none" w:sz="0" w:space="0" w:color="auto"/>
        <w:bottom w:val="none" w:sz="0" w:space="0" w:color="auto"/>
        <w:right w:val="none" w:sz="0" w:space="0" w:color="auto"/>
        <w:between w:val="none" w:sz="0" w:space="0" w:color="auto"/>
        <w:bar w:val="none" w:sz="0" w:color="auto"/>
      </w:pBdr>
      <w:spacing w:before="240" w:line="360" w:lineRule="atLeast"/>
    </w:pPr>
    <w:rPr>
      <w:rFonts w:eastAsia="Times" w:cs="Times New Roman"/>
      <w:b/>
      <w:color w:val="002060"/>
      <w:szCs w:val="24"/>
      <w:bdr w:val="none" w:sz="0" w:space="0" w:color="auto"/>
      <w:lang w:val="en-AU"/>
    </w:rPr>
  </w:style>
  <w:style w:type="paragraph" w:customStyle="1" w:styleId="tablebullet0">
    <w:name w:val="table bullet"/>
    <w:basedOn w:val="BodyText"/>
    <w:qFormat/>
    <w:rsid w:val="000470A2"/>
    <w:pPr>
      <w:numPr>
        <w:numId w:val="6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70" w:hanging="170"/>
    </w:pPr>
    <w:rPr>
      <w:rFonts w:eastAsia="Times New Roman" w:cs="Arial"/>
      <w:sz w:val="16"/>
      <w:szCs w:val="16"/>
      <w:bdr w:val="none" w:sz="0" w:space="0" w:color="auto"/>
      <w:lang w:val="en-AU"/>
    </w:rPr>
  </w:style>
  <w:style w:type="paragraph" w:customStyle="1" w:styleId="Boxedtext">
    <w:name w:val="Boxed text"/>
    <w:basedOn w:val="BodyText"/>
    <w:qFormat/>
    <w:rsid w:val="00933B8E"/>
    <w:pPr>
      <w:pBdr>
        <w:top w:val="single" w:sz="48" w:space="1" w:color="A9D7E8" w:themeColor="accent1" w:themeTint="66"/>
        <w:left w:val="single" w:sz="48" w:space="4" w:color="A9D7E8" w:themeColor="accent1" w:themeTint="66"/>
        <w:bottom w:val="single" w:sz="48" w:space="1" w:color="A9D7E8" w:themeColor="accent1" w:themeTint="66"/>
        <w:right w:val="single" w:sz="48" w:space="4" w:color="A9D7E8" w:themeColor="accent1" w:themeTint="66"/>
        <w:between w:val="none" w:sz="0" w:space="0" w:color="auto"/>
        <w:bar w:val="none" w:sz="0" w:color="auto"/>
      </w:pBdr>
      <w:shd w:val="clear" w:color="auto" w:fill="A9D7E8" w:themeFill="accent1" w:themeFillTint="66"/>
    </w:pPr>
    <w:rPr>
      <w:lang w:val="en-AU"/>
    </w:rPr>
  </w:style>
  <w:style w:type="character" w:styleId="PageNumber">
    <w:name w:val="page number"/>
    <w:basedOn w:val="DefaultParagraphFont"/>
    <w:uiPriority w:val="99"/>
    <w:semiHidden/>
    <w:unhideWhenUsed/>
    <w:rsid w:val="00B15555"/>
  </w:style>
  <w:style w:type="paragraph" w:styleId="NoSpacing">
    <w:name w:val="No Spacing"/>
    <w:link w:val="NoSpacingChar"/>
    <w:uiPriority w:val="1"/>
    <w:qFormat/>
    <w:rsid w:val="00D148E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character" w:customStyle="1" w:styleId="NoSpacingChar">
    <w:name w:val="No Spacing Char"/>
    <w:basedOn w:val="DefaultParagraphFont"/>
    <w:link w:val="NoSpacing"/>
    <w:uiPriority w:val="1"/>
    <w:rsid w:val="00D148EA"/>
    <w:rPr>
      <w:rFonts w:asciiTheme="minorHAnsi" w:eastAsiaTheme="minorEastAsia" w:hAnsiTheme="minorHAnsi" w:cstheme="minorBidi"/>
      <w:sz w:val="22"/>
      <w:szCs w:val="22"/>
      <w:bdr w:val="none" w:sz="0" w:space="0" w:color="auto"/>
    </w:rPr>
  </w:style>
  <w:style w:type="paragraph" w:customStyle="1" w:styleId="NoHeading1">
    <w:name w:val="No. Heading 1"/>
    <w:basedOn w:val="Heading1"/>
    <w:next w:val="BodyText"/>
    <w:qFormat/>
    <w:rsid w:val="005C059F"/>
    <w:pPr>
      <w:keepLines w:val="0"/>
      <w:numPr>
        <w:numId w:val="62"/>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Arial"/>
      <w:bCs/>
      <w:color w:val="565A5C"/>
      <w:kern w:val="32"/>
      <w:sz w:val="36"/>
      <w:bdr w:val="none" w:sz="0" w:space="0" w:color="auto"/>
      <w:lang w:eastAsia="en-AU"/>
    </w:rPr>
  </w:style>
  <w:style w:type="paragraph" w:customStyle="1" w:styleId="NoHeading2">
    <w:name w:val="No. Heading 2"/>
    <w:basedOn w:val="Heading2"/>
    <w:next w:val="BodyText"/>
    <w:qFormat/>
    <w:rsid w:val="005C059F"/>
    <w:pPr>
      <w:numPr>
        <w:numId w:val="62"/>
      </w:numPr>
      <w:spacing w:before="240"/>
    </w:pPr>
    <w:rPr>
      <w:color w:val="003767"/>
    </w:rPr>
  </w:style>
  <w:style w:type="paragraph" w:customStyle="1" w:styleId="NoHeading3">
    <w:name w:val="No. Heading 3"/>
    <w:basedOn w:val="Heading3"/>
    <w:next w:val="BodyText"/>
    <w:qFormat/>
    <w:rsid w:val="005C059F"/>
    <w:pPr>
      <w:numPr>
        <w:numId w:val="62"/>
      </w:numPr>
      <w:pBdr>
        <w:top w:val="none" w:sz="0" w:space="0" w:color="auto"/>
        <w:left w:val="none" w:sz="0" w:space="0" w:color="auto"/>
        <w:bottom w:val="none" w:sz="0" w:space="0" w:color="auto"/>
        <w:right w:val="none" w:sz="0" w:space="0" w:color="auto"/>
        <w:between w:val="none" w:sz="0" w:space="0" w:color="auto"/>
        <w:bar w:val="none" w:sz="0" w:color="auto"/>
      </w:pBdr>
      <w:tabs>
        <w:tab w:val="clear" w:pos="1134"/>
      </w:tabs>
      <w:spacing w:before="200" w:line="240" w:lineRule="auto"/>
    </w:pPr>
    <w:rPr>
      <w:rFonts w:eastAsia="Times New Roman" w:cs="Times New Roman"/>
      <w:b w:val="0"/>
      <w:bCs w:val="0"/>
      <w:color w:val="003767"/>
      <w:szCs w:val="22"/>
      <w:bdr w:val="none" w:sz="0" w:space="0" w:color="auto"/>
      <w:lang w:val="en-AU" w:eastAsia="en-AU"/>
    </w:rPr>
  </w:style>
  <w:style w:type="paragraph" w:customStyle="1" w:styleId="NoHeading4">
    <w:name w:val="No. Heading 4"/>
    <w:basedOn w:val="Heading4"/>
    <w:next w:val="BodyText"/>
    <w:qFormat/>
    <w:rsid w:val="005C059F"/>
    <w:pPr>
      <w:keepLines w:val="0"/>
      <w:numPr>
        <w:numId w:val="62"/>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pPr>
    <w:rPr>
      <w:rFonts w:ascii="Arial" w:eastAsia="Times New Roman" w:hAnsi="Arial" w:cs="Times New Roman"/>
      <w:b/>
      <w:i w:val="0"/>
      <w:iCs w:val="0"/>
      <w:color w:val="003767"/>
      <w:szCs w:val="22"/>
      <w:bdr w:val="none" w:sz="0" w:space="0" w:color="auto"/>
      <w:lang w:eastAsia="en-AU"/>
    </w:rPr>
  </w:style>
  <w:style w:type="paragraph" w:customStyle="1" w:styleId="04BODYTEXT">
    <w:name w:val="04. BODY TEXT"/>
    <w:basedOn w:val="Normal"/>
    <w:uiPriority w:val="99"/>
    <w:rsid w:val="005C059F"/>
    <w:pPr>
      <w:widowControl w:val="0"/>
      <w:suppressAutoHyphens/>
      <w:autoSpaceDE w:val="0"/>
      <w:autoSpaceDN w:val="0"/>
      <w:adjustRightInd w:val="0"/>
      <w:spacing w:after="113" w:line="280" w:lineRule="atLeast"/>
      <w:textAlignment w:val="center"/>
    </w:pPr>
    <w:rPr>
      <w:rFonts w:ascii="ArialMT" w:eastAsiaTheme="minorEastAsia" w:hAnsi="ArialMT" w:cs="ArialMT"/>
      <w:iCs/>
      <w:color w:val="000000"/>
      <w:sz w:val="19"/>
      <w:szCs w:val="19"/>
      <w:lang w:val="en-GB" w:eastAsia="ja-JP"/>
    </w:rPr>
  </w:style>
  <w:style w:type="paragraph" w:styleId="NormalWeb">
    <w:name w:val="Normal (Web)"/>
    <w:basedOn w:val="Normal"/>
    <w:uiPriority w:val="99"/>
    <w:semiHidden/>
    <w:unhideWhenUsed/>
    <w:rsid w:val="00D559F3"/>
    <w:pPr>
      <w:spacing w:before="100" w:beforeAutospacing="1" w:after="100" w:afterAutospacing="1"/>
    </w:pPr>
    <w:rPr>
      <w:rFonts w:ascii="Times New Roman" w:eastAsia="Times New Roman" w:hAnsi="Times New Roman"/>
      <w:lang w:val="en-AU" w:eastAsia="en-AU"/>
    </w:rPr>
  </w:style>
  <w:style w:type="character" w:styleId="HTMLCode">
    <w:name w:val="HTML Code"/>
    <w:basedOn w:val="DefaultParagraphFont"/>
    <w:uiPriority w:val="99"/>
    <w:semiHidden/>
    <w:rsid w:val="00217C8F"/>
    <w:rPr>
      <w:rFonts w:ascii="Courier New" w:hAnsi="Courier New" w:cs="Courier New"/>
      <w:sz w:val="20"/>
      <w:szCs w:val="20"/>
    </w:rPr>
  </w:style>
  <w:style w:type="character" w:customStyle="1" w:styleId="normaltextrun">
    <w:name w:val="normaltextrun"/>
    <w:basedOn w:val="DefaultParagraphFont"/>
    <w:rsid w:val="007D2EB6"/>
  </w:style>
  <w:style w:type="paragraph" w:styleId="EndnoteText">
    <w:name w:val="endnote text"/>
    <w:basedOn w:val="Normal"/>
    <w:link w:val="EndnoteTextChar"/>
    <w:uiPriority w:val="99"/>
    <w:semiHidden/>
    <w:unhideWhenUsed/>
    <w:rsid w:val="00BA0013"/>
    <w:rPr>
      <w:rFonts w:ascii="Verdana" w:eastAsiaTheme="minorEastAsia" w:hAnsi="Verdana" w:cstheme="minorBidi"/>
      <w:sz w:val="20"/>
      <w:szCs w:val="20"/>
      <w:lang w:val="en-AU" w:bidi="en-US"/>
    </w:rPr>
  </w:style>
  <w:style w:type="character" w:customStyle="1" w:styleId="EndnoteTextChar">
    <w:name w:val="Endnote Text Char"/>
    <w:basedOn w:val="DefaultParagraphFont"/>
    <w:link w:val="EndnoteText"/>
    <w:uiPriority w:val="99"/>
    <w:semiHidden/>
    <w:rsid w:val="00BA0013"/>
    <w:rPr>
      <w:rFonts w:ascii="Verdana" w:eastAsiaTheme="minorEastAsia" w:hAnsi="Verdana" w:cstheme="minorBidi"/>
      <w:bdr w:val="none" w:sz="0" w:space="0" w:color="auto"/>
      <w:lang w:val="en-AU" w:bidi="en-US"/>
    </w:rPr>
  </w:style>
  <w:style w:type="character" w:styleId="EndnoteReference">
    <w:name w:val="endnote reference"/>
    <w:basedOn w:val="DefaultParagraphFont"/>
    <w:uiPriority w:val="99"/>
    <w:semiHidden/>
    <w:unhideWhenUsed/>
    <w:rsid w:val="00BA0013"/>
    <w:rPr>
      <w:vertAlign w:val="superscript"/>
    </w:rPr>
  </w:style>
  <w:style w:type="table" w:customStyle="1" w:styleId="TableGrid2">
    <w:name w:val="Table Grid2"/>
    <w:basedOn w:val="TableNormal"/>
    <w:next w:val="TableGrid"/>
    <w:uiPriority w:val="39"/>
    <w:rsid w:val="00EA2251"/>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10">
    <w:name w:val="List 110"/>
    <w:basedOn w:val="ImportedStyle2"/>
    <w:rsid w:val="00232F9D"/>
    <w:pPr>
      <w:numPr>
        <w:numId w:val="2"/>
      </w:numPr>
    </w:pPr>
  </w:style>
  <w:style w:type="numbering" w:customStyle="1" w:styleId="List371">
    <w:name w:val="List 371"/>
    <w:basedOn w:val="ImportedStyle35"/>
    <w:rsid w:val="00B53AF6"/>
  </w:style>
  <w:style w:type="numbering" w:customStyle="1" w:styleId="List3711">
    <w:name w:val="List 3711"/>
    <w:basedOn w:val="ImportedStyle35"/>
    <w:rsid w:val="00B53AF6"/>
  </w:style>
  <w:style w:type="character" w:styleId="Strong">
    <w:name w:val="Strong"/>
    <w:basedOn w:val="DefaultParagraphFont"/>
    <w:uiPriority w:val="22"/>
    <w:qFormat/>
    <w:rsid w:val="00D032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3724">
      <w:bodyDiv w:val="1"/>
      <w:marLeft w:val="0"/>
      <w:marRight w:val="0"/>
      <w:marTop w:val="0"/>
      <w:marBottom w:val="0"/>
      <w:divBdr>
        <w:top w:val="none" w:sz="0" w:space="0" w:color="auto"/>
        <w:left w:val="none" w:sz="0" w:space="0" w:color="auto"/>
        <w:bottom w:val="none" w:sz="0" w:space="0" w:color="auto"/>
        <w:right w:val="none" w:sz="0" w:space="0" w:color="auto"/>
      </w:divBdr>
    </w:div>
    <w:div w:id="136001425">
      <w:bodyDiv w:val="1"/>
      <w:marLeft w:val="0"/>
      <w:marRight w:val="0"/>
      <w:marTop w:val="0"/>
      <w:marBottom w:val="0"/>
      <w:divBdr>
        <w:top w:val="none" w:sz="0" w:space="0" w:color="auto"/>
        <w:left w:val="none" w:sz="0" w:space="0" w:color="auto"/>
        <w:bottom w:val="none" w:sz="0" w:space="0" w:color="auto"/>
        <w:right w:val="none" w:sz="0" w:space="0" w:color="auto"/>
      </w:divBdr>
    </w:div>
    <w:div w:id="141048831">
      <w:bodyDiv w:val="1"/>
      <w:marLeft w:val="0"/>
      <w:marRight w:val="0"/>
      <w:marTop w:val="0"/>
      <w:marBottom w:val="0"/>
      <w:divBdr>
        <w:top w:val="none" w:sz="0" w:space="0" w:color="auto"/>
        <w:left w:val="none" w:sz="0" w:space="0" w:color="auto"/>
        <w:bottom w:val="none" w:sz="0" w:space="0" w:color="auto"/>
        <w:right w:val="none" w:sz="0" w:space="0" w:color="auto"/>
      </w:divBdr>
    </w:div>
    <w:div w:id="210534055">
      <w:bodyDiv w:val="1"/>
      <w:marLeft w:val="0"/>
      <w:marRight w:val="0"/>
      <w:marTop w:val="0"/>
      <w:marBottom w:val="0"/>
      <w:divBdr>
        <w:top w:val="none" w:sz="0" w:space="0" w:color="auto"/>
        <w:left w:val="none" w:sz="0" w:space="0" w:color="auto"/>
        <w:bottom w:val="none" w:sz="0" w:space="0" w:color="auto"/>
        <w:right w:val="none" w:sz="0" w:space="0" w:color="auto"/>
      </w:divBdr>
    </w:div>
    <w:div w:id="222369580">
      <w:bodyDiv w:val="1"/>
      <w:marLeft w:val="0"/>
      <w:marRight w:val="0"/>
      <w:marTop w:val="0"/>
      <w:marBottom w:val="0"/>
      <w:divBdr>
        <w:top w:val="none" w:sz="0" w:space="0" w:color="auto"/>
        <w:left w:val="none" w:sz="0" w:space="0" w:color="auto"/>
        <w:bottom w:val="none" w:sz="0" w:space="0" w:color="auto"/>
        <w:right w:val="none" w:sz="0" w:space="0" w:color="auto"/>
      </w:divBdr>
    </w:div>
    <w:div w:id="253365049">
      <w:bodyDiv w:val="1"/>
      <w:marLeft w:val="0"/>
      <w:marRight w:val="0"/>
      <w:marTop w:val="0"/>
      <w:marBottom w:val="0"/>
      <w:divBdr>
        <w:top w:val="none" w:sz="0" w:space="0" w:color="auto"/>
        <w:left w:val="none" w:sz="0" w:space="0" w:color="auto"/>
        <w:bottom w:val="none" w:sz="0" w:space="0" w:color="auto"/>
        <w:right w:val="none" w:sz="0" w:space="0" w:color="auto"/>
      </w:divBdr>
    </w:div>
    <w:div w:id="343824436">
      <w:bodyDiv w:val="1"/>
      <w:marLeft w:val="0"/>
      <w:marRight w:val="0"/>
      <w:marTop w:val="0"/>
      <w:marBottom w:val="0"/>
      <w:divBdr>
        <w:top w:val="none" w:sz="0" w:space="0" w:color="auto"/>
        <w:left w:val="none" w:sz="0" w:space="0" w:color="auto"/>
        <w:bottom w:val="none" w:sz="0" w:space="0" w:color="auto"/>
        <w:right w:val="none" w:sz="0" w:space="0" w:color="auto"/>
      </w:divBdr>
    </w:div>
    <w:div w:id="349576517">
      <w:bodyDiv w:val="1"/>
      <w:marLeft w:val="0"/>
      <w:marRight w:val="0"/>
      <w:marTop w:val="0"/>
      <w:marBottom w:val="0"/>
      <w:divBdr>
        <w:top w:val="none" w:sz="0" w:space="0" w:color="auto"/>
        <w:left w:val="none" w:sz="0" w:space="0" w:color="auto"/>
        <w:bottom w:val="none" w:sz="0" w:space="0" w:color="auto"/>
        <w:right w:val="none" w:sz="0" w:space="0" w:color="auto"/>
      </w:divBdr>
    </w:div>
    <w:div w:id="495534927">
      <w:bodyDiv w:val="1"/>
      <w:marLeft w:val="0"/>
      <w:marRight w:val="0"/>
      <w:marTop w:val="0"/>
      <w:marBottom w:val="0"/>
      <w:divBdr>
        <w:top w:val="none" w:sz="0" w:space="0" w:color="auto"/>
        <w:left w:val="none" w:sz="0" w:space="0" w:color="auto"/>
        <w:bottom w:val="none" w:sz="0" w:space="0" w:color="auto"/>
        <w:right w:val="none" w:sz="0" w:space="0" w:color="auto"/>
      </w:divBdr>
      <w:divsChild>
        <w:div w:id="267085488">
          <w:marLeft w:val="0"/>
          <w:marRight w:val="0"/>
          <w:marTop w:val="0"/>
          <w:marBottom w:val="0"/>
          <w:divBdr>
            <w:top w:val="none" w:sz="0" w:space="0" w:color="auto"/>
            <w:left w:val="none" w:sz="0" w:space="0" w:color="auto"/>
            <w:bottom w:val="none" w:sz="0" w:space="0" w:color="auto"/>
            <w:right w:val="none" w:sz="0" w:space="0" w:color="auto"/>
          </w:divBdr>
        </w:div>
        <w:div w:id="512963917">
          <w:marLeft w:val="0"/>
          <w:marRight w:val="0"/>
          <w:marTop w:val="0"/>
          <w:marBottom w:val="0"/>
          <w:divBdr>
            <w:top w:val="none" w:sz="0" w:space="0" w:color="auto"/>
            <w:left w:val="none" w:sz="0" w:space="0" w:color="auto"/>
            <w:bottom w:val="none" w:sz="0" w:space="0" w:color="auto"/>
            <w:right w:val="none" w:sz="0" w:space="0" w:color="auto"/>
          </w:divBdr>
        </w:div>
        <w:div w:id="630019132">
          <w:marLeft w:val="0"/>
          <w:marRight w:val="0"/>
          <w:marTop w:val="0"/>
          <w:marBottom w:val="0"/>
          <w:divBdr>
            <w:top w:val="none" w:sz="0" w:space="0" w:color="auto"/>
            <w:left w:val="none" w:sz="0" w:space="0" w:color="auto"/>
            <w:bottom w:val="none" w:sz="0" w:space="0" w:color="auto"/>
            <w:right w:val="none" w:sz="0" w:space="0" w:color="auto"/>
          </w:divBdr>
        </w:div>
        <w:div w:id="948006497">
          <w:marLeft w:val="0"/>
          <w:marRight w:val="0"/>
          <w:marTop w:val="0"/>
          <w:marBottom w:val="0"/>
          <w:divBdr>
            <w:top w:val="none" w:sz="0" w:space="0" w:color="auto"/>
            <w:left w:val="none" w:sz="0" w:space="0" w:color="auto"/>
            <w:bottom w:val="none" w:sz="0" w:space="0" w:color="auto"/>
            <w:right w:val="none" w:sz="0" w:space="0" w:color="auto"/>
          </w:divBdr>
        </w:div>
        <w:div w:id="1073089216">
          <w:marLeft w:val="0"/>
          <w:marRight w:val="0"/>
          <w:marTop w:val="0"/>
          <w:marBottom w:val="0"/>
          <w:divBdr>
            <w:top w:val="none" w:sz="0" w:space="0" w:color="auto"/>
            <w:left w:val="none" w:sz="0" w:space="0" w:color="auto"/>
            <w:bottom w:val="none" w:sz="0" w:space="0" w:color="auto"/>
            <w:right w:val="none" w:sz="0" w:space="0" w:color="auto"/>
          </w:divBdr>
        </w:div>
        <w:div w:id="1113329693">
          <w:marLeft w:val="0"/>
          <w:marRight w:val="0"/>
          <w:marTop w:val="0"/>
          <w:marBottom w:val="0"/>
          <w:divBdr>
            <w:top w:val="none" w:sz="0" w:space="0" w:color="auto"/>
            <w:left w:val="none" w:sz="0" w:space="0" w:color="auto"/>
            <w:bottom w:val="none" w:sz="0" w:space="0" w:color="auto"/>
            <w:right w:val="none" w:sz="0" w:space="0" w:color="auto"/>
          </w:divBdr>
        </w:div>
        <w:div w:id="1665694770">
          <w:marLeft w:val="0"/>
          <w:marRight w:val="0"/>
          <w:marTop w:val="0"/>
          <w:marBottom w:val="0"/>
          <w:divBdr>
            <w:top w:val="none" w:sz="0" w:space="0" w:color="auto"/>
            <w:left w:val="none" w:sz="0" w:space="0" w:color="auto"/>
            <w:bottom w:val="none" w:sz="0" w:space="0" w:color="auto"/>
            <w:right w:val="none" w:sz="0" w:space="0" w:color="auto"/>
          </w:divBdr>
        </w:div>
        <w:div w:id="1691837335">
          <w:marLeft w:val="0"/>
          <w:marRight w:val="0"/>
          <w:marTop w:val="0"/>
          <w:marBottom w:val="0"/>
          <w:divBdr>
            <w:top w:val="none" w:sz="0" w:space="0" w:color="auto"/>
            <w:left w:val="none" w:sz="0" w:space="0" w:color="auto"/>
            <w:bottom w:val="none" w:sz="0" w:space="0" w:color="auto"/>
            <w:right w:val="none" w:sz="0" w:space="0" w:color="auto"/>
          </w:divBdr>
        </w:div>
        <w:div w:id="1821072769">
          <w:marLeft w:val="0"/>
          <w:marRight w:val="0"/>
          <w:marTop w:val="0"/>
          <w:marBottom w:val="0"/>
          <w:divBdr>
            <w:top w:val="none" w:sz="0" w:space="0" w:color="auto"/>
            <w:left w:val="none" w:sz="0" w:space="0" w:color="auto"/>
            <w:bottom w:val="none" w:sz="0" w:space="0" w:color="auto"/>
            <w:right w:val="none" w:sz="0" w:space="0" w:color="auto"/>
          </w:divBdr>
        </w:div>
      </w:divsChild>
    </w:div>
    <w:div w:id="503016596">
      <w:bodyDiv w:val="1"/>
      <w:marLeft w:val="0"/>
      <w:marRight w:val="0"/>
      <w:marTop w:val="0"/>
      <w:marBottom w:val="0"/>
      <w:divBdr>
        <w:top w:val="none" w:sz="0" w:space="0" w:color="auto"/>
        <w:left w:val="none" w:sz="0" w:space="0" w:color="auto"/>
        <w:bottom w:val="none" w:sz="0" w:space="0" w:color="auto"/>
        <w:right w:val="none" w:sz="0" w:space="0" w:color="auto"/>
      </w:divBdr>
    </w:div>
    <w:div w:id="642395599">
      <w:bodyDiv w:val="1"/>
      <w:marLeft w:val="0"/>
      <w:marRight w:val="0"/>
      <w:marTop w:val="0"/>
      <w:marBottom w:val="0"/>
      <w:divBdr>
        <w:top w:val="none" w:sz="0" w:space="0" w:color="auto"/>
        <w:left w:val="none" w:sz="0" w:space="0" w:color="auto"/>
        <w:bottom w:val="none" w:sz="0" w:space="0" w:color="auto"/>
        <w:right w:val="none" w:sz="0" w:space="0" w:color="auto"/>
      </w:divBdr>
    </w:div>
    <w:div w:id="1244870935">
      <w:bodyDiv w:val="1"/>
      <w:marLeft w:val="0"/>
      <w:marRight w:val="0"/>
      <w:marTop w:val="0"/>
      <w:marBottom w:val="0"/>
      <w:divBdr>
        <w:top w:val="none" w:sz="0" w:space="0" w:color="auto"/>
        <w:left w:val="none" w:sz="0" w:space="0" w:color="auto"/>
        <w:bottom w:val="none" w:sz="0" w:space="0" w:color="auto"/>
        <w:right w:val="none" w:sz="0" w:space="0" w:color="auto"/>
      </w:divBdr>
    </w:div>
    <w:div w:id="1439642063">
      <w:bodyDiv w:val="1"/>
      <w:marLeft w:val="0"/>
      <w:marRight w:val="0"/>
      <w:marTop w:val="0"/>
      <w:marBottom w:val="0"/>
      <w:divBdr>
        <w:top w:val="none" w:sz="0" w:space="0" w:color="auto"/>
        <w:left w:val="none" w:sz="0" w:space="0" w:color="auto"/>
        <w:bottom w:val="none" w:sz="0" w:space="0" w:color="auto"/>
        <w:right w:val="none" w:sz="0" w:space="0" w:color="auto"/>
      </w:divBdr>
    </w:div>
    <w:div w:id="1470512770">
      <w:bodyDiv w:val="1"/>
      <w:marLeft w:val="0"/>
      <w:marRight w:val="0"/>
      <w:marTop w:val="0"/>
      <w:marBottom w:val="0"/>
      <w:divBdr>
        <w:top w:val="none" w:sz="0" w:space="0" w:color="auto"/>
        <w:left w:val="none" w:sz="0" w:space="0" w:color="auto"/>
        <w:bottom w:val="none" w:sz="0" w:space="0" w:color="auto"/>
        <w:right w:val="none" w:sz="0" w:space="0" w:color="auto"/>
      </w:divBdr>
    </w:div>
    <w:div w:id="1635914771">
      <w:bodyDiv w:val="1"/>
      <w:marLeft w:val="0"/>
      <w:marRight w:val="0"/>
      <w:marTop w:val="0"/>
      <w:marBottom w:val="0"/>
      <w:divBdr>
        <w:top w:val="none" w:sz="0" w:space="0" w:color="auto"/>
        <w:left w:val="none" w:sz="0" w:space="0" w:color="auto"/>
        <w:bottom w:val="none" w:sz="0" w:space="0" w:color="auto"/>
        <w:right w:val="none" w:sz="0" w:space="0" w:color="auto"/>
      </w:divBdr>
    </w:div>
    <w:div w:id="1770396310">
      <w:bodyDiv w:val="1"/>
      <w:marLeft w:val="0"/>
      <w:marRight w:val="0"/>
      <w:marTop w:val="0"/>
      <w:marBottom w:val="0"/>
      <w:divBdr>
        <w:top w:val="none" w:sz="0" w:space="0" w:color="auto"/>
        <w:left w:val="none" w:sz="0" w:space="0" w:color="auto"/>
        <w:bottom w:val="none" w:sz="0" w:space="0" w:color="auto"/>
        <w:right w:val="none" w:sz="0" w:space="0" w:color="auto"/>
      </w:divBdr>
      <w:divsChild>
        <w:div w:id="666791683">
          <w:marLeft w:val="0"/>
          <w:marRight w:val="0"/>
          <w:marTop w:val="0"/>
          <w:marBottom w:val="0"/>
          <w:divBdr>
            <w:top w:val="none" w:sz="0" w:space="0" w:color="auto"/>
            <w:left w:val="none" w:sz="0" w:space="0" w:color="auto"/>
            <w:bottom w:val="none" w:sz="0" w:space="0" w:color="auto"/>
            <w:right w:val="none" w:sz="0" w:space="0" w:color="auto"/>
          </w:divBdr>
          <w:divsChild>
            <w:div w:id="1149520318">
              <w:marLeft w:val="0"/>
              <w:marRight w:val="0"/>
              <w:marTop w:val="0"/>
              <w:marBottom w:val="0"/>
              <w:divBdr>
                <w:top w:val="none" w:sz="0" w:space="0" w:color="auto"/>
                <w:left w:val="none" w:sz="0" w:space="0" w:color="auto"/>
                <w:bottom w:val="none" w:sz="0" w:space="0" w:color="auto"/>
                <w:right w:val="none" w:sz="0" w:space="0" w:color="auto"/>
              </w:divBdr>
              <w:divsChild>
                <w:div w:id="156769290">
                  <w:marLeft w:val="0"/>
                  <w:marRight w:val="0"/>
                  <w:marTop w:val="0"/>
                  <w:marBottom w:val="0"/>
                  <w:divBdr>
                    <w:top w:val="none" w:sz="0" w:space="0" w:color="auto"/>
                    <w:left w:val="none" w:sz="0" w:space="0" w:color="auto"/>
                    <w:bottom w:val="none" w:sz="0" w:space="0" w:color="auto"/>
                    <w:right w:val="none" w:sz="0" w:space="0" w:color="auto"/>
                  </w:divBdr>
                  <w:divsChild>
                    <w:div w:id="7102454">
                      <w:marLeft w:val="0"/>
                      <w:marRight w:val="0"/>
                      <w:marTop w:val="0"/>
                      <w:marBottom w:val="0"/>
                      <w:divBdr>
                        <w:top w:val="none" w:sz="0" w:space="0" w:color="auto"/>
                        <w:left w:val="none" w:sz="0" w:space="0" w:color="auto"/>
                        <w:bottom w:val="none" w:sz="0" w:space="0" w:color="auto"/>
                        <w:right w:val="none" w:sz="0" w:space="0" w:color="auto"/>
                      </w:divBdr>
                      <w:divsChild>
                        <w:div w:id="2017537854">
                          <w:marLeft w:val="0"/>
                          <w:marRight w:val="0"/>
                          <w:marTop w:val="375"/>
                          <w:marBottom w:val="0"/>
                          <w:divBdr>
                            <w:top w:val="none" w:sz="0" w:space="0" w:color="auto"/>
                            <w:left w:val="none" w:sz="0" w:space="0" w:color="auto"/>
                            <w:bottom w:val="none" w:sz="0" w:space="0" w:color="auto"/>
                            <w:right w:val="none" w:sz="0" w:space="0" w:color="auto"/>
                          </w:divBdr>
                          <w:divsChild>
                            <w:div w:id="200944953">
                              <w:marLeft w:val="0"/>
                              <w:marRight w:val="0"/>
                              <w:marTop w:val="0"/>
                              <w:marBottom w:val="0"/>
                              <w:divBdr>
                                <w:top w:val="none" w:sz="0" w:space="0" w:color="auto"/>
                                <w:left w:val="none" w:sz="0" w:space="0" w:color="auto"/>
                                <w:bottom w:val="none" w:sz="0" w:space="0" w:color="auto"/>
                                <w:right w:val="none" w:sz="0" w:space="0" w:color="auto"/>
                              </w:divBdr>
                              <w:divsChild>
                                <w:div w:id="1358654665">
                                  <w:marLeft w:val="2100"/>
                                  <w:marRight w:val="0"/>
                                  <w:marTop w:val="0"/>
                                  <w:marBottom w:val="600"/>
                                  <w:divBdr>
                                    <w:top w:val="none" w:sz="0" w:space="0" w:color="auto"/>
                                    <w:left w:val="none" w:sz="0" w:space="0" w:color="auto"/>
                                    <w:bottom w:val="none" w:sz="0" w:space="0" w:color="auto"/>
                                    <w:right w:val="none" w:sz="0" w:space="0" w:color="auto"/>
                                  </w:divBdr>
                                  <w:divsChild>
                                    <w:div w:id="234895509">
                                      <w:marLeft w:val="0"/>
                                      <w:marRight w:val="0"/>
                                      <w:marTop w:val="0"/>
                                      <w:marBottom w:val="0"/>
                                      <w:divBdr>
                                        <w:top w:val="none" w:sz="0" w:space="0" w:color="auto"/>
                                        <w:left w:val="none" w:sz="0" w:space="0" w:color="auto"/>
                                        <w:bottom w:val="none" w:sz="0" w:space="0" w:color="auto"/>
                                        <w:right w:val="none" w:sz="0" w:space="0" w:color="auto"/>
                                      </w:divBdr>
                                      <w:divsChild>
                                        <w:div w:id="1201895356">
                                          <w:marLeft w:val="0"/>
                                          <w:marRight w:val="0"/>
                                          <w:marTop w:val="0"/>
                                          <w:marBottom w:val="0"/>
                                          <w:divBdr>
                                            <w:top w:val="none" w:sz="0" w:space="0" w:color="auto"/>
                                            <w:left w:val="none" w:sz="0" w:space="0" w:color="auto"/>
                                            <w:bottom w:val="none" w:sz="0" w:space="0" w:color="auto"/>
                                            <w:right w:val="none" w:sz="0" w:space="0" w:color="auto"/>
                                          </w:divBdr>
                                          <w:divsChild>
                                            <w:div w:id="315493622">
                                              <w:marLeft w:val="0"/>
                                              <w:marRight w:val="0"/>
                                              <w:marTop w:val="0"/>
                                              <w:marBottom w:val="0"/>
                                              <w:divBdr>
                                                <w:top w:val="none" w:sz="0" w:space="0" w:color="auto"/>
                                                <w:left w:val="none" w:sz="0" w:space="0" w:color="auto"/>
                                                <w:bottom w:val="none" w:sz="0" w:space="0" w:color="auto"/>
                                                <w:right w:val="none" w:sz="0" w:space="0" w:color="auto"/>
                                              </w:divBdr>
                                              <w:divsChild>
                                                <w:div w:id="332488494">
                                                  <w:marLeft w:val="0"/>
                                                  <w:marRight w:val="0"/>
                                                  <w:marTop w:val="0"/>
                                                  <w:marBottom w:val="375"/>
                                                  <w:divBdr>
                                                    <w:top w:val="none" w:sz="0" w:space="0" w:color="auto"/>
                                                    <w:left w:val="none" w:sz="0" w:space="0" w:color="auto"/>
                                                    <w:bottom w:val="none" w:sz="0" w:space="0" w:color="auto"/>
                                                    <w:right w:val="none" w:sz="0" w:space="0" w:color="auto"/>
                                                  </w:divBdr>
                                                  <w:divsChild>
                                                    <w:div w:id="1413770398">
                                                      <w:marLeft w:val="0"/>
                                                      <w:marRight w:val="0"/>
                                                      <w:marTop w:val="0"/>
                                                      <w:marBottom w:val="0"/>
                                                      <w:divBdr>
                                                        <w:top w:val="none" w:sz="0" w:space="0" w:color="auto"/>
                                                        <w:left w:val="none" w:sz="0" w:space="0" w:color="auto"/>
                                                        <w:bottom w:val="none" w:sz="0" w:space="0" w:color="auto"/>
                                                        <w:right w:val="none" w:sz="0" w:space="0" w:color="auto"/>
                                                      </w:divBdr>
                                                      <w:divsChild>
                                                        <w:div w:id="1020936696">
                                                          <w:marLeft w:val="0"/>
                                                          <w:marRight w:val="0"/>
                                                          <w:marTop w:val="0"/>
                                                          <w:marBottom w:val="0"/>
                                                          <w:divBdr>
                                                            <w:top w:val="none" w:sz="0" w:space="0" w:color="auto"/>
                                                            <w:left w:val="none" w:sz="0" w:space="0" w:color="auto"/>
                                                            <w:bottom w:val="none" w:sz="0" w:space="0" w:color="auto"/>
                                                            <w:right w:val="none" w:sz="0" w:space="0" w:color="auto"/>
                                                          </w:divBdr>
                                                          <w:divsChild>
                                                            <w:div w:id="1484933730">
                                                              <w:marLeft w:val="0"/>
                                                              <w:marRight w:val="0"/>
                                                              <w:marTop w:val="0"/>
                                                              <w:marBottom w:val="0"/>
                                                              <w:divBdr>
                                                                <w:top w:val="none" w:sz="0" w:space="0" w:color="auto"/>
                                                                <w:left w:val="none" w:sz="0" w:space="0" w:color="auto"/>
                                                                <w:bottom w:val="none" w:sz="0" w:space="0" w:color="auto"/>
                                                                <w:right w:val="none" w:sz="0" w:space="0" w:color="auto"/>
                                                              </w:divBdr>
                                                              <w:divsChild>
                                                                <w:div w:id="872500285">
                                                                  <w:marLeft w:val="0"/>
                                                                  <w:marRight w:val="0"/>
                                                                  <w:marTop w:val="0"/>
                                                                  <w:marBottom w:val="0"/>
                                                                  <w:divBdr>
                                                                    <w:top w:val="none" w:sz="0" w:space="0" w:color="auto"/>
                                                                    <w:left w:val="none" w:sz="0" w:space="0" w:color="auto"/>
                                                                    <w:bottom w:val="none" w:sz="0" w:space="0" w:color="auto"/>
                                                                    <w:right w:val="none" w:sz="0" w:space="0" w:color="auto"/>
                                                                  </w:divBdr>
                                                                  <w:divsChild>
                                                                    <w:div w:id="13773921">
                                                                      <w:marLeft w:val="0"/>
                                                                      <w:marRight w:val="0"/>
                                                                      <w:marTop w:val="0"/>
                                                                      <w:marBottom w:val="0"/>
                                                                      <w:divBdr>
                                                                        <w:top w:val="none" w:sz="0" w:space="0" w:color="auto"/>
                                                                        <w:left w:val="none" w:sz="0" w:space="0" w:color="auto"/>
                                                                        <w:bottom w:val="none" w:sz="0" w:space="0" w:color="auto"/>
                                                                        <w:right w:val="none" w:sz="0" w:space="0" w:color="auto"/>
                                                                      </w:divBdr>
                                                                    </w:div>
                                                                    <w:div w:id="243955805">
                                                                      <w:marLeft w:val="0"/>
                                                                      <w:marRight w:val="0"/>
                                                                      <w:marTop w:val="0"/>
                                                                      <w:marBottom w:val="0"/>
                                                                      <w:divBdr>
                                                                        <w:top w:val="none" w:sz="0" w:space="0" w:color="auto"/>
                                                                        <w:left w:val="none" w:sz="0" w:space="0" w:color="auto"/>
                                                                        <w:bottom w:val="none" w:sz="0" w:space="0" w:color="auto"/>
                                                                        <w:right w:val="none" w:sz="0" w:space="0" w:color="auto"/>
                                                                      </w:divBdr>
                                                                    </w:div>
                                                                    <w:div w:id="349524519">
                                                                      <w:marLeft w:val="0"/>
                                                                      <w:marRight w:val="0"/>
                                                                      <w:marTop w:val="0"/>
                                                                      <w:marBottom w:val="0"/>
                                                                      <w:divBdr>
                                                                        <w:top w:val="none" w:sz="0" w:space="0" w:color="auto"/>
                                                                        <w:left w:val="none" w:sz="0" w:space="0" w:color="auto"/>
                                                                        <w:bottom w:val="none" w:sz="0" w:space="0" w:color="auto"/>
                                                                        <w:right w:val="none" w:sz="0" w:space="0" w:color="auto"/>
                                                                      </w:divBdr>
                                                                    </w:div>
                                                                    <w:div w:id="902451842">
                                                                      <w:marLeft w:val="0"/>
                                                                      <w:marRight w:val="0"/>
                                                                      <w:marTop w:val="0"/>
                                                                      <w:marBottom w:val="0"/>
                                                                      <w:divBdr>
                                                                        <w:top w:val="none" w:sz="0" w:space="0" w:color="auto"/>
                                                                        <w:left w:val="none" w:sz="0" w:space="0" w:color="auto"/>
                                                                        <w:bottom w:val="none" w:sz="0" w:space="0" w:color="auto"/>
                                                                        <w:right w:val="none" w:sz="0" w:space="0" w:color="auto"/>
                                                                      </w:divBdr>
                                                                    </w:div>
                                                                    <w:div w:id="161397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0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5315624">
      <w:bodyDiv w:val="1"/>
      <w:marLeft w:val="0"/>
      <w:marRight w:val="0"/>
      <w:marTop w:val="0"/>
      <w:marBottom w:val="0"/>
      <w:divBdr>
        <w:top w:val="none" w:sz="0" w:space="0" w:color="auto"/>
        <w:left w:val="none" w:sz="0" w:space="0" w:color="auto"/>
        <w:bottom w:val="none" w:sz="0" w:space="0" w:color="auto"/>
        <w:right w:val="none" w:sz="0" w:space="0" w:color="auto"/>
      </w:divBdr>
    </w:div>
    <w:div w:id="1849909694">
      <w:bodyDiv w:val="1"/>
      <w:marLeft w:val="0"/>
      <w:marRight w:val="0"/>
      <w:marTop w:val="0"/>
      <w:marBottom w:val="0"/>
      <w:divBdr>
        <w:top w:val="none" w:sz="0" w:space="0" w:color="auto"/>
        <w:left w:val="none" w:sz="0" w:space="0" w:color="auto"/>
        <w:bottom w:val="none" w:sz="0" w:space="0" w:color="auto"/>
        <w:right w:val="none" w:sz="0" w:space="0" w:color="auto"/>
      </w:divBdr>
    </w:div>
    <w:div w:id="1877161095">
      <w:bodyDiv w:val="1"/>
      <w:marLeft w:val="0"/>
      <w:marRight w:val="0"/>
      <w:marTop w:val="0"/>
      <w:marBottom w:val="0"/>
      <w:divBdr>
        <w:top w:val="none" w:sz="0" w:space="0" w:color="auto"/>
        <w:left w:val="none" w:sz="0" w:space="0" w:color="auto"/>
        <w:bottom w:val="none" w:sz="0" w:space="0" w:color="auto"/>
        <w:right w:val="none" w:sz="0" w:space="0" w:color="auto"/>
      </w:divBdr>
    </w:div>
    <w:div w:id="2089766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26" Type="http://schemas.openxmlformats.org/officeDocument/2006/relationships/diagramColors" Target="diagrams/colors1.xml"/><Relationship Id="rId39" Type="http://schemas.microsoft.com/office/2007/relationships/diagramDrawing" Target="diagrams/drawing3.xml"/><Relationship Id="rId21" Type="http://schemas.openxmlformats.org/officeDocument/2006/relationships/chart" Target="charts/chart1.xml"/><Relationship Id="rId34" Type="http://schemas.openxmlformats.org/officeDocument/2006/relationships/footer" Target="footer5.xml"/><Relationship Id="rId42" Type="http://schemas.openxmlformats.org/officeDocument/2006/relationships/diagramQuickStyle" Target="diagrams/quickStyle4.xm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kye.taylor@cardno.com" TargetMode="Externa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Layout" Target="diagrams/layout3.xml"/><Relationship Id="rId49" Type="http://schemas.openxmlformats.org/officeDocument/2006/relationships/customXml" Target="../customXml/item4.xml"/><Relationship Id="rId10" Type="http://schemas.openxmlformats.org/officeDocument/2006/relationships/footer" Target="footer1.xml"/><Relationship Id="rId31" Type="http://schemas.openxmlformats.org/officeDocument/2006/relationships/diagramColors" Target="diagrams/colors2.xml"/><Relationship Id="rId44" Type="http://schemas.microsoft.com/office/2007/relationships/diagramDrawing" Target="diagrams/drawing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tel:+62215712430" TargetMode="External"/><Relationship Id="rId22" Type="http://schemas.openxmlformats.org/officeDocument/2006/relationships/image" Target="media/image3.emf"/><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customXml" Target="../customXml/item3.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25" Type="http://schemas.openxmlformats.org/officeDocument/2006/relationships/diagramQuickStyle" Target="diagrams/quickStyle1.xml"/><Relationship Id="rId33" Type="http://schemas.openxmlformats.org/officeDocument/2006/relationships/footer" Target="footer4.xml"/><Relationship Id="rId38" Type="http://schemas.openxmlformats.org/officeDocument/2006/relationships/diagramColors" Target="diagrams/colors3.xml"/><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diagramLayout" Target="diagrams/layout4.xml"/></Relationships>
</file>

<file path=word/_rels/footnotes.xml.rels><?xml version="1.0" encoding="UTF-8" standalone="yes"?>
<Relationships xmlns="http://schemas.openxmlformats.org/package/2006/relationships"><Relationship Id="rId2" Type="http://schemas.openxmlformats.org/officeDocument/2006/relationships/hyperlink" Target="http://www.washingtongroup-disability.com/washington-group-question-sets/short-set-of-disability-questions/" TargetMode="External"/><Relationship Id="rId1" Type="http://schemas.openxmlformats.org/officeDocument/2006/relationships/hyperlink" Target="https://www.adb.org/countri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Fiji</c:v>
                </c:pt>
                <c:pt idx="1">
                  <c:v>PNG</c:v>
                </c:pt>
                <c:pt idx="2">
                  <c:v>Samoa</c:v>
                </c:pt>
                <c:pt idx="3">
                  <c:v>Tuvalu</c:v>
                </c:pt>
                <c:pt idx="4">
                  <c:v>Tonga</c:v>
                </c:pt>
                <c:pt idx="5">
                  <c:v>Vanuatu</c:v>
                </c:pt>
              </c:strCache>
            </c:strRef>
          </c:cat>
          <c:val>
            <c:numRef>
              <c:f>Sheet1!$B$2:$B$7</c:f>
              <c:numCache>
                <c:formatCode>General</c:formatCode>
                <c:ptCount val="6"/>
                <c:pt idx="0">
                  <c:v>31</c:v>
                </c:pt>
                <c:pt idx="1">
                  <c:v>28</c:v>
                </c:pt>
                <c:pt idx="2">
                  <c:v>26.9</c:v>
                </c:pt>
                <c:pt idx="3">
                  <c:v>26.3</c:v>
                </c:pt>
                <c:pt idx="4">
                  <c:v>22.5</c:v>
                </c:pt>
                <c:pt idx="5">
                  <c:v>12.7</c:v>
                </c:pt>
              </c:numCache>
            </c:numRef>
          </c:val>
          <c:extLst>
            <c:ext xmlns:c16="http://schemas.microsoft.com/office/drawing/2014/chart" uri="{C3380CC4-5D6E-409C-BE32-E72D297353CC}">
              <c16:uniqueId val="{00000000-D88E-4D2E-813D-F4789972DF76}"/>
            </c:ext>
          </c:extLst>
        </c:ser>
        <c:dLbls>
          <c:showLegendKey val="0"/>
          <c:showVal val="1"/>
          <c:showCatName val="0"/>
          <c:showSerName val="0"/>
          <c:showPercent val="0"/>
          <c:showBubbleSize val="0"/>
        </c:dLbls>
        <c:gapWidth val="150"/>
        <c:overlap val="-25"/>
        <c:axId val="632534984"/>
        <c:axId val="632534592"/>
      </c:barChart>
      <c:catAx>
        <c:axId val="632534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2534592"/>
        <c:crosses val="autoZero"/>
        <c:auto val="1"/>
        <c:lblAlgn val="ctr"/>
        <c:lblOffset val="100"/>
        <c:noMultiLvlLbl val="0"/>
      </c:catAx>
      <c:valAx>
        <c:axId val="632534592"/>
        <c:scaling>
          <c:orientation val="minMax"/>
        </c:scaling>
        <c:delete val="1"/>
        <c:axPos val="b"/>
        <c:numFmt formatCode="General" sourceLinked="1"/>
        <c:majorTickMark val="none"/>
        <c:minorTickMark val="none"/>
        <c:tickLblPos val="none"/>
        <c:crossAx val="632534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A7B7EC-D76A-4F69-BAFB-3116F616489D}" type="doc">
      <dgm:prSet loTypeId="urn:microsoft.com/office/officeart/2009/layout/CircleArrowProcess" loCatId="cycle" qsTypeId="urn:microsoft.com/office/officeart/2005/8/quickstyle/simple1" qsCatId="simple" csTypeId="urn:microsoft.com/office/officeart/2005/8/colors/colorful1#1" csCatId="colorful" phldr="1"/>
      <dgm:spPr/>
      <dgm:t>
        <a:bodyPr/>
        <a:lstStyle/>
        <a:p>
          <a:endParaRPr lang="en-AU"/>
        </a:p>
      </dgm:t>
    </dgm:pt>
    <dgm:pt modelId="{FD8DE07C-054D-4BF5-AF4F-37E0FB70D1C3}">
      <dgm:prSet phldrT="[Text]" custT="1"/>
      <dgm:spPr/>
      <dgm:t>
        <a:bodyPr/>
        <a:lstStyle/>
        <a:p>
          <a:r>
            <a:rPr lang="en-AU" sz="800"/>
            <a:t>Ensuring gender equality in the SWP</a:t>
          </a:r>
        </a:p>
      </dgm:t>
    </dgm:pt>
    <dgm:pt modelId="{8033FE2A-35F1-4FAF-AF83-1D178E3365E3}" type="parTrans" cxnId="{3248A68B-79CC-40AF-90DF-20971C53B843}">
      <dgm:prSet/>
      <dgm:spPr/>
      <dgm:t>
        <a:bodyPr/>
        <a:lstStyle/>
        <a:p>
          <a:endParaRPr lang="en-AU"/>
        </a:p>
      </dgm:t>
    </dgm:pt>
    <dgm:pt modelId="{2A0494FF-9A73-4CA2-AA6B-52CD9F9052AC}" type="sibTrans" cxnId="{3248A68B-79CC-40AF-90DF-20971C53B843}">
      <dgm:prSet/>
      <dgm:spPr/>
      <dgm:t>
        <a:bodyPr/>
        <a:lstStyle/>
        <a:p>
          <a:endParaRPr lang="en-AU"/>
        </a:p>
      </dgm:t>
    </dgm:pt>
    <dgm:pt modelId="{B6C15203-89BC-4B14-877D-14A4F78D83A8}">
      <dgm:prSet phldrT="[Text]" custT="1"/>
      <dgm:spPr/>
      <dgm:t>
        <a:bodyPr/>
        <a:lstStyle/>
        <a:p>
          <a:r>
            <a:rPr lang="en-AU" sz="800"/>
            <a:t>Increasing the participation of women in the SWP</a:t>
          </a:r>
        </a:p>
      </dgm:t>
    </dgm:pt>
    <dgm:pt modelId="{D0E1AA3A-9AA0-4FD4-8A68-8F18D98F518C}" type="parTrans" cxnId="{DDDF8D40-0983-4BF4-8DE8-D648669C4F72}">
      <dgm:prSet/>
      <dgm:spPr/>
      <dgm:t>
        <a:bodyPr/>
        <a:lstStyle/>
        <a:p>
          <a:endParaRPr lang="en-AU"/>
        </a:p>
      </dgm:t>
    </dgm:pt>
    <dgm:pt modelId="{5BE1F616-561E-4A5B-A637-131163888307}" type="sibTrans" cxnId="{DDDF8D40-0983-4BF4-8DE8-D648669C4F72}">
      <dgm:prSet/>
      <dgm:spPr/>
      <dgm:t>
        <a:bodyPr/>
        <a:lstStyle/>
        <a:p>
          <a:endParaRPr lang="en-AU"/>
        </a:p>
      </dgm:t>
    </dgm:pt>
    <dgm:pt modelId="{75709016-A6EC-4AC4-8E7B-4545D549BB86}">
      <dgm:prSet phldrT="[Text]" custT="1"/>
      <dgm:spPr/>
      <dgm:t>
        <a:bodyPr/>
        <a:lstStyle/>
        <a:p>
          <a:r>
            <a:rPr lang="en-AU" sz="800"/>
            <a:t>Promoting economic empowerment for women through the SWP</a:t>
          </a:r>
        </a:p>
      </dgm:t>
    </dgm:pt>
    <dgm:pt modelId="{3F6C623C-3B93-4357-BC84-AD7AAE2DB03C}" type="parTrans" cxnId="{B9C1E29F-EDEE-47EA-AB08-73DB95F7A2AD}">
      <dgm:prSet/>
      <dgm:spPr/>
      <dgm:t>
        <a:bodyPr/>
        <a:lstStyle/>
        <a:p>
          <a:endParaRPr lang="en-AU"/>
        </a:p>
      </dgm:t>
    </dgm:pt>
    <dgm:pt modelId="{494A56F1-4B7C-4365-A3EF-E342CF238E53}" type="sibTrans" cxnId="{B9C1E29F-EDEE-47EA-AB08-73DB95F7A2AD}">
      <dgm:prSet/>
      <dgm:spPr/>
      <dgm:t>
        <a:bodyPr/>
        <a:lstStyle/>
        <a:p>
          <a:endParaRPr lang="en-AU"/>
        </a:p>
      </dgm:t>
    </dgm:pt>
    <dgm:pt modelId="{96BCFB31-D6D6-4E10-8D97-827148A965C3}" type="pres">
      <dgm:prSet presAssocID="{CEA7B7EC-D76A-4F69-BAFB-3116F616489D}" presName="Name0" presStyleCnt="0">
        <dgm:presLayoutVars>
          <dgm:chMax val="7"/>
          <dgm:chPref val="7"/>
          <dgm:dir/>
          <dgm:animLvl val="lvl"/>
        </dgm:presLayoutVars>
      </dgm:prSet>
      <dgm:spPr/>
      <dgm:t>
        <a:bodyPr/>
        <a:lstStyle/>
        <a:p>
          <a:endParaRPr lang="en-AU"/>
        </a:p>
      </dgm:t>
    </dgm:pt>
    <dgm:pt modelId="{E59814F7-0509-4587-877B-B9033D524468}" type="pres">
      <dgm:prSet presAssocID="{FD8DE07C-054D-4BF5-AF4F-37E0FB70D1C3}" presName="Accent1" presStyleCnt="0"/>
      <dgm:spPr/>
    </dgm:pt>
    <dgm:pt modelId="{9A31391B-A082-44B2-A7E9-D6A608025A84}" type="pres">
      <dgm:prSet presAssocID="{FD8DE07C-054D-4BF5-AF4F-37E0FB70D1C3}" presName="Accent" presStyleLbl="node1" presStyleIdx="0" presStyleCnt="3"/>
      <dgm:spPr/>
    </dgm:pt>
    <dgm:pt modelId="{D463390D-A6B2-40C5-8F38-DE96EB7C393E}" type="pres">
      <dgm:prSet presAssocID="{FD8DE07C-054D-4BF5-AF4F-37E0FB70D1C3}" presName="Parent1" presStyleLbl="revTx" presStyleIdx="0" presStyleCnt="3">
        <dgm:presLayoutVars>
          <dgm:chMax val="1"/>
          <dgm:chPref val="1"/>
          <dgm:bulletEnabled val="1"/>
        </dgm:presLayoutVars>
      </dgm:prSet>
      <dgm:spPr/>
      <dgm:t>
        <a:bodyPr/>
        <a:lstStyle/>
        <a:p>
          <a:endParaRPr lang="en-AU"/>
        </a:p>
      </dgm:t>
    </dgm:pt>
    <dgm:pt modelId="{5F1D0A3C-A82B-42C4-94A2-696840E37768}" type="pres">
      <dgm:prSet presAssocID="{B6C15203-89BC-4B14-877D-14A4F78D83A8}" presName="Accent2" presStyleCnt="0"/>
      <dgm:spPr/>
    </dgm:pt>
    <dgm:pt modelId="{E1C3BC55-68BC-4AB6-B9EA-BB75F296A400}" type="pres">
      <dgm:prSet presAssocID="{B6C15203-89BC-4B14-877D-14A4F78D83A8}" presName="Accent" presStyleLbl="node1" presStyleIdx="1" presStyleCnt="3"/>
      <dgm:spPr/>
    </dgm:pt>
    <dgm:pt modelId="{6799E3BA-332F-4909-A3C5-3BDAA6FA17A0}" type="pres">
      <dgm:prSet presAssocID="{B6C15203-89BC-4B14-877D-14A4F78D83A8}" presName="Parent2" presStyleLbl="revTx" presStyleIdx="1" presStyleCnt="3">
        <dgm:presLayoutVars>
          <dgm:chMax val="1"/>
          <dgm:chPref val="1"/>
          <dgm:bulletEnabled val="1"/>
        </dgm:presLayoutVars>
      </dgm:prSet>
      <dgm:spPr/>
      <dgm:t>
        <a:bodyPr/>
        <a:lstStyle/>
        <a:p>
          <a:endParaRPr lang="en-AU"/>
        </a:p>
      </dgm:t>
    </dgm:pt>
    <dgm:pt modelId="{7CBD0DE7-3806-4C38-B970-451098B684D4}" type="pres">
      <dgm:prSet presAssocID="{75709016-A6EC-4AC4-8E7B-4545D549BB86}" presName="Accent3" presStyleCnt="0"/>
      <dgm:spPr/>
    </dgm:pt>
    <dgm:pt modelId="{57514417-D44C-44B1-9F65-9EE11C8E50AF}" type="pres">
      <dgm:prSet presAssocID="{75709016-A6EC-4AC4-8E7B-4545D549BB86}" presName="Accent" presStyleLbl="node1" presStyleIdx="2" presStyleCnt="3"/>
      <dgm:spPr/>
    </dgm:pt>
    <dgm:pt modelId="{A2398A84-797F-4C16-B1CB-5AF575EF729C}" type="pres">
      <dgm:prSet presAssocID="{75709016-A6EC-4AC4-8E7B-4545D549BB86}" presName="Parent3" presStyleLbl="revTx" presStyleIdx="2" presStyleCnt="3">
        <dgm:presLayoutVars>
          <dgm:chMax val="1"/>
          <dgm:chPref val="1"/>
          <dgm:bulletEnabled val="1"/>
        </dgm:presLayoutVars>
      </dgm:prSet>
      <dgm:spPr/>
      <dgm:t>
        <a:bodyPr/>
        <a:lstStyle/>
        <a:p>
          <a:endParaRPr lang="en-AU"/>
        </a:p>
      </dgm:t>
    </dgm:pt>
  </dgm:ptLst>
  <dgm:cxnLst>
    <dgm:cxn modelId="{324A729C-6331-4CAD-BCF4-FFFAD5929B83}" type="presOf" srcId="{FD8DE07C-054D-4BF5-AF4F-37E0FB70D1C3}" destId="{D463390D-A6B2-40C5-8F38-DE96EB7C393E}" srcOrd="0" destOrd="0" presId="urn:microsoft.com/office/officeart/2009/layout/CircleArrowProcess"/>
    <dgm:cxn modelId="{6F86B974-2AE1-42ED-913C-6B9778A7D59D}" type="presOf" srcId="{75709016-A6EC-4AC4-8E7B-4545D549BB86}" destId="{A2398A84-797F-4C16-B1CB-5AF575EF729C}" srcOrd="0" destOrd="0" presId="urn:microsoft.com/office/officeart/2009/layout/CircleArrowProcess"/>
    <dgm:cxn modelId="{EEFAFDEF-E9EB-4A25-A813-C400408EB8B6}" type="presOf" srcId="{B6C15203-89BC-4B14-877D-14A4F78D83A8}" destId="{6799E3BA-332F-4909-A3C5-3BDAA6FA17A0}" srcOrd="0" destOrd="0" presId="urn:microsoft.com/office/officeart/2009/layout/CircleArrowProcess"/>
    <dgm:cxn modelId="{B9C1E29F-EDEE-47EA-AB08-73DB95F7A2AD}" srcId="{CEA7B7EC-D76A-4F69-BAFB-3116F616489D}" destId="{75709016-A6EC-4AC4-8E7B-4545D549BB86}" srcOrd="2" destOrd="0" parTransId="{3F6C623C-3B93-4357-BC84-AD7AAE2DB03C}" sibTransId="{494A56F1-4B7C-4365-A3EF-E342CF238E53}"/>
    <dgm:cxn modelId="{DDDF8D40-0983-4BF4-8DE8-D648669C4F72}" srcId="{CEA7B7EC-D76A-4F69-BAFB-3116F616489D}" destId="{B6C15203-89BC-4B14-877D-14A4F78D83A8}" srcOrd="1" destOrd="0" parTransId="{D0E1AA3A-9AA0-4FD4-8A68-8F18D98F518C}" sibTransId="{5BE1F616-561E-4A5B-A637-131163888307}"/>
    <dgm:cxn modelId="{3248A68B-79CC-40AF-90DF-20971C53B843}" srcId="{CEA7B7EC-D76A-4F69-BAFB-3116F616489D}" destId="{FD8DE07C-054D-4BF5-AF4F-37E0FB70D1C3}" srcOrd="0" destOrd="0" parTransId="{8033FE2A-35F1-4FAF-AF83-1D178E3365E3}" sibTransId="{2A0494FF-9A73-4CA2-AA6B-52CD9F9052AC}"/>
    <dgm:cxn modelId="{1DB25D61-D8C5-4F71-9569-595920304487}" type="presOf" srcId="{CEA7B7EC-D76A-4F69-BAFB-3116F616489D}" destId="{96BCFB31-D6D6-4E10-8D97-827148A965C3}" srcOrd="0" destOrd="0" presId="urn:microsoft.com/office/officeart/2009/layout/CircleArrowProcess"/>
    <dgm:cxn modelId="{BDE5E9D2-565D-49C7-8069-166EA5C99DC1}" type="presParOf" srcId="{96BCFB31-D6D6-4E10-8D97-827148A965C3}" destId="{E59814F7-0509-4587-877B-B9033D524468}" srcOrd="0" destOrd="0" presId="urn:microsoft.com/office/officeart/2009/layout/CircleArrowProcess"/>
    <dgm:cxn modelId="{BC9960CE-2FCE-418E-9E3B-129B1F6E234C}" type="presParOf" srcId="{E59814F7-0509-4587-877B-B9033D524468}" destId="{9A31391B-A082-44B2-A7E9-D6A608025A84}" srcOrd="0" destOrd="0" presId="urn:microsoft.com/office/officeart/2009/layout/CircleArrowProcess"/>
    <dgm:cxn modelId="{BD2240EE-8EA9-4257-8D13-DDC095BFF138}" type="presParOf" srcId="{96BCFB31-D6D6-4E10-8D97-827148A965C3}" destId="{D463390D-A6B2-40C5-8F38-DE96EB7C393E}" srcOrd="1" destOrd="0" presId="urn:microsoft.com/office/officeart/2009/layout/CircleArrowProcess"/>
    <dgm:cxn modelId="{3CFB4E69-D996-4FBE-80D1-6AC983376226}" type="presParOf" srcId="{96BCFB31-D6D6-4E10-8D97-827148A965C3}" destId="{5F1D0A3C-A82B-42C4-94A2-696840E37768}" srcOrd="2" destOrd="0" presId="urn:microsoft.com/office/officeart/2009/layout/CircleArrowProcess"/>
    <dgm:cxn modelId="{C5A42B0F-EC57-4887-9210-AB4C5050B19A}" type="presParOf" srcId="{5F1D0A3C-A82B-42C4-94A2-696840E37768}" destId="{E1C3BC55-68BC-4AB6-B9EA-BB75F296A400}" srcOrd="0" destOrd="0" presId="urn:microsoft.com/office/officeart/2009/layout/CircleArrowProcess"/>
    <dgm:cxn modelId="{32BB16BA-82CD-4A62-A147-B24628708BE0}" type="presParOf" srcId="{96BCFB31-D6D6-4E10-8D97-827148A965C3}" destId="{6799E3BA-332F-4909-A3C5-3BDAA6FA17A0}" srcOrd="3" destOrd="0" presId="urn:microsoft.com/office/officeart/2009/layout/CircleArrowProcess"/>
    <dgm:cxn modelId="{856AB0A6-6A50-4E21-8ECE-5D5AAC2000C1}" type="presParOf" srcId="{96BCFB31-D6D6-4E10-8D97-827148A965C3}" destId="{7CBD0DE7-3806-4C38-B970-451098B684D4}" srcOrd="4" destOrd="0" presId="urn:microsoft.com/office/officeart/2009/layout/CircleArrowProcess"/>
    <dgm:cxn modelId="{C9DAEC2D-9E40-4D4D-825F-A0D310DE83BB}" type="presParOf" srcId="{7CBD0DE7-3806-4C38-B970-451098B684D4}" destId="{57514417-D44C-44B1-9F65-9EE11C8E50AF}" srcOrd="0" destOrd="0" presId="urn:microsoft.com/office/officeart/2009/layout/CircleArrowProcess"/>
    <dgm:cxn modelId="{E9E16D3C-DA1E-4A85-97B1-A5CB266A288A}" type="presParOf" srcId="{96BCFB31-D6D6-4E10-8D97-827148A965C3}" destId="{A2398A84-797F-4C16-B1CB-5AF575EF729C}" srcOrd="5" destOrd="0" presId="urn:microsoft.com/office/officeart/2009/layout/CircleArrowProces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EA7B7EC-D76A-4F69-BAFB-3116F616489D}" type="doc">
      <dgm:prSet loTypeId="urn:microsoft.com/office/officeart/2009/layout/CircleArrowProcess" loCatId="cycle" qsTypeId="urn:microsoft.com/office/officeart/2005/8/quickstyle/simple1" qsCatId="simple" csTypeId="urn:microsoft.com/office/officeart/2005/8/colors/colorful1#2" csCatId="colorful" phldr="1"/>
      <dgm:spPr/>
      <dgm:t>
        <a:bodyPr/>
        <a:lstStyle/>
        <a:p>
          <a:endParaRPr lang="en-AU"/>
        </a:p>
      </dgm:t>
    </dgm:pt>
    <dgm:pt modelId="{B6C15203-89BC-4B14-877D-14A4F78D83A8}">
      <dgm:prSet phldrT="[Text]" custT="1"/>
      <dgm:spPr/>
      <dgm:t>
        <a:bodyPr/>
        <a:lstStyle/>
        <a:p>
          <a:pPr algn="ctr"/>
          <a:r>
            <a:rPr lang="en-AU" sz="800"/>
            <a:t>Increasing participation of physically capable people with a disability in the SWP</a:t>
          </a:r>
        </a:p>
      </dgm:t>
    </dgm:pt>
    <dgm:pt modelId="{D0E1AA3A-9AA0-4FD4-8A68-8F18D98F518C}" type="parTrans" cxnId="{DDDF8D40-0983-4BF4-8DE8-D648669C4F72}">
      <dgm:prSet/>
      <dgm:spPr/>
      <dgm:t>
        <a:bodyPr/>
        <a:lstStyle/>
        <a:p>
          <a:pPr algn="ctr"/>
          <a:endParaRPr lang="en-AU"/>
        </a:p>
      </dgm:t>
    </dgm:pt>
    <dgm:pt modelId="{5BE1F616-561E-4A5B-A637-131163888307}" type="sibTrans" cxnId="{DDDF8D40-0983-4BF4-8DE8-D648669C4F72}">
      <dgm:prSet/>
      <dgm:spPr/>
      <dgm:t>
        <a:bodyPr/>
        <a:lstStyle/>
        <a:p>
          <a:pPr algn="ctr"/>
          <a:endParaRPr lang="en-AU"/>
        </a:p>
      </dgm:t>
    </dgm:pt>
    <dgm:pt modelId="{75709016-A6EC-4AC4-8E7B-4545D549BB86}">
      <dgm:prSet phldrT="[Text]" custT="1"/>
      <dgm:spPr/>
      <dgm:t>
        <a:bodyPr/>
        <a:lstStyle/>
        <a:p>
          <a:pPr algn="ctr"/>
          <a:r>
            <a:rPr lang="en-PH" sz="800"/>
            <a:t>Promoting increased benefits from increased household incomes for households with disabled family members</a:t>
          </a:r>
          <a:endParaRPr lang="en-AU" sz="800"/>
        </a:p>
      </dgm:t>
    </dgm:pt>
    <dgm:pt modelId="{3F6C623C-3B93-4357-BC84-AD7AAE2DB03C}" type="parTrans" cxnId="{B9C1E29F-EDEE-47EA-AB08-73DB95F7A2AD}">
      <dgm:prSet/>
      <dgm:spPr/>
      <dgm:t>
        <a:bodyPr/>
        <a:lstStyle/>
        <a:p>
          <a:pPr algn="ctr"/>
          <a:endParaRPr lang="en-AU"/>
        </a:p>
      </dgm:t>
    </dgm:pt>
    <dgm:pt modelId="{494A56F1-4B7C-4365-A3EF-E342CF238E53}" type="sibTrans" cxnId="{B9C1E29F-EDEE-47EA-AB08-73DB95F7A2AD}">
      <dgm:prSet/>
      <dgm:spPr/>
      <dgm:t>
        <a:bodyPr/>
        <a:lstStyle/>
        <a:p>
          <a:pPr algn="ctr"/>
          <a:endParaRPr lang="en-AU"/>
        </a:p>
      </dgm:t>
    </dgm:pt>
    <dgm:pt modelId="{96BCFB31-D6D6-4E10-8D97-827148A965C3}" type="pres">
      <dgm:prSet presAssocID="{CEA7B7EC-D76A-4F69-BAFB-3116F616489D}" presName="Name0" presStyleCnt="0">
        <dgm:presLayoutVars>
          <dgm:chMax val="7"/>
          <dgm:chPref val="7"/>
          <dgm:dir/>
          <dgm:animLvl val="lvl"/>
        </dgm:presLayoutVars>
      </dgm:prSet>
      <dgm:spPr/>
      <dgm:t>
        <a:bodyPr/>
        <a:lstStyle/>
        <a:p>
          <a:endParaRPr lang="en-AU"/>
        </a:p>
      </dgm:t>
    </dgm:pt>
    <dgm:pt modelId="{C190EAE3-3C7C-4509-A561-A7D232154DF7}" type="pres">
      <dgm:prSet presAssocID="{B6C15203-89BC-4B14-877D-14A4F78D83A8}" presName="Accent1" presStyleCnt="0"/>
      <dgm:spPr/>
    </dgm:pt>
    <dgm:pt modelId="{E1C3BC55-68BC-4AB6-B9EA-BB75F296A400}" type="pres">
      <dgm:prSet presAssocID="{B6C15203-89BC-4B14-877D-14A4F78D83A8}" presName="Accent" presStyleLbl="node1" presStyleIdx="0" presStyleCnt="2"/>
      <dgm:spPr/>
    </dgm:pt>
    <dgm:pt modelId="{7B378F79-7083-49E5-8BA3-920C4F5A331D}" type="pres">
      <dgm:prSet presAssocID="{B6C15203-89BC-4B14-877D-14A4F78D83A8}" presName="Parent1" presStyleLbl="revTx" presStyleIdx="0" presStyleCnt="2" custScaleX="106953" custScaleY="174097" custLinFactNeighborY="-21214">
        <dgm:presLayoutVars>
          <dgm:chMax val="1"/>
          <dgm:chPref val="1"/>
          <dgm:bulletEnabled val="1"/>
        </dgm:presLayoutVars>
      </dgm:prSet>
      <dgm:spPr/>
      <dgm:t>
        <a:bodyPr/>
        <a:lstStyle/>
        <a:p>
          <a:endParaRPr lang="en-AU"/>
        </a:p>
      </dgm:t>
    </dgm:pt>
    <dgm:pt modelId="{40701FBE-1729-4EE9-A581-E06A518AC0F5}" type="pres">
      <dgm:prSet presAssocID="{75709016-A6EC-4AC4-8E7B-4545D549BB86}" presName="Accent2" presStyleCnt="0"/>
      <dgm:spPr/>
    </dgm:pt>
    <dgm:pt modelId="{57514417-D44C-44B1-9F65-9EE11C8E50AF}" type="pres">
      <dgm:prSet presAssocID="{75709016-A6EC-4AC4-8E7B-4545D549BB86}" presName="Accent" presStyleLbl="node1" presStyleIdx="1" presStyleCnt="2"/>
      <dgm:spPr/>
    </dgm:pt>
    <dgm:pt modelId="{37856675-94C8-4603-81A7-34A01FD0991A}" type="pres">
      <dgm:prSet presAssocID="{75709016-A6EC-4AC4-8E7B-4545D549BB86}" presName="Parent2" presStyleLbl="revTx" presStyleIdx="1" presStyleCnt="2" custScaleX="116734" custScaleY="220189">
        <dgm:presLayoutVars>
          <dgm:chMax val="1"/>
          <dgm:chPref val="1"/>
          <dgm:bulletEnabled val="1"/>
        </dgm:presLayoutVars>
      </dgm:prSet>
      <dgm:spPr/>
      <dgm:t>
        <a:bodyPr/>
        <a:lstStyle/>
        <a:p>
          <a:endParaRPr lang="en-AU"/>
        </a:p>
      </dgm:t>
    </dgm:pt>
  </dgm:ptLst>
  <dgm:cxnLst>
    <dgm:cxn modelId="{DDDF8D40-0983-4BF4-8DE8-D648669C4F72}" srcId="{CEA7B7EC-D76A-4F69-BAFB-3116F616489D}" destId="{B6C15203-89BC-4B14-877D-14A4F78D83A8}" srcOrd="0" destOrd="0" parTransId="{D0E1AA3A-9AA0-4FD4-8A68-8F18D98F518C}" sibTransId="{5BE1F616-561E-4A5B-A637-131163888307}"/>
    <dgm:cxn modelId="{BCBA3FAA-70E2-4F6F-AC95-A8FB31D23B4C}" type="presOf" srcId="{75709016-A6EC-4AC4-8E7B-4545D549BB86}" destId="{37856675-94C8-4603-81A7-34A01FD0991A}" srcOrd="0" destOrd="0" presId="urn:microsoft.com/office/officeart/2009/layout/CircleArrowProcess"/>
    <dgm:cxn modelId="{B9C1E29F-EDEE-47EA-AB08-73DB95F7A2AD}" srcId="{CEA7B7EC-D76A-4F69-BAFB-3116F616489D}" destId="{75709016-A6EC-4AC4-8E7B-4545D549BB86}" srcOrd="1" destOrd="0" parTransId="{3F6C623C-3B93-4357-BC84-AD7AAE2DB03C}" sibTransId="{494A56F1-4B7C-4365-A3EF-E342CF238E53}"/>
    <dgm:cxn modelId="{08B0EC55-0C15-4BD0-9D79-8CD65259553F}" type="presOf" srcId="{B6C15203-89BC-4B14-877D-14A4F78D83A8}" destId="{7B378F79-7083-49E5-8BA3-920C4F5A331D}" srcOrd="0" destOrd="0" presId="urn:microsoft.com/office/officeart/2009/layout/CircleArrowProcess"/>
    <dgm:cxn modelId="{DEF85BE7-1DE5-4AA0-B12E-C3FDA4F1B802}" type="presOf" srcId="{CEA7B7EC-D76A-4F69-BAFB-3116F616489D}" destId="{96BCFB31-D6D6-4E10-8D97-827148A965C3}" srcOrd="0" destOrd="0" presId="urn:microsoft.com/office/officeart/2009/layout/CircleArrowProcess"/>
    <dgm:cxn modelId="{55A5F5D4-79B0-49F8-B9C6-CBD1CBCF10F7}" type="presParOf" srcId="{96BCFB31-D6D6-4E10-8D97-827148A965C3}" destId="{C190EAE3-3C7C-4509-A561-A7D232154DF7}" srcOrd="0" destOrd="0" presId="urn:microsoft.com/office/officeart/2009/layout/CircleArrowProcess"/>
    <dgm:cxn modelId="{7E575B6E-F01F-4AD4-A18F-2A7DD0E6DB94}" type="presParOf" srcId="{C190EAE3-3C7C-4509-A561-A7D232154DF7}" destId="{E1C3BC55-68BC-4AB6-B9EA-BB75F296A400}" srcOrd="0" destOrd="0" presId="urn:microsoft.com/office/officeart/2009/layout/CircleArrowProcess"/>
    <dgm:cxn modelId="{273EF47F-2A87-486B-82B5-B4620EFFA358}" type="presParOf" srcId="{96BCFB31-D6D6-4E10-8D97-827148A965C3}" destId="{7B378F79-7083-49E5-8BA3-920C4F5A331D}" srcOrd="1" destOrd="0" presId="urn:microsoft.com/office/officeart/2009/layout/CircleArrowProcess"/>
    <dgm:cxn modelId="{9177BBC4-AE37-4F4A-A4B4-B88D9A94B03F}" type="presParOf" srcId="{96BCFB31-D6D6-4E10-8D97-827148A965C3}" destId="{40701FBE-1729-4EE9-A581-E06A518AC0F5}" srcOrd="2" destOrd="0" presId="urn:microsoft.com/office/officeart/2009/layout/CircleArrowProcess"/>
    <dgm:cxn modelId="{DC73942A-17F4-415E-AEF4-F790B92D1712}" type="presParOf" srcId="{40701FBE-1729-4EE9-A581-E06A518AC0F5}" destId="{57514417-D44C-44B1-9F65-9EE11C8E50AF}" srcOrd="0" destOrd="0" presId="urn:microsoft.com/office/officeart/2009/layout/CircleArrowProcess"/>
    <dgm:cxn modelId="{43937DFD-0D04-4B34-AE86-5E33187BD242}" type="presParOf" srcId="{96BCFB31-D6D6-4E10-8D97-827148A965C3}" destId="{37856675-94C8-4603-81A7-34A01FD0991A}" srcOrd="3" destOrd="0" presId="urn:microsoft.com/office/officeart/2009/layout/CircleArrowProces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EA7B7EC-D76A-4F69-BAFB-3116F616489D}" type="doc">
      <dgm:prSet loTypeId="urn:microsoft.com/office/officeart/2009/layout/CircleArrowProcess" loCatId="cycle" qsTypeId="urn:microsoft.com/office/officeart/2005/8/quickstyle/simple1" qsCatId="simple" csTypeId="urn:microsoft.com/office/officeart/2005/8/colors/colorful1#3" csCatId="colorful" phldr="1"/>
      <dgm:spPr/>
      <dgm:t>
        <a:bodyPr/>
        <a:lstStyle/>
        <a:p>
          <a:endParaRPr lang="en-AU"/>
        </a:p>
      </dgm:t>
    </dgm:pt>
    <dgm:pt modelId="{FD8DE07C-054D-4BF5-AF4F-37E0FB70D1C3}">
      <dgm:prSet phldrT="[Text]" custT="1"/>
      <dgm:spPr/>
      <dgm:t>
        <a:bodyPr/>
        <a:lstStyle/>
        <a:p>
          <a:r>
            <a:rPr lang="en-AU" sz="800"/>
            <a:t>Increase awareness and understanding of the SWP</a:t>
          </a:r>
        </a:p>
      </dgm:t>
    </dgm:pt>
    <dgm:pt modelId="{8033FE2A-35F1-4FAF-AF83-1D178E3365E3}" type="parTrans" cxnId="{3248A68B-79CC-40AF-90DF-20971C53B843}">
      <dgm:prSet/>
      <dgm:spPr/>
      <dgm:t>
        <a:bodyPr/>
        <a:lstStyle/>
        <a:p>
          <a:endParaRPr lang="en-AU"/>
        </a:p>
      </dgm:t>
    </dgm:pt>
    <dgm:pt modelId="{2A0494FF-9A73-4CA2-AA6B-52CD9F9052AC}" type="sibTrans" cxnId="{3248A68B-79CC-40AF-90DF-20971C53B843}">
      <dgm:prSet/>
      <dgm:spPr/>
      <dgm:t>
        <a:bodyPr/>
        <a:lstStyle/>
        <a:p>
          <a:endParaRPr lang="en-AU"/>
        </a:p>
      </dgm:t>
    </dgm:pt>
    <dgm:pt modelId="{B6C15203-89BC-4B14-877D-14A4F78D83A8}">
      <dgm:prSet phldrT="[Text]" custT="1"/>
      <dgm:spPr/>
      <dgm:t>
        <a:bodyPr/>
        <a:lstStyle/>
        <a:p>
          <a:r>
            <a:rPr lang="en-AU" sz="800"/>
            <a:t>Increasing the selection and participation of people from poorer households, rural and remote</a:t>
          </a:r>
        </a:p>
      </dgm:t>
    </dgm:pt>
    <dgm:pt modelId="{D0E1AA3A-9AA0-4FD4-8A68-8F18D98F518C}" type="parTrans" cxnId="{DDDF8D40-0983-4BF4-8DE8-D648669C4F72}">
      <dgm:prSet/>
      <dgm:spPr/>
      <dgm:t>
        <a:bodyPr/>
        <a:lstStyle/>
        <a:p>
          <a:endParaRPr lang="en-AU"/>
        </a:p>
      </dgm:t>
    </dgm:pt>
    <dgm:pt modelId="{5BE1F616-561E-4A5B-A637-131163888307}" type="sibTrans" cxnId="{DDDF8D40-0983-4BF4-8DE8-D648669C4F72}">
      <dgm:prSet/>
      <dgm:spPr/>
      <dgm:t>
        <a:bodyPr/>
        <a:lstStyle/>
        <a:p>
          <a:endParaRPr lang="en-AU"/>
        </a:p>
      </dgm:t>
    </dgm:pt>
    <dgm:pt modelId="{75709016-A6EC-4AC4-8E7B-4545D549BB86}">
      <dgm:prSet phldrT="[Text]" custT="1"/>
      <dgm:spPr/>
      <dgm:t>
        <a:bodyPr/>
        <a:lstStyle/>
        <a:p>
          <a:r>
            <a:rPr lang="en-AU" sz="800"/>
            <a:t>Promoting economic empowerment through reintegration programs</a:t>
          </a:r>
        </a:p>
      </dgm:t>
    </dgm:pt>
    <dgm:pt modelId="{3F6C623C-3B93-4357-BC84-AD7AAE2DB03C}" type="parTrans" cxnId="{B9C1E29F-EDEE-47EA-AB08-73DB95F7A2AD}">
      <dgm:prSet/>
      <dgm:spPr/>
      <dgm:t>
        <a:bodyPr/>
        <a:lstStyle/>
        <a:p>
          <a:endParaRPr lang="en-AU"/>
        </a:p>
      </dgm:t>
    </dgm:pt>
    <dgm:pt modelId="{494A56F1-4B7C-4365-A3EF-E342CF238E53}" type="sibTrans" cxnId="{B9C1E29F-EDEE-47EA-AB08-73DB95F7A2AD}">
      <dgm:prSet/>
      <dgm:spPr/>
      <dgm:t>
        <a:bodyPr/>
        <a:lstStyle/>
        <a:p>
          <a:endParaRPr lang="en-AU"/>
        </a:p>
      </dgm:t>
    </dgm:pt>
    <dgm:pt modelId="{96BCFB31-D6D6-4E10-8D97-827148A965C3}" type="pres">
      <dgm:prSet presAssocID="{CEA7B7EC-D76A-4F69-BAFB-3116F616489D}" presName="Name0" presStyleCnt="0">
        <dgm:presLayoutVars>
          <dgm:chMax val="7"/>
          <dgm:chPref val="7"/>
          <dgm:dir/>
          <dgm:animLvl val="lvl"/>
        </dgm:presLayoutVars>
      </dgm:prSet>
      <dgm:spPr/>
      <dgm:t>
        <a:bodyPr/>
        <a:lstStyle/>
        <a:p>
          <a:endParaRPr lang="en-AU"/>
        </a:p>
      </dgm:t>
    </dgm:pt>
    <dgm:pt modelId="{E59814F7-0509-4587-877B-B9033D524468}" type="pres">
      <dgm:prSet presAssocID="{FD8DE07C-054D-4BF5-AF4F-37E0FB70D1C3}" presName="Accent1" presStyleCnt="0"/>
      <dgm:spPr/>
    </dgm:pt>
    <dgm:pt modelId="{9A31391B-A082-44B2-A7E9-D6A608025A84}" type="pres">
      <dgm:prSet presAssocID="{FD8DE07C-054D-4BF5-AF4F-37E0FB70D1C3}" presName="Accent" presStyleLbl="node1" presStyleIdx="0" presStyleCnt="3"/>
      <dgm:spPr/>
    </dgm:pt>
    <dgm:pt modelId="{D463390D-A6B2-40C5-8F38-DE96EB7C393E}" type="pres">
      <dgm:prSet presAssocID="{FD8DE07C-054D-4BF5-AF4F-37E0FB70D1C3}" presName="Parent1" presStyleLbl="revTx" presStyleIdx="0" presStyleCnt="3">
        <dgm:presLayoutVars>
          <dgm:chMax val="1"/>
          <dgm:chPref val="1"/>
          <dgm:bulletEnabled val="1"/>
        </dgm:presLayoutVars>
      </dgm:prSet>
      <dgm:spPr/>
      <dgm:t>
        <a:bodyPr/>
        <a:lstStyle/>
        <a:p>
          <a:endParaRPr lang="en-AU"/>
        </a:p>
      </dgm:t>
    </dgm:pt>
    <dgm:pt modelId="{5F1D0A3C-A82B-42C4-94A2-696840E37768}" type="pres">
      <dgm:prSet presAssocID="{B6C15203-89BC-4B14-877D-14A4F78D83A8}" presName="Accent2" presStyleCnt="0"/>
      <dgm:spPr/>
    </dgm:pt>
    <dgm:pt modelId="{E1C3BC55-68BC-4AB6-B9EA-BB75F296A400}" type="pres">
      <dgm:prSet presAssocID="{B6C15203-89BC-4B14-877D-14A4F78D83A8}" presName="Accent" presStyleLbl="node1" presStyleIdx="1" presStyleCnt="3"/>
      <dgm:spPr/>
    </dgm:pt>
    <dgm:pt modelId="{6799E3BA-332F-4909-A3C5-3BDAA6FA17A0}" type="pres">
      <dgm:prSet presAssocID="{B6C15203-89BC-4B14-877D-14A4F78D83A8}" presName="Parent2" presStyleLbl="revTx" presStyleIdx="1" presStyleCnt="3" custScaleX="106419" custLinFactNeighborX="-1008" custLinFactNeighborY="-16128">
        <dgm:presLayoutVars>
          <dgm:chMax val="1"/>
          <dgm:chPref val="1"/>
          <dgm:bulletEnabled val="1"/>
        </dgm:presLayoutVars>
      </dgm:prSet>
      <dgm:spPr/>
      <dgm:t>
        <a:bodyPr/>
        <a:lstStyle/>
        <a:p>
          <a:endParaRPr lang="en-AU"/>
        </a:p>
      </dgm:t>
    </dgm:pt>
    <dgm:pt modelId="{7CBD0DE7-3806-4C38-B970-451098B684D4}" type="pres">
      <dgm:prSet presAssocID="{75709016-A6EC-4AC4-8E7B-4545D549BB86}" presName="Accent3" presStyleCnt="0"/>
      <dgm:spPr/>
    </dgm:pt>
    <dgm:pt modelId="{57514417-D44C-44B1-9F65-9EE11C8E50AF}" type="pres">
      <dgm:prSet presAssocID="{75709016-A6EC-4AC4-8E7B-4545D549BB86}" presName="Accent" presStyleLbl="node1" presStyleIdx="2" presStyleCnt="3"/>
      <dgm:spPr/>
    </dgm:pt>
    <dgm:pt modelId="{A2398A84-797F-4C16-B1CB-5AF575EF729C}" type="pres">
      <dgm:prSet presAssocID="{75709016-A6EC-4AC4-8E7B-4545D549BB86}" presName="Parent3" presStyleLbl="revTx" presStyleIdx="2" presStyleCnt="3">
        <dgm:presLayoutVars>
          <dgm:chMax val="1"/>
          <dgm:chPref val="1"/>
          <dgm:bulletEnabled val="1"/>
        </dgm:presLayoutVars>
      </dgm:prSet>
      <dgm:spPr/>
      <dgm:t>
        <a:bodyPr/>
        <a:lstStyle/>
        <a:p>
          <a:endParaRPr lang="en-AU"/>
        </a:p>
      </dgm:t>
    </dgm:pt>
  </dgm:ptLst>
  <dgm:cxnLst>
    <dgm:cxn modelId="{A13901DD-9450-491C-A0B3-CD5F5E79C7C7}" type="presOf" srcId="{B6C15203-89BC-4B14-877D-14A4F78D83A8}" destId="{6799E3BA-332F-4909-A3C5-3BDAA6FA17A0}" srcOrd="0" destOrd="0" presId="urn:microsoft.com/office/officeart/2009/layout/CircleArrowProcess"/>
    <dgm:cxn modelId="{DDDF8D40-0983-4BF4-8DE8-D648669C4F72}" srcId="{CEA7B7EC-D76A-4F69-BAFB-3116F616489D}" destId="{B6C15203-89BC-4B14-877D-14A4F78D83A8}" srcOrd="1" destOrd="0" parTransId="{D0E1AA3A-9AA0-4FD4-8A68-8F18D98F518C}" sibTransId="{5BE1F616-561E-4A5B-A637-131163888307}"/>
    <dgm:cxn modelId="{AABE5290-C501-4AD8-963A-2475988C6DF6}" type="presOf" srcId="{75709016-A6EC-4AC4-8E7B-4545D549BB86}" destId="{A2398A84-797F-4C16-B1CB-5AF575EF729C}" srcOrd="0" destOrd="0" presId="urn:microsoft.com/office/officeart/2009/layout/CircleArrowProcess"/>
    <dgm:cxn modelId="{B9C1E29F-EDEE-47EA-AB08-73DB95F7A2AD}" srcId="{CEA7B7EC-D76A-4F69-BAFB-3116F616489D}" destId="{75709016-A6EC-4AC4-8E7B-4545D549BB86}" srcOrd="2" destOrd="0" parTransId="{3F6C623C-3B93-4357-BC84-AD7AAE2DB03C}" sibTransId="{494A56F1-4B7C-4365-A3EF-E342CF238E53}"/>
    <dgm:cxn modelId="{7C2C8906-5DB7-4C55-9BF1-2674B9820DB1}" type="presOf" srcId="{FD8DE07C-054D-4BF5-AF4F-37E0FB70D1C3}" destId="{D463390D-A6B2-40C5-8F38-DE96EB7C393E}" srcOrd="0" destOrd="0" presId="urn:microsoft.com/office/officeart/2009/layout/CircleArrowProcess"/>
    <dgm:cxn modelId="{3248A68B-79CC-40AF-90DF-20971C53B843}" srcId="{CEA7B7EC-D76A-4F69-BAFB-3116F616489D}" destId="{FD8DE07C-054D-4BF5-AF4F-37E0FB70D1C3}" srcOrd="0" destOrd="0" parTransId="{8033FE2A-35F1-4FAF-AF83-1D178E3365E3}" sibTransId="{2A0494FF-9A73-4CA2-AA6B-52CD9F9052AC}"/>
    <dgm:cxn modelId="{BC48B012-36CD-4FD1-A297-8C694FAECFDE}" type="presOf" srcId="{CEA7B7EC-D76A-4F69-BAFB-3116F616489D}" destId="{96BCFB31-D6D6-4E10-8D97-827148A965C3}" srcOrd="0" destOrd="0" presId="urn:microsoft.com/office/officeart/2009/layout/CircleArrowProcess"/>
    <dgm:cxn modelId="{FE9E5677-5B88-4879-B4C1-1A757592785F}" type="presParOf" srcId="{96BCFB31-D6D6-4E10-8D97-827148A965C3}" destId="{E59814F7-0509-4587-877B-B9033D524468}" srcOrd="0" destOrd="0" presId="urn:microsoft.com/office/officeart/2009/layout/CircleArrowProcess"/>
    <dgm:cxn modelId="{AB05A46A-A611-43C9-9C74-DCA75B125614}" type="presParOf" srcId="{E59814F7-0509-4587-877B-B9033D524468}" destId="{9A31391B-A082-44B2-A7E9-D6A608025A84}" srcOrd="0" destOrd="0" presId="urn:microsoft.com/office/officeart/2009/layout/CircleArrowProcess"/>
    <dgm:cxn modelId="{3D9F0894-274E-4973-93ED-A14678214918}" type="presParOf" srcId="{96BCFB31-D6D6-4E10-8D97-827148A965C3}" destId="{D463390D-A6B2-40C5-8F38-DE96EB7C393E}" srcOrd="1" destOrd="0" presId="urn:microsoft.com/office/officeart/2009/layout/CircleArrowProcess"/>
    <dgm:cxn modelId="{179D7286-331B-4AC0-B747-D64675B046ED}" type="presParOf" srcId="{96BCFB31-D6D6-4E10-8D97-827148A965C3}" destId="{5F1D0A3C-A82B-42C4-94A2-696840E37768}" srcOrd="2" destOrd="0" presId="urn:microsoft.com/office/officeart/2009/layout/CircleArrowProcess"/>
    <dgm:cxn modelId="{DB10E45F-B3FF-4677-AEF6-52699C34E39A}" type="presParOf" srcId="{5F1D0A3C-A82B-42C4-94A2-696840E37768}" destId="{E1C3BC55-68BC-4AB6-B9EA-BB75F296A400}" srcOrd="0" destOrd="0" presId="urn:microsoft.com/office/officeart/2009/layout/CircleArrowProcess"/>
    <dgm:cxn modelId="{E418E54B-6846-4B14-85E0-316682CE59A1}" type="presParOf" srcId="{96BCFB31-D6D6-4E10-8D97-827148A965C3}" destId="{6799E3BA-332F-4909-A3C5-3BDAA6FA17A0}" srcOrd="3" destOrd="0" presId="urn:microsoft.com/office/officeart/2009/layout/CircleArrowProcess"/>
    <dgm:cxn modelId="{BE364B45-757A-4812-896D-FB519813F6C9}" type="presParOf" srcId="{96BCFB31-D6D6-4E10-8D97-827148A965C3}" destId="{7CBD0DE7-3806-4C38-B970-451098B684D4}" srcOrd="4" destOrd="0" presId="urn:microsoft.com/office/officeart/2009/layout/CircleArrowProcess"/>
    <dgm:cxn modelId="{9EF272B2-C4E6-41C8-8E95-468DB40101F8}" type="presParOf" srcId="{7CBD0DE7-3806-4C38-B970-451098B684D4}" destId="{57514417-D44C-44B1-9F65-9EE11C8E50AF}" srcOrd="0" destOrd="0" presId="urn:microsoft.com/office/officeart/2009/layout/CircleArrowProcess"/>
    <dgm:cxn modelId="{F1BCE6A2-176F-402D-AE24-CCE426107036}" type="presParOf" srcId="{96BCFB31-D6D6-4E10-8D97-827148A965C3}" destId="{A2398A84-797F-4C16-B1CB-5AF575EF729C}" srcOrd="5" destOrd="0" presId="urn:microsoft.com/office/officeart/2009/layout/CircleArrowProcess"/>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8DA77F5-6A74-4972-842D-D70E707FDA33}" type="doc">
      <dgm:prSet loTypeId="urn:microsoft.com/office/officeart/2005/8/layout/chevron1" loCatId="process" qsTypeId="urn:microsoft.com/office/officeart/2005/8/quickstyle/simple1" qsCatId="simple" csTypeId="urn:microsoft.com/office/officeart/2005/8/colors/colorful3" csCatId="colorful" phldr="1"/>
      <dgm:spPr/>
    </dgm:pt>
    <dgm:pt modelId="{6B090FB8-D7C1-469F-A563-95F7401DE536}">
      <dgm:prSet phldrT="[Text]"/>
      <dgm:spPr/>
      <dgm:t>
        <a:bodyPr/>
        <a:lstStyle/>
        <a:p>
          <a:r>
            <a:rPr lang="en-AU"/>
            <a:t>Socio-political and cultural factors</a:t>
          </a:r>
        </a:p>
      </dgm:t>
    </dgm:pt>
    <dgm:pt modelId="{77A912FC-5622-4A2D-B917-3A3A569D3839}" type="parTrans" cxnId="{965F1CF9-F878-4BD7-8921-5530661B30E3}">
      <dgm:prSet/>
      <dgm:spPr/>
      <dgm:t>
        <a:bodyPr/>
        <a:lstStyle/>
        <a:p>
          <a:endParaRPr lang="en-AU"/>
        </a:p>
      </dgm:t>
    </dgm:pt>
    <dgm:pt modelId="{32C59B53-55EC-42D9-94E7-589DB3E65298}" type="sibTrans" cxnId="{965F1CF9-F878-4BD7-8921-5530661B30E3}">
      <dgm:prSet/>
      <dgm:spPr/>
      <dgm:t>
        <a:bodyPr/>
        <a:lstStyle/>
        <a:p>
          <a:endParaRPr lang="en-AU"/>
        </a:p>
      </dgm:t>
    </dgm:pt>
    <dgm:pt modelId="{55C9F30F-BDE1-41AD-ADAC-8ED7B6B8A8FB}">
      <dgm:prSet phldrT="[Text]"/>
      <dgm:spPr/>
      <dgm:t>
        <a:bodyPr/>
        <a:lstStyle/>
        <a:p>
          <a:r>
            <a:rPr lang="en-AU"/>
            <a:t>In-country marketing messages</a:t>
          </a:r>
        </a:p>
      </dgm:t>
    </dgm:pt>
    <dgm:pt modelId="{F58A02A6-5C07-4627-AE5B-4DB2E17776C2}" type="parTrans" cxnId="{42010653-BE7F-40BD-97B2-60AA6C374EAD}">
      <dgm:prSet/>
      <dgm:spPr/>
      <dgm:t>
        <a:bodyPr/>
        <a:lstStyle/>
        <a:p>
          <a:endParaRPr lang="en-AU"/>
        </a:p>
      </dgm:t>
    </dgm:pt>
    <dgm:pt modelId="{50676A90-BD90-43C8-B786-D9C179D4AABD}" type="sibTrans" cxnId="{42010653-BE7F-40BD-97B2-60AA6C374EAD}">
      <dgm:prSet/>
      <dgm:spPr/>
      <dgm:t>
        <a:bodyPr/>
        <a:lstStyle/>
        <a:p>
          <a:endParaRPr lang="en-AU"/>
        </a:p>
      </dgm:t>
    </dgm:pt>
    <dgm:pt modelId="{6374A24C-D482-4C2D-B643-6EE6EC57AE2A}">
      <dgm:prSet phldrT="[Text]"/>
      <dgm:spPr/>
      <dgm:t>
        <a:bodyPr/>
        <a:lstStyle/>
        <a:p>
          <a:r>
            <a:rPr lang="en-AU"/>
            <a:t>Selection and recruitment processes to Worker Ready Pool</a:t>
          </a:r>
        </a:p>
      </dgm:t>
    </dgm:pt>
    <dgm:pt modelId="{3B46AB89-957B-4AD9-81AE-91C1C376A9C0}" type="parTrans" cxnId="{350ED946-37C0-4313-8EA1-6881E591D552}">
      <dgm:prSet/>
      <dgm:spPr/>
      <dgm:t>
        <a:bodyPr/>
        <a:lstStyle/>
        <a:p>
          <a:endParaRPr lang="en-AU"/>
        </a:p>
      </dgm:t>
    </dgm:pt>
    <dgm:pt modelId="{C67435F0-F41E-4CD5-863B-CD99FE8C4103}" type="sibTrans" cxnId="{350ED946-37C0-4313-8EA1-6881E591D552}">
      <dgm:prSet/>
      <dgm:spPr/>
      <dgm:t>
        <a:bodyPr/>
        <a:lstStyle/>
        <a:p>
          <a:endParaRPr lang="en-AU"/>
        </a:p>
      </dgm:t>
    </dgm:pt>
    <dgm:pt modelId="{C9D85FAB-A7CF-4AD0-9CB9-0CA3F4A35AF5}">
      <dgm:prSet/>
      <dgm:spPr/>
      <dgm:t>
        <a:bodyPr/>
        <a:lstStyle/>
        <a:p>
          <a:r>
            <a:rPr lang="en-AU"/>
            <a:t>Selection by Approved Employers</a:t>
          </a:r>
        </a:p>
      </dgm:t>
    </dgm:pt>
    <dgm:pt modelId="{3361644C-9AA2-4511-92A0-4FACA5EB9CA1}" type="parTrans" cxnId="{3034AA03-250D-4067-89D5-2DFB4A288C16}">
      <dgm:prSet/>
      <dgm:spPr/>
      <dgm:t>
        <a:bodyPr/>
        <a:lstStyle/>
        <a:p>
          <a:endParaRPr lang="en-AU"/>
        </a:p>
      </dgm:t>
    </dgm:pt>
    <dgm:pt modelId="{DCD6B805-F343-460C-84E4-CAD1715FE705}" type="sibTrans" cxnId="{3034AA03-250D-4067-89D5-2DFB4A288C16}">
      <dgm:prSet/>
      <dgm:spPr/>
      <dgm:t>
        <a:bodyPr/>
        <a:lstStyle/>
        <a:p>
          <a:endParaRPr lang="en-AU"/>
        </a:p>
      </dgm:t>
    </dgm:pt>
    <dgm:pt modelId="{75A0BFE0-6681-432C-B616-25E433C6A250}">
      <dgm:prSet/>
      <dgm:spPr/>
      <dgm:t>
        <a:bodyPr/>
        <a:lstStyle/>
        <a:p>
          <a:r>
            <a:rPr lang="en-AU"/>
            <a:t>Pastoral care in Australia</a:t>
          </a:r>
        </a:p>
      </dgm:t>
    </dgm:pt>
    <dgm:pt modelId="{6F957F6D-F1E0-4B54-8009-7065DC0BB313}" type="parTrans" cxnId="{2139BFEA-1094-4976-B652-70C631F812B0}">
      <dgm:prSet/>
      <dgm:spPr/>
      <dgm:t>
        <a:bodyPr/>
        <a:lstStyle/>
        <a:p>
          <a:endParaRPr lang="en-AU"/>
        </a:p>
      </dgm:t>
    </dgm:pt>
    <dgm:pt modelId="{EEE6CB51-F307-4167-996D-FC4FDCC872F4}" type="sibTrans" cxnId="{2139BFEA-1094-4976-B652-70C631F812B0}">
      <dgm:prSet/>
      <dgm:spPr/>
      <dgm:t>
        <a:bodyPr/>
        <a:lstStyle/>
        <a:p>
          <a:endParaRPr lang="en-AU"/>
        </a:p>
      </dgm:t>
    </dgm:pt>
    <dgm:pt modelId="{7B6D521A-FFEC-4DDF-9654-11BD4672D9B8}">
      <dgm:prSet/>
      <dgm:spPr/>
      <dgm:t>
        <a:bodyPr/>
        <a:lstStyle/>
        <a:p>
          <a:r>
            <a:rPr lang="en-AU"/>
            <a:t>Reintegration opportunities</a:t>
          </a:r>
        </a:p>
      </dgm:t>
    </dgm:pt>
    <dgm:pt modelId="{BADC0009-A6F6-4202-8397-F3FA686EE8AE}" type="parTrans" cxnId="{3A390E9D-BEAF-4FCE-9A3D-ECD08A6A9AFD}">
      <dgm:prSet/>
      <dgm:spPr/>
      <dgm:t>
        <a:bodyPr/>
        <a:lstStyle/>
        <a:p>
          <a:endParaRPr lang="en-AU"/>
        </a:p>
      </dgm:t>
    </dgm:pt>
    <dgm:pt modelId="{BA184768-E7A4-42B8-8AB3-C8D1EAE56FD1}" type="sibTrans" cxnId="{3A390E9D-BEAF-4FCE-9A3D-ECD08A6A9AFD}">
      <dgm:prSet/>
      <dgm:spPr/>
      <dgm:t>
        <a:bodyPr/>
        <a:lstStyle/>
        <a:p>
          <a:endParaRPr lang="en-AU"/>
        </a:p>
      </dgm:t>
    </dgm:pt>
    <dgm:pt modelId="{42B537FB-95C6-49A5-B25E-4EEDC4C01E8A}" type="pres">
      <dgm:prSet presAssocID="{78DA77F5-6A74-4972-842D-D70E707FDA33}" presName="Name0" presStyleCnt="0">
        <dgm:presLayoutVars>
          <dgm:dir/>
          <dgm:animLvl val="lvl"/>
          <dgm:resizeHandles val="exact"/>
        </dgm:presLayoutVars>
      </dgm:prSet>
      <dgm:spPr/>
    </dgm:pt>
    <dgm:pt modelId="{FE5B18E4-2DAA-4BA5-B123-3985150FD72F}" type="pres">
      <dgm:prSet presAssocID="{6B090FB8-D7C1-469F-A563-95F7401DE536}" presName="parTxOnly" presStyleLbl="node1" presStyleIdx="0" presStyleCnt="6">
        <dgm:presLayoutVars>
          <dgm:chMax val="0"/>
          <dgm:chPref val="0"/>
          <dgm:bulletEnabled val="1"/>
        </dgm:presLayoutVars>
      </dgm:prSet>
      <dgm:spPr/>
      <dgm:t>
        <a:bodyPr/>
        <a:lstStyle/>
        <a:p>
          <a:endParaRPr lang="en-AU"/>
        </a:p>
      </dgm:t>
    </dgm:pt>
    <dgm:pt modelId="{63DFC895-6818-48BF-AB52-BFDD07E43246}" type="pres">
      <dgm:prSet presAssocID="{32C59B53-55EC-42D9-94E7-589DB3E65298}" presName="parTxOnlySpace" presStyleCnt="0"/>
      <dgm:spPr/>
    </dgm:pt>
    <dgm:pt modelId="{EC833E3F-3208-4EFB-A956-21DFA7AFE520}" type="pres">
      <dgm:prSet presAssocID="{55C9F30F-BDE1-41AD-ADAC-8ED7B6B8A8FB}" presName="parTxOnly" presStyleLbl="node1" presStyleIdx="1" presStyleCnt="6">
        <dgm:presLayoutVars>
          <dgm:chMax val="0"/>
          <dgm:chPref val="0"/>
          <dgm:bulletEnabled val="1"/>
        </dgm:presLayoutVars>
      </dgm:prSet>
      <dgm:spPr/>
      <dgm:t>
        <a:bodyPr/>
        <a:lstStyle/>
        <a:p>
          <a:endParaRPr lang="en-AU"/>
        </a:p>
      </dgm:t>
    </dgm:pt>
    <dgm:pt modelId="{B6ED566E-2B15-4FBC-AE9E-5BA5AC4487D0}" type="pres">
      <dgm:prSet presAssocID="{50676A90-BD90-43C8-B786-D9C179D4AABD}" presName="parTxOnlySpace" presStyleCnt="0"/>
      <dgm:spPr/>
    </dgm:pt>
    <dgm:pt modelId="{FB1E3A9C-21EB-45DC-835A-9D48A7121A8E}" type="pres">
      <dgm:prSet presAssocID="{6374A24C-D482-4C2D-B643-6EE6EC57AE2A}" presName="parTxOnly" presStyleLbl="node1" presStyleIdx="2" presStyleCnt="6">
        <dgm:presLayoutVars>
          <dgm:chMax val="0"/>
          <dgm:chPref val="0"/>
          <dgm:bulletEnabled val="1"/>
        </dgm:presLayoutVars>
      </dgm:prSet>
      <dgm:spPr/>
      <dgm:t>
        <a:bodyPr/>
        <a:lstStyle/>
        <a:p>
          <a:endParaRPr lang="en-AU"/>
        </a:p>
      </dgm:t>
    </dgm:pt>
    <dgm:pt modelId="{B17F57B3-4DEA-454B-9318-B195AC055F0F}" type="pres">
      <dgm:prSet presAssocID="{C67435F0-F41E-4CD5-863B-CD99FE8C4103}" presName="parTxOnlySpace" presStyleCnt="0"/>
      <dgm:spPr/>
    </dgm:pt>
    <dgm:pt modelId="{0DE8C410-9636-4075-8284-53EE22F3590B}" type="pres">
      <dgm:prSet presAssocID="{C9D85FAB-A7CF-4AD0-9CB9-0CA3F4A35AF5}" presName="parTxOnly" presStyleLbl="node1" presStyleIdx="3" presStyleCnt="6">
        <dgm:presLayoutVars>
          <dgm:chMax val="0"/>
          <dgm:chPref val="0"/>
          <dgm:bulletEnabled val="1"/>
        </dgm:presLayoutVars>
      </dgm:prSet>
      <dgm:spPr/>
      <dgm:t>
        <a:bodyPr/>
        <a:lstStyle/>
        <a:p>
          <a:endParaRPr lang="en-AU"/>
        </a:p>
      </dgm:t>
    </dgm:pt>
    <dgm:pt modelId="{68AF4997-3F0E-4A06-90F6-A15DB38FC6C6}" type="pres">
      <dgm:prSet presAssocID="{DCD6B805-F343-460C-84E4-CAD1715FE705}" presName="parTxOnlySpace" presStyleCnt="0"/>
      <dgm:spPr/>
    </dgm:pt>
    <dgm:pt modelId="{53BAFDFC-1C48-4A86-A56A-1C2B9195EBDE}" type="pres">
      <dgm:prSet presAssocID="{75A0BFE0-6681-432C-B616-25E433C6A250}" presName="parTxOnly" presStyleLbl="node1" presStyleIdx="4" presStyleCnt="6">
        <dgm:presLayoutVars>
          <dgm:chMax val="0"/>
          <dgm:chPref val="0"/>
          <dgm:bulletEnabled val="1"/>
        </dgm:presLayoutVars>
      </dgm:prSet>
      <dgm:spPr/>
      <dgm:t>
        <a:bodyPr/>
        <a:lstStyle/>
        <a:p>
          <a:endParaRPr lang="en-AU"/>
        </a:p>
      </dgm:t>
    </dgm:pt>
    <dgm:pt modelId="{E52850BE-F15A-4880-BC7F-1ED6CDAE8A70}" type="pres">
      <dgm:prSet presAssocID="{EEE6CB51-F307-4167-996D-FC4FDCC872F4}" presName="parTxOnlySpace" presStyleCnt="0"/>
      <dgm:spPr/>
    </dgm:pt>
    <dgm:pt modelId="{E3217FC1-7F44-402E-A5D2-DAEA14DC139D}" type="pres">
      <dgm:prSet presAssocID="{7B6D521A-FFEC-4DDF-9654-11BD4672D9B8}" presName="parTxOnly" presStyleLbl="node1" presStyleIdx="5" presStyleCnt="6">
        <dgm:presLayoutVars>
          <dgm:chMax val="0"/>
          <dgm:chPref val="0"/>
          <dgm:bulletEnabled val="1"/>
        </dgm:presLayoutVars>
      </dgm:prSet>
      <dgm:spPr/>
      <dgm:t>
        <a:bodyPr/>
        <a:lstStyle/>
        <a:p>
          <a:endParaRPr lang="en-AU"/>
        </a:p>
      </dgm:t>
    </dgm:pt>
  </dgm:ptLst>
  <dgm:cxnLst>
    <dgm:cxn modelId="{3034AA03-250D-4067-89D5-2DFB4A288C16}" srcId="{78DA77F5-6A74-4972-842D-D70E707FDA33}" destId="{C9D85FAB-A7CF-4AD0-9CB9-0CA3F4A35AF5}" srcOrd="3" destOrd="0" parTransId="{3361644C-9AA2-4511-92A0-4FACA5EB9CA1}" sibTransId="{DCD6B805-F343-460C-84E4-CAD1715FE705}"/>
    <dgm:cxn modelId="{44F9D81F-9D8B-4D5B-818F-A0E7B1B0C19F}" type="presOf" srcId="{55C9F30F-BDE1-41AD-ADAC-8ED7B6B8A8FB}" destId="{EC833E3F-3208-4EFB-A956-21DFA7AFE520}" srcOrd="0" destOrd="0" presId="urn:microsoft.com/office/officeart/2005/8/layout/chevron1"/>
    <dgm:cxn modelId="{965F1CF9-F878-4BD7-8921-5530661B30E3}" srcId="{78DA77F5-6A74-4972-842D-D70E707FDA33}" destId="{6B090FB8-D7C1-469F-A563-95F7401DE536}" srcOrd="0" destOrd="0" parTransId="{77A912FC-5622-4A2D-B917-3A3A569D3839}" sibTransId="{32C59B53-55EC-42D9-94E7-589DB3E65298}"/>
    <dgm:cxn modelId="{DB924374-F855-4F4D-B223-610287DF4B29}" type="presOf" srcId="{6374A24C-D482-4C2D-B643-6EE6EC57AE2A}" destId="{FB1E3A9C-21EB-45DC-835A-9D48A7121A8E}" srcOrd="0" destOrd="0" presId="urn:microsoft.com/office/officeart/2005/8/layout/chevron1"/>
    <dgm:cxn modelId="{94CB6F0B-5CDC-4930-A555-73B54488B552}" type="presOf" srcId="{75A0BFE0-6681-432C-B616-25E433C6A250}" destId="{53BAFDFC-1C48-4A86-A56A-1C2B9195EBDE}" srcOrd="0" destOrd="0" presId="urn:microsoft.com/office/officeart/2005/8/layout/chevron1"/>
    <dgm:cxn modelId="{E534B36D-80E9-4347-9B25-8F8A8F38694C}" type="presOf" srcId="{6B090FB8-D7C1-469F-A563-95F7401DE536}" destId="{FE5B18E4-2DAA-4BA5-B123-3985150FD72F}" srcOrd="0" destOrd="0" presId="urn:microsoft.com/office/officeart/2005/8/layout/chevron1"/>
    <dgm:cxn modelId="{42010653-BE7F-40BD-97B2-60AA6C374EAD}" srcId="{78DA77F5-6A74-4972-842D-D70E707FDA33}" destId="{55C9F30F-BDE1-41AD-ADAC-8ED7B6B8A8FB}" srcOrd="1" destOrd="0" parTransId="{F58A02A6-5C07-4627-AE5B-4DB2E17776C2}" sibTransId="{50676A90-BD90-43C8-B786-D9C179D4AABD}"/>
    <dgm:cxn modelId="{3A390E9D-BEAF-4FCE-9A3D-ECD08A6A9AFD}" srcId="{78DA77F5-6A74-4972-842D-D70E707FDA33}" destId="{7B6D521A-FFEC-4DDF-9654-11BD4672D9B8}" srcOrd="5" destOrd="0" parTransId="{BADC0009-A6F6-4202-8397-F3FA686EE8AE}" sibTransId="{BA184768-E7A4-42B8-8AB3-C8D1EAE56FD1}"/>
    <dgm:cxn modelId="{91C83A48-1F0A-44D8-A14C-68395AB69034}" type="presOf" srcId="{C9D85FAB-A7CF-4AD0-9CB9-0CA3F4A35AF5}" destId="{0DE8C410-9636-4075-8284-53EE22F3590B}" srcOrd="0" destOrd="0" presId="urn:microsoft.com/office/officeart/2005/8/layout/chevron1"/>
    <dgm:cxn modelId="{2139BFEA-1094-4976-B652-70C631F812B0}" srcId="{78DA77F5-6A74-4972-842D-D70E707FDA33}" destId="{75A0BFE0-6681-432C-B616-25E433C6A250}" srcOrd="4" destOrd="0" parTransId="{6F957F6D-F1E0-4B54-8009-7065DC0BB313}" sibTransId="{EEE6CB51-F307-4167-996D-FC4FDCC872F4}"/>
    <dgm:cxn modelId="{5DDB69EF-5950-40B6-B09B-FA64DCA864E5}" type="presOf" srcId="{7B6D521A-FFEC-4DDF-9654-11BD4672D9B8}" destId="{E3217FC1-7F44-402E-A5D2-DAEA14DC139D}" srcOrd="0" destOrd="0" presId="urn:microsoft.com/office/officeart/2005/8/layout/chevron1"/>
    <dgm:cxn modelId="{53BFF90A-C5EB-4605-B154-F3D9BAE1385A}" type="presOf" srcId="{78DA77F5-6A74-4972-842D-D70E707FDA33}" destId="{42B537FB-95C6-49A5-B25E-4EEDC4C01E8A}" srcOrd="0" destOrd="0" presId="urn:microsoft.com/office/officeart/2005/8/layout/chevron1"/>
    <dgm:cxn modelId="{350ED946-37C0-4313-8EA1-6881E591D552}" srcId="{78DA77F5-6A74-4972-842D-D70E707FDA33}" destId="{6374A24C-D482-4C2D-B643-6EE6EC57AE2A}" srcOrd="2" destOrd="0" parTransId="{3B46AB89-957B-4AD9-81AE-91C1C376A9C0}" sibTransId="{C67435F0-F41E-4CD5-863B-CD99FE8C4103}"/>
    <dgm:cxn modelId="{4D92AC99-3381-445E-BA6E-B94F9ED70BBE}" type="presParOf" srcId="{42B537FB-95C6-49A5-B25E-4EEDC4C01E8A}" destId="{FE5B18E4-2DAA-4BA5-B123-3985150FD72F}" srcOrd="0" destOrd="0" presId="urn:microsoft.com/office/officeart/2005/8/layout/chevron1"/>
    <dgm:cxn modelId="{2335C2E3-B4C4-4C8A-A57E-B041F27A3482}" type="presParOf" srcId="{42B537FB-95C6-49A5-B25E-4EEDC4C01E8A}" destId="{63DFC895-6818-48BF-AB52-BFDD07E43246}" srcOrd="1" destOrd="0" presId="urn:microsoft.com/office/officeart/2005/8/layout/chevron1"/>
    <dgm:cxn modelId="{A8A13AF9-9359-4EEF-A978-5EEA02713E90}" type="presParOf" srcId="{42B537FB-95C6-49A5-B25E-4EEDC4C01E8A}" destId="{EC833E3F-3208-4EFB-A956-21DFA7AFE520}" srcOrd="2" destOrd="0" presId="urn:microsoft.com/office/officeart/2005/8/layout/chevron1"/>
    <dgm:cxn modelId="{71F6622E-7E20-4879-A8D6-56D8E4CC2F8B}" type="presParOf" srcId="{42B537FB-95C6-49A5-B25E-4EEDC4C01E8A}" destId="{B6ED566E-2B15-4FBC-AE9E-5BA5AC4487D0}" srcOrd="3" destOrd="0" presId="urn:microsoft.com/office/officeart/2005/8/layout/chevron1"/>
    <dgm:cxn modelId="{BE358DB8-DCCE-4CAD-8EB4-87638BEFC339}" type="presParOf" srcId="{42B537FB-95C6-49A5-B25E-4EEDC4C01E8A}" destId="{FB1E3A9C-21EB-45DC-835A-9D48A7121A8E}" srcOrd="4" destOrd="0" presId="urn:microsoft.com/office/officeart/2005/8/layout/chevron1"/>
    <dgm:cxn modelId="{1126496E-B543-453C-8147-DBE2E9CA1671}" type="presParOf" srcId="{42B537FB-95C6-49A5-B25E-4EEDC4C01E8A}" destId="{B17F57B3-4DEA-454B-9318-B195AC055F0F}" srcOrd="5" destOrd="0" presId="urn:microsoft.com/office/officeart/2005/8/layout/chevron1"/>
    <dgm:cxn modelId="{2268B34B-9190-40E4-9293-EEFF85249FAD}" type="presParOf" srcId="{42B537FB-95C6-49A5-B25E-4EEDC4C01E8A}" destId="{0DE8C410-9636-4075-8284-53EE22F3590B}" srcOrd="6" destOrd="0" presId="urn:microsoft.com/office/officeart/2005/8/layout/chevron1"/>
    <dgm:cxn modelId="{16C045AB-E7C0-46B5-8C55-FF0EE2AC338E}" type="presParOf" srcId="{42B537FB-95C6-49A5-B25E-4EEDC4C01E8A}" destId="{68AF4997-3F0E-4A06-90F6-A15DB38FC6C6}" srcOrd="7" destOrd="0" presId="urn:microsoft.com/office/officeart/2005/8/layout/chevron1"/>
    <dgm:cxn modelId="{83E2BDF9-F93F-44FC-8D72-EDC6F2E9A8A2}" type="presParOf" srcId="{42B537FB-95C6-49A5-B25E-4EEDC4C01E8A}" destId="{53BAFDFC-1C48-4A86-A56A-1C2B9195EBDE}" srcOrd="8" destOrd="0" presId="urn:microsoft.com/office/officeart/2005/8/layout/chevron1"/>
    <dgm:cxn modelId="{32F46875-3562-43AA-B360-FF9155BD1806}" type="presParOf" srcId="{42B537FB-95C6-49A5-B25E-4EEDC4C01E8A}" destId="{E52850BE-F15A-4880-BC7F-1ED6CDAE8A70}" srcOrd="9" destOrd="0" presId="urn:microsoft.com/office/officeart/2005/8/layout/chevron1"/>
    <dgm:cxn modelId="{153101C4-A858-4099-9682-277AB173B484}" type="presParOf" srcId="{42B537FB-95C6-49A5-B25E-4EEDC4C01E8A}" destId="{E3217FC1-7F44-402E-A5D2-DAEA14DC139D}" srcOrd="10" destOrd="0" presId="urn:microsoft.com/office/officeart/2005/8/layout/chevron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31391B-A082-44B2-A7E9-D6A608025A84}">
      <dsp:nvSpPr>
        <dsp:cNvPr id="0" name=""/>
        <dsp:cNvSpPr/>
      </dsp:nvSpPr>
      <dsp:spPr>
        <a:xfrm>
          <a:off x="2186906" y="0"/>
          <a:ext cx="1540438" cy="1540672"/>
        </a:xfrm>
        <a:prstGeom prst="circularArrow">
          <a:avLst>
            <a:gd name="adj1" fmla="val 10980"/>
            <a:gd name="adj2" fmla="val 1142322"/>
            <a:gd name="adj3" fmla="val 4500000"/>
            <a:gd name="adj4" fmla="val 10800000"/>
            <a:gd name="adj5" fmla="val 125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63390D-A6B2-40C5-8F38-DE96EB7C393E}">
      <dsp:nvSpPr>
        <dsp:cNvPr id="0" name=""/>
        <dsp:cNvSpPr/>
      </dsp:nvSpPr>
      <dsp:spPr>
        <a:xfrm>
          <a:off x="2527394" y="556229"/>
          <a:ext cx="855991" cy="427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Ensuring gender equality in the SWP</a:t>
          </a:r>
        </a:p>
      </dsp:txBody>
      <dsp:txXfrm>
        <a:off x="2527394" y="556229"/>
        <a:ext cx="855991" cy="427893"/>
      </dsp:txXfrm>
    </dsp:sp>
    <dsp:sp modelId="{E1C3BC55-68BC-4AB6-B9EA-BB75F296A400}">
      <dsp:nvSpPr>
        <dsp:cNvPr id="0" name=""/>
        <dsp:cNvSpPr/>
      </dsp:nvSpPr>
      <dsp:spPr>
        <a:xfrm>
          <a:off x="1759055" y="885230"/>
          <a:ext cx="1540438" cy="1540672"/>
        </a:xfrm>
        <a:prstGeom prst="leftCircularArrow">
          <a:avLst>
            <a:gd name="adj1" fmla="val 10980"/>
            <a:gd name="adj2" fmla="val 1142322"/>
            <a:gd name="adj3" fmla="val 6300000"/>
            <a:gd name="adj4" fmla="val 18900000"/>
            <a:gd name="adj5" fmla="val 125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99E3BA-332F-4909-A3C5-3BDAA6FA17A0}">
      <dsp:nvSpPr>
        <dsp:cNvPr id="0" name=""/>
        <dsp:cNvSpPr/>
      </dsp:nvSpPr>
      <dsp:spPr>
        <a:xfrm>
          <a:off x="2101278" y="1446580"/>
          <a:ext cx="855991" cy="427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Increasing the participation of women in the SWP</a:t>
          </a:r>
        </a:p>
      </dsp:txBody>
      <dsp:txXfrm>
        <a:off x="2101278" y="1446580"/>
        <a:ext cx="855991" cy="427893"/>
      </dsp:txXfrm>
    </dsp:sp>
    <dsp:sp modelId="{57514417-D44C-44B1-9F65-9EE11C8E50AF}">
      <dsp:nvSpPr>
        <dsp:cNvPr id="0" name=""/>
        <dsp:cNvSpPr/>
      </dsp:nvSpPr>
      <dsp:spPr>
        <a:xfrm>
          <a:off x="2296545" y="1876394"/>
          <a:ext cx="1323475" cy="1324005"/>
        </a:xfrm>
        <a:prstGeom prst="blockArc">
          <a:avLst>
            <a:gd name="adj1" fmla="val 13500000"/>
            <a:gd name="adj2" fmla="val 10800000"/>
            <a:gd name="adj3" fmla="val 1274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398A84-797F-4C16-B1CB-5AF575EF729C}">
      <dsp:nvSpPr>
        <dsp:cNvPr id="0" name=""/>
        <dsp:cNvSpPr/>
      </dsp:nvSpPr>
      <dsp:spPr>
        <a:xfrm>
          <a:off x="2529419" y="2338212"/>
          <a:ext cx="855991" cy="427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Promoting economic empowerment for women through the SWP</a:t>
          </a:r>
        </a:p>
      </dsp:txBody>
      <dsp:txXfrm>
        <a:off x="2529419" y="2338212"/>
        <a:ext cx="855991" cy="4278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C3BC55-68BC-4AB6-B9EA-BB75F296A400}">
      <dsp:nvSpPr>
        <dsp:cNvPr id="0" name=""/>
        <dsp:cNvSpPr/>
      </dsp:nvSpPr>
      <dsp:spPr>
        <a:xfrm>
          <a:off x="1371941" y="0"/>
          <a:ext cx="1759780" cy="1759831"/>
        </a:xfrm>
        <a:prstGeom prst="circularArrow">
          <a:avLst>
            <a:gd name="adj1" fmla="val 10980"/>
            <a:gd name="adj2" fmla="val 1142322"/>
            <a:gd name="adj3" fmla="val 4500000"/>
            <a:gd name="adj4" fmla="val 10800000"/>
            <a:gd name="adj5" fmla="val 125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378F79-7083-49E5-8BA3-920C4F5A331D}">
      <dsp:nvSpPr>
        <dsp:cNvPr id="0" name=""/>
        <dsp:cNvSpPr/>
      </dsp:nvSpPr>
      <dsp:spPr>
        <a:xfrm>
          <a:off x="1726471" y="351147"/>
          <a:ext cx="1050085" cy="8545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Increasing participation of physically capable people with a disability in the SWP</a:t>
          </a:r>
        </a:p>
      </dsp:txBody>
      <dsp:txXfrm>
        <a:off x="1726471" y="351147"/>
        <a:ext cx="1050085" cy="854558"/>
      </dsp:txXfrm>
    </dsp:sp>
    <dsp:sp modelId="{57514417-D44C-44B1-9F65-9EE11C8E50AF}">
      <dsp:nvSpPr>
        <dsp:cNvPr id="0" name=""/>
        <dsp:cNvSpPr/>
      </dsp:nvSpPr>
      <dsp:spPr>
        <a:xfrm>
          <a:off x="1008680" y="1127981"/>
          <a:ext cx="1511785" cy="1512425"/>
        </a:xfrm>
        <a:prstGeom prst="blockArc">
          <a:avLst>
            <a:gd name="adj1" fmla="val 0"/>
            <a:gd name="adj2" fmla="val 18900000"/>
            <a:gd name="adj3" fmla="val 1274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856675-94C8-4603-81A7-34A01FD0991A}">
      <dsp:nvSpPr>
        <dsp:cNvPr id="0" name=""/>
        <dsp:cNvSpPr/>
      </dsp:nvSpPr>
      <dsp:spPr>
        <a:xfrm>
          <a:off x="1187546" y="1355279"/>
          <a:ext cx="1146116" cy="10808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t>Promoting increased benefits from increased household incomes for households with disabled family members</a:t>
          </a:r>
          <a:endParaRPr lang="en-AU" sz="800" kern="1200"/>
        </a:p>
      </dsp:txBody>
      <dsp:txXfrm>
        <a:off x="1187546" y="1355279"/>
        <a:ext cx="1146116" cy="10808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31391B-A082-44B2-A7E9-D6A608025A84}">
      <dsp:nvSpPr>
        <dsp:cNvPr id="0" name=""/>
        <dsp:cNvSpPr/>
      </dsp:nvSpPr>
      <dsp:spPr>
        <a:xfrm>
          <a:off x="2186906" y="0"/>
          <a:ext cx="1540438" cy="1540672"/>
        </a:xfrm>
        <a:prstGeom prst="circularArrow">
          <a:avLst>
            <a:gd name="adj1" fmla="val 10980"/>
            <a:gd name="adj2" fmla="val 1142322"/>
            <a:gd name="adj3" fmla="val 4500000"/>
            <a:gd name="adj4" fmla="val 10800000"/>
            <a:gd name="adj5" fmla="val 125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63390D-A6B2-40C5-8F38-DE96EB7C393E}">
      <dsp:nvSpPr>
        <dsp:cNvPr id="0" name=""/>
        <dsp:cNvSpPr/>
      </dsp:nvSpPr>
      <dsp:spPr>
        <a:xfrm>
          <a:off x="2527394" y="556229"/>
          <a:ext cx="855991" cy="427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Increase awareness and understanding of the SWP</a:t>
          </a:r>
        </a:p>
      </dsp:txBody>
      <dsp:txXfrm>
        <a:off x="2527394" y="556229"/>
        <a:ext cx="855991" cy="427893"/>
      </dsp:txXfrm>
    </dsp:sp>
    <dsp:sp modelId="{E1C3BC55-68BC-4AB6-B9EA-BB75F296A400}">
      <dsp:nvSpPr>
        <dsp:cNvPr id="0" name=""/>
        <dsp:cNvSpPr/>
      </dsp:nvSpPr>
      <dsp:spPr>
        <a:xfrm>
          <a:off x="1759055" y="885230"/>
          <a:ext cx="1540438" cy="1540672"/>
        </a:xfrm>
        <a:prstGeom prst="leftCircularArrow">
          <a:avLst>
            <a:gd name="adj1" fmla="val 10980"/>
            <a:gd name="adj2" fmla="val 1142322"/>
            <a:gd name="adj3" fmla="val 6300000"/>
            <a:gd name="adj4" fmla="val 18900000"/>
            <a:gd name="adj5" fmla="val 125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99E3BA-332F-4909-A3C5-3BDAA6FA17A0}">
      <dsp:nvSpPr>
        <dsp:cNvPr id="0" name=""/>
        <dsp:cNvSpPr/>
      </dsp:nvSpPr>
      <dsp:spPr>
        <a:xfrm>
          <a:off x="2065177" y="1377570"/>
          <a:ext cx="910937" cy="427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Increasing the selection and participation of people from poorer households, rural and remote</a:t>
          </a:r>
        </a:p>
      </dsp:txBody>
      <dsp:txXfrm>
        <a:off x="2065177" y="1377570"/>
        <a:ext cx="910937" cy="427893"/>
      </dsp:txXfrm>
    </dsp:sp>
    <dsp:sp modelId="{57514417-D44C-44B1-9F65-9EE11C8E50AF}">
      <dsp:nvSpPr>
        <dsp:cNvPr id="0" name=""/>
        <dsp:cNvSpPr/>
      </dsp:nvSpPr>
      <dsp:spPr>
        <a:xfrm>
          <a:off x="2296545" y="1876394"/>
          <a:ext cx="1323475" cy="1324005"/>
        </a:xfrm>
        <a:prstGeom prst="blockArc">
          <a:avLst>
            <a:gd name="adj1" fmla="val 13500000"/>
            <a:gd name="adj2" fmla="val 10800000"/>
            <a:gd name="adj3" fmla="val 1274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398A84-797F-4C16-B1CB-5AF575EF729C}">
      <dsp:nvSpPr>
        <dsp:cNvPr id="0" name=""/>
        <dsp:cNvSpPr/>
      </dsp:nvSpPr>
      <dsp:spPr>
        <a:xfrm>
          <a:off x="2529419" y="2338212"/>
          <a:ext cx="855991" cy="427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Promoting economic empowerment through reintegration programs</a:t>
          </a:r>
        </a:p>
      </dsp:txBody>
      <dsp:txXfrm>
        <a:off x="2529419" y="2338212"/>
        <a:ext cx="855991" cy="42789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5B18E4-2DAA-4BA5-B123-3985150FD72F}">
      <dsp:nvSpPr>
        <dsp:cNvPr id="0" name=""/>
        <dsp:cNvSpPr/>
      </dsp:nvSpPr>
      <dsp:spPr>
        <a:xfrm>
          <a:off x="4138" y="149329"/>
          <a:ext cx="1539351" cy="615740"/>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t>Socio-political and cultural factors</a:t>
          </a:r>
        </a:p>
      </dsp:txBody>
      <dsp:txXfrm>
        <a:off x="312008" y="149329"/>
        <a:ext cx="923611" cy="615740"/>
      </dsp:txXfrm>
    </dsp:sp>
    <dsp:sp modelId="{EC833E3F-3208-4EFB-A956-21DFA7AFE520}">
      <dsp:nvSpPr>
        <dsp:cNvPr id="0" name=""/>
        <dsp:cNvSpPr/>
      </dsp:nvSpPr>
      <dsp:spPr>
        <a:xfrm>
          <a:off x="1389554" y="149329"/>
          <a:ext cx="1539351" cy="615740"/>
        </a:xfrm>
        <a:prstGeom prst="chevron">
          <a:avLst/>
        </a:prstGeom>
        <a:solidFill>
          <a:schemeClr val="accent3">
            <a:hueOff val="-2209300"/>
            <a:satOff val="15557"/>
            <a:lumOff val="325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t>In-country marketing messages</a:t>
          </a:r>
        </a:p>
      </dsp:txBody>
      <dsp:txXfrm>
        <a:off x="1697424" y="149329"/>
        <a:ext cx="923611" cy="615740"/>
      </dsp:txXfrm>
    </dsp:sp>
    <dsp:sp modelId="{FB1E3A9C-21EB-45DC-835A-9D48A7121A8E}">
      <dsp:nvSpPr>
        <dsp:cNvPr id="0" name=""/>
        <dsp:cNvSpPr/>
      </dsp:nvSpPr>
      <dsp:spPr>
        <a:xfrm>
          <a:off x="2774970" y="149329"/>
          <a:ext cx="1539351" cy="615740"/>
        </a:xfrm>
        <a:prstGeom prst="chevron">
          <a:avLst/>
        </a:prstGeom>
        <a:solidFill>
          <a:schemeClr val="accent3">
            <a:hueOff val="-4418601"/>
            <a:satOff val="31113"/>
            <a:lumOff val="650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t>Selection and recruitment processes to Worker Ready Pool</a:t>
          </a:r>
        </a:p>
      </dsp:txBody>
      <dsp:txXfrm>
        <a:off x="3082840" y="149329"/>
        <a:ext cx="923611" cy="615740"/>
      </dsp:txXfrm>
    </dsp:sp>
    <dsp:sp modelId="{0DE8C410-9636-4075-8284-53EE22F3590B}">
      <dsp:nvSpPr>
        <dsp:cNvPr id="0" name=""/>
        <dsp:cNvSpPr/>
      </dsp:nvSpPr>
      <dsp:spPr>
        <a:xfrm>
          <a:off x="4160387" y="149329"/>
          <a:ext cx="1539351" cy="615740"/>
        </a:xfrm>
        <a:prstGeom prst="chevron">
          <a:avLst/>
        </a:prstGeom>
        <a:solidFill>
          <a:schemeClr val="accent3">
            <a:hueOff val="-6627902"/>
            <a:satOff val="46670"/>
            <a:lumOff val="97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t>Selection by Approved Employers</a:t>
          </a:r>
        </a:p>
      </dsp:txBody>
      <dsp:txXfrm>
        <a:off x="4468257" y="149329"/>
        <a:ext cx="923611" cy="615740"/>
      </dsp:txXfrm>
    </dsp:sp>
    <dsp:sp modelId="{53BAFDFC-1C48-4A86-A56A-1C2B9195EBDE}">
      <dsp:nvSpPr>
        <dsp:cNvPr id="0" name=""/>
        <dsp:cNvSpPr/>
      </dsp:nvSpPr>
      <dsp:spPr>
        <a:xfrm>
          <a:off x="5545803" y="149329"/>
          <a:ext cx="1539351" cy="615740"/>
        </a:xfrm>
        <a:prstGeom prst="chevron">
          <a:avLst/>
        </a:prstGeom>
        <a:solidFill>
          <a:schemeClr val="accent3">
            <a:hueOff val="-8837202"/>
            <a:satOff val="62226"/>
            <a:lumOff val="1301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t>Pastoral care in Australia</a:t>
          </a:r>
        </a:p>
      </dsp:txBody>
      <dsp:txXfrm>
        <a:off x="5853673" y="149329"/>
        <a:ext cx="923611" cy="615740"/>
      </dsp:txXfrm>
    </dsp:sp>
    <dsp:sp modelId="{E3217FC1-7F44-402E-A5D2-DAEA14DC139D}">
      <dsp:nvSpPr>
        <dsp:cNvPr id="0" name=""/>
        <dsp:cNvSpPr/>
      </dsp:nvSpPr>
      <dsp:spPr>
        <a:xfrm>
          <a:off x="6931220" y="149329"/>
          <a:ext cx="1539351" cy="615740"/>
        </a:xfrm>
        <a:prstGeom prst="chevron">
          <a:avLst/>
        </a:prstGeom>
        <a:solidFill>
          <a:schemeClr val="accent3">
            <a:hueOff val="-11046502"/>
            <a:satOff val="77783"/>
            <a:lumOff val="1627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AU" sz="900" kern="1200"/>
            <a:t>Reintegration opportunities</a:t>
          </a:r>
        </a:p>
      </dsp:txBody>
      <dsp:txXfrm>
        <a:off x="7239090" y="149329"/>
        <a:ext cx="923611" cy="615740"/>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MAHKOTA">
      <a:dk1>
        <a:sysClr val="windowText" lastClr="000000"/>
      </a:dk1>
      <a:lt1>
        <a:sysClr val="window" lastClr="FFFFFF"/>
      </a:lt1>
      <a:dk2>
        <a:srgbClr val="565A5C"/>
      </a:dk2>
      <a:lt2>
        <a:srgbClr val="988F86"/>
      </a:lt2>
      <a:accent1>
        <a:srgbClr val="3298BE"/>
      </a:accent1>
      <a:accent2>
        <a:srgbClr val="00436D"/>
      </a:accent2>
      <a:accent3>
        <a:srgbClr val="29363F"/>
      </a:accent3>
      <a:accent4>
        <a:srgbClr val="BA4001"/>
      </a:accent4>
      <a:accent5>
        <a:srgbClr val="EFF0EB"/>
      </a:accent5>
      <a:accent6>
        <a:srgbClr val="D6D7D1"/>
      </a:accent6>
      <a:hlink>
        <a:srgbClr val="104486"/>
      </a:hlink>
      <a:folHlink>
        <a:srgbClr val="25738F"/>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C41D07A-24B9-4AB2-9E35-3451D13C09E9}"/>
</file>

<file path=customXml/itemProps2.xml><?xml version="1.0" encoding="utf-8"?>
<ds:datastoreItem xmlns:ds="http://schemas.openxmlformats.org/officeDocument/2006/customXml" ds:itemID="{71BA4CDC-E85F-48C5-B560-D5F424406F0F}"/>
</file>

<file path=customXml/itemProps3.xml><?xml version="1.0" encoding="utf-8"?>
<ds:datastoreItem xmlns:ds="http://schemas.openxmlformats.org/officeDocument/2006/customXml" ds:itemID="{A9B37012-B3AB-428A-A330-A315B1FA06FD}"/>
</file>

<file path=customXml/itemProps4.xml><?xml version="1.0" encoding="utf-8"?>
<ds:datastoreItem xmlns:ds="http://schemas.openxmlformats.org/officeDocument/2006/customXml" ds:itemID="{46E0EFED-160E-4B88-8F4C-B4EE28B41990}"/>
</file>

<file path=docProps/app.xml><?xml version="1.0" encoding="utf-8"?>
<Properties xmlns="http://schemas.openxmlformats.org/officeDocument/2006/extended-properties" xmlns:vt="http://schemas.openxmlformats.org/officeDocument/2006/docPropsVTypes">
  <Template>Normal.dotm</Template>
  <TotalTime>0</TotalTime>
  <Pages>33</Pages>
  <Words>8657</Words>
  <Characters>49345</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Labour Mobility Assistance Program: gender and inclusion strategy and high-level action plan, June 2015 to June 2018</dc:title>
  <dc:creator/>
  <cp:lastModifiedBy/>
  <cp:revision>1</cp:revision>
  <dcterms:created xsi:type="dcterms:W3CDTF">2017-09-08T04:43:00Z</dcterms:created>
  <dcterms:modified xsi:type="dcterms:W3CDTF">2017-09-08T04:43:00Z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d42f3fdf-c153-44bf-9c09-cfe4162f0724</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1118900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