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EBF" w:rsidRPr="00265EBF" w:rsidRDefault="00265EBF" w:rsidP="00AB5DFC">
      <w:pPr>
        <w:spacing w:before="120" w:after="120" w:line="240" w:lineRule="auto"/>
        <w:jc w:val="center"/>
        <w:rPr>
          <w:b/>
        </w:rPr>
      </w:pPr>
      <w:bookmarkStart w:id="0" w:name="_GoBack"/>
      <w:bookmarkEnd w:id="0"/>
      <w:r w:rsidRPr="00265EBF">
        <w:rPr>
          <w:b/>
        </w:rPr>
        <w:t>Independent Evaluation of the Pacific Leadership Program Phase 3</w:t>
      </w:r>
    </w:p>
    <w:p w:rsidR="00265EBF" w:rsidRDefault="00265EBF" w:rsidP="00AB5DFC">
      <w:pPr>
        <w:spacing w:before="120" w:after="120" w:line="240" w:lineRule="auto"/>
        <w:jc w:val="center"/>
        <w:rPr>
          <w:b/>
        </w:rPr>
      </w:pPr>
      <w:r w:rsidRPr="00265EBF">
        <w:rPr>
          <w:b/>
        </w:rPr>
        <w:t>MANAGEMENT RESPONSE – OCTOBER 2017</w:t>
      </w:r>
    </w:p>
    <w:p w:rsidR="0090039C" w:rsidRPr="0090039C" w:rsidRDefault="00665926" w:rsidP="00AB5DFC">
      <w:pPr>
        <w:suppressAutoHyphens/>
        <w:spacing w:before="120" w:after="60" w:line="240" w:lineRule="auto"/>
        <w:rPr>
          <w:rFonts w:eastAsia="Calibri Light"/>
          <w:color w:val="000000" w:themeColor="text1"/>
          <w:lang w:val="en-GB"/>
        </w:rPr>
      </w:pPr>
      <w:r>
        <w:rPr>
          <w:rFonts w:eastAsia="Calibri Light" w:cs="Times New Roman"/>
          <w:color w:val="000000" w:themeColor="text1"/>
          <w:lang w:val="en-GB"/>
        </w:rPr>
        <w:t>Since 2008, t</w:t>
      </w:r>
      <w:r w:rsidR="003A3727" w:rsidRPr="009641FC">
        <w:rPr>
          <w:rFonts w:eastAsia="Calibri Light" w:cs="Times New Roman"/>
          <w:color w:val="000000" w:themeColor="text1"/>
          <w:lang w:val="en-GB"/>
        </w:rPr>
        <w:t>he</w:t>
      </w:r>
      <w:r>
        <w:rPr>
          <w:rFonts w:eastAsia="Calibri Light" w:cs="Times New Roman"/>
          <w:color w:val="000000" w:themeColor="text1"/>
          <w:lang w:val="en-GB"/>
        </w:rPr>
        <w:t xml:space="preserve"> Department of Foreign Affairs and Trade</w:t>
      </w:r>
      <w:r w:rsidR="0090039C">
        <w:rPr>
          <w:rFonts w:eastAsia="Calibri Light" w:cs="Times New Roman"/>
          <w:color w:val="000000" w:themeColor="text1"/>
          <w:lang w:val="en-GB"/>
        </w:rPr>
        <w:t xml:space="preserve"> (DFAT)</w:t>
      </w:r>
      <w:r>
        <w:rPr>
          <w:rFonts w:eastAsia="Calibri Light" w:cs="Times New Roman"/>
          <w:color w:val="000000" w:themeColor="text1"/>
          <w:lang w:val="en-GB"/>
        </w:rPr>
        <w:t xml:space="preserve"> has provided almost $</w:t>
      </w:r>
      <w:r w:rsidR="00276E5E">
        <w:rPr>
          <w:rFonts w:eastAsia="Calibri Light" w:cs="Times New Roman"/>
          <w:color w:val="000000" w:themeColor="text1"/>
          <w:lang w:val="en-GB"/>
        </w:rPr>
        <w:t>45</w:t>
      </w:r>
      <w:r>
        <w:rPr>
          <w:rFonts w:eastAsia="Calibri Light" w:cs="Times New Roman"/>
          <w:color w:val="000000" w:themeColor="text1"/>
          <w:lang w:val="en-GB"/>
        </w:rPr>
        <w:t xml:space="preserve"> million for the Pacific Leadership Program</w:t>
      </w:r>
      <w:r w:rsidR="0090039C">
        <w:rPr>
          <w:rFonts w:eastAsia="Calibri Light" w:cs="Times New Roman"/>
          <w:color w:val="000000" w:themeColor="text1"/>
          <w:lang w:val="en-GB"/>
        </w:rPr>
        <w:t xml:space="preserve"> (PLP)</w:t>
      </w:r>
      <w:r>
        <w:rPr>
          <w:rFonts w:eastAsia="Calibri Light" w:cs="Times New Roman"/>
          <w:color w:val="000000" w:themeColor="text1"/>
          <w:lang w:val="en-GB"/>
        </w:rPr>
        <w:t>, wh</w:t>
      </w:r>
      <w:r w:rsidR="0090039C">
        <w:rPr>
          <w:rFonts w:eastAsia="Calibri Light" w:cs="Times New Roman"/>
          <w:color w:val="000000" w:themeColor="text1"/>
          <w:lang w:val="en-GB"/>
        </w:rPr>
        <w:t>ich aims to support leadership</w:t>
      </w:r>
      <w:r>
        <w:rPr>
          <w:rFonts w:eastAsia="Calibri Light" w:cs="Times New Roman"/>
          <w:color w:val="000000" w:themeColor="text1"/>
          <w:lang w:val="en-GB"/>
        </w:rPr>
        <w:t xml:space="preserve"> in the Pacific</w:t>
      </w:r>
      <w:r w:rsidR="0090039C">
        <w:rPr>
          <w:rFonts w:eastAsia="Calibri Light" w:cs="Times New Roman"/>
          <w:color w:val="000000" w:themeColor="text1"/>
          <w:lang w:val="en-GB"/>
        </w:rPr>
        <w:t xml:space="preserve"> by providing resources to </w:t>
      </w:r>
      <w:r w:rsidR="0090039C" w:rsidRPr="009641FC">
        <w:rPr>
          <w:rFonts w:eastAsia="Calibri Light" w:cs="Times New Roman"/>
          <w:color w:val="000000" w:themeColor="text1"/>
          <w:lang w:val="en-GB"/>
        </w:rPr>
        <w:t>leade</w:t>
      </w:r>
      <w:r w:rsidR="0090039C">
        <w:rPr>
          <w:rFonts w:eastAsia="Calibri Light" w:cs="Times New Roman"/>
          <w:color w:val="000000" w:themeColor="text1"/>
          <w:lang w:val="en-GB"/>
        </w:rPr>
        <w:t xml:space="preserve">rs and coalitions </w:t>
      </w:r>
      <w:r w:rsidR="0090039C" w:rsidRPr="009641FC">
        <w:rPr>
          <w:rFonts w:eastAsia="Calibri Light" w:cs="Times New Roman"/>
          <w:color w:val="000000" w:themeColor="text1"/>
          <w:lang w:val="en-GB"/>
        </w:rPr>
        <w:t xml:space="preserve">to </w:t>
      </w:r>
      <w:r w:rsidR="0090039C">
        <w:rPr>
          <w:rFonts w:eastAsia="Calibri Light" w:cs="Times New Roman"/>
          <w:color w:val="000000" w:themeColor="text1"/>
          <w:lang w:val="en-GB"/>
        </w:rPr>
        <w:t>build their capacity t</w:t>
      </w:r>
      <w:r w:rsidR="0090039C" w:rsidRPr="009641FC">
        <w:rPr>
          <w:rFonts w:eastAsia="Calibri Light" w:cs="Times New Roman"/>
          <w:color w:val="000000" w:themeColor="text1"/>
          <w:lang w:val="en-GB"/>
        </w:rPr>
        <w:t xml:space="preserve">o achieve </w:t>
      </w:r>
      <w:r w:rsidR="0090039C">
        <w:rPr>
          <w:rFonts w:eastAsia="Calibri Light" w:cs="Times New Roman"/>
          <w:color w:val="000000" w:themeColor="text1"/>
          <w:lang w:val="en-GB"/>
        </w:rPr>
        <w:t>positive social change</w:t>
      </w:r>
      <w:r>
        <w:rPr>
          <w:rFonts w:eastAsia="Calibri Light" w:cs="Times New Roman"/>
          <w:color w:val="000000" w:themeColor="text1"/>
          <w:lang w:val="en-GB"/>
        </w:rPr>
        <w:t>.</w:t>
      </w:r>
      <w:r w:rsidR="003A3727" w:rsidRPr="009641FC">
        <w:rPr>
          <w:rFonts w:eastAsia="Calibri Light" w:cs="Times New Roman"/>
          <w:color w:val="000000" w:themeColor="text1"/>
          <w:lang w:val="en-GB"/>
        </w:rPr>
        <w:t xml:space="preserve"> </w:t>
      </w:r>
      <w:r w:rsidR="0090039C" w:rsidRPr="0090039C">
        <w:rPr>
          <w:rFonts w:eastAsia="Calibri Light" w:cs="Times New Roman"/>
          <w:color w:val="000000" w:themeColor="text1"/>
          <w:lang w:val="en-GB"/>
        </w:rPr>
        <w:t xml:space="preserve">PLP </w:t>
      </w:r>
      <w:r w:rsidR="00CE78CF" w:rsidRPr="009641FC">
        <w:rPr>
          <w:rFonts w:eastAsia="Calibri Light" w:cs="Times New Roman"/>
          <w:color w:val="000000" w:themeColor="text1"/>
          <w:lang w:val="en-GB"/>
        </w:rPr>
        <w:t xml:space="preserve">is managed by </w:t>
      </w:r>
      <w:proofErr w:type="spellStart"/>
      <w:r w:rsidR="00CE78CF" w:rsidRPr="009641FC">
        <w:rPr>
          <w:rFonts w:eastAsia="Calibri Light" w:cs="Times New Roman"/>
          <w:color w:val="000000" w:themeColor="text1"/>
          <w:lang w:val="en-GB"/>
        </w:rPr>
        <w:t>Cardno</w:t>
      </w:r>
      <w:proofErr w:type="spellEnd"/>
      <w:r w:rsidR="00CE78CF" w:rsidRPr="009641FC">
        <w:rPr>
          <w:rFonts w:eastAsia="Calibri Light" w:cs="Times New Roman"/>
          <w:color w:val="000000" w:themeColor="text1"/>
          <w:lang w:val="en-GB"/>
        </w:rPr>
        <w:t xml:space="preserve"> Emerging Markets (Australia) Pty Ltd</w:t>
      </w:r>
      <w:r w:rsidR="002B3C4C">
        <w:rPr>
          <w:rFonts w:eastAsia="Calibri Light" w:cs="Times New Roman"/>
          <w:color w:val="000000" w:themeColor="text1"/>
          <w:lang w:val="en-GB"/>
        </w:rPr>
        <w:t xml:space="preserve"> (</w:t>
      </w:r>
      <w:proofErr w:type="spellStart"/>
      <w:r w:rsidR="002B3C4C">
        <w:rPr>
          <w:rFonts w:eastAsia="Calibri Light" w:cs="Times New Roman"/>
          <w:color w:val="000000" w:themeColor="text1"/>
          <w:lang w:val="en-GB"/>
        </w:rPr>
        <w:t>Cardno</w:t>
      </w:r>
      <w:proofErr w:type="spellEnd"/>
      <w:r w:rsidR="002B3C4C">
        <w:rPr>
          <w:rFonts w:eastAsia="Calibri Light" w:cs="Times New Roman"/>
          <w:color w:val="000000" w:themeColor="text1"/>
          <w:lang w:val="en-GB"/>
        </w:rPr>
        <w:t>)</w:t>
      </w:r>
      <w:r w:rsidR="00CE78CF">
        <w:rPr>
          <w:rFonts w:eastAsia="Calibri Light" w:cs="Times New Roman"/>
          <w:color w:val="000000" w:themeColor="text1"/>
          <w:lang w:val="en-GB"/>
        </w:rPr>
        <w:t xml:space="preserve"> and</w:t>
      </w:r>
      <w:r w:rsidR="00CE78CF" w:rsidRPr="0090039C">
        <w:rPr>
          <w:rFonts w:eastAsia="Calibri Light" w:cs="Times New Roman"/>
          <w:color w:val="000000" w:themeColor="text1"/>
          <w:lang w:val="en-GB"/>
        </w:rPr>
        <w:t xml:space="preserve"> </w:t>
      </w:r>
      <w:r w:rsidR="0090039C" w:rsidRPr="0090039C">
        <w:rPr>
          <w:rFonts w:eastAsia="Calibri Light" w:cs="Times New Roman"/>
          <w:color w:val="000000" w:themeColor="text1"/>
          <w:lang w:val="en-GB"/>
        </w:rPr>
        <w:t xml:space="preserve">has supported developmental leadership initiatives in Samoa, Solomon Islands, Tonga, Vanuatu and regionally. </w:t>
      </w:r>
      <w:r w:rsidR="0090039C" w:rsidRPr="009641FC">
        <w:rPr>
          <w:rFonts w:eastAsia="Calibri Light" w:cs="Times New Roman"/>
          <w:color w:val="000000" w:themeColor="text1"/>
          <w:lang w:val="en-GB"/>
        </w:rPr>
        <w:t xml:space="preserve">An Advisory Panel </w:t>
      </w:r>
      <w:r w:rsidR="00CE78CF">
        <w:rPr>
          <w:rFonts w:eastAsia="Calibri Light" w:cs="Times New Roman"/>
          <w:color w:val="000000" w:themeColor="text1"/>
          <w:lang w:val="en-GB"/>
        </w:rPr>
        <w:t>of</w:t>
      </w:r>
      <w:r w:rsidR="0090039C" w:rsidRPr="009641FC">
        <w:rPr>
          <w:rFonts w:eastAsia="Calibri Light" w:cs="Times New Roman"/>
          <w:color w:val="000000" w:themeColor="text1"/>
          <w:lang w:val="en-GB"/>
        </w:rPr>
        <w:t xml:space="preserve"> eminent Pacific Islanders</w:t>
      </w:r>
      <w:r w:rsidR="00CE78CF">
        <w:rPr>
          <w:rFonts w:eastAsia="Calibri Light" w:cs="Times New Roman"/>
          <w:color w:val="000000" w:themeColor="text1"/>
          <w:lang w:val="en-GB"/>
        </w:rPr>
        <w:t xml:space="preserve"> and DFAT</w:t>
      </w:r>
      <w:r w:rsidR="0090039C" w:rsidRPr="009641FC">
        <w:rPr>
          <w:rFonts w:eastAsia="Calibri Light" w:cs="Times New Roman"/>
          <w:color w:val="000000" w:themeColor="text1"/>
          <w:lang w:val="en-GB"/>
        </w:rPr>
        <w:t xml:space="preserve"> provides strategic guidance to the program. </w:t>
      </w:r>
    </w:p>
    <w:p w:rsidR="003A3727" w:rsidRPr="00CE78CF" w:rsidRDefault="0090039C" w:rsidP="008B4A06">
      <w:pPr>
        <w:suppressAutoHyphens/>
        <w:spacing w:before="60" w:after="60" w:line="240" w:lineRule="auto"/>
        <w:rPr>
          <w:rFonts w:eastAsia="Calibri Light" w:cs="Times New Roman"/>
          <w:color w:val="000000" w:themeColor="text1"/>
          <w:lang w:val="en-GB"/>
        </w:rPr>
      </w:pPr>
      <w:r>
        <w:rPr>
          <w:rFonts w:eastAsia="Calibri Light" w:cs="Times New Roman"/>
          <w:color w:val="000000" w:themeColor="text1"/>
          <w:lang w:val="en-GB"/>
        </w:rPr>
        <w:t xml:space="preserve">The third phase of PLP </w:t>
      </w:r>
      <w:r w:rsidR="001F7A4D">
        <w:rPr>
          <w:rFonts w:eastAsia="Calibri Light" w:cs="Times New Roman"/>
          <w:color w:val="000000" w:themeColor="text1"/>
          <w:lang w:val="en-GB"/>
        </w:rPr>
        <w:t xml:space="preserve">(PLP3) </w:t>
      </w:r>
      <w:r>
        <w:rPr>
          <w:rFonts w:eastAsia="Calibri Light" w:cs="Times New Roman"/>
          <w:color w:val="000000" w:themeColor="text1"/>
          <w:lang w:val="en-GB"/>
        </w:rPr>
        <w:t xml:space="preserve">commenced on 1 July 2014 and </w:t>
      </w:r>
      <w:r w:rsidR="001F7A4D">
        <w:rPr>
          <w:rFonts w:eastAsia="Calibri Light" w:cs="Times New Roman"/>
          <w:color w:val="000000" w:themeColor="text1"/>
          <w:lang w:val="en-GB"/>
        </w:rPr>
        <w:t>will</w:t>
      </w:r>
      <w:r w:rsidR="00F118E2">
        <w:rPr>
          <w:rFonts w:eastAsia="Calibri Light" w:cs="Times New Roman"/>
          <w:color w:val="000000" w:themeColor="text1"/>
          <w:lang w:val="en-GB"/>
        </w:rPr>
        <w:t xml:space="preserve"> </w:t>
      </w:r>
      <w:r w:rsidRPr="0090039C">
        <w:rPr>
          <w:rFonts w:eastAsia="Calibri Light" w:cs="Times New Roman"/>
          <w:color w:val="000000" w:themeColor="text1"/>
          <w:lang w:val="en-GB"/>
        </w:rPr>
        <w:t>conclude on 31 December 2017</w:t>
      </w:r>
      <w:r>
        <w:rPr>
          <w:rFonts w:eastAsia="Calibri Light" w:cs="Times New Roman"/>
          <w:color w:val="000000" w:themeColor="text1"/>
          <w:lang w:val="en-GB"/>
        </w:rPr>
        <w:t>, including a six-month extension</w:t>
      </w:r>
      <w:r w:rsidRPr="0090039C">
        <w:rPr>
          <w:rFonts w:eastAsia="Calibri Light" w:cs="Times New Roman"/>
          <w:color w:val="000000" w:themeColor="text1"/>
          <w:lang w:val="en-GB"/>
        </w:rPr>
        <w:t>.</w:t>
      </w:r>
      <w:r>
        <w:rPr>
          <w:rFonts w:eastAsia="Calibri Light" w:cs="Times New Roman"/>
          <w:color w:val="000000" w:themeColor="text1"/>
          <w:lang w:val="en-GB"/>
        </w:rPr>
        <w:t xml:space="preserve"> DFAT has provided almost $15 million for PLP3.</w:t>
      </w:r>
      <w:r w:rsidR="00CE78CF">
        <w:rPr>
          <w:rFonts w:eastAsia="Calibri Light" w:cs="Times New Roman"/>
          <w:color w:val="000000" w:themeColor="text1"/>
          <w:lang w:val="en-GB"/>
        </w:rPr>
        <w:t xml:space="preserve"> </w:t>
      </w:r>
      <w:r w:rsidR="003A3727" w:rsidRPr="009641FC">
        <w:rPr>
          <w:rFonts w:eastAsia="Calibri Light" w:cs="Times New Roman"/>
          <w:color w:val="000000" w:themeColor="text1"/>
          <w:lang w:val="en-GB"/>
        </w:rPr>
        <w:t>Underlying PLP3’s objectives are</w:t>
      </w:r>
      <w:r w:rsidR="00423D9F" w:rsidRPr="009641FC">
        <w:rPr>
          <w:rFonts w:eastAsia="Calibri Light" w:cs="Times New Roman"/>
          <w:color w:val="000000" w:themeColor="text1"/>
          <w:lang w:val="en-GB"/>
        </w:rPr>
        <w:t xml:space="preserve"> four result</w:t>
      </w:r>
      <w:r w:rsidR="003A3727" w:rsidRPr="009641FC">
        <w:rPr>
          <w:rFonts w:eastAsia="Calibri Light" w:cs="Times New Roman"/>
          <w:color w:val="000000" w:themeColor="text1"/>
          <w:lang w:val="en-GB"/>
        </w:rPr>
        <w:t xml:space="preserve"> streams:</w:t>
      </w:r>
    </w:p>
    <w:p w:rsidR="003A3727" w:rsidRPr="009641FC" w:rsidRDefault="003A3727" w:rsidP="008B4A06">
      <w:pPr>
        <w:pStyle w:val="ListParagraph"/>
        <w:numPr>
          <w:ilvl w:val="0"/>
          <w:numId w:val="3"/>
        </w:numPr>
        <w:spacing w:before="60" w:after="60" w:line="240" w:lineRule="auto"/>
        <w:ind w:left="714" w:hanging="357"/>
        <w:contextualSpacing w:val="0"/>
        <w:rPr>
          <w:rFonts w:eastAsia="Calibri Light" w:cs="Times New Roman"/>
          <w:color w:val="000000" w:themeColor="text1"/>
          <w:lang w:val="en-GB"/>
        </w:rPr>
      </w:pPr>
      <w:r w:rsidRPr="009641FC">
        <w:rPr>
          <w:rFonts w:eastAsia="Calibri Light" w:cs="Times New Roman"/>
          <w:color w:val="000000" w:themeColor="text1"/>
          <w:lang w:val="en-GB"/>
        </w:rPr>
        <w:t>High quality and ongoing knowledge of developmenta</w:t>
      </w:r>
      <w:r w:rsidR="00A13F61" w:rsidRPr="009641FC">
        <w:rPr>
          <w:rFonts w:eastAsia="Calibri Light" w:cs="Times New Roman"/>
          <w:color w:val="000000" w:themeColor="text1"/>
          <w:lang w:val="en-GB"/>
        </w:rPr>
        <w:t>l leadership across the Pacific;</w:t>
      </w:r>
      <w:r w:rsidRPr="009641FC">
        <w:rPr>
          <w:rFonts w:eastAsia="Calibri Light" w:cs="Times New Roman"/>
          <w:color w:val="000000" w:themeColor="text1"/>
          <w:lang w:val="en-GB"/>
        </w:rPr>
        <w:t xml:space="preserve"> </w:t>
      </w:r>
    </w:p>
    <w:p w:rsidR="003A3727" w:rsidRPr="009641FC" w:rsidRDefault="003A3727" w:rsidP="008B4A06">
      <w:pPr>
        <w:pStyle w:val="ListParagraph"/>
        <w:numPr>
          <w:ilvl w:val="0"/>
          <w:numId w:val="3"/>
        </w:numPr>
        <w:spacing w:before="60" w:after="60" w:line="240" w:lineRule="auto"/>
        <w:ind w:left="714" w:hanging="357"/>
        <w:contextualSpacing w:val="0"/>
        <w:rPr>
          <w:rFonts w:eastAsia="Calibri Light" w:cs="Times New Roman"/>
          <w:color w:val="000000" w:themeColor="text1"/>
          <w:lang w:val="en-GB"/>
        </w:rPr>
      </w:pPr>
      <w:r w:rsidRPr="009641FC">
        <w:rPr>
          <w:rFonts w:eastAsia="Calibri Light" w:cs="Times New Roman"/>
          <w:color w:val="000000" w:themeColor="text1"/>
          <w:lang w:val="en-GB"/>
        </w:rPr>
        <w:t>Collective action by Pacific Island leaders in pursuit of changes to promote stability, effective governance and economic growth at regional, national and sub-national levels</w:t>
      </w:r>
      <w:r w:rsidR="00A13F61" w:rsidRPr="009641FC">
        <w:rPr>
          <w:rFonts w:eastAsia="Calibri Light" w:cs="Times New Roman"/>
          <w:color w:val="000000" w:themeColor="text1"/>
          <w:lang w:val="en-GB"/>
        </w:rPr>
        <w:t>;</w:t>
      </w:r>
    </w:p>
    <w:p w:rsidR="003A3727" w:rsidRPr="009641FC" w:rsidRDefault="003A3727" w:rsidP="008B4A06">
      <w:pPr>
        <w:pStyle w:val="ListParagraph"/>
        <w:numPr>
          <w:ilvl w:val="0"/>
          <w:numId w:val="3"/>
        </w:numPr>
        <w:spacing w:before="60" w:after="60" w:line="240" w:lineRule="auto"/>
        <w:ind w:left="714" w:hanging="357"/>
        <w:contextualSpacing w:val="0"/>
        <w:rPr>
          <w:rFonts w:eastAsia="Calibri Light" w:cs="Times New Roman"/>
          <w:color w:val="000000" w:themeColor="text1"/>
          <w:lang w:val="en-GB"/>
        </w:rPr>
      </w:pPr>
      <w:r w:rsidRPr="009641FC">
        <w:rPr>
          <w:rFonts w:eastAsia="Calibri Light" w:cs="Times New Roman"/>
          <w:color w:val="000000" w:themeColor="text1"/>
          <w:lang w:val="en-GB"/>
        </w:rPr>
        <w:t xml:space="preserve">Identifiable policy and institutional changes across </w:t>
      </w:r>
      <w:r w:rsidR="00A13F61" w:rsidRPr="009641FC">
        <w:rPr>
          <w:rFonts w:eastAsia="Calibri Light" w:cs="Times New Roman"/>
          <w:color w:val="000000" w:themeColor="text1"/>
          <w:lang w:val="en-GB"/>
        </w:rPr>
        <w:t>the Pacific for the public good; and</w:t>
      </w:r>
    </w:p>
    <w:p w:rsidR="003A3727" w:rsidRPr="009641FC" w:rsidRDefault="003A3727" w:rsidP="008B4A06">
      <w:pPr>
        <w:pStyle w:val="ListParagraph"/>
        <w:numPr>
          <w:ilvl w:val="0"/>
          <w:numId w:val="3"/>
        </w:numPr>
        <w:spacing w:before="60" w:after="60" w:line="240" w:lineRule="auto"/>
        <w:ind w:left="714" w:hanging="357"/>
        <w:contextualSpacing w:val="0"/>
        <w:rPr>
          <w:rFonts w:eastAsia="Calibri Light" w:cs="Times New Roman"/>
          <w:color w:val="000000" w:themeColor="text1"/>
          <w:lang w:val="en-GB"/>
        </w:rPr>
      </w:pPr>
      <w:r w:rsidRPr="009641FC">
        <w:rPr>
          <w:rFonts w:eastAsia="Calibri Light" w:cs="Times New Roman"/>
          <w:color w:val="000000" w:themeColor="text1"/>
          <w:lang w:val="en-GB"/>
        </w:rPr>
        <w:t>High quality and influential communication across DFAT, the Pacific and globally on using developmental leadership in addressing development issues and challenges in the Pacific.</w:t>
      </w:r>
    </w:p>
    <w:p w:rsidR="00715C1F" w:rsidRPr="009641FC" w:rsidRDefault="003A3727" w:rsidP="008B4A06">
      <w:pPr>
        <w:pStyle w:val="Default"/>
        <w:spacing w:before="60" w:after="60"/>
        <w:rPr>
          <w:rFonts w:eastAsia="Calibri Light" w:cs="Times New Roman"/>
          <w:color w:val="000000" w:themeColor="text1"/>
          <w:sz w:val="22"/>
          <w:szCs w:val="22"/>
          <w:lang w:val="en-GB"/>
        </w:rPr>
      </w:pPr>
      <w:r w:rsidRPr="009641FC">
        <w:rPr>
          <w:rFonts w:asciiTheme="minorHAnsi" w:eastAsia="Calibri Light" w:hAnsiTheme="minorHAnsi" w:cs="Times New Roman"/>
          <w:color w:val="000000" w:themeColor="text1"/>
          <w:sz w:val="22"/>
          <w:szCs w:val="22"/>
          <w:lang w:val="en-GB" w:eastAsia="en-US"/>
        </w:rPr>
        <w:t xml:space="preserve">DFAT commissioned an independent evaluation of PLP3 in April 2017 to assess the program’s </w:t>
      </w:r>
      <w:r w:rsidR="00423D9F" w:rsidRPr="009641FC">
        <w:rPr>
          <w:rFonts w:asciiTheme="minorHAnsi" w:eastAsia="Calibri Light" w:hAnsiTheme="minorHAnsi" w:cs="Times New Roman"/>
          <w:color w:val="000000" w:themeColor="text1"/>
          <w:sz w:val="22"/>
          <w:szCs w:val="22"/>
          <w:lang w:val="en-GB" w:eastAsia="en-US"/>
        </w:rPr>
        <w:t>relevance and effectiveness. The evaluation t</w:t>
      </w:r>
      <w:r w:rsidR="00665926">
        <w:rPr>
          <w:rFonts w:asciiTheme="minorHAnsi" w:eastAsia="Calibri Light" w:hAnsiTheme="minorHAnsi" w:cs="Times New Roman"/>
          <w:color w:val="000000" w:themeColor="text1"/>
          <w:sz w:val="22"/>
          <w:szCs w:val="22"/>
          <w:lang w:val="en-GB" w:eastAsia="en-US"/>
        </w:rPr>
        <w:t>eam conducted in-country</w:t>
      </w:r>
      <w:r w:rsidR="00CE78CF">
        <w:rPr>
          <w:rFonts w:asciiTheme="minorHAnsi" w:eastAsia="Calibri Light" w:hAnsiTheme="minorHAnsi" w:cs="Times New Roman"/>
          <w:color w:val="000000" w:themeColor="text1"/>
          <w:sz w:val="22"/>
          <w:szCs w:val="22"/>
          <w:lang w:val="en-GB" w:eastAsia="en-US"/>
        </w:rPr>
        <w:t xml:space="preserve"> </w:t>
      </w:r>
      <w:r w:rsidR="00AC4FAE" w:rsidRPr="009641FC">
        <w:rPr>
          <w:rFonts w:asciiTheme="minorHAnsi" w:eastAsia="Calibri Light" w:hAnsiTheme="minorHAnsi" w:cs="Times New Roman"/>
          <w:color w:val="000000" w:themeColor="text1"/>
          <w:sz w:val="22"/>
          <w:szCs w:val="22"/>
          <w:lang w:val="en-GB" w:eastAsia="en-US"/>
        </w:rPr>
        <w:t>research</w:t>
      </w:r>
      <w:r w:rsidR="00665926">
        <w:rPr>
          <w:rFonts w:asciiTheme="minorHAnsi" w:eastAsia="Calibri Light" w:hAnsiTheme="minorHAnsi" w:cs="Times New Roman"/>
          <w:color w:val="000000" w:themeColor="text1"/>
          <w:sz w:val="22"/>
          <w:szCs w:val="22"/>
          <w:lang w:val="en-GB" w:eastAsia="en-US"/>
        </w:rPr>
        <w:t xml:space="preserve">, </w:t>
      </w:r>
      <w:r w:rsidRPr="009641FC">
        <w:rPr>
          <w:rFonts w:asciiTheme="minorHAnsi" w:eastAsia="Calibri Light" w:hAnsiTheme="minorHAnsi" w:cs="Times New Roman"/>
          <w:color w:val="000000" w:themeColor="text1"/>
          <w:sz w:val="22"/>
          <w:szCs w:val="22"/>
          <w:lang w:val="en-GB" w:eastAsia="en-US"/>
        </w:rPr>
        <w:t>interviews and an online survey with key stakeholders from government, civil soci</w:t>
      </w:r>
      <w:r w:rsidR="00665926">
        <w:rPr>
          <w:rFonts w:asciiTheme="minorHAnsi" w:eastAsia="Calibri Light" w:hAnsiTheme="minorHAnsi" w:cs="Times New Roman"/>
          <w:color w:val="000000" w:themeColor="text1"/>
          <w:sz w:val="22"/>
          <w:szCs w:val="22"/>
          <w:lang w:val="en-GB" w:eastAsia="en-US"/>
        </w:rPr>
        <w:t>ety, regional organisations,</w:t>
      </w:r>
      <w:r w:rsidRPr="009641FC">
        <w:rPr>
          <w:rFonts w:asciiTheme="minorHAnsi" w:eastAsia="Calibri Light" w:hAnsiTheme="minorHAnsi" w:cs="Times New Roman"/>
          <w:color w:val="000000" w:themeColor="text1"/>
          <w:sz w:val="22"/>
          <w:szCs w:val="22"/>
          <w:lang w:val="en-GB" w:eastAsia="en-US"/>
        </w:rPr>
        <w:t xml:space="preserve"> </w:t>
      </w:r>
      <w:r w:rsidR="00665926">
        <w:rPr>
          <w:rFonts w:asciiTheme="minorHAnsi" w:eastAsia="Calibri Light" w:hAnsiTheme="minorHAnsi" w:cs="Times New Roman"/>
          <w:color w:val="000000" w:themeColor="text1"/>
          <w:sz w:val="22"/>
          <w:szCs w:val="22"/>
          <w:lang w:val="en-GB" w:eastAsia="en-US"/>
        </w:rPr>
        <w:t xml:space="preserve">the </w:t>
      </w:r>
      <w:r w:rsidRPr="009641FC">
        <w:rPr>
          <w:rFonts w:asciiTheme="minorHAnsi" w:eastAsia="Calibri Light" w:hAnsiTheme="minorHAnsi" w:cs="Times New Roman"/>
          <w:color w:val="000000" w:themeColor="text1"/>
          <w:sz w:val="22"/>
          <w:szCs w:val="22"/>
          <w:lang w:val="en-GB" w:eastAsia="en-US"/>
        </w:rPr>
        <w:t>private sector and academia.</w:t>
      </w:r>
    </w:p>
    <w:p w:rsidR="003A3727" w:rsidRPr="009641FC" w:rsidRDefault="009641FC" w:rsidP="00AB5DFC">
      <w:pPr>
        <w:spacing w:before="120" w:after="120" w:line="240" w:lineRule="auto"/>
        <w:rPr>
          <w:b/>
        </w:rPr>
      </w:pPr>
      <w:r>
        <w:rPr>
          <w:b/>
        </w:rPr>
        <w:t>Management response summary</w:t>
      </w:r>
    </w:p>
    <w:p w:rsidR="00CE78CF" w:rsidRDefault="00D92EE8" w:rsidP="008B4A06">
      <w:pPr>
        <w:spacing w:before="60" w:after="60" w:line="240" w:lineRule="auto"/>
        <w:rPr>
          <w:rFonts w:eastAsia="Times New Roman" w:cs="Arial"/>
          <w:color w:val="000000" w:themeColor="text1"/>
        </w:rPr>
      </w:pPr>
      <w:r w:rsidRPr="009641FC">
        <w:rPr>
          <w:rFonts w:eastAsia="Times New Roman" w:cs="Arial"/>
          <w:color w:val="000000" w:themeColor="text1"/>
        </w:rPr>
        <w:t>The independent evaluation found that PLP3’s</w:t>
      </w:r>
      <w:r w:rsidR="00506B68" w:rsidRPr="009641FC">
        <w:rPr>
          <w:rFonts w:eastAsia="Times New Roman" w:cs="Arial"/>
          <w:color w:val="000000" w:themeColor="text1"/>
        </w:rPr>
        <w:t xml:space="preserve"> flexible</w:t>
      </w:r>
      <w:r w:rsidR="00AC4FAE" w:rsidRPr="009641FC">
        <w:rPr>
          <w:rFonts w:eastAsia="Times New Roman" w:cs="Arial"/>
          <w:color w:val="000000" w:themeColor="text1"/>
        </w:rPr>
        <w:t xml:space="preserve">, </w:t>
      </w:r>
      <w:r w:rsidRPr="009641FC">
        <w:rPr>
          <w:rFonts w:eastAsia="Times New Roman" w:cs="Arial"/>
          <w:color w:val="000000" w:themeColor="text1"/>
        </w:rPr>
        <w:t xml:space="preserve">experimental </w:t>
      </w:r>
      <w:r w:rsidR="00506B68" w:rsidRPr="009641FC">
        <w:rPr>
          <w:rFonts w:eastAsia="Times New Roman" w:cs="Arial"/>
          <w:color w:val="000000" w:themeColor="text1"/>
        </w:rPr>
        <w:t xml:space="preserve">and </w:t>
      </w:r>
      <w:r w:rsidRPr="009641FC">
        <w:rPr>
          <w:rFonts w:eastAsia="Times New Roman" w:cs="Arial"/>
          <w:color w:val="000000" w:themeColor="text1"/>
        </w:rPr>
        <w:t>politically</w:t>
      </w:r>
      <w:r w:rsidRPr="009641FC">
        <w:rPr>
          <w:rFonts w:eastAsia="Times New Roman" w:cs="Arial"/>
          <w:color w:val="000000" w:themeColor="text1"/>
        </w:rPr>
        <w:noBreakHyphen/>
      </w:r>
      <w:r w:rsidR="00506B68" w:rsidRPr="009641FC">
        <w:rPr>
          <w:rFonts w:eastAsia="Times New Roman" w:cs="Arial"/>
          <w:color w:val="000000" w:themeColor="text1"/>
        </w:rPr>
        <w:t>informed</w:t>
      </w:r>
      <w:r w:rsidR="00A13F61" w:rsidRPr="009641FC">
        <w:rPr>
          <w:rFonts w:eastAsia="Times New Roman" w:cs="Arial"/>
          <w:color w:val="000000" w:themeColor="text1"/>
        </w:rPr>
        <w:t xml:space="preserve"> approach</w:t>
      </w:r>
      <w:r w:rsidRPr="009641FC">
        <w:rPr>
          <w:rFonts w:eastAsia="Times New Roman" w:cs="Arial"/>
          <w:color w:val="000000" w:themeColor="text1"/>
        </w:rPr>
        <w:t xml:space="preserve"> remains</w:t>
      </w:r>
      <w:r w:rsidR="00506B68" w:rsidRPr="009641FC">
        <w:rPr>
          <w:rFonts w:eastAsia="Times New Roman" w:cs="Arial"/>
          <w:color w:val="000000" w:themeColor="text1"/>
        </w:rPr>
        <w:t xml:space="preserve"> highly relev</w:t>
      </w:r>
      <w:r w:rsidRPr="009641FC">
        <w:rPr>
          <w:rFonts w:eastAsia="Times New Roman" w:cs="Arial"/>
          <w:color w:val="000000" w:themeColor="text1"/>
        </w:rPr>
        <w:t xml:space="preserve">ant to Pacific partners and </w:t>
      </w:r>
      <w:r w:rsidR="00506B68" w:rsidRPr="009641FC">
        <w:rPr>
          <w:rFonts w:eastAsia="Times New Roman" w:cs="Arial"/>
          <w:color w:val="000000" w:themeColor="text1"/>
        </w:rPr>
        <w:t>the Australian Government’s foreign policy and development priorities. Howeve</w:t>
      </w:r>
      <w:r w:rsidRPr="009641FC">
        <w:rPr>
          <w:rFonts w:eastAsia="Times New Roman" w:cs="Arial"/>
          <w:color w:val="000000" w:themeColor="text1"/>
        </w:rPr>
        <w:t xml:space="preserve">r, the evaluation noted that </w:t>
      </w:r>
      <w:r w:rsidR="00506B68" w:rsidRPr="009641FC">
        <w:rPr>
          <w:rFonts w:eastAsia="Times New Roman" w:cs="Arial"/>
          <w:color w:val="000000" w:themeColor="text1"/>
        </w:rPr>
        <w:t>PLP</w:t>
      </w:r>
      <w:r w:rsidR="00AC4FAE" w:rsidRPr="009641FC">
        <w:rPr>
          <w:rFonts w:eastAsia="Times New Roman" w:cs="Arial"/>
          <w:color w:val="000000" w:themeColor="text1"/>
        </w:rPr>
        <w:t>3</w:t>
      </w:r>
      <w:r w:rsidR="00506B68" w:rsidRPr="009641FC">
        <w:rPr>
          <w:rFonts w:eastAsia="Times New Roman" w:cs="Arial"/>
          <w:color w:val="000000" w:themeColor="text1"/>
        </w:rPr>
        <w:t xml:space="preserve"> is operating in</w:t>
      </w:r>
      <w:r w:rsidR="00AC4FAE" w:rsidRPr="009641FC">
        <w:rPr>
          <w:rFonts w:eastAsia="Times New Roman" w:cs="Arial"/>
          <w:color w:val="000000" w:themeColor="text1"/>
        </w:rPr>
        <w:t xml:space="preserve"> a different environment than</w:t>
      </w:r>
      <w:r w:rsidR="00506B68" w:rsidRPr="009641FC">
        <w:rPr>
          <w:rFonts w:eastAsia="Times New Roman" w:cs="Arial"/>
          <w:color w:val="000000" w:themeColor="text1"/>
        </w:rPr>
        <w:t xml:space="preserve"> </w:t>
      </w:r>
      <w:r w:rsidR="00FA5163" w:rsidRPr="009641FC">
        <w:rPr>
          <w:rFonts w:eastAsia="Times New Roman" w:cs="Arial"/>
          <w:color w:val="000000" w:themeColor="text1"/>
        </w:rPr>
        <w:t>previous</w:t>
      </w:r>
      <w:r w:rsidR="001F7A4D">
        <w:rPr>
          <w:rFonts w:eastAsia="Times New Roman" w:cs="Arial"/>
          <w:color w:val="000000" w:themeColor="text1"/>
        </w:rPr>
        <w:t xml:space="preserve"> phases</w:t>
      </w:r>
      <w:r w:rsidR="00506B68" w:rsidRPr="009641FC">
        <w:rPr>
          <w:rFonts w:eastAsia="Times New Roman" w:cs="Arial"/>
          <w:color w:val="000000" w:themeColor="text1"/>
        </w:rPr>
        <w:t xml:space="preserve"> </w:t>
      </w:r>
      <w:r w:rsidRPr="009641FC">
        <w:rPr>
          <w:rFonts w:eastAsia="Times New Roman" w:cs="Arial"/>
          <w:color w:val="000000" w:themeColor="text1"/>
        </w:rPr>
        <w:t>and to be highly effective</w:t>
      </w:r>
      <w:r w:rsidR="00FA5163" w:rsidRPr="009641FC">
        <w:rPr>
          <w:rFonts w:eastAsia="Times New Roman" w:cs="Arial"/>
          <w:color w:val="000000" w:themeColor="text1"/>
        </w:rPr>
        <w:t>,</w:t>
      </w:r>
      <w:r w:rsidRPr="009641FC">
        <w:rPr>
          <w:rFonts w:eastAsia="Times New Roman" w:cs="Arial"/>
          <w:color w:val="000000" w:themeColor="text1"/>
        </w:rPr>
        <w:t xml:space="preserve"> the investment </w:t>
      </w:r>
      <w:r w:rsidR="00506B68" w:rsidRPr="009641FC">
        <w:rPr>
          <w:rFonts w:eastAsia="Times New Roman" w:cs="Arial"/>
          <w:color w:val="000000" w:themeColor="text1"/>
        </w:rPr>
        <w:t>need</w:t>
      </w:r>
      <w:r w:rsidR="00597B4E">
        <w:rPr>
          <w:rFonts w:eastAsia="Times New Roman" w:cs="Arial"/>
          <w:color w:val="000000" w:themeColor="text1"/>
        </w:rPr>
        <w:t>s</w:t>
      </w:r>
      <w:r w:rsidR="00506B68" w:rsidRPr="009641FC">
        <w:rPr>
          <w:rFonts w:eastAsia="Times New Roman" w:cs="Arial"/>
          <w:color w:val="000000" w:themeColor="text1"/>
        </w:rPr>
        <w:t xml:space="preserve"> to be </w:t>
      </w:r>
      <w:r w:rsidRPr="009641FC">
        <w:rPr>
          <w:rFonts w:eastAsia="Times New Roman" w:cs="Arial"/>
          <w:color w:val="000000" w:themeColor="text1"/>
        </w:rPr>
        <w:t>re</w:t>
      </w:r>
      <w:r w:rsidR="00506B68" w:rsidRPr="009641FC">
        <w:rPr>
          <w:rFonts w:eastAsia="Times New Roman" w:cs="Arial"/>
          <w:color w:val="000000" w:themeColor="text1"/>
        </w:rPr>
        <w:t xml:space="preserve">shaped. </w:t>
      </w:r>
      <w:r w:rsidRPr="009641FC">
        <w:rPr>
          <w:rFonts w:eastAsia="Times New Roman" w:cs="Arial"/>
          <w:color w:val="000000" w:themeColor="text1"/>
        </w:rPr>
        <w:t xml:space="preserve">In terms of </w:t>
      </w:r>
      <w:r w:rsidR="00CE78CF">
        <w:rPr>
          <w:rFonts w:eastAsia="Times New Roman" w:cs="Arial"/>
          <w:color w:val="000000" w:themeColor="text1"/>
        </w:rPr>
        <w:t>effectiveness and performance against result streams</w:t>
      </w:r>
      <w:r w:rsidRPr="009641FC">
        <w:rPr>
          <w:rFonts w:eastAsia="Times New Roman" w:cs="Arial"/>
          <w:color w:val="000000" w:themeColor="text1"/>
        </w:rPr>
        <w:t>, th</w:t>
      </w:r>
      <w:r w:rsidR="00597B4E">
        <w:rPr>
          <w:rFonts w:eastAsia="Times New Roman" w:cs="Arial"/>
          <w:color w:val="000000" w:themeColor="text1"/>
        </w:rPr>
        <w:t>e evaluation found that PLP3 had</w:t>
      </w:r>
      <w:r w:rsidRPr="009641FC">
        <w:rPr>
          <w:rFonts w:eastAsia="Times New Roman" w:cs="Arial"/>
          <w:color w:val="000000" w:themeColor="text1"/>
        </w:rPr>
        <w:t xml:space="preserve"> mixed results in achieving outcomes</w:t>
      </w:r>
      <w:r w:rsidR="00CE78CF">
        <w:rPr>
          <w:rFonts w:eastAsia="Times New Roman" w:cs="Arial"/>
          <w:color w:val="000000" w:themeColor="text1"/>
        </w:rPr>
        <w:t xml:space="preserve"> and delivering value for money. </w:t>
      </w:r>
    </w:p>
    <w:p w:rsidR="00A13F61" w:rsidRPr="00CE78CF" w:rsidRDefault="00D92EE8" w:rsidP="008B4A06">
      <w:pPr>
        <w:spacing w:before="60" w:after="60" w:line="240" w:lineRule="auto"/>
        <w:rPr>
          <w:rFonts w:asciiTheme="majorHAnsi" w:hAnsiTheme="majorHAnsi"/>
          <w:b/>
          <w:bCs/>
        </w:rPr>
      </w:pPr>
      <w:r w:rsidRPr="009641FC">
        <w:rPr>
          <w:rFonts w:eastAsia="Times New Roman" w:cs="Arial"/>
          <w:color w:val="000000" w:themeColor="text1"/>
        </w:rPr>
        <w:t>The evaluation contains seven recommendations for consideration by DFAT</w:t>
      </w:r>
      <w:r w:rsidR="00FA5163" w:rsidRPr="009641FC">
        <w:rPr>
          <w:rFonts w:eastAsia="Times New Roman" w:cs="Arial"/>
          <w:color w:val="000000" w:themeColor="text1"/>
        </w:rPr>
        <w:t xml:space="preserve">. </w:t>
      </w:r>
      <w:r w:rsidR="00FA5163" w:rsidRPr="009641FC">
        <w:rPr>
          <w:rFonts w:eastAsia="Calibri" w:cs="Times New Roman"/>
        </w:rPr>
        <w:t xml:space="preserve">The recommendations are forward looking and intentionally focused on DFAT due </w:t>
      </w:r>
      <w:r w:rsidR="001F7A4D">
        <w:rPr>
          <w:rFonts w:eastAsia="Calibri" w:cs="Times New Roman"/>
        </w:rPr>
        <w:t>to the limited time available before</w:t>
      </w:r>
      <w:r w:rsidR="00FA5163" w:rsidRPr="009641FC">
        <w:rPr>
          <w:rFonts w:eastAsia="Calibri" w:cs="Times New Roman"/>
        </w:rPr>
        <w:t xml:space="preserve"> the conclusion of PLP3. </w:t>
      </w:r>
      <w:r w:rsidR="00D07A1D">
        <w:rPr>
          <w:rFonts w:eastAsia="Times New Roman" w:cs="Arial"/>
          <w:color w:val="000000" w:themeColor="text1"/>
        </w:rPr>
        <w:t>DFAT</w:t>
      </w:r>
      <w:r w:rsidR="00F30BBC" w:rsidRPr="009641FC">
        <w:rPr>
          <w:rFonts w:eastAsia="Times New Roman" w:cs="Arial"/>
          <w:color w:val="000000" w:themeColor="text1"/>
        </w:rPr>
        <w:t xml:space="preserve"> agree</w:t>
      </w:r>
      <w:r w:rsidR="00597B4E">
        <w:rPr>
          <w:rFonts w:eastAsia="Times New Roman" w:cs="Arial"/>
          <w:color w:val="000000" w:themeColor="text1"/>
        </w:rPr>
        <w:t>s</w:t>
      </w:r>
      <w:r w:rsidR="00F30BBC" w:rsidRPr="009641FC">
        <w:rPr>
          <w:rFonts w:eastAsia="Times New Roman" w:cs="Arial"/>
          <w:color w:val="000000" w:themeColor="text1"/>
        </w:rPr>
        <w:t xml:space="preserve"> with five of these recommendations</w:t>
      </w:r>
      <w:r w:rsidR="001F7A4D">
        <w:rPr>
          <w:rFonts w:eastAsia="Times New Roman" w:cs="Arial"/>
          <w:color w:val="000000" w:themeColor="text1"/>
        </w:rPr>
        <w:t>,</w:t>
      </w:r>
      <w:r w:rsidR="00F30BBC" w:rsidRPr="009641FC">
        <w:rPr>
          <w:rFonts w:eastAsia="Times New Roman" w:cs="Arial"/>
          <w:color w:val="000000" w:themeColor="text1"/>
        </w:rPr>
        <w:t xml:space="preserve"> including </w:t>
      </w:r>
      <w:r w:rsidR="007261E3" w:rsidRPr="009641FC">
        <w:rPr>
          <w:rFonts w:eastAsia="Times New Roman" w:cs="Arial"/>
          <w:color w:val="000000" w:themeColor="text1"/>
        </w:rPr>
        <w:t>that PLP</w:t>
      </w:r>
      <w:r w:rsidR="00FA5163" w:rsidRPr="009641FC">
        <w:rPr>
          <w:rFonts w:eastAsia="Times New Roman" w:cs="Arial"/>
          <w:color w:val="000000" w:themeColor="text1"/>
        </w:rPr>
        <w:t>3</w:t>
      </w:r>
      <w:r w:rsidR="007261E3" w:rsidRPr="009641FC">
        <w:rPr>
          <w:rFonts w:eastAsia="Times New Roman" w:cs="Arial"/>
          <w:color w:val="000000" w:themeColor="text1"/>
        </w:rPr>
        <w:t xml:space="preserve"> in its current form is not a</w:t>
      </w:r>
      <w:r w:rsidR="00D07A1D">
        <w:rPr>
          <w:rFonts w:eastAsia="Times New Roman" w:cs="Arial"/>
          <w:color w:val="000000" w:themeColor="text1"/>
        </w:rPr>
        <w:t>n effective option and that we</w:t>
      </w:r>
      <w:r w:rsidR="007261E3" w:rsidRPr="009641FC">
        <w:rPr>
          <w:rFonts w:eastAsia="Times New Roman" w:cs="Arial"/>
          <w:color w:val="000000" w:themeColor="text1"/>
        </w:rPr>
        <w:t xml:space="preserve"> should continue to look for opportunities to invest in developmental leadershi</w:t>
      </w:r>
      <w:r w:rsidR="007F1F83" w:rsidRPr="009641FC">
        <w:rPr>
          <w:rFonts w:eastAsia="Times New Roman" w:cs="Arial"/>
          <w:color w:val="000000" w:themeColor="text1"/>
        </w:rPr>
        <w:t xml:space="preserve">p. However, we do not see enough evidence to agree with the </w:t>
      </w:r>
      <w:r w:rsidR="00F30BBC" w:rsidRPr="009641FC">
        <w:rPr>
          <w:rFonts w:eastAsia="Times New Roman" w:cs="Arial"/>
          <w:color w:val="000000" w:themeColor="text1"/>
        </w:rPr>
        <w:t>recommendation</w:t>
      </w:r>
      <w:r w:rsidR="007F1F83" w:rsidRPr="009641FC">
        <w:rPr>
          <w:rFonts w:eastAsia="Times New Roman" w:cs="Arial"/>
          <w:color w:val="000000" w:themeColor="text1"/>
        </w:rPr>
        <w:t xml:space="preserve"> that we should retain a reshaped PLP. </w:t>
      </w:r>
      <w:r w:rsidR="00FA5163" w:rsidRPr="009641FC">
        <w:rPr>
          <w:rFonts w:eastAsia="Times New Roman" w:cs="Arial"/>
          <w:color w:val="000000" w:themeColor="text1"/>
        </w:rPr>
        <w:t>W</w:t>
      </w:r>
      <w:r w:rsidR="00F30BBC" w:rsidRPr="009641FC">
        <w:rPr>
          <w:rFonts w:eastAsia="Times New Roman" w:cs="Arial"/>
          <w:color w:val="000000" w:themeColor="text1"/>
        </w:rPr>
        <w:t>e note that PLP</w:t>
      </w:r>
      <w:r w:rsidR="00FA5163" w:rsidRPr="009641FC">
        <w:rPr>
          <w:rFonts w:eastAsia="Times New Roman" w:cs="Arial"/>
          <w:color w:val="000000" w:themeColor="text1"/>
        </w:rPr>
        <w:t>3</w:t>
      </w:r>
      <w:r w:rsidR="00F30BBC" w:rsidRPr="009641FC">
        <w:rPr>
          <w:rFonts w:eastAsia="Times New Roman" w:cs="Arial"/>
          <w:color w:val="000000" w:themeColor="text1"/>
        </w:rPr>
        <w:t xml:space="preserve"> is operating in a tighter budget environment </w:t>
      </w:r>
      <w:r w:rsidR="006A242A" w:rsidRPr="009641FC">
        <w:rPr>
          <w:rFonts w:eastAsia="Times New Roman" w:cs="Arial"/>
          <w:color w:val="000000" w:themeColor="text1"/>
        </w:rPr>
        <w:t xml:space="preserve">than previous phases with the </w:t>
      </w:r>
      <w:r w:rsidR="00F30BBC" w:rsidRPr="009641FC">
        <w:rPr>
          <w:rFonts w:eastAsia="Times New Roman" w:cs="Arial"/>
          <w:color w:val="000000" w:themeColor="text1"/>
        </w:rPr>
        <w:t>current Pacific</w:t>
      </w:r>
      <w:r w:rsidR="006A242A" w:rsidRPr="009641FC">
        <w:rPr>
          <w:rFonts w:eastAsia="Times New Roman" w:cs="Arial"/>
          <w:color w:val="000000" w:themeColor="text1"/>
        </w:rPr>
        <w:t xml:space="preserve"> regional program reflecting new policy</w:t>
      </w:r>
      <w:r w:rsidR="00F30BBC" w:rsidRPr="009641FC">
        <w:rPr>
          <w:rFonts w:eastAsia="Times New Roman" w:cs="Arial"/>
          <w:color w:val="000000" w:themeColor="text1"/>
        </w:rPr>
        <w:t xml:space="preserve"> priorities flowing from</w:t>
      </w:r>
      <w:r w:rsidR="006A242A" w:rsidRPr="009641FC">
        <w:rPr>
          <w:rFonts w:eastAsia="Times New Roman" w:cs="Arial"/>
          <w:color w:val="000000" w:themeColor="text1"/>
        </w:rPr>
        <w:t xml:space="preserve"> </w:t>
      </w:r>
      <w:r w:rsidR="006E4969">
        <w:rPr>
          <w:rFonts w:eastAsia="Times New Roman" w:cs="Arial"/>
          <w:color w:val="000000" w:themeColor="text1"/>
        </w:rPr>
        <w:t>the Australian Government’s</w:t>
      </w:r>
      <w:r w:rsidR="006E4969" w:rsidRPr="009641FC">
        <w:rPr>
          <w:rFonts w:eastAsia="Times New Roman" w:cs="Arial"/>
          <w:color w:val="000000" w:themeColor="text1"/>
        </w:rPr>
        <w:t xml:space="preserve"> </w:t>
      </w:r>
      <w:r w:rsidR="006A242A" w:rsidRPr="009641FC">
        <w:rPr>
          <w:rFonts w:eastAsia="Times New Roman" w:cs="Arial"/>
          <w:color w:val="000000" w:themeColor="text1"/>
        </w:rPr>
        <w:t>stepped-up engagement with the Pacific, including new leadership initiatives.</w:t>
      </w:r>
    </w:p>
    <w:p w:rsidR="009641FC" w:rsidRPr="009641FC" w:rsidRDefault="00715C1F" w:rsidP="008B4A06">
      <w:pPr>
        <w:spacing w:before="60" w:after="60" w:line="240" w:lineRule="auto"/>
        <w:rPr>
          <w:rFonts w:eastAsia="Times New Roman" w:cs="Arial"/>
          <w:color w:val="000000" w:themeColor="text1"/>
        </w:rPr>
      </w:pPr>
      <w:r w:rsidRPr="009641FC">
        <w:rPr>
          <w:rFonts w:eastAsia="Times New Roman" w:cs="Arial"/>
          <w:color w:val="000000" w:themeColor="text1"/>
        </w:rPr>
        <w:t xml:space="preserve">Based on </w:t>
      </w:r>
      <w:r w:rsidR="006A242A" w:rsidRPr="009641FC">
        <w:rPr>
          <w:rFonts w:eastAsia="Times New Roman" w:cs="Arial"/>
          <w:color w:val="000000" w:themeColor="text1"/>
        </w:rPr>
        <w:t xml:space="preserve">the evaluation findings and our changed budget and policy context, </w:t>
      </w:r>
      <w:r w:rsidRPr="009641FC">
        <w:rPr>
          <w:rFonts w:eastAsia="Times New Roman" w:cs="Arial"/>
          <w:color w:val="000000" w:themeColor="text1"/>
        </w:rPr>
        <w:t>DFAT has decided not to</w:t>
      </w:r>
      <w:r w:rsidR="006A242A" w:rsidRPr="009641FC">
        <w:rPr>
          <w:rFonts w:eastAsia="Times New Roman" w:cs="Arial"/>
          <w:color w:val="000000" w:themeColor="text1"/>
        </w:rPr>
        <w:t xml:space="preserve"> renew PLP3</w:t>
      </w:r>
      <w:r w:rsidRPr="009641FC">
        <w:rPr>
          <w:rFonts w:eastAsia="Times New Roman" w:cs="Arial"/>
          <w:color w:val="000000" w:themeColor="text1"/>
        </w:rPr>
        <w:t xml:space="preserve"> following the conclusion of the current </w:t>
      </w:r>
      <w:r w:rsidR="006A242A" w:rsidRPr="009641FC">
        <w:rPr>
          <w:rFonts w:eastAsia="Times New Roman" w:cs="Arial"/>
          <w:color w:val="000000" w:themeColor="text1"/>
        </w:rPr>
        <w:t>contract</w:t>
      </w:r>
      <w:r w:rsidRPr="009641FC">
        <w:rPr>
          <w:rFonts w:eastAsia="Times New Roman" w:cs="Arial"/>
          <w:color w:val="000000" w:themeColor="text1"/>
        </w:rPr>
        <w:t xml:space="preserve"> on 31 December 2017</w:t>
      </w:r>
      <w:r w:rsidR="00C15169">
        <w:rPr>
          <w:rFonts w:eastAsia="Times New Roman" w:cs="Arial"/>
          <w:color w:val="000000" w:themeColor="text1"/>
        </w:rPr>
        <w:t xml:space="preserve"> and to seek other opportunities to</w:t>
      </w:r>
      <w:r w:rsidR="001F7A4D">
        <w:rPr>
          <w:rFonts w:eastAsia="Times New Roman" w:cs="Arial"/>
          <w:color w:val="000000" w:themeColor="text1"/>
        </w:rPr>
        <w:t xml:space="preserve"> realise certain PLP-related </w:t>
      </w:r>
      <w:r w:rsidR="00C15169">
        <w:rPr>
          <w:rFonts w:eastAsia="Times New Roman" w:cs="Arial"/>
          <w:color w:val="000000" w:themeColor="text1"/>
        </w:rPr>
        <w:t>objectives</w:t>
      </w:r>
      <w:r w:rsidRPr="009641FC">
        <w:rPr>
          <w:rFonts w:eastAsia="Times New Roman" w:cs="Arial"/>
          <w:color w:val="000000" w:themeColor="text1"/>
        </w:rPr>
        <w:t>.</w:t>
      </w:r>
      <w:r w:rsidR="009641FC">
        <w:rPr>
          <w:rFonts w:eastAsia="Times New Roman" w:cs="Arial"/>
          <w:color w:val="000000" w:themeColor="text1"/>
        </w:rPr>
        <w:t xml:space="preserve"> We acknowledge</w:t>
      </w:r>
      <w:r w:rsidR="009641FC" w:rsidRPr="009641FC">
        <w:rPr>
          <w:rFonts w:eastAsia="Times New Roman" w:cs="Arial"/>
          <w:color w:val="000000" w:themeColor="text1"/>
        </w:rPr>
        <w:t xml:space="preserve"> the po</w:t>
      </w:r>
      <w:r w:rsidR="00CE78CF">
        <w:rPr>
          <w:rFonts w:eastAsia="Times New Roman" w:cs="Arial"/>
          <w:color w:val="000000" w:themeColor="text1"/>
        </w:rPr>
        <w:t>sitive contribution PLP has made over the last decade to</w:t>
      </w:r>
      <w:r w:rsidR="009641FC" w:rsidRPr="009641FC">
        <w:rPr>
          <w:rFonts w:eastAsia="Times New Roman" w:cs="Arial"/>
          <w:color w:val="000000" w:themeColor="text1"/>
        </w:rPr>
        <w:t xml:space="preserve"> supporting Pacific leaders and coalitions to promote social change and progress issues of national and regional importance.</w:t>
      </w:r>
      <w:r w:rsidR="009641FC">
        <w:rPr>
          <w:rFonts w:eastAsia="Times New Roman" w:cs="Arial"/>
          <w:color w:val="000000" w:themeColor="text1"/>
        </w:rPr>
        <w:t xml:space="preserve"> </w:t>
      </w:r>
      <w:r w:rsidR="009641FC" w:rsidRPr="009641FC">
        <w:rPr>
          <w:rFonts w:eastAsia="Times New Roman" w:cs="Arial"/>
          <w:color w:val="000000" w:themeColor="text1"/>
        </w:rPr>
        <w:t xml:space="preserve">DFAT will continue to support </w:t>
      </w:r>
      <w:r w:rsidR="009641FC">
        <w:rPr>
          <w:rFonts w:eastAsia="Times New Roman" w:cs="Arial"/>
          <w:color w:val="000000" w:themeColor="text1"/>
        </w:rPr>
        <w:t xml:space="preserve">leaders and leadership across </w:t>
      </w:r>
      <w:r w:rsidR="009641FC" w:rsidRPr="009641FC">
        <w:rPr>
          <w:rFonts w:eastAsia="Times New Roman" w:cs="Arial"/>
          <w:color w:val="000000" w:themeColor="text1"/>
        </w:rPr>
        <w:t>the Pacific through existing and new programs</w:t>
      </w:r>
      <w:r w:rsidR="009641FC">
        <w:rPr>
          <w:rFonts w:eastAsia="Times New Roman" w:cs="Arial"/>
          <w:color w:val="000000" w:themeColor="text1"/>
        </w:rPr>
        <w:t xml:space="preserve"> and will seek opportunities to</w:t>
      </w:r>
      <w:r w:rsidR="001F7A4D">
        <w:rPr>
          <w:rFonts w:eastAsia="Times New Roman" w:cs="Arial"/>
          <w:color w:val="000000" w:themeColor="text1"/>
        </w:rPr>
        <w:t xml:space="preserve"> engage in </w:t>
      </w:r>
      <w:r w:rsidR="009641FC" w:rsidRPr="009641FC">
        <w:rPr>
          <w:rFonts w:eastAsia="Times New Roman" w:cs="Arial"/>
          <w:color w:val="000000" w:themeColor="text1"/>
        </w:rPr>
        <w:t>developmental leadership.</w:t>
      </w:r>
      <w:r w:rsidRPr="009641FC">
        <w:rPr>
          <w:rFonts w:eastAsia="Times New Roman" w:cs="Arial"/>
          <w:color w:val="000000" w:themeColor="text1"/>
        </w:rPr>
        <w:t xml:space="preserve"> </w:t>
      </w:r>
    </w:p>
    <w:p w:rsidR="00715C1F" w:rsidRDefault="009641FC" w:rsidP="008B4A06">
      <w:pPr>
        <w:spacing w:before="120" w:after="60" w:line="240" w:lineRule="auto"/>
        <w:rPr>
          <w:rFonts w:eastAsia="Times New Roman" w:cs="Arial"/>
          <w:color w:val="000000" w:themeColor="text1"/>
        </w:rPr>
      </w:pPr>
      <w:r w:rsidRPr="009641FC">
        <w:rPr>
          <w:rFonts w:eastAsia="Times New Roman" w:cs="Arial"/>
          <w:color w:val="000000" w:themeColor="text1"/>
        </w:rPr>
        <w:t>The following table contains d</w:t>
      </w:r>
      <w:r w:rsidR="00715C1F" w:rsidRPr="009641FC">
        <w:rPr>
          <w:rFonts w:eastAsia="Times New Roman" w:cs="Arial"/>
          <w:color w:val="000000" w:themeColor="text1"/>
        </w:rPr>
        <w:t>etailed responses to the s</w:t>
      </w:r>
      <w:r w:rsidRPr="009641FC">
        <w:rPr>
          <w:rFonts w:eastAsia="Times New Roman" w:cs="Arial"/>
          <w:color w:val="000000" w:themeColor="text1"/>
        </w:rPr>
        <w:t>even evaluation recommendations</w:t>
      </w:r>
      <w:r w:rsidR="00F30BBC" w:rsidRPr="009641FC">
        <w:rPr>
          <w:rFonts w:eastAsia="Times New Roman" w:cs="Arial"/>
          <w:color w:val="000000" w:themeColor="text1"/>
        </w:rPr>
        <w:t>.</w:t>
      </w:r>
    </w:p>
    <w:p w:rsidR="0091273F" w:rsidRDefault="0091273F" w:rsidP="008B4A06">
      <w:pPr>
        <w:spacing w:before="120" w:after="120" w:line="240" w:lineRule="auto"/>
        <w:rPr>
          <w:rFonts w:ascii="Calibri" w:eastAsia="MS Gothic" w:hAnsi="Calibri" w:cs="Times New Roman"/>
          <w:b/>
          <w:bCs/>
        </w:rPr>
        <w:sectPr w:rsidR="0091273F" w:rsidSect="001B3D16">
          <w:headerReference w:type="even" r:id="rId8"/>
          <w:headerReference w:type="default" r:id="rId9"/>
          <w:footerReference w:type="even" r:id="rId10"/>
          <w:footerReference w:type="default" r:id="rId11"/>
          <w:headerReference w:type="first" r:id="rId12"/>
          <w:footerReference w:type="first" r:id="rId13"/>
          <w:pgSz w:w="11906" w:h="16838"/>
          <w:pgMar w:top="2269" w:right="1440" w:bottom="851" w:left="1440" w:header="708" w:footer="708" w:gutter="0"/>
          <w:cols w:space="708"/>
          <w:docGrid w:linePitch="360"/>
        </w:sectPr>
      </w:pPr>
    </w:p>
    <w:p w:rsidR="00715C1F" w:rsidRDefault="0091273F" w:rsidP="0091273F">
      <w:pPr>
        <w:spacing w:after="240" w:line="240" w:lineRule="auto"/>
        <w:jc w:val="center"/>
        <w:rPr>
          <w:rFonts w:ascii="Calibri" w:eastAsia="MS Gothic" w:hAnsi="Calibri" w:cs="Times New Roman"/>
          <w:b/>
          <w:bCs/>
        </w:rPr>
      </w:pPr>
      <w:r>
        <w:rPr>
          <w:rFonts w:ascii="Calibri" w:eastAsia="MS Gothic" w:hAnsi="Calibri" w:cs="Times New Roman"/>
          <w:b/>
          <w:bCs/>
        </w:rPr>
        <w:lastRenderedPageBreak/>
        <w:t>Responses to r</w:t>
      </w:r>
      <w:r w:rsidRPr="009641FC">
        <w:rPr>
          <w:rFonts w:ascii="Calibri" w:eastAsia="MS Gothic" w:hAnsi="Calibri" w:cs="Times New Roman"/>
          <w:b/>
          <w:bCs/>
        </w:rPr>
        <w:t>ecommendations</w:t>
      </w:r>
    </w:p>
    <w:tbl>
      <w:tblPr>
        <w:tblStyle w:val="TableGrid"/>
        <w:tblW w:w="13892" w:type="dxa"/>
        <w:tblInd w:w="-5" w:type="dxa"/>
        <w:tblLayout w:type="fixed"/>
        <w:tblLook w:val="04A0" w:firstRow="1" w:lastRow="0" w:firstColumn="1" w:lastColumn="0" w:noHBand="0" w:noVBand="1"/>
      </w:tblPr>
      <w:tblGrid>
        <w:gridCol w:w="2782"/>
        <w:gridCol w:w="1754"/>
        <w:gridCol w:w="4962"/>
        <w:gridCol w:w="4394"/>
      </w:tblGrid>
      <w:tr w:rsidR="006A53FA" w:rsidRPr="00AD19DE" w:rsidTr="00D111CC">
        <w:trPr>
          <w:trHeight w:val="340"/>
        </w:trPr>
        <w:tc>
          <w:tcPr>
            <w:tcW w:w="2782" w:type="dxa"/>
            <w:shd w:val="clear" w:color="auto" w:fill="D9D9D9" w:themeFill="background1" w:themeFillShade="D9"/>
          </w:tcPr>
          <w:p w:rsidR="006A53FA" w:rsidRPr="00AD19DE" w:rsidRDefault="006A53FA" w:rsidP="00AD19DE">
            <w:pPr>
              <w:rPr>
                <w:b/>
              </w:rPr>
            </w:pPr>
            <w:r w:rsidRPr="00AD19DE">
              <w:rPr>
                <w:b/>
              </w:rPr>
              <w:t>Recommendation</w:t>
            </w:r>
          </w:p>
        </w:tc>
        <w:tc>
          <w:tcPr>
            <w:tcW w:w="1754" w:type="dxa"/>
            <w:shd w:val="clear" w:color="auto" w:fill="D9D9D9" w:themeFill="background1" w:themeFillShade="D9"/>
          </w:tcPr>
          <w:p w:rsidR="006A53FA" w:rsidRPr="00AD19DE" w:rsidRDefault="006A53FA" w:rsidP="00AD19DE">
            <w:pPr>
              <w:rPr>
                <w:b/>
              </w:rPr>
            </w:pPr>
            <w:r w:rsidRPr="00AD19DE">
              <w:rPr>
                <w:b/>
              </w:rPr>
              <w:t>Response</w:t>
            </w:r>
          </w:p>
        </w:tc>
        <w:tc>
          <w:tcPr>
            <w:tcW w:w="4962" w:type="dxa"/>
            <w:shd w:val="clear" w:color="auto" w:fill="D9D9D9" w:themeFill="background1" w:themeFillShade="D9"/>
          </w:tcPr>
          <w:p w:rsidR="006A53FA" w:rsidRPr="00AD19DE" w:rsidRDefault="00C15169" w:rsidP="00AD19DE">
            <w:pPr>
              <w:rPr>
                <w:b/>
              </w:rPr>
            </w:pPr>
            <w:r>
              <w:rPr>
                <w:b/>
              </w:rPr>
              <w:t>Comment</w:t>
            </w:r>
          </w:p>
        </w:tc>
        <w:tc>
          <w:tcPr>
            <w:tcW w:w="4394" w:type="dxa"/>
            <w:shd w:val="clear" w:color="auto" w:fill="D9D9D9" w:themeFill="background1" w:themeFillShade="D9"/>
          </w:tcPr>
          <w:p w:rsidR="006A53FA" w:rsidRPr="00AD19DE" w:rsidRDefault="006A53FA" w:rsidP="00AD19DE">
            <w:pPr>
              <w:rPr>
                <w:b/>
              </w:rPr>
            </w:pPr>
            <w:r>
              <w:rPr>
                <w:b/>
              </w:rPr>
              <w:t>Action</w:t>
            </w:r>
          </w:p>
        </w:tc>
      </w:tr>
      <w:tr w:rsidR="006A53FA" w:rsidRPr="00AD19DE" w:rsidTr="00D111CC">
        <w:trPr>
          <w:trHeight w:val="340"/>
        </w:trPr>
        <w:tc>
          <w:tcPr>
            <w:tcW w:w="2782" w:type="dxa"/>
          </w:tcPr>
          <w:p w:rsidR="006A53FA" w:rsidRPr="00AD19DE" w:rsidRDefault="006A53FA" w:rsidP="00AD19DE">
            <w:r w:rsidRPr="00AD19DE">
              <w:t>Recommendation 1</w:t>
            </w:r>
          </w:p>
          <w:p w:rsidR="006A53FA" w:rsidRPr="00AD19DE" w:rsidRDefault="006A53FA" w:rsidP="00AD19DE"/>
          <w:p w:rsidR="006A53FA" w:rsidRPr="00AD19DE" w:rsidRDefault="006A53FA" w:rsidP="00AD19DE">
            <w:r w:rsidRPr="00AD19DE">
              <w:t>D</w:t>
            </w:r>
            <w:r>
              <w:t xml:space="preserve">FAT to maintain an </w:t>
            </w:r>
            <w:r w:rsidRPr="00AD19DE">
              <w:t>innovative investment in developmental leadership</w:t>
            </w:r>
            <w:r w:rsidR="00AF279D">
              <w:t>.</w:t>
            </w:r>
          </w:p>
          <w:p w:rsidR="006A53FA" w:rsidRPr="00AD19DE" w:rsidRDefault="006A53FA" w:rsidP="00AD19DE"/>
        </w:tc>
        <w:tc>
          <w:tcPr>
            <w:tcW w:w="1754" w:type="dxa"/>
          </w:tcPr>
          <w:p w:rsidR="006A53FA" w:rsidRPr="00AD19DE" w:rsidRDefault="006A53FA" w:rsidP="00AD19DE">
            <w:r w:rsidRPr="00AD19DE">
              <w:t>Agree</w:t>
            </w:r>
          </w:p>
        </w:tc>
        <w:tc>
          <w:tcPr>
            <w:tcW w:w="4962" w:type="dxa"/>
          </w:tcPr>
          <w:p w:rsidR="006A53FA" w:rsidRPr="00AD19DE" w:rsidRDefault="00A624E0" w:rsidP="00D375F0">
            <w:r>
              <w:t>DFAT remains committed to supporting leaders and leadership in the Pacific</w:t>
            </w:r>
            <w:r w:rsidR="00C775C0" w:rsidRPr="00AD19DE">
              <w:t xml:space="preserve"> in a sustainable way, contextualised to the Pacific and in line with key regional (S</w:t>
            </w:r>
            <w:r w:rsidR="00C775C0">
              <w:t>ustainable Development Goals</w:t>
            </w:r>
            <w:r w:rsidR="00E80298">
              <w:t>, SAMOA Pathway and the Framework for Pacific</w:t>
            </w:r>
            <w:r w:rsidR="00C775C0" w:rsidRPr="00AD19DE">
              <w:t xml:space="preserve"> Regionalism) and national development priorities.</w:t>
            </w:r>
            <w:r w:rsidR="006202E5">
              <w:t xml:space="preserve"> DFAT is also committed to</w:t>
            </w:r>
            <w:r w:rsidR="00B742BC">
              <w:t xml:space="preserve"> ongoing improvement,</w:t>
            </w:r>
            <w:r w:rsidR="006202E5">
              <w:t xml:space="preserve"> innovation</w:t>
            </w:r>
            <w:r w:rsidR="00B742BC">
              <w:t xml:space="preserve"> and flexibility</w:t>
            </w:r>
            <w:r w:rsidR="00C44EA2">
              <w:t xml:space="preserve"> in its aid program to better support the Australian Government’s develop</w:t>
            </w:r>
            <w:r w:rsidR="00FE586D">
              <w:t>ment priorities</w:t>
            </w:r>
            <w:r w:rsidR="00C44EA2">
              <w:t xml:space="preserve">. We acknowledge PLP’s contribution to providing </w:t>
            </w:r>
            <w:r w:rsidR="006202E5">
              <w:t>space for experimentation, learning and innovation in relation to Australia’s support for developmental leadership and coalitions for change in the Pacific.</w:t>
            </w:r>
            <w:r w:rsidR="00C44EA2">
              <w:t xml:space="preserve"> Future Pacific leadership initiatives will need to </w:t>
            </w:r>
            <w:r w:rsidR="00C775C0" w:rsidRPr="00AD19DE">
              <w:t>align with</w:t>
            </w:r>
            <w:r w:rsidR="00C775C0">
              <w:t xml:space="preserve"> the Australian Government’s stepped-up </w:t>
            </w:r>
            <w:r w:rsidR="00C775C0" w:rsidRPr="00AD19DE">
              <w:t>engagem</w:t>
            </w:r>
            <w:r w:rsidR="00C775C0">
              <w:t xml:space="preserve">ent in the Pacific and DFAT’s </w:t>
            </w:r>
            <w:r w:rsidR="00C775C0" w:rsidRPr="00AD19DE">
              <w:t>Pacific Development Framework.</w:t>
            </w:r>
            <w:r w:rsidR="004A1A21">
              <w:t xml:space="preserve"> </w:t>
            </w:r>
          </w:p>
        </w:tc>
        <w:tc>
          <w:tcPr>
            <w:tcW w:w="4394" w:type="dxa"/>
          </w:tcPr>
          <w:p w:rsidR="00E80298" w:rsidRPr="00BE62E0" w:rsidRDefault="00BE62E0" w:rsidP="00BE62E0">
            <w:r>
              <w:t xml:space="preserve">Where possible, </w:t>
            </w:r>
            <w:r w:rsidR="00C44EA2">
              <w:t xml:space="preserve">DFAT will seek to incorporate </w:t>
            </w:r>
            <w:r>
              <w:t>experimentation in developmental leadership into new</w:t>
            </w:r>
            <w:r w:rsidR="00FE586D">
              <w:t xml:space="preserve"> and existing Pacific leadership</w:t>
            </w:r>
            <w:r>
              <w:t xml:space="preserve"> programs</w:t>
            </w:r>
            <w:r w:rsidR="00E80298">
              <w:t xml:space="preserve"> and </w:t>
            </w:r>
            <w:r w:rsidR="00AF279D">
              <w:t xml:space="preserve">continue </w:t>
            </w:r>
            <w:r w:rsidR="00E80298">
              <w:t xml:space="preserve">certain </w:t>
            </w:r>
            <w:r w:rsidR="00AF279D">
              <w:t>effective</w:t>
            </w:r>
            <w:r w:rsidR="00B742BC">
              <w:t xml:space="preserve"> </w:t>
            </w:r>
            <w:r>
              <w:t xml:space="preserve">PLP activities under other bilateral or regional programs. </w:t>
            </w:r>
            <w:r w:rsidR="00D375F0">
              <w:t xml:space="preserve">We will consider </w:t>
            </w:r>
            <w:r w:rsidR="00D375F0" w:rsidRPr="00D375F0">
              <w:t xml:space="preserve">lessons learned from PLP in our future programming. </w:t>
            </w:r>
            <w:r w:rsidR="009A3859">
              <w:t xml:space="preserve">We will also seek to engage DFAT’s Innovation Exchange in certain future leadership programs. </w:t>
            </w:r>
            <w:r w:rsidR="00D07A1D">
              <w:t xml:space="preserve">DFAT plans to develop a Pacific regional governance strategy under our forthcoming Pacific Development Framework. A key issue for consideration will be </w:t>
            </w:r>
            <w:r w:rsidRPr="00D375F0">
              <w:t>innovation in our</w:t>
            </w:r>
            <w:r w:rsidR="00D07A1D">
              <w:t xml:space="preserve"> Pacific</w:t>
            </w:r>
            <w:r w:rsidRPr="00D375F0">
              <w:t xml:space="preserve"> governance programs.</w:t>
            </w:r>
            <w:r w:rsidR="00D375F0">
              <w:t xml:space="preserve"> </w:t>
            </w:r>
          </w:p>
          <w:p w:rsidR="006A53FA" w:rsidRPr="00BE62E0" w:rsidRDefault="006A53FA" w:rsidP="00BE62E0"/>
        </w:tc>
      </w:tr>
      <w:tr w:rsidR="006A53FA" w:rsidRPr="00AD19DE" w:rsidTr="00D111CC">
        <w:trPr>
          <w:trHeight w:val="340"/>
        </w:trPr>
        <w:tc>
          <w:tcPr>
            <w:tcW w:w="2782" w:type="dxa"/>
          </w:tcPr>
          <w:p w:rsidR="006A53FA" w:rsidRPr="00AD19DE" w:rsidRDefault="006A53FA" w:rsidP="00AD19DE">
            <w:r w:rsidRPr="00AD19DE">
              <w:t>Recommendation 2</w:t>
            </w:r>
          </w:p>
          <w:p w:rsidR="006A53FA" w:rsidRPr="00AD19DE" w:rsidRDefault="006A53FA" w:rsidP="00AD19DE"/>
          <w:p w:rsidR="006A53FA" w:rsidRPr="00AD19DE" w:rsidRDefault="006A53FA" w:rsidP="00AD19DE">
            <w:r>
              <w:t xml:space="preserve">DFAT to consider </w:t>
            </w:r>
            <w:r w:rsidRPr="00AD19DE">
              <w:t xml:space="preserve">ways that it can better integrate any future innovative and experimental programs like PLP within its broader governance </w:t>
            </w:r>
            <w:r>
              <w:t>and/</w:t>
            </w:r>
            <w:r w:rsidRPr="00AD19DE">
              <w:t>or research portfolios</w:t>
            </w:r>
            <w:r w:rsidR="00AF279D">
              <w:t>.</w:t>
            </w:r>
          </w:p>
        </w:tc>
        <w:tc>
          <w:tcPr>
            <w:tcW w:w="1754" w:type="dxa"/>
          </w:tcPr>
          <w:p w:rsidR="006A53FA" w:rsidRPr="00AD19DE" w:rsidRDefault="006A53FA" w:rsidP="00AD19DE">
            <w:r w:rsidRPr="00AD19DE">
              <w:t>Agree</w:t>
            </w:r>
          </w:p>
        </w:tc>
        <w:tc>
          <w:tcPr>
            <w:tcW w:w="4962" w:type="dxa"/>
          </w:tcPr>
          <w:p w:rsidR="006A53FA" w:rsidRPr="00AD19DE" w:rsidRDefault="00B5201E" w:rsidP="00144102">
            <w:r>
              <w:t>DFAT is seeking to improve integration of its developmen</w:t>
            </w:r>
            <w:r w:rsidR="00144102">
              <w:t>t activities</w:t>
            </w:r>
            <w:r>
              <w:t xml:space="preserve"> through con</w:t>
            </w:r>
            <w:r w:rsidR="00144102">
              <w:t>solidating its aid</w:t>
            </w:r>
            <w:r>
              <w:t xml:space="preserve"> </w:t>
            </w:r>
            <w:r w:rsidR="00144102">
              <w:t xml:space="preserve">program </w:t>
            </w:r>
            <w:r>
              <w:t xml:space="preserve">to focus on fewer, larger investments that increase the impact and effectiveness of our aid. </w:t>
            </w:r>
            <w:r w:rsidR="004D558C">
              <w:t>We agree that there is further scope to better integrate, coordinate and improve communication between our programs</w:t>
            </w:r>
            <w:r w:rsidR="00144102">
              <w:t>, including any future experimental programs like PLP</w:t>
            </w:r>
            <w:r w:rsidR="004D558C">
              <w:t xml:space="preserve">. Bilateral and regional programs are able to, where appropriate, contribute funding to </w:t>
            </w:r>
            <w:r w:rsidR="00144102">
              <w:t>other programs that meet their</w:t>
            </w:r>
            <w:r w:rsidR="004D558C">
              <w:t xml:space="preserve"> objectives and this has occurred under PLP. For example,</w:t>
            </w:r>
            <w:r w:rsidR="00144102">
              <w:t xml:space="preserve"> the PLP-supported </w:t>
            </w:r>
            <w:r w:rsidR="004D558C">
              <w:t xml:space="preserve">Samoa National Youth Council has </w:t>
            </w:r>
            <w:r w:rsidR="00144102">
              <w:t xml:space="preserve">also </w:t>
            </w:r>
            <w:r w:rsidR="004D558C">
              <w:t>received funding from the bilateral Civil Society Support Program and both t</w:t>
            </w:r>
            <w:r w:rsidR="00144102">
              <w:t>he</w:t>
            </w:r>
            <w:r w:rsidR="009A3859">
              <w:t xml:space="preserve"> Vanuatu bilateral and Pacific W</w:t>
            </w:r>
            <w:r w:rsidR="00144102">
              <w:t>omen programs have contributed to the PLP Women in Shared Decision-Making Taskforce.</w:t>
            </w:r>
          </w:p>
        </w:tc>
        <w:tc>
          <w:tcPr>
            <w:tcW w:w="4394" w:type="dxa"/>
          </w:tcPr>
          <w:p w:rsidR="006A53FA" w:rsidRPr="00AD19DE" w:rsidRDefault="00144102" w:rsidP="009A3859">
            <w:r>
              <w:t>DFAT will seek to improve integration between its Pacific leadership</w:t>
            </w:r>
            <w:r w:rsidR="00286C56">
              <w:t>-related</w:t>
            </w:r>
            <w:r>
              <w:t xml:space="preserve"> programs, including any future innovative investment in developmental leadership like PLP. </w:t>
            </w:r>
            <w:r w:rsidR="009A3859">
              <w:t>We are identifying link</w:t>
            </w:r>
            <w:r w:rsidR="00286C56">
              <w:t>s between pro</w:t>
            </w:r>
            <w:r w:rsidR="009A3859">
              <w:t xml:space="preserve">grams like Pacific Connect, the </w:t>
            </w:r>
            <w:r w:rsidR="00286C56">
              <w:t>Pacific Research Program</w:t>
            </w:r>
            <w:r w:rsidR="009A3859">
              <w:t xml:space="preserve"> and the </w:t>
            </w:r>
            <w:r w:rsidR="00E80298">
              <w:t>Women’s Leadership Initiative</w:t>
            </w:r>
            <w:r w:rsidR="00286C56">
              <w:t xml:space="preserve"> and including integration </w:t>
            </w:r>
            <w:r w:rsidR="00286C56" w:rsidRPr="00D375F0">
              <w:t xml:space="preserve">between programs as a condition for many new programs. </w:t>
            </w:r>
            <w:r w:rsidR="00D07A1D">
              <w:t xml:space="preserve">Integration of our governance programs is another key issue for consideration under DFAT’s planned </w:t>
            </w:r>
            <w:r w:rsidRPr="00D375F0">
              <w:t xml:space="preserve">Pacific regional governance </w:t>
            </w:r>
            <w:r w:rsidR="00D07A1D">
              <w:t>strategy.</w:t>
            </w:r>
          </w:p>
        </w:tc>
      </w:tr>
      <w:tr w:rsidR="006A53FA" w:rsidRPr="00AD19DE" w:rsidTr="00AB5DFC">
        <w:trPr>
          <w:cantSplit/>
          <w:trHeight w:val="340"/>
        </w:trPr>
        <w:tc>
          <w:tcPr>
            <w:tcW w:w="2782" w:type="dxa"/>
          </w:tcPr>
          <w:p w:rsidR="006A53FA" w:rsidRPr="00AD19DE" w:rsidRDefault="006A53FA" w:rsidP="00AD19DE">
            <w:r w:rsidRPr="00AD19DE">
              <w:lastRenderedPageBreak/>
              <w:t>Recommendation 3</w:t>
            </w:r>
          </w:p>
          <w:p w:rsidR="006A53FA" w:rsidRPr="00AD19DE" w:rsidRDefault="006A53FA" w:rsidP="00AD19DE"/>
          <w:p w:rsidR="006A53FA" w:rsidRPr="00AD19DE" w:rsidRDefault="006A53FA" w:rsidP="00AD19DE">
            <w:r w:rsidRPr="00AD19DE">
              <w:t>DFAT to consider key threshold issues in determining any future investment in this space</w:t>
            </w:r>
            <w:r w:rsidR="00AF279D">
              <w:t>.</w:t>
            </w:r>
          </w:p>
        </w:tc>
        <w:tc>
          <w:tcPr>
            <w:tcW w:w="1754" w:type="dxa"/>
          </w:tcPr>
          <w:p w:rsidR="006A53FA" w:rsidRPr="00AD19DE" w:rsidRDefault="006A53FA" w:rsidP="00AD19DE">
            <w:r w:rsidRPr="00AD19DE">
              <w:t>Agree</w:t>
            </w:r>
          </w:p>
        </w:tc>
        <w:tc>
          <w:tcPr>
            <w:tcW w:w="4962" w:type="dxa"/>
          </w:tcPr>
          <w:p w:rsidR="006A53FA" w:rsidRPr="00AD19DE" w:rsidRDefault="00286C56" w:rsidP="002B3C4C">
            <w:r>
              <w:t xml:space="preserve">DFAT </w:t>
            </w:r>
            <w:r w:rsidR="002B3C4C">
              <w:t xml:space="preserve">supports innovation in its aid program and </w:t>
            </w:r>
            <w:r>
              <w:t xml:space="preserve">recognises the value </w:t>
            </w:r>
            <w:r w:rsidR="004A1A21">
              <w:t>to Australia</w:t>
            </w:r>
            <w:r>
              <w:t>’s long</w:t>
            </w:r>
            <w:r>
              <w:noBreakHyphen/>
            </w:r>
            <w:r w:rsidR="004A1A21">
              <w:t xml:space="preserve">term interests of experimental and learning programs like PLP. </w:t>
            </w:r>
          </w:p>
        </w:tc>
        <w:tc>
          <w:tcPr>
            <w:tcW w:w="4394" w:type="dxa"/>
          </w:tcPr>
          <w:p w:rsidR="006A53FA" w:rsidRPr="00AD19DE" w:rsidRDefault="002B3C4C" w:rsidP="00D07A1D">
            <w:r>
              <w:t>DFAT will support future innovative investments in developmental leadership subject to funding and a determination that such a program best meets current Australian Government development priorities. DFAT will seek opportunities to incorporate elements of PLP into other programs where possible</w:t>
            </w:r>
            <w:r w:rsidRPr="00AD19DE">
              <w:t>.</w:t>
            </w:r>
            <w:r>
              <w:t xml:space="preserve"> </w:t>
            </w:r>
          </w:p>
        </w:tc>
      </w:tr>
      <w:tr w:rsidR="006A53FA" w:rsidRPr="00AD19DE" w:rsidTr="00D111CC">
        <w:trPr>
          <w:trHeight w:val="340"/>
        </w:trPr>
        <w:tc>
          <w:tcPr>
            <w:tcW w:w="2782" w:type="dxa"/>
          </w:tcPr>
          <w:p w:rsidR="006A53FA" w:rsidRPr="00AD19DE" w:rsidRDefault="006A53FA" w:rsidP="00AD19DE">
            <w:r w:rsidRPr="00AD19DE">
              <w:t>Recommendation 4</w:t>
            </w:r>
          </w:p>
          <w:p w:rsidR="006A53FA" w:rsidRPr="00AD19DE" w:rsidRDefault="006A53FA" w:rsidP="00AD19DE"/>
          <w:p w:rsidR="006A53FA" w:rsidRPr="00AD19DE" w:rsidRDefault="006A53FA" w:rsidP="00AD19DE">
            <w:r w:rsidRPr="00AD19DE">
              <w:t>DFAT to reshape the program</w:t>
            </w:r>
            <w:r w:rsidR="00AF279D">
              <w:t>.</w:t>
            </w:r>
          </w:p>
        </w:tc>
        <w:tc>
          <w:tcPr>
            <w:tcW w:w="1754" w:type="dxa"/>
          </w:tcPr>
          <w:p w:rsidR="006A53FA" w:rsidRPr="00AD19DE" w:rsidRDefault="006A53FA" w:rsidP="00AD19DE">
            <w:r w:rsidRPr="00AD19DE">
              <w:t xml:space="preserve">Disagree </w:t>
            </w:r>
          </w:p>
        </w:tc>
        <w:tc>
          <w:tcPr>
            <w:tcW w:w="4962" w:type="dxa"/>
          </w:tcPr>
          <w:p w:rsidR="006A53FA" w:rsidRPr="00AD19DE" w:rsidRDefault="006A53FA" w:rsidP="00C15169">
            <w:r w:rsidRPr="00AD19DE">
              <w:t>DFAT has decided</w:t>
            </w:r>
            <w:r w:rsidR="00C15169">
              <w:t xml:space="preserve"> not to renew PLP at the end of the current contract on </w:t>
            </w:r>
            <w:r w:rsidRPr="00AD19DE">
              <w:t>31 December 2017</w:t>
            </w:r>
            <w:r w:rsidR="002B3C4C">
              <w:t xml:space="preserve"> </w:t>
            </w:r>
            <w:r w:rsidR="00C15169">
              <w:t xml:space="preserve">and to seek other opportunities to deliver </w:t>
            </w:r>
            <w:r w:rsidR="00E80298">
              <w:t xml:space="preserve">certain </w:t>
            </w:r>
            <w:r w:rsidR="00C15169">
              <w:t xml:space="preserve">PLP activities and objectives. </w:t>
            </w:r>
          </w:p>
        </w:tc>
        <w:tc>
          <w:tcPr>
            <w:tcW w:w="4394" w:type="dxa"/>
          </w:tcPr>
          <w:p w:rsidR="00AF279D" w:rsidRDefault="006A53FA" w:rsidP="00AF279D">
            <w:r w:rsidRPr="00AD19DE">
              <w:t>D</w:t>
            </w:r>
            <w:r w:rsidR="00C15169">
              <w:t>FAT has notifie</w:t>
            </w:r>
            <w:r w:rsidR="002B3C4C">
              <w:t xml:space="preserve">d </w:t>
            </w:r>
            <w:proofErr w:type="spellStart"/>
            <w:r w:rsidR="002B3C4C">
              <w:t>Cardno</w:t>
            </w:r>
            <w:proofErr w:type="spellEnd"/>
            <w:r w:rsidR="002B3C4C">
              <w:t xml:space="preserve"> </w:t>
            </w:r>
            <w:r w:rsidR="00AF279D">
              <w:t>that th</w:t>
            </w:r>
            <w:r w:rsidR="00E80298">
              <w:t>e PLP contract will not be renewed and</w:t>
            </w:r>
            <w:r w:rsidR="00AF279D">
              <w:t xml:space="preserve"> the program will conclude on </w:t>
            </w:r>
            <w:r w:rsidRPr="00AD19DE">
              <w:t>31 December 2017</w:t>
            </w:r>
            <w:r w:rsidR="002B3C4C">
              <w:t xml:space="preserve">. DFAT and </w:t>
            </w:r>
            <w:proofErr w:type="spellStart"/>
            <w:r w:rsidR="002B3C4C">
              <w:t>Cardno</w:t>
            </w:r>
            <w:proofErr w:type="spellEnd"/>
            <w:r w:rsidR="002B3C4C">
              <w:t xml:space="preserve"> are working together to conclude the program and notify PLP partners and stakeholders. </w:t>
            </w:r>
            <w:r w:rsidR="00AF279D">
              <w:t xml:space="preserve">We are also exploring whether </w:t>
            </w:r>
            <w:r w:rsidR="00E80298">
              <w:t xml:space="preserve">certain </w:t>
            </w:r>
            <w:r w:rsidR="00AF279D">
              <w:t>effective PLP activities can be continued under other DFAT bilateral or regional programs</w:t>
            </w:r>
            <w:r w:rsidR="00E80298">
              <w:t>,</w:t>
            </w:r>
            <w:r w:rsidR="00AF279D">
              <w:t xml:space="preserve"> where there is funding available and the activities are aligned with program objectives.</w:t>
            </w:r>
          </w:p>
          <w:p w:rsidR="006A53FA" w:rsidRPr="00AD19DE" w:rsidRDefault="006A53FA" w:rsidP="00AF279D"/>
        </w:tc>
      </w:tr>
      <w:tr w:rsidR="006A53FA" w:rsidRPr="00AD19DE" w:rsidTr="00D111CC">
        <w:trPr>
          <w:trHeight w:val="340"/>
        </w:trPr>
        <w:tc>
          <w:tcPr>
            <w:tcW w:w="2782" w:type="dxa"/>
          </w:tcPr>
          <w:p w:rsidR="006A53FA" w:rsidRPr="00AD19DE" w:rsidRDefault="006A53FA" w:rsidP="00AD19DE">
            <w:r w:rsidRPr="00AD19DE">
              <w:t>Recommendation 5</w:t>
            </w:r>
          </w:p>
          <w:p w:rsidR="006A53FA" w:rsidRPr="00AD19DE" w:rsidRDefault="006A53FA" w:rsidP="00AD19DE">
            <w:r w:rsidRPr="00AD19DE">
              <w:t>DFAT to further investigate what a reshaped PLP should look like</w:t>
            </w:r>
            <w:r w:rsidR="00AF279D">
              <w:t>.</w:t>
            </w:r>
          </w:p>
        </w:tc>
        <w:tc>
          <w:tcPr>
            <w:tcW w:w="1754" w:type="dxa"/>
          </w:tcPr>
          <w:p w:rsidR="006A53FA" w:rsidRPr="00AD19DE" w:rsidRDefault="006A53FA" w:rsidP="00AD19DE">
            <w:r w:rsidRPr="00AD19DE">
              <w:t>Disagree</w:t>
            </w:r>
          </w:p>
        </w:tc>
        <w:tc>
          <w:tcPr>
            <w:tcW w:w="4962" w:type="dxa"/>
          </w:tcPr>
          <w:p w:rsidR="006A53FA" w:rsidRPr="00AD19DE" w:rsidRDefault="006A53FA" w:rsidP="00AD19DE">
            <w:r w:rsidRPr="00AD19DE">
              <w:t>PLP will conclude on 31 December 2017.</w:t>
            </w:r>
          </w:p>
        </w:tc>
        <w:tc>
          <w:tcPr>
            <w:tcW w:w="4394" w:type="dxa"/>
          </w:tcPr>
          <w:p w:rsidR="006A53FA" w:rsidRPr="00AD19DE" w:rsidRDefault="00AF279D" w:rsidP="00AD19DE">
            <w:r w:rsidRPr="00AD19DE">
              <w:t>D</w:t>
            </w:r>
            <w:r>
              <w:t xml:space="preserve">FAT has notified </w:t>
            </w:r>
            <w:proofErr w:type="spellStart"/>
            <w:r>
              <w:t>Cardno</w:t>
            </w:r>
            <w:proofErr w:type="spellEnd"/>
            <w:r>
              <w:t xml:space="preserve"> that the P</w:t>
            </w:r>
            <w:r w:rsidR="00E80298">
              <w:t>LP contract will not be renewed and</w:t>
            </w:r>
            <w:r>
              <w:t xml:space="preserve"> the program will conclude on </w:t>
            </w:r>
            <w:r w:rsidRPr="00AD19DE">
              <w:t>31 December 2017</w:t>
            </w:r>
            <w:r>
              <w:t>.</w:t>
            </w:r>
          </w:p>
        </w:tc>
      </w:tr>
      <w:tr w:rsidR="006A53FA" w:rsidRPr="00AD19DE" w:rsidTr="00D111CC">
        <w:trPr>
          <w:trHeight w:val="340"/>
        </w:trPr>
        <w:tc>
          <w:tcPr>
            <w:tcW w:w="2782" w:type="dxa"/>
          </w:tcPr>
          <w:p w:rsidR="006A53FA" w:rsidRPr="00AD19DE" w:rsidRDefault="006A53FA" w:rsidP="00AD19DE">
            <w:r w:rsidRPr="00AD19DE">
              <w:t>Recommendation 6</w:t>
            </w:r>
          </w:p>
          <w:p w:rsidR="006A53FA" w:rsidRPr="00AD19DE" w:rsidRDefault="006A53FA" w:rsidP="00AD19DE"/>
          <w:p w:rsidR="006A53FA" w:rsidRPr="00AD19DE" w:rsidRDefault="006A53FA" w:rsidP="00AD19DE">
            <w:r w:rsidRPr="00AD19DE">
              <w:t>DFAT to determine the future of PLP as a priority</w:t>
            </w:r>
            <w:r w:rsidR="00AF279D">
              <w:t>.</w:t>
            </w:r>
          </w:p>
        </w:tc>
        <w:tc>
          <w:tcPr>
            <w:tcW w:w="1754" w:type="dxa"/>
          </w:tcPr>
          <w:p w:rsidR="006A53FA" w:rsidRPr="00AD19DE" w:rsidRDefault="006A53FA" w:rsidP="00AD19DE">
            <w:r w:rsidRPr="00AD19DE">
              <w:t>Agree</w:t>
            </w:r>
          </w:p>
        </w:tc>
        <w:tc>
          <w:tcPr>
            <w:tcW w:w="4962" w:type="dxa"/>
          </w:tcPr>
          <w:p w:rsidR="006A53FA" w:rsidRPr="00AD19DE" w:rsidRDefault="006A53FA" w:rsidP="00AD19DE">
            <w:r w:rsidRPr="00AD19DE">
              <w:t>PLP will conclude on 31 December 2017.</w:t>
            </w:r>
          </w:p>
        </w:tc>
        <w:tc>
          <w:tcPr>
            <w:tcW w:w="4394" w:type="dxa"/>
          </w:tcPr>
          <w:p w:rsidR="006A53FA" w:rsidRPr="00AD19DE" w:rsidRDefault="00AF279D" w:rsidP="00AD19DE">
            <w:r w:rsidRPr="00AD19DE">
              <w:t>D</w:t>
            </w:r>
            <w:r>
              <w:t xml:space="preserve">FAT has notified </w:t>
            </w:r>
            <w:proofErr w:type="spellStart"/>
            <w:r>
              <w:t>Cardno</w:t>
            </w:r>
            <w:proofErr w:type="spellEnd"/>
            <w:r>
              <w:t xml:space="preserve"> that the P</w:t>
            </w:r>
            <w:r w:rsidR="00E80298">
              <w:t xml:space="preserve">LP contract will not be renewed and </w:t>
            </w:r>
            <w:r>
              <w:t xml:space="preserve">the program will conclude on </w:t>
            </w:r>
            <w:r w:rsidRPr="00AD19DE">
              <w:t>31 December 2017</w:t>
            </w:r>
            <w:r>
              <w:t xml:space="preserve">. </w:t>
            </w:r>
          </w:p>
        </w:tc>
      </w:tr>
      <w:tr w:rsidR="006A53FA" w:rsidRPr="00AD19DE" w:rsidTr="00D111CC">
        <w:trPr>
          <w:trHeight w:val="340"/>
        </w:trPr>
        <w:tc>
          <w:tcPr>
            <w:tcW w:w="2782" w:type="dxa"/>
          </w:tcPr>
          <w:p w:rsidR="006A53FA" w:rsidRDefault="006A53FA" w:rsidP="00AD19DE">
            <w:r>
              <w:t>Recommendation 7</w:t>
            </w:r>
          </w:p>
          <w:p w:rsidR="006A53FA" w:rsidRDefault="006A53FA" w:rsidP="00AD19DE"/>
          <w:p w:rsidR="006A53FA" w:rsidRPr="00AD19DE" w:rsidRDefault="006A53FA" w:rsidP="00AD19DE">
            <w:r>
              <w:t>If DFAT discontinues PLP, seek opportunities to incorporate valuable elements of PLP into other programming</w:t>
            </w:r>
            <w:r w:rsidR="00AF279D">
              <w:t>.</w:t>
            </w:r>
          </w:p>
        </w:tc>
        <w:tc>
          <w:tcPr>
            <w:tcW w:w="1754" w:type="dxa"/>
          </w:tcPr>
          <w:p w:rsidR="006A53FA" w:rsidRPr="00AD19DE" w:rsidRDefault="006A53FA" w:rsidP="00AD19DE">
            <w:r>
              <w:t>Agree</w:t>
            </w:r>
          </w:p>
        </w:tc>
        <w:tc>
          <w:tcPr>
            <w:tcW w:w="4962" w:type="dxa"/>
          </w:tcPr>
          <w:p w:rsidR="006A53FA" w:rsidRPr="00AD19DE" w:rsidRDefault="006A53FA" w:rsidP="00AF279D">
            <w:r w:rsidRPr="00AD19DE">
              <w:t>DFAT</w:t>
            </w:r>
            <w:r w:rsidR="00AF279D">
              <w:t xml:space="preserve"> acknowledges the contribution PLP has made since 2008 to supporting Pacific leadership and sees value in continuing </w:t>
            </w:r>
            <w:r w:rsidR="00E80298">
              <w:t xml:space="preserve">certain </w:t>
            </w:r>
            <w:r w:rsidR="00AF279D">
              <w:t xml:space="preserve">effective PLP activities </w:t>
            </w:r>
            <w:r w:rsidR="00AB5DFC">
              <w:t xml:space="preserve">in other programs </w:t>
            </w:r>
            <w:r w:rsidR="00AF279D">
              <w:t xml:space="preserve">where possible. </w:t>
            </w:r>
            <w:r w:rsidRPr="00AD19DE">
              <w:t xml:space="preserve"> </w:t>
            </w:r>
          </w:p>
        </w:tc>
        <w:tc>
          <w:tcPr>
            <w:tcW w:w="4394" w:type="dxa"/>
          </w:tcPr>
          <w:p w:rsidR="006A53FA" w:rsidRPr="00AD19DE" w:rsidRDefault="00AF279D" w:rsidP="00AF279D">
            <w:r>
              <w:t xml:space="preserve">DFAT is exploring whether </w:t>
            </w:r>
            <w:r w:rsidR="00E80298">
              <w:t xml:space="preserve">certain </w:t>
            </w:r>
            <w:r>
              <w:t>effective PLP activities can be continued under other DFAT bilateral or regional programs</w:t>
            </w:r>
            <w:r w:rsidR="00E80298">
              <w:t>,</w:t>
            </w:r>
            <w:r>
              <w:t xml:space="preserve"> where there is funding available and the activities are aligned with program objectives. In exploring this, we are considering resourcing implications (both funding and staffing) for other programs and whether PLP activities can survive separated from the overall program logic of PLP.</w:t>
            </w:r>
          </w:p>
        </w:tc>
      </w:tr>
    </w:tbl>
    <w:p w:rsidR="003A3727" w:rsidRDefault="003A3727"/>
    <w:sectPr w:rsidR="003A3727" w:rsidSect="0011197B">
      <w:headerReference w:type="default" r:id="rId14"/>
      <w:pgSz w:w="16838" w:h="11906" w:orient="landscape"/>
      <w:pgMar w:top="851" w:right="1440" w:bottom="426" w:left="1440" w:header="426"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AD" w:rsidRDefault="004D3AAD" w:rsidP="00265EBF">
      <w:pPr>
        <w:spacing w:after="0" w:line="240" w:lineRule="auto"/>
      </w:pPr>
      <w:r>
        <w:separator/>
      </w:r>
    </w:p>
  </w:endnote>
  <w:endnote w:type="continuationSeparator" w:id="0">
    <w:p w:rsidR="004D3AAD" w:rsidRDefault="004D3AAD" w:rsidP="0026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7B" w:rsidRDefault="00111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035133"/>
      <w:docPartObj>
        <w:docPartGallery w:val="Page Numbers (Bottom of Page)"/>
        <w:docPartUnique/>
      </w:docPartObj>
    </w:sdtPr>
    <w:sdtEndPr>
      <w:rPr>
        <w:noProof/>
      </w:rPr>
    </w:sdtEndPr>
    <w:sdtContent>
      <w:p w:rsidR="0011197B" w:rsidRDefault="0011197B">
        <w:pPr>
          <w:pStyle w:val="Footer"/>
          <w:jc w:val="right"/>
        </w:pPr>
        <w:r>
          <w:fldChar w:fldCharType="begin"/>
        </w:r>
        <w:r>
          <w:instrText xml:space="preserve"> PAGE   \* MERGEFORMAT </w:instrText>
        </w:r>
        <w:r>
          <w:fldChar w:fldCharType="separate"/>
        </w:r>
        <w:r w:rsidR="00663A03">
          <w:rPr>
            <w:noProof/>
          </w:rPr>
          <w:t>3</w:t>
        </w:r>
        <w:r>
          <w:rPr>
            <w:noProof/>
          </w:rPr>
          <w:fldChar w:fldCharType="end"/>
        </w:r>
      </w:p>
    </w:sdtContent>
  </w:sdt>
  <w:p w:rsidR="0011197B" w:rsidRDefault="00111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7B" w:rsidRDefault="0011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AD" w:rsidRDefault="004D3AAD" w:rsidP="00265EBF">
      <w:pPr>
        <w:spacing w:after="0" w:line="240" w:lineRule="auto"/>
      </w:pPr>
      <w:r>
        <w:separator/>
      </w:r>
    </w:p>
  </w:footnote>
  <w:footnote w:type="continuationSeparator" w:id="0">
    <w:p w:rsidR="004D3AAD" w:rsidRDefault="004D3AAD" w:rsidP="00265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7B" w:rsidRDefault="00111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BF" w:rsidRDefault="00265EBF">
    <w:pPr>
      <w:pStyle w:val="Header"/>
    </w:pPr>
    <w:r w:rsidRPr="008A51A6">
      <w:rPr>
        <w:b/>
        <w:noProof/>
        <w:color w:val="FFFFFF" w:themeColor="background1"/>
        <w:lang w:eastAsia="en-AU"/>
      </w:rPr>
      <w:drawing>
        <wp:anchor distT="0" distB="0" distL="114300" distR="114300" simplePos="0" relativeHeight="251657728" behindDoc="1" locked="1" layoutInCell="1" allowOverlap="1" wp14:anchorId="41A8CC5E" wp14:editId="03B4F6B6">
          <wp:simplePos x="0" y="0"/>
          <wp:positionH relativeFrom="page">
            <wp:posOffset>523875</wp:posOffset>
          </wp:positionH>
          <wp:positionV relativeFrom="page">
            <wp:posOffset>657225</wp:posOffset>
          </wp:positionV>
          <wp:extent cx="3166110" cy="5537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r>
      <w:rPr>
        <w:b/>
        <w:noProof/>
        <w:sz w:val="28"/>
        <w:lang w:eastAsia="en-AU"/>
      </w:rPr>
      <w:drawing>
        <wp:anchor distT="0" distB="0" distL="114300" distR="114300" simplePos="0" relativeHeight="251656704" behindDoc="1" locked="0" layoutInCell="1" allowOverlap="1" wp14:anchorId="50695F4F" wp14:editId="757A4691">
          <wp:simplePos x="0" y="0"/>
          <wp:positionH relativeFrom="page">
            <wp:posOffset>19050</wp:posOffset>
          </wp:positionH>
          <wp:positionV relativeFrom="page">
            <wp:align>top</wp:align>
          </wp:positionV>
          <wp:extent cx="7560000" cy="1036800"/>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7B" w:rsidRDefault="001119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16" w:rsidRPr="00283903" w:rsidRDefault="001B3D16" w:rsidP="00283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ACC7034"/>
    <w:multiLevelType w:val="multilevel"/>
    <w:tmpl w:val="8DD23A18"/>
    <w:lvl w:ilvl="0">
      <w:start w:val="2"/>
      <w:numFmt w:val="decimal"/>
      <w:lvlText w:val="%1."/>
      <w:lvlJc w:val="left"/>
      <w:pPr>
        <w:tabs>
          <w:tab w:val="num" w:pos="567"/>
        </w:tabs>
        <w:ind w:left="567" w:hanging="567"/>
      </w:pPr>
      <w:rPr>
        <w:b w:val="0"/>
        <w:sz w:val="22"/>
        <w:szCs w:val="22"/>
      </w:rPr>
    </w:lvl>
    <w:lvl w:ilvl="1">
      <w:start w:val="1"/>
      <w:numFmt w:val="lowerLetter"/>
      <w:lvlText w:val="%2)"/>
      <w:lvlJc w:val="left"/>
      <w:pPr>
        <w:tabs>
          <w:tab w:val="num" w:pos="1134"/>
        </w:tabs>
        <w:ind w:left="1134" w:hanging="567"/>
      </w:pPr>
    </w:lvl>
    <w:lvl w:ilvl="2">
      <w:start w:val="1"/>
      <w:numFmt w:val="lowerRoman"/>
      <w:lvlText w:val="%3."/>
      <w:lvlJc w:val="right"/>
      <w:pPr>
        <w:tabs>
          <w:tab w:val="num" w:pos="1701"/>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155B7EAE"/>
    <w:multiLevelType w:val="hybridMultilevel"/>
    <w:tmpl w:val="6D4C7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638BC"/>
    <w:multiLevelType w:val="hybridMultilevel"/>
    <w:tmpl w:val="86BC5BA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214046E6"/>
    <w:multiLevelType w:val="hybridMultilevel"/>
    <w:tmpl w:val="4BB24DD8"/>
    <w:lvl w:ilvl="0" w:tplc="5FFCBE2A">
      <w:start w:val="1"/>
      <w:numFmt w:val="bullet"/>
      <w:pStyle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pStyle w:val="DashEn6"/>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27"/>
    <w:rsid w:val="000D5800"/>
    <w:rsid w:val="0011197B"/>
    <w:rsid w:val="001328D8"/>
    <w:rsid w:val="00144102"/>
    <w:rsid w:val="001B3D16"/>
    <w:rsid w:val="001F7A4D"/>
    <w:rsid w:val="00250327"/>
    <w:rsid w:val="00265EBF"/>
    <w:rsid w:val="00276E5E"/>
    <w:rsid w:val="00283903"/>
    <w:rsid w:val="00286C56"/>
    <w:rsid w:val="00290ADD"/>
    <w:rsid w:val="002A0DF5"/>
    <w:rsid w:val="002B3C4C"/>
    <w:rsid w:val="002D572E"/>
    <w:rsid w:val="00361311"/>
    <w:rsid w:val="00391998"/>
    <w:rsid w:val="003A3727"/>
    <w:rsid w:val="003D0D47"/>
    <w:rsid w:val="00423D9F"/>
    <w:rsid w:val="00484543"/>
    <w:rsid w:val="00485948"/>
    <w:rsid w:val="004A1A21"/>
    <w:rsid w:val="004D3AAD"/>
    <w:rsid w:val="004D558C"/>
    <w:rsid w:val="004F78EF"/>
    <w:rsid w:val="00506B68"/>
    <w:rsid w:val="00597B4E"/>
    <w:rsid w:val="006202E5"/>
    <w:rsid w:val="0063763A"/>
    <w:rsid w:val="00663A03"/>
    <w:rsid w:val="00665926"/>
    <w:rsid w:val="00677970"/>
    <w:rsid w:val="00690C55"/>
    <w:rsid w:val="006A242A"/>
    <w:rsid w:val="006A53FA"/>
    <w:rsid w:val="006E4969"/>
    <w:rsid w:val="00715C1F"/>
    <w:rsid w:val="0072332D"/>
    <w:rsid w:val="007261E3"/>
    <w:rsid w:val="00731567"/>
    <w:rsid w:val="00772770"/>
    <w:rsid w:val="00794554"/>
    <w:rsid w:val="007C0BC0"/>
    <w:rsid w:val="007C103A"/>
    <w:rsid w:val="007F1F83"/>
    <w:rsid w:val="00844D47"/>
    <w:rsid w:val="008B4A06"/>
    <w:rsid w:val="008F5908"/>
    <w:rsid w:val="0090039C"/>
    <w:rsid w:val="0091273F"/>
    <w:rsid w:val="009641FC"/>
    <w:rsid w:val="00964DF3"/>
    <w:rsid w:val="00986148"/>
    <w:rsid w:val="009A3859"/>
    <w:rsid w:val="009E4470"/>
    <w:rsid w:val="009F0EFE"/>
    <w:rsid w:val="00A13F61"/>
    <w:rsid w:val="00A624E0"/>
    <w:rsid w:val="00AB5DFC"/>
    <w:rsid w:val="00AC4FAE"/>
    <w:rsid w:val="00AD19DE"/>
    <w:rsid w:val="00AF279D"/>
    <w:rsid w:val="00AF4F7F"/>
    <w:rsid w:val="00B347F9"/>
    <w:rsid w:val="00B5201E"/>
    <w:rsid w:val="00B57033"/>
    <w:rsid w:val="00B742BC"/>
    <w:rsid w:val="00B948C9"/>
    <w:rsid w:val="00BE62E0"/>
    <w:rsid w:val="00C15169"/>
    <w:rsid w:val="00C44EA2"/>
    <w:rsid w:val="00C775C0"/>
    <w:rsid w:val="00CE78CF"/>
    <w:rsid w:val="00D07A1D"/>
    <w:rsid w:val="00D111CC"/>
    <w:rsid w:val="00D17FB6"/>
    <w:rsid w:val="00D30281"/>
    <w:rsid w:val="00D375F0"/>
    <w:rsid w:val="00D403FC"/>
    <w:rsid w:val="00D81314"/>
    <w:rsid w:val="00D92EE8"/>
    <w:rsid w:val="00DE0635"/>
    <w:rsid w:val="00E317BB"/>
    <w:rsid w:val="00E80298"/>
    <w:rsid w:val="00EB5506"/>
    <w:rsid w:val="00F118E2"/>
    <w:rsid w:val="00F30BBC"/>
    <w:rsid w:val="00FA5163"/>
    <w:rsid w:val="00FE5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3A3727"/>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3A3727"/>
    <w:rPr>
      <w:rFonts w:ascii="Arial" w:eastAsia="Times New Roman" w:hAnsi="Arial" w:cs="Times New Roman"/>
      <w:b/>
      <w:bCs/>
      <w:sz w:val="28"/>
      <w:szCs w:val="24"/>
    </w:rPr>
  </w:style>
  <w:style w:type="paragraph" w:styleId="ListParagraph">
    <w:name w:val="List Paragraph"/>
    <w:aliases w:val="List Paragraph1,Recommendation,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3A3727"/>
    <w:pPr>
      <w:ind w:left="720"/>
      <w:contextualSpacing/>
    </w:pPr>
  </w:style>
  <w:style w:type="paragraph" w:customStyle="1" w:styleId="Bullet">
    <w:name w:val="Bullet"/>
    <w:aliases w:val="b,b + line"/>
    <w:basedOn w:val="Normal"/>
    <w:link w:val="BulletChar"/>
    <w:qFormat/>
    <w:rsid w:val="003A3727"/>
    <w:pPr>
      <w:widowControl w:val="0"/>
      <w:numPr>
        <w:numId w:val="1"/>
      </w:numPr>
      <w:tabs>
        <w:tab w:val="right" w:pos="9214"/>
      </w:tabs>
      <w:spacing w:after="120" w:line="240" w:lineRule="auto"/>
      <w:jc w:val="both"/>
    </w:pPr>
    <w:rPr>
      <w:rFonts w:ascii="Arial" w:eastAsia="Times New Roman" w:hAnsi="Arial" w:cs="Times New Roman"/>
      <w:color w:val="000000"/>
      <w:szCs w:val="20"/>
    </w:rPr>
  </w:style>
  <w:style w:type="paragraph" w:customStyle="1" w:styleId="DashEn6">
    <w:name w:val="Dash: En 6"/>
    <w:basedOn w:val="Normal"/>
    <w:semiHidden/>
    <w:rsid w:val="003A3727"/>
    <w:pPr>
      <w:numPr>
        <w:ilvl w:val="7"/>
        <w:numId w:val="1"/>
      </w:numPr>
      <w:spacing w:after="140" w:line="280" w:lineRule="atLeast"/>
    </w:pPr>
    <w:rPr>
      <w:rFonts w:ascii="Arial" w:eastAsia="Times New Roman" w:hAnsi="Arial" w:cs="Arial"/>
      <w:lang w:eastAsia="en-AU"/>
    </w:rPr>
  </w:style>
  <w:style w:type="character" w:customStyle="1" w:styleId="BulletChar">
    <w:name w:val="Bullet Char"/>
    <w:aliases w:val="b Char,b + line Char Char"/>
    <w:link w:val="Bullet"/>
    <w:locked/>
    <w:rsid w:val="003A3727"/>
    <w:rPr>
      <w:rFonts w:ascii="Arial" w:eastAsia="Times New Roman" w:hAnsi="Arial" w:cs="Times New Roman"/>
      <w:color w:val="000000"/>
      <w:szCs w:val="20"/>
    </w:rPr>
  </w:style>
  <w:style w:type="paragraph" w:customStyle="1" w:styleId="Default">
    <w:name w:val="Default"/>
    <w:rsid w:val="003A3727"/>
    <w:pPr>
      <w:autoSpaceDE w:val="0"/>
      <w:autoSpaceDN w:val="0"/>
      <w:adjustRightInd w:val="0"/>
      <w:spacing w:after="0" w:line="240" w:lineRule="auto"/>
    </w:pPr>
    <w:rPr>
      <w:rFonts w:ascii="Helvetica" w:eastAsiaTheme="minorEastAsia" w:hAnsi="Helvetica" w:cs="Helvetica"/>
      <w:color w:val="000000"/>
      <w:sz w:val="24"/>
      <w:szCs w:val="24"/>
      <w:lang w:eastAsia="en-AU"/>
    </w:rPr>
  </w:style>
  <w:style w:type="character" w:customStyle="1" w:styleId="ListParagraphChar">
    <w:name w:val="List Paragraph Char"/>
    <w:aliases w:val="List Paragraph1 Char,Recommendation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3A3727"/>
  </w:style>
  <w:style w:type="table" w:customStyle="1" w:styleId="DFATTable1">
    <w:name w:val="DFAT Table 1"/>
    <w:basedOn w:val="TableNormal"/>
    <w:uiPriority w:val="99"/>
    <w:rsid w:val="003A3727"/>
    <w:pPr>
      <w:spacing w:before="60" w:after="60" w:line="260" w:lineRule="atLeast"/>
    </w:pPr>
    <w:rPr>
      <w:rFonts w:ascii="Calibri" w:hAnsi="Calibri"/>
      <w:color w:val="49596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D3875F"/>
          <w:bottom w:val="single" w:sz="4" w:space="0" w:color="D3875F"/>
          <w:insideH w:val="single" w:sz="4" w:space="0" w:color="D3875F"/>
        </w:tcBorders>
        <w:shd w:val="clear" w:color="auto" w:fill="D3875F"/>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F6E6DE"/>
      </w:tcPr>
    </w:tblStylePr>
    <w:tblStylePr w:type="band2Vert">
      <w:tblPr/>
      <w:tcPr>
        <w:shd w:val="clear" w:color="auto" w:fill="EDCEBE"/>
      </w:tcPr>
    </w:tblStylePr>
    <w:tblStylePr w:type="band1Horz">
      <w:tblPr/>
      <w:tcPr>
        <w:shd w:val="clear" w:color="auto" w:fill="F6E6DE"/>
      </w:tcPr>
    </w:tblStylePr>
    <w:tblStylePr w:type="band2Horz">
      <w:tblPr/>
      <w:tcPr>
        <w:shd w:val="clear" w:color="auto" w:fill="EDCEBE"/>
      </w:tcPr>
    </w:tblStylePr>
  </w:style>
  <w:style w:type="paragraph" w:styleId="BalloonText">
    <w:name w:val="Balloon Text"/>
    <w:basedOn w:val="Normal"/>
    <w:link w:val="BalloonTextChar"/>
    <w:uiPriority w:val="99"/>
    <w:semiHidden/>
    <w:unhideWhenUsed/>
    <w:rsid w:val="003A3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27"/>
    <w:rPr>
      <w:rFonts w:ascii="Segoe UI" w:hAnsi="Segoe UI" w:cs="Segoe UI"/>
      <w:sz w:val="18"/>
      <w:szCs w:val="18"/>
    </w:rPr>
  </w:style>
  <w:style w:type="character" w:styleId="Strong">
    <w:name w:val="Strong"/>
    <w:basedOn w:val="DefaultParagraphFont"/>
    <w:uiPriority w:val="22"/>
    <w:qFormat/>
    <w:rsid w:val="00F30BBC"/>
    <w:rPr>
      <w:b/>
      <w:bCs/>
    </w:rPr>
  </w:style>
  <w:style w:type="paragraph" w:customStyle="1" w:styleId="Bullet1">
    <w:name w:val="Bullet 1"/>
    <w:basedOn w:val="ListParagraph"/>
    <w:qFormat/>
    <w:rsid w:val="00D92EE8"/>
    <w:pPr>
      <w:numPr>
        <w:numId w:val="4"/>
      </w:numPr>
      <w:tabs>
        <w:tab w:val="clear" w:pos="567"/>
        <w:tab w:val="num" w:pos="360"/>
      </w:tabs>
      <w:spacing w:after="0" w:line="240" w:lineRule="auto"/>
      <w:ind w:left="720" w:firstLine="0"/>
    </w:pPr>
    <w:rPr>
      <w:rFonts w:eastAsia="Times New Roman" w:cs="Times New Roman"/>
      <w:sz w:val="24"/>
      <w:szCs w:val="24"/>
    </w:rPr>
  </w:style>
  <w:style w:type="paragraph" w:customStyle="1" w:styleId="Bullet2">
    <w:name w:val="Bullet 2"/>
    <w:basedOn w:val="Bullet1"/>
    <w:qFormat/>
    <w:rsid w:val="00D92EE8"/>
    <w:pPr>
      <w:numPr>
        <w:ilvl w:val="1"/>
      </w:numPr>
      <w:tabs>
        <w:tab w:val="clear" w:pos="1134"/>
        <w:tab w:val="num" w:pos="360"/>
      </w:tabs>
    </w:pPr>
  </w:style>
  <w:style w:type="paragraph" w:customStyle="1" w:styleId="Bullet3">
    <w:name w:val="Bullet 3"/>
    <w:basedOn w:val="Bullet2"/>
    <w:qFormat/>
    <w:rsid w:val="00D92EE8"/>
    <w:pPr>
      <w:numPr>
        <w:ilvl w:val="2"/>
      </w:numPr>
      <w:tabs>
        <w:tab w:val="clear" w:pos="1701"/>
        <w:tab w:val="num" w:pos="360"/>
      </w:tabs>
    </w:pPr>
  </w:style>
  <w:style w:type="numbering" w:customStyle="1" w:styleId="BulletList">
    <w:name w:val="Bullet List"/>
    <w:uiPriority w:val="99"/>
    <w:rsid w:val="009641FC"/>
    <w:pPr>
      <w:numPr>
        <w:numId w:val="6"/>
      </w:numPr>
    </w:pPr>
  </w:style>
  <w:style w:type="paragraph" w:styleId="ListBullet">
    <w:name w:val="List Bullet"/>
    <w:basedOn w:val="Normal"/>
    <w:uiPriority w:val="99"/>
    <w:unhideWhenUsed/>
    <w:qFormat/>
    <w:rsid w:val="009641FC"/>
    <w:pPr>
      <w:numPr>
        <w:numId w:val="6"/>
      </w:numPr>
      <w:spacing w:after="200" w:line="276" w:lineRule="auto"/>
    </w:pPr>
    <w:rPr>
      <w:rFonts w:ascii="Arial" w:eastAsia="Calibri" w:hAnsi="Arial" w:cs="Times New Roman"/>
    </w:rPr>
  </w:style>
  <w:style w:type="paragraph" w:styleId="ListBullet2">
    <w:name w:val="List Bullet 2"/>
    <w:basedOn w:val="Normal"/>
    <w:uiPriority w:val="99"/>
    <w:unhideWhenUsed/>
    <w:rsid w:val="009641FC"/>
    <w:pPr>
      <w:numPr>
        <w:ilvl w:val="1"/>
        <w:numId w:val="6"/>
      </w:numPr>
      <w:spacing w:after="200" w:line="276" w:lineRule="auto"/>
    </w:pPr>
    <w:rPr>
      <w:rFonts w:ascii="Arial" w:eastAsia="Calibri" w:hAnsi="Arial" w:cs="Times New Roman"/>
    </w:rPr>
  </w:style>
  <w:style w:type="paragraph" w:styleId="ListBullet3">
    <w:name w:val="List Bullet 3"/>
    <w:basedOn w:val="Normal"/>
    <w:uiPriority w:val="99"/>
    <w:unhideWhenUsed/>
    <w:rsid w:val="009641FC"/>
    <w:pPr>
      <w:numPr>
        <w:ilvl w:val="2"/>
        <w:numId w:val="6"/>
      </w:numPr>
      <w:spacing w:after="200" w:line="276" w:lineRule="auto"/>
    </w:pPr>
    <w:rPr>
      <w:rFonts w:ascii="Arial" w:eastAsia="Calibri" w:hAnsi="Arial" w:cs="Times New Roman"/>
    </w:rPr>
  </w:style>
  <w:style w:type="paragraph" w:styleId="ListBullet4">
    <w:name w:val="List Bullet 4"/>
    <w:basedOn w:val="Normal"/>
    <w:uiPriority w:val="99"/>
    <w:unhideWhenUsed/>
    <w:rsid w:val="009641FC"/>
    <w:pPr>
      <w:numPr>
        <w:ilvl w:val="3"/>
        <w:numId w:val="6"/>
      </w:numPr>
      <w:spacing w:after="200" w:line="276" w:lineRule="auto"/>
    </w:pPr>
    <w:rPr>
      <w:rFonts w:ascii="Arial" w:eastAsia="Calibri" w:hAnsi="Arial" w:cs="Times New Roman"/>
    </w:rPr>
  </w:style>
  <w:style w:type="paragraph" w:styleId="ListBullet5">
    <w:name w:val="List Bullet 5"/>
    <w:basedOn w:val="Normal"/>
    <w:uiPriority w:val="99"/>
    <w:unhideWhenUsed/>
    <w:rsid w:val="009641FC"/>
    <w:pPr>
      <w:numPr>
        <w:ilvl w:val="4"/>
        <w:numId w:val="6"/>
      </w:numPr>
      <w:spacing w:after="200" w:line="276" w:lineRule="auto"/>
    </w:pPr>
    <w:rPr>
      <w:rFonts w:ascii="Arial" w:eastAsia="Calibri" w:hAnsi="Arial" w:cs="Times New Roman"/>
    </w:rPr>
  </w:style>
  <w:style w:type="table" w:styleId="TableGrid">
    <w:name w:val="Table Grid"/>
    <w:basedOn w:val="TableNormal"/>
    <w:uiPriority w:val="39"/>
    <w:rsid w:val="00912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EBF"/>
  </w:style>
  <w:style w:type="paragraph" w:styleId="Footer">
    <w:name w:val="footer"/>
    <w:basedOn w:val="Normal"/>
    <w:link w:val="FooterChar"/>
    <w:uiPriority w:val="99"/>
    <w:unhideWhenUsed/>
    <w:rsid w:val="00265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EBF"/>
  </w:style>
  <w:style w:type="character" w:styleId="CommentReference">
    <w:name w:val="annotation reference"/>
    <w:basedOn w:val="DefaultParagraphFont"/>
    <w:uiPriority w:val="99"/>
    <w:semiHidden/>
    <w:unhideWhenUsed/>
    <w:rsid w:val="00964DF3"/>
    <w:rPr>
      <w:sz w:val="16"/>
      <w:szCs w:val="16"/>
    </w:rPr>
  </w:style>
  <w:style w:type="paragraph" w:styleId="CommentText">
    <w:name w:val="annotation text"/>
    <w:basedOn w:val="Normal"/>
    <w:link w:val="CommentTextChar"/>
    <w:uiPriority w:val="99"/>
    <w:semiHidden/>
    <w:unhideWhenUsed/>
    <w:rsid w:val="00964DF3"/>
    <w:pPr>
      <w:spacing w:line="240" w:lineRule="auto"/>
    </w:pPr>
    <w:rPr>
      <w:sz w:val="20"/>
      <w:szCs w:val="20"/>
    </w:rPr>
  </w:style>
  <w:style w:type="character" w:customStyle="1" w:styleId="CommentTextChar">
    <w:name w:val="Comment Text Char"/>
    <w:basedOn w:val="DefaultParagraphFont"/>
    <w:link w:val="CommentText"/>
    <w:uiPriority w:val="99"/>
    <w:semiHidden/>
    <w:rsid w:val="00964DF3"/>
    <w:rPr>
      <w:sz w:val="20"/>
      <w:szCs w:val="20"/>
    </w:rPr>
  </w:style>
  <w:style w:type="paragraph" w:styleId="CommentSubject">
    <w:name w:val="annotation subject"/>
    <w:basedOn w:val="CommentText"/>
    <w:next w:val="CommentText"/>
    <w:link w:val="CommentSubjectChar"/>
    <w:uiPriority w:val="99"/>
    <w:semiHidden/>
    <w:unhideWhenUsed/>
    <w:rsid w:val="00964DF3"/>
    <w:rPr>
      <w:b/>
      <w:bCs/>
    </w:rPr>
  </w:style>
  <w:style w:type="character" w:customStyle="1" w:styleId="CommentSubjectChar">
    <w:name w:val="Comment Subject Char"/>
    <w:basedOn w:val="CommentTextChar"/>
    <w:link w:val="CommentSubject"/>
    <w:uiPriority w:val="99"/>
    <w:semiHidden/>
    <w:rsid w:val="00964D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53A99D-70DC-4304-9A2F-503670943C26}"/>
</file>

<file path=customXml/itemProps2.xml><?xml version="1.0" encoding="utf-8"?>
<ds:datastoreItem xmlns:ds="http://schemas.openxmlformats.org/officeDocument/2006/customXml" ds:itemID="{2F7A422E-0231-4112-96D7-BD0EDF79C3E4}"/>
</file>

<file path=customXml/itemProps3.xml><?xml version="1.0" encoding="utf-8"?>
<ds:datastoreItem xmlns:ds="http://schemas.openxmlformats.org/officeDocument/2006/customXml" ds:itemID="{35A0B1B8-AED0-4ADD-B787-976C7A3D4B67}"/>
</file>

<file path=customXml/itemProps4.xml><?xml version="1.0" encoding="utf-8"?>
<ds:datastoreItem xmlns:ds="http://schemas.openxmlformats.org/officeDocument/2006/customXml" ds:itemID="{B4F47412-6C45-46B8-A307-044FC8A4FDD8}"/>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7998</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2017-10-19T03:53:00Z</dcterms:created>
  <dcterms:modified xsi:type="dcterms:W3CDTF">2017-10-19T03:53:00Z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0dc7a106-82a6-4f17-949c-7f99dff2ddfa</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ContentTypeId">
    <vt:lpwstr>0x01010050F19AC2165D2E47A5E6B7F563E4CF00</vt:lpwstr>
  </property>
  <property fmtid="{D5CDD505-2E9C-101B-9397-08002B2CF9AE}" pid="6" name="Order">
    <vt:r8>1131500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