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8DD2" w14:textId="323C6667" w:rsidR="00490CDB" w:rsidRPr="0087643F" w:rsidRDefault="00490CDB" w:rsidP="00413F8F">
      <w:pPr>
        <w:pStyle w:val="Heading1Numbered"/>
      </w:pPr>
      <w:bookmarkStart w:id="0" w:name="_Toc399508768"/>
      <w:bookmarkStart w:id="1" w:name="_Toc399508866"/>
      <w:bookmarkStart w:id="2" w:name="_Toc416685112"/>
      <w:r w:rsidRPr="0087643F">
        <w:t>Investment Concept</w:t>
      </w:r>
      <w:r w:rsidR="1AFE72A2" w:rsidRPr="0087643F">
        <w:t xml:space="preserve">: Pacific Higher Education Partnerships Investment </w:t>
      </w:r>
      <w:bookmarkEnd w:id="0"/>
      <w:bookmarkEnd w:id="1"/>
      <w:bookmarkEnd w:id="2"/>
    </w:p>
    <w:p w14:paraId="315A7447" w14:textId="0A7EA59F" w:rsidR="00490CDB" w:rsidRPr="00BF6F9A" w:rsidRDefault="0BE46180" w:rsidP="0087643F">
      <w:pPr>
        <w:pBdr>
          <w:top w:val="single" w:sz="4" w:space="1" w:color="677370" w:themeColor="background2" w:themeShade="80"/>
          <w:left w:val="single" w:sz="4" w:space="4" w:color="677370" w:themeColor="background2" w:themeShade="80"/>
          <w:bottom w:val="single" w:sz="4" w:space="1" w:color="677370" w:themeColor="background2" w:themeShade="80"/>
          <w:right w:val="single" w:sz="4" w:space="4" w:color="677370" w:themeColor="background2" w:themeShade="80"/>
          <w:between w:val="single" w:sz="4" w:space="1" w:color="677370" w:themeColor="background2" w:themeShade="80"/>
          <w:bar w:val="single" w:sz="4" w:color="677370" w:themeColor="background2" w:themeShade="80"/>
        </w:pBdr>
        <w:shd w:val="clear" w:color="auto" w:fill="C1E7E0" w:themeFill="accent1" w:themeFillTint="66"/>
        <w:ind w:left="4962" w:hanging="4962"/>
        <w:rPr>
          <w:b/>
          <w:bCs/>
          <w:color w:val="auto"/>
        </w:rPr>
      </w:pPr>
      <w:r w:rsidRPr="271B823C">
        <w:rPr>
          <w:b/>
          <w:bCs/>
          <w:color w:val="auto"/>
        </w:rPr>
        <w:t>Start date:</w:t>
      </w:r>
      <w:r w:rsidR="7773D195" w:rsidRPr="271B823C">
        <w:rPr>
          <w:b/>
          <w:bCs/>
          <w:color w:val="auto"/>
        </w:rPr>
        <w:t xml:space="preserve"> </w:t>
      </w:r>
      <w:r w:rsidR="68A1188E" w:rsidRPr="271B823C">
        <w:rPr>
          <w:b/>
          <w:bCs/>
          <w:color w:val="auto"/>
        </w:rPr>
        <w:t>Ma</w:t>
      </w:r>
      <w:r w:rsidR="3DA0BDE5" w:rsidRPr="271B823C">
        <w:rPr>
          <w:b/>
          <w:bCs/>
          <w:color w:val="auto"/>
        </w:rPr>
        <w:t>y</w:t>
      </w:r>
      <w:r w:rsidR="68A1188E" w:rsidRPr="271B823C">
        <w:rPr>
          <w:b/>
          <w:bCs/>
          <w:color w:val="auto"/>
        </w:rPr>
        <w:t xml:space="preserve"> </w:t>
      </w:r>
      <w:r w:rsidR="7773D195" w:rsidRPr="271B823C">
        <w:rPr>
          <w:b/>
          <w:bCs/>
          <w:color w:val="auto"/>
        </w:rPr>
        <w:t>2026</w:t>
      </w:r>
      <w:r w:rsidR="0087643F">
        <w:tab/>
      </w:r>
      <w:r w:rsidRPr="271B823C">
        <w:rPr>
          <w:b/>
          <w:bCs/>
          <w:color w:val="auto"/>
        </w:rPr>
        <w:t xml:space="preserve">End date: </w:t>
      </w:r>
      <w:r w:rsidR="7773D195" w:rsidRPr="271B823C">
        <w:rPr>
          <w:b/>
          <w:bCs/>
          <w:color w:val="auto"/>
        </w:rPr>
        <w:t>September 2030</w:t>
      </w:r>
    </w:p>
    <w:p w14:paraId="762B8A1A" w14:textId="672916F6" w:rsidR="00490CDB" w:rsidRPr="00BF6F9A" w:rsidRDefault="574A7D7A" w:rsidP="7FF89F81">
      <w:pPr>
        <w:pBdr>
          <w:top w:val="single" w:sz="4" w:space="1" w:color="677370" w:themeColor="background2" w:themeShade="80"/>
          <w:left w:val="single" w:sz="4" w:space="4" w:color="677370" w:themeColor="background2" w:themeShade="80"/>
          <w:bottom w:val="single" w:sz="4" w:space="1" w:color="677370" w:themeColor="background2" w:themeShade="80"/>
          <w:right w:val="single" w:sz="4" w:space="4" w:color="677370" w:themeColor="background2" w:themeShade="80"/>
          <w:between w:val="single" w:sz="4" w:space="1" w:color="677370" w:themeColor="background2" w:themeShade="80"/>
          <w:bar w:val="single" w:sz="4" w:color="677370" w:themeColor="background2" w:themeShade="80"/>
        </w:pBdr>
        <w:shd w:val="clear" w:color="auto" w:fill="C1E7E0" w:themeFill="accent1" w:themeFillTint="66"/>
        <w:rPr>
          <w:b/>
          <w:bCs/>
          <w:color w:val="auto"/>
        </w:rPr>
      </w:pPr>
      <w:r w:rsidRPr="271B823C">
        <w:rPr>
          <w:b/>
          <w:bCs/>
          <w:color w:val="auto"/>
        </w:rPr>
        <w:t xml:space="preserve">Total proposed DFAT funding: </w:t>
      </w:r>
      <w:r w:rsidR="05F8E2C4" w:rsidRPr="271B823C">
        <w:rPr>
          <w:color w:val="auto"/>
        </w:rPr>
        <w:t>Up to</w:t>
      </w:r>
      <w:r w:rsidR="05F8E2C4" w:rsidRPr="271B823C">
        <w:rPr>
          <w:b/>
          <w:bCs/>
          <w:color w:val="auto"/>
        </w:rPr>
        <w:t xml:space="preserve"> </w:t>
      </w:r>
      <w:r w:rsidRPr="271B823C">
        <w:rPr>
          <w:color w:val="auto"/>
        </w:rPr>
        <w:t>AUD</w:t>
      </w:r>
      <w:r w:rsidR="38053B79" w:rsidRPr="271B823C">
        <w:rPr>
          <w:color w:val="auto"/>
        </w:rPr>
        <w:t>$</w:t>
      </w:r>
      <w:r w:rsidR="56490715" w:rsidRPr="271B823C">
        <w:rPr>
          <w:color w:val="auto"/>
        </w:rPr>
        <w:t>22million</w:t>
      </w:r>
      <w:r w:rsidR="38618B8E" w:rsidRPr="271B823C">
        <w:rPr>
          <w:color w:val="auto"/>
        </w:rPr>
        <w:t xml:space="preserve"> (TBC)</w:t>
      </w:r>
    </w:p>
    <w:p w14:paraId="7A71ECB3" w14:textId="6CE92C5B" w:rsidR="00490CDB" w:rsidRPr="0087643F" w:rsidRDefault="01691441" w:rsidP="0087643F">
      <w:pPr>
        <w:pStyle w:val="Heading2"/>
      </w:pPr>
      <w:r w:rsidRPr="0087643F">
        <w:t>Development Context (</w:t>
      </w:r>
      <w:r w:rsidR="32DF4AF1" w:rsidRPr="0087643F">
        <w:t xml:space="preserve">What </w:t>
      </w:r>
      <w:r w:rsidR="3182C0C4" w:rsidRPr="0087643F">
        <w:t xml:space="preserve">is the </w:t>
      </w:r>
      <w:r w:rsidR="32DF4AF1" w:rsidRPr="0087643F">
        <w:t>problem</w:t>
      </w:r>
      <w:r w:rsidRPr="0087643F">
        <w:t>?)</w:t>
      </w:r>
    </w:p>
    <w:p w14:paraId="0A8CFBE9" w14:textId="5E7793B4" w:rsidR="00043EAE" w:rsidRPr="00BF6F9A" w:rsidRDefault="7EFAA7CA" w:rsidP="002D1DE8">
      <w:pPr>
        <w:pStyle w:val="ListParagraph"/>
        <w:numPr>
          <w:ilvl w:val="0"/>
          <w:numId w:val="38"/>
        </w:numPr>
        <w:tabs>
          <w:tab w:val="left" w:pos="284"/>
        </w:tabs>
        <w:suppressAutoHyphens w:val="0"/>
        <w:spacing w:before="0" w:line="280" w:lineRule="exact"/>
        <w:rPr>
          <w:rFonts w:eastAsia="Times New Roman" w:cs="Times New Roman"/>
          <w:color w:val="auto"/>
        </w:rPr>
      </w:pPr>
      <w:r w:rsidRPr="099ABD21">
        <w:rPr>
          <w:rFonts w:eastAsia="Times New Roman" w:cs="Times New Roman"/>
          <w:color w:val="auto"/>
        </w:rPr>
        <w:t xml:space="preserve">A significant, highly educated and skilled workforce </w:t>
      </w:r>
      <w:r w:rsidR="614FFB15" w:rsidRPr="099ABD21">
        <w:rPr>
          <w:rFonts w:eastAsia="Times New Roman" w:cs="Times New Roman"/>
          <w:color w:val="auto"/>
        </w:rPr>
        <w:t xml:space="preserve">is </w:t>
      </w:r>
      <w:r w:rsidR="07D90708" w:rsidRPr="099ABD21">
        <w:rPr>
          <w:rFonts w:eastAsia="Times New Roman" w:cs="Times New Roman"/>
          <w:color w:val="auto"/>
        </w:rPr>
        <w:t xml:space="preserve">essential for productivity and </w:t>
      </w:r>
      <w:r w:rsidR="2F35ECCB" w:rsidRPr="099ABD21">
        <w:rPr>
          <w:rFonts w:eastAsia="Times New Roman" w:cs="Times New Roman"/>
          <w:color w:val="auto"/>
        </w:rPr>
        <w:t xml:space="preserve">national leadership, promoting social cohesion </w:t>
      </w:r>
      <w:r w:rsidR="4AF7B840" w:rsidRPr="099ABD21">
        <w:rPr>
          <w:rFonts w:eastAsia="Times New Roman" w:cs="Times New Roman"/>
          <w:color w:val="auto"/>
        </w:rPr>
        <w:t>by strengthening</w:t>
      </w:r>
      <w:r w:rsidR="2F35ECCB" w:rsidRPr="099ABD21">
        <w:rPr>
          <w:rFonts w:eastAsia="Times New Roman" w:cs="Times New Roman"/>
          <w:color w:val="auto"/>
        </w:rPr>
        <w:t xml:space="preserve"> civic discourse and supporting free speech and informed public debate. </w:t>
      </w:r>
    </w:p>
    <w:p w14:paraId="21B3F1F9" w14:textId="5F9F3A64" w:rsidR="00597E90" w:rsidRPr="00BF6F9A" w:rsidRDefault="1AEE73A4" w:rsidP="0F2FECEC">
      <w:pPr>
        <w:pStyle w:val="ListParagraph"/>
        <w:numPr>
          <w:ilvl w:val="0"/>
          <w:numId w:val="38"/>
        </w:numPr>
        <w:tabs>
          <w:tab w:val="left" w:pos="284"/>
        </w:tabs>
        <w:suppressAutoHyphens w:val="0"/>
        <w:spacing w:before="0" w:line="280" w:lineRule="exact"/>
        <w:rPr>
          <w:rFonts w:eastAsiaTheme="minorEastAsia"/>
          <w:color w:val="auto"/>
          <w:lang w:val="en-AU"/>
        </w:rPr>
      </w:pPr>
      <w:r w:rsidRPr="00BF6F9A">
        <w:rPr>
          <w:rFonts w:eastAsia="Times New Roman" w:cs="Times New Roman"/>
          <w:color w:val="auto"/>
          <w:lang w:val="en-AU"/>
        </w:rPr>
        <w:t>In A</w:t>
      </w:r>
      <w:r w:rsidR="1AEDD3FF" w:rsidRPr="00BF6F9A">
        <w:rPr>
          <w:rFonts w:eastAsia="Times New Roman" w:cs="Times New Roman"/>
          <w:color w:val="auto"/>
          <w:lang w:val="en-AU"/>
        </w:rPr>
        <w:t xml:space="preserve">ustralia, the Government has set a tertiary education attainment </w:t>
      </w:r>
      <w:r w:rsidR="30D24E61" w:rsidRPr="00BF6F9A">
        <w:rPr>
          <w:rFonts w:eastAsia="Times New Roman" w:cs="Times New Roman"/>
          <w:color w:val="auto"/>
          <w:lang w:val="en-AU"/>
        </w:rPr>
        <w:t>target</w:t>
      </w:r>
      <w:r w:rsidR="2D8657AA" w:rsidRPr="00BF6F9A">
        <w:rPr>
          <w:rFonts w:eastAsia="Times New Roman" w:cs="Times New Roman"/>
          <w:color w:val="auto"/>
          <w:lang w:val="en-AU"/>
        </w:rPr>
        <w:t xml:space="preserve"> of 80 percent of working aged people by 2050.</w:t>
      </w:r>
      <w:r w:rsidR="30D24E61" w:rsidRPr="00BF6F9A">
        <w:rPr>
          <w:rFonts w:eastAsia="Times New Roman" w:cs="Times New Roman"/>
          <w:color w:val="auto"/>
          <w:lang w:val="en-AU"/>
        </w:rPr>
        <w:t xml:space="preserve"> Tertiary Gross Enrolment Rates (GER) in the South Pacific are, on average, below 15</w:t>
      </w:r>
      <w:r w:rsidR="4655B84E" w:rsidRPr="00BF6F9A">
        <w:rPr>
          <w:rFonts w:eastAsia="Times New Roman" w:cs="Times New Roman"/>
          <w:color w:val="auto"/>
          <w:lang w:val="en-AU"/>
        </w:rPr>
        <w:t xml:space="preserve"> percent</w:t>
      </w:r>
      <w:r w:rsidR="30D24E61" w:rsidRPr="00BF6F9A">
        <w:rPr>
          <w:rFonts w:eastAsia="Times New Roman" w:cs="Times New Roman"/>
          <w:color w:val="auto"/>
          <w:lang w:val="en-AU"/>
        </w:rPr>
        <w:t xml:space="preserve"> tertiary participation</w:t>
      </w:r>
      <w:r w:rsidR="009679BE" w:rsidRPr="00BF6F9A">
        <w:rPr>
          <w:rFonts w:eastAsia="Times New Roman" w:cs="Times New Roman"/>
          <w:color w:val="auto"/>
          <w:vertAlign w:val="superscript"/>
          <w:lang w:val="en-AU"/>
        </w:rPr>
        <w:footnoteReference w:id="2"/>
      </w:r>
      <w:r w:rsidR="30D24E61" w:rsidRPr="00BF6F9A">
        <w:rPr>
          <w:rFonts w:eastAsia="Times New Roman" w:cs="Times New Roman"/>
          <w:color w:val="auto"/>
          <w:lang w:val="en-AU"/>
        </w:rPr>
        <w:t xml:space="preserve">, </w:t>
      </w:r>
      <w:r w:rsidR="48F885D6" w:rsidRPr="00BF6F9A">
        <w:rPr>
          <w:rFonts w:eastAsia="Times New Roman" w:cs="Times New Roman"/>
          <w:color w:val="auto"/>
          <w:lang w:val="en-AU"/>
        </w:rPr>
        <w:t xml:space="preserve">with many below </w:t>
      </w:r>
      <w:r w:rsidR="7F22E34B" w:rsidRPr="00BF6F9A">
        <w:rPr>
          <w:rFonts w:eastAsia="Times New Roman" w:cs="Times New Roman"/>
          <w:color w:val="auto"/>
          <w:lang w:val="en-AU"/>
        </w:rPr>
        <w:t>five percent</w:t>
      </w:r>
      <w:r w:rsidR="48F885D6" w:rsidRPr="00BF6F9A">
        <w:rPr>
          <w:rFonts w:eastAsia="Times New Roman" w:cs="Times New Roman"/>
          <w:color w:val="auto"/>
          <w:lang w:val="en-AU"/>
        </w:rPr>
        <w:t xml:space="preserve"> </w:t>
      </w:r>
      <w:r w:rsidR="2593A125" w:rsidRPr="00BF6F9A">
        <w:rPr>
          <w:rFonts w:eastAsia="Times New Roman" w:cs="Times New Roman"/>
          <w:color w:val="auto"/>
          <w:lang w:val="en-AU"/>
        </w:rPr>
        <w:t>(noting some gaps in available data).</w:t>
      </w:r>
      <w:r w:rsidR="5032F42D" w:rsidRPr="00BF6F9A">
        <w:rPr>
          <w:rFonts w:eastAsia="Times New Roman" w:cs="Times New Roman"/>
          <w:color w:val="auto"/>
          <w:lang w:val="en-AU"/>
        </w:rPr>
        <w:t xml:space="preserve"> </w:t>
      </w:r>
    </w:p>
    <w:p w14:paraId="07E7F8C9" w14:textId="5C7C7598" w:rsidR="00213DF6" w:rsidRPr="00393B89" w:rsidRDefault="004954FA" w:rsidP="2D059A0C">
      <w:pPr>
        <w:pStyle w:val="ListParagraph"/>
        <w:numPr>
          <w:ilvl w:val="0"/>
          <w:numId w:val="38"/>
        </w:numPr>
        <w:tabs>
          <w:tab w:val="left" w:pos="284"/>
        </w:tabs>
        <w:suppressAutoHyphens w:val="0"/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BF8913B">
        <w:rPr>
          <w:rFonts w:eastAsia="Times New Roman" w:cs="Times New Roman"/>
          <w:color w:val="auto"/>
          <w:lang w:val="en-AU"/>
        </w:rPr>
        <w:t>A</w:t>
      </w:r>
      <w:r w:rsidR="009D103B" w:rsidRPr="2BF8913B">
        <w:rPr>
          <w:rFonts w:eastAsia="Times New Roman" w:cs="Times New Roman"/>
          <w:color w:val="auto"/>
          <w:lang w:val="en-AU"/>
        </w:rPr>
        <w:t xml:space="preserve">s the </w:t>
      </w:r>
      <w:r w:rsidR="28C8F2E3" w:rsidRPr="2BF8913B">
        <w:rPr>
          <w:rFonts w:eastAsia="Times New Roman" w:cs="Times New Roman"/>
          <w:color w:val="auto"/>
          <w:lang w:val="en-AU"/>
        </w:rPr>
        <w:t xml:space="preserve">higher education </w:t>
      </w:r>
      <w:r w:rsidR="009D103B" w:rsidRPr="2BF8913B">
        <w:rPr>
          <w:rFonts w:eastAsia="Times New Roman" w:cs="Times New Roman"/>
          <w:color w:val="auto"/>
          <w:lang w:val="en-AU"/>
        </w:rPr>
        <w:t xml:space="preserve">sector </w:t>
      </w:r>
      <w:r w:rsidR="0A498545" w:rsidRPr="2BF8913B">
        <w:rPr>
          <w:rFonts w:eastAsia="Times New Roman" w:cs="Times New Roman"/>
          <w:color w:val="auto"/>
          <w:lang w:val="en-AU"/>
        </w:rPr>
        <w:t xml:space="preserve">in the Pacific </w:t>
      </w:r>
      <w:r w:rsidR="009D103B" w:rsidRPr="2BF8913B">
        <w:rPr>
          <w:rFonts w:eastAsia="Times New Roman" w:cs="Times New Roman"/>
          <w:color w:val="auto"/>
          <w:lang w:val="en-AU"/>
        </w:rPr>
        <w:t xml:space="preserve">evolves, regional approaches </w:t>
      </w:r>
      <w:r w:rsidR="009D103B" w:rsidRPr="2BF8913B">
        <w:rPr>
          <w:rFonts w:eastAsiaTheme="minorEastAsia"/>
          <w:color w:val="auto"/>
          <w:lang w:val="en-AU"/>
        </w:rPr>
        <w:t>remain beneficial. National tertiary institutions vary in their size and composition</w:t>
      </w:r>
      <w:r w:rsidR="00F92C00" w:rsidRPr="2BF8913B">
        <w:rPr>
          <w:rFonts w:eastAsiaTheme="minorEastAsia"/>
          <w:color w:val="auto"/>
          <w:lang w:val="en-AU"/>
        </w:rPr>
        <w:t xml:space="preserve">; they do not all offer </w:t>
      </w:r>
      <w:r w:rsidR="002617EF" w:rsidRPr="2BF8913B">
        <w:rPr>
          <w:rFonts w:eastAsiaTheme="minorEastAsia"/>
          <w:color w:val="auto"/>
          <w:lang w:val="en-AU"/>
        </w:rPr>
        <w:t>an array of degrees that meet national workforce requirements.</w:t>
      </w:r>
      <w:r w:rsidR="0012597D" w:rsidRPr="2BF8913B">
        <w:rPr>
          <w:rFonts w:eastAsiaTheme="minorEastAsia"/>
          <w:color w:val="auto"/>
          <w:lang w:val="en-AU"/>
        </w:rPr>
        <w:t xml:space="preserve"> </w:t>
      </w:r>
      <w:r w:rsidR="2CA6BAA4" w:rsidRPr="2BF8913B">
        <w:rPr>
          <w:rFonts w:eastAsiaTheme="minorEastAsia"/>
          <w:color w:val="auto"/>
          <w:lang w:val="en-AU"/>
        </w:rPr>
        <w:t>In</w:t>
      </w:r>
      <w:r w:rsidR="00213DF6" w:rsidRPr="2BF8913B">
        <w:rPr>
          <w:rFonts w:eastAsiaTheme="minorEastAsia"/>
          <w:color w:val="auto"/>
          <w:lang w:val="en-AU"/>
        </w:rPr>
        <w:t xml:space="preserve"> recognition of their importance</w:t>
      </w:r>
      <w:r w:rsidR="0012597D" w:rsidRPr="2BF8913B">
        <w:rPr>
          <w:rFonts w:eastAsiaTheme="minorEastAsia"/>
          <w:color w:val="auto"/>
          <w:lang w:val="en-AU"/>
        </w:rPr>
        <w:t xml:space="preserve"> and the opportunity to leverage Australia’s world-class tertiary education sector,</w:t>
      </w:r>
      <w:r w:rsidR="00213DF6" w:rsidRPr="2BF8913B">
        <w:rPr>
          <w:rFonts w:eastAsiaTheme="minorEastAsia"/>
          <w:color w:val="auto"/>
          <w:lang w:val="en-AU"/>
        </w:rPr>
        <w:t xml:space="preserve"> </w:t>
      </w:r>
      <w:r w:rsidR="0012597D" w:rsidRPr="2BF8913B">
        <w:rPr>
          <w:rFonts w:eastAsiaTheme="minorEastAsia"/>
          <w:color w:val="auto"/>
          <w:lang w:val="en-AU"/>
        </w:rPr>
        <w:t>this Investment Concept Note proposes</w:t>
      </w:r>
      <w:r w:rsidR="009776DA" w:rsidRPr="2BF8913B">
        <w:rPr>
          <w:rFonts w:eastAsiaTheme="minorEastAsia"/>
          <w:color w:val="auto"/>
          <w:lang w:val="en-AU"/>
        </w:rPr>
        <w:t xml:space="preserve"> a</w:t>
      </w:r>
      <w:r w:rsidR="0012597D" w:rsidRPr="2BF8913B">
        <w:rPr>
          <w:rFonts w:eastAsiaTheme="minorEastAsia"/>
          <w:color w:val="auto"/>
          <w:lang w:val="en-AU"/>
        </w:rPr>
        <w:t xml:space="preserve"> regional investment geared to enhancing the breadth and depth of partnerships between Australian and Pacific tertiary institutions.</w:t>
      </w:r>
      <w:r w:rsidR="009776DA" w:rsidRPr="2BF8913B">
        <w:rPr>
          <w:rFonts w:eastAsiaTheme="minorEastAsia"/>
          <w:color w:val="auto"/>
          <w:lang w:val="en-AU"/>
        </w:rPr>
        <w:t xml:space="preserve"> </w:t>
      </w:r>
    </w:p>
    <w:p w14:paraId="33B9FBC2" w14:textId="46F085B4" w:rsidR="1E9EED00" w:rsidRDefault="1E9EED00" w:rsidP="2D059A0C">
      <w:pPr>
        <w:pStyle w:val="ListParagraph"/>
        <w:numPr>
          <w:ilvl w:val="0"/>
          <w:numId w:val="38"/>
        </w:numPr>
        <w:tabs>
          <w:tab w:val="left" w:pos="284"/>
        </w:tabs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D059A0C">
        <w:rPr>
          <w:rFonts w:eastAsiaTheme="minorEastAsia"/>
          <w:color w:val="auto"/>
          <w:lang w:val="en-AU"/>
        </w:rPr>
        <w:t xml:space="preserve">Australia’s International Development Policy sets a goal that 80 percent of new investments will have a climate objective by 2028-29. This investment is well placed to contribute to the achievement of that goal, noting the importance Pacific places on climate change in its regional policy statements. </w:t>
      </w:r>
    </w:p>
    <w:p w14:paraId="0E1E4783" w14:textId="341919AF" w:rsidR="1E9EED00" w:rsidRDefault="1E9EED00" w:rsidP="2D059A0C">
      <w:pPr>
        <w:pStyle w:val="ListParagraph"/>
        <w:numPr>
          <w:ilvl w:val="0"/>
          <w:numId w:val="38"/>
        </w:numPr>
        <w:tabs>
          <w:tab w:val="left" w:pos="284"/>
        </w:tabs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D059A0C">
        <w:rPr>
          <w:rFonts w:eastAsiaTheme="minorEastAsia"/>
          <w:color w:val="auto"/>
          <w:lang w:val="en-AU"/>
        </w:rPr>
        <w:t>Australia’s International Development Policy also stipulates that new investments over $3m in value must include a gender equality objective and this new investment is expected to have a specif</w:t>
      </w:r>
      <w:r w:rsidR="11BEE0D8" w:rsidRPr="2D059A0C">
        <w:rPr>
          <w:rFonts w:eastAsiaTheme="minorEastAsia"/>
          <w:color w:val="auto"/>
          <w:lang w:val="en-AU"/>
        </w:rPr>
        <w:t>ic gender objective as well as to integrate Gender Equality, Disability and Social Inclusion (GEDSI) throughout the program</w:t>
      </w:r>
      <w:r w:rsidRPr="2D059A0C">
        <w:rPr>
          <w:rFonts w:eastAsiaTheme="minorEastAsia"/>
          <w:color w:val="auto"/>
          <w:lang w:val="en-AU"/>
        </w:rPr>
        <w:t xml:space="preserve">. </w:t>
      </w:r>
    </w:p>
    <w:p w14:paraId="6F7CED00" w14:textId="43E9A097" w:rsidR="00490CDB" w:rsidRPr="00BF6F9A" w:rsidRDefault="00BE4DC3" w:rsidP="0087643F">
      <w:pPr>
        <w:pStyle w:val="Heading2"/>
        <w:rPr>
          <w:rFonts w:eastAsia="Times New Roman"/>
        </w:rPr>
      </w:pPr>
      <w:r w:rsidRPr="00BF6F9A">
        <w:t>Strategic Intent and Rationale (</w:t>
      </w:r>
      <w:r w:rsidR="00490CDB" w:rsidRPr="00BF6F9A">
        <w:t>Why</w:t>
      </w:r>
      <w:r w:rsidR="00F441AE" w:rsidRPr="00BF6F9A">
        <w:t xml:space="preserve"> should Australia</w:t>
      </w:r>
      <w:r w:rsidR="00193353" w:rsidRPr="00BF6F9A">
        <w:t xml:space="preserve"> invest</w:t>
      </w:r>
      <w:r w:rsidRPr="00BF6F9A">
        <w:t>?)</w:t>
      </w:r>
    </w:p>
    <w:p w14:paraId="58D82943" w14:textId="36FCA2D4" w:rsidR="00A74EAB" w:rsidRPr="00BF6F9A" w:rsidRDefault="1E6E8BC0" w:rsidP="2D059A0C">
      <w:pPr>
        <w:pStyle w:val="ListParagraph"/>
        <w:numPr>
          <w:ilvl w:val="0"/>
          <w:numId w:val="38"/>
        </w:numPr>
        <w:tabs>
          <w:tab w:val="left" w:pos="284"/>
        </w:tabs>
        <w:suppressAutoHyphens w:val="0"/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D059A0C">
        <w:rPr>
          <w:rFonts w:eastAsia="Times New Roman" w:cs="Times New Roman"/>
          <w:color w:val="auto"/>
          <w:lang w:val="en-AU"/>
        </w:rPr>
        <w:t xml:space="preserve">This investment seeks to mobilise and leverage the Australian tertiary sector, including financial and </w:t>
      </w:r>
      <w:r w:rsidR="45019313" w:rsidRPr="2D059A0C">
        <w:rPr>
          <w:rFonts w:eastAsia="Times New Roman" w:cs="Times New Roman"/>
          <w:color w:val="auto"/>
          <w:lang w:val="en-AU"/>
        </w:rPr>
        <w:t>in-kind</w:t>
      </w:r>
      <w:r w:rsidRPr="2D059A0C">
        <w:rPr>
          <w:rFonts w:eastAsia="Times New Roman" w:cs="Times New Roman"/>
          <w:color w:val="auto"/>
          <w:lang w:val="en-AU"/>
        </w:rPr>
        <w:t xml:space="preserve"> resources, to magnify the impact of Australian Government investment </w:t>
      </w:r>
      <w:r w:rsidR="17F9CE92" w:rsidRPr="2D059A0C">
        <w:rPr>
          <w:rFonts w:eastAsiaTheme="minorEastAsia"/>
          <w:color w:val="auto"/>
          <w:lang w:val="en-AU"/>
        </w:rPr>
        <w:t>in broadening and deepening partnerships between Australian and Pacific tertiary institutions</w:t>
      </w:r>
      <w:r w:rsidRPr="2D059A0C">
        <w:rPr>
          <w:rFonts w:eastAsiaTheme="minorEastAsia"/>
          <w:color w:val="auto"/>
          <w:lang w:val="en-AU"/>
        </w:rPr>
        <w:t xml:space="preserve">. </w:t>
      </w:r>
    </w:p>
    <w:p w14:paraId="514186E4" w14:textId="3C4FEC65" w:rsidR="0055018B" w:rsidRPr="00BF6F9A" w:rsidRDefault="0E19B2A6" w:rsidP="2D059A0C">
      <w:pPr>
        <w:pStyle w:val="ListParagraph"/>
        <w:numPr>
          <w:ilvl w:val="0"/>
          <w:numId w:val="38"/>
        </w:numPr>
        <w:tabs>
          <w:tab w:val="left" w:pos="284"/>
        </w:tabs>
        <w:suppressAutoHyphens w:val="0"/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BF8913B">
        <w:rPr>
          <w:rFonts w:eastAsiaTheme="minorEastAsia"/>
          <w:color w:val="auto"/>
          <w:lang w:val="en-AU"/>
        </w:rPr>
        <w:t>A strong Pacific tertiary education sector is fundamentally in Australia’s national interest</w:t>
      </w:r>
      <w:r w:rsidR="5AA4A76A" w:rsidRPr="2BF8913B">
        <w:rPr>
          <w:rFonts w:eastAsiaTheme="minorEastAsia"/>
          <w:color w:val="auto"/>
          <w:lang w:val="en-AU"/>
        </w:rPr>
        <w:t xml:space="preserve"> and responds to Pacific priorities</w:t>
      </w:r>
      <w:r w:rsidRPr="2BF8913B">
        <w:rPr>
          <w:rFonts w:eastAsiaTheme="minorEastAsia"/>
          <w:color w:val="auto"/>
          <w:lang w:val="en-AU"/>
        </w:rPr>
        <w:t xml:space="preserve">. Strengthening the capacity of Pacific tertiary institutions to deliver high-quality education, including conducting independent research to influence policymaking in PICs, advances </w:t>
      </w:r>
      <w:r w:rsidR="022221BD" w:rsidRPr="2BF8913B">
        <w:rPr>
          <w:rFonts w:eastAsiaTheme="minorEastAsia"/>
          <w:color w:val="auto"/>
          <w:lang w:val="en-AU"/>
        </w:rPr>
        <w:t xml:space="preserve">Australia’s International Development Policy objectives of </w:t>
      </w:r>
      <w:r w:rsidRPr="2BF8913B">
        <w:rPr>
          <w:rFonts w:eastAsiaTheme="minorEastAsia"/>
          <w:color w:val="auto"/>
          <w:lang w:val="en-AU"/>
        </w:rPr>
        <w:t>effective governance, economic resilience, security and stability in the Pacific.</w:t>
      </w:r>
    </w:p>
    <w:p w14:paraId="3BFE6DF8" w14:textId="2EF5CEA5" w:rsidR="5A1ED70A" w:rsidRDefault="5A1ED70A" w:rsidP="2D059A0C">
      <w:pPr>
        <w:pStyle w:val="ListParagraph"/>
        <w:numPr>
          <w:ilvl w:val="0"/>
          <w:numId w:val="38"/>
        </w:numPr>
        <w:tabs>
          <w:tab w:val="left" w:pos="284"/>
        </w:tabs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D059A0C">
        <w:rPr>
          <w:rFonts w:eastAsiaTheme="minorEastAsia"/>
          <w:color w:val="auto"/>
          <w:lang w:val="en-AU"/>
        </w:rPr>
        <w:t>The 2050 Strategy for a Blue Pacific Continent captures the agreed long-term development objectives for the P</w:t>
      </w:r>
      <w:r w:rsidR="00E34A6C" w:rsidRPr="2D059A0C">
        <w:rPr>
          <w:rFonts w:eastAsiaTheme="minorEastAsia"/>
          <w:color w:val="auto"/>
          <w:lang w:val="en-AU"/>
        </w:rPr>
        <w:t>acific region</w:t>
      </w:r>
      <w:r w:rsidRPr="2D059A0C">
        <w:rPr>
          <w:rFonts w:eastAsiaTheme="minorEastAsia"/>
          <w:color w:val="auto"/>
          <w:lang w:val="en-AU"/>
        </w:rPr>
        <w:t>. This investment seeks to support the strategy’s vision that all Pacific peoples are assured access to education, and its acknowledgment that strengthening scientific and evidence-based policies and programs that draw on Pacific indigenous knowledge is a pathway to achieving that vision.</w:t>
      </w:r>
    </w:p>
    <w:p w14:paraId="21E4E2A1" w14:textId="046E8EE6" w:rsidR="5A1ED70A" w:rsidRDefault="5A1ED70A" w:rsidP="2D059A0C">
      <w:pPr>
        <w:pStyle w:val="ListParagraph"/>
        <w:numPr>
          <w:ilvl w:val="0"/>
          <w:numId w:val="38"/>
        </w:numPr>
        <w:spacing w:before="0" w:after="0"/>
        <w:rPr>
          <w:rFonts w:eastAsia="Times New Roman" w:cs="Times New Roman"/>
          <w:color w:val="auto"/>
          <w:lang w:val="en-AU"/>
        </w:rPr>
      </w:pPr>
      <w:r w:rsidRPr="2D059A0C">
        <w:rPr>
          <w:rFonts w:eastAsiaTheme="minorEastAsia"/>
          <w:color w:val="auto"/>
          <w:lang w:val="en-AU"/>
        </w:rPr>
        <w:t xml:space="preserve">The investment will contribute to the achievement of outcome 4.2 of Australia’s Pacific Regional Development Program Plan (DPP) 2025-2029: ‘Expanded education and employment pathways and opportunities for Pacific students throughout the region.’ </w:t>
      </w:r>
      <w:r w:rsidR="0B5B03E1" w:rsidRPr="2D059A0C">
        <w:rPr>
          <w:rFonts w:eastAsiaTheme="minorEastAsia"/>
          <w:color w:val="auto"/>
          <w:lang w:val="en-AU"/>
        </w:rPr>
        <w:t xml:space="preserve">The </w:t>
      </w:r>
      <w:r w:rsidRPr="2D059A0C">
        <w:rPr>
          <w:rFonts w:eastAsiaTheme="minorEastAsia"/>
          <w:color w:val="auto"/>
          <w:lang w:val="en-AU"/>
        </w:rPr>
        <w:t xml:space="preserve">proposed investment is </w:t>
      </w:r>
      <w:r w:rsidR="77C44C80" w:rsidRPr="2D059A0C">
        <w:rPr>
          <w:rFonts w:eastAsiaTheme="minorEastAsia"/>
          <w:color w:val="auto"/>
          <w:lang w:val="en-AU"/>
        </w:rPr>
        <w:t>anticipated to</w:t>
      </w:r>
      <w:r w:rsidRPr="2D059A0C">
        <w:rPr>
          <w:rFonts w:eastAsiaTheme="minorEastAsia"/>
          <w:color w:val="auto"/>
          <w:lang w:val="en-AU"/>
        </w:rPr>
        <w:t xml:space="preserve"> advance all four DPP objectives: </w:t>
      </w:r>
      <w:r w:rsidR="14242750" w:rsidRPr="2D059A0C">
        <w:rPr>
          <w:rFonts w:eastAsiaTheme="minorEastAsia"/>
          <w:color w:val="auto"/>
          <w:lang w:val="en-AU"/>
        </w:rPr>
        <w:t>a</w:t>
      </w:r>
      <w:r w:rsidRPr="2D059A0C">
        <w:rPr>
          <w:rFonts w:eastAsiaTheme="minorEastAsia"/>
          <w:color w:val="auto"/>
          <w:lang w:val="en-AU"/>
        </w:rPr>
        <w:t xml:space="preserve"> strong and united Pacific family; </w:t>
      </w:r>
      <w:r w:rsidR="473CCAB6" w:rsidRPr="2D059A0C">
        <w:rPr>
          <w:rFonts w:eastAsiaTheme="minorEastAsia"/>
          <w:color w:val="auto"/>
          <w:lang w:val="en-AU"/>
        </w:rPr>
        <w:t>r</w:t>
      </w:r>
      <w:r w:rsidRPr="2D059A0C">
        <w:rPr>
          <w:rFonts w:eastAsiaTheme="minorEastAsia"/>
          <w:color w:val="auto"/>
          <w:lang w:val="en-AU"/>
        </w:rPr>
        <w:t xml:space="preserve">egional action on climate change and disasters; </w:t>
      </w:r>
      <w:r w:rsidR="601C7BD8" w:rsidRPr="2D059A0C">
        <w:rPr>
          <w:rFonts w:eastAsiaTheme="minorEastAsia"/>
          <w:color w:val="auto"/>
          <w:lang w:val="en-AU"/>
        </w:rPr>
        <w:t>s</w:t>
      </w:r>
      <w:r w:rsidRPr="2D059A0C">
        <w:rPr>
          <w:rFonts w:eastAsiaTheme="minorEastAsia"/>
          <w:color w:val="auto"/>
          <w:lang w:val="en-AU"/>
        </w:rPr>
        <w:t xml:space="preserve">ustainable and resilient economic development; and </w:t>
      </w:r>
      <w:r w:rsidR="05AF147F" w:rsidRPr="2D059A0C">
        <w:rPr>
          <w:rFonts w:eastAsiaTheme="minorEastAsia"/>
          <w:color w:val="auto"/>
          <w:lang w:val="en-AU"/>
        </w:rPr>
        <w:t>w</w:t>
      </w:r>
      <w:r w:rsidRPr="2D059A0C">
        <w:rPr>
          <w:rFonts w:eastAsiaTheme="minorEastAsia"/>
          <w:color w:val="auto"/>
          <w:lang w:val="en-AU"/>
        </w:rPr>
        <w:t>ellbeing, inclusion and equity.</w:t>
      </w:r>
    </w:p>
    <w:p w14:paraId="52B3C340" w14:textId="0911830B" w:rsidR="00DD6257" w:rsidRPr="00BF6F9A" w:rsidRDefault="47F60F67" w:rsidP="00BF07F1">
      <w:pPr>
        <w:pStyle w:val="ListParagraph"/>
        <w:numPr>
          <w:ilvl w:val="0"/>
          <w:numId w:val="38"/>
        </w:numPr>
        <w:tabs>
          <w:tab w:val="left" w:pos="284"/>
        </w:tabs>
        <w:suppressAutoHyphens w:val="0"/>
        <w:spacing w:before="0" w:line="280" w:lineRule="exact"/>
        <w:rPr>
          <w:rFonts w:eastAsia="Times New Roman" w:cs="Times New Roman"/>
          <w:color w:val="auto"/>
          <w:lang w:val="en-AU"/>
        </w:rPr>
      </w:pPr>
      <w:r w:rsidRPr="2D059A0C">
        <w:rPr>
          <w:rFonts w:eastAsiaTheme="minorEastAsia"/>
          <w:color w:val="auto"/>
          <w:lang w:val="en-AU"/>
        </w:rPr>
        <w:t xml:space="preserve">A successful investment in higher education partnerships would </w:t>
      </w:r>
      <w:proofErr w:type="gramStart"/>
      <w:r w:rsidRPr="2D059A0C">
        <w:rPr>
          <w:rFonts w:eastAsiaTheme="minorEastAsia"/>
          <w:color w:val="auto"/>
          <w:lang w:val="en-AU"/>
        </w:rPr>
        <w:t>see:</w:t>
      </w:r>
      <w:proofErr w:type="gramEnd"/>
      <w:r w:rsidR="19EBE835" w:rsidRPr="2D059A0C">
        <w:rPr>
          <w:rFonts w:eastAsiaTheme="minorEastAsia"/>
          <w:color w:val="auto"/>
          <w:lang w:val="en-AU"/>
        </w:rPr>
        <w:t xml:space="preserve"> more Australian universities </w:t>
      </w:r>
      <w:r w:rsidR="72B42061" w:rsidRPr="2D059A0C">
        <w:rPr>
          <w:rFonts w:eastAsia="Times New Roman" w:cs="Times New Roman"/>
          <w:color w:val="auto"/>
          <w:lang w:val="en-AU"/>
        </w:rPr>
        <w:t>engaging</w:t>
      </w:r>
      <w:r w:rsidR="411AEB5C" w:rsidRPr="2D059A0C">
        <w:rPr>
          <w:rFonts w:eastAsia="Times New Roman" w:cs="Times New Roman"/>
          <w:color w:val="auto"/>
          <w:lang w:val="en-AU"/>
        </w:rPr>
        <w:t xml:space="preserve"> with Pacific counterparts</w:t>
      </w:r>
      <w:r w:rsidR="19EBE835" w:rsidRPr="2D059A0C">
        <w:rPr>
          <w:rFonts w:eastAsia="Times New Roman" w:cs="Times New Roman"/>
          <w:color w:val="auto"/>
          <w:lang w:val="en-AU"/>
        </w:rPr>
        <w:t xml:space="preserve">, </w:t>
      </w:r>
      <w:r w:rsidR="72B42061" w:rsidRPr="2D059A0C">
        <w:rPr>
          <w:rFonts w:eastAsia="Times New Roman" w:cs="Times New Roman"/>
          <w:color w:val="auto"/>
          <w:lang w:val="en-AU"/>
        </w:rPr>
        <w:t xml:space="preserve">including potentially </w:t>
      </w:r>
      <w:r w:rsidR="19EBE835" w:rsidRPr="2D059A0C">
        <w:rPr>
          <w:rFonts w:eastAsia="Times New Roman" w:cs="Times New Roman"/>
          <w:color w:val="auto"/>
          <w:lang w:val="en-AU"/>
        </w:rPr>
        <w:t xml:space="preserve">through consortia </w:t>
      </w:r>
      <w:r w:rsidR="72B42061" w:rsidRPr="2D059A0C">
        <w:rPr>
          <w:rFonts w:eastAsia="Times New Roman" w:cs="Times New Roman"/>
          <w:color w:val="auto"/>
          <w:lang w:val="en-AU"/>
        </w:rPr>
        <w:t>or</w:t>
      </w:r>
      <w:r w:rsidR="19EBE835" w:rsidRPr="2D059A0C">
        <w:rPr>
          <w:rFonts w:eastAsia="Times New Roman" w:cs="Times New Roman"/>
          <w:color w:val="auto"/>
          <w:lang w:val="en-AU"/>
        </w:rPr>
        <w:t xml:space="preserve"> peak body engagement </w:t>
      </w:r>
      <w:r w:rsidR="72B42061" w:rsidRPr="2D059A0C">
        <w:rPr>
          <w:rFonts w:eastAsia="Times New Roman" w:cs="Times New Roman"/>
          <w:color w:val="auto"/>
          <w:lang w:val="en-AU"/>
        </w:rPr>
        <w:t xml:space="preserve">led by the </w:t>
      </w:r>
      <w:r w:rsidR="72B42061" w:rsidRPr="2D059A0C">
        <w:rPr>
          <w:rFonts w:eastAsia="Times New Roman" w:cs="Times New Roman"/>
          <w:color w:val="auto"/>
          <w:lang w:val="en-AU"/>
        </w:rPr>
        <w:lastRenderedPageBreak/>
        <w:t>program</w:t>
      </w:r>
      <w:r w:rsidR="19EBE835" w:rsidRPr="2D059A0C">
        <w:rPr>
          <w:rFonts w:eastAsia="Times New Roman" w:cs="Times New Roman"/>
          <w:color w:val="auto"/>
          <w:lang w:val="en-AU"/>
        </w:rPr>
        <w:t xml:space="preserve"> 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delivery partner. </w:t>
      </w:r>
      <w:r w:rsidR="36F3EA3B" w:rsidRPr="2D059A0C">
        <w:rPr>
          <w:rFonts w:eastAsia="Times New Roman" w:cs="Times New Roman"/>
          <w:color w:val="auto"/>
          <w:lang w:val="en-AU"/>
        </w:rPr>
        <w:t xml:space="preserve">This engagement would be </w:t>
      </w:r>
      <w:r w:rsidR="335B1707" w:rsidRPr="2D059A0C">
        <w:rPr>
          <w:rFonts w:eastAsia="Times New Roman" w:cs="Times New Roman"/>
          <w:color w:val="auto"/>
          <w:lang w:val="en-AU"/>
        </w:rPr>
        <w:t>responsive to</w:t>
      </w:r>
      <w:r w:rsidR="36F3EA3B" w:rsidRPr="2D059A0C">
        <w:rPr>
          <w:rFonts w:eastAsia="Times New Roman" w:cs="Times New Roman"/>
          <w:color w:val="auto"/>
          <w:lang w:val="en-AU"/>
        </w:rPr>
        <w:t xml:space="preserve"> Pacific </w:t>
      </w:r>
      <w:proofErr w:type="gramStart"/>
      <w:r w:rsidR="36F3EA3B" w:rsidRPr="2D059A0C">
        <w:rPr>
          <w:rFonts w:eastAsia="Times New Roman" w:cs="Times New Roman"/>
          <w:color w:val="auto"/>
          <w:lang w:val="en-AU"/>
        </w:rPr>
        <w:t>priorities</w:t>
      </w:r>
      <w:r w:rsidR="335B1707" w:rsidRPr="2D059A0C">
        <w:rPr>
          <w:rFonts w:eastAsia="Times New Roman" w:cs="Times New Roman"/>
          <w:color w:val="auto"/>
          <w:lang w:val="en-AU"/>
        </w:rPr>
        <w:t>, and</w:t>
      </w:r>
      <w:proofErr w:type="gramEnd"/>
      <w:r w:rsidR="36F3EA3B" w:rsidRPr="2D059A0C">
        <w:rPr>
          <w:rFonts w:eastAsia="Times New Roman" w:cs="Times New Roman"/>
          <w:color w:val="auto"/>
          <w:lang w:val="en-AU"/>
        </w:rPr>
        <w:t xml:space="preserve"> would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 engage with risk appropriately. Pacific stakeholders</w:t>
      </w:r>
      <w:r w:rsidR="36F3EA3B" w:rsidRPr="2D059A0C">
        <w:rPr>
          <w:rFonts w:eastAsia="Times New Roman" w:cs="Times New Roman"/>
          <w:color w:val="auto"/>
          <w:lang w:val="en-AU"/>
        </w:rPr>
        <w:t xml:space="preserve"> would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 </w:t>
      </w:r>
      <w:r w:rsidR="1EFE6809" w:rsidRPr="2D059A0C">
        <w:rPr>
          <w:rFonts w:eastAsia="Times New Roman" w:cs="Times New Roman"/>
          <w:color w:val="auto"/>
          <w:lang w:val="en-AU"/>
        </w:rPr>
        <w:t xml:space="preserve">report </w:t>
      </w:r>
      <w:r w:rsidR="335B1707" w:rsidRPr="2D059A0C">
        <w:rPr>
          <w:rFonts w:eastAsia="Times New Roman" w:cs="Times New Roman"/>
          <w:color w:val="auto"/>
          <w:lang w:val="en-AU"/>
        </w:rPr>
        <w:t>a greater sense of agency and ownership for the research agenda and perceive that the program is responsive to requests for capacity building</w:t>
      </w:r>
      <w:r w:rsidR="1EFE6809" w:rsidRPr="2D059A0C">
        <w:rPr>
          <w:rFonts w:eastAsia="Times New Roman" w:cs="Times New Roman"/>
          <w:color w:val="auto"/>
          <w:lang w:val="en-AU"/>
        </w:rPr>
        <w:t xml:space="preserve"> in Pacific tertiary </w:t>
      </w:r>
      <w:r w:rsidR="35AC51B0" w:rsidRPr="2D059A0C">
        <w:rPr>
          <w:rFonts w:eastAsia="Times New Roman" w:cs="Times New Roman"/>
          <w:color w:val="auto"/>
          <w:lang w:val="en-AU"/>
        </w:rPr>
        <w:t>institutions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. Research to policy links </w:t>
      </w:r>
      <w:r w:rsidR="1EFE6809" w:rsidRPr="2D059A0C">
        <w:rPr>
          <w:rFonts w:eastAsia="Times New Roman" w:cs="Times New Roman"/>
          <w:color w:val="auto"/>
          <w:lang w:val="en-AU"/>
        </w:rPr>
        <w:t>would be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 strengthened, enabling research to more deliberately inform</w:t>
      </w:r>
      <w:r w:rsidR="42ADFB17" w:rsidRPr="2D059A0C">
        <w:rPr>
          <w:rFonts w:eastAsia="Times New Roman" w:cs="Times New Roman"/>
          <w:color w:val="auto"/>
          <w:lang w:val="en-AU"/>
        </w:rPr>
        <w:t xml:space="preserve"> current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 policy debates. Conferences</w:t>
      </w:r>
      <w:r w:rsidR="42ADFB17" w:rsidRPr="2D059A0C">
        <w:rPr>
          <w:rFonts w:eastAsia="Times New Roman" w:cs="Times New Roman"/>
          <w:color w:val="auto"/>
          <w:lang w:val="en-AU"/>
        </w:rPr>
        <w:t xml:space="preserve"> would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 involve more policymakers</w:t>
      </w:r>
      <w:r w:rsidR="42ADFB17" w:rsidRPr="2D059A0C">
        <w:rPr>
          <w:rFonts w:eastAsia="Times New Roman" w:cs="Times New Roman"/>
          <w:color w:val="auto"/>
          <w:lang w:val="en-AU"/>
        </w:rPr>
        <w:t>,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 in addition to academics</w:t>
      </w:r>
      <w:r w:rsidR="42ADFB17" w:rsidRPr="2D059A0C">
        <w:rPr>
          <w:rFonts w:eastAsia="Times New Roman" w:cs="Times New Roman"/>
          <w:color w:val="auto"/>
          <w:lang w:val="en-AU"/>
        </w:rPr>
        <w:t>, with formats promoting exchanges between academics and policy makers</w:t>
      </w:r>
      <w:r w:rsidR="335B1707" w:rsidRPr="2D059A0C">
        <w:rPr>
          <w:rFonts w:eastAsia="Times New Roman" w:cs="Times New Roman"/>
          <w:color w:val="auto"/>
          <w:lang w:val="en-AU"/>
        </w:rPr>
        <w:t xml:space="preserve">. Australia’s </w:t>
      </w:r>
      <w:r w:rsidR="74F3E4A2" w:rsidRPr="2D059A0C">
        <w:rPr>
          <w:rFonts w:eastAsia="Times New Roman" w:cs="Times New Roman"/>
          <w:color w:val="auto"/>
          <w:lang w:val="en-AU"/>
        </w:rPr>
        <w:t xml:space="preserve">investment would be more visible, with </w:t>
      </w:r>
      <w:r w:rsidR="7FD3FC3C" w:rsidRPr="2D059A0C">
        <w:rPr>
          <w:rFonts w:eastAsia="Times New Roman" w:cs="Times New Roman"/>
          <w:color w:val="auto"/>
          <w:lang w:val="en-AU"/>
        </w:rPr>
        <w:t>Pacific tertiary institutions and policymakers acknowledging our contribution.</w:t>
      </w:r>
    </w:p>
    <w:p w14:paraId="162E2AF3" w14:textId="37C56462" w:rsidR="00490CDB" w:rsidRPr="00BF6F9A" w:rsidRDefault="00BE4DC3" w:rsidP="00413F8F">
      <w:pPr>
        <w:pStyle w:val="Heading2"/>
        <w:rPr>
          <w:rFonts w:eastAsia="Times New Roman"/>
        </w:rPr>
      </w:pPr>
      <w:r w:rsidRPr="00BF6F9A">
        <w:t>Proposed Outcomes and Investment Options (</w:t>
      </w:r>
      <w:r w:rsidR="00490CDB" w:rsidRPr="00BF6F9A">
        <w:t>What</w:t>
      </w:r>
      <w:r w:rsidRPr="00BF6F9A">
        <w:t>?)</w:t>
      </w:r>
    </w:p>
    <w:p w14:paraId="5BDC6E4A" w14:textId="1953B760" w:rsidR="001E6E6A" w:rsidRPr="001E6E6A" w:rsidRDefault="001E6E6A" w:rsidP="00DB350C">
      <w:pPr>
        <w:tabs>
          <w:tab w:val="left" w:pos="284"/>
        </w:tabs>
        <w:suppressAutoHyphens w:val="0"/>
        <w:spacing w:before="0" w:line="280" w:lineRule="exact"/>
        <w:rPr>
          <w:rFonts w:eastAsia="Times New Roman" w:cs="Arial"/>
          <w:color w:val="auto"/>
          <w:u w:val="single"/>
          <w:lang w:val="en-AU" w:eastAsia="en-AU"/>
        </w:rPr>
      </w:pPr>
      <w:r>
        <w:rPr>
          <w:rFonts w:eastAsia="Times New Roman" w:cs="Arial"/>
          <w:color w:val="auto"/>
          <w:u w:val="single"/>
          <w:lang w:val="en-AU" w:eastAsia="en-AU"/>
        </w:rPr>
        <w:t xml:space="preserve">The proposed goal, objectives, ‘End of Program outcomes’ (EOPOs) and ‘Intermediate outcomes’ are </w:t>
      </w:r>
      <w:r w:rsidR="004A4651">
        <w:rPr>
          <w:rFonts w:eastAsia="Times New Roman" w:cs="Arial"/>
          <w:color w:val="auto"/>
          <w:u w:val="single"/>
          <w:lang w:val="en-AU" w:eastAsia="en-AU"/>
        </w:rPr>
        <w:t xml:space="preserve">indicative </w:t>
      </w:r>
      <w:r>
        <w:rPr>
          <w:rFonts w:eastAsia="Times New Roman" w:cs="Arial"/>
          <w:color w:val="auto"/>
          <w:u w:val="single"/>
          <w:lang w:val="en-AU" w:eastAsia="en-AU"/>
        </w:rPr>
        <w:t xml:space="preserve">only and would be </w:t>
      </w:r>
      <w:r w:rsidR="001A2F4D">
        <w:rPr>
          <w:rFonts w:eastAsia="Times New Roman" w:cs="Arial"/>
          <w:color w:val="auto"/>
          <w:u w:val="single"/>
          <w:lang w:val="en-AU" w:eastAsia="en-AU"/>
        </w:rPr>
        <w:t>tested and refined during a comprehensive design process</w:t>
      </w:r>
      <w:r w:rsidR="004A4651">
        <w:rPr>
          <w:rFonts w:eastAsia="Times New Roman" w:cs="Arial"/>
          <w:color w:val="auto"/>
          <w:u w:val="single"/>
          <w:lang w:val="en-AU" w:eastAsia="en-AU"/>
        </w:rPr>
        <w:t>.</w:t>
      </w:r>
      <w:r>
        <w:rPr>
          <w:rFonts w:eastAsia="Times New Roman" w:cs="Arial"/>
          <w:color w:val="auto"/>
          <w:u w:val="single"/>
          <w:lang w:val="en-AU" w:eastAsia="en-AU"/>
        </w:rPr>
        <w:t xml:space="preserve"> </w:t>
      </w:r>
    </w:p>
    <w:p w14:paraId="5C825CFA" w14:textId="7FDCFCD5" w:rsidR="00DB350C" w:rsidRPr="00BF6F9A" w:rsidRDefault="007B75F1" w:rsidP="00DB350C">
      <w:pPr>
        <w:tabs>
          <w:tab w:val="left" w:pos="284"/>
        </w:tabs>
        <w:suppressAutoHyphens w:val="0"/>
        <w:spacing w:before="0" w:line="280" w:lineRule="exact"/>
        <w:rPr>
          <w:rFonts w:eastAsia="Times New Roman" w:cs="Arial"/>
          <w:color w:val="auto"/>
          <w:lang w:val="en-US" w:eastAsia="en-AU"/>
        </w:rPr>
      </w:pPr>
      <w:r w:rsidRPr="00BF6F9A">
        <w:rPr>
          <w:rFonts w:eastAsia="Times New Roman" w:cs="Arial"/>
          <w:b/>
          <w:bCs/>
          <w:color w:val="auto"/>
          <w:lang w:val="en-AU" w:eastAsia="en-AU"/>
        </w:rPr>
        <w:t>Program Goal</w:t>
      </w:r>
      <w:r w:rsidRPr="00BF6F9A">
        <w:rPr>
          <w:rFonts w:eastAsia="Times New Roman" w:cs="Arial"/>
          <w:color w:val="auto"/>
          <w:lang w:val="en-AU" w:eastAsia="en-AU"/>
        </w:rPr>
        <w:t>:</w:t>
      </w:r>
      <w:r w:rsidR="00DB350C" w:rsidRPr="00BF6F9A">
        <w:rPr>
          <w:rFonts w:eastAsia="Times New Roman" w:cs="Arial"/>
          <w:color w:val="auto"/>
          <w:lang w:val="en-US" w:eastAsia="en-AU"/>
        </w:rPr>
        <w:t xml:space="preserve"> </w:t>
      </w:r>
      <w:r w:rsidR="00BF07B0" w:rsidRPr="00BF6F9A">
        <w:rPr>
          <w:rFonts w:eastAsia="Times New Roman" w:cs="Arial"/>
          <w:color w:val="auto"/>
          <w:lang w:val="en-US" w:eastAsia="en-AU"/>
        </w:rPr>
        <w:t>A peaceful, stable and prosperous Pacific equipped to respond to the challenges of our time</w:t>
      </w:r>
      <w:r w:rsidR="00BF07B0" w:rsidRPr="00BF6F9A">
        <w:rPr>
          <w:rStyle w:val="FootnoteReference"/>
          <w:rFonts w:eastAsia="Times New Roman" w:cs="Arial"/>
          <w:color w:val="auto"/>
          <w:lang w:val="en-US" w:eastAsia="en-AU"/>
        </w:rPr>
        <w:footnoteReference w:id="3"/>
      </w:r>
      <w:r w:rsidR="00BF07B0" w:rsidRPr="00BF6F9A">
        <w:rPr>
          <w:rFonts w:eastAsia="Times New Roman" w:cs="Arial"/>
          <w:color w:val="auto"/>
          <w:lang w:val="en-US" w:eastAsia="en-AU"/>
        </w:rPr>
        <w:t xml:space="preserve">. </w:t>
      </w:r>
    </w:p>
    <w:p w14:paraId="16F0FF64" w14:textId="5A2D55AC" w:rsidR="00EB7089" w:rsidRPr="00BF6F9A" w:rsidRDefault="3E8AE822" w:rsidP="00DB350C">
      <w:pPr>
        <w:rPr>
          <w:b/>
          <w:bCs/>
          <w:color w:val="auto"/>
        </w:rPr>
      </w:pPr>
      <w:r w:rsidRPr="00BF6F9A">
        <w:rPr>
          <w:b/>
          <w:bCs/>
          <w:color w:val="auto"/>
        </w:rPr>
        <w:t xml:space="preserve">Program objective: </w:t>
      </w:r>
      <w:r w:rsidR="30A6AA3D" w:rsidRPr="00BF6F9A">
        <w:rPr>
          <w:rFonts w:eastAsia="Times New Roman" w:cs="Arial"/>
          <w:color w:val="auto"/>
          <w:lang w:val="en-US" w:eastAsia="en-AU"/>
        </w:rPr>
        <w:t xml:space="preserve"> To</w:t>
      </w:r>
      <w:r w:rsidR="30A6AA3D" w:rsidRPr="00BF6F9A">
        <w:rPr>
          <w:rFonts w:eastAsiaTheme="minorEastAsia"/>
          <w:color w:val="auto"/>
          <w:lang w:val="en-US" w:eastAsia="en-AU"/>
        </w:rPr>
        <w:t xml:space="preserve"> </w:t>
      </w:r>
      <w:r w:rsidR="30A6AA3D" w:rsidRPr="00BF6F9A">
        <w:rPr>
          <w:rFonts w:eastAsiaTheme="minorEastAsia"/>
          <w:color w:val="auto"/>
          <w:lang w:val="en-AU" w:eastAsia="en-AU"/>
        </w:rPr>
        <w:t>better equip Pacific research</w:t>
      </w:r>
      <w:r w:rsidR="54F30631" w:rsidRPr="00BF6F9A">
        <w:rPr>
          <w:rFonts w:eastAsiaTheme="minorEastAsia"/>
          <w:color w:val="auto"/>
          <w:lang w:val="en-AU" w:eastAsia="en-AU"/>
        </w:rPr>
        <w:t>ers</w:t>
      </w:r>
      <w:r w:rsidR="30A6AA3D" w:rsidRPr="00BF6F9A">
        <w:rPr>
          <w:rFonts w:eastAsiaTheme="minorEastAsia"/>
          <w:color w:val="auto"/>
          <w:lang w:val="en-AU" w:eastAsia="en-AU"/>
        </w:rPr>
        <w:t xml:space="preserve"> and tertiary institutions to produce the research needed to solve Pacific development challenges</w:t>
      </w:r>
      <w:r w:rsidR="3E00937B" w:rsidRPr="00BF6F9A">
        <w:rPr>
          <w:rFonts w:eastAsiaTheme="minorEastAsia"/>
          <w:color w:val="auto"/>
          <w:lang w:val="en-AU" w:eastAsia="en-AU"/>
        </w:rPr>
        <w:t>.</w:t>
      </w:r>
    </w:p>
    <w:p w14:paraId="294CE9A8" w14:textId="5E44DE2D" w:rsidR="00D640E9" w:rsidRPr="00413F8F" w:rsidRDefault="00D640E9" w:rsidP="00413F8F">
      <w:pPr>
        <w:pStyle w:val="Heading3"/>
      </w:pPr>
      <w:r w:rsidRPr="00413F8F">
        <w:t>Proposed End of Program Outcomes</w:t>
      </w:r>
    </w:p>
    <w:p w14:paraId="1D192D78" w14:textId="3F7291B7" w:rsidR="00DB350C" w:rsidRPr="00BF6F9A" w:rsidRDefault="00DB350C" w:rsidP="00DB350C">
      <w:pPr>
        <w:rPr>
          <w:color w:val="auto"/>
          <w:lang w:val="en-US"/>
        </w:rPr>
      </w:pPr>
      <w:r w:rsidRPr="00BF6F9A">
        <w:rPr>
          <w:b/>
          <w:bCs/>
          <w:color w:val="auto"/>
        </w:rPr>
        <w:t>EOPO1</w:t>
      </w:r>
      <w:r w:rsidRPr="00BF6F9A">
        <w:rPr>
          <w:color w:val="auto"/>
        </w:rPr>
        <w:t xml:space="preserve"> (</w:t>
      </w:r>
      <w:r w:rsidR="00C80DA3" w:rsidRPr="00BF6F9A">
        <w:rPr>
          <w:color w:val="auto"/>
        </w:rPr>
        <w:t>I</w:t>
      </w:r>
      <w:r w:rsidRPr="00BF6F9A">
        <w:rPr>
          <w:color w:val="auto"/>
        </w:rPr>
        <w:t>ndividual capacity building): Pacific researchers (including women and people from disadvantaged groups) are better equipped to lead, drive and undertake high quality, policy-relevant research.</w:t>
      </w:r>
    </w:p>
    <w:p w14:paraId="27FFC44A" w14:textId="33DFBC3A" w:rsidR="00DB350C" w:rsidRPr="00BF6F9A" w:rsidRDefault="00DB350C" w:rsidP="00DB350C">
      <w:pPr>
        <w:rPr>
          <w:color w:val="auto"/>
        </w:rPr>
      </w:pPr>
      <w:r w:rsidRPr="00BF6F9A">
        <w:rPr>
          <w:b/>
          <w:bCs/>
          <w:color w:val="auto"/>
        </w:rPr>
        <w:t>EOPO2</w:t>
      </w:r>
      <w:r w:rsidRPr="00BF6F9A">
        <w:rPr>
          <w:color w:val="auto"/>
        </w:rPr>
        <w:t xml:space="preserve"> (</w:t>
      </w:r>
      <w:r w:rsidR="00C80DA3" w:rsidRPr="00BF6F9A">
        <w:rPr>
          <w:color w:val="auto"/>
        </w:rPr>
        <w:t>I</w:t>
      </w:r>
      <w:r w:rsidRPr="00BF6F9A">
        <w:rPr>
          <w:color w:val="auto"/>
        </w:rPr>
        <w:t>nstitutional capacity building): Pacific universities and research institutions are better equipped to manage and drive high quality and locally relevant research agendas, including participating in research networks and supporting diverse researchers. </w:t>
      </w:r>
    </w:p>
    <w:p w14:paraId="1A1A0DDF" w14:textId="4AEB3624" w:rsidR="00DB350C" w:rsidRPr="00BF6F9A" w:rsidRDefault="00DB350C" w:rsidP="00DB350C">
      <w:pPr>
        <w:rPr>
          <w:color w:val="auto"/>
        </w:rPr>
      </w:pPr>
      <w:r w:rsidRPr="00BF6F9A">
        <w:rPr>
          <w:b/>
          <w:bCs/>
          <w:color w:val="auto"/>
        </w:rPr>
        <w:t>EOPO3</w:t>
      </w:r>
      <w:r w:rsidRPr="00BF6F9A">
        <w:rPr>
          <w:color w:val="auto"/>
        </w:rPr>
        <w:t xml:space="preserve"> (</w:t>
      </w:r>
      <w:r w:rsidR="00CA7D43" w:rsidRPr="00BF6F9A">
        <w:rPr>
          <w:color w:val="auto"/>
        </w:rPr>
        <w:t>R</w:t>
      </w:r>
      <w:r w:rsidRPr="00BF6F9A">
        <w:rPr>
          <w:color w:val="auto"/>
        </w:rPr>
        <w:t>egional partnerships): Higher education and research partnerships between the Pacific and Australia are strengthened, expanded and more sustainable.</w:t>
      </w:r>
    </w:p>
    <w:p w14:paraId="429ACE7A" w14:textId="6B47C141" w:rsidR="00DB350C" w:rsidRPr="00BF6F9A" w:rsidRDefault="00DB350C" w:rsidP="00DB350C">
      <w:pPr>
        <w:rPr>
          <w:color w:val="auto"/>
        </w:rPr>
      </w:pPr>
      <w:r w:rsidRPr="00BF6F9A">
        <w:rPr>
          <w:b/>
          <w:bCs/>
          <w:color w:val="auto"/>
        </w:rPr>
        <w:t>EOPO4</w:t>
      </w:r>
      <w:r w:rsidRPr="00BF6F9A">
        <w:rPr>
          <w:color w:val="auto"/>
        </w:rPr>
        <w:t xml:space="preserve"> (</w:t>
      </w:r>
      <w:r w:rsidR="00CA7D43" w:rsidRPr="00BF6F9A">
        <w:rPr>
          <w:color w:val="auto"/>
        </w:rPr>
        <w:t>C</w:t>
      </w:r>
      <w:r w:rsidRPr="00BF6F9A">
        <w:rPr>
          <w:color w:val="auto"/>
        </w:rPr>
        <w:t>omm</w:t>
      </w:r>
      <w:r w:rsidR="00C80DA3" w:rsidRPr="00BF6F9A">
        <w:rPr>
          <w:color w:val="auto"/>
        </w:rPr>
        <w:t>unication</w:t>
      </w:r>
      <w:r w:rsidRPr="00BF6F9A">
        <w:rPr>
          <w:color w:val="auto"/>
        </w:rPr>
        <w:t>s): Pacific research and analysis is more effectively communicated, including to policy makers and diverse Pacific and Australian audiences.</w:t>
      </w:r>
    </w:p>
    <w:p w14:paraId="2CF032FF" w14:textId="4A898D3C" w:rsidR="00DB350C" w:rsidRPr="00BF6F9A" w:rsidRDefault="00DB350C" w:rsidP="00413F8F">
      <w:pPr>
        <w:pStyle w:val="Heading3"/>
      </w:pPr>
      <w:r w:rsidRPr="00BF6F9A">
        <w:t>Cross cutting Intermediate Outcomes</w:t>
      </w:r>
    </w:p>
    <w:p w14:paraId="789399C5" w14:textId="7AF7377B" w:rsidR="00DB350C" w:rsidRPr="00BF6F9A" w:rsidRDefault="00DB350C" w:rsidP="00DB350C">
      <w:pPr>
        <w:rPr>
          <w:color w:val="auto"/>
          <w:lang w:val="en-US"/>
        </w:rPr>
      </w:pPr>
      <w:r w:rsidRPr="00BF6F9A">
        <w:rPr>
          <w:b/>
          <w:bCs/>
          <w:color w:val="auto"/>
          <w:lang w:val="en-US"/>
        </w:rPr>
        <w:t>IO1</w:t>
      </w:r>
      <w:r w:rsidRPr="00BF6F9A">
        <w:rPr>
          <w:color w:val="auto"/>
          <w:lang w:val="en-US"/>
        </w:rPr>
        <w:t xml:space="preserve"> (GEDSI): Women, people with disability and other disadvantaged groups have greater opportunities to lead, participate in and determine research priorities</w:t>
      </w:r>
      <w:r w:rsidR="00770891" w:rsidRPr="00BF6F9A">
        <w:rPr>
          <w:color w:val="auto"/>
          <w:lang w:val="en-US"/>
        </w:rPr>
        <w:t xml:space="preserve"> within the program</w:t>
      </w:r>
      <w:r w:rsidRPr="00BF6F9A">
        <w:rPr>
          <w:color w:val="auto"/>
          <w:lang w:val="en-US"/>
        </w:rPr>
        <w:t>.</w:t>
      </w:r>
    </w:p>
    <w:p w14:paraId="1449C848" w14:textId="7AD24547" w:rsidR="00DB350C" w:rsidRPr="00BF6F9A" w:rsidRDefault="00DB350C" w:rsidP="00DB350C">
      <w:pPr>
        <w:rPr>
          <w:color w:val="auto"/>
          <w:lang w:val="en-US"/>
        </w:rPr>
      </w:pPr>
      <w:r w:rsidRPr="00BF6F9A">
        <w:rPr>
          <w:b/>
          <w:bCs/>
          <w:color w:val="auto"/>
          <w:lang w:val="en-US"/>
        </w:rPr>
        <w:t>IO2</w:t>
      </w:r>
      <w:r w:rsidRPr="00BF6F9A">
        <w:rPr>
          <w:color w:val="auto"/>
          <w:lang w:val="en-US"/>
        </w:rPr>
        <w:t xml:space="preserve"> (Climate): Researchers and institutions undertake climate-focused research on Pacific-relevant challenges.</w:t>
      </w:r>
    </w:p>
    <w:p w14:paraId="0F9A94F7" w14:textId="3CB16EB3" w:rsidR="00DB350C" w:rsidRPr="00BF6F9A" w:rsidRDefault="00DB350C" w:rsidP="00DB350C">
      <w:pPr>
        <w:rPr>
          <w:color w:val="auto"/>
          <w:lang w:val="en-US"/>
        </w:rPr>
      </w:pPr>
      <w:r w:rsidRPr="00BF6F9A">
        <w:rPr>
          <w:b/>
          <w:bCs/>
          <w:color w:val="auto"/>
          <w:lang w:val="en-US"/>
        </w:rPr>
        <w:t>IO3</w:t>
      </w:r>
      <w:r w:rsidRPr="00BF6F9A">
        <w:rPr>
          <w:color w:val="auto"/>
          <w:lang w:val="en-US"/>
        </w:rPr>
        <w:t xml:space="preserve"> (</w:t>
      </w:r>
      <w:proofErr w:type="spellStart"/>
      <w:r w:rsidRPr="00BF6F9A">
        <w:rPr>
          <w:color w:val="auto"/>
          <w:lang w:val="en-US"/>
        </w:rPr>
        <w:t>Localisation</w:t>
      </w:r>
      <w:proofErr w:type="spellEnd"/>
      <w:r w:rsidRPr="00BF6F9A">
        <w:rPr>
          <w:color w:val="auto"/>
          <w:lang w:val="en-US"/>
        </w:rPr>
        <w:t xml:space="preserve"> and sustainability): </w:t>
      </w:r>
      <w:r w:rsidR="00CC1319" w:rsidRPr="00BF6F9A">
        <w:rPr>
          <w:color w:val="auto"/>
          <w:lang w:val="en-US"/>
        </w:rPr>
        <w:t xml:space="preserve">Pacific Islanders have opportunities to </w:t>
      </w:r>
      <w:r w:rsidR="00596AF3" w:rsidRPr="00BF6F9A">
        <w:rPr>
          <w:color w:val="auto"/>
          <w:lang w:val="en-US"/>
        </w:rPr>
        <w:t>shape</w:t>
      </w:r>
      <w:r w:rsidR="00CC1319" w:rsidRPr="00BF6F9A">
        <w:rPr>
          <w:color w:val="auto"/>
          <w:lang w:val="en-US"/>
        </w:rPr>
        <w:t xml:space="preserve"> </w:t>
      </w:r>
      <w:r w:rsidR="00596AF3" w:rsidRPr="00BF6F9A">
        <w:rPr>
          <w:color w:val="auto"/>
          <w:lang w:val="en-US"/>
        </w:rPr>
        <w:t xml:space="preserve">the research agenda, through </w:t>
      </w:r>
      <w:r w:rsidRPr="00BF6F9A">
        <w:rPr>
          <w:color w:val="auto"/>
          <w:lang w:val="en-US"/>
        </w:rPr>
        <w:t>inclusive and culturally appropriate consultation.</w:t>
      </w:r>
    </w:p>
    <w:p w14:paraId="47EFED5F" w14:textId="6EFFB82A" w:rsidR="00DB350C" w:rsidRPr="00BF6F9A" w:rsidRDefault="00DB350C" w:rsidP="00DB350C">
      <w:pPr>
        <w:rPr>
          <w:color w:val="auto"/>
          <w:lang w:val="en-US"/>
        </w:rPr>
      </w:pPr>
      <w:r w:rsidRPr="00BF6F9A">
        <w:rPr>
          <w:b/>
          <w:bCs/>
          <w:color w:val="auto"/>
          <w:lang w:val="en-US"/>
        </w:rPr>
        <w:t>IO4</w:t>
      </w:r>
      <w:r w:rsidRPr="00BF6F9A">
        <w:rPr>
          <w:color w:val="auto"/>
          <w:lang w:val="en-US"/>
        </w:rPr>
        <w:t xml:space="preserve"> (Partnership): Pacific researchers and institutions benefit from collaboration, networking and knowledge sharing arrangements with a broad range of Australian higher education/research institutes.</w:t>
      </w:r>
    </w:p>
    <w:p w14:paraId="752F21C7" w14:textId="30294EBA" w:rsidR="00490CDB" w:rsidRPr="00BF6F9A" w:rsidRDefault="28C15113" w:rsidP="00413F8F">
      <w:pPr>
        <w:pStyle w:val="Heading3"/>
        <w:rPr>
          <w:rFonts w:eastAsia="Times New Roman"/>
        </w:rPr>
      </w:pPr>
      <w:r w:rsidRPr="00BF6F9A">
        <w:t>Implementation Arrangements and Delivery Approach (</w:t>
      </w:r>
      <w:r w:rsidR="53F76994" w:rsidRPr="00BF6F9A">
        <w:t xml:space="preserve">How </w:t>
      </w:r>
      <w:proofErr w:type="gramStart"/>
      <w:r w:rsidR="53F76994" w:rsidRPr="00BF6F9A">
        <w:t xml:space="preserve">will DFAT </w:t>
      </w:r>
      <w:r w:rsidR="621C4B41" w:rsidRPr="00BF6F9A">
        <w:t>deliver</w:t>
      </w:r>
      <w:proofErr w:type="gramEnd"/>
      <w:r w:rsidR="621C4B41" w:rsidRPr="00BF6F9A">
        <w:t xml:space="preserve"> it and </w:t>
      </w:r>
      <w:r w:rsidR="53F76994" w:rsidRPr="00BF6F9A">
        <w:t>engage?</w:t>
      </w:r>
      <w:r w:rsidRPr="00BF6F9A">
        <w:t>)</w:t>
      </w:r>
    </w:p>
    <w:p w14:paraId="207D811E" w14:textId="0E089096" w:rsidR="00490CDB" w:rsidRPr="002D3FF9" w:rsidRDefault="47915111" w:rsidP="002D3FF9">
      <w:pPr>
        <w:pStyle w:val="ListParagraph"/>
        <w:numPr>
          <w:ilvl w:val="0"/>
          <w:numId w:val="38"/>
        </w:numPr>
        <w:tabs>
          <w:tab w:val="left" w:pos="284"/>
        </w:tabs>
        <w:spacing w:before="0" w:line="280" w:lineRule="exact"/>
        <w:rPr>
          <w:rFonts w:eastAsia="Times New Roman" w:cs="Times New Roman"/>
          <w:color w:val="auto"/>
        </w:rPr>
      </w:pPr>
      <w:r w:rsidRPr="00BF6F9A">
        <w:rPr>
          <w:rFonts w:eastAsia="Times New Roman" w:cs="Times New Roman"/>
          <w:color w:val="auto"/>
          <w:lang w:val="en-AU"/>
        </w:rPr>
        <w:t xml:space="preserve">We propose an </w:t>
      </w:r>
      <w:r w:rsidRPr="00BF6F9A">
        <w:rPr>
          <w:rFonts w:eastAsia="Times New Roman" w:cs="Times New Roman"/>
          <w:color w:val="auto"/>
        </w:rPr>
        <w:t>open, competitive Aid Grants process to select a grant recipient for investment design and implementation</w:t>
      </w:r>
      <w:r w:rsidR="686E3A37" w:rsidRPr="00BF6F9A">
        <w:rPr>
          <w:rFonts w:eastAsia="Times New Roman" w:cs="Times New Roman"/>
          <w:color w:val="auto"/>
        </w:rPr>
        <w:t xml:space="preserve">, in which the </w:t>
      </w:r>
      <w:r w:rsidR="5850F7F4" w:rsidRPr="00BF6F9A">
        <w:rPr>
          <w:rFonts w:eastAsia="Times New Roman" w:cs="Times New Roman"/>
          <w:color w:val="auto"/>
        </w:rPr>
        <w:t xml:space="preserve">implementation </w:t>
      </w:r>
      <w:r w:rsidR="686E3A37" w:rsidRPr="00BF6F9A">
        <w:rPr>
          <w:rFonts w:eastAsia="Times New Roman" w:cs="Times New Roman"/>
          <w:color w:val="auto"/>
        </w:rPr>
        <w:t xml:space="preserve">phase is </w:t>
      </w:r>
      <w:r w:rsidR="22995C0C" w:rsidRPr="00BF6F9A">
        <w:rPr>
          <w:rFonts w:eastAsia="Times New Roman" w:cs="Times New Roman"/>
          <w:color w:val="auto"/>
        </w:rPr>
        <w:t xml:space="preserve">contingent on the successful delivery of a design document meeting DFAT conditions. </w:t>
      </w:r>
      <w:r w:rsidR="4F2D19A2" w:rsidRPr="002D3FF9">
        <w:rPr>
          <w:rFonts w:eastAsia="Times New Roman" w:cs="Times New Roman"/>
          <w:color w:val="auto"/>
        </w:rPr>
        <w:t xml:space="preserve">This enables DFAT to draw on the expertise of an Australian tertiary institution to </w:t>
      </w:r>
      <w:r w:rsidR="01139D80" w:rsidRPr="002D3FF9">
        <w:rPr>
          <w:rFonts w:eastAsia="Times New Roman" w:cs="Times New Roman"/>
          <w:color w:val="auto"/>
        </w:rPr>
        <w:t xml:space="preserve">articulate how best the sector can meet strategic objectives </w:t>
      </w:r>
      <w:r w:rsidR="2DE38388" w:rsidRPr="002D3FF9">
        <w:rPr>
          <w:rFonts w:eastAsia="Times New Roman" w:cs="Times New Roman"/>
          <w:color w:val="auto"/>
        </w:rPr>
        <w:t>by leveraging existing forums and peak bodies in Australia</w:t>
      </w:r>
      <w:r w:rsidR="4F2D19A2" w:rsidRPr="002D3FF9">
        <w:rPr>
          <w:rFonts w:eastAsia="Times New Roman" w:cs="Times New Roman"/>
          <w:color w:val="auto"/>
        </w:rPr>
        <w:t xml:space="preserve">, </w:t>
      </w:r>
      <w:r w:rsidR="2E4A32D5" w:rsidRPr="002D3FF9">
        <w:rPr>
          <w:rFonts w:eastAsia="Times New Roman" w:cs="Times New Roman"/>
          <w:color w:val="auto"/>
        </w:rPr>
        <w:t>increasing ownership through a partner-led design, and maximising the</w:t>
      </w:r>
      <w:r w:rsidR="30E96B50" w:rsidRPr="002D3FF9">
        <w:rPr>
          <w:rFonts w:eastAsia="Times New Roman" w:cs="Times New Roman"/>
          <w:color w:val="auto"/>
        </w:rPr>
        <w:t xml:space="preserve"> strengths, systems and processes of that partner</w:t>
      </w:r>
      <w:r w:rsidR="00C419C3">
        <w:rPr>
          <w:rFonts w:eastAsia="Times New Roman" w:cs="Times New Roman"/>
          <w:color w:val="auto"/>
        </w:rPr>
        <w:t>.</w:t>
      </w:r>
    </w:p>
    <w:sectPr w:rsidR="00490CDB" w:rsidRPr="002D3FF9" w:rsidSect="002816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425" w:footer="493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2805" w14:textId="77777777" w:rsidR="004F47AD" w:rsidRDefault="004F47AD" w:rsidP="00D37B04">
      <w:r>
        <w:separator/>
      </w:r>
    </w:p>
  </w:endnote>
  <w:endnote w:type="continuationSeparator" w:id="0">
    <w:p w14:paraId="50C39F82" w14:textId="77777777" w:rsidR="004F47AD" w:rsidRDefault="004F47AD" w:rsidP="00D37B04">
      <w:r>
        <w:continuationSeparator/>
      </w:r>
    </w:p>
  </w:endnote>
  <w:endnote w:type="continuationNotice" w:id="1">
    <w:p w14:paraId="3CAE7016" w14:textId="77777777" w:rsidR="004F47AD" w:rsidRDefault="004F47A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Sans-5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auto"/>
      </w:rPr>
      <w:id w:val="1011112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A5668" w14:textId="7528CB3F" w:rsidR="00453888" w:rsidRDefault="00453888">
        <w:pPr>
          <w:pStyle w:val="Footer"/>
          <w:jc w:val="right"/>
        </w:pPr>
        <w:r w:rsidRPr="00E402CB">
          <w:rPr>
            <w:color w:val="auto"/>
          </w:rPr>
          <w:fldChar w:fldCharType="begin"/>
        </w:r>
        <w:r w:rsidRPr="00E402CB">
          <w:rPr>
            <w:color w:val="auto"/>
          </w:rPr>
          <w:instrText xml:space="preserve"> PAGE   \* MERGEFORMAT </w:instrText>
        </w:r>
        <w:r w:rsidRPr="00E402CB">
          <w:rPr>
            <w:color w:val="auto"/>
          </w:rPr>
          <w:fldChar w:fldCharType="separate"/>
        </w:r>
        <w:r w:rsidR="002D780B" w:rsidRPr="00E402CB">
          <w:rPr>
            <w:noProof/>
            <w:color w:val="auto"/>
          </w:rPr>
          <w:t>2</w:t>
        </w:r>
        <w:r w:rsidRPr="00E402CB">
          <w:rPr>
            <w:noProof/>
            <w:color w:val="auto"/>
          </w:rPr>
          <w:fldChar w:fldCharType="end"/>
        </w:r>
      </w:p>
    </w:sdtContent>
  </w:sdt>
  <w:p w14:paraId="6C71B39D" w14:textId="77777777" w:rsidR="00FC322F" w:rsidRPr="00FC322F" w:rsidRDefault="00FC322F" w:rsidP="00FC322F">
    <w:pPr>
      <w:pStyle w:val="Foo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0E1F" w14:textId="52FB611B" w:rsidR="00453888" w:rsidRDefault="00453888">
    <w:pPr>
      <w:pStyle w:val="Footer"/>
      <w:jc w:val="right"/>
    </w:pPr>
    <w:r w:rsidRPr="00E402CB">
      <w:rPr>
        <w:color w:val="auto"/>
      </w:rPr>
      <w:fldChar w:fldCharType="begin"/>
    </w:r>
    <w:r w:rsidRPr="00E402CB">
      <w:rPr>
        <w:color w:val="auto"/>
      </w:rPr>
      <w:instrText xml:space="preserve"> PAGE   \* MERGEFORMAT </w:instrText>
    </w:r>
    <w:r w:rsidRPr="00E402CB">
      <w:rPr>
        <w:color w:val="auto"/>
      </w:rPr>
      <w:fldChar w:fldCharType="separate"/>
    </w:r>
    <w:r w:rsidR="002D780B" w:rsidRPr="00E402CB">
      <w:rPr>
        <w:noProof/>
        <w:color w:val="auto"/>
      </w:rPr>
      <w:t>1</w:t>
    </w:r>
    <w:r w:rsidRPr="00E402CB">
      <w:rPr>
        <w:noProof/>
        <w:color w:val="auto"/>
      </w:rPr>
      <w:fldChar w:fldCharType="end"/>
    </w:r>
  </w:p>
  <w:p w14:paraId="490E9C4B" w14:textId="77777777" w:rsidR="00FC322F" w:rsidRPr="00FC322F" w:rsidRDefault="00FC322F" w:rsidP="00FC322F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4125C" w14:textId="77777777" w:rsidR="004F47AD" w:rsidRPr="008C5A0E" w:rsidRDefault="004F47AD" w:rsidP="00D37B04">
      <w:pPr>
        <w:pStyle w:val="Footer"/>
      </w:pPr>
    </w:p>
  </w:footnote>
  <w:footnote w:type="continuationSeparator" w:id="0">
    <w:p w14:paraId="5F4EA719" w14:textId="77777777" w:rsidR="004F47AD" w:rsidRDefault="004F47AD" w:rsidP="00D37B04">
      <w:r>
        <w:continuationSeparator/>
      </w:r>
    </w:p>
  </w:footnote>
  <w:footnote w:type="continuationNotice" w:id="1">
    <w:p w14:paraId="6ABE8DC2" w14:textId="77777777" w:rsidR="004F47AD" w:rsidRDefault="004F47AD">
      <w:pPr>
        <w:spacing w:before="0" w:after="0" w:line="240" w:lineRule="auto"/>
      </w:pPr>
    </w:p>
  </w:footnote>
  <w:footnote w:id="2">
    <w:p w14:paraId="446126A8" w14:textId="77777777" w:rsidR="009679BE" w:rsidRPr="00FF696F" w:rsidRDefault="009679BE" w:rsidP="009679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23DF9">
        <w:t xml:space="preserve">Many Pacific Island countries have a GER below the 10% average for low-income </w:t>
      </w:r>
      <w:proofErr w:type="gramStart"/>
      <w:r w:rsidRPr="00B23DF9">
        <w:t>countries</w:t>
      </w:r>
      <w:proofErr w:type="gramEnd"/>
      <w:r w:rsidRPr="00B23DF9">
        <w:t xml:space="preserve"> and some have a GER significantly less than 5%</w:t>
      </w:r>
      <w:r>
        <w:t>.</w:t>
      </w:r>
      <w:r w:rsidRPr="00B23DF9">
        <w:t xml:space="preserve"> </w:t>
      </w:r>
      <w:r>
        <w:t>L</w:t>
      </w:r>
      <w:r w:rsidRPr="00B23DF9">
        <w:t xml:space="preserve">ack of data </w:t>
      </w:r>
      <w:r>
        <w:t xml:space="preserve">is </w:t>
      </w:r>
      <w:r w:rsidRPr="00B23DF9">
        <w:t>also contribut</w:t>
      </w:r>
      <w:r>
        <w:t>ing</w:t>
      </w:r>
      <w:r w:rsidRPr="00B23DF9">
        <w:t xml:space="preserve"> to these low rates</w:t>
      </w:r>
      <w:r>
        <w:t>.</w:t>
      </w:r>
    </w:p>
  </w:footnote>
  <w:footnote w:id="3">
    <w:p w14:paraId="726C730F" w14:textId="18F68EE9" w:rsidR="00BF07B0" w:rsidRPr="00BF07B0" w:rsidRDefault="00BF07B0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Regional Development Partnership Plan 2025-2029.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BF2DA" w14:textId="57851C6A" w:rsidR="002D5B25" w:rsidRPr="000854FD" w:rsidRDefault="002D5B25" w:rsidP="002D5B25">
    <w:pPr>
      <w:pStyle w:val="Header"/>
    </w:pPr>
    <w:r w:rsidRPr="00943730"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00FE8894" wp14:editId="44DA9C0B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040" cy="10692765"/>
          <wp:effectExtent l="0" t="0" r="381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5499" w14:textId="6BB721EB" w:rsidR="00D93677" w:rsidRDefault="002D5B25" w:rsidP="004F3941">
    <w:pPr>
      <w:pStyle w:val="Header"/>
      <w:tabs>
        <w:tab w:val="clear" w:pos="4513"/>
        <w:tab w:val="clear" w:pos="9026"/>
        <w:tab w:val="left" w:pos="3165"/>
      </w:tabs>
    </w:pPr>
    <w:r w:rsidRPr="00E402CB">
      <w:rPr>
        <w:color w:val="auto"/>
      </w:rPr>
      <w:fldChar w:fldCharType="begin"/>
    </w:r>
    <w:r w:rsidRPr="00E402CB">
      <w:rPr>
        <w:color w:val="auto"/>
      </w:rPr>
      <w:instrText xml:space="preserve"> DATE  \@ "MMMM yyyy"  \* MERGEFORMAT </w:instrText>
    </w:r>
    <w:r w:rsidRPr="00E402CB">
      <w:rPr>
        <w:color w:val="auto"/>
      </w:rPr>
      <w:fldChar w:fldCharType="separate"/>
    </w:r>
    <w:r w:rsidR="0087643F">
      <w:rPr>
        <w:noProof/>
        <w:color w:val="auto"/>
      </w:rPr>
      <w:t>December 2025</w:t>
    </w:r>
    <w:r w:rsidRPr="00E402CB">
      <w:rPr>
        <w:color w:val="auto"/>
      </w:rPr>
      <w:fldChar w:fldCharType="end"/>
    </w:r>
    <w:r w:rsidR="004F3941">
      <w:rPr>
        <w:color w:val="auto"/>
      </w:rPr>
      <w:tab/>
    </w:r>
  </w:p>
  <w:p w14:paraId="1F2AB53C" w14:textId="5443EAE0" w:rsidR="00D93677" w:rsidRDefault="004F3941" w:rsidP="004F3941">
    <w:pPr>
      <w:pStyle w:val="Header"/>
      <w:tabs>
        <w:tab w:val="clear" w:pos="4513"/>
        <w:tab w:val="clear" w:pos="9026"/>
        <w:tab w:val="left" w:pos="3135"/>
      </w:tabs>
    </w:pPr>
    <w:r>
      <w:tab/>
    </w:r>
  </w:p>
  <w:p w14:paraId="02E938EB" w14:textId="46CF3D48" w:rsidR="00D37B04" w:rsidRPr="00943730" w:rsidRDefault="002D5B25" w:rsidP="00312695">
    <w:pPr>
      <w:pStyle w:val="Header"/>
      <w:tabs>
        <w:tab w:val="clear" w:pos="9026"/>
        <w:tab w:val="left" w:pos="5910"/>
      </w:tabs>
    </w:pPr>
    <w:r w:rsidRPr="00943730">
      <w:rPr>
        <w:noProof/>
        <w:lang w:val="en-AU" w:eastAsia="en-AU"/>
      </w:rPr>
      <w:drawing>
        <wp:inline distT="0" distB="0" distL="0" distR="0" wp14:anchorId="36BE135F" wp14:editId="2496FDFD">
          <wp:extent cx="3166920" cy="554400"/>
          <wp:effectExtent l="0" t="0" r="0" b="0"/>
          <wp:docPr id="7" name="Picture 7" descr="Department of Foreign Affairs and Trade" title="Department of Foreign Affairs and 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AT-corporate-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92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3730"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1" wp14:anchorId="736E0EE7" wp14:editId="11A13D99">
          <wp:simplePos x="0" y="0"/>
          <wp:positionH relativeFrom="page">
            <wp:posOffset>12700</wp:posOffset>
          </wp:positionH>
          <wp:positionV relativeFrom="page">
            <wp:posOffset>0</wp:posOffset>
          </wp:positionV>
          <wp:extent cx="7559040" cy="10692130"/>
          <wp:effectExtent l="0" t="0" r="381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5AD">
      <w:t xml:space="preserve">  </w:t>
    </w:r>
    <w:r w:rsidR="003126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F6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7A24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CE23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4C4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A008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0AF3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967D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147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07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FEE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F6B80"/>
    <w:multiLevelType w:val="multilevel"/>
    <w:tmpl w:val="73283DF8"/>
    <w:styleLink w:val="Numberedlist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E1B58A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A321EE"/>
    <w:multiLevelType w:val="hybridMultilevel"/>
    <w:tmpl w:val="B9126F96"/>
    <w:lvl w:ilvl="0" w:tplc="89F041FE">
      <w:start w:val="1"/>
      <w:numFmt w:val="bullet"/>
      <w:pStyle w:val="Box1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3" w15:restartNumberingAfterBreak="0">
    <w:nsid w:val="211D7E87"/>
    <w:multiLevelType w:val="hybridMultilevel"/>
    <w:tmpl w:val="C734CDE4"/>
    <w:lvl w:ilvl="0" w:tplc="2FE837E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117048F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CAC2F90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E9F4D66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6D445F2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8116B0F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CD6C215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42C4ECC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2DCEBF6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14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327B6654"/>
    <w:multiLevelType w:val="hybridMultilevel"/>
    <w:tmpl w:val="DBD2CBC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79781D"/>
    <w:multiLevelType w:val="hybridMultilevel"/>
    <w:tmpl w:val="91F83900"/>
    <w:lvl w:ilvl="0" w:tplc="8D20A9EE">
      <w:start w:val="1"/>
      <w:numFmt w:val="upperLetter"/>
      <w:lvlText w:val="%1."/>
      <w:lvlJc w:val="left"/>
      <w:pPr>
        <w:ind w:left="370" w:hanging="360"/>
      </w:pPr>
      <w:rPr>
        <w:b/>
        <w:color w:val="495965" w:themeColor="text2"/>
        <w:sz w:val="22"/>
        <w:szCs w:val="22"/>
      </w:rPr>
    </w:lvl>
    <w:lvl w:ilvl="1" w:tplc="40AC523A">
      <w:start w:val="1"/>
      <w:numFmt w:val="bullet"/>
      <w:lvlText w:val="›"/>
      <w:lvlJc w:val="left"/>
      <w:pPr>
        <w:ind w:left="1090" w:hanging="360"/>
      </w:pPr>
      <w:rPr>
        <w:rFonts w:ascii="Times New Roman" w:hAnsi="Times New Roman" w:cs="Times New Roman" w:hint="default"/>
        <w:strike w:val="0"/>
        <w:color w:val="495965" w:themeColor="text2"/>
      </w:rPr>
    </w:lvl>
    <w:lvl w:ilvl="2" w:tplc="0C09001B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7" w15:restartNumberingAfterBreak="0">
    <w:nsid w:val="34876964"/>
    <w:multiLevelType w:val="hybridMultilevel"/>
    <w:tmpl w:val="11069A28"/>
    <w:lvl w:ilvl="0" w:tplc="8D20A9EE">
      <w:start w:val="1"/>
      <w:numFmt w:val="upperLetter"/>
      <w:lvlText w:val="%1."/>
      <w:lvlJc w:val="left"/>
      <w:pPr>
        <w:ind w:left="720" w:hanging="360"/>
      </w:pPr>
      <w:rPr>
        <w:b/>
        <w:color w:val="495965" w:themeColor="text2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6307A"/>
    <w:multiLevelType w:val="hybridMultilevel"/>
    <w:tmpl w:val="BD167962"/>
    <w:lvl w:ilvl="0" w:tplc="005ACB1A">
      <w:start w:val="1"/>
      <w:numFmt w:val="bullet"/>
      <w:lvlText w:val="o"/>
      <w:lvlJc w:val="left"/>
      <w:pPr>
        <w:ind w:left="370" w:hanging="360"/>
      </w:pPr>
      <w:rPr>
        <w:rFonts w:ascii="Courier New" w:hAnsi="Courier New" w:hint="default"/>
      </w:rPr>
    </w:lvl>
    <w:lvl w:ilvl="1" w:tplc="1D42F2E8">
      <w:start w:val="1"/>
      <w:numFmt w:val="bullet"/>
      <w:lvlText w:val="o"/>
      <w:lvlJc w:val="left"/>
      <w:pPr>
        <w:ind w:left="1090" w:hanging="360"/>
      </w:pPr>
      <w:rPr>
        <w:rFonts w:ascii="Courier New" w:hAnsi="Courier New" w:hint="default"/>
      </w:rPr>
    </w:lvl>
    <w:lvl w:ilvl="2" w:tplc="68A85E50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80466C20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6E38E992">
      <w:start w:val="1"/>
      <w:numFmt w:val="bullet"/>
      <w:lvlText w:val="o"/>
      <w:lvlJc w:val="left"/>
      <w:pPr>
        <w:ind w:left="3250" w:hanging="360"/>
      </w:pPr>
      <w:rPr>
        <w:rFonts w:ascii="Courier New" w:hAnsi="Courier New" w:hint="default"/>
      </w:rPr>
    </w:lvl>
    <w:lvl w:ilvl="5" w:tplc="40DA6BEE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EBD4B4EC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7AAEF588">
      <w:start w:val="1"/>
      <w:numFmt w:val="bullet"/>
      <w:lvlText w:val="o"/>
      <w:lvlJc w:val="left"/>
      <w:pPr>
        <w:ind w:left="5410" w:hanging="360"/>
      </w:pPr>
      <w:rPr>
        <w:rFonts w:ascii="Courier New" w:hAnsi="Courier New" w:hint="default"/>
      </w:rPr>
    </w:lvl>
    <w:lvl w:ilvl="8" w:tplc="277C1ACA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9" w15:restartNumberingAfterBreak="0">
    <w:nsid w:val="3DCBEE40"/>
    <w:multiLevelType w:val="hybridMultilevel"/>
    <w:tmpl w:val="05CE2716"/>
    <w:lvl w:ilvl="0" w:tplc="E81C0D2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01EE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A2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81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92C1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2F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02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25A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26C1F"/>
    <w:multiLevelType w:val="hybridMultilevel"/>
    <w:tmpl w:val="843691DE"/>
    <w:lvl w:ilvl="0" w:tplc="17768A98">
      <w:start w:val="1"/>
      <w:numFmt w:val="bullet"/>
      <w:lvlText w:val="›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553D9F"/>
    <w:multiLevelType w:val="multilevel"/>
    <w:tmpl w:val="A6FA45D0"/>
    <w:numStyleLink w:val="BulletsList"/>
  </w:abstractNum>
  <w:abstractNum w:abstractNumId="22" w15:restartNumberingAfterBreak="0">
    <w:nsid w:val="595D7E15"/>
    <w:multiLevelType w:val="multilevel"/>
    <w:tmpl w:val="5860EE72"/>
    <w:styleLink w:val="TableHeadingNumbers"/>
    <w:lvl w:ilvl="0">
      <w:start w:val="1"/>
      <w:numFmt w:val="decimal"/>
      <w:lvlText w:val="Tabl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3" w15:restartNumberingAfterBreak="0">
    <w:nsid w:val="5A9DC624"/>
    <w:multiLevelType w:val="hybridMultilevel"/>
    <w:tmpl w:val="6576C2FA"/>
    <w:lvl w:ilvl="0" w:tplc="8B0CF68E">
      <w:start w:val="1"/>
      <w:numFmt w:val="bullet"/>
      <w:lvlText w:val="›"/>
      <w:lvlJc w:val="left"/>
      <w:pPr>
        <w:ind w:left="644" w:hanging="360"/>
      </w:pPr>
      <w:rPr>
        <w:rFonts w:ascii="Times New Roman" w:hAnsi="Times New Roman" w:hint="default"/>
      </w:rPr>
    </w:lvl>
    <w:lvl w:ilvl="1" w:tplc="450065DC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2C12157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C8008D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7A44092C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1AA6A57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4D223EC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3AE0E1C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AD809EB6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BBC1515"/>
    <w:multiLevelType w:val="hybridMultilevel"/>
    <w:tmpl w:val="D62CDEEC"/>
    <w:lvl w:ilvl="0" w:tplc="8A962E2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1DB61C2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AD76272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672A1DA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B414139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449204C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7DA0EAC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9B1CFB4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DE48114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25" w15:restartNumberingAfterBreak="0">
    <w:nsid w:val="5D3C1EA7"/>
    <w:multiLevelType w:val="multilevel"/>
    <w:tmpl w:val="A6FA45D0"/>
    <w:numStyleLink w:val="BulletsList"/>
  </w:abstractNum>
  <w:abstractNum w:abstractNumId="26" w15:restartNumberingAfterBreak="0">
    <w:nsid w:val="5DEF649F"/>
    <w:multiLevelType w:val="multilevel"/>
    <w:tmpl w:val="3BD00EE2"/>
    <w:styleLink w:val="FigureTitles"/>
    <w:lvl w:ilvl="0">
      <w:start w:val="1"/>
      <w:numFmt w:val="decimal"/>
      <w:lvlText w:val="Figure %1."/>
      <w:lvlJc w:val="left"/>
      <w:pPr>
        <w:ind w:left="907" w:hanging="90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14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21" w:hanging="90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62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535" w:hanging="90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442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49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56" w:hanging="90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163" w:hanging="907"/>
      </w:pPr>
      <w:rPr>
        <w:rFonts w:hint="default"/>
      </w:rPr>
    </w:lvl>
  </w:abstractNum>
  <w:abstractNum w:abstractNumId="27" w15:restartNumberingAfterBreak="0">
    <w:nsid w:val="66C903F3"/>
    <w:multiLevelType w:val="hybridMultilevel"/>
    <w:tmpl w:val="64209724"/>
    <w:lvl w:ilvl="0" w:tplc="8D20A9EE">
      <w:start w:val="1"/>
      <w:numFmt w:val="upperLetter"/>
      <w:lvlText w:val="%1."/>
      <w:lvlJc w:val="left"/>
      <w:pPr>
        <w:ind w:left="1211" w:hanging="360"/>
      </w:pPr>
      <w:rPr>
        <w:b/>
        <w:color w:val="495965" w:themeColor="text2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FCA559E"/>
    <w:multiLevelType w:val="hybridMultilevel"/>
    <w:tmpl w:val="AADA1280"/>
    <w:lvl w:ilvl="0" w:tplc="17768A98">
      <w:start w:val="1"/>
      <w:numFmt w:val="bullet"/>
      <w:lvlText w:val="›"/>
      <w:lvlJc w:val="left"/>
      <w:pPr>
        <w:ind w:left="10" w:hanging="360"/>
      </w:pPr>
      <w:rPr>
        <w:rFonts w:ascii="Times New Roman" w:hAnsi="Times New Roman" w:cs="Times New Roman" w:hint="default"/>
      </w:rPr>
    </w:lvl>
    <w:lvl w:ilvl="1" w:tplc="0C090003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9" w15:restartNumberingAfterBreak="0">
    <w:nsid w:val="73107305"/>
    <w:multiLevelType w:val="multilevel"/>
    <w:tmpl w:val="A6FA45D0"/>
    <w:styleLink w:val="BulletsLi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0" w15:restartNumberingAfterBreak="0">
    <w:nsid w:val="78A070B1"/>
    <w:multiLevelType w:val="hybridMultilevel"/>
    <w:tmpl w:val="EA22C91E"/>
    <w:lvl w:ilvl="0" w:tplc="368C0D62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E312D28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028852C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5614B0D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8564F0B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6B0E526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9B883430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A628BC6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C114B868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31" w15:restartNumberingAfterBreak="0">
    <w:nsid w:val="792E3E94"/>
    <w:multiLevelType w:val="hybridMultilevel"/>
    <w:tmpl w:val="F5FC89DC"/>
    <w:lvl w:ilvl="0" w:tplc="0D469CE2">
      <w:start w:val="1"/>
      <w:numFmt w:val="bullet"/>
      <w:pStyle w:val="Box2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F7A528B"/>
    <w:multiLevelType w:val="hybridMultilevel"/>
    <w:tmpl w:val="A39658C0"/>
    <w:lvl w:ilvl="0" w:tplc="7B640FF6">
      <w:start w:val="1"/>
      <w:numFmt w:val="bullet"/>
      <w:pStyle w:val="ListBullet"/>
      <w:lvlText w:val="›"/>
      <w:lvlJc w:val="left"/>
      <w:pPr>
        <w:ind w:left="0" w:hanging="360"/>
      </w:pPr>
      <w:rPr>
        <w:rFonts w:ascii="Times New Roman" w:hAnsi="Times New Roman" w:cs="Times New Roman" w:hint="default"/>
        <w:color w:val="auto"/>
        <w:position w:val="3"/>
      </w:rPr>
    </w:lvl>
    <w:lvl w:ilvl="1" w:tplc="FFFFFFFF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 w16cid:durableId="829444316">
    <w:abstractNumId w:val="23"/>
  </w:num>
  <w:num w:numId="2" w16cid:durableId="1506556151">
    <w:abstractNumId w:val="18"/>
  </w:num>
  <w:num w:numId="3" w16cid:durableId="1198808613">
    <w:abstractNumId w:val="19"/>
  </w:num>
  <w:num w:numId="4" w16cid:durableId="1203666630">
    <w:abstractNumId w:val="29"/>
  </w:num>
  <w:num w:numId="5" w16cid:durableId="10179310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858907">
    <w:abstractNumId w:val="10"/>
  </w:num>
  <w:num w:numId="7" w16cid:durableId="13507209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9566621">
    <w:abstractNumId w:val="14"/>
  </w:num>
  <w:num w:numId="9" w16cid:durableId="17730433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913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2209398">
    <w:abstractNumId w:val="11"/>
  </w:num>
  <w:num w:numId="12" w16cid:durableId="1716194976">
    <w:abstractNumId w:val="22"/>
  </w:num>
  <w:num w:numId="13" w16cid:durableId="1511676522">
    <w:abstractNumId w:val="26"/>
  </w:num>
  <w:num w:numId="14" w16cid:durableId="2001078803">
    <w:abstractNumId w:val="9"/>
  </w:num>
  <w:num w:numId="15" w16cid:durableId="270167950">
    <w:abstractNumId w:val="7"/>
  </w:num>
  <w:num w:numId="16" w16cid:durableId="101187767">
    <w:abstractNumId w:val="6"/>
  </w:num>
  <w:num w:numId="17" w16cid:durableId="134688701">
    <w:abstractNumId w:val="5"/>
  </w:num>
  <w:num w:numId="18" w16cid:durableId="103381369">
    <w:abstractNumId w:val="4"/>
  </w:num>
  <w:num w:numId="19" w16cid:durableId="1480221388">
    <w:abstractNumId w:val="8"/>
  </w:num>
  <w:num w:numId="20" w16cid:durableId="472721164">
    <w:abstractNumId w:val="3"/>
  </w:num>
  <w:num w:numId="21" w16cid:durableId="107555769">
    <w:abstractNumId w:val="2"/>
  </w:num>
  <w:num w:numId="22" w16cid:durableId="698286392">
    <w:abstractNumId w:val="1"/>
  </w:num>
  <w:num w:numId="23" w16cid:durableId="623659108">
    <w:abstractNumId w:val="0"/>
  </w:num>
  <w:num w:numId="24" w16cid:durableId="1053701135">
    <w:abstractNumId w:val="25"/>
  </w:num>
  <w:num w:numId="25" w16cid:durableId="946960444">
    <w:abstractNumId w:val="14"/>
  </w:num>
  <w:num w:numId="26" w16cid:durableId="201677417">
    <w:abstractNumId w:val="14"/>
  </w:num>
  <w:num w:numId="27" w16cid:durableId="1549217673">
    <w:abstractNumId w:val="25"/>
  </w:num>
  <w:num w:numId="28" w16cid:durableId="991063331">
    <w:abstractNumId w:val="25"/>
  </w:num>
  <w:num w:numId="29" w16cid:durableId="658655749">
    <w:abstractNumId w:val="25"/>
  </w:num>
  <w:num w:numId="30" w16cid:durableId="1137063131">
    <w:abstractNumId w:val="22"/>
  </w:num>
  <w:num w:numId="31" w16cid:durableId="482702625">
    <w:abstractNumId w:val="10"/>
  </w:num>
  <w:num w:numId="32" w16cid:durableId="2027243047">
    <w:abstractNumId w:val="10"/>
  </w:num>
  <w:num w:numId="33" w16cid:durableId="708648179">
    <w:abstractNumId w:val="10"/>
  </w:num>
  <w:num w:numId="34" w16cid:durableId="181750828">
    <w:abstractNumId w:val="12"/>
  </w:num>
  <w:num w:numId="35" w16cid:durableId="1211767671">
    <w:abstractNumId w:val="31"/>
  </w:num>
  <w:num w:numId="36" w16cid:durableId="14115467">
    <w:abstractNumId w:val="21"/>
  </w:num>
  <w:num w:numId="37" w16cid:durableId="395127695">
    <w:abstractNumId w:val="17"/>
  </w:num>
  <w:num w:numId="38" w16cid:durableId="6908785">
    <w:abstractNumId w:val="28"/>
  </w:num>
  <w:num w:numId="39" w16cid:durableId="380784966">
    <w:abstractNumId w:val="20"/>
  </w:num>
  <w:num w:numId="40" w16cid:durableId="48070133">
    <w:abstractNumId w:val="32"/>
  </w:num>
  <w:num w:numId="41" w16cid:durableId="2139643756">
    <w:abstractNumId w:val="27"/>
  </w:num>
  <w:num w:numId="42" w16cid:durableId="2026202951">
    <w:abstractNumId w:val="16"/>
  </w:num>
  <w:num w:numId="43" w16cid:durableId="121465987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6838268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58891778">
    <w:abstractNumId w:val="24"/>
  </w:num>
  <w:num w:numId="46" w16cid:durableId="490029744">
    <w:abstractNumId w:val="15"/>
  </w:num>
  <w:num w:numId="47" w16cid:durableId="1735617471">
    <w:abstractNumId w:val="13"/>
  </w:num>
  <w:num w:numId="48" w16cid:durableId="20030727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C57"/>
    <w:rsid w:val="0000020D"/>
    <w:rsid w:val="00001DA8"/>
    <w:rsid w:val="000020C1"/>
    <w:rsid w:val="00005683"/>
    <w:rsid w:val="000102C1"/>
    <w:rsid w:val="0001384A"/>
    <w:rsid w:val="000158A0"/>
    <w:rsid w:val="00016528"/>
    <w:rsid w:val="0002080A"/>
    <w:rsid w:val="0002782F"/>
    <w:rsid w:val="00035BBF"/>
    <w:rsid w:val="00036ACE"/>
    <w:rsid w:val="000401D0"/>
    <w:rsid w:val="00043EAE"/>
    <w:rsid w:val="00044F28"/>
    <w:rsid w:val="00050806"/>
    <w:rsid w:val="000546D9"/>
    <w:rsid w:val="00054E4D"/>
    <w:rsid w:val="00057E57"/>
    <w:rsid w:val="00060073"/>
    <w:rsid w:val="000616C6"/>
    <w:rsid w:val="00062474"/>
    <w:rsid w:val="000808D3"/>
    <w:rsid w:val="000854FD"/>
    <w:rsid w:val="00085655"/>
    <w:rsid w:val="00086BBB"/>
    <w:rsid w:val="00097FC7"/>
    <w:rsid w:val="000A029E"/>
    <w:rsid w:val="000A3F6B"/>
    <w:rsid w:val="000A7051"/>
    <w:rsid w:val="000B03D3"/>
    <w:rsid w:val="000B11B2"/>
    <w:rsid w:val="000B37E6"/>
    <w:rsid w:val="000B37F5"/>
    <w:rsid w:val="000C0A63"/>
    <w:rsid w:val="000C2735"/>
    <w:rsid w:val="000C2A9E"/>
    <w:rsid w:val="000C2D4E"/>
    <w:rsid w:val="000D5536"/>
    <w:rsid w:val="000D5691"/>
    <w:rsid w:val="000D5FB0"/>
    <w:rsid w:val="000D66D6"/>
    <w:rsid w:val="000E410C"/>
    <w:rsid w:val="000F6458"/>
    <w:rsid w:val="000F69FD"/>
    <w:rsid w:val="00101CA8"/>
    <w:rsid w:val="00111289"/>
    <w:rsid w:val="00113288"/>
    <w:rsid w:val="001214BE"/>
    <w:rsid w:val="00121B07"/>
    <w:rsid w:val="00124C11"/>
    <w:rsid w:val="0012597D"/>
    <w:rsid w:val="0012651C"/>
    <w:rsid w:val="0013101C"/>
    <w:rsid w:val="00134448"/>
    <w:rsid w:val="001345E3"/>
    <w:rsid w:val="001461D6"/>
    <w:rsid w:val="001541EA"/>
    <w:rsid w:val="001548E7"/>
    <w:rsid w:val="00154D0E"/>
    <w:rsid w:val="00171FF7"/>
    <w:rsid w:val="00176CD7"/>
    <w:rsid w:val="001868B0"/>
    <w:rsid w:val="00193353"/>
    <w:rsid w:val="00194443"/>
    <w:rsid w:val="0019576E"/>
    <w:rsid w:val="001A2F4D"/>
    <w:rsid w:val="001A31BC"/>
    <w:rsid w:val="001C2604"/>
    <w:rsid w:val="001D663E"/>
    <w:rsid w:val="001E1DC0"/>
    <w:rsid w:val="001E5550"/>
    <w:rsid w:val="001E571E"/>
    <w:rsid w:val="001E6E6A"/>
    <w:rsid w:val="001F0CF7"/>
    <w:rsid w:val="001F439D"/>
    <w:rsid w:val="001F60F9"/>
    <w:rsid w:val="001F793F"/>
    <w:rsid w:val="00203277"/>
    <w:rsid w:val="00205B2E"/>
    <w:rsid w:val="0020663E"/>
    <w:rsid w:val="00207990"/>
    <w:rsid w:val="00207F75"/>
    <w:rsid w:val="00212B1E"/>
    <w:rsid w:val="002131F9"/>
    <w:rsid w:val="00213DF6"/>
    <w:rsid w:val="00217867"/>
    <w:rsid w:val="0021797D"/>
    <w:rsid w:val="00220968"/>
    <w:rsid w:val="00224DF3"/>
    <w:rsid w:val="00225CBA"/>
    <w:rsid w:val="00227282"/>
    <w:rsid w:val="002277AD"/>
    <w:rsid w:val="00230F23"/>
    <w:rsid w:val="00235821"/>
    <w:rsid w:val="00237BA2"/>
    <w:rsid w:val="00251FDE"/>
    <w:rsid w:val="002522C2"/>
    <w:rsid w:val="00252C04"/>
    <w:rsid w:val="002535F6"/>
    <w:rsid w:val="0025475C"/>
    <w:rsid w:val="00254E27"/>
    <w:rsid w:val="002617EF"/>
    <w:rsid w:val="00267DB4"/>
    <w:rsid w:val="00274237"/>
    <w:rsid w:val="002752E8"/>
    <w:rsid w:val="00276F03"/>
    <w:rsid w:val="00281602"/>
    <w:rsid w:val="00283B89"/>
    <w:rsid w:val="0028602A"/>
    <w:rsid w:val="00290BBD"/>
    <w:rsid w:val="002955CD"/>
    <w:rsid w:val="002A4AD2"/>
    <w:rsid w:val="002A5068"/>
    <w:rsid w:val="002B0C57"/>
    <w:rsid w:val="002B20F5"/>
    <w:rsid w:val="002B5E10"/>
    <w:rsid w:val="002C1344"/>
    <w:rsid w:val="002C534B"/>
    <w:rsid w:val="002C5D50"/>
    <w:rsid w:val="002C793D"/>
    <w:rsid w:val="002D110B"/>
    <w:rsid w:val="002D1DE8"/>
    <w:rsid w:val="002D2448"/>
    <w:rsid w:val="002D2538"/>
    <w:rsid w:val="002D3FF9"/>
    <w:rsid w:val="002D5B25"/>
    <w:rsid w:val="002D780B"/>
    <w:rsid w:val="002E35DA"/>
    <w:rsid w:val="002F146B"/>
    <w:rsid w:val="002F1F1F"/>
    <w:rsid w:val="002F4F2B"/>
    <w:rsid w:val="003002C0"/>
    <w:rsid w:val="00301144"/>
    <w:rsid w:val="003031C6"/>
    <w:rsid w:val="0030454B"/>
    <w:rsid w:val="00304984"/>
    <w:rsid w:val="0031026E"/>
    <w:rsid w:val="00312695"/>
    <w:rsid w:val="00312BF8"/>
    <w:rsid w:val="003148B7"/>
    <w:rsid w:val="003158C3"/>
    <w:rsid w:val="00317661"/>
    <w:rsid w:val="003177C4"/>
    <w:rsid w:val="003254DD"/>
    <w:rsid w:val="003274CD"/>
    <w:rsid w:val="00327FE3"/>
    <w:rsid w:val="0033064E"/>
    <w:rsid w:val="0033192E"/>
    <w:rsid w:val="00333501"/>
    <w:rsid w:val="003446B8"/>
    <w:rsid w:val="003457C4"/>
    <w:rsid w:val="0035119D"/>
    <w:rsid w:val="003513DD"/>
    <w:rsid w:val="00353517"/>
    <w:rsid w:val="003555AD"/>
    <w:rsid w:val="00357686"/>
    <w:rsid w:val="00363EF4"/>
    <w:rsid w:val="0037149C"/>
    <w:rsid w:val="00372226"/>
    <w:rsid w:val="00374E7D"/>
    <w:rsid w:val="00383860"/>
    <w:rsid w:val="00384D40"/>
    <w:rsid w:val="00387294"/>
    <w:rsid w:val="003873D1"/>
    <w:rsid w:val="0039344A"/>
    <w:rsid w:val="00393B89"/>
    <w:rsid w:val="00395163"/>
    <w:rsid w:val="003A3E5D"/>
    <w:rsid w:val="003B1A9B"/>
    <w:rsid w:val="003B4F12"/>
    <w:rsid w:val="003C073F"/>
    <w:rsid w:val="003C2747"/>
    <w:rsid w:val="003C3936"/>
    <w:rsid w:val="003D0621"/>
    <w:rsid w:val="003D1F07"/>
    <w:rsid w:val="003D2ABA"/>
    <w:rsid w:val="003D4041"/>
    <w:rsid w:val="003E2397"/>
    <w:rsid w:val="003E659A"/>
    <w:rsid w:val="003F1A8B"/>
    <w:rsid w:val="003F2041"/>
    <w:rsid w:val="003F69EE"/>
    <w:rsid w:val="003F7389"/>
    <w:rsid w:val="003F7F15"/>
    <w:rsid w:val="00400E4B"/>
    <w:rsid w:val="004016D3"/>
    <w:rsid w:val="00402ACC"/>
    <w:rsid w:val="004032F0"/>
    <w:rsid w:val="00411FDF"/>
    <w:rsid w:val="004120EC"/>
    <w:rsid w:val="004138A5"/>
    <w:rsid w:val="00413F8F"/>
    <w:rsid w:val="004142F4"/>
    <w:rsid w:val="00415C84"/>
    <w:rsid w:val="0042138C"/>
    <w:rsid w:val="004220DD"/>
    <w:rsid w:val="00423F31"/>
    <w:rsid w:val="00431899"/>
    <w:rsid w:val="00435EA0"/>
    <w:rsid w:val="00437024"/>
    <w:rsid w:val="0044198F"/>
    <w:rsid w:val="00442055"/>
    <w:rsid w:val="00445EF2"/>
    <w:rsid w:val="00447617"/>
    <w:rsid w:val="00453888"/>
    <w:rsid w:val="004548C7"/>
    <w:rsid w:val="00454DCA"/>
    <w:rsid w:val="00455114"/>
    <w:rsid w:val="00456B58"/>
    <w:rsid w:val="004610D7"/>
    <w:rsid w:val="0047063D"/>
    <w:rsid w:val="00472D7B"/>
    <w:rsid w:val="004776A5"/>
    <w:rsid w:val="004817D1"/>
    <w:rsid w:val="00482AE8"/>
    <w:rsid w:val="00483B6D"/>
    <w:rsid w:val="0048492D"/>
    <w:rsid w:val="00485543"/>
    <w:rsid w:val="00486804"/>
    <w:rsid w:val="00487C16"/>
    <w:rsid w:val="00490CDB"/>
    <w:rsid w:val="004939C4"/>
    <w:rsid w:val="00494EB7"/>
    <w:rsid w:val="004954FA"/>
    <w:rsid w:val="004A4651"/>
    <w:rsid w:val="004B0647"/>
    <w:rsid w:val="004B2369"/>
    <w:rsid w:val="004B3775"/>
    <w:rsid w:val="004B45B4"/>
    <w:rsid w:val="004B4C85"/>
    <w:rsid w:val="004C3666"/>
    <w:rsid w:val="004C630D"/>
    <w:rsid w:val="004C6342"/>
    <w:rsid w:val="004C65BD"/>
    <w:rsid w:val="004D0BA0"/>
    <w:rsid w:val="004D1BA8"/>
    <w:rsid w:val="004E058F"/>
    <w:rsid w:val="004E2558"/>
    <w:rsid w:val="004E2F72"/>
    <w:rsid w:val="004E2FED"/>
    <w:rsid w:val="004E3B87"/>
    <w:rsid w:val="004E5C88"/>
    <w:rsid w:val="004F2AF9"/>
    <w:rsid w:val="004F3941"/>
    <w:rsid w:val="004F47AD"/>
    <w:rsid w:val="004F7542"/>
    <w:rsid w:val="00502714"/>
    <w:rsid w:val="005041DE"/>
    <w:rsid w:val="005068FD"/>
    <w:rsid w:val="00510921"/>
    <w:rsid w:val="00510AD3"/>
    <w:rsid w:val="00511384"/>
    <w:rsid w:val="00512083"/>
    <w:rsid w:val="00513348"/>
    <w:rsid w:val="00513760"/>
    <w:rsid w:val="00513AD8"/>
    <w:rsid w:val="00513E7A"/>
    <w:rsid w:val="0051764C"/>
    <w:rsid w:val="005204D2"/>
    <w:rsid w:val="00522396"/>
    <w:rsid w:val="00523DEF"/>
    <w:rsid w:val="005265AC"/>
    <w:rsid w:val="00533B5D"/>
    <w:rsid w:val="0053614B"/>
    <w:rsid w:val="00542F5F"/>
    <w:rsid w:val="0055018B"/>
    <w:rsid w:val="005643D9"/>
    <w:rsid w:val="00581336"/>
    <w:rsid w:val="00594014"/>
    <w:rsid w:val="00596AF3"/>
    <w:rsid w:val="00597E90"/>
    <w:rsid w:val="005A1356"/>
    <w:rsid w:val="005A1E8C"/>
    <w:rsid w:val="005A20F6"/>
    <w:rsid w:val="005B2ED0"/>
    <w:rsid w:val="005B55E8"/>
    <w:rsid w:val="005C4EE4"/>
    <w:rsid w:val="005D3655"/>
    <w:rsid w:val="005D3976"/>
    <w:rsid w:val="005E04B1"/>
    <w:rsid w:val="005E0FB5"/>
    <w:rsid w:val="005E2396"/>
    <w:rsid w:val="005E4830"/>
    <w:rsid w:val="005E62A3"/>
    <w:rsid w:val="005F2E51"/>
    <w:rsid w:val="005F42BA"/>
    <w:rsid w:val="005F5E29"/>
    <w:rsid w:val="006020DE"/>
    <w:rsid w:val="006116C2"/>
    <w:rsid w:val="00611BC2"/>
    <w:rsid w:val="0061315F"/>
    <w:rsid w:val="00616265"/>
    <w:rsid w:val="00617EFE"/>
    <w:rsid w:val="0062250C"/>
    <w:rsid w:val="00622B86"/>
    <w:rsid w:val="00623BA1"/>
    <w:rsid w:val="0062785F"/>
    <w:rsid w:val="006346BC"/>
    <w:rsid w:val="0064023C"/>
    <w:rsid w:val="00642863"/>
    <w:rsid w:val="00654598"/>
    <w:rsid w:val="00656778"/>
    <w:rsid w:val="006578B3"/>
    <w:rsid w:val="0066652A"/>
    <w:rsid w:val="00667CFB"/>
    <w:rsid w:val="006719C3"/>
    <w:rsid w:val="00674178"/>
    <w:rsid w:val="00675147"/>
    <w:rsid w:val="00680522"/>
    <w:rsid w:val="00682167"/>
    <w:rsid w:val="00690026"/>
    <w:rsid w:val="0069290E"/>
    <w:rsid w:val="00697528"/>
    <w:rsid w:val="006A29C1"/>
    <w:rsid w:val="006AC11C"/>
    <w:rsid w:val="006B4096"/>
    <w:rsid w:val="006C0AC4"/>
    <w:rsid w:val="006C1AB5"/>
    <w:rsid w:val="006C42AF"/>
    <w:rsid w:val="006C6F63"/>
    <w:rsid w:val="006D00C6"/>
    <w:rsid w:val="006D7950"/>
    <w:rsid w:val="006E25D4"/>
    <w:rsid w:val="006E4A46"/>
    <w:rsid w:val="006E5F85"/>
    <w:rsid w:val="006E6267"/>
    <w:rsid w:val="006E72F9"/>
    <w:rsid w:val="006F3514"/>
    <w:rsid w:val="006F45F2"/>
    <w:rsid w:val="00702306"/>
    <w:rsid w:val="0070264A"/>
    <w:rsid w:val="00703192"/>
    <w:rsid w:val="00711D8E"/>
    <w:rsid w:val="00712672"/>
    <w:rsid w:val="00712B6F"/>
    <w:rsid w:val="00723157"/>
    <w:rsid w:val="007235F0"/>
    <w:rsid w:val="0072587F"/>
    <w:rsid w:val="0072642B"/>
    <w:rsid w:val="00734297"/>
    <w:rsid w:val="00734E3F"/>
    <w:rsid w:val="00736985"/>
    <w:rsid w:val="00745DF5"/>
    <w:rsid w:val="00755E3F"/>
    <w:rsid w:val="00761539"/>
    <w:rsid w:val="0076250F"/>
    <w:rsid w:val="007662DA"/>
    <w:rsid w:val="007706B8"/>
    <w:rsid w:val="00770891"/>
    <w:rsid w:val="00774EE4"/>
    <w:rsid w:val="0078095C"/>
    <w:rsid w:val="00780FA5"/>
    <w:rsid w:val="007833E5"/>
    <w:rsid w:val="00790D38"/>
    <w:rsid w:val="00790DBB"/>
    <w:rsid w:val="00796868"/>
    <w:rsid w:val="007A22E6"/>
    <w:rsid w:val="007A4A07"/>
    <w:rsid w:val="007A578A"/>
    <w:rsid w:val="007B5E41"/>
    <w:rsid w:val="007B6200"/>
    <w:rsid w:val="007B75F1"/>
    <w:rsid w:val="007C2525"/>
    <w:rsid w:val="007C700A"/>
    <w:rsid w:val="007C7468"/>
    <w:rsid w:val="007D3E30"/>
    <w:rsid w:val="007E3C93"/>
    <w:rsid w:val="007F0759"/>
    <w:rsid w:val="007F3395"/>
    <w:rsid w:val="007F5177"/>
    <w:rsid w:val="00801B9F"/>
    <w:rsid w:val="0080204D"/>
    <w:rsid w:val="00804B51"/>
    <w:rsid w:val="00805B9C"/>
    <w:rsid w:val="00806502"/>
    <w:rsid w:val="0080F75A"/>
    <w:rsid w:val="0081787D"/>
    <w:rsid w:val="00825170"/>
    <w:rsid w:val="0083052F"/>
    <w:rsid w:val="008336CF"/>
    <w:rsid w:val="00834E59"/>
    <w:rsid w:val="00837378"/>
    <w:rsid w:val="0083789C"/>
    <w:rsid w:val="0084078B"/>
    <w:rsid w:val="00841910"/>
    <w:rsid w:val="00844280"/>
    <w:rsid w:val="008475F0"/>
    <w:rsid w:val="008500D0"/>
    <w:rsid w:val="008557A7"/>
    <w:rsid w:val="00856BF9"/>
    <w:rsid w:val="0086243D"/>
    <w:rsid w:val="00863A3F"/>
    <w:rsid w:val="00864A84"/>
    <w:rsid w:val="00865EAD"/>
    <w:rsid w:val="00870928"/>
    <w:rsid w:val="008728EB"/>
    <w:rsid w:val="008737E2"/>
    <w:rsid w:val="0087564A"/>
    <w:rsid w:val="00876205"/>
    <w:rsid w:val="0087643F"/>
    <w:rsid w:val="008771AD"/>
    <w:rsid w:val="008779E8"/>
    <w:rsid w:val="00885A62"/>
    <w:rsid w:val="00892A35"/>
    <w:rsid w:val="0089405C"/>
    <w:rsid w:val="00896C74"/>
    <w:rsid w:val="00897FA2"/>
    <w:rsid w:val="008A3143"/>
    <w:rsid w:val="008A3750"/>
    <w:rsid w:val="008A5AFE"/>
    <w:rsid w:val="008B0754"/>
    <w:rsid w:val="008B1EAD"/>
    <w:rsid w:val="008B201B"/>
    <w:rsid w:val="008B3876"/>
    <w:rsid w:val="008B4EC5"/>
    <w:rsid w:val="008B5CF2"/>
    <w:rsid w:val="008B6C8F"/>
    <w:rsid w:val="008C1FB2"/>
    <w:rsid w:val="008C3CAE"/>
    <w:rsid w:val="008C4582"/>
    <w:rsid w:val="008C5A0E"/>
    <w:rsid w:val="008C5C90"/>
    <w:rsid w:val="008D2E7E"/>
    <w:rsid w:val="008D5987"/>
    <w:rsid w:val="008E1ABB"/>
    <w:rsid w:val="008E39FF"/>
    <w:rsid w:val="008E48FA"/>
    <w:rsid w:val="008E6442"/>
    <w:rsid w:val="00907731"/>
    <w:rsid w:val="00907C00"/>
    <w:rsid w:val="00927B3D"/>
    <w:rsid w:val="0093316F"/>
    <w:rsid w:val="00940386"/>
    <w:rsid w:val="009421F1"/>
    <w:rsid w:val="00943730"/>
    <w:rsid w:val="009453E6"/>
    <w:rsid w:val="009476D0"/>
    <w:rsid w:val="00953613"/>
    <w:rsid w:val="00953ECB"/>
    <w:rsid w:val="00955ABA"/>
    <w:rsid w:val="009619CD"/>
    <w:rsid w:val="00961E72"/>
    <w:rsid w:val="0096624A"/>
    <w:rsid w:val="00966275"/>
    <w:rsid w:val="00966934"/>
    <w:rsid w:val="009672BB"/>
    <w:rsid w:val="0096797B"/>
    <w:rsid w:val="009679BE"/>
    <w:rsid w:val="00971FA2"/>
    <w:rsid w:val="00975CA5"/>
    <w:rsid w:val="009776DA"/>
    <w:rsid w:val="0098213A"/>
    <w:rsid w:val="00982B63"/>
    <w:rsid w:val="00983AED"/>
    <w:rsid w:val="00984B44"/>
    <w:rsid w:val="009861C5"/>
    <w:rsid w:val="00986590"/>
    <w:rsid w:val="00986971"/>
    <w:rsid w:val="00992C76"/>
    <w:rsid w:val="009969D6"/>
    <w:rsid w:val="009A3DD2"/>
    <w:rsid w:val="009B4D3B"/>
    <w:rsid w:val="009B7942"/>
    <w:rsid w:val="009C5861"/>
    <w:rsid w:val="009D103B"/>
    <w:rsid w:val="009D3398"/>
    <w:rsid w:val="009D45AD"/>
    <w:rsid w:val="009D7407"/>
    <w:rsid w:val="009E0866"/>
    <w:rsid w:val="009E273C"/>
    <w:rsid w:val="009E6D80"/>
    <w:rsid w:val="009E7414"/>
    <w:rsid w:val="009F1350"/>
    <w:rsid w:val="009F1DF4"/>
    <w:rsid w:val="009F54F4"/>
    <w:rsid w:val="009F63F6"/>
    <w:rsid w:val="009F6423"/>
    <w:rsid w:val="00A12418"/>
    <w:rsid w:val="00A13DAB"/>
    <w:rsid w:val="00A14837"/>
    <w:rsid w:val="00A14B03"/>
    <w:rsid w:val="00A15CA7"/>
    <w:rsid w:val="00A168A3"/>
    <w:rsid w:val="00A175B3"/>
    <w:rsid w:val="00A179C8"/>
    <w:rsid w:val="00A17B09"/>
    <w:rsid w:val="00A24A62"/>
    <w:rsid w:val="00A273C0"/>
    <w:rsid w:val="00A2747D"/>
    <w:rsid w:val="00A31C9F"/>
    <w:rsid w:val="00A32858"/>
    <w:rsid w:val="00A337C3"/>
    <w:rsid w:val="00A4144F"/>
    <w:rsid w:val="00A42EC5"/>
    <w:rsid w:val="00A44AE4"/>
    <w:rsid w:val="00A5159C"/>
    <w:rsid w:val="00A51EE7"/>
    <w:rsid w:val="00A54ADA"/>
    <w:rsid w:val="00A56628"/>
    <w:rsid w:val="00A61B4D"/>
    <w:rsid w:val="00A65593"/>
    <w:rsid w:val="00A67CB8"/>
    <w:rsid w:val="00A74EAB"/>
    <w:rsid w:val="00A80F95"/>
    <w:rsid w:val="00A87FF4"/>
    <w:rsid w:val="00A90CAB"/>
    <w:rsid w:val="00A91795"/>
    <w:rsid w:val="00A92579"/>
    <w:rsid w:val="00A9572E"/>
    <w:rsid w:val="00A96B76"/>
    <w:rsid w:val="00A9717C"/>
    <w:rsid w:val="00A97BF1"/>
    <w:rsid w:val="00AA21CE"/>
    <w:rsid w:val="00AA298A"/>
    <w:rsid w:val="00AA315B"/>
    <w:rsid w:val="00AA7A78"/>
    <w:rsid w:val="00AB2CF3"/>
    <w:rsid w:val="00AB5FB6"/>
    <w:rsid w:val="00AC164A"/>
    <w:rsid w:val="00AC20CD"/>
    <w:rsid w:val="00AC2A53"/>
    <w:rsid w:val="00AC4D25"/>
    <w:rsid w:val="00AD0F17"/>
    <w:rsid w:val="00AD2663"/>
    <w:rsid w:val="00AD5C68"/>
    <w:rsid w:val="00AD7620"/>
    <w:rsid w:val="00AE1034"/>
    <w:rsid w:val="00AE2291"/>
    <w:rsid w:val="00AE343B"/>
    <w:rsid w:val="00AE448A"/>
    <w:rsid w:val="00AF2050"/>
    <w:rsid w:val="00AF462E"/>
    <w:rsid w:val="00B00AC8"/>
    <w:rsid w:val="00B03CA8"/>
    <w:rsid w:val="00B10D81"/>
    <w:rsid w:val="00B15149"/>
    <w:rsid w:val="00B15C5C"/>
    <w:rsid w:val="00B15F84"/>
    <w:rsid w:val="00B16AD3"/>
    <w:rsid w:val="00B20487"/>
    <w:rsid w:val="00B2137A"/>
    <w:rsid w:val="00B25411"/>
    <w:rsid w:val="00B26F06"/>
    <w:rsid w:val="00B31C4D"/>
    <w:rsid w:val="00B32E84"/>
    <w:rsid w:val="00B33C0A"/>
    <w:rsid w:val="00B4245A"/>
    <w:rsid w:val="00B45529"/>
    <w:rsid w:val="00B46166"/>
    <w:rsid w:val="00B54518"/>
    <w:rsid w:val="00B549BD"/>
    <w:rsid w:val="00B55E19"/>
    <w:rsid w:val="00B576B9"/>
    <w:rsid w:val="00B60965"/>
    <w:rsid w:val="00B61C9D"/>
    <w:rsid w:val="00B6240F"/>
    <w:rsid w:val="00B6255D"/>
    <w:rsid w:val="00B75099"/>
    <w:rsid w:val="00B75357"/>
    <w:rsid w:val="00B7637D"/>
    <w:rsid w:val="00B77B45"/>
    <w:rsid w:val="00B807CD"/>
    <w:rsid w:val="00B82134"/>
    <w:rsid w:val="00B8370B"/>
    <w:rsid w:val="00B86555"/>
    <w:rsid w:val="00B94758"/>
    <w:rsid w:val="00B95C80"/>
    <w:rsid w:val="00B961EF"/>
    <w:rsid w:val="00B967AC"/>
    <w:rsid w:val="00BA2897"/>
    <w:rsid w:val="00BA297C"/>
    <w:rsid w:val="00BA312D"/>
    <w:rsid w:val="00BA4B6D"/>
    <w:rsid w:val="00BA4D72"/>
    <w:rsid w:val="00BB26C5"/>
    <w:rsid w:val="00BC14D9"/>
    <w:rsid w:val="00BC2523"/>
    <w:rsid w:val="00BC31BD"/>
    <w:rsid w:val="00BC48A7"/>
    <w:rsid w:val="00BC5640"/>
    <w:rsid w:val="00BC5CCC"/>
    <w:rsid w:val="00BD06BF"/>
    <w:rsid w:val="00BD1E56"/>
    <w:rsid w:val="00BD7B45"/>
    <w:rsid w:val="00BE172C"/>
    <w:rsid w:val="00BE4DC3"/>
    <w:rsid w:val="00BE6DA7"/>
    <w:rsid w:val="00BE7058"/>
    <w:rsid w:val="00BF07B0"/>
    <w:rsid w:val="00BF07F1"/>
    <w:rsid w:val="00BF1E2C"/>
    <w:rsid w:val="00BF4DE6"/>
    <w:rsid w:val="00BF5807"/>
    <w:rsid w:val="00BF68BC"/>
    <w:rsid w:val="00BF6F9A"/>
    <w:rsid w:val="00BF7C94"/>
    <w:rsid w:val="00C001DC"/>
    <w:rsid w:val="00C0414E"/>
    <w:rsid w:val="00C04909"/>
    <w:rsid w:val="00C06B13"/>
    <w:rsid w:val="00C07AA1"/>
    <w:rsid w:val="00C146D8"/>
    <w:rsid w:val="00C26FA7"/>
    <w:rsid w:val="00C27D25"/>
    <w:rsid w:val="00C31D01"/>
    <w:rsid w:val="00C3545E"/>
    <w:rsid w:val="00C36AC1"/>
    <w:rsid w:val="00C36BF1"/>
    <w:rsid w:val="00C419C3"/>
    <w:rsid w:val="00C41A7F"/>
    <w:rsid w:val="00C42541"/>
    <w:rsid w:val="00C42CDE"/>
    <w:rsid w:val="00C4610F"/>
    <w:rsid w:val="00C47DE0"/>
    <w:rsid w:val="00C5182A"/>
    <w:rsid w:val="00C55FBE"/>
    <w:rsid w:val="00C56D8E"/>
    <w:rsid w:val="00C61041"/>
    <w:rsid w:val="00C6314C"/>
    <w:rsid w:val="00C63EE9"/>
    <w:rsid w:val="00C671C8"/>
    <w:rsid w:val="00C75B70"/>
    <w:rsid w:val="00C7735C"/>
    <w:rsid w:val="00C77CE7"/>
    <w:rsid w:val="00C80DA3"/>
    <w:rsid w:val="00C82097"/>
    <w:rsid w:val="00C83B62"/>
    <w:rsid w:val="00C84E94"/>
    <w:rsid w:val="00C87248"/>
    <w:rsid w:val="00C878BB"/>
    <w:rsid w:val="00C915C8"/>
    <w:rsid w:val="00C92AB7"/>
    <w:rsid w:val="00C93834"/>
    <w:rsid w:val="00C94463"/>
    <w:rsid w:val="00C971C5"/>
    <w:rsid w:val="00C971EA"/>
    <w:rsid w:val="00CA16F3"/>
    <w:rsid w:val="00CA37B1"/>
    <w:rsid w:val="00CA47D5"/>
    <w:rsid w:val="00CA7D43"/>
    <w:rsid w:val="00CB1959"/>
    <w:rsid w:val="00CB2836"/>
    <w:rsid w:val="00CB2CCA"/>
    <w:rsid w:val="00CB4125"/>
    <w:rsid w:val="00CB436A"/>
    <w:rsid w:val="00CB61AF"/>
    <w:rsid w:val="00CC0FB3"/>
    <w:rsid w:val="00CC1319"/>
    <w:rsid w:val="00CC24E7"/>
    <w:rsid w:val="00CC7279"/>
    <w:rsid w:val="00CC741B"/>
    <w:rsid w:val="00CD0E4B"/>
    <w:rsid w:val="00CD0F34"/>
    <w:rsid w:val="00CD236D"/>
    <w:rsid w:val="00CD32D8"/>
    <w:rsid w:val="00CD3629"/>
    <w:rsid w:val="00CE4C89"/>
    <w:rsid w:val="00CE7952"/>
    <w:rsid w:val="00CE79E7"/>
    <w:rsid w:val="00CF07BA"/>
    <w:rsid w:val="00CF1565"/>
    <w:rsid w:val="00CF3526"/>
    <w:rsid w:val="00D0296C"/>
    <w:rsid w:val="00D02BA6"/>
    <w:rsid w:val="00D13091"/>
    <w:rsid w:val="00D13537"/>
    <w:rsid w:val="00D145B0"/>
    <w:rsid w:val="00D16282"/>
    <w:rsid w:val="00D17D75"/>
    <w:rsid w:val="00D20F16"/>
    <w:rsid w:val="00D2144B"/>
    <w:rsid w:val="00D2718B"/>
    <w:rsid w:val="00D32D6F"/>
    <w:rsid w:val="00D32F21"/>
    <w:rsid w:val="00D37B04"/>
    <w:rsid w:val="00D417CA"/>
    <w:rsid w:val="00D44202"/>
    <w:rsid w:val="00D51EF6"/>
    <w:rsid w:val="00D540C6"/>
    <w:rsid w:val="00D547F4"/>
    <w:rsid w:val="00D55EFA"/>
    <w:rsid w:val="00D60A18"/>
    <w:rsid w:val="00D6125D"/>
    <w:rsid w:val="00D640E9"/>
    <w:rsid w:val="00D64BD1"/>
    <w:rsid w:val="00D73F69"/>
    <w:rsid w:val="00D75B69"/>
    <w:rsid w:val="00D80F91"/>
    <w:rsid w:val="00D83943"/>
    <w:rsid w:val="00D84F19"/>
    <w:rsid w:val="00D85EF3"/>
    <w:rsid w:val="00D8678E"/>
    <w:rsid w:val="00D86ECA"/>
    <w:rsid w:val="00D87CC8"/>
    <w:rsid w:val="00D92254"/>
    <w:rsid w:val="00D93119"/>
    <w:rsid w:val="00D93677"/>
    <w:rsid w:val="00D955BF"/>
    <w:rsid w:val="00D97276"/>
    <w:rsid w:val="00DA19F6"/>
    <w:rsid w:val="00DA29B1"/>
    <w:rsid w:val="00DA325C"/>
    <w:rsid w:val="00DA45FD"/>
    <w:rsid w:val="00DB1CC1"/>
    <w:rsid w:val="00DB350C"/>
    <w:rsid w:val="00DB35A6"/>
    <w:rsid w:val="00DC1A1C"/>
    <w:rsid w:val="00DC5D90"/>
    <w:rsid w:val="00DD003A"/>
    <w:rsid w:val="00DD0D3D"/>
    <w:rsid w:val="00DD5115"/>
    <w:rsid w:val="00DD6257"/>
    <w:rsid w:val="00DE084C"/>
    <w:rsid w:val="00DE60E8"/>
    <w:rsid w:val="00DF05E5"/>
    <w:rsid w:val="00E0065C"/>
    <w:rsid w:val="00E00ECB"/>
    <w:rsid w:val="00E01FC6"/>
    <w:rsid w:val="00E02795"/>
    <w:rsid w:val="00E05C6B"/>
    <w:rsid w:val="00E10BCD"/>
    <w:rsid w:val="00E14F51"/>
    <w:rsid w:val="00E24EF7"/>
    <w:rsid w:val="00E333E8"/>
    <w:rsid w:val="00E34A6C"/>
    <w:rsid w:val="00E357B7"/>
    <w:rsid w:val="00E359FB"/>
    <w:rsid w:val="00E36C31"/>
    <w:rsid w:val="00E402CB"/>
    <w:rsid w:val="00E53800"/>
    <w:rsid w:val="00E6081F"/>
    <w:rsid w:val="00E74B16"/>
    <w:rsid w:val="00E8296D"/>
    <w:rsid w:val="00E83CE0"/>
    <w:rsid w:val="00E8457B"/>
    <w:rsid w:val="00E8627F"/>
    <w:rsid w:val="00E86549"/>
    <w:rsid w:val="00E93F02"/>
    <w:rsid w:val="00E95AEC"/>
    <w:rsid w:val="00EA04B2"/>
    <w:rsid w:val="00EA1923"/>
    <w:rsid w:val="00EA20F3"/>
    <w:rsid w:val="00EA76D9"/>
    <w:rsid w:val="00EA7E41"/>
    <w:rsid w:val="00EB357E"/>
    <w:rsid w:val="00EB553C"/>
    <w:rsid w:val="00EB7089"/>
    <w:rsid w:val="00EC1BB7"/>
    <w:rsid w:val="00EC24E0"/>
    <w:rsid w:val="00EC24E1"/>
    <w:rsid w:val="00EC59ED"/>
    <w:rsid w:val="00ED0316"/>
    <w:rsid w:val="00ED2831"/>
    <w:rsid w:val="00ED43D1"/>
    <w:rsid w:val="00ED4460"/>
    <w:rsid w:val="00EE25F4"/>
    <w:rsid w:val="00EE2D8D"/>
    <w:rsid w:val="00EE4EE1"/>
    <w:rsid w:val="00EE737B"/>
    <w:rsid w:val="00EF240D"/>
    <w:rsid w:val="00EF4574"/>
    <w:rsid w:val="00EF5FB3"/>
    <w:rsid w:val="00F01063"/>
    <w:rsid w:val="00F03D32"/>
    <w:rsid w:val="00F05C3F"/>
    <w:rsid w:val="00F068C8"/>
    <w:rsid w:val="00F07068"/>
    <w:rsid w:val="00F11277"/>
    <w:rsid w:val="00F1752A"/>
    <w:rsid w:val="00F232EC"/>
    <w:rsid w:val="00F257AE"/>
    <w:rsid w:val="00F25A93"/>
    <w:rsid w:val="00F263BF"/>
    <w:rsid w:val="00F2684E"/>
    <w:rsid w:val="00F307AB"/>
    <w:rsid w:val="00F34405"/>
    <w:rsid w:val="00F3759D"/>
    <w:rsid w:val="00F3784C"/>
    <w:rsid w:val="00F400A2"/>
    <w:rsid w:val="00F441AE"/>
    <w:rsid w:val="00F44D58"/>
    <w:rsid w:val="00F4560A"/>
    <w:rsid w:val="00F5404C"/>
    <w:rsid w:val="00F57ED8"/>
    <w:rsid w:val="00F60647"/>
    <w:rsid w:val="00F6291A"/>
    <w:rsid w:val="00F63209"/>
    <w:rsid w:val="00F6578B"/>
    <w:rsid w:val="00F71C8E"/>
    <w:rsid w:val="00F729EF"/>
    <w:rsid w:val="00F744A2"/>
    <w:rsid w:val="00F74795"/>
    <w:rsid w:val="00F76F52"/>
    <w:rsid w:val="00F77CAE"/>
    <w:rsid w:val="00F82271"/>
    <w:rsid w:val="00F82BF1"/>
    <w:rsid w:val="00F83428"/>
    <w:rsid w:val="00F92C00"/>
    <w:rsid w:val="00F94B6A"/>
    <w:rsid w:val="00F96BB9"/>
    <w:rsid w:val="00FA1D3E"/>
    <w:rsid w:val="00FA2792"/>
    <w:rsid w:val="00FA32B7"/>
    <w:rsid w:val="00FA5C7A"/>
    <w:rsid w:val="00FB2B50"/>
    <w:rsid w:val="00FC322F"/>
    <w:rsid w:val="00FC4C18"/>
    <w:rsid w:val="00FC610F"/>
    <w:rsid w:val="00FC6477"/>
    <w:rsid w:val="00FE65B7"/>
    <w:rsid w:val="00FE6D51"/>
    <w:rsid w:val="00FE6F2A"/>
    <w:rsid w:val="00FF250D"/>
    <w:rsid w:val="00FF5CC8"/>
    <w:rsid w:val="01139D80"/>
    <w:rsid w:val="0116B007"/>
    <w:rsid w:val="014EA65A"/>
    <w:rsid w:val="01691441"/>
    <w:rsid w:val="0171C22B"/>
    <w:rsid w:val="01E7E6C8"/>
    <w:rsid w:val="02187CB0"/>
    <w:rsid w:val="022221BD"/>
    <w:rsid w:val="0244E1AE"/>
    <w:rsid w:val="0263C534"/>
    <w:rsid w:val="02706975"/>
    <w:rsid w:val="0275008A"/>
    <w:rsid w:val="027CB60E"/>
    <w:rsid w:val="0284B307"/>
    <w:rsid w:val="02B35A88"/>
    <w:rsid w:val="031ABB50"/>
    <w:rsid w:val="032CC8E3"/>
    <w:rsid w:val="032FB52A"/>
    <w:rsid w:val="03517BF5"/>
    <w:rsid w:val="035CB77E"/>
    <w:rsid w:val="03B0D7A0"/>
    <w:rsid w:val="03BC7D66"/>
    <w:rsid w:val="03BF6E27"/>
    <w:rsid w:val="03FD4079"/>
    <w:rsid w:val="04097319"/>
    <w:rsid w:val="0421D14F"/>
    <w:rsid w:val="042EFBEA"/>
    <w:rsid w:val="043E40B5"/>
    <w:rsid w:val="044B9B4D"/>
    <w:rsid w:val="045249FC"/>
    <w:rsid w:val="046A4EC9"/>
    <w:rsid w:val="046CC837"/>
    <w:rsid w:val="0478D80A"/>
    <w:rsid w:val="047F9836"/>
    <w:rsid w:val="04853A4B"/>
    <w:rsid w:val="04AA8518"/>
    <w:rsid w:val="04AD7C0C"/>
    <w:rsid w:val="050D47C6"/>
    <w:rsid w:val="05875A20"/>
    <w:rsid w:val="0589CA89"/>
    <w:rsid w:val="05AF147F"/>
    <w:rsid w:val="05BC6E63"/>
    <w:rsid w:val="05DC048F"/>
    <w:rsid w:val="05F11C73"/>
    <w:rsid w:val="05F8E2C4"/>
    <w:rsid w:val="06018578"/>
    <w:rsid w:val="0626F5E1"/>
    <w:rsid w:val="06333A7D"/>
    <w:rsid w:val="0669648C"/>
    <w:rsid w:val="066F2D97"/>
    <w:rsid w:val="067559CD"/>
    <w:rsid w:val="0683D99A"/>
    <w:rsid w:val="06E5ED8D"/>
    <w:rsid w:val="0720F5C3"/>
    <w:rsid w:val="0730CBCA"/>
    <w:rsid w:val="073C7502"/>
    <w:rsid w:val="07443E62"/>
    <w:rsid w:val="0744D516"/>
    <w:rsid w:val="075A2CDF"/>
    <w:rsid w:val="07C473C6"/>
    <w:rsid w:val="07C67665"/>
    <w:rsid w:val="07D90708"/>
    <w:rsid w:val="08025936"/>
    <w:rsid w:val="086590B8"/>
    <w:rsid w:val="08D83B2C"/>
    <w:rsid w:val="08E5FEFC"/>
    <w:rsid w:val="091415C0"/>
    <w:rsid w:val="0925190E"/>
    <w:rsid w:val="092AF828"/>
    <w:rsid w:val="0943B7CC"/>
    <w:rsid w:val="0961AE0C"/>
    <w:rsid w:val="0966A269"/>
    <w:rsid w:val="0976603D"/>
    <w:rsid w:val="099ABD21"/>
    <w:rsid w:val="09D8A9FE"/>
    <w:rsid w:val="09D980CC"/>
    <w:rsid w:val="09E09DB7"/>
    <w:rsid w:val="0A0368EE"/>
    <w:rsid w:val="0A26E75B"/>
    <w:rsid w:val="0A36E199"/>
    <w:rsid w:val="0A48A68C"/>
    <w:rsid w:val="0A498545"/>
    <w:rsid w:val="0A50E411"/>
    <w:rsid w:val="0A50FD78"/>
    <w:rsid w:val="0A7B5F14"/>
    <w:rsid w:val="0A7CBEFB"/>
    <w:rsid w:val="0A9C5F03"/>
    <w:rsid w:val="0A9CC642"/>
    <w:rsid w:val="0AD4ABB4"/>
    <w:rsid w:val="0B21B929"/>
    <w:rsid w:val="0B4D69BB"/>
    <w:rsid w:val="0B5B03E1"/>
    <w:rsid w:val="0BA17D85"/>
    <w:rsid w:val="0BDF0F41"/>
    <w:rsid w:val="0BE0C11C"/>
    <w:rsid w:val="0BE10DC2"/>
    <w:rsid w:val="0BE46180"/>
    <w:rsid w:val="0BFAB2BA"/>
    <w:rsid w:val="0C1F76A3"/>
    <w:rsid w:val="0C234DB2"/>
    <w:rsid w:val="0C579B93"/>
    <w:rsid w:val="0C72CDA4"/>
    <w:rsid w:val="0C8456F8"/>
    <w:rsid w:val="0C8ED068"/>
    <w:rsid w:val="0CB51CDC"/>
    <w:rsid w:val="0CB9E9A4"/>
    <w:rsid w:val="0CBCEC15"/>
    <w:rsid w:val="0CC9217D"/>
    <w:rsid w:val="0CD81143"/>
    <w:rsid w:val="0CE1843C"/>
    <w:rsid w:val="0D23197A"/>
    <w:rsid w:val="0D2F2EE0"/>
    <w:rsid w:val="0D4750B3"/>
    <w:rsid w:val="0D4EB6B1"/>
    <w:rsid w:val="0D53B382"/>
    <w:rsid w:val="0D97F3CA"/>
    <w:rsid w:val="0DA0CB7E"/>
    <w:rsid w:val="0DB03B92"/>
    <w:rsid w:val="0DDB9568"/>
    <w:rsid w:val="0DEA9152"/>
    <w:rsid w:val="0DEDB6D8"/>
    <w:rsid w:val="0E19B2A6"/>
    <w:rsid w:val="0E19EDE4"/>
    <w:rsid w:val="0E44ADC5"/>
    <w:rsid w:val="0E58FF11"/>
    <w:rsid w:val="0E6FCDED"/>
    <w:rsid w:val="0E84909C"/>
    <w:rsid w:val="0EA575ED"/>
    <w:rsid w:val="0EE0390B"/>
    <w:rsid w:val="0F0BBC56"/>
    <w:rsid w:val="0F2FECEC"/>
    <w:rsid w:val="0F491B04"/>
    <w:rsid w:val="0F5C2DB4"/>
    <w:rsid w:val="0F8CC742"/>
    <w:rsid w:val="0F9B3E41"/>
    <w:rsid w:val="1015A810"/>
    <w:rsid w:val="10242A02"/>
    <w:rsid w:val="1040B091"/>
    <w:rsid w:val="1044EF2A"/>
    <w:rsid w:val="104F9143"/>
    <w:rsid w:val="10A680FB"/>
    <w:rsid w:val="10C90635"/>
    <w:rsid w:val="10E47BB3"/>
    <w:rsid w:val="112D8520"/>
    <w:rsid w:val="11B3F20E"/>
    <w:rsid w:val="11B87A45"/>
    <w:rsid w:val="11BEE0D8"/>
    <w:rsid w:val="11CC7A33"/>
    <w:rsid w:val="12058909"/>
    <w:rsid w:val="120F32A5"/>
    <w:rsid w:val="1273590E"/>
    <w:rsid w:val="12797DBA"/>
    <w:rsid w:val="127D8602"/>
    <w:rsid w:val="12AA54D7"/>
    <w:rsid w:val="12D36118"/>
    <w:rsid w:val="12E1A913"/>
    <w:rsid w:val="12E47D85"/>
    <w:rsid w:val="130B1FCE"/>
    <w:rsid w:val="130D2732"/>
    <w:rsid w:val="135CE05D"/>
    <w:rsid w:val="137E9688"/>
    <w:rsid w:val="13BCCCED"/>
    <w:rsid w:val="13D5F55D"/>
    <w:rsid w:val="13DCAB65"/>
    <w:rsid w:val="13DE8B2B"/>
    <w:rsid w:val="13DFA74D"/>
    <w:rsid w:val="14242750"/>
    <w:rsid w:val="148AE96D"/>
    <w:rsid w:val="14DEA168"/>
    <w:rsid w:val="14E1FB4D"/>
    <w:rsid w:val="14FB90B5"/>
    <w:rsid w:val="14FEB94B"/>
    <w:rsid w:val="1506759E"/>
    <w:rsid w:val="1534DF5B"/>
    <w:rsid w:val="154182A2"/>
    <w:rsid w:val="15685366"/>
    <w:rsid w:val="157BE6EA"/>
    <w:rsid w:val="157F7857"/>
    <w:rsid w:val="15836C42"/>
    <w:rsid w:val="158768D3"/>
    <w:rsid w:val="1595B3AF"/>
    <w:rsid w:val="15C06E85"/>
    <w:rsid w:val="15CC6C05"/>
    <w:rsid w:val="15D81A74"/>
    <w:rsid w:val="15D9ECC1"/>
    <w:rsid w:val="15DA7F3C"/>
    <w:rsid w:val="15E8D1B5"/>
    <w:rsid w:val="15F1C0A3"/>
    <w:rsid w:val="1601A3D9"/>
    <w:rsid w:val="16280E51"/>
    <w:rsid w:val="163A58BB"/>
    <w:rsid w:val="16AECB88"/>
    <w:rsid w:val="16DAB1C0"/>
    <w:rsid w:val="172F144E"/>
    <w:rsid w:val="173F9B2F"/>
    <w:rsid w:val="17B58272"/>
    <w:rsid w:val="17E1BDF5"/>
    <w:rsid w:val="17F17733"/>
    <w:rsid w:val="17F9CE92"/>
    <w:rsid w:val="180DE114"/>
    <w:rsid w:val="18314393"/>
    <w:rsid w:val="184C27CB"/>
    <w:rsid w:val="1861948E"/>
    <w:rsid w:val="1870D193"/>
    <w:rsid w:val="1871D4DD"/>
    <w:rsid w:val="1884305C"/>
    <w:rsid w:val="18B1F3CE"/>
    <w:rsid w:val="18B3C9D8"/>
    <w:rsid w:val="18B69D0F"/>
    <w:rsid w:val="18B9800C"/>
    <w:rsid w:val="18DA0A56"/>
    <w:rsid w:val="193ADED6"/>
    <w:rsid w:val="193FC6F9"/>
    <w:rsid w:val="195ED8F6"/>
    <w:rsid w:val="19602E6F"/>
    <w:rsid w:val="196301E1"/>
    <w:rsid w:val="19630ED4"/>
    <w:rsid w:val="19EBE835"/>
    <w:rsid w:val="19FEE1C3"/>
    <w:rsid w:val="1A2F2F7F"/>
    <w:rsid w:val="1A4AAD6A"/>
    <w:rsid w:val="1A560201"/>
    <w:rsid w:val="1AAE5F85"/>
    <w:rsid w:val="1AAFEA1B"/>
    <w:rsid w:val="1AC94D87"/>
    <w:rsid w:val="1AEDD3FF"/>
    <w:rsid w:val="1AEE73A4"/>
    <w:rsid w:val="1AFE72A2"/>
    <w:rsid w:val="1B03EC1D"/>
    <w:rsid w:val="1BA7FD2A"/>
    <w:rsid w:val="1BB46CFF"/>
    <w:rsid w:val="1BEC52FA"/>
    <w:rsid w:val="1C0387A8"/>
    <w:rsid w:val="1C0AD91C"/>
    <w:rsid w:val="1C433824"/>
    <w:rsid w:val="1C59E89D"/>
    <w:rsid w:val="1C94ED6D"/>
    <w:rsid w:val="1CB00223"/>
    <w:rsid w:val="1CD7C15C"/>
    <w:rsid w:val="1D22A7A0"/>
    <w:rsid w:val="1D44D1D5"/>
    <w:rsid w:val="1D6454BC"/>
    <w:rsid w:val="1D83A018"/>
    <w:rsid w:val="1D9F8288"/>
    <w:rsid w:val="1DD97279"/>
    <w:rsid w:val="1DF5CE58"/>
    <w:rsid w:val="1E22FCD1"/>
    <w:rsid w:val="1E35B53E"/>
    <w:rsid w:val="1E3E55C1"/>
    <w:rsid w:val="1E6E8BC0"/>
    <w:rsid w:val="1E7782FE"/>
    <w:rsid w:val="1E84C28F"/>
    <w:rsid w:val="1E9B431C"/>
    <w:rsid w:val="1E9EED00"/>
    <w:rsid w:val="1ED4314E"/>
    <w:rsid w:val="1EFE6809"/>
    <w:rsid w:val="1F3DDE55"/>
    <w:rsid w:val="1FCC96E6"/>
    <w:rsid w:val="1FE5A775"/>
    <w:rsid w:val="1FEA7879"/>
    <w:rsid w:val="200E0580"/>
    <w:rsid w:val="203C5E23"/>
    <w:rsid w:val="203DD480"/>
    <w:rsid w:val="2049868C"/>
    <w:rsid w:val="204D85B0"/>
    <w:rsid w:val="20ACEC2D"/>
    <w:rsid w:val="20C1C454"/>
    <w:rsid w:val="20CE59E6"/>
    <w:rsid w:val="20EF513F"/>
    <w:rsid w:val="2107750D"/>
    <w:rsid w:val="210A86EC"/>
    <w:rsid w:val="211469BC"/>
    <w:rsid w:val="2124B5B1"/>
    <w:rsid w:val="212B83C9"/>
    <w:rsid w:val="214EAF1E"/>
    <w:rsid w:val="217FDF8A"/>
    <w:rsid w:val="218036BA"/>
    <w:rsid w:val="21C65383"/>
    <w:rsid w:val="21EF15D7"/>
    <w:rsid w:val="21F65599"/>
    <w:rsid w:val="2201710E"/>
    <w:rsid w:val="221911D3"/>
    <w:rsid w:val="2224FA36"/>
    <w:rsid w:val="222D3B52"/>
    <w:rsid w:val="225777FA"/>
    <w:rsid w:val="226353DF"/>
    <w:rsid w:val="2268B812"/>
    <w:rsid w:val="226FC18A"/>
    <w:rsid w:val="22945C25"/>
    <w:rsid w:val="22995C0C"/>
    <w:rsid w:val="22FFDA95"/>
    <w:rsid w:val="22FFDF5A"/>
    <w:rsid w:val="2345721E"/>
    <w:rsid w:val="238D7FD2"/>
    <w:rsid w:val="238FCB76"/>
    <w:rsid w:val="23EEE208"/>
    <w:rsid w:val="23EF79C6"/>
    <w:rsid w:val="240153E4"/>
    <w:rsid w:val="2474C5A2"/>
    <w:rsid w:val="24A0E0AE"/>
    <w:rsid w:val="24BCA5F3"/>
    <w:rsid w:val="24D7735B"/>
    <w:rsid w:val="25158BEB"/>
    <w:rsid w:val="2523CC25"/>
    <w:rsid w:val="253E7F31"/>
    <w:rsid w:val="256B4EE4"/>
    <w:rsid w:val="256C2C4F"/>
    <w:rsid w:val="257F9A2A"/>
    <w:rsid w:val="2593A125"/>
    <w:rsid w:val="25A4522B"/>
    <w:rsid w:val="25D336D5"/>
    <w:rsid w:val="25D3D3A6"/>
    <w:rsid w:val="25D3FC13"/>
    <w:rsid w:val="25D65AF1"/>
    <w:rsid w:val="25F73654"/>
    <w:rsid w:val="25FE2213"/>
    <w:rsid w:val="26290A59"/>
    <w:rsid w:val="262C061C"/>
    <w:rsid w:val="26317F12"/>
    <w:rsid w:val="263DBA5C"/>
    <w:rsid w:val="266EAE44"/>
    <w:rsid w:val="26B4EB0C"/>
    <w:rsid w:val="271B823C"/>
    <w:rsid w:val="274C7739"/>
    <w:rsid w:val="278BB3BE"/>
    <w:rsid w:val="27B6D6C5"/>
    <w:rsid w:val="27E72DE0"/>
    <w:rsid w:val="280C1DCC"/>
    <w:rsid w:val="2820466C"/>
    <w:rsid w:val="284CB27B"/>
    <w:rsid w:val="28A42AD8"/>
    <w:rsid w:val="28C15113"/>
    <w:rsid w:val="28C3EDB0"/>
    <w:rsid w:val="28C57095"/>
    <w:rsid w:val="28C8F2E3"/>
    <w:rsid w:val="28D5E96B"/>
    <w:rsid w:val="28D77C6F"/>
    <w:rsid w:val="28FF98E2"/>
    <w:rsid w:val="290C2607"/>
    <w:rsid w:val="297E4468"/>
    <w:rsid w:val="2994B2B7"/>
    <w:rsid w:val="29A44D4B"/>
    <w:rsid w:val="2A399931"/>
    <w:rsid w:val="2A4DA1C3"/>
    <w:rsid w:val="2A6B6A5D"/>
    <w:rsid w:val="2A87B7D5"/>
    <w:rsid w:val="2A97B75F"/>
    <w:rsid w:val="2B27C58D"/>
    <w:rsid w:val="2B3433B7"/>
    <w:rsid w:val="2B4DAF5C"/>
    <w:rsid w:val="2B68A69A"/>
    <w:rsid w:val="2B7671F2"/>
    <w:rsid w:val="2B77E70D"/>
    <w:rsid w:val="2B82B7B3"/>
    <w:rsid w:val="2BB1E97C"/>
    <w:rsid w:val="2BC67AC1"/>
    <w:rsid w:val="2BD4CB9E"/>
    <w:rsid w:val="2BF8913B"/>
    <w:rsid w:val="2BFAB5E5"/>
    <w:rsid w:val="2C133E7C"/>
    <w:rsid w:val="2C13EBA9"/>
    <w:rsid w:val="2C164F6D"/>
    <w:rsid w:val="2C209742"/>
    <w:rsid w:val="2C6D8E69"/>
    <w:rsid w:val="2C9208A6"/>
    <w:rsid w:val="2CA56B79"/>
    <w:rsid w:val="2CA6BAA4"/>
    <w:rsid w:val="2CC204B1"/>
    <w:rsid w:val="2CDC03E1"/>
    <w:rsid w:val="2CE65A05"/>
    <w:rsid w:val="2CF2AF9D"/>
    <w:rsid w:val="2D059A0C"/>
    <w:rsid w:val="2D3B48F9"/>
    <w:rsid w:val="2D3EF8C1"/>
    <w:rsid w:val="2D507B89"/>
    <w:rsid w:val="2D8657AA"/>
    <w:rsid w:val="2D99A13F"/>
    <w:rsid w:val="2DA157DC"/>
    <w:rsid w:val="2DB49B9A"/>
    <w:rsid w:val="2DCEDA5D"/>
    <w:rsid w:val="2DE38388"/>
    <w:rsid w:val="2DE6107F"/>
    <w:rsid w:val="2DE9660C"/>
    <w:rsid w:val="2E4A32D5"/>
    <w:rsid w:val="2E791A8A"/>
    <w:rsid w:val="2E925427"/>
    <w:rsid w:val="2EAFF62B"/>
    <w:rsid w:val="2EE00BA7"/>
    <w:rsid w:val="2F35ECCB"/>
    <w:rsid w:val="2F4E2AAA"/>
    <w:rsid w:val="2F69E59B"/>
    <w:rsid w:val="2F77C2AA"/>
    <w:rsid w:val="2F86A887"/>
    <w:rsid w:val="2F9F18CD"/>
    <w:rsid w:val="2FCDA991"/>
    <w:rsid w:val="2FF51531"/>
    <w:rsid w:val="30064BF2"/>
    <w:rsid w:val="30088EC9"/>
    <w:rsid w:val="301C55B1"/>
    <w:rsid w:val="302041E6"/>
    <w:rsid w:val="3043C354"/>
    <w:rsid w:val="30520336"/>
    <w:rsid w:val="3052F1D4"/>
    <w:rsid w:val="3054004A"/>
    <w:rsid w:val="30593AB6"/>
    <w:rsid w:val="305ECDDC"/>
    <w:rsid w:val="3076FE35"/>
    <w:rsid w:val="30A6AA3D"/>
    <w:rsid w:val="30B7D192"/>
    <w:rsid w:val="30C6BBF8"/>
    <w:rsid w:val="30D24E61"/>
    <w:rsid w:val="30E04472"/>
    <w:rsid w:val="30E96B50"/>
    <w:rsid w:val="30EDDF24"/>
    <w:rsid w:val="313546A6"/>
    <w:rsid w:val="315EBC6C"/>
    <w:rsid w:val="317F5FBE"/>
    <w:rsid w:val="3182C0C4"/>
    <w:rsid w:val="31CE1D67"/>
    <w:rsid w:val="31FC8559"/>
    <w:rsid w:val="31FCAC5A"/>
    <w:rsid w:val="3228FA3C"/>
    <w:rsid w:val="32345634"/>
    <w:rsid w:val="326717E8"/>
    <w:rsid w:val="3283BD91"/>
    <w:rsid w:val="328756DA"/>
    <w:rsid w:val="32AA0384"/>
    <w:rsid w:val="32C82DB6"/>
    <w:rsid w:val="32CEED34"/>
    <w:rsid w:val="32DF4AF1"/>
    <w:rsid w:val="332779D3"/>
    <w:rsid w:val="3328886E"/>
    <w:rsid w:val="333A5ED9"/>
    <w:rsid w:val="3355DF53"/>
    <w:rsid w:val="33572732"/>
    <w:rsid w:val="335B1707"/>
    <w:rsid w:val="335F74CD"/>
    <w:rsid w:val="33DC0438"/>
    <w:rsid w:val="33ECEF62"/>
    <w:rsid w:val="34012891"/>
    <w:rsid w:val="341D8E47"/>
    <w:rsid w:val="3424997E"/>
    <w:rsid w:val="345269D7"/>
    <w:rsid w:val="3477205C"/>
    <w:rsid w:val="349313F3"/>
    <w:rsid w:val="3499AA06"/>
    <w:rsid w:val="34BC5C7A"/>
    <w:rsid w:val="34D14C9D"/>
    <w:rsid w:val="3543F2C0"/>
    <w:rsid w:val="3545E658"/>
    <w:rsid w:val="3551FB45"/>
    <w:rsid w:val="357ADB51"/>
    <w:rsid w:val="35AC51B0"/>
    <w:rsid w:val="360C624E"/>
    <w:rsid w:val="361168E5"/>
    <w:rsid w:val="362B33AA"/>
    <w:rsid w:val="36507ADA"/>
    <w:rsid w:val="36701D5D"/>
    <w:rsid w:val="369D9826"/>
    <w:rsid w:val="36B2DE1C"/>
    <w:rsid w:val="36F3EA3B"/>
    <w:rsid w:val="370E796B"/>
    <w:rsid w:val="372649F2"/>
    <w:rsid w:val="373DDB3A"/>
    <w:rsid w:val="374EF196"/>
    <w:rsid w:val="376ABB3F"/>
    <w:rsid w:val="37DB2EBF"/>
    <w:rsid w:val="38053B79"/>
    <w:rsid w:val="38093934"/>
    <w:rsid w:val="38288004"/>
    <w:rsid w:val="3838BDA2"/>
    <w:rsid w:val="384320F5"/>
    <w:rsid w:val="38618B8E"/>
    <w:rsid w:val="3869F58B"/>
    <w:rsid w:val="3895A9A8"/>
    <w:rsid w:val="38A20D92"/>
    <w:rsid w:val="38B6D75C"/>
    <w:rsid w:val="38E2466F"/>
    <w:rsid w:val="390B765C"/>
    <w:rsid w:val="392602F4"/>
    <w:rsid w:val="394ABE16"/>
    <w:rsid w:val="3963CAE6"/>
    <w:rsid w:val="3983634A"/>
    <w:rsid w:val="39A4102A"/>
    <w:rsid w:val="39AB20BA"/>
    <w:rsid w:val="39AC9AEB"/>
    <w:rsid w:val="39D8DEA8"/>
    <w:rsid w:val="3A4ADDF3"/>
    <w:rsid w:val="3ABD7A2C"/>
    <w:rsid w:val="3AC9EB7D"/>
    <w:rsid w:val="3B3AD1DF"/>
    <w:rsid w:val="3B78F8BA"/>
    <w:rsid w:val="3B8DE29F"/>
    <w:rsid w:val="3BAD1BD0"/>
    <w:rsid w:val="3C156250"/>
    <w:rsid w:val="3C20AF21"/>
    <w:rsid w:val="3C4BA51B"/>
    <w:rsid w:val="3C5312AA"/>
    <w:rsid w:val="3C970741"/>
    <w:rsid w:val="3D317778"/>
    <w:rsid w:val="3D48E83F"/>
    <w:rsid w:val="3D615AE7"/>
    <w:rsid w:val="3D6C0869"/>
    <w:rsid w:val="3DA0BDE5"/>
    <w:rsid w:val="3DC858C6"/>
    <w:rsid w:val="3E00937B"/>
    <w:rsid w:val="3E16FD3E"/>
    <w:rsid w:val="3E644784"/>
    <w:rsid w:val="3E7F318C"/>
    <w:rsid w:val="3E7F8CCA"/>
    <w:rsid w:val="3E899048"/>
    <w:rsid w:val="3E8AE822"/>
    <w:rsid w:val="3EC2F5AD"/>
    <w:rsid w:val="3EF435E3"/>
    <w:rsid w:val="3F502F93"/>
    <w:rsid w:val="3F53145D"/>
    <w:rsid w:val="3FA42B5A"/>
    <w:rsid w:val="3FD9883E"/>
    <w:rsid w:val="402E43EC"/>
    <w:rsid w:val="40416FD4"/>
    <w:rsid w:val="40DA15A9"/>
    <w:rsid w:val="41182764"/>
    <w:rsid w:val="41194847"/>
    <w:rsid w:val="411AEB5C"/>
    <w:rsid w:val="411E1FA6"/>
    <w:rsid w:val="4123B029"/>
    <w:rsid w:val="412B3A94"/>
    <w:rsid w:val="4197FDBB"/>
    <w:rsid w:val="41BA0F7B"/>
    <w:rsid w:val="41BAEA2A"/>
    <w:rsid w:val="41C9E2B7"/>
    <w:rsid w:val="41EA598D"/>
    <w:rsid w:val="41EDB71B"/>
    <w:rsid w:val="41EDD6F6"/>
    <w:rsid w:val="422496A9"/>
    <w:rsid w:val="42537818"/>
    <w:rsid w:val="425D8AFF"/>
    <w:rsid w:val="4265A494"/>
    <w:rsid w:val="428404E2"/>
    <w:rsid w:val="42AB970E"/>
    <w:rsid w:val="42ADFB17"/>
    <w:rsid w:val="42B479B3"/>
    <w:rsid w:val="42C3D389"/>
    <w:rsid w:val="42F3BED9"/>
    <w:rsid w:val="42FEC52E"/>
    <w:rsid w:val="43238CB2"/>
    <w:rsid w:val="434951B8"/>
    <w:rsid w:val="435B5905"/>
    <w:rsid w:val="43621CAB"/>
    <w:rsid w:val="439BC45A"/>
    <w:rsid w:val="43C1B0D7"/>
    <w:rsid w:val="43CAA081"/>
    <w:rsid w:val="43DB9541"/>
    <w:rsid w:val="43E20EC1"/>
    <w:rsid w:val="43F1627C"/>
    <w:rsid w:val="4453E729"/>
    <w:rsid w:val="447DC009"/>
    <w:rsid w:val="44D05FD3"/>
    <w:rsid w:val="44E281B4"/>
    <w:rsid w:val="44F4515C"/>
    <w:rsid w:val="44F6B9B0"/>
    <w:rsid w:val="45019313"/>
    <w:rsid w:val="45465A9C"/>
    <w:rsid w:val="4557B998"/>
    <w:rsid w:val="456AD72C"/>
    <w:rsid w:val="457D7485"/>
    <w:rsid w:val="4582C35B"/>
    <w:rsid w:val="45A5B9BF"/>
    <w:rsid w:val="45F01C06"/>
    <w:rsid w:val="45F89622"/>
    <w:rsid w:val="4602D361"/>
    <w:rsid w:val="4655B84E"/>
    <w:rsid w:val="4679107F"/>
    <w:rsid w:val="4681D791"/>
    <w:rsid w:val="46A99379"/>
    <w:rsid w:val="46C1CCE2"/>
    <w:rsid w:val="4717F0BD"/>
    <w:rsid w:val="473CCAB6"/>
    <w:rsid w:val="4758F751"/>
    <w:rsid w:val="476888AE"/>
    <w:rsid w:val="47915111"/>
    <w:rsid w:val="47B2DDC8"/>
    <w:rsid w:val="47C589AC"/>
    <w:rsid w:val="47E8A049"/>
    <w:rsid w:val="47F60F67"/>
    <w:rsid w:val="480A75FB"/>
    <w:rsid w:val="4821C694"/>
    <w:rsid w:val="484EB8B7"/>
    <w:rsid w:val="4896D192"/>
    <w:rsid w:val="48AB204A"/>
    <w:rsid w:val="48D212E8"/>
    <w:rsid w:val="48E0E9CF"/>
    <w:rsid w:val="48F885D6"/>
    <w:rsid w:val="49049416"/>
    <w:rsid w:val="497C73DC"/>
    <w:rsid w:val="49BA971E"/>
    <w:rsid w:val="49CC1F38"/>
    <w:rsid w:val="4A166B33"/>
    <w:rsid w:val="4A358119"/>
    <w:rsid w:val="4A516C57"/>
    <w:rsid w:val="4AA16DC4"/>
    <w:rsid w:val="4AB247E6"/>
    <w:rsid w:val="4AB6B2DB"/>
    <w:rsid w:val="4AB81990"/>
    <w:rsid w:val="4ABAB164"/>
    <w:rsid w:val="4AC47D60"/>
    <w:rsid w:val="4AC96007"/>
    <w:rsid w:val="4ACBE2DC"/>
    <w:rsid w:val="4AF7B840"/>
    <w:rsid w:val="4B1302B7"/>
    <w:rsid w:val="4B5E6C77"/>
    <w:rsid w:val="4B8A752E"/>
    <w:rsid w:val="4BADA336"/>
    <w:rsid w:val="4BBE7748"/>
    <w:rsid w:val="4BD8904C"/>
    <w:rsid w:val="4BDF177F"/>
    <w:rsid w:val="4BE484E3"/>
    <w:rsid w:val="4BFE5626"/>
    <w:rsid w:val="4C093610"/>
    <w:rsid w:val="4C219064"/>
    <w:rsid w:val="4C32229A"/>
    <w:rsid w:val="4C465726"/>
    <w:rsid w:val="4C7DF2B5"/>
    <w:rsid w:val="4C9A3C04"/>
    <w:rsid w:val="4CA6BBC4"/>
    <w:rsid w:val="4CD95B4A"/>
    <w:rsid w:val="4CE4F01D"/>
    <w:rsid w:val="4D18C9FC"/>
    <w:rsid w:val="4D549963"/>
    <w:rsid w:val="4DD12499"/>
    <w:rsid w:val="4DEC672C"/>
    <w:rsid w:val="4DF3FD9B"/>
    <w:rsid w:val="4E1B84C3"/>
    <w:rsid w:val="4E52CF80"/>
    <w:rsid w:val="4E67584C"/>
    <w:rsid w:val="4E83A749"/>
    <w:rsid w:val="4EA033B0"/>
    <w:rsid w:val="4F2D19A2"/>
    <w:rsid w:val="4F37CC7D"/>
    <w:rsid w:val="4F52DFAB"/>
    <w:rsid w:val="4F722ECC"/>
    <w:rsid w:val="4F88F6BA"/>
    <w:rsid w:val="4F94A53C"/>
    <w:rsid w:val="4F96D8E2"/>
    <w:rsid w:val="4FA8BCFA"/>
    <w:rsid w:val="4FCF75F0"/>
    <w:rsid w:val="50154FC8"/>
    <w:rsid w:val="5023BFBE"/>
    <w:rsid w:val="5032F42D"/>
    <w:rsid w:val="503449CD"/>
    <w:rsid w:val="50346239"/>
    <w:rsid w:val="504F5EA9"/>
    <w:rsid w:val="50A7D61A"/>
    <w:rsid w:val="50D23D73"/>
    <w:rsid w:val="50E71269"/>
    <w:rsid w:val="50EEE3EA"/>
    <w:rsid w:val="50FB2C61"/>
    <w:rsid w:val="50FB83AC"/>
    <w:rsid w:val="51092AA5"/>
    <w:rsid w:val="51356403"/>
    <w:rsid w:val="51C0EF74"/>
    <w:rsid w:val="51C83D87"/>
    <w:rsid w:val="51FA17B7"/>
    <w:rsid w:val="525024EB"/>
    <w:rsid w:val="525AF4C3"/>
    <w:rsid w:val="52970721"/>
    <w:rsid w:val="52B20856"/>
    <w:rsid w:val="53141ABD"/>
    <w:rsid w:val="5345524A"/>
    <w:rsid w:val="534D4F26"/>
    <w:rsid w:val="5361472A"/>
    <w:rsid w:val="53722DD6"/>
    <w:rsid w:val="5373723C"/>
    <w:rsid w:val="537FB6BC"/>
    <w:rsid w:val="53965B1C"/>
    <w:rsid w:val="53E9F6DF"/>
    <w:rsid w:val="53F76994"/>
    <w:rsid w:val="540AA5F5"/>
    <w:rsid w:val="541CA504"/>
    <w:rsid w:val="542E87C7"/>
    <w:rsid w:val="5445E9CC"/>
    <w:rsid w:val="5454917E"/>
    <w:rsid w:val="5474C01A"/>
    <w:rsid w:val="5479EDFD"/>
    <w:rsid w:val="54AF6EEA"/>
    <w:rsid w:val="54C7F0D7"/>
    <w:rsid w:val="54DADF8A"/>
    <w:rsid w:val="54EAE9A4"/>
    <w:rsid w:val="54F30631"/>
    <w:rsid w:val="54FA5B3F"/>
    <w:rsid w:val="5540E131"/>
    <w:rsid w:val="5559A6CE"/>
    <w:rsid w:val="55686D2A"/>
    <w:rsid w:val="5568E9A5"/>
    <w:rsid w:val="5579199C"/>
    <w:rsid w:val="5594BF52"/>
    <w:rsid w:val="55B7494D"/>
    <w:rsid w:val="55B7D9CB"/>
    <w:rsid w:val="56113C0F"/>
    <w:rsid w:val="561CF4C1"/>
    <w:rsid w:val="5626918C"/>
    <w:rsid w:val="5630CBF1"/>
    <w:rsid w:val="564778AE"/>
    <w:rsid w:val="56490715"/>
    <w:rsid w:val="56519586"/>
    <w:rsid w:val="5658B568"/>
    <w:rsid w:val="56696F5B"/>
    <w:rsid w:val="5691D2B4"/>
    <w:rsid w:val="56AD0966"/>
    <w:rsid w:val="57278E5A"/>
    <w:rsid w:val="574A7D7A"/>
    <w:rsid w:val="575623D3"/>
    <w:rsid w:val="5782726F"/>
    <w:rsid w:val="57C6F801"/>
    <w:rsid w:val="57E9153E"/>
    <w:rsid w:val="58166B61"/>
    <w:rsid w:val="581E5D65"/>
    <w:rsid w:val="584AC44D"/>
    <w:rsid w:val="5850F7F4"/>
    <w:rsid w:val="585B3BD1"/>
    <w:rsid w:val="587AEB6A"/>
    <w:rsid w:val="58D34E7D"/>
    <w:rsid w:val="58F13791"/>
    <w:rsid w:val="58F2FCF9"/>
    <w:rsid w:val="5908145E"/>
    <w:rsid w:val="59515126"/>
    <w:rsid w:val="5991CB1E"/>
    <w:rsid w:val="59A74922"/>
    <w:rsid w:val="59C0C32E"/>
    <w:rsid w:val="59EE997B"/>
    <w:rsid w:val="59FF1876"/>
    <w:rsid w:val="5A1ED70A"/>
    <w:rsid w:val="5A4B9DC8"/>
    <w:rsid w:val="5A5BDCFF"/>
    <w:rsid w:val="5A8F565C"/>
    <w:rsid w:val="5A9A2ED4"/>
    <w:rsid w:val="5AA4A76A"/>
    <w:rsid w:val="5AE6D943"/>
    <w:rsid w:val="5B1ECB7A"/>
    <w:rsid w:val="5B322F37"/>
    <w:rsid w:val="5B4023D8"/>
    <w:rsid w:val="5B484E43"/>
    <w:rsid w:val="5B55005D"/>
    <w:rsid w:val="5B79D728"/>
    <w:rsid w:val="5B855C5D"/>
    <w:rsid w:val="5BA921EF"/>
    <w:rsid w:val="5BD1320D"/>
    <w:rsid w:val="5BE6BAC0"/>
    <w:rsid w:val="5C4A855C"/>
    <w:rsid w:val="5C5591DD"/>
    <w:rsid w:val="5C6D2986"/>
    <w:rsid w:val="5C740457"/>
    <w:rsid w:val="5C9309A2"/>
    <w:rsid w:val="5D22CC7D"/>
    <w:rsid w:val="5DBD9A93"/>
    <w:rsid w:val="5DC4D007"/>
    <w:rsid w:val="5DE89CDC"/>
    <w:rsid w:val="5DF3D94C"/>
    <w:rsid w:val="5DF43763"/>
    <w:rsid w:val="5E1E7E24"/>
    <w:rsid w:val="5E466BFF"/>
    <w:rsid w:val="5E58F42A"/>
    <w:rsid w:val="5E7D7860"/>
    <w:rsid w:val="5E83E444"/>
    <w:rsid w:val="5E9BC827"/>
    <w:rsid w:val="5EC3FF73"/>
    <w:rsid w:val="5EE83CAB"/>
    <w:rsid w:val="5EEDF1CB"/>
    <w:rsid w:val="5EEEDDB4"/>
    <w:rsid w:val="5EFFDEF1"/>
    <w:rsid w:val="5F0DBB92"/>
    <w:rsid w:val="5F2E8665"/>
    <w:rsid w:val="5F30AD05"/>
    <w:rsid w:val="5F444745"/>
    <w:rsid w:val="5F967D8B"/>
    <w:rsid w:val="5FDF3D8F"/>
    <w:rsid w:val="5FEC970B"/>
    <w:rsid w:val="6000CA00"/>
    <w:rsid w:val="600A2B40"/>
    <w:rsid w:val="601C7BD8"/>
    <w:rsid w:val="60222B51"/>
    <w:rsid w:val="605A9A95"/>
    <w:rsid w:val="6066A051"/>
    <w:rsid w:val="606FFE95"/>
    <w:rsid w:val="60855C08"/>
    <w:rsid w:val="60886667"/>
    <w:rsid w:val="60C8490C"/>
    <w:rsid w:val="60D5039A"/>
    <w:rsid w:val="60E9B339"/>
    <w:rsid w:val="61018003"/>
    <w:rsid w:val="6106834F"/>
    <w:rsid w:val="61295952"/>
    <w:rsid w:val="614986A3"/>
    <w:rsid w:val="614FFB15"/>
    <w:rsid w:val="616CB8BB"/>
    <w:rsid w:val="616FB474"/>
    <w:rsid w:val="61983813"/>
    <w:rsid w:val="61A50EE6"/>
    <w:rsid w:val="61AC4367"/>
    <w:rsid w:val="61B0C978"/>
    <w:rsid w:val="61DC00D4"/>
    <w:rsid w:val="61E422EB"/>
    <w:rsid w:val="61EA6157"/>
    <w:rsid w:val="61F2E316"/>
    <w:rsid w:val="621C4B41"/>
    <w:rsid w:val="624A816D"/>
    <w:rsid w:val="62636520"/>
    <w:rsid w:val="62A35836"/>
    <w:rsid w:val="62A3760D"/>
    <w:rsid w:val="62CB5D7A"/>
    <w:rsid w:val="62E05B74"/>
    <w:rsid w:val="62EB0255"/>
    <w:rsid w:val="6318B9C1"/>
    <w:rsid w:val="631C1EA9"/>
    <w:rsid w:val="63339137"/>
    <w:rsid w:val="63357556"/>
    <w:rsid w:val="633CD79A"/>
    <w:rsid w:val="634E3FE4"/>
    <w:rsid w:val="634F4844"/>
    <w:rsid w:val="6352D6FC"/>
    <w:rsid w:val="637C035F"/>
    <w:rsid w:val="638CB2BA"/>
    <w:rsid w:val="63CD21C4"/>
    <w:rsid w:val="63F10894"/>
    <w:rsid w:val="6400E929"/>
    <w:rsid w:val="64192159"/>
    <w:rsid w:val="6470B211"/>
    <w:rsid w:val="64A82401"/>
    <w:rsid w:val="64E23806"/>
    <w:rsid w:val="6513254D"/>
    <w:rsid w:val="6525BC64"/>
    <w:rsid w:val="65636376"/>
    <w:rsid w:val="65695411"/>
    <w:rsid w:val="659125A0"/>
    <w:rsid w:val="65C0E18D"/>
    <w:rsid w:val="661FF8B5"/>
    <w:rsid w:val="664A517B"/>
    <w:rsid w:val="664A65F2"/>
    <w:rsid w:val="6685201B"/>
    <w:rsid w:val="66A2B66D"/>
    <w:rsid w:val="66A6E4B4"/>
    <w:rsid w:val="66CB1696"/>
    <w:rsid w:val="66D737CB"/>
    <w:rsid w:val="66F28E0A"/>
    <w:rsid w:val="672F4418"/>
    <w:rsid w:val="673C9A3D"/>
    <w:rsid w:val="6784E289"/>
    <w:rsid w:val="67C17C08"/>
    <w:rsid w:val="68024240"/>
    <w:rsid w:val="68117836"/>
    <w:rsid w:val="68233625"/>
    <w:rsid w:val="6842EEB8"/>
    <w:rsid w:val="68461543"/>
    <w:rsid w:val="686E3A37"/>
    <w:rsid w:val="687AA7F1"/>
    <w:rsid w:val="68A1188E"/>
    <w:rsid w:val="68AC07BD"/>
    <w:rsid w:val="68FA8E39"/>
    <w:rsid w:val="6964086A"/>
    <w:rsid w:val="69662F82"/>
    <w:rsid w:val="69851794"/>
    <w:rsid w:val="69A3561D"/>
    <w:rsid w:val="69A66C32"/>
    <w:rsid w:val="69AD5F64"/>
    <w:rsid w:val="69BF512D"/>
    <w:rsid w:val="69C3DB80"/>
    <w:rsid w:val="69C72AB1"/>
    <w:rsid w:val="69DDE057"/>
    <w:rsid w:val="6A0B3B6E"/>
    <w:rsid w:val="6A2D3D7A"/>
    <w:rsid w:val="6A697594"/>
    <w:rsid w:val="6A6B314F"/>
    <w:rsid w:val="6AC1D956"/>
    <w:rsid w:val="6AE3D102"/>
    <w:rsid w:val="6AF4A42B"/>
    <w:rsid w:val="6AF5F847"/>
    <w:rsid w:val="6B085727"/>
    <w:rsid w:val="6B0E67FD"/>
    <w:rsid w:val="6B14E382"/>
    <w:rsid w:val="6B16DD42"/>
    <w:rsid w:val="6B6AE598"/>
    <w:rsid w:val="6B7E3112"/>
    <w:rsid w:val="6B826D38"/>
    <w:rsid w:val="6C00F2B6"/>
    <w:rsid w:val="6C0BA86E"/>
    <w:rsid w:val="6CDB0D6A"/>
    <w:rsid w:val="6CDBE972"/>
    <w:rsid w:val="6D66893D"/>
    <w:rsid w:val="6D873EF6"/>
    <w:rsid w:val="6DA88A55"/>
    <w:rsid w:val="6DBAC2F8"/>
    <w:rsid w:val="6DDCA825"/>
    <w:rsid w:val="6E02C317"/>
    <w:rsid w:val="6E06AEFF"/>
    <w:rsid w:val="6E2EEF92"/>
    <w:rsid w:val="6E56390A"/>
    <w:rsid w:val="6EBA1DAF"/>
    <w:rsid w:val="6EBB4BA3"/>
    <w:rsid w:val="6EC8AAB5"/>
    <w:rsid w:val="6ED9C010"/>
    <w:rsid w:val="6EFE6AE0"/>
    <w:rsid w:val="6F064D5F"/>
    <w:rsid w:val="6F371DE1"/>
    <w:rsid w:val="6F5EC6D0"/>
    <w:rsid w:val="6F6292DF"/>
    <w:rsid w:val="6FAE990B"/>
    <w:rsid w:val="6FB513DC"/>
    <w:rsid w:val="6FD781F9"/>
    <w:rsid w:val="6FDF9FCD"/>
    <w:rsid w:val="6FF6207C"/>
    <w:rsid w:val="700565E1"/>
    <w:rsid w:val="701E5F92"/>
    <w:rsid w:val="70571995"/>
    <w:rsid w:val="708D67A1"/>
    <w:rsid w:val="70A34A2C"/>
    <w:rsid w:val="70BDABC6"/>
    <w:rsid w:val="70C4E863"/>
    <w:rsid w:val="70C5C096"/>
    <w:rsid w:val="70D93B88"/>
    <w:rsid w:val="70E4C960"/>
    <w:rsid w:val="70EA45C4"/>
    <w:rsid w:val="710B6A6D"/>
    <w:rsid w:val="714D0935"/>
    <w:rsid w:val="714DCA33"/>
    <w:rsid w:val="719562C6"/>
    <w:rsid w:val="7195E541"/>
    <w:rsid w:val="71A0F5A5"/>
    <w:rsid w:val="71BA785B"/>
    <w:rsid w:val="721188D2"/>
    <w:rsid w:val="723965A9"/>
    <w:rsid w:val="7267A658"/>
    <w:rsid w:val="7275A670"/>
    <w:rsid w:val="729175C5"/>
    <w:rsid w:val="72B42061"/>
    <w:rsid w:val="72B7F996"/>
    <w:rsid w:val="72BC5E3E"/>
    <w:rsid w:val="72D42C39"/>
    <w:rsid w:val="72F08B15"/>
    <w:rsid w:val="731B9825"/>
    <w:rsid w:val="7356282E"/>
    <w:rsid w:val="7357257E"/>
    <w:rsid w:val="7369D531"/>
    <w:rsid w:val="73C55222"/>
    <w:rsid w:val="73ED8201"/>
    <w:rsid w:val="7446B6AE"/>
    <w:rsid w:val="74739D8F"/>
    <w:rsid w:val="749704E8"/>
    <w:rsid w:val="74AA5AF4"/>
    <w:rsid w:val="74DE0B8D"/>
    <w:rsid w:val="74DE4F9B"/>
    <w:rsid w:val="74F3E4A2"/>
    <w:rsid w:val="74F6B728"/>
    <w:rsid w:val="750DAFE0"/>
    <w:rsid w:val="751F6185"/>
    <w:rsid w:val="756BB74D"/>
    <w:rsid w:val="75891B69"/>
    <w:rsid w:val="75B354FF"/>
    <w:rsid w:val="75D6AC66"/>
    <w:rsid w:val="75E5765C"/>
    <w:rsid w:val="75EEDD73"/>
    <w:rsid w:val="761498C7"/>
    <w:rsid w:val="76166495"/>
    <w:rsid w:val="762D3712"/>
    <w:rsid w:val="762D5C70"/>
    <w:rsid w:val="76AA6DF9"/>
    <w:rsid w:val="76C0957D"/>
    <w:rsid w:val="76C67D4F"/>
    <w:rsid w:val="76CFA712"/>
    <w:rsid w:val="76D55CDB"/>
    <w:rsid w:val="76DD6459"/>
    <w:rsid w:val="76EEE5CA"/>
    <w:rsid w:val="770D818E"/>
    <w:rsid w:val="772AB457"/>
    <w:rsid w:val="772E8457"/>
    <w:rsid w:val="7745FDC9"/>
    <w:rsid w:val="775F2259"/>
    <w:rsid w:val="7773D195"/>
    <w:rsid w:val="778B51CE"/>
    <w:rsid w:val="77BAEFFE"/>
    <w:rsid w:val="77C44C80"/>
    <w:rsid w:val="77DBD142"/>
    <w:rsid w:val="78036F57"/>
    <w:rsid w:val="78038C35"/>
    <w:rsid w:val="7821F265"/>
    <w:rsid w:val="783B67C1"/>
    <w:rsid w:val="78558436"/>
    <w:rsid w:val="786439C4"/>
    <w:rsid w:val="7865D54D"/>
    <w:rsid w:val="787BA627"/>
    <w:rsid w:val="788C466B"/>
    <w:rsid w:val="78AC583A"/>
    <w:rsid w:val="7936C925"/>
    <w:rsid w:val="799667A8"/>
    <w:rsid w:val="79FB050A"/>
    <w:rsid w:val="7A0E05A7"/>
    <w:rsid w:val="7A1BD7E7"/>
    <w:rsid w:val="7A37DB45"/>
    <w:rsid w:val="7A41655F"/>
    <w:rsid w:val="7A4D2300"/>
    <w:rsid w:val="7A53CB29"/>
    <w:rsid w:val="7A568AF4"/>
    <w:rsid w:val="7A932F58"/>
    <w:rsid w:val="7B10910B"/>
    <w:rsid w:val="7B2268E9"/>
    <w:rsid w:val="7B5A7235"/>
    <w:rsid w:val="7B5E05B2"/>
    <w:rsid w:val="7B826AD4"/>
    <w:rsid w:val="7B9918BF"/>
    <w:rsid w:val="7BBADB38"/>
    <w:rsid w:val="7BF58A85"/>
    <w:rsid w:val="7C506FAD"/>
    <w:rsid w:val="7C68B261"/>
    <w:rsid w:val="7C6E893E"/>
    <w:rsid w:val="7CBBE3A6"/>
    <w:rsid w:val="7CC7306A"/>
    <w:rsid w:val="7CD06C45"/>
    <w:rsid w:val="7D284750"/>
    <w:rsid w:val="7DFFF176"/>
    <w:rsid w:val="7E0B1860"/>
    <w:rsid w:val="7E0BEEEB"/>
    <w:rsid w:val="7E2B595D"/>
    <w:rsid w:val="7E7BD2EF"/>
    <w:rsid w:val="7EA8BE4F"/>
    <w:rsid w:val="7ED423F1"/>
    <w:rsid w:val="7EEAF401"/>
    <w:rsid w:val="7EFAA7CA"/>
    <w:rsid w:val="7F22E34B"/>
    <w:rsid w:val="7F4758D6"/>
    <w:rsid w:val="7F80A9C2"/>
    <w:rsid w:val="7FA00F12"/>
    <w:rsid w:val="7FB7E08F"/>
    <w:rsid w:val="7FC34A35"/>
    <w:rsid w:val="7FD3FC3C"/>
    <w:rsid w:val="7FE9D823"/>
    <w:rsid w:val="7FF610BA"/>
    <w:rsid w:val="7FF89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35E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20" w:line="440" w:lineRule="atLeas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nhideWhenUsed="1"/>
    <w:lsdException w:name="footnote text" w:locked="0" w:semiHidden="1" w:uiPriority="0" w:unhideWhenUsed="1" w:qFormat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semiHidden="1" w:unhideWhenUsed="1"/>
    <w:lsdException w:name="toa heading" w:locked="0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locked="0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B55E8"/>
    <w:pPr>
      <w:suppressAutoHyphens/>
      <w:spacing w:before="120" w:after="60" w:line="260" w:lineRule="atLeast"/>
    </w:pPr>
    <w:rPr>
      <w:color w:val="495965" w:themeColor="text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6B8"/>
    <w:pPr>
      <w:keepNext/>
      <w:keepLines/>
      <w:spacing w:before="0" w:after="180" w:line="380" w:lineRule="exact"/>
      <w:contextualSpacing/>
      <w:outlineLvl w:val="0"/>
    </w:pPr>
    <w:rPr>
      <w:rFonts w:asciiTheme="majorHAnsi" w:eastAsiaTheme="majorEastAsia" w:hAnsiTheme="majorHAnsi" w:cstheme="majorBidi"/>
      <w:b/>
      <w:bCs/>
      <w:caps/>
      <w:sz w:val="3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43F"/>
    <w:pPr>
      <w:keepNext/>
      <w:keepLines/>
      <w:spacing w:before="240" w:after="120" w:line="280" w:lineRule="atLeast"/>
      <w:contextualSpacing/>
      <w:outlineLvl w:val="1"/>
    </w:pPr>
    <w:rPr>
      <w:rFonts w:asciiTheme="majorHAnsi" w:eastAsiaTheme="majorEastAsia" w:hAnsiTheme="majorHAnsi" w:cstheme="majorBidi"/>
      <w:bCs/>
      <w:i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13F8F"/>
    <w:pPr>
      <w:keepNext/>
      <w:keepLines/>
      <w:spacing w:before="240" w:after="120" w:line="200" w:lineRule="atLeast"/>
      <w:contextualSpacing/>
      <w:outlineLvl w:val="2"/>
    </w:pPr>
    <w:rPr>
      <w:rFonts w:asciiTheme="majorHAnsi" w:eastAsiaTheme="majorEastAsia" w:hAnsiTheme="majorHAnsi" w:cstheme="majorBidi"/>
      <w:b/>
      <w:caps/>
      <w:szCs w:val="26"/>
      <w:lang w:val="en-US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4144F"/>
    <w:pPr>
      <w:spacing w:line="280" w:lineRule="atLeast"/>
      <w:outlineLvl w:val="3"/>
    </w:pPr>
    <w:rPr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706B8"/>
    <w:pPr>
      <w:spacing w:line="200" w:lineRule="atLeast"/>
      <w:outlineLvl w:val="4"/>
    </w:pPr>
    <w:rPr>
      <w:b w:val="0"/>
      <w:sz w:val="22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486804"/>
    <w:pPr>
      <w:spacing w:before="40"/>
      <w:outlineLvl w:val="5"/>
    </w:pPr>
    <w:rPr>
      <w:color w:val="286B5F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locked/>
    <w:rsid w:val="00486804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locked/>
    <w:rsid w:val="00486804"/>
    <w:pPr>
      <w:outlineLvl w:val="7"/>
    </w:pPr>
    <w:rPr>
      <w:color w:val="272727" w:themeColor="text1" w:themeTint="D8"/>
      <w:sz w:val="21"/>
      <w:szCs w:val="21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qFormat/>
    <w:locked/>
    <w:rsid w:val="00486804"/>
    <w:pPr>
      <w:outlineLvl w:val="8"/>
    </w:pPr>
    <w:rPr>
      <w:i w:val="0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B8"/>
    <w:rPr>
      <w:rFonts w:asciiTheme="majorHAnsi" w:eastAsiaTheme="majorEastAsia" w:hAnsiTheme="majorHAnsi" w:cstheme="majorBidi"/>
      <w:b/>
      <w:bCs/>
      <w:caps/>
      <w:color w:val="495965" w:themeColor="text2"/>
      <w:sz w:val="3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7643F"/>
    <w:rPr>
      <w:rFonts w:asciiTheme="majorHAnsi" w:eastAsiaTheme="majorEastAsia" w:hAnsiTheme="majorHAnsi" w:cstheme="majorBidi"/>
      <w:bCs/>
      <w:iCs/>
      <w:color w:val="495965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3F8F"/>
    <w:rPr>
      <w:rFonts w:asciiTheme="majorHAnsi" w:eastAsiaTheme="majorEastAsia" w:hAnsiTheme="majorHAnsi" w:cstheme="majorBidi"/>
      <w:b/>
      <w:caps/>
      <w:color w:val="495965" w:themeColor="text2"/>
      <w:szCs w:val="26"/>
      <w:lang w:val="en-US"/>
    </w:rPr>
  </w:style>
  <w:style w:type="paragraph" w:customStyle="1" w:styleId="NormalIndented">
    <w:name w:val="Normal Indented"/>
    <w:basedOn w:val="Normal"/>
    <w:qFormat/>
    <w:rsid w:val="00D0296C"/>
    <w:pPr>
      <w:ind w:left="284"/>
    </w:pPr>
  </w:style>
  <w:style w:type="paragraph" w:styleId="Title">
    <w:name w:val="Title"/>
    <w:basedOn w:val="Heading1"/>
    <w:next w:val="Normal"/>
    <w:link w:val="TitleChar"/>
    <w:uiPriority w:val="10"/>
    <w:qFormat/>
    <w:rsid w:val="00D64BD1"/>
    <w:pPr>
      <w:spacing w:after="0"/>
    </w:pPr>
    <w:rPr>
      <w:spacing w:val="-10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4BD1"/>
    <w:rPr>
      <w:rFonts w:asciiTheme="majorHAnsi" w:eastAsiaTheme="majorEastAsia" w:hAnsiTheme="majorHAnsi" w:cstheme="majorBidi"/>
      <w:b/>
      <w:bCs/>
      <w:caps/>
      <w:color w:val="495965" w:themeColor="text2"/>
      <w:spacing w:val="-10"/>
      <w:kern w:val="28"/>
      <w:sz w:val="38"/>
      <w:szCs w:val="52"/>
    </w:rPr>
  </w:style>
  <w:style w:type="paragraph" w:styleId="Subtitle">
    <w:name w:val="Subtitle"/>
    <w:basedOn w:val="Title"/>
    <w:next w:val="Normal"/>
    <w:link w:val="SubtitleChar"/>
    <w:uiPriority w:val="11"/>
    <w:qFormat/>
    <w:rsid w:val="00D64BD1"/>
    <w:pPr>
      <w:numPr>
        <w:ilvl w:val="1"/>
      </w:numPr>
      <w:spacing w:before="60" w:after="300"/>
    </w:pPr>
    <w:rPr>
      <w:rFonts w:asciiTheme="minorHAnsi" w:hAnsiTheme="minorHAnsi"/>
      <w:b w:val="0"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4BD1"/>
    <w:rPr>
      <w:rFonts w:eastAsiaTheme="majorEastAsia" w:cstheme="majorBidi"/>
      <w:bCs/>
      <w:iCs/>
      <w:caps/>
      <w:color w:val="495965" w:themeColor="text2"/>
      <w:spacing w:val="-10"/>
      <w:kern w:val="28"/>
      <w:sz w:val="38"/>
      <w:szCs w:val="24"/>
    </w:rPr>
  </w:style>
  <w:style w:type="paragraph" w:customStyle="1" w:styleId="Bullet1">
    <w:name w:val="Bullet 1"/>
    <w:basedOn w:val="Normal"/>
    <w:qFormat/>
    <w:rsid w:val="007706B8"/>
    <w:pPr>
      <w:spacing w:before="0"/>
      <w:ind w:left="284" w:hanging="284"/>
    </w:pPr>
  </w:style>
  <w:style w:type="paragraph" w:customStyle="1" w:styleId="Bullet2">
    <w:name w:val="Bullet 2"/>
    <w:basedOn w:val="Bullet1"/>
    <w:qFormat/>
    <w:rsid w:val="00F2684E"/>
    <w:pPr>
      <w:ind w:left="568"/>
    </w:pPr>
  </w:style>
  <w:style w:type="paragraph" w:customStyle="1" w:styleId="Bullet3">
    <w:name w:val="Bullet 3"/>
    <w:basedOn w:val="Bullet2"/>
    <w:qFormat/>
    <w:rsid w:val="00F2684E"/>
    <w:pPr>
      <w:ind w:left="852"/>
    </w:pPr>
  </w:style>
  <w:style w:type="paragraph" w:customStyle="1" w:styleId="NumberedList1">
    <w:name w:val="Numbered List 1"/>
    <w:basedOn w:val="Normal"/>
    <w:qFormat/>
    <w:rsid w:val="00F2684E"/>
    <w:pPr>
      <w:numPr>
        <w:numId w:val="33"/>
      </w:numPr>
      <w:spacing w:before="0"/>
    </w:pPr>
  </w:style>
  <w:style w:type="paragraph" w:customStyle="1" w:styleId="NumberedList2">
    <w:name w:val="Numbered List 2"/>
    <w:basedOn w:val="NumberedList1"/>
    <w:qFormat/>
    <w:rsid w:val="00F2684E"/>
    <w:pPr>
      <w:numPr>
        <w:ilvl w:val="1"/>
      </w:numPr>
    </w:pPr>
  </w:style>
  <w:style w:type="paragraph" w:customStyle="1" w:styleId="NumberedList3">
    <w:name w:val="Numbered List 3"/>
    <w:basedOn w:val="NumberedList2"/>
    <w:qFormat/>
    <w:rsid w:val="00F2684E"/>
    <w:pPr>
      <w:numPr>
        <w:ilvl w:val="2"/>
      </w:numPr>
    </w:pPr>
  </w:style>
  <w:style w:type="paragraph" w:customStyle="1" w:styleId="Heading1Numbered">
    <w:name w:val="Heading 1 Numbered"/>
    <w:basedOn w:val="Heading3"/>
    <w:next w:val="Normal"/>
    <w:qFormat/>
    <w:rsid w:val="0087643F"/>
  </w:style>
  <w:style w:type="paragraph" w:customStyle="1" w:styleId="Heading2Numbered">
    <w:name w:val="Heading 2 Numbered"/>
    <w:basedOn w:val="Heading2"/>
    <w:next w:val="Normal"/>
    <w:qFormat/>
    <w:rsid w:val="00ED2831"/>
    <w:pPr>
      <w:numPr>
        <w:ilvl w:val="1"/>
        <w:numId w:val="26"/>
      </w:numPr>
      <w:spacing w:after="60"/>
    </w:pPr>
    <w:rPr>
      <w:bCs w:val="0"/>
    </w:rPr>
  </w:style>
  <w:style w:type="paragraph" w:customStyle="1" w:styleId="Heading3Numbered">
    <w:name w:val="Heading 3 Numbered"/>
    <w:basedOn w:val="Heading3"/>
    <w:next w:val="Normal"/>
    <w:qFormat/>
    <w:rsid w:val="00ED2831"/>
    <w:pPr>
      <w:numPr>
        <w:ilvl w:val="2"/>
        <w:numId w:val="26"/>
      </w:numPr>
      <w:spacing w:before="300" w:after="60"/>
    </w:pPr>
    <w:rPr>
      <w:szCs w:val="22"/>
    </w:rPr>
  </w:style>
  <w:style w:type="numbering" w:customStyle="1" w:styleId="BulletsList">
    <w:name w:val="Bullets List"/>
    <w:uiPriority w:val="99"/>
    <w:rsid w:val="007706B8"/>
    <w:pPr>
      <w:numPr>
        <w:numId w:val="4"/>
      </w:numPr>
    </w:pPr>
  </w:style>
  <w:style w:type="numbering" w:customStyle="1" w:styleId="Numberedlist">
    <w:name w:val="Numbered list"/>
    <w:uiPriority w:val="99"/>
    <w:rsid w:val="00F2684E"/>
    <w:pPr>
      <w:numPr>
        <w:numId w:val="6"/>
      </w:numPr>
    </w:pPr>
  </w:style>
  <w:style w:type="numbering" w:customStyle="1" w:styleId="HeadingsList">
    <w:name w:val="Headings List"/>
    <w:uiPriority w:val="99"/>
    <w:rsid w:val="001E1DC0"/>
    <w:pPr>
      <w:numPr>
        <w:numId w:val="8"/>
      </w:numPr>
    </w:pPr>
  </w:style>
  <w:style w:type="table" w:customStyle="1" w:styleId="PlainTable21">
    <w:name w:val="Plain Table 21"/>
    <w:basedOn w:val="TableNormal"/>
    <w:uiPriority w:val="42"/>
    <w:locked/>
    <w:rsid w:val="003148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 w:val="0"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D2831"/>
    <w:pPr>
      <w:suppressAutoHyphens w:val="0"/>
      <w:spacing w:after="600"/>
      <w:contextualSpacing w:val="0"/>
      <w:outlineLvl w:val="9"/>
    </w:pPr>
    <w:rPr>
      <w:bCs w:val="0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A4144F"/>
    <w:rPr>
      <w:rFonts w:asciiTheme="majorHAnsi" w:eastAsiaTheme="majorEastAsia" w:hAnsiTheme="majorHAnsi" w:cstheme="majorBidi"/>
      <w:bCs/>
      <w:iCs/>
      <w:color w:val="495965" w:themeColor="text2"/>
      <w:sz w:val="24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D2831"/>
    <w:pPr>
      <w:pBdr>
        <w:top w:val="single" w:sz="4" w:space="6" w:color="65C5B4" w:themeColor="accent1"/>
        <w:between w:val="single" w:sz="4" w:space="6" w:color="65C5B4" w:themeColor="accent1"/>
      </w:pBdr>
      <w:tabs>
        <w:tab w:val="right" w:pos="9639"/>
      </w:tabs>
      <w:spacing w:after="100" w:line="320" w:lineRule="atLeast"/>
    </w:pPr>
    <w:rPr>
      <w:b/>
      <w:caps/>
      <w:color w:val="65C5B4" w:themeColor="accent1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ED2831"/>
    <w:pPr>
      <w:spacing w:after="100"/>
      <w:ind w:left="199" w:right="454"/>
    </w:pPr>
  </w:style>
  <w:style w:type="paragraph" w:styleId="TOC3">
    <w:name w:val="toc 3"/>
    <w:basedOn w:val="Normal"/>
    <w:next w:val="Normal"/>
    <w:autoRedefine/>
    <w:uiPriority w:val="39"/>
    <w:unhideWhenUsed/>
    <w:rsid w:val="0035119D"/>
    <w:pPr>
      <w:spacing w:after="100"/>
      <w:ind w:left="400"/>
    </w:pPr>
  </w:style>
  <w:style w:type="paragraph" w:styleId="Header">
    <w:name w:val="header"/>
    <w:basedOn w:val="Normal"/>
    <w:link w:val="HeaderChar"/>
    <w:uiPriority w:val="99"/>
    <w:unhideWhenUsed/>
    <w:rsid w:val="00FC322F"/>
    <w:pPr>
      <w:tabs>
        <w:tab w:val="center" w:pos="4513"/>
        <w:tab w:val="right" w:pos="9026"/>
      </w:tabs>
      <w:spacing w:before="0" w:after="0"/>
      <w:ind w:left="227"/>
    </w:pPr>
    <w:rPr>
      <w:b/>
      <w:caps/>
      <w:color w:val="FFFFFF" w:themeColor="background1"/>
      <w:sz w:val="20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660"/>
    </w:pPr>
    <w:rPr>
      <w:rFonts w:eastAsiaTheme="minorEastAsia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880"/>
    </w:pPr>
    <w:rPr>
      <w:rFonts w:eastAsiaTheme="minorEastAsia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100"/>
    </w:pPr>
    <w:rPr>
      <w:rFonts w:eastAsiaTheme="minorEastAsia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320"/>
    </w:pPr>
    <w:rPr>
      <w:rFonts w:eastAsiaTheme="minorEastAsia"/>
      <w:lang w:eastAsia="en-AU"/>
    </w:rPr>
  </w:style>
  <w:style w:type="numbering" w:customStyle="1" w:styleId="TableHeadingNumbers">
    <w:name w:val="Table Heading Numbers"/>
    <w:uiPriority w:val="99"/>
    <w:rsid w:val="00ED2831"/>
    <w:pPr>
      <w:numPr>
        <w:numId w:val="12"/>
      </w:numPr>
    </w:pPr>
  </w:style>
  <w:style w:type="paragraph" w:styleId="TOC8">
    <w:name w:val="toc 8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540"/>
    </w:pPr>
    <w:rPr>
      <w:rFonts w:eastAsiaTheme="minorEastAsia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35119D"/>
    <w:pPr>
      <w:suppressAutoHyphens w:val="0"/>
      <w:spacing w:before="0" w:after="100" w:line="259" w:lineRule="auto"/>
      <w:ind w:left="1760"/>
    </w:pPr>
    <w:rPr>
      <w:rFonts w:eastAsiaTheme="minorEastAsia"/>
      <w:lang w:eastAsia="en-AU"/>
    </w:rPr>
  </w:style>
  <w:style w:type="paragraph" w:styleId="TableofFigures">
    <w:name w:val="table of figures"/>
    <w:basedOn w:val="Normal"/>
    <w:next w:val="Normal"/>
    <w:uiPriority w:val="99"/>
    <w:unhideWhenUsed/>
    <w:rsid w:val="0035119D"/>
    <w:pPr>
      <w:spacing w:after="0"/>
      <w:ind w:left="907" w:hanging="907"/>
    </w:pPr>
  </w:style>
  <w:style w:type="paragraph" w:customStyle="1" w:styleId="IntroPara">
    <w:name w:val="Intro Para"/>
    <w:basedOn w:val="Normal"/>
    <w:qFormat/>
    <w:rsid w:val="007706B8"/>
    <w:pPr>
      <w:spacing w:before="400" w:after="400" w:line="280" w:lineRule="exact"/>
    </w:pPr>
    <w:rPr>
      <w:b/>
      <w:color w:val="ACD08C" w:themeColor="accent2"/>
      <w:sz w:val="28"/>
    </w:rPr>
  </w:style>
  <w:style w:type="table" w:styleId="TableGrid">
    <w:name w:val="Table Grid"/>
    <w:basedOn w:val="TableNormal"/>
    <w:uiPriority w:val="59"/>
    <w:locked/>
    <w:rsid w:val="00ED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C322F"/>
    <w:rPr>
      <w:b/>
      <w:caps/>
      <w:color w:val="FFFFFF" w:themeColor="background1"/>
      <w:sz w:val="20"/>
      <w:lang w:val="en-GB"/>
    </w:rPr>
  </w:style>
  <w:style w:type="numbering" w:customStyle="1" w:styleId="FigureTitles">
    <w:name w:val="Figure Titles"/>
    <w:uiPriority w:val="99"/>
    <w:rsid w:val="006346BC"/>
    <w:pPr>
      <w:numPr>
        <w:numId w:val="13"/>
      </w:numPr>
    </w:pPr>
  </w:style>
  <w:style w:type="character" w:styleId="Hyperlink">
    <w:name w:val="Hyperlink"/>
    <w:basedOn w:val="DefaultParagraphFont"/>
    <w:uiPriority w:val="99"/>
    <w:rsid w:val="00F729EF"/>
    <w:rPr>
      <w:rFonts w:asciiTheme="minorHAnsi" w:hAnsiTheme="minorHAnsi" w:cs="MuseoSans-500"/>
      <w:color w:val="auto"/>
      <w:u w:val="single" w:color="0070C0"/>
    </w:rPr>
  </w:style>
  <w:style w:type="character" w:styleId="IntenseEmphasis">
    <w:name w:val="Intense Emphasis"/>
    <w:basedOn w:val="DefaultParagraphFont"/>
    <w:uiPriority w:val="21"/>
    <w:qFormat/>
    <w:rsid w:val="00D32D6F"/>
    <w:rPr>
      <w:b/>
      <w:i/>
      <w:iCs/>
      <w:color w:val="495965" w:themeColor="text2"/>
    </w:rPr>
  </w:style>
  <w:style w:type="character" w:styleId="Strong">
    <w:name w:val="Strong"/>
    <w:basedOn w:val="DefaultParagraphFont"/>
    <w:uiPriority w:val="22"/>
    <w:qFormat/>
    <w:rsid w:val="00FE6D51"/>
    <w:rPr>
      <w:b/>
      <w:bCs/>
    </w:rPr>
  </w:style>
  <w:style w:type="character" w:styleId="Emphasis">
    <w:name w:val="Emphasis"/>
    <w:basedOn w:val="DefaultParagraphFont"/>
    <w:uiPriority w:val="20"/>
    <w:qFormat/>
    <w:rsid w:val="009D740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7706B8"/>
    <w:rPr>
      <w:rFonts w:asciiTheme="majorHAnsi" w:eastAsiaTheme="majorEastAsia" w:hAnsiTheme="majorHAnsi" w:cstheme="majorBidi"/>
      <w:b/>
      <w:bCs/>
      <w:iCs/>
      <w:color w:val="495965" w:themeColor="text2"/>
      <w:szCs w:val="2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1214BE"/>
    <w:pPr>
      <w:spacing w:before="240" w:after="180" w:line="240" w:lineRule="atLeast"/>
      <w:contextualSpacing/>
    </w:pPr>
    <w:rPr>
      <w:b/>
      <w:iCs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FC322F"/>
    <w:pPr>
      <w:spacing w:before="0" w:after="0" w:line="240" w:lineRule="exact"/>
      <w:ind w:left="284" w:right="284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322F"/>
    <w:rPr>
      <w:color w:val="FFFFFF" w:themeColor="background1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04"/>
    <w:rPr>
      <w:rFonts w:asciiTheme="majorHAnsi" w:eastAsiaTheme="majorEastAsia" w:hAnsiTheme="majorHAnsi" w:cstheme="majorBidi"/>
      <w:bCs/>
      <w:iCs/>
      <w:color w:val="286B5F" w:themeColor="accent1" w:themeShade="7F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04"/>
    <w:rPr>
      <w:rFonts w:asciiTheme="majorHAnsi" w:eastAsiaTheme="majorEastAsia" w:hAnsiTheme="majorHAnsi" w:cstheme="majorBidi"/>
      <w:bCs/>
      <w:i/>
      <w:color w:val="286B5F" w:themeColor="accent1" w:themeShade="7F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04"/>
    <w:rPr>
      <w:rFonts w:asciiTheme="majorHAnsi" w:eastAsiaTheme="majorEastAsia" w:hAnsiTheme="majorHAnsi" w:cstheme="majorBidi"/>
      <w:bCs/>
      <w:i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04"/>
    <w:rPr>
      <w:rFonts w:asciiTheme="majorHAnsi" w:eastAsiaTheme="majorEastAsia" w:hAnsiTheme="majorHAnsi" w:cstheme="majorBidi"/>
      <w:bCs/>
      <w:iCs/>
      <w:color w:val="272727" w:themeColor="text1" w:themeTint="D8"/>
      <w:sz w:val="21"/>
      <w:szCs w:val="21"/>
    </w:rPr>
  </w:style>
  <w:style w:type="character" w:customStyle="1" w:styleId="LightGrey">
    <w:name w:val="Light Grey"/>
    <w:basedOn w:val="DefaultParagraphFont"/>
    <w:uiPriority w:val="1"/>
    <w:qFormat/>
    <w:rsid w:val="00ED2831"/>
    <w:rPr>
      <w:color w:val="B0BDC6" w:themeColor="text2" w:themeTint="66"/>
    </w:rPr>
  </w:style>
  <w:style w:type="character" w:styleId="PageNumber">
    <w:name w:val="page number"/>
    <w:basedOn w:val="DefaultParagraphFont"/>
    <w:uiPriority w:val="99"/>
    <w:unhideWhenUsed/>
    <w:rsid w:val="00F5404C"/>
    <w:rPr>
      <w:color w:val="495965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D64BD1"/>
    <w:pPr>
      <w:spacing w:before="0" w:after="180" w:line="320" w:lineRule="atLeast"/>
    </w:pPr>
    <w:rPr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D64BD1"/>
    <w:rPr>
      <w:iCs/>
      <w:color w:val="495965" w:themeColor="text2"/>
      <w:sz w:val="28"/>
      <w:lang w:val="en-GB"/>
    </w:rPr>
  </w:style>
  <w:style w:type="paragraph" w:customStyle="1" w:styleId="QuoteHeading">
    <w:name w:val="Quote Heading"/>
    <w:basedOn w:val="Quote"/>
    <w:qFormat/>
    <w:locked/>
    <w:rsid w:val="00C5182A"/>
    <w:rPr>
      <w:b/>
      <w:sz w:val="20"/>
    </w:rPr>
  </w:style>
  <w:style w:type="paragraph" w:styleId="FootnoteText">
    <w:name w:val="footnote text"/>
    <w:basedOn w:val="Normal"/>
    <w:link w:val="FootnoteTextChar"/>
    <w:unhideWhenUsed/>
    <w:qFormat/>
    <w:rsid w:val="008C5A0E"/>
    <w:pPr>
      <w:spacing w:before="60" w:after="0" w:line="140" w:lineRule="atLeast"/>
      <w:ind w:left="170" w:hanging="170"/>
    </w:pPr>
    <w:rPr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5A0E"/>
    <w:rPr>
      <w:color w:val="495965" w:themeColor="text2"/>
      <w:sz w:val="12"/>
      <w:szCs w:val="20"/>
    </w:rPr>
  </w:style>
  <w:style w:type="character" w:styleId="FootnoteReference">
    <w:name w:val="footnote reference"/>
    <w:aliases w:val="Normal + Font:9 Point,Superscript 3 Point Times"/>
    <w:basedOn w:val="DefaultParagraphFont"/>
    <w:uiPriority w:val="99"/>
    <w:unhideWhenUsed/>
    <w:rsid w:val="003002C0"/>
    <w:rPr>
      <w:vertAlign w:val="superscript"/>
    </w:rPr>
  </w:style>
  <w:style w:type="paragraph" w:customStyle="1" w:styleId="GreyRoundBoxText">
    <w:name w:val="Grey Round Box Text"/>
    <w:basedOn w:val="Normal"/>
    <w:qFormat/>
    <w:rsid w:val="000D66D6"/>
    <w:pPr>
      <w:spacing w:before="0"/>
    </w:pPr>
    <w:rPr>
      <w:b/>
      <w:caps/>
      <w:color w:val="FFFFFF" w:themeColor="background1"/>
      <w:sz w:val="18"/>
    </w:rPr>
  </w:style>
  <w:style w:type="character" w:customStyle="1" w:styleId="Green">
    <w:name w:val="Green"/>
    <w:basedOn w:val="DefaultParagraphFont"/>
    <w:uiPriority w:val="1"/>
    <w:qFormat/>
    <w:rsid w:val="00961E72"/>
    <w:rPr>
      <w:color w:val="ACD08C" w:themeColor="accent2"/>
    </w:rPr>
  </w:style>
  <w:style w:type="paragraph" w:customStyle="1" w:styleId="PhotoMargins">
    <w:name w:val="Photo Margins"/>
    <w:basedOn w:val="Normal"/>
    <w:qFormat/>
    <w:rsid w:val="00992C76"/>
  </w:style>
  <w:style w:type="paragraph" w:customStyle="1" w:styleId="PhotoLeft">
    <w:name w:val="Photo Left"/>
    <w:basedOn w:val="PhotoMargins"/>
    <w:qFormat/>
    <w:rsid w:val="00F82271"/>
    <w:pPr>
      <w:ind w:left="-851"/>
    </w:pPr>
  </w:style>
  <w:style w:type="paragraph" w:customStyle="1" w:styleId="PhotoRight">
    <w:name w:val="Photo Right"/>
    <w:basedOn w:val="PhotoMargins"/>
    <w:qFormat/>
    <w:rsid w:val="00F82271"/>
    <w:pPr>
      <w:ind w:right="-851"/>
      <w:jc w:val="right"/>
    </w:pPr>
  </w:style>
  <w:style w:type="paragraph" w:customStyle="1" w:styleId="PhotoCaption">
    <w:name w:val="Photo Caption"/>
    <w:basedOn w:val="Normal"/>
    <w:qFormat/>
    <w:rsid w:val="00897FA2"/>
    <w:pPr>
      <w:spacing w:after="200" w:line="200" w:lineRule="atLeast"/>
      <w:jc w:val="right"/>
    </w:pPr>
    <w:rPr>
      <w:sz w:val="16"/>
    </w:rPr>
  </w:style>
  <w:style w:type="table" w:customStyle="1" w:styleId="DFATTable1">
    <w:name w:val="DFAT Table 1"/>
    <w:basedOn w:val="TableNormal"/>
    <w:uiPriority w:val="99"/>
    <w:rsid w:val="00C06B13"/>
    <w:pPr>
      <w:spacing w:before="60" w:after="60" w:line="260" w:lineRule="atLeast"/>
    </w:pPr>
    <w:rPr>
      <w:rFonts w:ascii="Calibri" w:hAnsi="Calibri"/>
    </w:rPr>
    <w:tblPr>
      <w:tblStyleRowBandSize w:val="1"/>
      <w:tblStyleColBandSize w:val="1"/>
      <w:tblBorders>
        <w:top w:val="single" w:sz="4" w:space="0" w:color="495965" w:themeColor="text2"/>
        <w:bottom w:val="single" w:sz="4" w:space="0" w:color="495965" w:themeColor="text2"/>
        <w:insideH w:val="single" w:sz="4" w:space="0" w:color="495965" w:themeColor="text2"/>
      </w:tblBorders>
      <w:tblCellMar>
        <w:top w:w="57" w:type="dxa"/>
        <w:bottom w:w="57" w:type="dxa"/>
      </w:tblCellMar>
    </w:tblPr>
    <w:tblStylePr w:type="firstRow">
      <w:rPr>
        <w:b w:val="0"/>
      </w:rPr>
      <w:tblPr/>
      <w:tcPr>
        <w:tcBorders>
          <w:top w:val="single" w:sz="4" w:space="0" w:color="65C5B4" w:themeColor="accent1"/>
          <w:bottom w:val="single" w:sz="4" w:space="0" w:color="65C5B4" w:themeColor="accent1"/>
          <w:insideH w:val="single" w:sz="4" w:space="0" w:color="65C5B4" w:themeColor="accent1"/>
        </w:tcBorders>
        <w:shd w:val="clear" w:color="auto" w:fill="65C5B4" w:themeFill="accent1"/>
      </w:tcPr>
    </w:tblStylePr>
    <w:tblStylePr w:type="lastRow">
      <w:rPr>
        <w:b/>
        <w:color w:val="FFFFFF"/>
      </w:rPr>
      <w:tblPr/>
      <w:tcPr>
        <w:shd w:val="clear" w:color="auto" w:fill="495965" w:themeFill="text2"/>
      </w:tcPr>
    </w:tblStylePr>
    <w:tblStylePr w:type="firstCol">
      <w:tblPr/>
      <w:tcPr>
        <w:shd w:val="clear" w:color="auto" w:fill="D8DCDB" w:themeFill="background2"/>
      </w:tcPr>
    </w:tblStylePr>
    <w:tblStylePr w:type="lastCol">
      <w:tblPr/>
      <w:tcPr>
        <w:shd w:val="clear" w:color="auto" w:fill="D8DCDB" w:themeFill="background2"/>
      </w:tcPr>
    </w:tblStylePr>
    <w:tblStylePr w:type="band1Vert">
      <w:tblPr/>
      <w:tcPr>
        <w:shd w:val="clear" w:color="auto" w:fill="E0F3EF" w:themeFill="accent1" w:themeFillTint="33"/>
      </w:tcPr>
    </w:tblStylePr>
    <w:tblStylePr w:type="band2Vert">
      <w:tblPr/>
      <w:tcPr>
        <w:shd w:val="clear" w:color="auto" w:fill="C1E7E0" w:themeFill="accent1" w:themeFillTint="66"/>
      </w:tcPr>
    </w:tblStylePr>
    <w:tblStylePr w:type="band1Horz">
      <w:tblPr/>
      <w:tcPr>
        <w:shd w:val="clear" w:color="auto" w:fill="E0F3EF" w:themeFill="accent1" w:themeFillTint="33"/>
      </w:tcPr>
    </w:tblStylePr>
    <w:tblStylePr w:type="band2Horz">
      <w:tblPr/>
      <w:tcPr>
        <w:shd w:val="clear" w:color="auto" w:fill="C1E7E0" w:themeFill="accent1" w:themeFillTint="66"/>
      </w:tcPr>
    </w:tblStylePr>
  </w:style>
  <w:style w:type="paragraph" w:customStyle="1" w:styleId="FootnoteSeparator">
    <w:name w:val="Footnote Separator"/>
    <w:basedOn w:val="Footer"/>
    <w:qFormat/>
    <w:rsid w:val="00ED2831"/>
    <w:pPr>
      <w:pBdr>
        <w:top w:val="single" w:sz="4" w:space="1" w:color="495965" w:themeColor="text2"/>
      </w:pBdr>
      <w:tabs>
        <w:tab w:val="right" w:pos="9356"/>
        <w:tab w:val="center" w:pos="10036"/>
      </w:tabs>
      <w:spacing w:line="220" w:lineRule="atLeast"/>
      <w:ind w:right="0"/>
    </w:pPr>
    <w:rPr>
      <w:color w:val="495965" w:themeColor="text2"/>
      <w:sz w:val="14"/>
    </w:rPr>
  </w:style>
  <w:style w:type="paragraph" w:customStyle="1" w:styleId="Heading1smallspaceafter">
    <w:name w:val="Heading 1 small space after"/>
    <w:basedOn w:val="Heading1"/>
    <w:qFormat/>
    <w:rsid w:val="00F25A93"/>
    <w:pPr>
      <w:spacing w:after="600"/>
      <w:contextualSpacing w:val="0"/>
    </w:pPr>
  </w:style>
  <w:style w:type="paragraph" w:customStyle="1" w:styleId="TableBullet1">
    <w:name w:val="Table Bullet 1"/>
    <w:basedOn w:val="Bullet1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Bullet2">
    <w:name w:val="Table Bullet 2"/>
    <w:basedOn w:val="Bullet2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Bullet3">
    <w:name w:val="Table Bullet 3"/>
    <w:basedOn w:val="Bullet3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HeaderRow">
    <w:name w:val="Table Header Row"/>
    <w:basedOn w:val="Normal"/>
    <w:qFormat/>
    <w:rsid w:val="00C06B13"/>
    <w:pPr>
      <w:framePr w:hSpace="180" w:wrap="around" w:vAnchor="page" w:hAnchor="margin" w:y="5061"/>
      <w:spacing w:before="60"/>
    </w:pPr>
    <w:rPr>
      <w:rFonts w:ascii="Calibri" w:hAnsi="Calibri"/>
      <w:b/>
      <w:szCs w:val="21"/>
    </w:rPr>
  </w:style>
  <w:style w:type="paragraph" w:customStyle="1" w:styleId="TableNumberedList1">
    <w:name w:val="Table Numbered List 1"/>
    <w:basedOn w:val="NumberedList1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2">
    <w:name w:val="Table Numbered List 2"/>
    <w:basedOn w:val="NumberedList2"/>
    <w:qFormat/>
    <w:rsid w:val="00ED2831"/>
    <w:pPr>
      <w:spacing w:before="60" w:line="220" w:lineRule="atLeast"/>
    </w:pPr>
    <w:rPr>
      <w:rFonts w:ascii="Calibri" w:hAnsi="Calibri"/>
      <w:sz w:val="18"/>
    </w:rPr>
  </w:style>
  <w:style w:type="paragraph" w:customStyle="1" w:styleId="TableNumberedList3">
    <w:name w:val="Table Numbered List 3"/>
    <w:basedOn w:val="NumberedList3"/>
    <w:qFormat/>
    <w:rsid w:val="00ED2831"/>
    <w:pPr>
      <w:spacing w:before="60" w:line="220" w:lineRule="atLeast"/>
      <w:ind w:left="851"/>
    </w:pPr>
    <w:rPr>
      <w:rFonts w:ascii="Calibri" w:hAnsi="Calibri"/>
      <w:sz w:val="18"/>
    </w:rPr>
  </w:style>
  <w:style w:type="paragraph" w:customStyle="1" w:styleId="TableSourceNotes">
    <w:name w:val="Table Source Notes"/>
    <w:basedOn w:val="Normal"/>
    <w:qFormat/>
    <w:rsid w:val="00ED2831"/>
    <w:pPr>
      <w:tabs>
        <w:tab w:val="left" w:pos="284"/>
      </w:tabs>
      <w:spacing w:line="160" w:lineRule="atLeast"/>
      <w:ind w:left="284" w:hanging="284"/>
      <w:contextualSpacing/>
    </w:pPr>
    <w:rPr>
      <w:sz w:val="12"/>
    </w:rPr>
  </w:style>
  <w:style w:type="paragraph" w:customStyle="1" w:styleId="TableTotalRow">
    <w:name w:val="Table Total Row"/>
    <w:basedOn w:val="Normal"/>
    <w:qFormat/>
    <w:rsid w:val="00CF07BA"/>
    <w:pPr>
      <w:spacing w:before="60"/>
    </w:pPr>
    <w:rPr>
      <w:rFonts w:ascii="Calibri" w:hAnsi="Calibri"/>
      <w:b/>
      <w:color w:val="FFFFFF" w:themeColor="background1"/>
    </w:rPr>
  </w:style>
  <w:style w:type="paragraph" w:customStyle="1" w:styleId="BoxHeading">
    <w:name w:val="Box Heading"/>
    <w:basedOn w:val="Heading3"/>
    <w:qFormat/>
    <w:locked/>
    <w:rsid w:val="00ED2831"/>
    <w:pPr>
      <w:spacing w:before="60"/>
    </w:pPr>
  </w:style>
  <w:style w:type="paragraph" w:customStyle="1" w:styleId="QuoteAuthor">
    <w:name w:val="Quote Author"/>
    <w:basedOn w:val="Quote"/>
    <w:qFormat/>
    <w:rsid w:val="00D64BD1"/>
    <w:pPr>
      <w:spacing w:after="60" w:line="200" w:lineRule="atLeast"/>
    </w:pPr>
    <w:rPr>
      <w:sz w:val="16"/>
    </w:rPr>
  </w:style>
  <w:style w:type="paragraph" w:customStyle="1" w:styleId="TableText">
    <w:name w:val="Table Text"/>
    <w:basedOn w:val="Normal"/>
    <w:qFormat/>
    <w:rsid w:val="0080204D"/>
    <w:pPr>
      <w:framePr w:hSpace="180" w:wrap="around" w:vAnchor="page" w:hAnchor="margin" w:y="5061"/>
      <w:spacing w:before="60"/>
    </w:pPr>
    <w:rPr>
      <w:rFonts w:ascii="Calibri" w:hAnsi="Calibri"/>
      <w:szCs w:val="21"/>
    </w:rPr>
  </w:style>
  <w:style w:type="paragraph" w:customStyle="1" w:styleId="PhotoCredit">
    <w:name w:val="Photo Credit"/>
    <w:basedOn w:val="Normal"/>
    <w:qFormat/>
    <w:rsid w:val="00A80F95"/>
    <w:pPr>
      <w:spacing w:after="200" w:line="160" w:lineRule="atLeast"/>
      <w:jc w:val="right"/>
    </w:pPr>
    <w:rPr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61B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B4D"/>
    <w:rPr>
      <w:rFonts w:ascii="Tahoma" w:hAnsi="Tahoma" w:cs="Tahoma"/>
      <w:color w:val="495965" w:themeColor="text2"/>
      <w:sz w:val="16"/>
      <w:szCs w:val="16"/>
      <w:lang w:val="en-GB"/>
    </w:rPr>
  </w:style>
  <w:style w:type="paragraph" w:customStyle="1" w:styleId="SpacebeforeTitle">
    <w:name w:val="Space before Title"/>
    <w:basedOn w:val="Normal"/>
    <w:qFormat/>
    <w:rsid w:val="00B33C0A"/>
    <w:pPr>
      <w:spacing w:after="900"/>
    </w:pPr>
  </w:style>
  <w:style w:type="paragraph" w:customStyle="1" w:styleId="Box1Text">
    <w:name w:val="Box 1 Text"/>
    <w:basedOn w:val="Normal"/>
    <w:qFormat/>
    <w:rsid w:val="00E8296D"/>
    <w:pPr>
      <w:pBdr>
        <w:top w:val="single" w:sz="4" w:space="14" w:color="65C5B4" w:themeColor="accent1"/>
        <w:left w:val="single" w:sz="4" w:space="14" w:color="65C5B4" w:themeColor="accent1"/>
        <w:bottom w:val="single" w:sz="4" w:space="14" w:color="65C5B4" w:themeColor="accent1"/>
        <w:right w:val="single" w:sz="4" w:space="14" w:color="65C5B4" w:themeColor="accent1"/>
      </w:pBdr>
      <w:shd w:val="clear" w:color="auto" w:fill="FFFFFF" w:themeFill="background1"/>
      <w:spacing w:before="180" w:after="80" w:line="240" w:lineRule="atLeast"/>
      <w:ind w:left="284" w:right="284"/>
    </w:pPr>
    <w:rPr>
      <w:sz w:val="20"/>
      <w:lang w:val="en-AU"/>
    </w:rPr>
  </w:style>
  <w:style w:type="paragraph" w:customStyle="1" w:styleId="Box1Heading">
    <w:name w:val="Box 1 Heading"/>
    <w:basedOn w:val="Box1Text"/>
    <w:qFormat/>
    <w:rsid w:val="00E8296D"/>
    <w:pPr>
      <w:keepNext/>
      <w:spacing w:line="300" w:lineRule="atLeast"/>
    </w:pPr>
    <w:rPr>
      <w:b/>
      <w:sz w:val="26"/>
    </w:rPr>
  </w:style>
  <w:style w:type="paragraph" w:customStyle="1" w:styleId="Box2Text">
    <w:name w:val="Box 2 Text"/>
    <w:basedOn w:val="Box1Text"/>
    <w:qFormat/>
    <w:rsid w:val="00522396"/>
    <w:pPr>
      <w:pBdr>
        <w:top w:val="single" w:sz="4" w:space="14" w:color="495965" w:themeColor="text2"/>
        <w:left w:val="single" w:sz="4" w:space="14" w:color="495965" w:themeColor="text2"/>
        <w:bottom w:val="single" w:sz="4" w:space="14" w:color="495965" w:themeColor="text2"/>
        <w:right w:val="single" w:sz="4" w:space="14" w:color="495965" w:themeColor="text2"/>
      </w:pBdr>
      <w:shd w:val="clear" w:color="auto" w:fill="495965" w:themeFill="text2"/>
    </w:pPr>
    <w:rPr>
      <w:color w:val="FFFFFF" w:themeColor="background1"/>
    </w:rPr>
  </w:style>
  <w:style w:type="paragraph" w:customStyle="1" w:styleId="Box2Heading">
    <w:name w:val="Box 2 Heading"/>
    <w:basedOn w:val="Box2Text"/>
    <w:qFormat/>
    <w:rsid w:val="00E8296D"/>
    <w:pPr>
      <w:keepNext/>
      <w:spacing w:line="300" w:lineRule="atLeast"/>
    </w:pPr>
    <w:rPr>
      <w:b/>
      <w:sz w:val="26"/>
    </w:rPr>
  </w:style>
  <w:style w:type="paragraph" w:customStyle="1" w:styleId="Box1Bullet">
    <w:name w:val="Box 1 Bullet"/>
    <w:basedOn w:val="Box1Text"/>
    <w:qFormat/>
    <w:rsid w:val="00C42541"/>
    <w:pPr>
      <w:numPr>
        <w:numId w:val="34"/>
      </w:numPr>
      <w:ind w:left="454" w:hanging="170"/>
    </w:pPr>
  </w:style>
  <w:style w:type="paragraph" w:customStyle="1" w:styleId="Box2Bullet">
    <w:name w:val="Box 2 Bullet"/>
    <w:basedOn w:val="Box2Text"/>
    <w:qFormat/>
    <w:rsid w:val="00C42541"/>
    <w:pPr>
      <w:numPr>
        <w:numId w:val="35"/>
      </w:numPr>
      <w:ind w:left="454" w:hanging="170"/>
    </w:pPr>
  </w:style>
  <w:style w:type="paragraph" w:styleId="BodyText">
    <w:name w:val="Body Text"/>
    <w:basedOn w:val="Normal"/>
    <w:link w:val="BodyTextChar"/>
    <w:uiPriority w:val="99"/>
    <w:unhideWhenUsed/>
    <w:rsid w:val="000020C1"/>
  </w:style>
  <w:style w:type="character" w:customStyle="1" w:styleId="BodyTextChar">
    <w:name w:val="Body Text Char"/>
    <w:basedOn w:val="DefaultParagraphFont"/>
    <w:link w:val="BodyText"/>
    <w:uiPriority w:val="99"/>
    <w:rsid w:val="000020C1"/>
    <w:rPr>
      <w:color w:val="495965" w:themeColor="text2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0020C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20C1"/>
    <w:rPr>
      <w:color w:val="495965" w:themeColor="text2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0020C1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20C1"/>
    <w:rPr>
      <w:color w:val="495965" w:themeColor="text2"/>
      <w:sz w:val="16"/>
      <w:szCs w:val="16"/>
      <w:lang w:val="en-GB"/>
    </w:rPr>
  </w:style>
  <w:style w:type="paragraph" w:styleId="BodyTextFirstIndent">
    <w:name w:val="Body Text First Indent"/>
    <w:basedOn w:val="NormalIndented"/>
    <w:link w:val="BodyTextFirstIndentChar"/>
    <w:uiPriority w:val="99"/>
    <w:unhideWhenUsed/>
    <w:rsid w:val="000020C1"/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0020C1"/>
    <w:rPr>
      <w:color w:val="495965" w:themeColor="text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0020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20C1"/>
    <w:rPr>
      <w:color w:val="495965" w:themeColor="text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8457B"/>
    <w:pPr>
      <w:spacing w:after="6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457B"/>
    <w:rPr>
      <w:color w:val="495965" w:themeColor="text2"/>
      <w:lang w:val="en-GB"/>
    </w:rPr>
  </w:style>
  <w:style w:type="paragraph" w:styleId="BlockText">
    <w:name w:val="Block Text"/>
    <w:basedOn w:val="Normal"/>
    <w:uiPriority w:val="99"/>
    <w:unhideWhenUsed/>
    <w:locked/>
    <w:rsid w:val="00E8457B"/>
    <w:pPr>
      <w:pBdr>
        <w:top w:val="single" w:sz="2" w:space="10" w:color="65C5B4" w:themeColor="accent1"/>
        <w:left w:val="single" w:sz="2" w:space="10" w:color="65C5B4" w:themeColor="accent1"/>
        <w:bottom w:val="single" w:sz="2" w:space="10" w:color="65C5B4" w:themeColor="accent1"/>
        <w:right w:val="single" w:sz="2" w:space="10" w:color="65C5B4" w:themeColor="accent1"/>
      </w:pBdr>
      <w:ind w:left="1152" w:right="1152"/>
    </w:pPr>
    <w:rPr>
      <w:rFonts w:eastAsiaTheme="minorEastAsia"/>
      <w:i/>
      <w:iCs/>
      <w:color w:val="65C5B4" w:themeColor="accent1"/>
    </w:rPr>
  </w:style>
  <w:style w:type="table" w:customStyle="1" w:styleId="DFATTable2">
    <w:name w:val="DFAT Table 2"/>
    <w:basedOn w:val="TableNormal"/>
    <w:uiPriority w:val="99"/>
    <w:rsid w:val="00482AE8"/>
    <w:pPr>
      <w:spacing w:after="0" w:line="260" w:lineRule="atLeast"/>
    </w:pPr>
    <w:rPr>
      <w:rFonts w:ascii="Calibri" w:hAnsi="Calibri"/>
      <w:color w:val="495965" w:themeColor="text2"/>
    </w:rPr>
    <w:tblPr>
      <w:tblBorders>
        <w:top w:val="single" w:sz="4" w:space="0" w:color="F6F6F8"/>
        <w:bottom w:val="single" w:sz="4" w:space="0" w:color="F6F6F8"/>
        <w:insideH w:val="single" w:sz="4" w:space="0" w:color="F6F6F8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FFFFF" w:themeFill="background1"/>
    </w:tcPr>
  </w:style>
  <w:style w:type="character" w:styleId="CommentReference">
    <w:name w:val="annotation reference"/>
    <w:basedOn w:val="DefaultParagraphFont"/>
    <w:uiPriority w:val="99"/>
    <w:semiHidden/>
    <w:unhideWhenUsed/>
    <w:rsid w:val="005204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0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04D2"/>
    <w:rPr>
      <w:color w:val="495965" w:themeColor="text2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4D2"/>
    <w:rPr>
      <w:b/>
      <w:bCs/>
      <w:color w:val="495965" w:themeColor="text2"/>
      <w:sz w:val="20"/>
      <w:szCs w:val="20"/>
      <w:lang w:val="en-GB"/>
    </w:rPr>
  </w:style>
  <w:style w:type="character" w:customStyle="1" w:styleId="ColourAccent1">
    <w:name w:val="Colour Accent 1"/>
    <w:basedOn w:val="DefaultParagraphFont"/>
    <w:uiPriority w:val="1"/>
    <w:qFormat/>
    <w:locked/>
    <w:rsid w:val="001214BE"/>
    <w:rPr>
      <w:color w:val="65C5B4" w:themeColor="accent1"/>
    </w:rPr>
  </w:style>
  <w:style w:type="paragraph" w:styleId="ListParagraph">
    <w:name w:val="List Paragraph"/>
    <w:basedOn w:val="Normal"/>
    <w:uiPriority w:val="34"/>
    <w:qFormat/>
    <w:locked/>
    <w:rsid w:val="00A32858"/>
    <w:pPr>
      <w:ind w:left="720"/>
      <w:contextualSpacing/>
    </w:pPr>
  </w:style>
  <w:style w:type="paragraph" w:styleId="ListBullet">
    <w:name w:val="List Bullet"/>
    <w:basedOn w:val="BodyText"/>
    <w:qFormat/>
    <w:locked/>
    <w:rsid w:val="00A32858"/>
    <w:pPr>
      <w:numPr>
        <w:numId w:val="40"/>
      </w:numPr>
      <w:tabs>
        <w:tab w:val="left" w:pos="284"/>
      </w:tabs>
      <w:suppressAutoHyphens w:val="0"/>
      <w:spacing w:before="0" w:after="120" w:line="280" w:lineRule="exact"/>
    </w:pPr>
    <w:rPr>
      <w:rFonts w:ascii="Franklin Gothic Book" w:eastAsia="Times New Roman" w:hAnsi="Franklin Gothic Book" w:cs="Times New Roman"/>
      <w:sz w:val="21"/>
      <w:szCs w:val="24"/>
      <w:lang w:val="en-AU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1F439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179C8"/>
    <w:pPr>
      <w:spacing w:after="0" w:line="240" w:lineRule="auto"/>
    </w:pPr>
    <w:rPr>
      <w:color w:val="495965" w:themeColor="text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35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FAT Corporate - Standard">
  <a:themeElements>
    <a:clrScheme name="DFAT Corporate">
      <a:dk1>
        <a:sysClr val="windowText" lastClr="000000"/>
      </a:dk1>
      <a:lt1>
        <a:sysClr val="window" lastClr="FFFFFF"/>
      </a:lt1>
      <a:dk2>
        <a:srgbClr val="495965"/>
      </a:dk2>
      <a:lt2>
        <a:srgbClr val="D8DCDB"/>
      </a:lt2>
      <a:accent1>
        <a:srgbClr val="65C5B4"/>
      </a:accent1>
      <a:accent2>
        <a:srgbClr val="ACD08C"/>
      </a:accent2>
      <a:accent3>
        <a:srgbClr val="D3875F"/>
      </a:accent3>
      <a:accent4>
        <a:srgbClr val="FFF799"/>
      </a:accent4>
      <a:accent5>
        <a:srgbClr val="409F68"/>
      </a:accent5>
      <a:accent6>
        <a:srgbClr val="007C89"/>
      </a:accent6>
      <a:hlink>
        <a:srgbClr val="0000FF"/>
      </a:hlink>
      <a:folHlink>
        <a:srgbClr val="800080"/>
      </a:folHlink>
    </a:clrScheme>
    <a:fontScheme name="DFAT Corporate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>
          <a:defRPr dirty="0"/>
        </a:defPPr>
      </a:lstStyle>
    </a:txDef>
  </a:objectDefaults>
  <a:extraClrSchemeLst/>
  <a:extLst>
    <a:ext uri="{05A4C25C-085E-4340-85A3-A5531E510DB2}">
      <thm15:themeFamily xmlns:thm15="http://schemas.microsoft.com/office/thememl/2012/main" name="DFAT Corporate - Standard" id="{D4BA5EE0-EB14-4FE9-A4E7-2FD97131F639}" vid="{2ACD2008-3A55-4AE1-937A-FE4FB76DD0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4D94-6CBE-4859-AC7F-DB5593F570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7f23b3-0e83-47a5-8a40-ffa8a6fea536}" enabled="0" method="" siteId="{9b7f23b3-0e83-47a5-8a40-ffa8a6fea5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978</Words>
  <Characters>6224</Characters>
  <Application>Microsoft Office Word</Application>
  <DocSecurity>0</DocSecurity>
  <Lines>81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Investment Concept: Pacific Higher Education Partnerships Investment</dc:title>
  <dc:subject/>
  <dc:creator/>
  <cp:keywords>[SEC=OFFICIAL]</cp:keywords>
  <cp:lastModifiedBy/>
  <cp:revision>1</cp:revision>
  <dcterms:created xsi:type="dcterms:W3CDTF">2025-12-19T01:11:00Z</dcterms:created>
  <dcterms:modified xsi:type="dcterms:W3CDTF">2025-12-19T01:14:00Z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Expires">
    <vt:lpwstr/>
  </property>
  <property fmtid="{D5CDD505-2E9C-101B-9397-08002B2CF9AE}" pid="4" name="PM_DisplayValueSecClassificationWithQualifier">
    <vt:lpwstr>OFFICIAL</vt:lpwstr>
  </property>
  <property fmtid="{D5CDD505-2E9C-101B-9397-08002B2CF9AE}" pid="5" name="PM_InsertionValue">
    <vt:lpwstr>OFFICIAL</vt:lpwstr>
  </property>
  <property fmtid="{D5CDD505-2E9C-101B-9397-08002B2CF9AE}" pid="6" name="PM_Originating_FileId">
    <vt:lpwstr>00B6E0F8FCD3469E9D550E4E6D1C36CB</vt:lpwstr>
  </property>
  <property fmtid="{D5CDD505-2E9C-101B-9397-08002B2CF9AE}" pid="7" name="PM_ProtectiveMarkingValue_Footer">
    <vt:lpwstr>OFFICIAL</vt:lpwstr>
  </property>
  <property fmtid="{D5CDD505-2E9C-101B-9397-08002B2CF9AE}" pid="8" name="PM_Originator_Hash_SHA1">
    <vt:lpwstr>D9F6E5C82DFAF7AB6E3D596D48DD43C72EDFDAB4</vt:lpwstr>
  </property>
  <property fmtid="{D5CDD505-2E9C-101B-9397-08002B2CF9AE}" pid="9" name="PM_OriginationTimeStamp">
    <vt:lpwstr>2023-04-27T04:34:59Z</vt:lpwstr>
  </property>
  <property fmtid="{D5CDD505-2E9C-101B-9397-08002B2CF9AE}" pid="10" name="PM_ProtectiveMarkingValue_Header">
    <vt:lpwstr>OFFICIAL</vt:lpwstr>
  </property>
  <property fmtid="{D5CDD505-2E9C-101B-9397-08002B2CF9AE}" pid="11" name="PM_ProtectiveMarkingImage_Footer">
    <vt:lpwstr>C:\Program Files (x86)\Common Files\janusNET Shared\janusSEAL\Images\DocumentSlashBlue.png</vt:lpwstr>
  </property>
  <property fmtid="{D5CDD505-2E9C-101B-9397-08002B2CF9AE}" pid="12" name="PM_Display">
    <vt:lpwstr>OFFICIAL</vt:lpwstr>
  </property>
  <property fmtid="{D5CDD505-2E9C-101B-9397-08002B2CF9AE}" pid="13" name="PMUuid">
    <vt:lpwstr>v=2022.2;d=gov.au;g=46DD6D7C-8107-577B-BC6E-F348953B2E44</vt:lpwstr>
  </property>
  <property fmtid="{D5CDD505-2E9C-101B-9397-08002B2CF9AE}" pid="14" name="PM_Hash_Version">
    <vt:lpwstr>2022.1</vt:lpwstr>
  </property>
  <property fmtid="{D5CDD505-2E9C-101B-9397-08002B2CF9AE}" pid="15" name="PM_Hash_Salt_Prev">
    <vt:lpwstr>0B4990E6309D17E3135347928EC0770A</vt:lpwstr>
  </property>
  <property fmtid="{D5CDD505-2E9C-101B-9397-08002B2CF9AE}" pid="16" name="PM_Hash_Salt">
    <vt:lpwstr>1DF4A4E5A3BEDEF3D55AEBF22256006B</vt:lpwstr>
  </property>
  <property fmtid="{D5CDD505-2E9C-101B-9397-08002B2CF9AE}" pid="17" name="PM_Hash_SHA1">
    <vt:lpwstr>C954C12EFC4D37CCDF2DD295112C526E412B5DC4</vt:lpwstr>
  </property>
  <property fmtid="{D5CDD505-2E9C-101B-9397-08002B2CF9AE}" pid="18" name="PM_OriginatorUserAccountName_SHA256">
    <vt:lpwstr>3E9DB5AB808CA91EB3E8EC398CDB7F67B110581D6BB28BC88565729DCE387350</vt:lpwstr>
  </property>
  <property fmtid="{D5CDD505-2E9C-101B-9397-08002B2CF9AE}" pid="19" name="PM_OriginatorDomainName_SHA256">
    <vt:lpwstr>6F3591835F3B2A8A025B00B5BA6418010DA3A17C9C26EA9C049FFD28039489A2</vt:lpwstr>
  </property>
  <property fmtid="{D5CDD505-2E9C-101B-9397-08002B2CF9AE}" pid="20" name="PM_SecurityClassification_Prev">
    <vt:lpwstr>OFFICIAL</vt:lpwstr>
  </property>
  <property fmtid="{D5CDD505-2E9C-101B-9397-08002B2CF9AE}" pid="21" name="PM_Qualifier_Prev">
    <vt:lpwstr/>
  </property>
  <property fmtid="{D5CDD505-2E9C-101B-9397-08002B2CF9AE}" pid="22" name="PM_Namespace">
    <vt:lpwstr>gov.au</vt:lpwstr>
  </property>
  <property fmtid="{D5CDD505-2E9C-101B-9397-08002B2CF9AE}" pid="23" name="PM_Version">
    <vt:lpwstr>2018.4</vt:lpwstr>
  </property>
  <property fmtid="{D5CDD505-2E9C-101B-9397-08002B2CF9AE}" pid="24" name="PM_SecurityClassification">
    <vt:lpwstr>OFFICIAL</vt:lpwstr>
  </property>
  <property fmtid="{D5CDD505-2E9C-101B-9397-08002B2CF9AE}" pid="25" name="PMHMAC">
    <vt:lpwstr>v=2022.1;a=SHA256;h=4CE6869FA676C679326549C4F84581292D4859D71035B36FD9F7D806BC57B7DD</vt:lpwstr>
  </property>
  <property fmtid="{D5CDD505-2E9C-101B-9397-08002B2CF9AE}" pid="26" name="PM_Qualifier">
    <vt:lpwstr/>
  </property>
  <property fmtid="{D5CDD505-2E9C-101B-9397-08002B2CF9AE}" pid="27" name="PM_Note">
    <vt:lpwstr/>
  </property>
  <property fmtid="{D5CDD505-2E9C-101B-9397-08002B2CF9AE}" pid="28" name="PM_Markers">
    <vt:lpwstr/>
  </property>
  <property fmtid="{D5CDD505-2E9C-101B-9397-08002B2CF9AE}" pid="29" name="PM_Caveats_Count">
    <vt:lpwstr>0</vt:lpwstr>
  </property>
  <property fmtid="{D5CDD505-2E9C-101B-9397-08002B2CF9AE}" pid="30" name="PM_DownTo">
    <vt:lpwstr/>
  </property>
</Properties>
</file>