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7FB" w:rsidRDefault="00C657FB" w:rsidP="00C657FB">
      <w:pPr>
        <w:pStyle w:val="DocName"/>
        <w:pBdr>
          <w:top w:val="single" w:sz="4" w:space="12" w:color="FF9900"/>
          <w:bottom w:val="single" w:sz="4" w:space="5" w:color="FF9900"/>
        </w:pBdr>
        <w:shd w:val="clear" w:color="auto" w:fill="FFFFCC"/>
        <w:spacing w:line="360" w:lineRule="auto"/>
        <w:rPr>
          <w:sz w:val="24"/>
          <w:lang w:eastAsia="en-AU"/>
        </w:rPr>
      </w:pPr>
      <w:bookmarkStart w:id="0" w:name="_GoBack"/>
      <w:bookmarkEnd w:id="0"/>
      <w:r>
        <w:rPr>
          <w:sz w:val="24"/>
          <w:lang w:eastAsia="en-AU"/>
        </w:rPr>
        <w:t xml:space="preserve">Evaluation of </w:t>
      </w:r>
      <w:r w:rsidR="00814269">
        <w:rPr>
          <w:sz w:val="24"/>
          <w:lang w:eastAsia="en-AU"/>
        </w:rPr>
        <w:t>the Climate and Oceans Support Program for the Pacific</w:t>
      </w:r>
    </w:p>
    <w:p w:rsidR="00C657FB" w:rsidRDefault="00F37B61" w:rsidP="00C657FB">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MANAGEMENT RESPONSE</w:t>
      </w:r>
    </w:p>
    <w:p w:rsidR="00C657FB" w:rsidRDefault="000B520A" w:rsidP="00683EB4">
      <w:pPr>
        <w:pStyle w:val="Heading2"/>
      </w:pPr>
      <w:r>
        <w:t xml:space="preserve">Initiative </w:t>
      </w:r>
      <w:r w:rsidR="00C657FB">
        <w:t>Summary</w:t>
      </w: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660"/>
        <w:gridCol w:w="2693"/>
        <w:gridCol w:w="1843"/>
        <w:gridCol w:w="2693"/>
      </w:tblGrid>
      <w:tr w:rsidR="00C657FB" w:rsidRPr="00F43CEC" w:rsidTr="00175FFC">
        <w:trPr>
          <w:cantSplit/>
          <w:tblHeader/>
        </w:trPr>
        <w:tc>
          <w:tcPr>
            <w:tcW w:w="2660" w:type="dxa"/>
            <w:shd w:val="clear" w:color="auto" w:fill="E0E0E0"/>
            <w:vAlign w:val="center"/>
          </w:tcPr>
          <w:p w:rsidR="00C657FB" w:rsidRPr="00F43CEC" w:rsidRDefault="00EF02B3" w:rsidP="00175FFC">
            <w:pPr>
              <w:pStyle w:val="Table-normal-text"/>
              <w:spacing w:before="120" w:after="120"/>
              <w:rPr>
                <w:b/>
              </w:rPr>
            </w:pPr>
            <w:r>
              <w:rPr>
                <w:b/>
              </w:rPr>
              <w:t>Initiative</w:t>
            </w:r>
            <w:r w:rsidR="00C657FB" w:rsidRPr="00F43CEC">
              <w:rPr>
                <w:b/>
              </w:rPr>
              <w:t xml:space="preserve"> Name</w:t>
            </w:r>
          </w:p>
        </w:tc>
        <w:tc>
          <w:tcPr>
            <w:tcW w:w="7229" w:type="dxa"/>
            <w:gridSpan w:val="3"/>
            <w:shd w:val="clear" w:color="auto" w:fill="E0E0E0"/>
            <w:vAlign w:val="center"/>
          </w:tcPr>
          <w:p w:rsidR="00C657FB" w:rsidRPr="00F43CEC" w:rsidRDefault="00C657FB" w:rsidP="00175FFC">
            <w:pPr>
              <w:pStyle w:val="Table-normal-text"/>
              <w:spacing w:before="120" w:after="120"/>
              <w:rPr>
                <w:b/>
              </w:rPr>
            </w:pPr>
          </w:p>
        </w:tc>
      </w:tr>
      <w:tr w:rsidR="00C657FB" w:rsidRPr="00F43CEC" w:rsidTr="00175FFC">
        <w:trPr>
          <w:cantSplit/>
        </w:trPr>
        <w:tc>
          <w:tcPr>
            <w:tcW w:w="2660" w:type="dxa"/>
            <w:shd w:val="clear" w:color="auto" w:fill="auto"/>
          </w:tcPr>
          <w:p w:rsidR="00C657FB" w:rsidRPr="00F2320B" w:rsidRDefault="00526559" w:rsidP="00175FFC">
            <w:pPr>
              <w:pStyle w:val="Table-normal-text"/>
            </w:pPr>
            <w:r>
              <w:t>AidWorks investment</w:t>
            </w:r>
            <w:r w:rsidR="00C657FB" w:rsidRPr="00F2320B">
              <w:t xml:space="preserve"> number</w:t>
            </w:r>
          </w:p>
        </w:tc>
        <w:tc>
          <w:tcPr>
            <w:tcW w:w="7229" w:type="dxa"/>
            <w:gridSpan w:val="3"/>
            <w:shd w:val="clear" w:color="auto" w:fill="auto"/>
          </w:tcPr>
          <w:p w:rsidR="00C657FB" w:rsidRPr="00F2320B" w:rsidRDefault="00526559" w:rsidP="00175FFC">
            <w:pPr>
              <w:pStyle w:val="Table-normal-text"/>
            </w:pPr>
            <w:r>
              <w:t>INJ488</w:t>
            </w:r>
          </w:p>
        </w:tc>
      </w:tr>
      <w:tr w:rsidR="00C657FB" w:rsidRPr="00F43CEC" w:rsidTr="00175FFC">
        <w:trPr>
          <w:cantSplit/>
        </w:trPr>
        <w:tc>
          <w:tcPr>
            <w:tcW w:w="2660" w:type="dxa"/>
            <w:shd w:val="clear" w:color="auto" w:fill="auto"/>
          </w:tcPr>
          <w:p w:rsidR="00C657FB" w:rsidRPr="00F2320B" w:rsidRDefault="00C657FB" w:rsidP="00175FFC">
            <w:pPr>
              <w:pStyle w:val="Table-normal-text"/>
            </w:pPr>
            <w:r w:rsidRPr="00F2320B">
              <w:t xml:space="preserve">Commencement </w:t>
            </w:r>
            <w:r>
              <w:t>d</w:t>
            </w:r>
            <w:r w:rsidRPr="00F2320B">
              <w:t>ate</w:t>
            </w:r>
          </w:p>
        </w:tc>
        <w:tc>
          <w:tcPr>
            <w:tcW w:w="2693" w:type="dxa"/>
            <w:shd w:val="clear" w:color="auto" w:fill="auto"/>
          </w:tcPr>
          <w:p w:rsidR="00C657FB" w:rsidRPr="00F2320B" w:rsidRDefault="00526559" w:rsidP="00175FFC">
            <w:pPr>
              <w:pStyle w:val="Table-normal-text"/>
            </w:pPr>
            <w:r>
              <w:t>1 July 2012</w:t>
            </w:r>
          </w:p>
        </w:tc>
        <w:tc>
          <w:tcPr>
            <w:tcW w:w="1843" w:type="dxa"/>
            <w:shd w:val="clear" w:color="auto" w:fill="auto"/>
          </w:tcPr>
          <w:p w:rsidR="00C657FB" w:rsidRPr="00F2320B" w:rsidRDefault="00C657FB" w:rsidP="00175FFC">
            <w:pPr>
              <w:pStyle w:val="Table-normal-text"/>
            </w:pPr>
            <w:r w:rsidRPr="00F2320B">
              <w:t xml:space="preserve">Completion </w:t>
            </w:r>
            <w:r>
              <w:t>d</w:t>
            </w:r>
            <w:r w:rsidRPr="00F2320B">
              <w:t>ate</w:t>
            </w:r>
          </w:p>
        </w:tc>
        <w:tc>
          <w:tcPr>
            <w:tcW w:w="2693" w:type="dxa"/>
            <w:shd w:val="clear" w:color="auto" w:fill="auto"/>
          </w:tcPr>
          <w:p w:rsidR="00C657FB" w:rsidRDefault="00526559" w:rsidP="00175FFC">
            <w:pPr>
              <w:pStyle w:val="Table-normal-text"/>
            </w:pPr>
            <w:r>
              <w:t>30 June 2016</w:t>
            </w:r>
          </w:p>
          <w:p w:rsidR="00197057" w:rsidRPr="00F2320B" w:rsidRDefault="00197057" w:rsidP="00175FFC">
            <w:pPr>
              <w:pStyle w:val="Table-normal-text"/>
            </w:pPr>
            <w:r>
              <w:t>[extended to 30 June 2017]</w:t>
            </w:r>
          </w:p>
        </w:tc>
      </w:tr>
      <w:tr w:rsidR="00C657FB" w:rsidRPr="00F43CEC" w:rsidTr="00175FFC">
        <w:trPr>
          <w:cantSplit/>
        </w:trPr>
        <w:tc>
          <w:tcPr>
            <w:tcW w:w="2660" w:type="dxa"/>
            <w:shd w:val="clear" w:color="auto" w:fill="auto"/>
          </w:tcPr>
          <w:p w:rsidR="00C657FB" w:rsidRPr="00F2320B" w:rsidRDefault="00C657FB" w:rsidP="00175FFC">
            <w:pPr>
              <w:pStyle w:val="Table-normal-text"/>
            </w:pPr>
            <w:r>
              <w:t>Total Australian $</w:t>
            </w:r>
          </w:p>
        </w:tc>
        <w:tc>
          <w:tcPr>
            <w:tcW w:w="7229" w:type="dxa"/>
            <w:gridSpan w:val="3"/>
            <w:shd w:val="clear" w:color="auto" w:fill="auto"/>
          </w:tcPr>
          <w:p w:rsidR="00C657FB" w:rsidRPr="00F2320B" w:rsidRDefault="00526559" w:rsidP="00175FFC">
            <w:pPr>
              <w:pStyle w:val="Table-normal-text"/>
            </w:pPr>
            <w:r>
              <w:t>$31,502,460</w:t>
            </w:r>
            <w:r w:rsidR="00197057">
              <w:t xml:space="preserve"> [increased to $33,270,036]</w:t>
            </w:r>
          </w:p>
        </w:tc>
      </w:tr>
      <w:tr w:rsidR="00C657FB" w:rsidRPr="00F43CEC" w:rsidTr="00175FFC">
        <w:trPr>
          <w:cantSplit/>
        </w:trPr>
        <w:tc>
          <w:tcPr>
            <w:tcW w:w="2660" w:type="dxa"/>
            <w:shd w:val="clear" w:color="auto" w:fill="auto"/>
          </w:tcPr>
          <w:p w:rsidR="00C657FB" w:rsidRPr="00F2320B" w:rsidRDefault="00C657FB" w:rsidP="00175FFC">
            <w:pPr>
              <w:pStyle w:val="Table-normal-text"/>
            </w:pPr>
            <w:r>
              <w:t>Total other $</w:t>
            </w:r>
          </w:p>
        </w:tc>
        <w:tc>
          <w:tcPr>
            <w:tcW w:w="7229" w:type="dxa"/>
            <w:gridSpan w:val="3"/>
            <w:shd w:val="clear" w:color="auto" w:fill="auto"/>
          </w:tcPr>
          <w:p w:rsidR="00C657FB" w:rsidRPr="00F2320B" w:rsidRDefault="00526559" w:rsidP="00175FFC">
            <w:pPr>
              <w:pStyle w:val="Table-normal-text"/>
            </w:pPr>
            <w:r>
              <w:t>N/A</w:t>
            </w:r>
          </w:p>
        </w:tc>
      </w:tr>
      <w:tr w:rsidR="00C657FB" w:rsidRPr="00F43CEC" w:rsidTr="00175FFC">
        <w:trPr>
          <w:cantSplit/>
        </w:trPr>
        <w:tc>
          <w:tcPr>
            <w:tcW w:w="2660" w:type="dxa"/>
            <w:shd w:val="clear" w:color="auto" w:fill="auto"/>
          </w:tcPr>
          <w:p w:rsidR="00C657FB" w:rsidRPr="00F2320B" w:rsidRDefault="00C657FB" w:rsidP="00175FFC">
            <w:pPr>
              <w:pStyle w:val="Table-normal-text"/>
            </w:pPr>
            <w:r w:rsidRPr="00F2320B">
              <w:t>Delivery organisation(s)</w:t>
            </w:r>
          </w:p>
        </w:tc>
        <w:tc>
          <w:tcPr>
            <w:tcW w:w="7229" w:type="dxa"/>
            <w:gridSpan w:val="3"/>
            <w:shd w:val="clear" w:color="auto" w:fill="auto"/>
          </w:tcPr>
          <w:p w:rsidR="00C657FB" w:rsidRPr="00F2320B" w:rsidRDefault="00526559" w:rsidP="00175FFC">
            <w:pPr>
              <w:pStyle w:val="Table-normal-text"/>
            </w:pPr>
            <w:r>
              <w:t>Bureau of Mete</w:t>
            </w:r>
            <w:r w:rsidR="007402F3">
              <w:t>o</w:t>
            </w:r>
            <w:r>
              <w:t>rology</w:t>
            </w:r>
            <w:r w:rsidR="00A94EF7">
              <w:t xml:space="preserve"> (BoM)</w:t>
            </w:r>
          </w:p>
        </w:tc>
      </w:tr>
      <w:tr w:rsidR="00C657FB" w:rsidRPr="00F43CEC" w:rsidTr="00175FFC">
        <w:trPr>
          <w:cantSplit/>
        </w:trPr>
        <w:tc>
          <w:tcPr>
            <w:tcW w:w="2660" w:type="dxa"/>
            <w:shd w:val="clear" w:color="auto" w:fill="auto"/>
          </w:tcPr>
          <w:p w:rsidR="00C657FB" w:rsidRPr="00F2320B" w:rsidRDefault="00C657FB" w:rsidP="00845B17">
            <w:pPr>
              <w:pStyle w:val="Table-normal-text"/>
            </w:pPr>
            <w:r w:rsidRPr="00F2320B">
              <w:t xml:space="preserve">Implementing </w:t>
            </w:r>
            <w:r w:rsidR="00845B17">
              <w:t>p</w:t>
            </w:r>
            <w:r w:rsidR="00845B17" w:rsidRPr="00F2320B">
              <w:t>artner</w:t>
            </w:r>
            <w:r w:rsidRPr="00F2320B">
              <w:t>(s)</w:t>
            </w:r>
          </w:p>
        </w:tc>
        <w:tc>
          <w:tcPr>
            <w:tcW w:w="7229" w:type="dxa"/>
            <w:gridSpan w:val="3"/>
            <w:shd w:val="clear" w:color="auto" w:fill="auto"/>
          </w:tcPr>
          <w:p w:rsidR="00C657FB" w:rsidRPr="00F2320B" w:rsidRDefault="00526559" w:rsidP="00526559">
            <w:pPr>
              <w:pStyle w:val="Table-normal-text"/>
            </w:pPr>
            <w:r>
              <w:t>Pacific National Meteorological Services, Secretariat of the Pacific Regional Environment Program (SPREP), Secretariat of the Pacific Community (SPC) GeoScience Division</w:t>
            </w:r>
            <w:r w:rsidR="00A94EF7">
              <w:t xml:space="preserve"> (GSD)</w:t>
            </w:r>
            <w:r>
              <w:t>, Geoscience Australia</w:t>
            </w:r>
            <w:r w:rsidR="00A94EF7">
              <w:t xml:space="preserve"> (GA)</w:t>
            </w:r>
          </w:p>
        </w:tc>
      </w:tr>
      <w:tr w:rsidR="00C657FB" w:rsidRPr="00F43CEC" w:rsidTr="00175FFC">
        <w:trPr>
          <w:cantSplit/>
        </w:trPr>
        <w:tc>
          <w:tcPr>
            <w:tcW w:w="2660" w:type="dxa"/>
            <w:shd w:val="clear" w:color="auto" w:fill="auto"/>
          </w:tcPr>
          <w:p w:rsidR="00C657FB" w:rsidRPr="00F2320B" w:rsidRDefault="00843DF4" w:rsidP="00175FFC">
            <w:pPr>
              <w:pStyle w:val="Table-normal-text"/>
            </w:pPr>
            <w:r>
              <w:t>Countries</w:t>
            </w:r>
            <w:r w:rsidR="00C657FB" w:rsidRPr="00F2320B">
              <w:t>/Region</w:t>
            </w:r>
          </w:p>
        </w:tc>
        <w:tc>
          <w:tcPr>
            <w:tcW w:w="7229" w:type="dxa"/>
            <w:gridSpan w:val="3"/>
            <w:shd w:val="clear" w:color="auto" w:fill="auto"/>
          </w:tcPr>
          <w:p w:rsidR="00C657FB" w:rsidRPr="00F2320B" w:rsidRDefault="00526559" w:rsidP="00843DF4">
            <w:pPr>
              <w:pStyle w:val="Table-normal-text"/>
            </w:pPr>
            <w:r>
              <w:t xml:space="preserve">Pacific Islands </w:t>
            </w:r>
            <w:r w:rsidR="00843DF4">
              <w:t xml:space="preserve">partner countries: </w:t>
            </w:r>
            <w:r w:rsidR="00843DF4" w:rsidRPr="00843DF4">
              <w:t>Cook Islands, Fiji, F</w:t>
            </w:r>
            <w:r w:rsidR="00843DF4">
              <w:t>ederated States of Micronesia, Kiribati, Niue, Palau, Papua New Guinea</w:t>
            </w:r>
            <w:r w:rsidR="00843DF4" w:rsidRPr="00843DF4">
              <w:t>, R</w:t>
            </w:r>
            <w:r w:rsidR="00843DF4">
              <w:t>epublic of the Marshall Islands</w:t>
            </w:r>
            <w:r w:rsidR="00843DF4" w:rsidRPr="00843DF4">
              <w:t xml:space="preserve">, Samoa, Solomon Islands, Tonga, Tuvalu and Vanuatu.  </w:t>
            </w:r>
            <w:r w:rsidR="00843DF4">
              <w:t>(</w:t>
            </w:r>
            <w:r w:rsidR="00843DF4" w:rsidRPr="00843DF4">
              <w:t>Nauru hosts a tide gauge but has no meteorological service.</w:t>
            </w:r>
            <w:r w:rsidR="00843DF4">
              <w:t>)</w:t>
            </w:r>
          </w:p>
        </w:tc>
      </w:tr>
      <w:tr w:rsidR="00C657FB" w:rsidRPr="00F43CEC" w:rsidTr="00175FFC">
        <w:trPr>
          <w:cantSplit/>
        </w:trPr>
        <w:tc>
          <w:tcPr>
            <w:tcW w:w="2660" w:type="dxa"/>
            <w:shd w:val="clear" w:color="auto" w:fill="auto"/>
          </w:tcPr>
          <w:p w:rsidR="00C657FB" w:rsidRPr="00F2320B" w:rsidRDefault="00C657FB" w:rsidP="00845B17">
            <w:pPr>
              <w:pStyle w:val="Table-normal-text"/>
            </w:pPr>
            <w:r w:rsidRPr="00F2320B">
              <w:t xml:space="preserve">Primary </w:t>
            </w:r>
            <w:r w:rsidR="00845B17">
              <w:t>s</w:t>
            </w:r>
            <w:r w:rsidR="00845B17" w:rsidRPr="00F2320B">
              <w:t>ector</w:t>
            </w:r>
          </w:p>
        </w:tc>
        <w:tc>
          <w:tcPr>
            <w:tcW w:w="7229" w:type="dxa"/>
            <w:gridSpan w:val="3"/>
            <w:shd w:val="clear" w:color="auto" w:fill="auto"/>
          </w:tcPr>
          <w:p w:rsidR="00C657FB" w:rsidRPr="00F2320B" w:rsidRDefault="00526559" w:rsidP="00843DF4">
            <w:pPr>
              <w:pStyle w:val="Table-normal-text"/>
            </w:pPr>
            <w:r>
              <w:t>Climate and sea level monitoring</w:t>
            </w:r>
            <w:r w:rsidR="00843DF4">
              <w:t xml:space="preserve"> and</w:t>
            </w:r>
            <w:r>
              <w:t xml:space="preserve"> provision of meteorological services</w:t>
            </w:r>
          </w:p>
        </w:tc>
      </w:tr>
      <w:tr w:rsidR="00C657FB" w:rsidRPr="00F43CEC" w:rsidTr="00175FFC">
        <w:trPr>
          <w:cantSplit/>
        </w:trPr>
        <w:tc>
          <w:tcPr>
            <w:tcW w:w="2660" w:type="dxa"/>
            <w:shd w:val="clear" w:color="auto" w:fill="auto"/>
          </w:tcPr>
          <w:p w:rsidR="00C657FB" w:rsidRPr="00444D45" w:rsidRDefault="00390A59" w:rsidP="00854EE8">
            <w:pPr>
              <w:pStyle w:val="Table-normal-text"/>
            </w:pPr>
            <w:r w:rsidRPr="00444D45">
              <w:t>Initiative</w:t>
            </w:r>
            <w:r w:rsidR="00C657FB" w:rsidRPr="00444D45">
              <w:t xml:space="preserve"> </w:t>
            </w:r>
            <w:r w:rsidR="00854EE8">
              <w:t xml:space="preserve">goal and </w:t>
            </w:r>
            <w:r w:rsidR="00C657FB" w:rsidRPr="00444D45">
              <w:t>objective</w:t>
            </w:r>
            <w:r w:rsidR="00614E79" w:rsidRPr="00444D45">
              <w:t>s</w:t>
            </w:r>
          </w:p>
        </w:tc>
        <w:tc>
          <w:tcPr>
            <w:tcW w:w="7229" w:type="dxa"/>
            <w:gridSpan w:val="3"/>
            <w:shd w:val="clear" w:color="auto" w:fill="auto"/>
          </w:tcPr>
          <w:p w:rsidR="00854EE8" w:rsidRDefault="00854EE8" w:rsidP="00854EE8">
            <w:pPr>
              <w:pStyle w:val="Table-normal-text"/>
            </w:pPr>
            <w:r>
              <w:t xml:space="preserve">The </w:t>
            </w:r>
            <w:r w:rsidRPr="00854EE8">
              <w:rPr>
                <w:b/>
              </w:rPr>
              <w:t>goal</w:t>
            </w:r>
            <w:r>
              <w:t xml:space="preserve"> of </w:t>
            </w:r>
            <w:r w:rsidRPr="00854EE8">
              <w:t>the Climate and Oceans Support Program for the Pacific (COSPPac) is that</w:t>
            </w:r>
            <w:r>
              <w:t xml:space="preserve"> Pacific island countries’ National Meteorological Services (NMSs) and other relevant agencies will understand and use climate, oceans and sea level products for the benefit of island communities and governments.</w:t>
            </w:r>
          </w:p>
          <w:p w:rsidR="00C657FB" w:rsidRPr="00F2320B" w:rsidRDefault="00854EE8" w:rsidP="00854EE8">
            <w:pPr>
              <w:pStyle w:val="Table-normal-text"/>
            </w:pPr>
            <w:r>
              <w:t xml:space="preserve">The </w:t>
            </w:r>
            <w:r w:rsidRPr="00854EE8">
              <w:rPr>
                <w:b/>
              </w:rPr>
              <w:t>objective</w:t>
            </w:r>
            <w:r>
              <w:t xml:space="preserve"> is that NMSs and related Pacific government agencies will communicate information (generated by COSPPac products) to target audiences.</w:t>
            </w:r>
          </w:p>
        </w:tc>
      </w:tr>
    </w:tbl>
    <w:p w:rsidR="00C657FB" w:rsidRDefault="00C657FB" w:rsidP="00C657FB">
      <w:pPr>
        <w:pStyle w:val="Heading2"/>
      </w:pPr>
      <w:r>
        <w:t>Evaluation Summary</w:t>
      </w:r>
    </w:p>
    <w:p w:rsidR="00683EB4" w:rsidRDefault="00683EB4" w:rsidP="00C657FB">
      <w:pPr>
        <w:rPr>
          <w:b/>
        </w:rPr>
      </w:pPr>
    </w:p>
    <w:p w:rsidR="00E768D4" w:rsidRDefault="00C657FB" w:rsidP="00E768D4">
      <w:r w:rsidRPr="00123C3E">
        <w:rPr>
          <w:b/>
        </w:rPr>
        <w:t>Evaluation Objective</w:t>
      </w:r>
      <w:r w:rsidR="00854EE8">
        <w:rPr>
          <w:b/>
        </w:rPr>
        <w:t>s</w:t>
      </w:r>
      <w:r w:rsidRPr="00123C3E">
        <w:rPr>
          <w:b/>
        </w:rPr>
        <w:t>:</w:t>
      </w:r>
      <w:r w:rsidR="00854EE8">
        <w:t xml:space="preserve"> </w:t>
      </w:r>
      <w:r w:rsidR="00E768D4">
        <w:t>To assess COSPPac’s relevance, efficiency and effectiveness after two years of implementation and make recommendations to improve the activity and identify how support for meteorological services (including climate, oceans and sea level products) can best be provided to the Pacific region during the remaining life of the activity.</w:t>
      </w:r>
    </w:p>
    <w:p w:rsidR="00C657FB" w:rsidRPr="00854EE8" w:rsidRDefault="00C657FB" w:rsidP="00C657FB">
      <w:r w:rsidRPr="00123C3E">
        <w:rPr>
          <w:b/>
        </w:rPr>
        <w:t>Evaluation Completion Date:</w:t>
      </w:r>
      <w:r w:rsidR="00854EE8">
        <w:t xml:space="preserve"> March 2015</w:t>
      </w:r>
    </w:p>
    <w:p w:rsidR="00E768D4" w:rsidRPr="00394FD3" w:rsidRDefault="00C657FB" w:rsidP="00E768D4">
      <w:r w:rsidRPr="00123C3E">
        <w:rPr>
          <w:b/>
        </w:rPr>
        <w:t>Evaluation Team:</w:t>
      </w:r>
      <w:r w:rsidRPr="00854EE8">
        <w:t xml:space="preserve"> </w:t>
      </w:r>
      <w:r w:rsidR="00E768D4">
        <w:t xml:space="preserve">Ms </w:t>
      </w:r>
      <w:r w:rsidR="00854EE8" w:rsidRPr="00854EE8">
        <w:t>Deborah Rhodes (</w:t>
      </w:r>
      <w:r w:rsidR="00E768D4">
        <w:t xml:space="preserve">Monitoring and Evaluation Expert and </w:t>
      </w:r>
      <w:r w:rsidR="00854EE8" w:rsidRPr="00854EE8">
        <w:t xml:space="preserve">Team Leader), </w:t>
      </w:r>
      <w:r w:rsidR="00E768D4">
        <w:t xml:space="preserve">Ms </w:t>
      </w:r>
      <w:r w:rsidR="00854EE8" w:rsidRPr="00854EE8">
        <w:t xml:space="preserve">Lesley </w:t>
      </w:r>
      <w:r w:rsidR="00264826">
        <w:t>Hoatson</w:t>
      </w:r>
      <w:r w:rsidR="00854EE8" w:rsidRPr="00264826">
        <w:t xml:space="preserve">, </w:t>
      </w:r>
      <w:r w:rsidR="00E768D4" w:rsidRPr="00264826">
        <w:t>and</w:t>
      </w:r>
      <w:r w:rsidR="00E768D4">
        <w:t xml:space="preserve"> </w:t>
      </w:r>
      <w:r w:rsidR="00854EE8" w:rsidRPr="00854EE8">
        <w:t xml:space="preserve">Mr Mulipola Ausetalia Titimaea </w:t>
      </w:r>
      <w:r w:rsidR="00E768D4">
        <w:t xml:space="preserve">of the Samoa Meteorological Service </w:t>
      </w:r>
      <w:r w:rsidR="00854EE8" w:rsidRPr="00E768D4">
        <w:t>(nominated representative of Directors of Pacific NMSs)</w:t>
      </w:r>
      <w:r w:rsidR="00E768D4">
        <w:t>.</w:t>
      </w:r>
    </w:p>
    <w:p w:rsidR="002824B7" w:rsidRDefault="002824B7" w:rsidP="00E768D4"/>
    <w:p w:rsidR="005E3939" w:rsidRPr="008B3156" w:rsidRDefault="00593A96" w:rsidP="000D316D">
      <w:pPr>
        <w:rPr>
          <w:b/>
          <w:sz w:val="22"/>
          <w:szCs w:val="22"/>
          <w:lang w:eastAsia="en-AU"/>
        </w:rPr>
      </w:pPr>
      <w:r>
        <w:rPr>
          <w:b/>
          <w:sz w:val="22"/>
          <w:szCs w:val="22"/>
          <w:lang w:eastAsia="en-AU"/>
        </w:rPr>
        <w:t>DFAT’s</w:t>
      </w:r>
      <w:r w:rsidR="00367DA3" w:rsidRPr="008B3156">
        <w:rPr>
          <w:b/>
          <w:sz w:val="22"/>
          <w:szCs w:val="22"/>
          <w:lang w:eastAsia="en-AU"/>
        </w:rPr>
        <w:t xml:space="preserve"> response to the evaluation report</w:t>
      </w:r>
    </w:p>
    <w:p w:rsidR="004D7384" w:rsidRPr="00A94EF7" w:rsidRDefault="004D7384" w:rsidP="008E688D">
      <w:pPr>
        <w:numPr>
          <w:ilvl w:val="0"/>
          <w:numId w:val="37"/>
        </w:numPr>
        <w:rPr>
          <w:rFonts w:cs="Arial"/>
        </w:rPr>
      </w:pPr>
      <w:r w:rsidRPr="00A94EF7">
        <w:rPr>
          <w:rFonts w:cs="Arial"/>
        </w:rPr>
        <w:t>DFAT commissioned the COSPPac Independent Progress Report (IPR)</w:t>
      </w:r>
      <w:r w:rsidR="008E688D">
        <w:rPr>
          <w:rFonts w:cs="Arial"/>
        </w:rPr>
        <w:t xml:space="preserve"> in 2014-15 </w:t>
      </w:r>
      <w:r w:rsidR="008E688D" w:rsidRPr="008E688D">
        <w:rPr>
          <w:rFonts w:cs="Arial"/>
        </w:rPr>
        <w:t>to assess relevance, efficiency, effectiveness, impact and sustainability after two years of implementation and make recommendations for the remaining life of the program</w:t>
      </w:r>
      <w:r w:rsidR="008E688D">
        <w:rPr>
          <w:rFonts w:cs="Arial"/>
        </w:rPr>
        <w:t>.</w:t>
      </w:r>
    </w:p>
    <w:p w:rsidR="004D7384" w:rsidRPr="00A94EF7" w:rsidRDefault="004D7384" w:rsidP="00E44767">
      <w:pPr>
        <w:numPr>
          <w:ilvl w:val="0"/>
          <w:numId w:val="37"/>
        </w:numPr>
        <w:rPr>
          <w:rFonts w:cs="Arial"/>
        </w:rPr>
      </w:pPr>
      <w:r w:rsidRPr="00A94EF7">
        <w:rPr>
          <w:rFonts w:cs="Arial"/>
        </w:rPr>
        <w:lastRenderedPageBreak/>
        <w:t>The review had a well-constructed methodology, significant participation fr</w:t>
      </w:r>
      <w:r w:rsidR="004A7186" w:rsidRPr="00A94EF7">
        <w:rPr>
          <w:rFonts w:cs="Arial"/>
        </w:rPr>
        <w:t>om all COSPPac stakeholders and</w:t>
      </w:r>
      <w:r w:rsidR="004D7667" w:rsidRPr="00A94EF7">
        <w:rPr>
          <w:rFonts w:cs="Arial"/>
        </w:rPr>
        <w:t xml:space="preserve"> has been endorsed by the COSPPac Steering Committee (comprising DFAT, BoM, Pacific Met</w:t>
      </w:r>
      <w:r w:rsidR="00A94EF7">
        <w:rPr>
          <w:rFonts w:cs="Arial"/>
        </w:rPr>
        <w:t>eorological</w:t>
      </w:r>
      <w:r w:rsidR="004D7667" w:rsidRPr="00A94EF7">
        <w:rPr>
          <w:rFonts w:cs="Arial"/>
        </w:rPr>
        <w:t xml:space="preserve"> Ser</w:t>
      </w:r>
      <w:r w:rsidR="00A94EF7">
        <w:rPr>
          <w:rFonts w:cs="Arial"/>
        </w:rPr>
        <w:t>vice Directors, GA, SPC, SPREP and Department of Environment</w:t>
      </w:r>
      <w:r w:rsidR="004D7667" w:rsidRPr="00A94EF7">
        <w:rPr>
          <w:rFonts w:cs="Arial"/>
        </w:rPr>
        <w:t>).</w:t>
      </w:r>
    </w:p>
    <w:p w:rsidR="004D7384" w:rsidRPr="00A94EF7" w:rsidRDefault="004D7384" w:rsidP="00E44767">
      <w:pPr>
        <w:numPr>
          <w:ilvl w:val="0"/>
          <w:numId w:val="37"/>
        </w:numPr>
        <w:rPr>
          <w:rFonts w:cs="Arial"/>
        </w:rPr>
      </w:pPr>
      <w:r w:rsidRPr="00A94EF7">
        <w:rPr>
          <w:rFonts w:cs="Arial"/>
        </w:rPr>
        <w:t xml:space="preserve">DFAT </w:t>
      </w:r>
      <w:r w:rsidR="00A94EF7">
        <w:rPr>
          <w:rFonts w:cs="Arial"/>
        </w:rPr>
        <w:t xml:space="preserve">and COSPPac stakeholders </w:t>
      </w:r>
      <w:r w:rsidRPr="00A94EF7">
        <w:rPr>
          <w:rFonts w:cs="Arial"/>
        </w:rPr>
        <w:t xml:space="preserve">broadly agree with the </w:t>
      </w:r>
      <w:r w:rsidR="004A7186" w:rsidRPr="00A94EF7">
        <w:rPr>
          <w:rFonts w:cs="Arial"/>
        </w:rPr>
        <w:t xml:space="preserve">findings and </w:t>
      </w:r>
      <w:r w:rsidRPr="00A94EF7">
        <w:rPr>
          <w:rFonts w:cs="Arial"/>
        </w:rPr>
        <w:t>recommendations in the COSPPac IPR</w:t>
      </w:r>
      <w:r w:rsidR="00A94EF7">
        <w:rPr>
          <w:rFonts w:cs="Arial"/>
        </w:rPr>
        <w:t>.</w:t>
      </w:r>
    </w:p>
    <w:p w:rsidR="004A7186" w:rsidRPr="00A94EF7" w:rsidRDefault="004A7186" w:rsidP="00E44767">
      <w:pPr>
        <w:numPr>
          <w:ilvl w:val="0"/>
          <w:numId w:val="37"/>
        </w:numPr>
        <w:rPr>
          <w:rFonts w:cs="Arial"/>
        </w:rPr>
      </w:pPr>
      <w:r w:rsidRPr="00A94EF7">
        <w:rPr>
          <w:rFonts w:cs="Arial"/>
        </w:rPr>
        <w:t>Pacific Island Met</w:t>
      </w:r>
      <w:r w:rsidR="00A94EF7">
        <w:rPr>
          <w:rFonts w:cs="Arial"/>
        </w:rPr>
        <w:t>eorological Service Directors</w:t>
      </w:r>
      <w:r w:rsidRPr="00A94EF7">
        <w:rPr>
          <w:rFonts w:cs="Arial"/>
        </w:rPr>
        <w:t xml:space="preserve"> all agree that the products and services provided under COSPPac are of great benefit to them and have improved the dissemination of information to decision-makers and communities.</w:t>
      </w:r>
    </w:p>
    <w:p w:rsidR="00A94EF7" w:rsidRDefault="004D7667" w:rsidP="004D7667">
      <w:pPr>
        <w:numPr>
          <w:ilvl w:val="0"/>
          <w:numId w:val="37"/>
        </w:numPr>
        <w:rPr>
          <w:rFonts w:cs="Arial"/>
        </w:rPr>
      </w:pPr>
      <w:r w:rsidRPr="00A94EF7">
        <w:rPr>
          <w:rFonts w:cs="Arial"/>
        </w:rPr>
        <w:t>COSPPac’s work is more relevant now than it was at the time of the design, given social and economic pressures on fragile environments as well as growing awareness of the need for accurate and timely climate and oceans information for plannin</w:t>
      </w:r>
      <w:r w:rsidR="00A94EF7">
        <w:rPr>
          <w:rFonts w:cs="Arial"/>
        </w:rPr>
        <w:t>g, policy and decision-making.</w:t>
      </w:r>
    </w:p>
    <w:p w:rsidR="004D7667" w:rsidRPr="00A94EF7" w:rsidRDefault="004D7667" w:rsidP="004D7667">
      <w:pPr>
        <w:numPr>
          <w:ilvl w:val="0"/>
          <w:numId w:val="37"/>
        </w:numPr>
        <w:rPr>
          <w:rFonts w:cs="Arial"/>
        </w:rPr>
      </w:pPr>
      <w:r w:rsidRPr="00A94EF7">
        <w:rPr>
          <w:rFonts w:cs="Arial"/>
        </w:rPr>
        <w:t>The Program is highly effective in many different ways across 14 partner countries.  While it attempts to use a mix of regional and national customised approaches, the IPR found some issues associated with trying to deliver support to suit diverse contexts.</w:t>
      </w:r>
    </w:p>
    <w:p w:rsidR="004D7667" w:rsidRDefault="004D7667" w:rsidP="004D7667">
      <w:pPr>
        <w:numPr>
          <w:ilvl w:val="0"/>
          <w:numId w:val="37"/>
        </w:numPr>
        <w:rPr>
          <w:rFonts w:cs="Arial"/>
        </w:rPr>
      </w:pPr>
      <w:r w:rsidRPr="00A94EF7">
        <w:rPr>
          <w:rFonts w:cs="Arial"/>
        </w:rPr>
        <w:t>The role of BoM as managing partner and the relationships developed with all the implementing partners is continually cited as a stand out feature of the COSPPac program.</w:t>
      </w:r>
    </w:p>
    <w:p w:rsidR="00A94EF7" w:rsidRPr="00A94EF7" w:rsidRDefault="00A94EF7" w:rsidP="00A94EF7">
      <w:pPr>
        <w:numPr>
          <w:ilvl w:val="0"/>
          <w:numId w:val="37"/>
        </w:numPr>
        <w:rPr>
          <w:rFonts w:cs="Arial"/>
        </w:rPr>
      </w:pPr>
      <w:r w:rsidRPr="00A94EF7">
        <w:rPr>
          <w:rFonts w:cs="Arial"/>
        </w:rPr>
        <w:t>There are a number of areas of an administrative nature that could be improved to ensure greater efficiency and effectiveness for the remaining time of the activity.</w:t>
      </w:r>
    </w:p>
    <w:p w:rsidR="004D7667" w:rsidRPr="00A94EF7" w:rsidRDefault="004D7667" w:rsidP="004D7667">
      <w:pPr>
        <w:numPr>
          <w:ilvl w:val="0"/>
          <w:numId w:val="37"/>
        </w:numPr>
        <w:rPr>
          <w:rFonts w:cs="Arial"/>
        </w:rPr>
      </w:pPr>
      <w:r w:rsidRPr="00A94EF7">
        <w:rPr>
          <w:rFonts w:cs="Arial"/>
        </w:rPr>
        <w:t>The</w:t>
      </w:r>
      <w:r w:rsidR="00A94EF7">
        <w:rPr>
          <w:rFonts w:cs="Arial"/>
        </w:rPr>
        <w:t xml:space="preserve"> report finds the</w:t>
      </w:r>
      <w:r w:rsidRPr="00A94EF7">
        <w:rPr>
          <w:rFonts w:cs="Arial"/>
        </w:rPr>
        <w:t xml:space="preserve">re are many reasons to justify ongoing Australian support for climate and oceans activities and partners in the Pacific Islands region: a combination of national interests (as expressed in the new aid program policy), demand from and commitment to partners as well as Australia’s international obligations.  While there are clear signs that shifting coordination of support in this sector from Australia to a Pacific Island location should be considered, </w:t>
      </w:r>
      <w:r w:rsidR="00E7346D">
        <w:rPr>
          <w:rFonts w:cs="Arial"/>
        </w:rPr>
        <w:t xml:space="preserve">the report finds </w:t>
      </w:r>
      <w:r w:rsidRPr="00A94EF7">
        <w:rPr>
          <w:rFonts w:cs="Arial"/>
        </w:rPr>
        <w:t xml:space="preserve">a strong partnership connection should be retained with </w:t>
      </w:r>
      <w:r w:rsidR="00E7346D">
        <w:rPr>
          <w:rFonts w:cs="Arial"/>
        </w:rPr>
        <w:t>BoM</w:t>
      </w:r>
      <w:r w:rsidRPr="00A94EF7">
        <w:rPr>
          <w:rFonts w:cs="Arial"/>
        </w:rPr>
        <w:t>, given its technical resources, history and expertise in the Pacific region.</w:t>
      </w:r>
    </w:p>
    <w:p w:rsidR="004A7186" w:rsidRPr="00E7346D" w:rsidRDefault="004A7186" w:rsidP="00E44767">
      <w:pPr>
        <w:numPr>
          <w:ilvl w:val="0"/>
          <w:numId w:val="37"/>
        </w:numPr>
        <w:rPr>
          <w:rFonts w:cs="Arial"/>
        </w:rPr>
      </w:pPr>
      <w:r w:rsidRPr="00E7346D">
        <w:rPr>
          <w:rFonts w:cs="Arial"/>
        </w:rPr>
        <w:t>The IPR also identified opportunities to transition COSPPac products and services to the Pacific region as capacity increases.  New regional structures and activities for weather, climate and oceans are currently being established or planned for the next two years.  These include: the Regional Climate Centre (a Japan-funded cent</w:t>
      </w:r>
      <w:r w:rsidR="00264826">
        <w:rPr>
          <w:rFonts w:cs="Arial"/>
        </w:rPr>
        <w:t>re</w:t>
      </w:r>
      <w:r w:rsidRPr="00E7346D">
        <w:rPr>
          <w:rFonts w:cs="Arial"/>
        </w:rPr>
        <w:t xml:space="preserve"> being built at SPREP); the Regional Climate Outlook Forum; and the Regional Meteorological Training Centre (a joint initiative of the Fiji Meteorological Service and University of the South Pacific).  In addition, the Pacific Meteorological Council is now established and demonstrating its effectiveness as a specialised subsidiary body of SPREP that coordinates the scientific and technical activities of meteorological services in the Pacific region. </w:t>
      </w:r>
    </w:p>
    <w:p w:rsidR="004A7186" w:rsidRPr="00A94EF7" w:rsidRDefault="004A7186" w:rsidP="00E44767">
      <w:pPr>
        <w:numPr>
          <w:ilvl w:val="0"/>
          <w:numId w:val="37"/>
        </w:numPr>
        <w:rPr>
          <w:rFonts w:cs="Arial"/>
        </w:rPr>
      </w:pPr>
      <w:r w:rsidRPr="00A94EF7">
        <w:rPr>
          <w:rFonts w:cs="Arial"/>
        </w:rPr>
        <w:t xml:space="preserve">The University of the South Pacific (USP) plans to establish graduate and post-graduate degree courses in climatology and oceanography with Pacific and international students.  It proposes to use COSPPac products in its </w:t>
      </w:r>
      <w:r w:rsidR="00197057">
        <w:rPr>
          <w:rFonts w:cs="Arial"/>
        </w:rPr>
        <w:t>coursework where relevant</w:t>
      </w:r>
      <w:r w:rsidRPr="00A94EF7">
        <w:rPr>
          <w:rFonts w:cs="Arial"/>
        </w:rPr>
        <w:t>.</w:t>
      </w:r>
    </w:p>
    <w:p w:rsidR="00E7346D" w:rsidRDefault="00E44767" w:rsidP="00E44767">
      <w:pPr>
        <w:numPr>
          <w:ilvl w:val="0"/>
          <w:numId w:val="37"/>
        </w:numPr>
        <w:rPr>
          <w:rFonts w:cs="Arial"/>
        </w:rPr>
      </w:pPr>
      <w:r w:rsidRPr="00A94EF7">
        <w:rPr>
          <w:rFonts w:cs="Arial"/>
        </w:rPr>
        <w:t xml:space="preserve">DFAT is </w:t>
      </w:r>
      <w:r w:rsidR="00E7346D">
        <w:rPr>
          <w:rFonts w:cs="Arial"/>
        </w:rPr>
        <w:t xml:space="preserve">supportive of this approach and is </w:t>
      </w:r>
      <w:r w:rsidRPr="00A94EF7">
        <w:rPr>
          <w:rFonts w:cs="Arial"/>
        </w:rPr>
        <w:t xml:space="preserve">working with the COSPPac Management Unit and Steering Committee to </w:t>
      </w:r>
      <w:r w:rsidR="004A7186" w:rsidRPr="00A94EF7">
        <w:rPr>
          <w:rFonts w:cs="Arial"/>
        </w:rPr>
        <w:t xml:space="preserve">start the transition of several of COSPPac’s products and services over to Pacific partners </w:t>
      </w:r>
      <w:r w:rsidRPr="00A94EF7">
        <w:rPr>
          <w:rFonts w:cs="Arial"/>
        </w:rPr>
        <w:t xml:space="preserve">commencing 1 July 2015.  It is recognised that this transition </w:t>
      </w:r>
      <w:r w:rsidR="00984873" w:rsidRPr="00A94EF7">
        <w:rPr>
          <w:rFonts w:cs="Arial"/>
        </w:rPr>
        <w:t xml:space="preserve">is likely to take </w:t>
      </w:r>
      <w:r w:rsidRPr="00A94EF7">
        <w:rPr>
          <w:rFonts w:cs="Arial"/>
        </w:rPr>
        <w:t xml:space="preserve">longer than </w:t>
      </w:r>
      <w:r w:rsidR="00B65E07" w:rsidRPr="00A94EF7">
        <w:rPr>
          <w:rFonts w:cs="Arial"/>
        </w:rPr>
        <w:t xml:space="preserve">one </w:t>
      </w:r>
      <w:r w:rsidRPr="00A94EF7">
        <w:rPr>
          <w:rFonts w:cs="Arial"/>
        </w:rPr>
        <w:t xml:space="preserve">year, so DFAT has agreed to extend COSPPac by one year </w:t>
      </w:r>
      <w:r w:rsidR="00E7346D">
        <w:rPr>
          <w:rFonts w:cs="Arial"/>
        </w:rPr>
        <w:t xml:space="preserve">to </w:t>
      </w:r>
      <w:r w:rsidRPr="00A94EF7">
        <w:rPr>
          <w:rFonts w:cs="Arial"/>
        </w:rPr>
        <w:t xml:space="preserve">30 June 2017.  </w:t>
      </w:r>
    </w:p>
    <w:p w:rsidR="004A7186" w:rsidRPr="00A94EF7" w:rsidRDefault="00E44767" w:rsidP="00E44767">
      <w:pPr>
        <w:numPr>
          <w:ilvl w:val="0"/>
          <w:numId w:val="37"/>
        </w:numPr>
        <w:rPr>
          <w:rFonts w:cs="Arial"/>
        </w:rPr>
      </w:pPr>
      <w:r w:rsidRPr="00A94EF7">
        <w:rPr>
          <w:rFonts w:cs="Arial"/>
        </w:rPr>
        <w:t xml:space="preserve">By June 2016, </w:t>
      </w:r>
      <w:r w:rsidR="004A7186" w:rsidRPr="00A94EF7">
        <w:rPr>
          <w:rFonts w:cs="Arial"/>
        </w:rPr>
        <w:t xml:space="preserve">more components will be ready for transition. </w:t>
      </w:r>
      <w:r w:rsidR="00E7346D">
        <w:rPr>
          <w:rFonts w:cs="Arial"/>
        </w:rPr>
        <w:t xml:space="preserve"> </w:t>
      </w:r>
      <w:r w:rsidR="004A7186" w:rsidRPr="00A94EF7">
        <w:rPr>
          <w:rFonts w:cs="Arial"/>
        </w:rPr>
        <w:t xml:space="preserve">Integration of these products and services into Pacific organisations demonstrates </w:t>
      </w:r>
      <w:r w:rsidR="00E7346D">
        <w:rPr>
          <w:rFonts w:cs="Arial"/>
        </w:rPr>
        <w:t>Australia’s</w:t>
      </w:r>
      <w:r w:rsidR="004A7186" w:rsidRPr="00A94EF7">
        <w:rPr>
          <w:rFonts w:cs="Arial"/>
        </w:rPr>
        <w:t xml:space="preserve"> commitment to capacity building and, if done well, will help ensure the</w:t>
      </w:r>
      <w:r w:rsidR="00E7346D">
        <w:rPr>
          <w:rFonts w:cs="Arial"/>
        </w:rPr>
        <w:t xml:space="preserve"> products and services </w:t>
      </w:r>
      <w:r w:rsidR="004A7186" w:rsidRPr="00A94EF7">
        <w:rPr>
          <w:rFonts w:cs="Arial"/>
        </w:rPr>
        <w:t>are sustained for ongoing commercial and community use.</w:t>
      </w:r>
    </w:p>
    <w:p w:rsidR="004A7186" w:rsidRPr="00A94EF7" w:rsidRDefault="00E44767" w:rsidP="00E44767">
      <w:pPr>
        <w:numPr>
          <w:ilvl w:val="0"/>
          <w:numId w:val="37"/>
        </w:numPr>
        <w:rPr>
          <w:rFonts w:cs="Arial"/>
        </w:rPr>
      </w:pPr>
      <w:r w:rsidRPr="00A94EF7">
        <w:rPr>
          <w:rFonts w:cs="Arial"/>
        </w:rPr>
        <w:t>DFAT recognises that s</w:t>
      </w:r>
      <w:r w:rsidR="004A7186" w:rsidRPr="00A94EF7">
        <w:rPr>
          <w:rFonts w:cs="Arial"/>
        </w:rPr>
        <w:t>ome highly specialised scientific and technical work (mostly in the sea level monitoring project) will still have to be done in Australia.</w:t>
      </w:r>
      <w:r w:rsidRPr="00A94EF7">
        <w:rPr>
          <w:rFonts w:cs="Arial"/>
        </w:rPr>
        <w:t xml:space="preserve">  As such there will still be a role for Australian Government agencies, such as BoM and </w:t>
      </w:r>
      <w:r w:rsidR="00E7346D">
        <w:rPr>
          <w:rFonts w:cs="Arial"/>
        </w:rPr>
        <w:t>GA</w:t>
      </w:r>
      <w:r w:rsidRPr="00A94EF7">
        <w:rPr>
          <w:rFonts w:cs="Arial"/>
        </w:rPr>
        <w:t>.</w:t>
      </w:r>
    </w:p>
    <w:p w:rsidR="00E44767" w:rsidRDefault="00E44767" w:rsidP="00E44767">
      <w:pPr>
        <w:numPr>
          <w:ilvl w:val="0"/>
          <w:numId w:val="37"/>
        </w:numPr>
        <w:rPr>
          <w:rFonts w:cs="Arial"/>
        </w:rPr>
      </w:pPr>
      <w:r w:rsidRPr="00A94EF7">
        <w:rPr>
          <w:rFonts w:cs="Arial"/>
        </w:rPr>
        <w:t>The future of the Climate Data for th</w:t>
      </w:r>
      <w:r w:rsidR="00480C86">
        <w:rPr>
          <w:rFonts w:cs="Arial"/>
        </w:rPr>
        <w:t>e Environment (CliDE) software wa</w:t>
      </w:r>
      <w:r w:rsidRPr="00A94EF7">
        <w:rPr>
          <w:rFonts w:cs="Arial"/>
        </w:rPr>
        <w:t xml:space="preserve">s </w:t>
      </w:r>
      <w:r w:rsidR="00480C86">
        <w:rPr>
          <w:rFonts w:cs="Arial"/>
        </w:rPr>
        <w:t>raised as a</w:t>
      </w:r>
      <w:r w:rsidRPr="00A94EF7">
        <w:rPr>
          <w:rFonts w:cs="Arial"/>
        </w:rPr>
        <w:t xml:space="preserve"> particular concern to Pacific Island NMSs.  DFAT acknowledges the importance placed by Pacific NMSs on a well-functioning climate data management system.  A separate review of CliDE </w:t>
      </w:r>
      <w:r w:rsidR="00480C86">
        <w:rPr>
          <w:rFonts w:cs="Arial"/>
        </w:rPr>
        <w:t xml:space="preserve">was </w:t>
      </w:r>
      <w:r w:rsidRPr="00A94EF7">
        <w:rPr>
          <w:rFonts w:cs="Arial"/>
        </w:rPr>
        <w:t xml:space="preserve">conducted and </w:t>
      </w:r>
      <w:r w:rsidR="00264826">
        <w:rPr>
          <w:rFonts w:cs="Arial"/>
        </w:rPr>
        <w:t xml:space="preserve">CliDE has since been </w:t>
      </w:r>
      <w:r w:rsidR="00480C86">
        <w:rPr>
          <w:rFonts w:cs="Arial"/>
        </w:rPr>
        <w:t xml:space="preserve">included as part of the suite of IT products under COSPPac. Funds have been </w:t>
      </w:r>
      <w:r w:rsidR="00480C86">
        <w:rPr>
          <w:rFonts w:cs="Arial"/>
        </w:rPr>
        <w:lastRenderedPageBreak/>
        <w:t>allocated to fix known issues with CliDE and the program will be fully available for the region by 30 June 2017.</w:t>
      </w:r>
    </w:p>
    <w:p w:rsidR="00FB60A9" w:rsidRPr="00A94EF7" w:rsidRDefault="00FB60A9" w:rsidP="00FB60A9">
      <w:pPr>
        <w:numPr>
          <w:ilvl w:val="0"/>
          <w:numId w:val="37"/>
        </w:numPr>
        <w:rPr>
          <w:rFonts w:cs="Arial"/>
        </w:rPr>
      </w:pPr>
      <w:r>
        <w:rPr>
          <w:rFonts w:cs="Arial"/>
        </w:rPr>
        <w:t>A</w:t>
      </w:r>
      <w:r w:rsidRPr="00A94EF7">
        <w:rPr>
          <w:rFonts w:cs="Arial"/>
        </w:rPr>
        <w:t xml:space="preserve"> consultation and design process for the next phase of COSPPac </w:t>
      </w:r>
      <w:r>
        <w:rPr>
          <w:rFonts w:cs="Arial"/>
        </w:rPr>
        <w:t xml:space="preserve">will </w:t>
      </w:r>
      <w:r w:rsidRPr="00A94EF7">
        <w:rPr>
          <w:rFonts w:cs="Arial"/>
        </w:rPr>
        <w:t>commence in July 201</w:t>
      </w:r>
      <w:r>
        <w:rPr>
          <w:rFonts w:cs="Arial"/>
        </w:rPr>
        <w:t>6</w:t>
      </w:r>
      <w:r w:rsidRPr="00A94EF7">
        <w:rPr>
          <w:rFonts w:cs="Arial"/>
        </w:rPr>
        <w:t>.</w:t>
      </w:r>
    </w:p>
    <w:p w:rsidR="00367DA3" w:rsidRDefault="00367DA3" w:rsidP="00854EE8">
      <w:pPr>
        <w:pStyle w:val="Heading2"/>
      </w:pPr>
    </w:p>
    <w:p w:rsidR="00C657FB" w:rsidRPr="008B3156" w:rsidRDefault="00593A96" w:rsidP="000D316D">
      <w:pPr>
        <w:rPr>
          <w:b/>
          <w:sz w:val="22"/>
          <w:szCs w:val="22"/>
          <w:lang w:eastAsia="en-AU"/>
        </w:rPr>
      </w:pPr>
      <w:r>
        <w:rPr>
          <w:b/>
          <w:sz w:val="22"/>
          <w:szCs w:val="22"/>
          <w:lang w:eastAsia="en-AU"/>
        </w:rPr>
        <w:t>DFAT’s</w:t>
      </w:r>
      <w:r w:rsidR="00F63B43" w:rsidRPr="008B3156">
        <w:rPr>
          <w:b/>
          <w:sz w:val="22"/>
          <w:szCs w:val="22"/>
          <w:lang w:eastAsia="en-AU"/>
        </w:rPr>
        <w:t xml:space="preserve"> r</w:t>
      </w:r>
      <w:r w:rsidR="00C657FB" w:rsidRPr="008B3156">
        <w:rPr>
          <w:b/>
          <w:sz w:val="22"/>
          <w:szCs w:val="22"/>
          <w:lang w:eastAsia="en-AU"/>
        </w:rPr>
        <w:t>esponse to the specific rec</w:t>
      </w:r>
      <w:r w:rsidR="00367DA3" w:rsidRPr="008B3156">
        <w:rPr>
          <w:b/>
          <w:sz w:val="22"/>
          <w:szCs w:val="22"/>
          <w:lang w:eastAsia="en-AU"/>
        </w:rPr>
        <w:t>ommendations made in the report</w:t>
      </w:r>
    </w:p>
    <w:p w:rsidR="00C657FB" w:rsidRDefault="00C657FB" w:rsidP="00C657FB">
      <w:pPr>
        <w:rPr>
          <w:rFonts w:cs="Arial"/>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4A0" w:firstRow="1" w:lastRow="0" w:firstColumn="1" w:lastColumn="0" w:noHBand="0" w:noVBand="1"/>
      </w:tblPr>
      <w:tblGrid>
        <w:gridCol w:w="2889"/>
        <w:gridCol w:w="2889"/>
        <w:gridCol w:w="2268"/>
        <w:gridCol w:w="1808"/>
      </w:tblGrid>
      <w:tr w:rsidR="00AC4F24" w:rsidRPr="00E6298A" w:rsidTr="00264826">
        <w:tc>
          <w:tcPr>
            <w:tcW w:w="2889" w:type="dxa"/>
            <w:shd w:val="clear" w:color="auto" w:fill="FFEC9B"/>
            <w:vAlign w:val="center"/>
          </w:tcPr>
          <w:p w:rsidR="00E6298A" w:rsidRPr="00E6298A" w:rsidRDefault="00E6298A" w:rsidP="001467C6">
            <w:pPr>
              <w:pStyle w:val="Heading2"/>
              <w:spacing w:before="120" w:after="120"/>
              <w:jc w:val="center"/>
              <w:rPr>
                <w:sz w:val="20"/>
                <w:szCs w:val="20"/>
              </w:rPr>
            </w:pPr>
            <w:r w:rsidRPr="00E6298A">
              <w:rPr>
                <w:sz w:val="20"/>
                <w:szCs w:val="20"/>
              </w:rPr>
              <w:t>Recommendation</w:t>
            </w:r>
          </w:p>
        </w:tc>
        <w:tc>
          <w:tcPr>
            <w:tcW w:w="2889" w:type="dxa"/>
            <w:tcBorders>
              <w:right w:val="single" w:sz="4" w:space="0" w:color="auto"/>
            </w:tcBorders>
            <w:shd w:val="clear" w:color="auto" w:fill="FFEC9B"/>
            <w:vAlign w:val="center"/>
          </w:tcPr>
          <w:p w:rsidR="00E6298A" w:rsidRPr="00E6298A" w:rsidRDefault="00E6298A" w:rsidP="001467C6">
            <w:pPr>
              <w:spacing w:after="120"/>
              <w:jc w:val="center"/>
              <w:rPr>
                <w:rFonts w:cs="Arial"/>
                <w:b/>
                <w:szCs w:val="20"/>
              </w:rPr>
            </w:pPr>
            <w:r w:rsidRPr="00E6298A">
              <w:rPr>
                <w:rFonts w:cs="Arial"/>
                <w:b/>
                <w:szCs w:val="20"/>
              </w:rPr>
              <w:t>Response</w:t>
            </w:r>
          </w:p>
        </w:tc>
        <w:tc>
          <w:tcPr>
            <w:tcW w:w="2268" w:type="dxa"/>
            <w:tcBorders>
              <w:left w:val="single" w:sz="4" w:space="0" w:color="auto"/>
            </w:tcBorders>
            <w:shd w:val="clear" w:color="auto" w:fill="FFEC9B"/>
            <w:vAlign w:val="center"/>
          </w:tcPr>
          <w:p w:rsidR="00E6298A" w:rsidRPr="00E6298A" w:rsidRDefault="00E6298A" w:rsidP="001467C6">
            <w:pPr>
              <w:spacing w:after="120"/>
              <w:jc w:val="center"/>
              <w:rPr>
                <w:rFonts w:cs="Arial"/>
                <w:b/>
                <w:szCs w:val="20"/>
              </w:rPr>
            </w:pPr>
            <w:r w:rsidRPr="00E6298A">
              <w:rPr>
                <w:rFonts w:cs="Arial"/>
                <w:b/>
                <w:szCs w:val="20"/>
              </w:rPr>
              <w:t>Actions</w:t>
            </w:r>
          </w:p>
        </w:tc>
        <w:tc>
          <w:tcPr>
            <w:tcW w:w="1808" w:type="dxa"/>
            <w:tcBorders>
              <w:left w:val="single" w:sz="4" w:space="0" w:color="auto"/>
            </w:tcBorders>
            <w:shd w:val="clear" w:color="auto" w:fill="FFEC9B"/>
            <w:vAlign w:val="center"/>
          </w:tcPr>
          <w:p w:rsidR="00E6298A" w:rsidRPr="00E6298A" w:rsidRDefault="00E6298A" w:rsidP="001467C6">
            <w:pPr>
              <w:spacing w:after="120"/>
              <w:jc w:val="center"/>
              <w:rPr>
                <w:rFonts w:cs="Arial"/>
                <w:szCs w:val="20"/>
              </w:rPr>
            </w:pPr>
            <w:r w:rsidRPr="00E6298A">
              <w:rPr>
                <w:b/>
                <w:szCs w:val="20"/>
              </w:rPr>
              <w:t>Responsibility</w:t>
            </w:r>
          </w:p>
        </w:tc>
      </w:tr>
      <w:tr w:rsidR="00AC4F24" w:rsidRPr="00F43CEC" w:rsidTr="00264826">
        <w:trPr>
          <w:trHeight w:val="885"/>
        </w:trPr>
        <w:tc>
          <w:tcPr>
            <w:tcW w:w="2889" w:type="dxa"/>
            <w:shd w:val="clear" w:color="auto" w:fill="auto"/>
          </w:tcPr>
          <w:p w:rsidR="00E6298A" w:rsidRPr="00632714" w:rsidRDefault="00C74A06" w:rsidP="00783EFE">
            <w:pPr>
              <w:numPr>
                <w:ilvl w:val="0"/>
                <w:numId w:val="38"/>
              </w:numPr>
              <w:spacing w:after="120"/>
              <w:ind w:left="426" w:hanging="426"/>
              <w:rPr>
                <w:b/>
              </w:rPr>
            </w:pPr>
            <w:r w:rsidRPr="00C74A06">
              <w:rPr>
                <w:rFonts w:cs="Arial"/>
              </w:rPr>
              <w:t>Australian Government support for Pacific Island NMSs should continue beyond the current end of COSPPac in July 2016, to reflect ongoing shared national, regional and global interests, subject to budgetary considerations.</w:t>
            </w:r>
          </w:p>
        </w:tc>
        <w:tc>
          <w:tcPr>
            <w:tcW w:w="2889" w:type="dxa"/>
            <w:tcBorders>
              <w:right w:val="single" w:sz="4" w:space="0" w:color="auto"/>
            </w:tcBorders>
            <w:shd w:val="clear" w:color="auto" w:fill="auto"/>
          </w:tcPr>
          <w:p w:rsidR="00E6298A" w:rsidRPr="00F43CEC" w:rsidRDefault="00E6298A" w:rsidP="00443FC7">
            <w:pPr>
              <w:spacing w:after="120"/>
              <w:rPr>
                <w:rFonts w:cs="Arial"/>
              </w:rPr>
            </w:pPr>
            <w:r w:rsidRPr="00F43CEC">
              <w:rPr>
                <w:rFonts w:cs="Arial"/>
              </w:rPr>
              <w:t>Agree</w:t>
            </w:r>
            <w:r w:rsidR="00843DF4" w:rsidRPr="00C74A06">
              <w:rPr>
                <w:rFonts w:cs="Arial"/>
              </w:rPr>
              <w:t>, subject to budgetary considerations.</w:t>
            </w:r>
            <w:r w:rsidR="00843DF4">
              <w:rPr>
                <w:rFonts w:cs="Arial"/>
              </w:rPr>
              <w:t xml:space="preserve">  </w:t>
            </w:r>
            <w:r w:rsidR="00443FC7">
              <w:rPr>
                <w:rFonts w:cs="Arial"/>
              </w:rPr>
              <w:t>It’s likely t</w:t>
            </w:r>
            <w:r w:rsidR="00843DF4">
              <w:rPr>
                <w:rFonts w:cs="Arial"/>
              </w:rPr>
              <w:t>here will be a role for Australia to provide technical support and training to the Pacific</w:t>
            </w:r>
            <w:r w:rsidR="00443FC7">
              <w:rPr>
                <w:rFonts w:cs="Arial"/>
              </w:rPr>
              <w:t xml:space="preserve"> for the foreseeable future</w:t>
            </w:r>
            <w:r w:rsidR="00843DF4">
              <w:rPr>
                <w:rFonts w:cs="Arial"/>
              </w:rPr>
              <w:t>. However, the nature of Australia’s engagement may change to reflect the n</w:t>
            </w:r>
            <w:r w:rsidR="00843DF4" w:rsidRPr="00843DF4">
              <w:rPr>
                <w:rFonts w:cs="Arial"/>
              </w:rPr>
              <w:t>ew regional structures and activities for weather, climate and oceans are currently being established or p</w:t>
            </w:r>
            <w:r w:rsidR="00BA6A78">
              <w:rPr>
                <w:rFonts w:cs="Arial"/>
              </w:rPr>
              <w:t>lanned for the next two years.</w:t>
            </w:r>
          </w:p>
        </w:tc>
        <w:tc>
          <w:tcPr>
            <w:tcW w:w="2268" w:type="dxa"/>
            <w:tcBorders>
              <w:left w:val="single" w:sz="4" w:space="0" w:color="auto"/>
            </w:tcBorders>
            <w:shd w:val="clear" w:color="auto" w:fill="auto"/>
          </w:tcPr>
          <w:p w:rsidR="006D1F4F" w:rsidRPr="006D1F4F" w:rsidRDefault="006D1F4F" w:rsidP="006D1F4F">
            <w:pPr>
              <w:pStyle w:val="ListParagraph"/>
              <w:numPr>
                <w:ilvl w:val="0"/>
                <w:numId w:val="42"/>
              </w:numPr>
              <w:spacing w:after="120"/>
              <w:rPr>
                <w:rFonts w:cs="Arial"/>
              </w:rPr>
            </w:pPr>
            <w:r w:rsidRPr="006D1F4F">
              <w:rPr>
                <w:rFonts w:cs="Arial"/>
              </w:rPr>
              <w:t>Development of a Transition Strategy and Plan for COSPPac products and services to the Pacific region.</w:t>
            </w:r>
          </w:p>
          <w:p w:rsidR="006D1F4F" w:rsidRPr="006D1F4F" w:rsidRDefault="006D1F4F" w:rsidP="00984873">
            <w:pPr>
              <w:pStyle w:val="ListParagraph"/>
              <w:numPr>
                <w:ilvl w:val="0"/>
                <w:numId w:val="42"/>
              </w:numPr>
              <w:spacing w:after="120"/>
              <w:rPr>
                <w:rFonts w:cs="Arial"/>
              </w:rPr>
            </w:pPr>
            <w:r w:rsidRPr="006D1F4F">
              <w:rPr>
                <w:rFonts w:cs="Arial"/>
              </w:rPr>
              <w:t xml:space="preserve">Commence a design process for </w:t>
            </w:r>
            <w:r w:rsidR="00BA6A78">
              <w:rPr>
                <w:rFonts w:cs="Arial"/>
              </w:rPr>
              <w:t>COSPPac P</w:t>
            </w:r>
            <w:r w:rsidRPr="006D1F4F">
              <w:rPr>
                <w:rFonts w:cs="Arial"/>
              </w:rPr>
              <w:t xml:space="preserve">hase </w:t>
            </w:r>
            <w:r w:rsidR="00BA6A78">
              <w:rPr>
                <w:rFonts w:cs="Arial"/>
              </w:rPr>
              <w:t>2</w:t>
            </w:r>
            <w:r w:rsidR="00984873">
              <w:rPr>
                <w:rFonts w:cs="Arial"/>
              </w:rPr>
              <w:t xml:space="preserve"> in July 2016</w:t>
            </w:r>
          </w:p>
        </w:tc>
        <w:tc>
          <w:tcPr>
            <w:tcW w:w="1808" w:type="dxa"/>
            <w:tcBorders>
              <w:left w:val="single" w:sz="4" w:space="0" w:color="auto"/>
            </w:tcBorders>
            <w:shd w:val="clear" w:color="auto" w:fill="auto"/>
          </w:tcPr>
          <w:p w:rsidR="00E6298A" w:rsidRPr="00F43CEC" w:rsidRDefault="006D1F4F" w:rsidP="00632714">
            <w:pPr>
              <w:spacing w:after="120"/>
              <w:rPr>
                <w:rFonts w:cs="Arial"/>
              </w:rPr>
            </w:pPr>
            <w:r>
              <w:rPr>
                <w:rFonts w:cs="Arial"/>
              </w:rPr>
              <w:t>DFAT</w:t>
            </w:r>
            <w:r w:rsidR="00443FC7">
              <w:rPr>
                <w:rFonts w:cs="Arial"/>
              </w:rPr>
              <w:t>, COSPPac Management Unit</w:t>
            </w:r>
          </w:p>
        </w:tc>
      </w:tr>
      <w:tr w:rsidR="00AC4F24" w:rsidRPr="00F43CEC" w:rsidTr="00264826">
        <w:trPr>
          <w:trHeight w:val="885"/>
        </w:trPr>
        <w:tc>
          <w:tcPr>
            <w:tcW w:w="2889" w:type="dxa"/>
            <w:shd w:val="clear" w:color="auto" w:fill="auto"/>
          </w:tcPr>
          <w:p w:rsidR="00E6298A" w:rsidRDefault="00C74A06" w:rsidP="00843DF4">
            <w:pPr>
              <w:numPr>
                <w:ilvl w:val="0"/>
                <w:numId w:val="38"/>
              </w:numPr>
              <w:spacing w:after="120"/>
              <w:ind w:left="426" w:hanging="426"/>
              <w:rPr>
                <w:b/>
              </w:rPr>
            </w:pPr>
            <w:r w:rsidRPr="00C74A06">
              <w:rPr>
                <w:rFonts w:cs="Arial"/>
              </w:rPr>
              <w:t>Prior to the design process commencing no later than July 2015, discussions between senior officials from Australia and SPREP, SPC and USP should negotiate agreements about an agreed Pacific Islands location for the coordination and Program management of any future support.</w:t>
            </w:r>
          </w:p>
        </w:tc>
        <w:tc>
          <w:tcPr>
            <w:tcW w:w="2889" w:type="dxa"/>
            <w:tcBorders>
              <w:right w:val="single" w:sz="4" w:space="0" w:color="auto"/>
            </w:tcBorders>
            <w:shd w:val="clear" w:color="auto" w:fill="auto"/>
          </w:tcPr>
          <w:p w:rsidR="00E6298A" w:rsidRPr="00F43CEC" w:rsidRDefault="00E6298A" w:rsidP="00984873">
            <w:pPr>
              <w:spacing w:after="120"/>
              <w:rPr>
                <w:rFonts w:cs="Arial"/>
              </w:rPr>
            </w:pPr>
            <w:r w:rsidRPr="00F43CEC">
              <w:rPr>
                <w:rFonts w:cs="Arial"/>
              </w:rPr>
              <w:t>Agree</w:t>
            </w:r>
            <w:r w:rsidR="00843DF4">
              <w:rPr>
                <w:rFonts w:cs="Arial"/>
              </w:rPr>
              <w:t>.</w:t>
            </w:r>
            <w:r w:rsidR="00443FC7">
              <w:rPr>
                <w:rFonts w:cs="Arial"/>
              </w:rPr>
              <w:t xml:space="preserve"> </w:t>
            </w:r>
            <w:r w:rsidR="00BA6A78">
              <w:rPr>
                <w:rFonts w:cs="Arial"/>
              </w:rPr>
              <w:t>DFAT proposes to extend COSPPac to 30 June 2017 to allow two years for the transition of products and services to the Pacific region as appropriate and set up of agreements and program management support structures as required.</w:t>
            </w:r>
            <w:r w:rsidR="00984873">
              <w:rPr>
                <w:rFonts w:cs="Arial"/>
              </w:rPr>
              <w:t xml:space="preserve">  The </w:t>
            </w:r>
            <w:r w:rsidR="00984873" w:rsidRPr="006D1F4F">
              <w:rPr>
                <w:rFonts w:cs="Arial"/>
              </w:rPr>
              <w:t xml:space="preserve">design process for </w:t>
            </w:r>
            <w:r w:rsidR="00984873">
              <w:rPr>
                <w:rFonts w:cs="Arial"/>
              </w:rPr>
              <w:t>COSPPac P</w:t>
            </w:r>
            <w:r w:rsidR="00984873" w:rsidRPr="006D1F4F">
              <w:rPr>
                <w:rFonts w:cs="Arial"/>
              </w:rPr>
              <w:t xml:space="preserve">hase </w:t>
            </w:r>
            <w:r w:rsidR="00984873">
              <w:rPr>
                <w:rFonts w:cs="Arial"/>
              </w:rPr>
              <w:t>2 will now commence in July 2016.</w:t>
            </w:r>
          </w:p>
        </w:tc>
        <w:tc>
          <w:tcPr>
            <w:tcW w:w="2268" w:type="dxa"/>
            <w:tcBorders>
              <w:left w:val="single" w:sz="4" w:space="0" w:color="auto"/>
            </w:tcBorders>
            <w:shd w:val="clear" w:color="auto" w:fill="auto"/>
          </w:tcPr>
          <w:p w:rsidR="002F54C8" w:rsidRPr="00F43CEC" w:rsidRDefault="002F54C8" w:rsidP="002F54C8">
            <w:pPr>
              <w:spacing w:after="120"/>
              <w:rPr>
                <w:rFonts w:cs="Arial"/>
              </w:rPr>
            </w:pPr>
            <w:r>
              <w:rPr>
                <w:rFonts w:cs="Arial"/>
              </w:rPr>
              <w:t>T</w:t>
            </w:r>
            <w:r w:rsidR="00443FC7">
              <w:rPr>
                <w:rFonts w:cs="Arial"/>
              </w:rPr>
              <w:t>he Transition Plan S</w:t>
            </w:r>
            <w:r>
              <w:rPr>
                <w:rFonts w:cs="Arial"/>
              </w:rPr>
              <w:t>ub-committee will discuss and make recommendations on the location for the coordination and program management functions of COSPPac Phase 2.  DFAT may be involved as required.</w:t>
            </w:r>
          </w:p>
        </w:tc>
        <w:tc>
          <w:tcPr>
            <w:tcW w:w="1808" w:type="dxa"/>
            <w:tcBorders>
              <w:left w:val="single" w:sz="4" w:space="0" w:color="auto"/>
            </w:tcBorders>
            <w:shd w:val="clear" w:color="auto" w:fill="auto"/>
          </w:tcPr>
          <w:p w:rsidR="00E6298A" w:rsidRPr="00F43CEC" w:rsidRDefault="002F54C8" w:rsidP="00443FC7">
            <w:pPr>
              <w:spacing w:after="120"/>
              <w:rPr>
                <w:rFonts w:cs="Arial"/>
              </w:rPr>
            </w:pPr>
            <w:r>
              <w:rPr>
                <w:rFonts w:cs="Arial"/>
              </w:rPr>
              <w:t xml:space="preserve">Transition </w:t>
            </w:r>
            <w:r w:rsidR="00443FC7">
              <w:rPr>
                <w:rFonts w:cs="Arial"/>
              </w:rPr>
              <w:t>P</w:t>
            </w:r>
            <w:r>
              <w:rPr>
                <w:rFonts w:cs="Arial"/>
              </w:rPr>
              <w:t xml:space="preserve">lan </w:t>
            </w:r>
            <w:r w:rsidR="00443FC7">
              <w:rPr>
                <w:rFonts w:cs="Arial"/>
              </w:rPr>
              <w:t>S</w:t>
            </w:r>
            <w:r>
              <w:rPr>
                <w:rFonts w:cs="Arial"/>
              </w:rPr>
              <w:t>ub-committee and DFAT</w:t>
            </w:r>
          </w:p>
        </w:tc>
      </w:tr>
      <w:tr w:rsidR="00AC4F24" w:rsidRPr="00F43CEC" w:rsidTr="00264826">
        <w:trPr>
          <w:trHeight w:val="885"/>
        </w:trPr>
        <w:tc>
          <w:tcPr>
            <w:tcW w:w="2889" w:type="dxa"/>
            <w:shd w:val="clear" w:color="auto" w:fill="auto"/>
          </w:tcPr>
          <w:p w:rsidR="00C74A06" w:rsidRPr="00845B17" w:rsidRDefault="00C74A06" w:rsidP="00783EFE">
            <w:pPr>
              <w:numPr>
                <w:ilvl w:val="0"/>
                <w:numId w:val="38"/>
              </w:numPr>
              <w:spacing w:after="120"/>
              <w:ind w:left="426" w:hanging="426"/>
              <w:rPr>
                <w:b/>
                <w:highlight w:val="lightGray"/>
              </w:rPr>
            </w:pPr>
            <w:r w:rsidRPr="00C74A06">
              <w:rPr>
                <w:rFonts w:cs="Arial"/>
              </w:rPr>
              <w:t xml:space="preserve">Transition planning should be undertaken and a plan considered by the Steering Committee in May 2015 (as already agreed). Transition arrangements could include shifting a number of Program management and administration roles from the Bureau of Meteorology to SPREP and/or other regional organisations (particularly SPC and USP) over the remaining two years of the </w:t>
            </w:r>
            <w:r w:rsidRPr="00C74A06">
              <w:rPr>
                <w:rFonts w:cs="Arial"/>
              </w:rPr>
              <w:lastRenderedPageBreak/>
              <w:t>Program, if considered feasible within the existing budget. Consideration should include the recommendation of this IPR that an additional liaison position be located within SPREP.</w:t>
            </w:r>
          </w:p>
        </w:tc>
        <w:tc>
          <w:tcPr>
            <w:tcW w:w="2889" w:type="dxa"/>
            <w:tcBorders>
              <w:right w:val="single" w:sz="4" w:space="0" w:color="auto"/>
            </w:tcBorders>
            <w:shd w:val="clear" w:color="auto" w:fill="auto"/>
          </w:tcPr>
          <w:p w:rsidR="00BA6A78" w:rsidRPr="00F43CEC" w:rsidRDefault="006D1F4F" w:rsidP="00443FC7">
            <w:pPr>
              <w:spacing w:after="120"/>
              <w:rPr>
                <w:rFonts w:cs="Arial"/>
              </w:rPr>
            </w:pPr>
            <w:r>
              <w:rPr>
                <w:rFonts w:cs="Arial"/>
              </w:rPr>
              <w:lastRenderedPageBreak/>
              <w:t>Agree.  In November 2014, the COSPPac Steering Committee agreed to establish a Transition Plan Sub-Committee tasked with making recommendations on which products and services could be transitioned to the region, which regional partners would take over products and services, and developing a proposed timeline and work plan for transitioning activities.</w:t>
            </w:r>
          </w:p>
        </w:tc>
        <w:tc>
          <w:tcPr>
            <w:tcW w:w="2268" w:type="dxa"/>
            <w:tcBorders>
              <w:left w:val="single" w:sz="4" w:space="0" w:color="auto"/>
            </w:tcBorders>
            <w:shd w:val="clear" w:color="auto" w:fill="auto"/>
          </w:tcPr>
          <w:p w:rsidR="002B41F1" w:rsidRPr="00984873" w:rsidRDefault="002F54C8" w:rsidP="00984873">
            <w:pPr>
              <w:pStyle w:val="ListParagraph"/>
              <w:numPr>
                <w:ilvl w:val="0"/>
                <w:numId w:val="42"/>
              </w:numPr>
              <w:spacing w:after="120"/>
              <w:rPr>
                <w:rFonts w:cs="Arial"/>
              </w:rPr>
            </w:pPr>
            <w:r w:rsidRPr="00984873">
              <w:rPr>
                <w:rFonts w:cs="Arial"/>
              </w:rPr>
              <w:t xml:space="preserve">The Transition </w:t>
            </w:r>
            <w:r w:rsidR="002B41F1" w:rsidRPr="00984873">
              <w:rPr>
                <w:rFonts w:cs="Arial"/>
              </w:rPr>
              <w:t>Plan</w:t>
            </w:r>
            <w:r w:rsidRPr="00984873">
              <w:rPr>
                <w:rFonts w:cs="Arial"/>
              </w:rPr>
              <w:t xml:space="preserve"> Sub-Committee will </w:t>
            </w:r>
            <w:r w:rsidR="002B41F1" w:rsidRPr="00984873">
              <w:rPr>
                <w:rFonts w:cs="Arial"/>
              </w:rPr>
              <w:t xml:space="preserve">develop a Transition Strategy and </w:t>
            </w:r>
            <w:r w:rsidRPr="00984873">
              <w:rPr>
                <w:rFonts w:cs="Arial"/>
              </w:rPr>
              <w:t>provide its recommendations to the COSPPac Steering Committee at the May 2015 meeting in Samoa, Apia</w:t>
            </w:r>
            <w:r w:rsidR="00984873" w:rsidRPr="00984873">
              <w:rPr>
                <w:rFonts w:cs="Arial"/>
              </w:rPr>
              <w:t xml:space="preserve"> and </w:t>
            </w:r>
            <w:r w:rsidR="00443FC7">
              <w:rPr>
                <w:rFonts w:cs="Arial"/>
              </w:rPr>
              <w:t xml:space="preserve">update for the meeting in </w:t>
            </w:r>
            <w:r w:rsidR="00984873" w:rsidRPr="00984873">
              <w:rPr>
                <w:rFonts w:cs="Arial"/>
              </w:rPr>
              <w:t>October 2015.</w:t>
            </w:r>
            <w:r w:rsidR="002B41F1" w:rsidRPr="00984873">
              <w:rPr>
                <w:rFonts w:cs="Arial"/>
              </w:rPr>
              <w:t xml:space="preserve">The work plan for 2015/16 will be updated to </w:t>
            </w:r>
            <w:r w:rsidR="002B41F1" w:rsidRPr="00984873">
              <w:rPr>
                <w:rFonts w:cs="Arial"/>
              </w:rPr>
              <w:lastRenderedPageBreak/>
              <w:t>reflect transition activities.</w:t>
            </w:r>
          </w:p>
          <w:p w:rsidR="00C74A06" w:rsidRPr="00F43CEC" w:rsidRDefault="002F54C8" w:rsidP="002B41F1">
            <w:pPr>
              <w:pStyle w:val="ListParagraph"/>
              <w:numPr>
                <w:ilvl w:val="0"/>
                <w:numId w:val="42"/>
              </w:numPr>
              <w:spacing w:after="120"/>
              <w:rPr>
                <w:rFonts w:cs="Arial"/>
              </w:rPr>
            </w:pPr>
            <w:r>
              <w:rPr>
                <w:rFonts w:cs="Arial"/>
              </w:rPr>
              <w:t xml:space="preserve">The COSPPac Program Management Unit will </w:t>
            </w:r>
            <w:r w:rsidR="002B41F1">
              <w:rPr>
                <w:rFonts w:cs="Arial"/>
              </w:rPr>
              <w:t>discuss with SPREP when the liaison position should be established.</w:t>
            </w:r>
          </w:p>
        </w:tc>
        <w:tc>
          <w:tcPr>
            <w:tcW w:w="1808" w:type="dxa"/>
            <w:tcBorders>
              <w:left w:val="single" w:sz="4" w:space="0" w:color="auto"/>
            </w:tcBorders>
            <w:shd w:val="clear" w:color="auto" w:fill="auto"/>
          </w:tcPr>
          <w:p w:rsidR="00C74A06" w:rsidRPr="00F43CEC" w:rsidRDefault="00B65E07" w:rsidP="00632714">
            <w:pPr>
              <w:spacing w:after="120"/>
              <w:rPr>
                <w:rFonts w:cs="Arial"/>
              </w:rPr>
            </w:pPr>
            <w:r>
              <w:rPr>
                <w:rFonts w:cs="Arial"/>
              </w:rPr>
              <w:lastRenderedPageBreak/>
              <w:t>Transition plan sub-committ</w:t>
            </w:r>
            <w:r w:rsidR="00443FC7">
              <w:rPr>
                <w:rFonts w:cs="Arial"/>
              </w:rPr>
              <w:t xml:space="preserve">ee and </w:t>
            </w:r>
            <w:r>
              <w:rPr>
                <w:rFonts w:cs="Arial"/>
              </w:rPr>
              <w:t>DFAT</w:t>
            </w:r>
          </w:p>
        </w:tc>
      </w:tr>
      <w:tr w:rsidR="00AC4F24" w:rsidRPr="00F43CEC" w:rsidTr="00264826">
        <w:trPr>
          <w:trHeight w:val="885"/>
        </w:trPr>
        <w:tc>
          <w:tcPr>
            <w:tcW w:w="2889" w:type="dxa"/>
            <w:shd w:val="clear" w:color="auto" w:fill="auto"/>
          </w:tcPr>
          <w:p w:rsidR="00C74A06" w:rsidRPr="00845B17" w:rsidRDefault="00C74A06" w:rsidP="00783EFE">
            <w:pPr>
              <w:numPr>
                <w:ilvl w:val="0"/>
                <w:numId w:val="38"/>
              </w:numPr>
              <w:spacing w:after="120"/>
              <w:ind w:left="426" w:hanging="426"/>
              <w:rPr>
                <w:b/>
                <w:highlight w:val="lightGray"/>
              </w:rPr>
            </w:pPr>
            <w:r w:rsidRPr="00C74A06">
              <w:rPr>
                <w:rFonts w:cs="Arial"/>
              </w:rPr>
              <w:lastRenderedPageBreak/>
              <w:t>The next phase of cooperation should be based on a comprehensive and consultative planning and design process, taking into account other donor supported programs and Centres, as well as issues emerging during the transition arrangements.  Key stakeholders in the process should include the Bureau of Meteorology, Pacific Island NMSs and other relevant Pacific Island government agencies as well as regional organisations (SPREP, SPC and USP). Consultations with other development partners and stakeholders including NIWA, NOAA, WMO and the Governments of Japan, Finland and Korea will also be required.</w:t>
            </w:r>
          </w:p>
        </w:tc>
        <w:tc>
          <w:tcPr>
            <w:tcW w:w="2889" w:type="dxa"/>
            <w:tcBorders>
              <w:right w:val="single" w:sz="4" w:space="0" w:color="auto"/>
            </w:tcBorders>
            <w:shd w:val="clear" w:color="auto" w:fill="auto"/>
          </w:tcPr>
          <w:p w:rsidR="002B41F1" w:rsidRDefault="005574D7" w:rsidP="002B41F1">
            <w:pPr>
              <w:spacing w:after="120"/>
              <w:rPr>
                <w:rFonts w:cs="Arial"/>
              </w:rPr>
            </w:pPr>
            <w:r>
              <w:rPr>
                <w:rFonts w:cs="Arial"/>
              </w:rPr>
              <w:t>Agree.  The COSPPac Steering Committee has established a Transition Planning Sub-Committee</w:t>
            </w:r>
            <w:r w:rsidR="002B41F1">
              <w:rPr>
                <w:rFonts w:cs="Arial"/>
              </w:rPr>
              <w:t>, which will largely lay the foundation for the next phase of COSPPac. The Transition Plan Sub-Committee</w:t>
            </w:r>
            <w:r>
              <w:rPr>
                <w:rFonts w:cs="Arial"/>
              </w:rPr>
              <w:t xml:space="preserve"> will consult widely and</w:t>
            </w:r>
            <w:r w:rsidR="00716310">
              <w:rPr>
                <w:rFonts w:cs="Arial"/>
              </w:rPr>
              <w:t xml:space="preserve"> make </w:t>
            </w:r>
            <w:r>
              <w:rPr>
                <w:rFonts w:cs="Arial"/>
              </w:rPr>
              <w:t xml:space="preserve"> recommendations.</w:t>
            </w:r>
          </w:p>
          <w:p w:rsidR="002B41F1" w:rsidRDefault="005574D7" w:rsidP="002B41F1">
            <w:pPr>
              <w:spacing w:after="120"/>
              <w:rPr>
                <w:rFonts w:cs="Arial"/>
              </w:rPr>
            </w:pPr>
            <w:r>
              <w:rPr>
                <w:rFonts w:cs="Arial"/>
              </w:rPr>
              <w:t>Steering Committee meetings during the commencement of the transition phase will include all NMS Directors (instead of 2 representatives) where possible.</w:t>
            </w:r>
          </w:p>
          <w:p w:rsidR="002B41F1" w:rsidRDefault="005574D7" w:rsidP="002B41F1">
            <w:pPr>
              <w:spacing w:after="120"/>
              <w:rPr>
                <w:rFonts w:cs="Arial"/>
              </w:rPr>
            </w:pPr>
            <w:r>
              <w:rPr>
                <w:rFonts w:cs="Arial"/>
              </w:rPr>
              <w:t xml:space="preserve">The COSPPac Program Manager is a member of the Pacific Meteorological Services Council and will use the various regional meetings as opportunities </w:t>
            </w:r>
            <w:r w:rsidR="002B41F1">
              <w:rPr>
                <w:rFonts w:cs="Arial"/>
              </w:rPr>
              <w:t>to consult on COSPPac matters.</w:t>
            </w:r>
          </w:p>
          <w:p w:rsidR="00C74A06" w:rsidRPr="00F43CEC" w:rsidRDefault="005574D7" w:rsidP="002B41F1">
            <w:pPr>
              <w:spacing w:after="120"/>
              <w:rPr>
                <w:rFonts w:cs="Arial"/>
              </w:rPr>
            </w:pPr>
            <w:r>
              <w:rPr>
                <w:rFonts w:cs="Arial"/>
              </w:rPr>
              <w:t>Other donors and interested organisations will be invited to attend the formal design process for COSPPac Phase 2.</w:t>
            </w:r>
          </w:p>
        </w:tc>
        <w:tc>
          <w:tcPr>
            <w:tcW w:w="2268" w:type="dxa"/>
            <w:tcBorders>
              <w:left w:val="single" w:sz="4" w:space="0" w:color="auto"/>
            </w:tcBorders>
            <w:shd w:val="clear" w:color="auto" w:fill="auto"/>
          </w:tcPr>
          <w:p w:rsidR="00C74A06" w:rsidRDefault="002B41F1" w:rsidP="002B41F1">
            <w:pPr>
              <w:spacing w:after="120"/>
              <w:rPr>
                <w:rFonts w:cs="Arial"/>
              </w:rPr>
            </w:pPr>
            <w:r>
              <w:rPr>
                <w:rFonts w:cs="Arial"/>
              </w:rPr>
              <w:t>Given the extension of COSPPac by one more year to 30 June 2017, the design process for COSPPac Phase 2 is now scheduled to commence in July 2016.</w:t>
            </w:r>
          </w:p>
          <w:p w:rsidR="002B41F1" w:rsidRPr="00F43CEC" w:rsidRDefault="002B41F1" w:rsidP="002B41F1">
            <w:pPr>
              <w:spacing w:after="120"/>
              <w:rPr>
                <w:rFonts w:cs="Arial"/>
              </w:rPr>
            </w:pPr>
            <w:r>
              <w:rPr>
                <w:rFonts w:cs="Arial"/>
              </w:rPr>
              <w:t>DFAT will work with COSPPac partners to develop a consultation process for the design of Phase 2.</w:t>
            </w:r>
          </w:p>
        </w:tc>
        <w:tc>
          <w:tcPr>
            <w:tcW w:w="1808" w:type="dxa"/>
            <w:tcBorders>
              <w:left w:val="single" w:sz="4" w:space="0" w:color="auto"/>
            </w:tcBorders>
            <w:shd w:val="clear" w:color="auto" w:fill="auto"/>
          </w:tcPr>
          <w:p w:rsidR="00C74A06" w:rsidRPr="00F43CEC" w:rsidRDefault="002B41F1" w:rsidP="00632714">
            <w:pPr>
              <w:spacing w:after="120"/>
              <w:rPr>
                <w:rFonts w:cs="Arial"/>
              </w:rPr>
            </w:pPr>
            <w:r>
              <w:rPr>
                <w:rFonts w:cs="Arial"/>
              </w:rPr>
              <w:t>Transition Plan Sub-committee and DFAT</w:t>
            </w:r>
            <w:r w:rsidR="00AC4F24">
              <w:rPr>
                <w:rFonts w:cs="Arial"/>
              </w:rPr>
              <w:t xml:space="preserve"> (Pacific Regional Branch and Suva Post)</w:t>
            </w:r>
            <w:r>
              <w:rPr>
                <w:rFonts w:cs="Arial"/>
              </w:rPr>
              <w:t>.</w:t>
            </w:r>
          </w:p>
        </w:tc>
      </w:tr>
      <w:tr w:rsidR="00AC4F24" w:rsidRPr="00F43CEC" w:rsidTr="00264826">
        <w:trPr>
          <w:trHeight w:val="885"/>
        </w:trPr>
        <w:tc>
          <w:tcPr>
            <w:tcW w:w="2889" w:type="dxa"/>
            <w:shd w:val="clear" w:color="auto" w:fill="auto"/>
          </w:tcPr>
          <w:p w:rsidR="00C74A06" w:rsidRPr="00845B17" w:rsidRDefault="00C74A06" w:rsidP="00783EFE">
            <w:pPr>
              <w:numPr>
                <w:ilvl w:val="0"/>
                <w:numId w:val="38"/>
              </w:numPr>
              <w:spacing w:after="120"/>
              <w:ind w:left="426" w:hanging="426"/>
              <w:rPr>
                <w:b/>
                <w:highlight w:val="lightGray"/>
              </w:rPr>
            </w:pPr>
            <w:r w:rsidRPr="00C74A06">
              <w:rPr>
                <w:rFonts w:cs="Arial"/>
              </w:rPr>
              <w:t xml:space="preserve">Regardless of the agreed Program management location, future cooperation between Australia and the Pacific should consider funding and support for The Bureau of Meteorology to play an ongoing partnership role. This might include tasks such as provision of advice, implementation of selected activities or collaboration on joint </w:t>
            </w:r>
            <w:r w:rsidRPr="00C74A06">
              <w:rPr>
                <w:rFonts w:cs="Arial"/>
              </w:rPr>
              <w:lastRenderedPageBreak/>
              <w:t>activities.</w:t>
            </w:r>
          </w:p>
        </w:tc>
        <w:tc>
          <w:tcPr>
            <w:tcW w:w="2889" w:type="dxa"/>
            <w:tcBorders>
              <w:right w:val="single" w:sz="4" w:space="0" w:color="auto"/>
            </w:tcBorders>
            <w:shd w:val="clear" w:color="auto" w:fill="auto"/>
          </w:tcPr>
          <w:p w:rsidR="00C74A06" w:rsidRPr="00F43CEC" w:rsidRDefault="005574D7" w:rsidP="002F54C8">
            <w:pPr>
              <w:spacing w:after="120"/>
              <w:rPr>
                <w:rFonts w:cs="Arial"/>
              </w:rPr>
            </w:pPr>
            <w:r>
              <w:rPr>
                <w:rFonts w:cs="Arial"/>
              </w:rPr>
              <w:lastRenderedPageBreak/>
              <w:t>Agree.  BoM has an important role to play in supporting technical products and advice to the Pacific region.  The partnerships established under COSPPac, including its preceding activities and more broadly through BoM’s own networks will be important to maintain in the future.  As the n</w:t>
            </w:r>
            <w:r w:rsidRPr="005574D7">
              <w:rPr>
                <w:rFonts w:cs="Arial"/>
              </w:rPr>
              <w:t>ew regional structures and activities for weather, climate and oceans are currently being established or planned for the next two years</w:t>
            </w:r>
            <w:r>
              <w:rPr>
                <w:rFonts w:cs="Arial"/>
              </w:rPr>
              <w:t xml:space="preserve"> in th</w:t>
            </w:r>
            <w:r w:rsidR="0095040F">
              <w:rPr>
                <w:rFonts w:cs="Arial"/>
              </w:rPr>
              <w:t xml:space="preserve">e </w:t>
            </w:r>
            <w:r w:rsidR="0095040F">
              <w:rPr>
                <w:rFonts w:cs="Arial"/>
              </w:rPr>
              <w:lastRenderedPageBreak/>
              <w:t>Pacific.</w:t>
            </w:r>
          </w:p>
        </w:tc>
        <w:tc>
          <w:tcPr>
            <w:tcW w:w="2268" w:type="dxa"/>
            <w:tcBorders>
              <w:left w:val="single" w:sz="4" w:space="0" w:color="auto"/>
            </w:tcBorders>
            <w:shd w:val="clear" w:color="auto" w:fill="auto"/>
          </w:tcPr>
          <w:p w:rsidR="00C74A06" w:rsidRDefault="002B41F1" w:rsidP="00632714">
            <w:pPr>
              <w:spacing w:after="120"/>
              <w:rPr>
                <w:rFonts w:cs="Arial"/>
              </w:rPr>
            </w:pPr>
            <w:r>
              <w:rPr>
                <w:rFonts w:cs="Arial"/>
              </w:rPr>
              <w:lastRenderedPageBreak/>
              <w:t xml:space="preserve">As part of the Transition Strategy, BoM will clearly articulate what role it is able to undertake in the region and </w:t>
            </w:r>
            <w:r w:rsidR="00AC4F24">
              <w:rPr>
                <w:rFonts w:cs="Arial"/>
              </w:rPr>
              <w:t>how this fits into the emerging regional architecture for meteorological services.</w:t>
            </w:r>
          </w:p>
          <w:p w:rsidR="00065E98" w:rsidRDefault="00065E98" w:rsidP="00065E98">
            <w:pPr>
              <w:spacing w:after="120"/>
              <w:rPr>
                <w:rFonts w:cs="Arial"/>
              </w:rPr>
            </w:pPr>
            <w:r>
              <w:rPr>
                <w:rFonts w:cs="Arial"/>
              </w:rPr>
              <w:t xml:space="preserve">There should also be some provision for BoM advice or technical intervention </w:t>
            </w:r>
            <w:r>
              <w:rPr>
                <w:rFonts w:cs="Arial"/>
              </w:rPr>
              <w:lastRenderedPageBreak/>
              <w:t>should some activities require during or early after transition.</w:t>
            </w:r>
          </w:p>
          <w:p w:rsidR="00065E98" w:rsidRPr="00F43CEC" w:rsidRDefault="00065E98" w:rsidP="00065E98">
            <w:pPr>
              <w:spacing w:after="120"/>
              <w:rPr>
                <w:rFonts w:cs="Arial"/>
              </w:rPr>
            </w:pPr>
            <w:r>
              <w:rPr>
                <w:rFonts w:cs="Arial"/>
              </w:rPr>
              <w:t xml:space="preserve">BoM’s future role will also be expressed within COSPPac phase 2. </w:t>
            </w:r>
          </w:p>
        </w:tc>
        <w:tc>
          <w:tcPr>
            <w:tcW w:w="1808" w:type="dxa"/>
            <w:tcBorders>
              <w:left w:val="single" w:sz="4" w:space="0" w:color="auto"/>
            </w:tcBorders>
            <w:shd w:val="clear" w:color="auto" w:fill="auto"/>
          </w:tcPr>
          <w:p w:rsidR="00C74A06" w:rsidRPr="00F43CEC" w:rsidRDefault="0095040F" w:rsidP="0095040F">
            <w:pPr>
              <w:spacing w:after="120"/>
              <w:rPr>
                <w:rFonts w:cs="Arial"/>
              </w:rPr>
            </w:pPr>
            <w:r>
              <w:rPr>
                <w:rFonts w:cs="Arial"/>
              </w:rPr>
              <w:lastRenderedPageBreak/>
              <w:t>D</w:t>
            </w:r>
            <w:r w:rsidR="00065E98">
              <w:rPr>
                <w:rFonts w:cs="Arial"/>
              </w:rPr>
              <w:t>FAT</w:t>
            </w:r>
            <w:r>
              <w:rPr>
                <w:rFonts w:cs="Arial"/>
              </w:rPr>
              <w:t xml:space="preserve"> and </w:t>
            </w:r>
            <w:r w:rsidR="00AC4F24">
              <w:rPr>
                <w:rFonts w:cs="Arial"/>
              </w:rPr>
              <w:t>COSPPac Management Unit</w:t>
            </w:r>
          </w:p>
        </w:tc>
      </w:tr>
      <w:tr w:rsidR="00AC4F24" w:rsidRPr="00F43CEC" w:rsidTr="00264826">
        <w:trPr>
          <w:trHeight w:val="885"/>
        </w:trPr>
        <w:tc>
          <w:tcPr>
            <w:tcW w:w="2889" w:type="dxa"/>
            <w:shd w:val="clear" w:color="auto" w:fill="auto"/>
          </w:tcPr>
          <w:p w:rsidR="00C74A06" w:rsidRPr="00845B17" w:rsidRDefault="00C74A06" w:rsidP="00783EFE">
            <w:pPr>
              <w:numPr>
                <w:ilvl w:val="0"/>
                <w:numId w:val="38"/>
              </w:numPr>
              <w:spacing w:after="120"/>
              <w:ind w:left="426" w:hanging="426"/>
              <w:rPr>
                <w:b/>
                <w:highlight w:val="lightGray"/>
              </w:rPr>
            </w:pPr>
            <w:r w:rsidRPr="00C74A06">
              <w:rPr>
                <w:rFonts w:cs="Arial"/>
              </w:rPr>
              <w:lastRenderedPageBreak/>
              <w:t>Future support should continue to recognise the great diversity among NMSs and Pacific Island stakeholders, such as Land and Survey Divisions and ensure the availability of flexible funding to suit each country context to at least the level of current annual allocations ($36,000). Future support should maximise country-specific engagement (e.g. in-country activities) and avoid ‘one-size-fits-all’ support and training</w:t>
            </w:r>
            <w:r w:rsidR="005574D7">
              <w:rPr>
                <w:rFonts w:cs="Arial"/>
              </w:rPr>
              <w:t>.</w:t>
            </w:r>
          </w:p>
        </w:tc>
        <w:tc>
          <w:tcPr>
            <w:tcW w:w="2889" w:type="dxa"/>
            <w:tcBorders>
              <w:right w:val="single" w:sz="4" w:space="0" w:color="auto"/>
            </w:tcBorders>
            <w:shd w:val="clear" w:color="auto" w:fill="auto"/>
          </w:tcPr>
          <w:p w:rsidR="002E7767" w:rsidRDefault="005574D7" w:rsidP="005574D7">
            <w:pPr>
              <w:spacing w:after="120"/>
              <w:rPr>
                <w:rFonts w:cs="Arial"/>
              </w:rPr>
            </w:pPr>
            <w:r>
              <w:rPr>
                <w:rFonts w:cs="Arial"/>
              </w:rPr>
              <w:t>Agree.</w:t>
            </w:r>
          </w:p>
          <w:p w:rsidR="00C74A06" w:rsidRPr="00F43CEC" w:rsidRDefault="005574D7" w:rsidP="002E7767">
            <w:pPr>
              <w:spacing w:after="120"/>
              <w:rPr>
                <w:rFonts w:cs="Arial"/>
              </w:rPr>
            </w:pPr>
            <w:r>
              <w:rPr>
                <w:rFonts w:cs="Arial"/>
              </w:rPr>
              <w:t xml:space="preserve">DFAT acknowledges that support to Land and Survey Divisions, </w:t>
            </w:r>
            <w:r w:rsidR="002E7767">
              <w:rPr>
                <w:rFonts w:cs="Arial"/>
              </w:rPr>
              <w:t>flexible funding, and a tailored approach to country-specific support and training have had an important role in COSPPac.  Where possible, these will be incorporated into the design for COSPPac Phase 2, subject to budgetary considerations.</w:t>
            </w:r>
          </w:p>
        </w:tc>
        <w:tc>
          <w:tcPr>
            <w:tcW w:w="2268" w:type="dxa"/>
            <w:tcBorders>
              <w:left w:val="single" w:sz="4" w:space="0" w:color="auto"/>
            </w:tcBorders>
            <w:shd w:val="clear" w:color="auto" w:fill="auto"/>
          </w:tcPr>
          <w:p w:rsidR="00C74A06" w:rsidRPr="00F43CEC" w:rsidRDefault="00AC4F24" w:rsidP="00632714">
            <w:pPr>
              <w:spacing w:after="120"/>
              <w:rPr>
                <w:rFonts w:cs="Arial"/>
              </w:rPr>
            </w:pPr>
            <w:r>
              <w:rPr>
                <w:rFonts w:cs="Arial"/>
              </w:rPr>
              <w:t>To be considered in the design of COSPPac Phase 2.</w:t>
            </w:r>
          </w:p>
        </w:tc>
        <w:tc>
          <w:tcPr>
            <w:tcW w:w="1808" w:type="dxa"/>
            <w:tcBorders>
              <w:left w:val="single" w:sz="4" w:space="0" w:color="auto"/>
            </w:tcBorders>
            <w:shd w:val="clear" w:color="auto" w:fill="auto"/>
          </w:tcPr>
          <w:p w:rsidR="00C74A06" w:rsidRPr="00F43CEC" w:rsidRDefault="00AC4F24" w:rsidP="00632714">
            <w:pPr>
              <w:spacing w:after="120"/>
              <w:rPr>
                <w:rFonts w:cs="Arial"/>
              </w:rPr>
            </w:pPr>
            <w:r>
              <w:rPr>
                <w:rFonts w:cs="Arial"/>
              </w:rPr>
              <w:t>DFAT</w:t>
            </w:r>
          </w:p>
        </w:tc>
      </w:tr>
      <w:tr w:rsidR="00AC4F24" w:rsidRPr="00F43CEC" w:rsidTr="00264826">
        <w:trPr>
          <w:trHeight w:val="885"/>
        </w:trPr>
        <w:tc>
          <w:tcPr>
            <w:tcW w:w="2889" w:type="dxa"/>
            <w:shd w:val="clear" w:color="auto" w:fill="auto"/>
          </w:tcPr>
          <w:p w:rsidR="00C74A06" w:rsidRPr="00C74A06" w:rsidRDefault="00C74A06" w:rsidP="00783EFE">
            <w:pPr>
              <w:numPr>
                <w:ilvl w:val="0"/>
                <w:numId w:val="38"/>
              </w:numPr>
              <w:spacing w:after="120"/>
              <w:ind w:left="426" w:hanging="426"/>
              <w:rPr>
                <w:b/>
                <w:highlight w:val="lightGray"/>
              </w:rPr>
            </w:pPr>
            <w:r w:rsidRPr="00C74A06">
              <w:rPr>
                <w:rFonts w:cs="Arial"/>
              </w:rPr>
              <w:t>In terms of specific issues for COSPPac until mid-2016, the following should be considered:</w:t>
            </w:r>
          </w:p>
          <w:p w:rsidR="00C74A06" w:rsidRPr="00C74A06" w:rsidRDefault="00C74A06" w:rsidP="00C74A06">
            <w:pPr>
              <w:numPr>
                <w:ilvl w:val="1"/>
                <w:numId w:val="38"/>
              </w:numPr>
              <w:spacing w:after="120"/>
              <w:ind w:left="709" w:hanging="283"/>
              <w:rPr>
                <w:rFonts w:cs="Arial"/>
              </w:rPr>
            </w:pPr>
            <w:r w:rsidRPr="00C74A06">
              <w:rPr>
                <w:rFonts w:cs="Arial"/>
              </w:rPr>
              <w:t>Support for extending communications skills among scientists (who have already benefited from previous COSPPac-funded communications training) so they can work more effectively and extensively with communities and public/private sector stakeholders</w:t>
            </w:r>
          </w:p>
          <w:p w:rsidR="00C74A06" w:rsidRPr="00845B17" w:rsidRDefault="00C74A06" w:rsidP="00C74A06">
            <w:pPr>
              <w:numPr>
                <w:ilvl w:val="1"/>
                <w:numId w:val="38"/>
              </w:numPr>
              <w:spacing w:after="120"/>
              <w:ind w:left="709" w:hanging="283"/>
              <w:rPr>
                <w:b/>
                <w:highlight w:val="lightGray"/>
              </w:rPr>
            </w:pPr>
            <w:r w:rsidRPr="00C74A06">
              <w:rPr>
                <w:rFonts w:cs="Arial"/>
              </w:rPr>
              <w:t xml:space="preserve">Strengthening of SCOPIC (Seasonal Climate Outlooks for Pacific Island Countries) to include dynamical model outputs such as POAMA (to complement statistical models) (while remaining </w:t>
            </w:r>
            <w:r w:rsidRPr="00C74A06">
              <w:rPr>
                <w:rFonts w:cs="Arial"/>
              </w:rPr>
              <w:lastRenderedPageBreak/>
              <w:t>aware that new Korean software using dynamical modeling may obviate the need for SCOPIC to do so).</w:t>
            </w:r>
          </w:p>
        </w:tc>
        <w:tc>
          <w:tcPr>
            <w:tcW w:w="2889" w:type="dxa"/>
            <w:tcBorders>
              <w:right w:val="single" w:sz="4" w:space="0" w:color="auto"/>
            </w:tcBorders>
            <w:shd w:val="clear" w:color="auto" w:fill="auto"/>
          </w:tcPr>
          <w:p w:rsidR="0095040F" w:rsidRPr="0095040F" w:rsidRDefault="007402F3" w:rsidP="0095040F">
            <w:pPr>
              <w:pStyle w:val="ListParagraph"/>
              <w:numPr>
                <w:ilvl w:val="0"/>
                <w:numId w:val="43"/>
              </w:numPr>
              <w:spacing w:after="120"/>
              <w:rPr>
                <w:rFonts w:cs="Arial"/>
              </w:rPr>
            </w:pPr>
            <w:r w:rsidRPr="007402F3">
              <w:rPr>
                <w:rFonts w:cs="Arial"/>
              </w:rPr>
              <w:lastRenderedPageBreak/>
              <w:t>Agree. This activity will be transferred to SPREP and USP to become part of their training program – this was agreed and endorsed by the COSPPac Steering Committee in May 2015.</w:t>
            </w:r>
          </w:p>
          <w:p w:rsidR="0095040F" w:rsidRPr="0095040F" w:rsidRDefault="0095040F" w:rsidP="0095040F">
            <w:pPr>
              <w:pStyle w:val="ListParagraph"/>
              <w:spacing w:after="120"/>
              <w:ind w:left="360"/>
              <w:rPr>
                <w:rFonts w:cs="Arial"/>
              </w:rPr>
            </w:pPr>
          </w:p>
          <w:p w:rsidR="002E7767" w:rsidRPr="002E7767" w:rsidRDefault="007402F3" w:rsidP="0095040F">
            <w:pPr>
              <w:pStyle w:val="ListParagraph"/>
              <w:numPr>
                <w:ilvl w:val="0"/>
                <w:numId w:val="43"/>
              </w:numPr>
              <w:spacing w:after="120"/>
              <w:rPr>
                <w:rFonts w:cs="Arial"/>
              </w:rPr>
            </w:pPr>
            <w:r w:rsidRPr="007402F3">
              <w:rPr>
                <w:rFonts w:cs="Arial"/>
              </w:rPr>
              <w:t>The priority for 2015 - 2016 is to deliver a fully-tested and bug-free SCOPIC to SPREP by June 2016 therefore adding new features may delay this process.</w:t>
            </w:r>
            <w:r>
              <w:rPr>
                <w:rFonts w:cs="Arial"/>
              </w:rPr>
              <w:t xml:space="preserve"> </w:t>
            </w:r>
          </w:p>
        </w:tc>
        <w:tc>
          <w:tcPr>
            <w:tcW w:w="2268" w:type="dxa"/>
            <w:tcBorders>
              <w:left w:val="single" w:sz="4" w:space="0" w:color="auto"/>
            </w:tcBorders>
            <w:shd w:val="clear" w:color="auto" w:fill="auto"/>
          </w:tcPr>
          <w:p w:rsidR="00C74A06" w:rsidRDefault="007402F3" w:rsidP="007402F3">
            <w:pPr>
              <w:pStyle w:val="ListParagraph"/>
              <w:numPr>
                <w:ilvl w:val="0"/>
                <w:numId w:val="46"/>
              </w:numPr>
              <w:spacing w:after="120"/>
              <w:rPr>
                <w:rFonts w:cs="Arial"/>
              </w:rPr>
            </w:pPr>
            <w:r w:rsidRPr="007402F3">
              <w:rPr>
                <w:rFonts w:cs="Arial"/>
              </w:rPr>
              <w:t>To be considered during the drafting of individual transition plans</w:t>
            </w:r>
            <w:r w:rsidR="0095040F">
              <w:rPr>
                <w:rFonts w:cs="Arial"/>
              </w:rPr>
              <w:t>.</w:t>
            </w:r>
          </w:p>
          <w:p w:rsidR="00AC4F24" w:rsidRDefault="00AC4F24" w:rsidP="00AC4F24">
            <w:pPr>
              <w:pStyle w:val="ListParagraph"/>
              <w:spacing w:after="120"/>
              <w:ind w:left="360"/>
              <w:rPr>
                <w:rFonts w:cs="Arial"/>
              </w:rPr>
            </w:pPr>
          </w:p>
          <w:p w:rsidR="00AC4F24" w:rsidRPr="00AC4F24" w:rsidRDefault="007402F3" w:rsidP="0095040F">
            <w:pPr>
              <w:pStyle w:val="ListParagraph"/>
              <w:numPr>
                <w:ilvl w:val="0"/>
                <w:numId w:val="46"/>
              </w:numPr>
              <w:spacing w:after="120"/>
              <w:rPr>
                <w:rFonts w:cs="Arial"/>
              </w:rPr>
            </w:pPr>
            <w:r w:rsidRPr="007402F3">
              <w:rPr>
                <w:rFonts w:cs="Arial"/>
              </w:rPr>
              <w:t>If funding and time permits, COSPPac will inc</w:t>
            </w:r>
            <w:r w:rsidR="0095040F">
              <w:rPr>
                <w:rFonts w:cs="Arial"/>
              </w:rPr>
              <w:t>lude POAMA outlooks into SCOPIC</w:t>
            </w:r>
            <w:r>
              <w:rPr>
                <w:rFonts w:cs="Arial"/>
              </w:rPr>
              <w:t>.</w:t>
            </w:r>
            <w:r>
              <w:t xml:space="preserve"> </w:t>
            </w:r>
            <w:r w:rsidRPr="007402F3">
              <w:rPr>
                <w:rFonts w:cs="Arial"/>
              </w:rPr>
              <w:t>This may also be included as a possible further modification in SCOPIC under the new managemen</w:t>
            </w:r>
            <w:r w:rsidR="0095040F">
              <w:rPr>
                <w:rFonts w:cs="Arial"/>
              </w:rPr>
              <w:t>t.</w:t>
            </w:r>
          </w:p>
        </w:tc>
        <w:tc>
          <w:tcPr>
            <w:tcW w:w="1808" w:type="dxa"/>
            <w:tcBorders>
              <w:left w:val="single" w:sz="4" w:space="0" w:color="auto"/>
            </w:tcBorders>
            <w:shd w:val="clear" w:color="auto" w:fill="auto"/>
          </w:tcPr>
          <w:p w:rsidR="00C74A06" w:rsidRDefault="00AC4F24" w:rsidP="007402F3">
            <w:pPr>
              <w:spacing w:after="120"/>
              <w:rPr>
                <w:rFonts w:cs="Arial"/>
              </w:rPr>
            </w:pPr>
            <w:r>
              <w:rPr>
                <w:rFonts w:cs="Arial"/>
              </w:rPr>
              <w:t xml:space="preserve">COSPPac </w:t>
            </w:r>
            <w:r w:rsidR="007402F3">
              <w:rPr>
                <w:rFonts w:cs="Arial"/>
              </w:rPr>
              <w:t>Team</w:t>
            </w:r>
          </w:p>
          <w:p w:rsidR="007402F3" w:rsidRPr="00F43CEC" w:rsidRDefault="007402F3" w:rsidP="007402F3">
            <w:pPr>
              <w:spacing w:after="120"/>
              <w:rPr>
                <w:rFonts w:cs="Arial"/>
              </w:rPr>
            </w:pPr>
            <w:r w:rsidRPr="007402F3">
              <w:rPr>
                <w:rFonts w:cs="Arial"/>
              </w:rPr>
              <w:t>Transition Plan Sub-committee</w:t>
            </w:r>
          </w:p>
        </w:tc>
      </w:tr>
      <w:tr w:rsidR="00AC4F24" w:rsidRPr="00F43CEC" w:rsidTr="00264826">
        <w:trPr>
          <w:trHeight w:val="885"/>
        </w:trPr>
        <w:tc>
          <w:tcPr>
            <w:tcW w:w="2889" w:type="dxa"/>
            <w:shd w:val="clear" w:color="auto" w:fill="auto"/>
          </w:tcPr>
          <w:p w:rsidR="00C74A06" w:rsidRPr="00C74A06" w:rsidRDefault="00C74A06" w:rsidP="00783EFE">
            <w:pPr>
              <w:numPr>
                <w:ilvl w:val="0"/>
                <w:numId w:val="38"/>
              </w:numPr>
              <w:spacing w:after="120"/>
              <w:ind w:left="426" w:hanging="426"/>
              <w:rPr>
                <w:b/>
                <w:highlight w:val="lightGray"/>
              </w:rPr>
            </w:pPr>
            <w:r w:rsidRPr="00C74A06">
              <w:rPr>
                <w:rFonts w:cs="Arial"/>
              </w:rPr>
              <w:lastRenderedPageBreak/>
              <w:t>In terms of specific issues for post-2016 support, the following should be considered:</w:t>
            </w:r>
          </w:p>
          <w:p w:rsidR="00C74A06" w:rsidRDefault="00C74A06" w:rsidP="00C74A06">
            <w:pPr>
              <w:numPr>
                <w:ilvl w:val="1"/>
                <w:numId w:val="38"/>
              </w:numPr>
              <w:spacing w:after="120"/>
              <w:ind w:left="709" w:hanging="283"/>
              <w:rPr>
                <w:rFonts w:cs="Arial"/>
              </w:rPr>
            </w:pPr>
            <w:r w:rsidRPr="00C74A06">
              <w:rPr>
                <w:rFonts w:cs="Arial"/>
              </w:rPr>
              <w:t>Use of Pacific Islands institution(s) for the coordination and delivery of ongoing training and education (including both formal and informal, pre and in-service customised training) rather than dependence on external trainers</w:t>
            </w:r>
          </w:p>
          <w:p w:rsidR="00C74A06" w:rsidRDefault="00C74A06" w:rsidP="00C74A06">
            <w:pPr>
              <w:numPr>
                <w:ilvl w:val="1"/>
                <w:numId w:val="38"/>
              </w:numPr>
              <w:spacing w:after="120"/>
              <w:ind w:left="709" w:hanging="283"/>
              <w:rPr>
                <w:rFonts w:cs="Arial"/>
              </w:rPr>
            </w:pPr>
            <w:r w:rsidRPr="00C74A06">
              <w:rPr>
                <w:rFonts w:cs="Arial"/>
              </w:rPr>
              <w:t>Continued funding and engagement with GA and the National Tidal Centre for data collection, calibration and maintenance of essential equipment in Pacific Island locations</w:t>
            </w:r>
          </w:p>
          <w:p w:rsidR="00C74A06" w:rsidRDefault="00C74A06" w:rsidP="00C74A06">
            <w:pPr>
              <w:numPr>
                <w:ilvl w:val="1"/>
                <w:numId w:val="38"/>
              </w:numPr>
              <w:spacing w:after="120"/>
              <w:ind w:left="709" w:hanging="283"/>
              <w:rPr>
                <w:rFonts w:cs="Arial"/>
              </w:rPr>
            </w:pPr>
            <w:r w:rsidRPr="00C74A06">
              <w:rPr>
                <w:rFonts w:cs="Arial"/>
              </w:rPr>
              <w:t>Increased responsibility within SOPAC for supporting the ongoing use of ocean focused software products as well as work with tidal gauges, land-based GNSS stations, surveys and calibration</w:t>
            </w:r>
          </w:p>
          <w:p w:rsidR="00C74A06" w:rsidRPr="00C74A06" w:rsidRDefault="00C74A06" w:rsidP="00C74A06">
            <w:pPr>
              <w:numPr>
                <w:ilvl w:val="1"/>
                <w:numId w:val="38"/>
              </w:numPr>
              <w:spacing w:after="120"/>
              <w:ind w:left="709" w:hanging="283"/>
              <w:rPr>
                <w:rFonts w:cs="Arial"/>
              </w:rPr>
            </w:pPr>
            <w:r w:rsidRPr="00C74A06">
              <w:rPr>
                <w:rFonts w:cs="Arial"/>
              </w:rPr>
              <w:t>Ongoing maintenance of CliDE Database, subject to detailed further review.</w:t>
            </w:r>
          </w:p>
        </w:tc>
        <w:tc>
          <w:tcPr>
            <w:tcW w:w="2889" w:type="dxa"/>
            <w:tcBorders>
              <w:right w:val="single" w:sz="4" w:space="0" w:color="auto"/>
            </w:tcBorders>
            <w:shd w:val="clear" w:color="auto" w:fill="auto"/>
          </w:tcPr>
          <w:p w:rsidR="002F5082" w:rsidRDefault="00AC4F24" w:rsidP="002F5082">
            <w:pPr>
              <w:pStyle w:val="ListParagraph"/>
              <w:numPr>
                <w:ilvl w:val="0"/>
                <w:numId w:val="44"/>
              </w:numPr>
              <w:spacing w:after="120"/>
              <w:rPr>
                <w:rFonts w:cs="Arial"/>
              </w:rPr>
            </w:pPr>
            <w:r>
              <w:rPr>
                <w:rFonts w:cs="Arial"/>
              </w:rPr>
              <w:t>Agreed.  DFAT acknowledges that Pacific Island institutions are well placed to deliver a range of education and training options in a well-targeted and cost effective way.</w:t>
            </w:r>
          </w:p>
          <w:p w:rsidR="002F5082" w:rsidRDefault="002F5082" w:rsidP="002F5082">
            <w:pPr>
              <w:pStyle w:val="ListParagraph"/>
              <w:spacing w:after="120"/>
              <w:ind w:left="360"/>
              <w:rPr>
                <w:rFonts w:cs="Arial"/>
              </w:rPr>
            </w:pPr>
          </w:p>
          <w:p w:rsidR="002F5082" w:rsidRDefault="002F5082" w:rsidP="002F5082">
            <w:pPr>
              <w:pStyle w:val="ListParagraph"/>
              <w:numPr>
                <w:ilvl w:val="0"/>
                <w:numId w:val="44"/>
              </w:numPr>
              <w:spacing w:after="120"/>
              <w:rPr>
                <w:rFonts w:cs="Arial"/>
              </w:rPr>
            </w:pPr>
            <w:r>
              <w:rPr>
                <w:rFonts w:cs="Arial"/>
              </w:rPr>
              <w:t>Agreed, subject to budgetary considerations and a review of costs for this service.</w:t>
            </w:r>
          </w:p>
          <w:p w:rsidR="002F5082" w:rsidRPr="002F5082" w:rsidRDefault="002F5082" w:rsidP="002F5082">
            <w:pPr>
              <w:pStyle w:val="ListParagraph"/>
              <w:rPr>
                <w:rFonts w:cs="Arial"/>
              </w:rPr>
            </w:pPr>
          </w:p>
          <w:p w:rsidR="002F5082" w:rsidRDefault="002F5082" w:rsidP="002F5082">
            <w:pPr>
              <w:pStyle w:val="ListParagraph"/>
              <w:numPr>
                <w:ilvl w:val="0"/>
                <w:numId w:val="44"/>
              </w:numPr>
              <w:spacing w:after="120"/>
              <w:rPr>
                <w:rFonts w:cs="Arial"/>
              </w:rPr>
            </w:pPr>
            <w:r>
              <w:rPr>
                <w:rFonts w:cs="Arial"/>
              </w:rPr>
              <w:t xml:space="preserve">Agree.  The partnership between </w:t>
            </w:r>
            <w:r w:rsidR="0095040F">
              <w:rPr>
                <w:rFonts w:cs="Arial"/>
              </w:rPr>
              <w:t>GA</w:t>
            </w:r>
            <w:r>
              <w:rPr>
                <w:rFonts w:cs="Arial"/>
              </w:rPr>
              <w:t xml:space="preserve"> and SPC – GeoScience Division is an important one and Australia supports an increased role for SPC – GeoScience Division in providing technical support in th</w:t>
            </w:r>
            <w:r w:rsidR="00FF5E2E">
              <w:rPr>
                <w:rFonts w:cs="Arial"/>
              </w:rPr>
              <w:t>e region.</w:t>
            </w:r>
          </w:p>
          <w:p w:rsidR="002F5082" w:rsidRPr="002F5082" w:rsidRDefault="002F5082" w:rsidP="002F5082">
            <w:pPr>
              <w:pStyle w:val="ListParagraph"/>
              <w:rPr>
                <w:rFonts w:cs="Arial"/>
              </w:rPr>
            </w:pPr>
          </w:p>
          <w:p w:rsidR="002F5082" w:rsidRPr="002F5082" w:rsidRDefault="002F54C8" w:rsidP="00716310">
            <w:pPr>
              <w:pStyle w:val="ListParagraph"/>
              <w:numPr>
                <w:ilvl w:val="0"/>
                <w:numId w:val="44"/>
              </w:numPr>
              <w:spacing w:after="120"/>
              <w:rPr>
                <w:rFonts w:cs="Arial"/>
              </w:rPr>
            </w:pPr>
            <w:r>
              <w:rPr>
                <w:rFonts w:cs="Arial"/>
              </w:rPr>
              <w:t>A</w:t>
            </w:r>
            <w:r w:rsidR="00FF5E2E">
              <w:rPr>
                <w:rFonts w:cs="Arial"/>
              </w:rPr>
              <w:t xml:space="preserve">gree.  </w:t>
            </w:r>
            <w:r w:rsidR="00352011">
              <w:rPr>
                <w:rFonts w:cs="Arial"/>
              </w:rPr>
              <w:t>CliDE is now part of COSPPac – under the new arrangement the current Bureau CliDE team will report to the COSPPac Steering Committee.</w:t>
            </w:r>
            <w:r w:rsidR="00FF5E2E">
              <w:rPr>
                <w:rFonts w:cs="Arial"/>
              </w:rPr>
              <w:t xml:space="preserve"> DFAT acknowledges the importance of a stable, user-friendly, open-source climate data management system for the Pacific.  A separate review of CliDE was completed in March 2015 by DFAT and recommended fixing existing bugs and issues in CliDE be fixed prior </w:t>
            </w:r>
            <w:r w:rsidR="007F580C">
              <w:rPr>
                <w:rFonts w:cs="Arial"/>
              </w:rPr>
              <w:t>to handing over to the region.  DFAT’s response to the CliDE review is outlined in a separate management response.</w:t>
            </w:r>
          </w:p>
        </w:tc>
        <w:tc>
          <w:tcPr>
            <w:tcW w:w="2268" w:type="dxa"/>
            <w:tcBorders>
              <w:left w:val="single" w:sz="4" w:space="0" w:color="auto"/>
            </w:tcBorders>
            <w:shd w:val="clear" w:color="auto" w:fill="auto"/>
          </w:tcPr>
          <w:p w:rsidR="00AC4F24" w:rsidRDefault="00AC4F24" w:rsidP="00AC4F24">
            <w:pPr>
              <w:pStyle w:val="ListParagraph"/>
              <w:numPr>
                <w:ilvl w:val="0"/>
                <w:numId w:val="47"/>
              </w:numPr>
              <w:spacing w:after="120"/>
              <w:rPr>
                <w:rFonts w:cs="Arial"/>
              </w:rPr>
            </w:pPr>
            <w:r>
              <w:rPr>
                <w:rFonts w:cs="Arial"/>
              </w:rPr>
              <w:t>DFAT and BoM are actively discussing with Pacific Islands institutions (such as SPREP, SPC and USP) for the coordination and delivery of ongoing training and education.</w:t>
            </w:r>
          </w:p>
          <w:p w:rsidR="00AC4F24" w:rsidRDefault="00AC4F24" w:rsidP="00AC4F24">
            <w:pPr>
              <w:pStyle w:val="ListParagraph"/>
              <w:spacing w:after="120"/>
              <w:ind w:left="360"/>
              <w:rPr>
                <w:rFonts w:cs="Arial"/>
              </w:rPr>
            </w:pPr>
          </w:p>
          <w:p w:rsidR="00AC4F24" w:rsidRPr="00264826" w:rsidRDefault="00264826" w:rsidP="00AC4F24">
            <w:pPr>
              <w:pStyle w:val="ListParagraph"/>
              <w:numPr>
                <w:ilvl w:val="0"/>
                <w:numId w:val="47"/>
              </w:numPr>
              <w:spacing w:after="120"/>
              <w:rPr>
                <w:rFonts w:cs="Arial"/>
              </w:rPr>
            </w:pPr>
            <w:r w:rsidRPr="00264826">
              <w:rPr>
                <w:rFonts w:cs="Arial"/>
              </w:rPr>
              <w:t xml:space="preserve">DFAT to discuss funding considerations with GA. </w:t>
            </w:r>
          </w:p>
          <w:p w:rsidR="00AC4F24" w:rsidRPr="00264826" w:rsidRDefault="00AC4F24" w:rsidP="00AC4F24">
            <w:pPr>
              <w:pStyle w:val="ListParagraph"/>
              <w:rPr>
                <w:rFonts w:cs="Arial"/>
              </w:rPr>
            </w:pPr>
          </w:p>
          <w:p w:rsidR="00AC4F24" w:rsidRPr="00264826" w:rsidRDefault="00264826" w:rsidP="00AC4F24">
            <w:pPr>
              <w:pStyle w:val="ListParagraph"/>
              <w:numPr>
                <w:ilvl w:val="0"/>
                <w:numId w:val="47"/>
              </w:numPr>
              <w:spacing w:after="120"/>
              <w:rPr>
                <w:rFonts w:cs="Arial"/>
              </w:rPr>
            </w:pPr>
            <w:r w:rsidRPr="00264826">
              <w:rPr>
                <w:rFonts w:cs="Arial"/>
              </w:rPr>
              <w:t>To be considered under the transition plan.</w:t>
            </w:r>
          </w:p>
          <w:p w:rsidR="007F580C" w:rsidRPr="007F580C" w:rsidRDefault="007F580C" w:rsidP="007F580C">
            <w:pPr>
              <w:pStyle w:val="ListParagraph"/>
              <w:rPr>
                <w:rFonts w:cs="Arial"/>
              </w:rPr>
            </w:pPr>
          </w:p>
          <w:p w:rsidR="00C74A06" w:rsidRPr="00F43CEC" w:rsidRDefault="007F580C" w:rsidP="007F580C">
            <w:pPr>
              <w:pStyle w:val="ListParagraph"/>
              <w:numPr>
                <w:ilvl w:val="0"/>
                <w:numId w:val="47"/>
              </w:numPr>
              <w:spacing w:after="120"/>
              <w:rPr>
                <w:rFonts w:cs="Arial"/>
              </w:rPr>
            </w:pPr>
            <w:r>
              <w:rPr>
                <w:rFonts w:cs="Arial"/>
              </w:rPr>
              <w:t>DFAT to discuss the options outlined in the CliDE Review and develop a management response in consultation with BoM and COSPPac partners.</w:t>
            </w:r>
          </w:p>
        </w:tc>
        <w:tc>
          <w:tcPr>
            <w:tcW w:w="1808" w:type="dxa"/>
            <w:tcBorders>
              <w:left w:val="single" w:sz="4" w:space="0" w:color="auto"/>
            </w:tcBorders>
            <w:shd w:val="clear" w:color="auto" w:fill="auto"/>
          </w:tcPr>
          <w:p w:rsidR="00AC4F24" w:rsidRDefault="00AC4F24" w:rsidP="00AC4F24">
            <w:pPr>
              <w:pStyle w:val="ListParagraph"/>
              <w:numPr>
                <w:ilvl w:val="0"/>
                <w:numId w:val="49"/>
              </w:numPr>
              <w:spacing w:after="120"/>
              <w:rPr>
                <w:rFonts w:cs="Arial"/>
              </w:rPr>
            </w:pPr>
            <w:r>
              <w:rPr>
                <w:rFonts w:cs="Arial"/>
              </w:rPr>
              <w:t>DFAT (Pacific Regional Branch and Suva Post), COSPPac Management unit , SPREP, SPC and USP.</w:t>
            </w:r>
          </w:p>
          <w:p w:rsidR="00AC4F24" w:rsidRDefault="00AC4F24" w:rsidP="00AC4F24">
            <w:pPr>
              <w:pStyle w:val="ListParagraph"/>
              <w:spacing w:after="120"/>
              <w:ind w:left="360"/>
              <w:rPr>
                <w:rFonts w:cs="Arial"/>
              </w:rPr>
            </w:pPr>
          </w:p>
          <w:p w:rsidR="00AC4F24" w:rsidRDefault="00AC4F24" w:rsidP="00AC4F24">
            <w:pPr>
              <w:pStyle w:val="ListParagraph"/>
              <w:numPr>
                <w:ilvl w:val="0"/>
                <w:numId w:val="49"/>
              </w:numPr>
              <w:spacing w:after="120"/>
              <w:rPr>
                <w:rFonts w:cs="Arial"/>
              </w:rPr>
            </w:pPr>
            <w:r>
              <w:rPr>
                <w:rFonts w:cs="Arial"/>
              </w:rPr>
              <w:t>COSPPac Management Unit, Geoscience Australia and SPC – GeoScience Division.</w:t>
            </w:r>
          </w:p>
          <w:p w:rsidR="007402F3" w:rsidRDefault="007402F3" w:rsidP="007402F3">
            <w:pPr>
              <w:numPr>
                <w:ilvl w:val="0"/>
                <w:numId w:val="49"/>
              </w:numPr>
              <w:spacing w:after="120"/>
              <w:rPr>
                <w:rFonts w:cs="Arial"/>
              </w:rPr>
            </w:pPr>
            <w:r w:rsidRPr="007402F3">
              <w:rPr>
                <w:rFonts w:cs="Arial"/>
              </w:rPr>
              <w:t>COSPPac Management Unit, COSPPac Sea level Team</w:t>
            </w:r>
            <w:r w:rsidRPr="00352011">
              <w:rPr>
                <w:rFonts w:cs="Arial"/>
              </w:rPr>
              <w:t xml:space="preserve">, SPC, </w:t>
            </w:r>
            <w:r w:rsidRPr="007402F3">
              <w:rPr>
                <w:rFonts w:cs="Arial"/>
              </w:rPr>
              <w:t>GA</w:t>
            </w:r>
            <w:r w:rsidR="00264826">
              <w:rPr>
                <w:rFonts w:cs="Arial"/>
              </w:rPr>
              <w:t>.</w:t>
            </w:r>
            <w:r>
              <w:rPr>
                <w:rFonts w:cs="Arial"/>
              </w:rPr>
              <w:t xml:space="preserve"> </w:t>
            </w:r>
          </w:p>
          <w:p w:rsidR="00C74A06" w:rsidRPr="00F43CEC" w:rsidRDefault="007402F3" w:rsidP="007402F3">
            <w:pPr>
              <w:numPr>
                <w:ilvl w:val="0"/>
                <w:numId w:val="49"/>
              </w:numPr>
              <w:spacing w:after="120"/>
              <w:rPr>
                <w:rFonts w:cs="Arial"/>
              </w:rPr>
            </w:pPr>
            <w:r w:rsidRPr="007402F3">
              <w:rPr>
                <w:rFonts w:cs="Arial"/>
              </w:rPr>
              <w:t>DFAT, BoM</w:t>
            </w:r>
          </w:p>
        </w:tc>
      </w:tr>
    </w:tbl>
    <w:p w:rsidR="00C657FB" w:rsidRDefault="00C657FB" w:rsidP="00C74A06">
      <w:pPr>
        <w:rPr>
          <w:rFonts w:cs="Arial"/>
        </w:rPr>
      </w:pPr>
    </w:p>
    <w:sectPr w:rsidR="00C657FB" w:rsidSect="00054700">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567" w:footer="6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EB7" w:rsidRDefault="005F2EB7">
      <w:pPr>
        <w:pStyle w:val="Table-list-number"/>
      </w:pPr>
      <w:r>
        <w:separator/>
      </w:r>
    </w:p>
  </w:endnote>
  <w:endnote w:type="continuationSeparator" w:id="0">
    <w:p w:rsidR="005F2EB7" w:rsidRDefault="005F2EB7">
      <w:pPr>
        <w:pStyle w:val="Table-list-numb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016" w:rsidRDefault="002340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A96" w:rsidRPr="00AE52D5" w:rsidRDefault="00593A96" w:rsidP="00C74A06">
    <w:pPr>
      <w:pStyle w:val="Footer"/>
      <w:pBdr>
        <w:top w:val="single" w:sz="4" w:space="7" w:color="333333"/>
      </w:pBdr>
      <w:tabs>
        <w:tab w:val="clear" w:pos="4153"/>
        <w:tab w:val="clear" w:pos="8306"/>
        <w:tab w:val="right" w:pos="9639"/>
      </w:tabs>
      <w:jc w:val="center"/>
      <w:rPr>
        <w:rStyle w:val="PageNumber"/>
      </w:rPr>
    </w:pPr>
    <w:r w:rsidRPr="00AE52D5">
      <w:t xml:space="preserve">page </w:t>
    </w:r>
    <w:r w:rsidRPr="00AE52D5">
      <w:rPr>
        <w:rStyle w:val="PageNumber"/>
      </w:rPr>
      <w:fldChar w:fldCharType="begin"/>
    </w:r>
    <w:r w:rsidRPr="00AE52D5">
      <w:rPr>
        <w:rStyle w:val="PageNumber"/>
      </w:rPr>
      <w:instrText xml:space="preserve"> PAGE </w:instrText>
    </w:r>
    <w:r w:rsidRPr="00AE52D5">
      <w:rPr>
        <w:rStyle w:val="PageNumber"/>
      </w:rPr>
      <w:fldChar w:fldCharType="separate"/>
    </w:r>
    <w:r w:rsidR="00234016">
      <w:rPr>
        <w:rStyle w:val="PageNumber"/>
        <w:noProof/>
      </w:rPr>
      <w:t>1</w:t>
    </w:r>
    <w:r w:rsidRPr="00AE52D5">
      <w:rPr>
        <w:rStyle w:val="PageNumber"/>
      </w:rPr>
      <w:fldChar w:fldCharType="end"/>
    </w:r>
    <w:r w:rsidRPr="00AE52D5">
      <w:rPr>
        <w:rStyle w:val="PageNumber"/>
      </w:rPr>
      <w:t xml:space="preserve"> of </w:t>
    </w:r>
    <w:r w:rsidRPr="00AE52D5">
      <w:rPr>
        <w:rStyle w:val="PageNumber"/>
      </w:rPr>
      <w:fldChar w:fldCharType="begin"/>
    </w:r>
    <w:r w:rsidRPr="00AE52D5">
      <w:rPr>
        <w:rStyle w:val="PageNumber"/>
      </w:rPr>
      <w:instrText xml:space="preserve"> NUMPAGES </w:instrText>
    </w:r>
    <w:r w:rsidRPr="00AE52D5">
      <w:rPr>
        <w:rStyle w:val="PageNumber"/>
      </w:rPr>
      <w:fldChar w:fldCharType="separate"/>
    </w:r>
    <w:r w:rsidR="00234016">
      <w:rPr>
        <w:rStyle w:val="PageNumber"/>
        <w:noProof/>
      </w:rPr>
      <w:t>6</w:t>
    </w:r>
    <w:r w:rsidRPr="00AE52D5">
      <w:rPr>
        <w:rStyle w:val="PageNumber"/>
      </w:rPr>
      <w:fldChar w:fldCharType="end"/>
    </w:r>
  </w:p>
  <w:p w:rsidR="00593A96" w:rsidRPr="00AE52D5" w:rsidRDefault="00593A96" w:rsidP="00C74A06">
    <w:pPr>
      <w:pStyle w:val="Footer"/>
      <w:pBdr>
        <w:top w:val="single" w:sz="4" w:space="7" w:color="333333"/>
      </w:pBdr>
      <w:tabs>
        <w:tab w:val="clear" w:pos="4153"/>
        <w:tab w:val="clear" w:pos="8306"/>
        <w:tab w:val="right" w:pos="9639"/>
      </w:tabs>
      <w:jc w:val="center"/>
    </w:pPr>
    <w:r w:rsidRPr="00AE52D5">
      <w:rPr>
        <w:rStyle w:val="PageNumber"/>
      </w:rPr>
      <w:t>UNCLASSIFIED</w:t>
    </w:r>
  </w:p>
  <w:p w:rsidR="00593A96" w:rsidRPr="000815FC" w:rsidRDefault="00593A96" w:rsidP="00887304">
    <w:pPr>
      <w:pStyle w:val="Footer"/>
      <w:pBdr>
        <w:top w:val="single" w:sz="4" w:space="8" w:color="999999"/>
      </w:pBdr>
      <w:tabs>
        <w:tab w:val="clear" w:pos="4153"/>
        <w:tab w:val="clear" w:pos="8306"/>
        <w:tab w:val="right" w:pos="9639"/>
      </w:tabs>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016" w:rsidRDefault="002340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EB7" w:rsidRDefault="005F2EB7">
      <w:pPr>
        <w:pStyle w:val="Table-list-number"/>
      </w:pPr>
      <w:r>
        <w:separator/>
      </w:r>
    </w:p>
  </w:footnote>
  <w:footnote w:type="continuationSeparator" w:id="0">
    <w:p w:rsidR="005F2EB7" w:rsidRDefault="005F2EB7">
      <w:pPr>
        <w:pStyle w:val="Table-list-numb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016" w:rsidRDefault="002340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A96" w:rsidRPr="00077243" w:rsidRDefault="00593A96" w:rsidP="00077243">
    <w:pPr>
      <w:pStyle w:val="Header"/>
      <w:jc w:val="center"/>
      <w:rPr>
        <w:caps/>
      </w:rPr>
    </w:pPr>
    <w:r w:rsidRPr="00077243">
      <w:rPr>
        <w:caps/>
      </w:rPr>
      <w:t>Unclassified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016" w:rsidRDefault="002340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D6A10"/>
    <w:multiLevelType w:val="multilevel"/>
    <w:tmpl w:val="5EC8BC40"/>
    <w:lvl w:ilvl="0">
      <w:numFmt w:val="bullet"/>
      <w:lvlText w:val=""/>
      <w:lvlJc w:val="left"/>
      <w:pPr>
        <w:tabs>
          <w:tab w:val="num" w:pos="720"/>
        </w:tabs>
        <w:ind w:left="720" w:hanging="360"/>
      </w:pPr>
      <w:rPr>
        <w:rFonts w:ascii="Wingdings" w:hAnsi="Wingdings" w:cs="Times New Roman"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644581"/>
    <w:multiLevelType w:val="multilevel"/>
    <w:tmpl w:val="A0A6AAD8"/>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3375D85"/>
    <w:multiLevelType w:val="hybridMultilevel"/>
    <w:tmpl w:val="A0A6AAD8"/>
    <w:lvl w:ilvl="0" w:tplc="7F402E40">
      <w:numFmt w:val="bullet"/>
      <w:lvlText w:val=""/>
      <w:lvlJc w:val="left"/>
      <w:pPr>
        <w:tabs>
          <w:tab w:val="num" w:pos="720"/>
        </w:tabs>
        <w:ind w:left="720" w:hanging="360"/>
      </w:pPr>
      <w:rPr>
        <w:rFonts w:ascii="Wingdings" w:eastAsia="Times New Roman"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E717C8"/>
    <w:multiLevelType w:val="hybridMultilevel"/>
    <w:tmpl w:val="9F1EBB96"/>
    <w:lvl w:ilvl="0" w:tplc="20908744">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18856708"/>
    <w:multiLevelType w:val="hybridMultilevel"/>
    <w:tmpl w:val="BD005BE8"/>
    <w:lvl w:ilvl="0" w:tplc="03B0FA2A">
      <w:numFmt w:val="bullet"/>
      <w:lvlText w:val="-"/>
      <w:lvlJc w:val="left"/>
      <w:pPr>
        <w:tabs>
          <w:tab w:val="num" w:pos="397"/>
        </w:tabs>
        <w:ind w:left="39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DE6952"/>
    <w:multiLevelType w:val="hybridMultilevel"/>
    <w:tmpl w:val="5BD0A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EAF669C"/>
    <w:multiLevelType w:val="hybridMultilevel"/>
    <w:tmpl w:val="6FDE03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0517EE7"/>
    <w:multiLevelType w:val="hybridMultilevel"/>
    <w:tmpl w:val="540851CE"/>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9">
    <w:nsid w:val="20BF696C"/>
    <w:multiLevelType w:val="hybridMultilevel"/>
    <w:tmpl w:val="44EA5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3703D64"/>
    <w:multiLevelType w:val="hybridMultilevel"/>
    <w:tmpl w:val="B8AAF53A"/>
    <w:lvl w:ilvl="0" w:tplc="B2806932">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nsid w:val="27B91B93"/>
    <w:multiLevelType w:val="hybridMultilevel"/>
    <w:tmpl w:val="1D6C0304"/>
    <w:lvl w:ilvl="0" w:tplc="EADC7C44">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2A8D1296"/>
    <w:multiLevelType w:val="hybridMultilevel"/>
    <w:tmpl w:val="5EC8BC40"/>
    <w:lvl w:ilvl="0" w:tplc="3F200F0E">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B44006C"/>
    <w:multiLevelType w:val="multilevel"/>
    <w:tmpl w:val="A0A6AAD8"/>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D2345DD"/>
    <w:multiLevelType w:val="hybridMultilevel"/>
    <w:tmpl w:val="F06E71B4"/>
    <w:lvl w:ilvl="0" w:tplc="0C09000F">
      <w:start w:val="1"/>
      <w:numFmt w:val="decimal"/>
      <w:lvlText w:val="%1."/>
      <w:lvlJc w:val="left"/>
      <w:pPr>
        <w:tabs>
          <w:tab w:val="num" w:pos="2160"/>
        </w:tabs>
        <w:ind w:left="2160" w:hanging="360"/>
      </w:pPr>
    </w:lvl>
    <w:lvl w:ilvl="1" w:tplc="0C090019" w:tentative="1">
      <w:start w:val="1"/>
      <w:numFmt w:val="lowerLetter"/>
      <w:lvlText w:val="%2."/>
      <w:lvlJc w:val="left"/>
      <w:pPr>
        <w:tabs>
          <w:tab w:val="num" w:pos="2880"/>
        </w:tabs>
        <w:ind w:left="2880" w:hanging="360"/>
      </w:pPr>
    </w:lvl>
    <w:lvl w:ilvl="2" w:tplc="0C09001B" w:tentative="1">
      <w:start w:val="1"/>
      <w:numFmt w:val="lowerRoman"/>
      <w:lvlText w:val="%3."/>
      <w:lvlJc w:val="right"/>
      <w:pPr>
        <w:tabs>
          <w:tab w:val="num" w:pos="3600"/>
        </w:tabs>
        <w:ind w:left="3600" w:hanging="180"/>
      </w:pPr>
    </w:lvl>
    <w:lvl w:ilvl="3" w:tplc="0C09000F" w:tentative="1">
      <w:start w:val="1"/>
      <w:numFmt w:val="decimal"/>
      <w:lvlText w:val="%4."/>
      <w:lvlJc w:val="left"/>
      <w:pPr>
        <w:tabs>
          <w:tab w:val="num" w:pos="4320"/>
        </w:tabs>
        <w:ind w:left="4320" w:hanging="360"/>
      </w:pPr>
    </w:lvl>
    <w:lvl w:ilvl="4" w:tplc="0C090019" w:tentative="1">
      <w:start w:val="1"/>
      <w:numFmt w:val="lowerLetter"/>
      <w:lvlText w:val="%5."/>
      <w:lvlJc w:val="left"/>
      <w:pPr>
        <w:tabs>
          <w:tab w:val="num" w:pos="5040"/>
        </w:tabs>
        <w:ind w:left="5040" w:hanging="360"/>
      </w:pPr>
    </w:lvl>
    <w:lvl w:ilvl="5" w:tplc="0C09001B" w:tentative="1">
      <w:start w:val="1"/>
      <w:numFmt w:val="lowerRoman"/>
      <w:lvlText w:val="%6."/>
      <w:lvlJc w:val="right"/>
      <w:pPr>
        <w:tabs>
          <w:tab w:val="num" w:pos="5760"/>
        </w:tabs>
        <w:ind w:left="5760" w:hanging="180"/>
      </w:pPr>
    </w:lvl>
    <w:lvl w:ilvl="6" w:tplc="0C09000F" w:tentative="1">
      <w:start w:val="1"/>
      <w:numFmt w:val="decimal"/>
      <w:lvlText w:val="%7."/>
      <w:lvlJc w:val="left"/>
      <w:pPr>
        <w:tabs>
          <w:tab w:val="num" w:pos="6480"/>
        </w:tabs>
        <w:ind w:left="6480" w:hanging="360"/>
      </w:pPr>
    </w:lvl>
    <w:lvl w:ilvl="7" w:tplc="0C090019" w:tentative="1">
      <w:start w:val="1"/>
      <w:numFmt w:val="lowerLetter"/>
      <w:lvlText w:val="%8."/>
      <w:lvlJc w:val="left"/>
      <w:pPr>
        <w:tabs>
          <w:tab w:val="num" w:pos="7200"/>
        </w:tabs>
        <w:ind w:left="7200" w:hanging="360"/>
      </w:pPr>
    </w:lvl>
    <w:lvl w:ilvl="8" w:tplc="0C09001B" w:tentative="1">
      <w:start w:val="1"/>
      <w:numFmt w:val="lowerRoman"/>
      <w:lvlText w:val="%9."/>
      <w:lvlJc w:val="right"/>
      <w:pPr>
        <w:tabs>
          <w:tab w:val="num" w:pos="7920"/>
        </w:tabs>
        <w:ind w:left="7920" w:hanging="180"/>
      </w:pPr>
    </w:lvl>
  </w:abstractNum>
  <w:abstractNum w:abstractNumId="16">
    <w:nsid w:val="2EE8254E"/>
    <w:multiLevelType w:val="hybridMultilevel"/>
    <w:tmpl w:val="1D6C0304"/>
    <w:lvl w:ilvl="0" w:tplc="EADC7C44">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0C2392D"/>
    <w:multiLevelType w:val="hybridMultilevel"/>
    <w:tmpl w:val="5694FF50"/>
    <w:lvl w:ilvl="0" w:tplc="AF9A3AE6">
      <w:numFmt w:val="bullet"/>
      <w:lvlText w:val=""/>
      <w:lvlJc w:val="left"/>
      <w:pPr>
        <w:tabs>
          <w:tab w:val="num" w:pos="720"/>
        </w:tabs>
        <w:ind w:left="720" w:hanging="360"/>
      </w:pPr>
      <w:rPr>
        <w:rFonts w:ascii="Wingdings" w:eastAsia="Times New Roman"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0E90DDF"/>
    <w:multiLevelType w:val="hybridMultilevel"/>
    <w:tmpl w:val="9F1EBB96"/>
    <w:lvl w:ilvl="0" w:tplc="20908744">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34E57B58"/>
    <w:multiLevelType w:val="hybridMultilevel"/>
    <w:tmpl w:val="6B226158"/>
    <w:lvl w:ilvl="0" w:tplc="FB6C1462">
      <w:start w:val="1"/>
      <w:numFmt w:val="bullet"/>
      <w:lvlText w:val=""/>
      <w:lvlJc w:val="left"/>
      <w:pPr>
        <w:tabs>
          <w:tab w:val="num" w:pos="624"/>
        </w:tabs>
        <w:ind w:left="624" w:hanging="170"/>
      </w:pPr>
      <w:rPr>
        <w:rFonts w:ascii="Symbol" w:hAnsi="Symbol" w:hint="default"/>
        <w:color w:val="0000FF"/>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21">
    <w:nsid w:val="3C64032D"/>
    <w:multiLevelType w:val="hybridMultilevel"/>
    <w:tmpl w:val="FE4430FC"/>
    <w:lvl w:ilvl="0" w:tplc="EA8229C4">
      <w:numFmt w:val="bullet"/>
      <w:lvlText w:val=""/>
      <w:lvlJc w:val="left"/>
      <w:pPr>
        <w:tabs>
          <w:tab w:val="num" w:pos="720"/>
        </w:tabs>
        <w:ind w:left="720" w:hanging="360"/>
      </w:pPr>
      <w:rPr>
        <w:rFonts w:ascii="Wingdings" w:hAnsi="Wingdings" w:cs="Times New Roman" w:hint="default"/>
        <w:b w:val="0"/>
        <w:i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255753"/>
    <w:multiLevelType w:val="hybridMultilevel"/>
    <w:tmpl w:val="9F1EBB96"/>
    <w:lvl w:ilvl="0" w:tplc="20908744">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nsid w:val="48C56684"/>
    <w:multiLevelType w:val="hybridMultilevel"/>
    <w:tmpl w:val="BC8A9B00"/>
    <w:lvl w:ilvl="0" w:tplc="0409000F">
      <w:start w:val="1"/>
      <w:numFmt w:val="decimal"/>
      <w:lvlText w:val="%1."/>
      <w:lvlJc w:val="left"/>
      <w:pPr>
        <w:tabs>
          <w:tab w:val="num" w:pos="720"/>
        </w:tabs>
        <w:ind w:left="720" w:hanging="360"/>
      </w:pPr>
    </w:lvl>
    <w:lvl w:ilvl="1" w:tplc="D3E0EC30">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9CF4F7B"/>
    <w:multiLevelType w:val="multilevel"/>
    <w:tmpl w:val="FE4430FC"/>
    <w:lvl w:ilvl="0">
      <w:numFmt w:val="bullet"/>
      <w:lvlText w:val=""/>
      <w:lvlJc w:val="left"/>
      <w:pPr>
        <w:tabs>
          <w:tab w:val="num" w:pos="720"/>
        </w:tabs>
        <w:ind w:left="720" w:hanging="360"/>
      </w:pPr>
      <w:rPr>
        <w:rFonts w:ascii="Wingdings" w:hAnsi="Wingdings" w:cs="Times New Roman" w:hint="default"/>
        <w:b w:val="0"/>
        <w:i w:val="0"/>
        <w:sz w:val="26"/>
        <w:szCs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B7E6638"/>
    <w:multiLevelType w:val="hybridMultilevel"/>
    <w:tmpl w:val="CC32436A"/>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54A16312"/>
    <w:multiLevelType w:val="hybridMultilevel"/>
    <w:tmpl w:val="0248FFAE"/>
    <w:lvl w:ilvl="0" w:tplc="3C888874">
      <w:numFmt w:val="bullet"/>
      <w:lvlText w:val=""/>
      <w:lvlJc w:val="left"/>
      <w:pPr>
        <w:tabs>
          <w:tab w:val="num" w:pos="717"/>
        </w:tabs>
        <w:ind w:left="717" w:hanging="360"/>
      </w:pPr>
      <w:rPr>
        <w:rFonts w:ascii="Wingdings" w:hAnsi="Wingdings" w:cs="Times New Roman" w:hint="default"/>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5990D16"/>
    <w:multiLevelType w:val="multilevel"/>
    <w:tmpl w:val="B8AAF53A"/>
    <w:lvl w:ilvl="0">
      <w:numFmt w:val="bullet"/>
      <w:lvlText w:val=""/>
      <w:lvlJc w:val="left"/>
      <w:pPr>
        <w:tabs>
          <w:tab w:val="num" w:pos="720"/>
        </w:tabs>
        <w:ind w:left="720" w:hanging="360"/>
      </w:pPr>
      <w:rPr>
        <w:rFonts w:ascii="Wingdings" w:hAnsi="Wingdings" w:cs="Times New Roman"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64726E1"/>
    <w:multiLevelType w:val="hybridMultilevel"/>
    <w:tmpl w:val="9F1EBB96"/>
    <w:lvl w:ilvl="0" w:tplc="20908744">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57E65D90"/>
    <w:multiLevelType w:val="hybridMultilevel"/>
    <w:tmpl w:val="56686C26"/>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586C7266"/>
    <w:multiLevelType w:val="hybridMultilevel"/>
    <w:tmpl w:val="67989AE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88247B9"/>
    <w:multiLevelType w:val="hybridMultilevel"/>
    <w:tmpl w:val="B4F22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1B3406"/>
    <w:multiLevelType w:val="hybridMultilevel"/>
    <w:tmpl w:val="A4B401C6"/>
    <w:lvl w:ilvl="0" w:tplc="0C09000F">
      <w:start w:val="1"/>
      <w:numFmt w:val="decimal"/>
      <w:lvlText w:val="%1."/>
      <w:lvlJc w:val="left"/>
      <w:pPr>
        <w:ind w:left="720" w:hanging="360"/>
      </w:pPr>
      <w:rPr>
        <w:rFonts w:hint="default"/>
      </w:rPr>
    </w:lvl>
    <w:lvl w:ilvl="1" w:tplc="5DA6258E">
      <w:start w:val="1"/>
      <w:numFmt w:val="lowerLetter"/>
      <w:lvlText w:val="%2."/>
      <w:lvlJc w:val="left"/>
      <w:pPr>
        <w:ind w:left="1440" w:hanging="360"/>
      </w:pPr>
      <w:rPr>
        <w:b/>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97D395E"/>
    <w:multiLevelType w:val="hybridMultilevel"/>
    <w:tmpl w:val="F0C69608"/>
    <w:lvl w:ilvl="0" w:tplc="234ECC50">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1CC66FC"/>
    <w:multiLevelType w:val="multilevel"/>
    <w:tmpl w:val="5694FF50"/>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286401F"/>
    <w:multiLevelType w:val="multilevel"/>
    <w:tmpl w:val="5F303A0A"/>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18"/>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37">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B471930"/>
    <w:multiLevelType w:val="hybridMultilevel"/>
    <w:tmpl w:val="D368F730"/>
    <w:lvl w:ilvl="0" w:tplc="CFB4EBF4">
      <w:numFmt w:val="bullet"/>
      <w:lvlText w:val=""/>
      <w:lvlJc w:val="left"/>
      <w:pPr>
        <w:tabs>
          <w:tab w:val="num" w:pos="284"/>
        </w:tabs>
        <w:ind w:left="284" w:hanging="284"/>
      </w:pPr>
      <w:rPr>
        <w:rFonts w:ascii="Symbol" w:hAnsi="Symbol" w:cs="Times New Roman"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CCE4871"/>
    <w:multiLevelType w:val="hybridMultilevel"/>
    <w:tmpl w:val="C44E9C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8"/>
  </w:num>
  <w:num w:numId="2">
    <w:abstractNumId w:val="11"/>
  </w:num>
  <w:num w:numId="3">
    <w:abstractNumId w:val="23"/>
  </w:num>
  <w:num w:numId="4">
    <w:abstractNumId w:val="17"/>
  </w:num>
  <w:num w:numId="5">
    <w:abstractNumId w:val="36"/>
  </w:num>
  <w:num w:numId="6">
    <w:abstractNumId w:val="37"/>
  </w:num>
  <w:num w:numId="7">
    <w:abstractNumId w:val="1"/>
  </w:num>
  <w:num w:numId="8">
    <w:abstractNumId w:val="32"/>
  </w:num>
  <w:num w:numId="9">
    <w:abstractNumId w:val="3"/>
  </w:num>
  <w:num w:numId="10">
    <w:abstractNumId w:val="36"/>
  </w:num>
  <w:num w:numId="11">
    <w:abstractNumId w:val="36"/>
  </w:num>
  <w:num w:numId="12">
    <w:abstractNumId w:val="11"/>
  </w:num>
  <w:num w:numId="13">
    <w:abstractNumId w:val="23"/>
  </w:num>
  <w:num w:numId="14">
    <w:abstractNumId w:val="17"/>
  </w:num>
  <w:num w:numId="15">
    <w:abstractNumId w:val="17"/>
  </w:num>
  <w:num w:numId="16">
    <w:abstractNumId w:val="36"/>
  </w:num>
  <w:num w:numId="17">
    <w:abstractNumId w:val="37"/>
  </w:num>
  <w:num w:numId="18">
    <w:abstractNumId w:val="1"/>
  </w:num>
  <w:num w:numId="19">
    <w:abstractNumId w:val="2"/>
  </w:num>
  <w:num w:numId="20">
    <w:abstractNumId w:val="18"/>
  </w:num>
  <w:num w:numId="21">
    <w:abstractNumId w:val="35"/>
  </w:num>
  <w:num w:numId="22">
    <w:abstractNumId w:val="13"/>
  </w:num>
  <w:num w:numId="23">
    <w:abstractNumId w:val="0"/>
  </w:num>
  <w:num w:numId="24">
    <w:abstractNumId w:val="10"/>
  </w:num>
  <w:num w:numId="25">
    <w:abstractNumId w:val="28"/>
  </w:num>
  <w:num w:numId="26">
    <w:abstractNumId w:val="21"/>
  </w:num>
  <w:num w:numId="27">
    <w:abstractNumId w:val="14"/>
  </w:num>
  <w:num w:numId="28">
    <w:abstractNumId w:val="27"/>
  </w:num>
  <w:num w:numId="29">
    <w:abstractNumId w:val="25"/>
  </w:num>
  <w:num w:numId="30">
    <w:abstractNumId w:val="34"/>
  </w:num>
  <w:num w:numId="31">
    <w:abstractNumId w:val="30"/>
  </w:num>
  <w:num w:numId="32">
    <w:abstractNumId w:val="15"/>
  </w:num>
  <w:num w:numId="33">
    <w:abstractNumId w:val="26"/>
  </w:num>
  <w:num w:numId="34">
    <w:abstractNumId w:val="24"/>
  </w:num>
  <w:num w:numId="35">
    <w:abstractNumId w:val="20"/>
  </w:num>
  <w:num w:numId="36">
    <w:abstractNumId w:val="5"/>
  </w:num>
  <w:num w:numId="37">
    <w:abstractNumId w:val="39"/>
  </w:num>
  <w:num w:numId="38">
    <w:abstractNumId w:val="33"/>
  </w:num>
  <w:num w:numId="39">
    <w:abstractNumId w:val="6"/>
  </w:num>
  <w:num w:numId="40">
    <w:abstractNumId w:val="8"/>
  </w:num>
  <w:num w:numId="41">
    <w:abstractNumId w:val="9"/>
  </w:num>
  <w:num w:numId="42">
    <w:abstractNumId w:val="7"/>
  </w:num>
  <w:num w:numId="43">
    <w:abstractNumId w:val="12"/>
  </w:num>
  <w:num w:numId="44">
    <w:abstractNumId w:val="4"/>
  </w:num>
  <w:num w:numId="45">
    <w:abstractNumId w:val="31"/>
  </w:num>
  <w:num w:numId="46">
    <w:abstractNumId w:val="16"/>
  </w:num>
  <w:num w:numId="47">
    <w:abstractNumId w:val="22"/>
  </w:num>
  <w:num w:numId="48">
    <w:abstractNumId w:val="29"/>
  </w:num>
  <w:num w:numId="49">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rawingGridVerticalSpacing w:val="181"/>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35"/>
    <w:rsid w:val="00012070"/>
    <w:rsid w:val="00012E96"/>
    <w:rsid w:val="000135D5"/>
    <w:rsid w:val="00015371"/>
    <w:rsid w:val="000163BD"/>
    <w:rsid w:val="000272E0"/>
    <w:rsid w:val="0003088E"/>
    <w:rsid w:val="00031779"/>
    <w:rsid w:val="000412DD"/>
    <w:rsid w:val="00052316"/>
    <w:rsid w:val="00054700"/>
    <w:rsid w:val="00065E98"/>
    <w:rsid w:val="00067C95"/>
    <w:rsid w:val="0007162A"/>
    <w:rsid w:val="00071CEC"/>
    <w:rsid w:val="000728D3"/>
    <w:rsid w:val="000733A7"/>
    <w:rsid w:val="000765F5"/>
    <w:rsid w:val="00077243"/>
    <w:rsid w:val="000815FC"/>
    <w:rsid w:val="000869CE"/>
    <w:rsid w:val="00094CE2"/>
    <w:rsid w:val="000A77DB"/>
    <w:rsid w:val="000B520A"/>
    <w:rsid w:val="000B7AFD"/>
    <w:rsid w:val="000C4574"/>
    <w:rsid w:val="000D316D"/>
    <w:rsid w:val="000D38AE"/>
    <w:rsid w:val="000E1475"/>
    <w:rsid w:val="000E1958"/>
    <w:rsid w:val="000F51D5"/>
    <w:rsid w:val="000F5FF5"/>
    <w:rsid w:val="0010006D"/>
    <w:rsid w:val="00102362"/>
    <w:rsid w:val="00104963"/>
    <w:rsid w:val="001077BF"/>
    <w:rsid w:val="00113C84"/>
    <w:rsid w:val="00116D39"/>
    <w:rsid w:val="00121F43"/>
    <w:rsid w:val="001236CF"/>
    <w:rsid w:val="00123C3E"/>
    <w:rsid w:val="0012582F"/>
    <w:rsid w:val="00134B6C"/>
    <w:rsid w:val="001378B7"/>
    <w:rsid w:val="00140289"/>
    <w:rsid w:val="00144AF1"/>
    <w:rsid w:val="001461C8"/>
    <w:rsid w:val="001467C6"/>
    <w:rsid w:val="00151891"/>
    <w:rsid w:val="00153F2A"/>
    <w:rsid w:val="001614B0"/>
    <w:rsid w:val="0016457C"/>
    <w:rsid w:val="00173632"/>
    <w:rsid w:val="00175FFC"/>
    <w:rsid w:val="00177AC0"/>
    <w:rsid w:val="00184728"/>
    <w:rsid w:val="001874BC"/>
    <w:rsid w:val="001917F6"/>
    <w:rsid w:val="00197057"/>
    <w:rsid w:val="001B1EE4"/>
    <w:rsid w:val="001B5DEE"/>
    <w:rsid w:val="001C2BA9"/>
    <w:rsid w:val="001D7353"/>
    <w:rsid w:val="001E3D24"/>
    <w:rsid w:val="001E4372"/>
    <w:rsid w:val="001E4FCC"/>
    <w:rsid w:val="001F548E"/>
    <w:rsid w:val="00201759"/>
    <w:rsid w:val="00206132"/>
    <w:rsid w:val="00212C11"/>
    <w:rsid w:val="00214F7F"/>
    <w:rsid w:val="00221D53"/>
    <w:rsid w:val="00223581"/>
    <w:rsid w:val="00232239"/>
    <w:rsid w:val="00234016"/>
    <w:rsid w:val="002425E0"/>
    <w:rsid w:val="00245265"/>
    <w:rsid w:val="00250414"/>
    <w:rsid w:val="00250CB9"/>
    <w:rsid w:val="002524DA"/>
    <w:rsid w:val="002546B7"/>
    <w:rsid w:val="00255DF0"/>
    <w:rsid w:val="002607C3"/>
    <w:rsid w:val="00264366"/>
    <w:rsid w:val="00264826"/>
    <w:rsid w:val="00276F45"/>
    <w:rsid w:val="002824B7"/>
    <w:rsid w:val="002839B9"/>
    <w:rsid w:val="00284948"/>
    <w:rsid w:val="0029717D"/>
    <w:rsid w:val="002A0FCA"/>
    <w:rsid w:val="002B2279"/>
    <w:rsid w:val="002B2BA6"/>
    <w:rsid w:val="002B41F1"/>
    <w:rsid w:val="002B5216"/>
    <w:rsid w:val="002D1173"/>
    <w:rsid w:val="002D4C96"/>
    <w:rsid w:val="002E0EA2"/>
    <w:rsid w:val="002E7065"/>
    <w:rsid w:val="002E7767"/>
    <w:rsid w:val="002E7A09"/>
    <w:rsid w:val="002F001E"/>
    <w:rsid w:val="002F13CD"/>
    <w:rsid w:val="002F3803"/>
    <w:rsid w:val="002F5082"/>
    <w:rsid w:val="002F54C8"/>
    <w:rsid w:val="0030264B"/>
    <w:rsid w:val="00310523"/>
    <w:rsid w:val="00310FA6"/>
    <w:rsid w:val="00326D2A"/>
    <w:rsid w:val="00334E51"/>
    <w:rsid w:val="00342870"/>
    <w:rsid w:val="00345F77"/>
    <w:rsid w:val="00350917"/>
    <w:rsid w:val="00352011"/>
    <w:rsid w:val="0035724B"/>
    <w:rsid w:val="00367DA3"/>
    <w:rsid w:val="003719DB"/>
    <w:rsid w:val="00371B8D"/>
    <w:rsid w:val="00373EB2"/>
    <w:rsid w:val="0037535E"/>
    <w:rsid w:val="003774EE"/>
    <w:rsid w:val="0039002F"/>
    <w:rsid w:val="00390A59"/>
    <w:rsid w:val="00394C72"/>
    <w:rsid w:val="00397F85"/>
    <w:rsid w:val="003A09AD"/>
    <w:rsid w:val="003A273C"/>
    <w:rsid w:val="003A36D5"/>
    <w:rsid w:val="003A4D26"/>
    <w:rsid w:val="003B518A"/>
    <w:rsid w:val="003B56AB"/>
    <w:rsid w:val="003C0A67"/>
    <w:rsid w:val="003C24EC"/>
    <w:rsid w:val="003C25ED"/>
    <w:rsid w:val="003D0C24"/>
    <w:rsid w:val="003D236A"/>
    <w:rsid w:val="003D4CAC"/>
    <w:rsid w:val="003D548A"/>
    <w:rsid w:val="003D5CFC"/>
    <w:rsid w:val="003D6E0A"/>
    <w:rsid w:val="003D7317"/>
    <w:rsid w:val="003E0DFE"/>
    <w:rsid w:val="003E2603"/>
    <w:rsid w:val="003E3E3E"/>
    <w:rsid w:val="003E6561"/>
    <w:rsid w:val="003E7BC4"/>
    <w:rsid w:val="003F0F7E"/>
    <w:rsid w:val="003F2997"/>
    <w:rsid w:val="003F43CF"/>
    <w:rsid w:val="003F43F9"/>
    <w:rsid w:val="003F7C64"/>
    <w:rsid w:val="004032D0"/>
    <w:rsid w:val="0040520F"/>
    <w:rsid w:val="00406563"/>
    <w:rsid w:val="00406867"/>
    <w:rsid w:val="00406CD2"/>
    <w:rsid w:val="00411862"/>
    <w:rsid w:val="00416565"/>
    <w:rsid w:val="004221A5"/>
    <w:rsid w:val="00434134"/>
    <w:rsid w:val="00443FC7"/>
    <w:rsid w:val="00444D45"/>
    <w:rsid w:val="00454766"/>
    <w:rsid w:val="004555E2"/>
    <w:rsid w:val="00455F94"/>
    <w:rsid w:val="00456E9B"/>
    <w:rsid w:val="00461D80"/>
    <w:rsid w:val="00466CDA"/>
    <w:rsid w:val="004707CB"/>
    <w:rsid w:val="00473AA7"/>
    <w:rsid w:val="00476FDC"/>
    <w:rsid w:val="0047719C"/>
    <w:rsid w:val="00480C86"/>
    <w:rsid w:val="00496DB3"/>
    <w:rsid w:val="004A100E"/>
    <w:rsid w:val="004A56A0"/>
    <w:rsid w:val="004A7186"/>
    <w:rsid w:val="004C00C0"/>
    <w:rsid w:val="004C429D"/>
    <w:rsid w:val="004C675F"/>
    <w:rsid w:val="004D3454"/>
    <w:rsid w:val="004D7384"/>
    <w:rsid w:val="004D7667"/>
    <w:rsid w:val="004E0A16"/>
    <w:rsid w:val="004E150A"/>
    <w:rsid w:val="004E37BD"/>
    <w:rsid w:val="004F5F17"/>
    <w:rsid w:val="00504689"/>
    <w:rsid w:val="005077AB"/>
    <w:rsid w:val="005149FE"/>
    <w:rsid w:val="005154F9"/>
    <w:rsid w:val="0052010E"/>
    <w:rsid w:val="00522766"/>
    <w:rsid w:val="00523BBF"/>
    <w:rsid w:val="00526559"/>
    <w:rsid w:val="00530283"/>
    <w:rsid w:val="005477B9"/>
    <w:rsid w:val="00550E26"/>
    <w:rsid w:val="005574D7"/>
    <w:rsid w:val="005672CB"/>
    <w:rsid w:val="00576EED"/>
    <w:rsid w:val="005829CA"/>
    <w:rsid w:val="00586B72"/>
    <w:rsid w:val="0059065C"/>
    <w:rsid w:val="005928E6"/>
    <w:rsid w:val="00593A96"/>
    <w:rsid w:val="00593DB7"/>
    <w:rsid w:val="0059519C"/>
    <w:rsid w:val="00596949"/>
    <w:rsid w:val="005A4455"/>
    <w:rsid w:val="005A47C3"/>
    <w:rsid w:val="005A6B4A"/>
    <w:rsid w:val="005A7156"/>
    <w:rsid w:val="005A7776"/>
    <w:rsid w:val="005D008B"/>
    <w:rsid w:val="005D3F4B"/>
    <w:rsid w:val="005E0F91"/>
    <w:rsid w:val="005E3939"/>
    <w:rsid w:val="005F2EB7"/>
    <w:rsid w:val="00611E1D"/>
    <w:rsid w:val="0061231E"/>
    <w:rsid w:val="00614E79"/>
    <w:rsid w:val="00614EC8"/>
    <w:rsid w:val="006153BC"/>
    <w:rsid w:val="006161C4"/>
    <w:rsid w:val="00630522"/>
    <w:rsid w:val="00632714"/>
    <w:rsid w:val="00636F15"/>
    <w:rsid w:val="00642F53"/>
    <w:rsid w:val="00654BC0"/>
    <w:rsid w:val="00656E2F"/>
    <w:rsid w:val="00670D9D"/>
    <w:rsid w:val="00677BF8"/>
    <w:rsid w:val="00681953"/>
    <w:rsid w:val="00681FC6"/>
    <w:rsid w:val="00683EB4"/>
    <w:rsid w:val="00691182"/>
    <w:rsid w:val="00695B94"/>
    <w:rsid w:val="00696A03"/>
    <w:rsid w:val="006A069A"/>
    <w:rsid w:val="006A33F8"/>
    <w:rsid w:val="006A6864"/>
    <w:rsid w:val="006B0754"/>
    <w:rsid w:val="006B0F3C"/>
    <w:rsid w:val="006B204D"/>
    <w:rsid w:val="006B4A7A"/>
    <w:rsid w:val="006B5E30"/>
    <w:rsid w:val="006B7BFE"/>
    <w:rsid w:val="006C2142"/>
    <w:rsid w:val="006C42C7"/>
    <w:rsid w:val="006D1F4F"/>
    <w:rsid w:val="006D31BA"/>
    <w:rsid w:val="006D7297"/>
    <w:rsid w:val="006E0843"/>
    <w:rsid w:val="006E08F6"/>
    <w:rsid w:val="007104C5"/>
    <w:rsid w:val="00716310"/>
    <w:rsid w:val="0072064D"/>
    <w:rsid w:val="007336DD"/>
    <w:rsid w:val="007402F3"/>
    <w:rsid w:val="00743FDA"/>
    <w:rsid w:val="00744139"/>
    <w:rsid w:val="007478C2"/>
    <w:rsid w:val="00747B90"/>
    <w:rsid w:val="00755ECE"/>
    <w:rsid w:val="007617BD"/>
    <w:rsid w:val="00762F7B"/>
    <w:rsid w:val="00767EB4"/>
    <w:rsid w:val="007717B2"/>
    <w:rsid w:val="0077265D"/>
    <w:rsid w:val="0077790F"/>
    <w:rsid w:val="007820D0"/>
    <w:rsid w:val="00783EFE"/>
    <w:rsid w:val="00783F58"/>
    <w:rsid w:val="007B042E"/>
    <w:rsid w:val="007C0E48"/>
    <w:rsid w:val="007C5FAB"/>
    <w:rsid w:val="007D2631"/>
    <w:rsid w:val="007E37A6"/>
    <w:rsid w:val="007E4E22"/>
    <w:rsid w:val="007E4FE8"/>
    <w:rsid w:val="007E60A1"/>
    <w:rsid w:val="007E694D"/>
    <w:rsid w:val="007F3EE5"/>
    <w:rsid w:val="007F580C"/>
    <w:rsid w:val="00800650"/>
    <w:rsid w:val="00802A54"/>
    <w:rsid w:val="00804AEF"/>
    <w:rsid w:val="00804D49"/>
    <w:rsid w:val="00806888"/>
    <w:rsid w:val="00814269"/>
    <w:rsid w:val="00814D47"/>
    <w:rsid w:val="0081654C"/>
    <w:rsid w:val="00816584"/>
    <w:rsid w:val="00817570"/>
    <w:rsid w:val="00825CFB"/>
    <w:rsid w:val="00831FE2"/>
    <w:rsid w:val="00843412"/>
    <w:rsid w:val="00843D42"/>
    <w:rsid w:val="00843DF4"/>
    <w:rsid w:val="00845B17"/>
    <w:rsid w:val="00847FA2"/>
    <w:rsid w:val="00854EE8"/>
    <w:rsid w:val="00864A76"/>
    <w:rsid w:val="0087604D"/>
    <w:rsid w:val="00886689"/>
    <w:rsid w:val="00887304"/>
    <w:rsid w:val="00894472"/>
    <w:rsid w:val="008B3156"/>
    <w:rsid w:val="008B7666"/>
    <w:rsid w:val="008D105C"/>
    <w:rsid w:val="008D6B75"/>
    <w:rsid w:val="008D716B"/>
    <w:rsid w:val="008D7666"/>
    <w:rsid w:val="008D7918"/>
    <w:rsid w:val="008E0C4C"/>
    <w:rsid w:val="008E688D"/>
    <w:rsid w:val="008F36C7"/>
    <w:rsid w:val="0091135C"/>
    <w:rsid w:val="00913F5E"/>
    <w:rsid w:val="00921CBF"/>
    <w:rsid w:val="00923B0C"/>
    <w:rsid w:val="009247FD"/>
    <w:rsid w:val="00933765"/>
    <w:rsid w:val="00936948"/>
    <w:rsid w:val="00944BC2"/>
    <w:rsid w:val="0095040F"/>
    <w:rsid w:val="009526A3"/>
    <w:rsid w:val="00953FAD"/>
    <w:rsid w:val="0095688C"/>
    <w:rsid w:val="00963C76"/>
    <w:rsid w:val="00963FE5"/>
    <w:rsid w:val="00975EFF"/>
    <w:rsid w:val="00982318"/>
    <w:rsid w:val="00983442"/>
    <w:rsid w:val="00984873"/>
    <w:rsid w:val="00993D41"/>
    <w:rsid w:val="009A4B0D"/>
    <w:rsid w:val="009B1EDE"/>
    <w:rsid w:val="009B4B2D"/>
    <w:rsid w:val="009B6244"/>
    <w:rsid w:val="009B6A20"/>
    <w:rsid w:val="009C0E87"/>
    <w:rsid w:val="009C235A"/>
    <w:rsid w:val="009C34DA"/>
    <w:rsid w:val="009C73C2"/>
    <w:rsid w:val="009D62FF"/>
    <w:rsid w:val="009D6DE1"/>
    <w:rsid w:val="009D7187"/>
    <w:rsid w:val="009E74C0"/>
    <w:rsid w:val="00A02130"/>
    <w:rsid w:val="00A04888"/>
    <w:rsid w:val="00A236A7"/>
    <w:rsid w:val="00A2540E"/>
    <w:rsid w:val="00A268C7"/>
    <w:rsid w:val="00A32596"/>
    <w:rsid w:val="00A33696"/>
    <w:rsid w:val="00A36EBD"/>
    <w:rsid w:val="00A435F6"/>
    <w:rsid w:val="00A44E49"/>
    <w:rsid w:val="00A5059C"/>
    <w:rsid w:val="00A519CC"/>
    <w:rsid w:val="00A5273A"/>
    <w:rsid w:val="00A53647"/>
    <w:rsid w:val="00A558C5"/>
    <w:rsid w:val="00A55C90"/>
    <w:rsid w:val="00A71362"/>
    <w:rsid w:val="00A75B48"/>
    <w:rsid w:val="00A85757"/>
    <w:rsid w:val="00A91D3A"/>
    <w:rsid w:val="00A94B71"/>
    <w:rsid w:val="00A94EF7"/>
    <w:rsid w:val="00AA4991"/>
    <w:rsid w:val="00AB6960"/>
    <w:rsid w:val="00AC3332"/>
    <w:rsid w:val="00AC4F24"/>
    <w:rsid w:val="00AD1B8A"/>
    <w:rsid w:val="00AE250D"/>
    <w:rsid w:val="00AE52D5"/>
    <w:rsid w:val="00AE5F85"/>
    <w:rsid w:val="00AE7561"/>
    <w:rsid w:val="00AF1433"/>
    <w:rsid w:val="00AF367C"/>
    <w:rsid w:val="00AF4FCA"/>
    <w:rsid w:val="00B008B4"/>
    <w:rsid w:val="00B04101"/>
    <w:rsid w:val="00B045C1"/>
    <w:rsid w:val="00B06A1E"/>
    <w:rsid w:val="00B07AD5"/>
    <w:rsid w:val="00B11A4D"/>
    <w:rsid w:val="00B2593F"/>
    <w:rsid w:val="00B35F23"/>
    <w:rsid w:val="00B362C7"/>
    <w:rsid w:val="00B369D1"/>
    <w:rsid w:val="00B41A17"/>
    <w:rsid w:val="00B432DE"/>
    <w:rsid w:val="00B4437C"/>
    <w:rsid w:val="00B57DC4"/>
    <w:rsid w:val="00B65E07"/>
    <w:rsid w:val="00B67F3E"/>
    <w:rsid w:val="00B75863"/>
    <w:rsid w:val="00B766F4"/>
    <w:rsid w:val="00B8200C"/>
    <w:rsid w:val="00B84249"/>
    <w:rsid w:val="00B86E2F"/>
    <w:rsid w:val="00B91940"/>
    <w:rsid w:val="00B93E67"/>
    <w:rsid w:val="00B9551F"/>
    <w:rsid w:val="00BA3C47"/>
    <w:rsid w:val="00BA6A78"/>
    <w:rsid w:val="00BB53D4"/>
    <w:rsid w:val="00BC2C84"/>
    <w:rsid w:val="00BC5D5C"/>
    <w:rsid w:val="00BF3562"/>
    <w:rsid w:val="00BF3735"/>
    <w:rsid w:val="00C00100"/>
    <w:rsid w:val="00C01019"/>
    <w:rsid w:val="00C0509D"/>
    <w:rsid w:val="00C0520A"/>
    <w:rsid w:val="00C13229"/>
    <w:rsid w:val="00C16B9D"/>
    <w:rsid w:val="00C20446"/>
    <w:rsid w:val="00C263B2"/>
    <w:rsid w:val="00C42279"/>
    <w:rsid w:val="00C441FE"/>
    <w:rsid w:val="00C4776D"/>
    <w:rsid w:val="00C51434"/>
    <w:rsid w:val="00C53398"/>
    <w:rsid w:val="00C6299D"/>
    <w:rsid w:val="00C64683"/>
    <w:rsid w:val="00C64B11"/>
    <w:rsid w:val="00C65145"/>
    <w:rsid w:val="00C657FB"/>
    <w:rsid w:val="00C65A25"/>
    <w:rsid w:val="00C65DDC"/>
    <w:rsid w:val="00C66DAE"/>
    <w:rsid w:val="00C679C9"/>
    <w:rsid w:val="00C700FD"/>
    <w:rsid w:val="00C74A06"/>
    <w:rsid w:val="00C77C7A"/>
    <w:rsid w:val="00C8100B"/>
    <w:rsid w:val="00C8709B"/>
    <w:rsid w:val="00CA2397"/>
    <w:rsid w:val="00CA5F98"/>
    <w:rsid w:val="00CB0D9F"/>
    <w:rsid w:val="00CB13C6"/>
    <w:rsid w:val="00CB24A3"/>
    <w:rsid w:val="00CC30D7"/>
    <w:rsid w:val="00CC5199"/>
    <w:rsid w:val="00CC7AE9"/>
    <w:rsid w:val="00CD0227"/>
    <w:rsid w:val="00CE0C47"/>
    <w:rsid w:val="00CF08F0"/>
    <w:rsid w:val="00D02F70"/>
    <w:rsid w:val="00D17961"/>
    <w:rsid w:val="00D273CD"/>
    <w:rsid w:val="00D34B08"/>
    <w:rsid w:val="00D35C20"/>
    <w:rsid w:val="00D4711F"/>
    <w:rsid w:val="00D66ACD"/>
    <w:rsid w:val="00D709F8"/>
    <w:rsid w:val="00D721A2"/>
    <w:rsid w:val="00D72611"/>
    <w:rsid w:val="00D81AE0"/>
    <w:rsid w:val="00D82FCE"/>
    <w:rsid w:val="00D91610"/>
    <w:rsid w:val="00D9527A"/>
    <w:rsid w:val="00D95EB1"/>
    <w:rsid w:val="00D97C41"/>
    <w:rsid w:val="00DB1297"/>
    <w:rsid w:val="00DB20B2"/>
    <w:rsid w:val="00DC06C0"/>
    <w:rsid w:val="00DC4205"/>
    <w:rsid w:val="00DC5878"/>
    <w:rsid w:val="00DC73A5"/>
    <w:rsid w:val="00DC7D35"/>
    <w:rsid w:val="00DE11AB"/>
    <w:rsid w:val="00DE2470"/>
    <w:rsid w:val="00DF62D0"/>
    <w:rsid w:val="00E10870"/>
    <w:rsid w:val="00E12A1C"/>
    <w:rsid w:val="00E12F7B"/>
    <w:rsid w:val="00E20030"/>
    <w:rsid w:val="00E245E4"/>
    <w:rsid w:val="00E27F4A"/>
    <w:rsid w:val="00E30F79"/>
    <w:rsid w:val="00E33E4E"/>
    <w:rsid w:val="00E36400"/>
    <w:rsid w:val="00E44075"/>
    <w:rsid w:val="00E44767"/>
    <w:rsid w:val="00E50AA1"/>
    <w:rsid w:val="00E5268B"/>
    <w:rsid w:val="00E57B1B"/>
    <w:rsid w:val="00E605EE"/>
    <w:rsid w:val="00E6298A"/>
    <w:rsid w:val="00E67963"/>
    <w:rsid w:val="00E7346D"/>
    <w:rsid w:val="00E768D4"/>
    <w:rsid w:val="00E77EAF"/>
    <w:rsid w:val="00E854B4"/>
    <w:rsid w:val="00E86F3D"/>
    <w:rsid w:val="00E879FB"/>
    <w:rsid w:val="00E9095B"/>
    <w:rsid w:val="00E9260F"/>
    <w:rsid w:val="00E9448D"/>
    <w:rsid w:val="00EA1AA0"/>
    <w:rsid w:val="00EA5124"/>
    <w:rsid w:val="00EA6987"/>
    <w:rsid w:val="00EA6FCD"/>
    <w:rsid w:val="00EB3E0E"/>
    <w:rsid w:val="00EB3F2D"/>
    <w:rsid w:val="00EB74F2"/>
    <w:rsid w:val="00EC262F"/>
    <w:rsid w:val="00EC54C2"/>
    <w:rsid w:val="00EC6A26"/>
    <w:rsid w:val="00EF02B3"/>
    <w:rsid w:val="00EF116F"/>
    <w:rsid w:val="00EF51DB"/>
    <w:rsid w:val="00F00F21"/>
    <w:rsid w:val="00F01177"/>
    <w:rsid w:val="00F0610B"/>
    <w:rsid w:val="00F13AF9"/>
    <w:rsid w:val="00F22FFA"/>
    <w:rsid w:val="00F31F3B"/>
    <w:rsid w:val="00F36188"/>
    <w:rsid w:val="00F3700D"/>
    <w:rsid w:val="00F37B61"/>
    <w:rsid w:val="00F37DD4"/>
    <w:rsid w:val="00F4512D"/>
    <w:rsid w:val="00F52AAB"/>
    <w:rsid w:val="00F52EA1"/>
    <w:rsid w:val="00F570DB"/>
    <w:rsid w:val="00F63B43"/>
    <w:rsid w:val="00F67830"/>
    <w:rsid w:val="00F931EC"/>
    <w:rsid w:val="00FA2BD3"/>
    <w:rsid w:val="00FA5AC3"/>
    <w:rsid w:val="00FB4715"/>
    <w:rsid w:val="00FB60A9"/>
    <w:rsid w:val="00FC2E73"/>
    <w:rsid w:val="00FC32FD"/>
    <w:rsid w:val="00FE16B3"/>
    <w:rsid w:val="00FE5571"/>
    <w:rsid w:val="00FF0910"/>
    <w:rsid w:val="00FF247F"/>
    <w:rsid w:val="00FF3066"/>
    <w:rsid w:val="00FF31DD"/>
    <w:rsid w:val="00FF5A97"/>
    <w:rsid w:val="00FF5E2E"/>
    <w:rsid w:val="00FF6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16"/>
      </w:numPr>
    </w:pPr>
  </w:style>
  <w:style w:type="paragraph" w:customStyle="1" w:styleId="Heading3numbered">
    <w:name w:val="Heading 3 numbered"/>
    <w:basedOn w:val="Heading3"/>
    <w:next w:val="Normal"/>
    <w:rsid w:val="002B2279"/>
    <w:pPr>
      <w:numPr>
        <w:ilvl w:val="2"/>
        <w:numId w:val="16"/>
      </w:numPr>
    </w:pPr>
  </w:style>
  <w:style w:type="paragraph" w:customStyle="1" w:styleId="List-bullet-2">
    <w:name w:val="List-bullet-2"/>
    <w:basedOn w:val="Normal"/>
    <w:rsid w:val="002B2279"/>
    <w:pPr>
      <w:numPr>
        <w:numId w:val="13"/>
      </w:numPr>
      <w:spacing w:before="80"/>
    </w:pPr>
    <w:rPr>
      <w:rFonts w:cs="Arial"/>
      <w:szCs w:val="22"/>
      <w:lang w:val="en-US"/>
    </w:rPr>
  </w:style>
  <w:style w:type="paragraph" w:customStyle="1" w:styleId="List-number-2">
    <w:name w:val="List-number-2"/>
    <w:basedOn w:val="Normal"/>
    <w:link w:val="List-number-2Char"/>
    <w:rsid w:val="002B2279"/>
    <w:pPr>
      <w:numPr>
        <w:ilvl w:val="1"/>
        <w:numId w:val="15"/>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17"/>
      </w:numPr>
    </w:pPr>
  </w:style>
  <w:style w:type="paragraph" w:customStyle="1" w:styleId="Table-list-number">
    <w:name w:val="Table-list-number"/>
    <w:basedOn w:val="Table-normal-text"/>
    <w:rsid w:val="002B2279"/>
    <w:pPr>
      <w:numPr>
        <w:numId w:val="18"/>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16"/>
      </w:numPr>
    </w:pPr>
  </w:style>
  <w:style w:type="paragraph" w:customStyle="1" w:styleId="List-bullet-1">
    <w:name w:val="List-bullet-1"/>
    <w:basedOn w:val="Normal"/>
    <w:rsid w:val="002B2279"/>
    <w:pPr>
      <w:numPr>
        <w:numId w:val="12"/>
      </w:numPr>
    </w:pPr>
    <w:rPr>
      <w:rFonts w:cs="Arial"/>
      <w:szCs w:val="22"/>
    </w:rPr>
  </w:style>
  <w:style w:type="paragraph" w:customStyle="1" w:styleId="List-number-1">
    <w:name w:val="List-number-1"/>
    <w:basedOn w:val="Normal"/>
    <w:rsid w:val="002B2279"/>
    <w:pPr>
      <w:numPr>
        <w:numId w:val="15"/>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val="en-AU" w:eastAsia="en-US" w:bidi="ar-SA"/>
    </w:rPr>
  </w:style>
  <w:style w:type="table" w:customStyle="1" w:styleId="Tablewithnoheader">
    <w:name w:val="Table with no header"/>
    <w:basedOn w:val="TableNormal"/>
    <w:rsid w:val="002B2279"/>
    <w:rPr>
      <w:rFonts w:ascii="Arial" w:hAnsi="Arial"/>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table" w:customStyle="1" w:styleId="Tablewithheader">
    <w:name w:val="Table with header"/>
    <w:basedOn w:val="Tablewithnoheader"/>
    <w:rsid w:val="002B2279"/>
    <w:tbl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ListParagraph">
    <w:name w:val="List Paragraph"/>
    <w:basedOn w:val="Normal"/>
    <w:uiPriority w:val="34"/>
    <w:qFormat/>
    <w:rsid w:val="006D1F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16"/>
      </w:numPr>
    </w:pPr>
  </w:style>
  <w:style w:type="paragraph" w:customStyle="1" w:styleId="Heading3numbered">
    <w:name w:val="Heading 3 numbered"/>
    <w:basedOn w:val="Heading3"/>
    <w:next w:val="Normal"/>
    <w:rsid w:val="002B2279"/>
    <w:pPr>
      <w:numPr>
        <w:ilvl w:val="2"/>
        <w:numId w:val="16"/>
      </w:numPr>
    </w:pPr>
  </w:style>
  <w:style w:type="paragraph" w:customStyle="1" w:styleId="List-bullet-2">
    <w:name w:val="List-bullet-2"/>
    <w:basedOn w:val="Normal"/>
    <w:rsid w:val="002B2279"/>
    <w:pPr>
      <w:numPr>
        <w:numId w:val="13"/>
      </w:numPr>
      <w:spacing w:before="80"/>
    </w:pPr>
    <w:rPr>
      <w:rFonts w:cs="Arial"/>
      <w:szCs w:val="22"/>
      <w:lang w:val="en-US"/>
    </w:rPr>
  </w:style>
  <w:style w:type="paragraph" w:customStyle="1" w:styleId="List-number-2">
    <w:name w:val="List-number-2"/>
    <w:basedOn w:val="Normal"/>
    <w:link w:val="List-number-2Char"/>
    <w:rsid w:val="002B2279"/>
    <w:pPr>
      <w:numPr>
        <w:ilvl w:val="1"/>
        <w:numId w:val="15"/>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17"/>
      </w:numPr>
    </w:pPr>
  </w:style>
  <w:style w:type="paragraph" w:customStyle="1" w:styleId="Table-list-number">
    <w:name w:val="Table-list-number"/>
    <w:basedOn w:val="Table-normal-text"/>
    <w:rsid w:val="002B2279"/>
    <w:pPr>
      <w:numPr>
        <w:numId w:val="18"/>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16"/>
      </w:numPr>
    </w:pPr>
  </w:style>
  <w:style w:type="paragraph" w:customStyle="1" w:styleId="List-bullet-1">
    <w:name w:val="List-bullet-1"/>
    <w:basedOn w:val="Normal"/>
    <w:rsid w:val="002B2279"/>
    <w:pPr>
      <w:numPr>
        <w:numId w:val="12"/>
      </w:numPr>
    </w:pPr>
    <w:rPr>
      <w:rFonts w:cs="Arial"/>
      <w:szCs w:val="22"/>
    </w:rPr>
  </w:style>
  <w:style w:type="paragraph" w:customStyle="1" w:styleId="List-number-1">
    <w:name w:val="List-number-1"/>
    <w:basedOn w:val="Normal"/>
    <w:rsid w:val="002B2279"/>
    <w:pPr>
      <w:numPr>
        <w:numId w:val="15"/>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val="en-AU" w:eastAsia="en-US" w:bidi="ar-SA"/>
    </w:rPr>
  </w:style>
  <w:style w:type="table" w:customStyle="1" w:styleId="Tablewithnoheader">
    <w:name w:val="Table with no header"/>
    <w:basedOn w:val="TableNormal"/>
    <w:rsid w:val="002B2279"/>
    <w:rPr>
      <w:rFonts w:ascii="Arial" w:hAnsi="Arial"/>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table" w:customStyle="1" w:styleId="Tablewithheader">
    <w:name w:val="Table with header"/>
    <w:basedOn w:val="Tablewithnoheader"/>
    <w:rsid w:val="002B2279"/>
    <w:tbl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ListParagraph">
    <w:name w:val="List Paragraph"/>
    <w:basedOn w:val="Normal"/>
    <w:uiPriority w:val="34"/>
    <w:qFormat/>
    <w:rsid w:val="006D1F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D8951A-3090-434B-A570-AAEA5A443A1A}"/>
</file>

<file path=customXml/itemProps2.xml><?xml version="1.0" encoding="utf-8"?>
<ds:datastoreItem xmlns:ds="http://schemas.openxmlformats.org/officeDocument/2006/customXml" ds:itemID="{41A5073E-DE57-483E-BE36-D1F84C21B95D}"/>
</file>

<file path=customXml/itemProps3.xml><?xml version="1.0" encoding="utf-8"?>
<ds:datastoreItem xmlns:ds="http://schemas.openxmlformats.org/officeDocument/2006/customXml" ds:itemID="{75911465-CCFD-4604-820E-A901FABE339A}"/>
</file>

<file path=customXml/itemProps4.xml><?xml version="1.0" encoding="utf-8"?>
<ds:datastoreItem xmlns:ds="http://schemas.openxmlformats.org/officeDocument/2006/customXml" ds:itemID="{30408469-E951-40EC-9EB3-CDB816E4FA49}"/>
</file>

<file path=docProps/app.xml><?xml version="1.0" encoding="utf-8"?>
<Properties xmlns="http://schemas.openxmlformats.org/officeDocument/2006/extended-properties" xmlns:vt="http://schemas.openxmlformats.org/officeDocument/2006/docPropsVTypes">
  <Template>62F6A14C</Template>
  <TotalTime>0</TotalTime>
  <Pages>6</Pages>
  <Words>2606</Words>
  <Characters>14768</Characters>
  <Application>Microsoft Office Word</Application>
  <DocSecurity>0</DocSecurity>
  <Lines>671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2015-12-16T00:20:00Z</dcterms:created>
  <dcterms:modified xsi:type="dcterms:W3CDTF">2015-12-16T00:20:00Z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999800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