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89E85" w14:textId="77777777" w:rsidR="00127EFD" w:rsidRPr="001C3FF0" w:rsidRDefault="00127EFD" w:rsidP="00FF7133">
      <w:pPr>
        <w:pStyle w:val="Title"/>
        <w:jc w:val="center"/>
        <w:rPr>
          <w:rFonts w:asciiTheme="minorHAnsi" w:hAnsiTheme="minorHAnsi"/>
          <w:sz w:val="28"/>
          <w:szCs w:val="28"/>
          <w:lang w:val="en-GB"/>
        </w:rPr>
      </w:pPr>
    </w:p>
    <w:p w14:paraId="1D663593" w14:textId="77777777" w:rsidR="00127EFD" w:rsidRPr="001C3FF0" w:rsidRDefault="00127EFD" w:rsidP="00FF7133">
      <w:pPr>
        <w:pStyle w:val="Title"/>
        <w:jc w:val="center"/>
        <w:rPr>
          <w:rFonts w:asciiTheme="minorHAnsi" w:hAnsiTheme="minorHAnsi"/>
          <w:sz w:val="28"/>
          <w:szCs w:val="28"/>
          <w:lang w:val="en-GB"/>
        </w:rPr>
      </w:pPr>
    </w:p>
    <w:p w14:paraId="75221966" w14:textId="77777777" w:rsidR="00127EFD" w:rsidRPr="001C3FF0" w:rsidRDefault="00127EFD" w:rsidP="00FF7133">
      <w:pPr>
        <w:pStyle w:val="Title"/>
        <w:jc w:val="center"/>
        <w:rPr>
          <w:rFonts w:asciiTheme="minorHAnsi" w:hAnsiTheme="minorHAnsi"/>
          <w:sz w:val="28"/>
          <w:szCs w:val="28"/>
          <w:lang w:val="en-GB"/>
        </w:rPr>
      </w:pPr>
    </w:p>
    <w:p w14:paraId="38354575" w14:textId="77777777" w:rsidR="00127EFD" w:rsidRPr="001C3FF0" w:rsidRDefault="00127EFD" w:rsidP="00FF7133">
      <w:pPr>
        <w:pStyle w:val="Title"/>
        <w:jc w:val="center"/>
        <w:rPr>
          <w:rFonts w:asciiTheme="minorHAnsi" w:hAnsiTheme="minorHAnsi"/>
          <w:sz w:val="28"/>
          <w:szCs w:val="28"/>
          <w:lang w:val="en-GB"/>
        </w:rPr>
      </w:pPr>
    </w:p>
    <w:p w14:paraId="6EB66674" w14:textId="77777777" w:rsidR="00074DA9" w:rsidRDefault="00905132" w:rsidP="00FF7133">
      <w:pPr>
        <w:pStyle w:val="Title"/>
        <w:jc w:val="center"/>
        <w:rPr>
          <w:rFonts w:asciiTheme="minorHAnsi" w:hAnsiTheme="minorHAnsi"/>
          <w:sz w:val="28"/>
          <w:szCs w:val="28"/>
          <w:lang w:val="en-GB"/>
        </w:rPr>
      </w:pPr>
      <w:r w:rsidRPr="001C3FF0">
        <w:rPr>
          <w:rFonts w:asciiTheme="minorHAnsi" w:hAnsiTheme="minorHAnsi"/>
          <w:sz w:val="28"/>
          <w:szCs w:val="28"/>
          <w:lang w:val="en-GB"/>
        </w:rPr>
        <w:t xml:space="preserve">Pacific Benchmarking </w:t>
      </w:r>
      <w:r w:rsidRPr="001C3FF0">
        <w:rPr>
          <w:rFonts w:asciiTheme="minorHAnsi" w:hAnsiTheme="minorHAnsi"/>
          <w:sz w:val="28"/>
          <w:szCs w:val="28"/>
          <w:lang w:val="en-GB"/>
        </w:rPr>
        <w:br/>
        <w:t xml:space="preserve">for </w:t>
      </w:r>
      <w:r w:rsidRPr="001C3FF0">
        <w:rPr>
          <w:rFonts w:asciiTheme="minorHAnsi" w:hAnsiTheme="minorHAnsi"/>
          <w:sz w:val="28"/>
          <w:szCs w:val="28"/>
          <w:lang w:val="en-GB"/>
        </w:rPr>
        <w:br/>
        <w:t>Education Result</w:t>
      </w:r>
      <w:r w:rsidR="00074DA9">
        <w:rPr>
          <w:rFonts w:asciiTheme="minorHAnsi" w:hAnsiTheme="minorHAnsi"/>
          <w:sz w:val="28"/>
          <w:szCs w:val="28"/>
          <w:lang w:val="en-GB"/>
        </w:rPr>
        <w:t>s</w:t>
      </w:r>
    </w:p>
    <w:p w14:paraId="66855EE2" w14:textId="77777777" w:rsidR="00074DA9" w:rsidRDefault="00074DA9" w:rsidP="00FF7133">
      <w:pPr>
        <w:pStyle w:val="Title"/>
        <w:jc w:val="center"/>
        <w:rPr>
          <w:rFonts w:asciiTheme="minorHAnsi" w:hAnsiTheme="minorHAnsi"/>
          <w:sz w:val="28"/>
          <w:szCs w:val="28"/>
          <w:lang w:val="en-GB"/>
        </w:rPr>
      </w:pPr>
    </w:p>
    <w:p w14:paraId="2595EFED" w14:textId="77777777" w:rsidR="00074DA9" w:rsidRDefault="00074DA9" w:rsidP="00FF7133">
      <w:pPr>
        <w:pStyle w:val="Title"/>
        <w:jc w:val="center"/>
        <w:rPr>
          <w:rFonts w:asciiTheme="minorHAnsi" w:hAnsiTheme="minorHAnsi"/>
          <w:sz w:val="28"/>
          <w:szCs w:val="28"/>
          <w:lang w:val="en-GB"/>
        </w:rPr>
      </w:pPr>
    </w:p>
    <w:p w14:paraId="04221930" w14:textId="77777777" w:rsidR="00074DA9" w:rsidRDefault="00074DA9" w:rsidP="00FF7133">
      <w:pPr>
        <w:pStyle w:val="Title"/>
        <w:jc w:val="center"/>
        <w:rPr>
          <w:rFonts w:asciiTheme="minorHAnsi" w:hAnsiTheme="minorHAnsi"/>
          <w:sz w:val="28"/>
          <w:szCs w:val="28"/>
          <w:lang w:val="en-GB"/>
        </w:rPr>
      </w:pPr>
    </w:p>
    <w:p w14:paraId="2B2D01DB" w14:textId="77777777" w:rsidR="00DB5427" w:rsidRDefault="00DB5427" w:rsidP="00FF7133">
      <w:pPr>
        <w:pStyle w:val="Title"/>
        <w:jc w:val="center"/>
        <w:rPr>
          <w:rFonts w:asciiTheme="minorHAnsi" w:hAnsiTheme="minorHAnsi"/>
          <w:sz w:val="28"/>
          <w:szCs w:val="28"/>
          <w:lang w:val="en-GB"/>
        </w:rPr>
      </w:pPr>
    </w:p>
    <w:p w14:paraId="78AD09F8" w14:textId="77777777" w:rsidR="00584D4C" w:rsidRDefault="00584D4C" w:rsidP="00DB5427">
      <w:pPr>
        <w:pStyle w:val="Title"/>
        <w:rPr>
          <w:rFonts w:asciiTheme="minorHAnsi" w:hAnsiTheme="minorHAnsi"/>
          <w:sz w:val="28"/>
          <w:szCs w:val="28"/>
          <w:lang w:val="en-GB"/>
        </w:rPr>
      </w:pPr>
    </w:p>
    <w:p w14:paraId="21646003" w14:textId="77777777" w:rsidR="00127EFD" w:rsidRPr="001C3FF0" w:rsidRDefault="00127EFD" w:rsidP="00127EFD">
      <w:pPr>
        <w:rPr>
          <w:rFonts w:asciiTheme="minorHAnsi" w:hAnsiTheme="minorHAnsi"/>
          <w:sz w:val="28"/>
          <w:szCs w:val="28"/>
        </w:rPr>
      </w:pPr>
    </w:p>
    <w:p w14:paraId="22C422BE" w14:textId="77777777" w:rsidR="00DB5427" w:rsidRDefault="00905132" w:rsidP="00F872EC">
      <w:pPr>
        <w:pStyle w:val="Title"/>
        <w:jc w:val="center"/>
        <w:rPr>
          <w:rFonts w:asciiTheme="minorHAnsi" w:hAnsiTheme="minorHAnsi"/>
          <w:sz w:val="28"/>
          <w:szCs w:val="28"/>
          <w:lang w:val="en-GB"/>
        </w:rPr>
      </w:pPr>
      <w:r w:rsidRPr="001C3FF0">
        <w:rPr>
          <w:rFonts w:asciiTheme="minorHAnsi" w:hAnsiTheme="minorHAnsi"/>
          <w:sz w:val="28"/>
          <w:szCs w:val="28"/>
          <w:lang w:val="en-GB"/>
        </w:rPr>
        <w:t>Mid-term Revie</w:t>
      </w:r>
      <w:r w:rsidR="00DB5427">
        <w:rPr>
          <w:rFonts w:asciiTheme="minorHAnsi" w:hAnsiTheme="minorHAnsi"/>
          <w:sz w:val="28"/>
          <w:szCs w:val="28"/>
          <w:lang w:val="en-GB"/>
        </w:rPr>
        <w:t>w</w:t>
      </w:r>
    </w:p>
    <w:p w14:paraId="597589B8" w14:textId="77777777" w:rsidR="00584D4C" w:rsidRDefault="00584D4C" w:rsidP="00DB5427">
      <w:pPr>
        <w:pStyle w:val="Title"/>
        <w:rPr>
          <w:rFonts w:asciiTheme="minorHAnsi" w:hAnsiTheme="minorHAnsi"/>
          <w:sz w:val="28"/>
          <w:szCs w:val="28"/>
          <w:lang w:val="en-GB"/>
        </w:rPr>
      </w:pPr>
    </w:p>
    <w:p w14:paraId="0D31489D" w14:textId="77777777" w:rsidR="00127EFD" w:rsidRPr="001C3FF0" w:rsidRDefault="00127EFD" w:rsidP="00127EFD">
      <w:pPr>
        <w:rPr>
          <w:rFonts w:asciiTheme="minorHAnsi" w:hAnsiTheme="minorHAnsi"/>
          <w:sz w:val="28"/>
          <w:szCs w:val="28"/>
        </w:rPr>
      </w:pPr>
    </w:p>
    <w:p w14:paraId="36BB70AC" w14:textId="77777777" w:rsidR="00DC7E97" w:rsidRPr="001D20C4" w:rsidRDefault="00DC7E97" w:rsidP="00584D4C">
      <w:pPr>
        <w:rPr>
          <w:rFonts w:asciiTheme="minorHAnsi" w:hAnsiTheme="minorHAnsi"/>
          <w:lang w:val="en-GB"/>
        </w:rPr>
      </w:pPr>
    </w:p>
    <w:p w14:paraId="4FDE54D2" w14:textId="77777777" w:rsidR="00F872EC" w:rsidRPr="001D20C4" w:rsidRDefault="00F872EC" w:rsidP="00584D4C">
      <w:pPr>
        <w:rPr>
          <w:rFonts w:asciiTheme="minorHAnsi" w:hAnsiTheme="minorHAnsi"/>
          <w:lang w:val="en-GB"/>
        </w:rPr>
      </w:pPr>
    </w:p>
    <w:p w14:paraId="1F68CA11" w14:textId="77777777" w:rsidR="00127EFD" w:rsidRPr="001D20C4" w:rsidRDefault="00127EFD" w:rsidP="00584D4C">
      <w:pPr>
        <w:rPr>
          <w:rFonts w:asciiTheme="minorHAnsi" w:hAnsiTheme="minorHAnsi"/>
          <w:lang w:val="en-GB"/>
        </w:rPr>
      </w:pPr>
    </w:p>
    <w:p w14:paraId="121CB67C" w14:textId="77777777" w:rsidR="00127EFD" w:rsidRPr="001D20C4" w:rsidRDefault="00127EFD" w:rsidP="00584D4C">
      <w:pPr>
        <w:rPr>
          <w:rFonts w:asciiTheme="minorHAnsi" w:hAnsiTheme="minorHAnsi"/>
          <w:lang w:val="en-GB"/>
        </w:rPr>
      </w:pPr>
    </w:p>
    <w:p w14:paraId="72917162" w14:textId="77777777" w:rsidR="00127EFD" w:rsidRPr="001D20C4" w:rsidRDefault="00127EFD" w:rsidP="00584D4C">
      <w:pPr>
        <w:rPr>
          <w:rFonts w:asciiTheme="minorHAnsi" w:hAnsiTheme="minorHAnsi"/>
          <w:lang w:val="en-GB"/>
        </w:rPr>
      </w:pPr>
    </w:p>
    <w:p w14:paraId="50B7C199" w14:textId="77777777" w:rsidR="00127EFD" w:rsidRDefault="00127EFD" w:rsidP="00584D4C">
      <w:pPr>
        <w:rPr>
          <w:rFonts w:asciiTheme="minorHAnsi" w:hAnsiTheme="minorHAnsi"/>
          <w:lang w:val="en-GB"/>
        </w:rPr>
      </w:pPr>
    </w:p>
    <w:p w14:paraId="348AF44F" w14:textId="77777777" w:rsidR="00074DA9" w:rsidRDefault="00074DA9" w:rsidP="00584D4C">
      <w:pPr>
        <w:rPr>
          <w:rFonts w:asciiTheme="minorHAnsi" w:hAnsiTheme="minorHAnsi"/>
          <w:lang w:val="en-GB"/>
        </w:rPr>
      </w:pPr>
    </w:p>
    <w:p w14:paraId="51CB397D" w14:textId="77777777" w:rsidR="00074DA9" w:rsidRDefault="00074DA9" w:rsidP="00584D4C">
      <w:pPr>
        <w:rPr>
          <w:rFonts w:asciiTheme="minorHAnsi" w:hAnsiTheme="minorHAnsi"/>
          <w:lang w:val="en-GB"/>
        </w:rPr>
      </w:pPr>
    </w:p>
    <w:p w14:paraId="7C69527D" w14:textId="77777777" w:rsidR="00074DA9" w:rsidRDefault="00074DA9" w:rsidP="00584D4C">
      <w:pPr>
        <w:rPr>
          <w:rFonts w:asciiTheme="minorHAnsi" w:hAnsiTheme="minorHAnsi"/>
          <w:lang w:val="en-GB"/>
        </w:rPr>
      </w:pPr>
    </w:p>
    <w:p w14:paraId="6F8E7CB2" w14:textId="77777777" w:rsidR="00074DA9" w:rsidRDefault="00074DA9" w:rsidP="00584D4C">
      <w:pPr>
        <w:rPr>
          <w:rFonts w:asciiTheme="minorHAnsi" w:hAnsiTheme="minorHAnsi"/>
          <w:lang w:val="en-GB"/>
        </w:rPr>
      </w:pPr>
    </w:p>
    <w:p w14:paraId="48529919" w14:textId="77777777" w:rsidR="00074DA9" w:rsidRPr="001D20C4" w:rsidRDefault="00074DA9" w:rsidP="00584D4C">
      <w:pPr>
        <w:rPr>
          <w:rFonts w:asciiTheme="minorHAnsi" w:hAnsiTheme="minorHAnsi"/>
          <w:lang w:val="en-GB"/>
        </w:rPr>
      </w:pPr>
    </w:p>
    <w:p w14:paraId="23C8253B" w14:textId="77777777" w:rsidR="00584D4C" w:rsidRPr="001D20C4" w:rsidRDefault="005B72AA" w:rsidP="00584D4C">
      <w:pPr>
        <w:rPr>
          <w:rFonts w:asciiTheme="minorHAnsi" w:hAnsiTheme="minorHAnsi"/>
          <w:lang w:val="en-GB"/>
        </w:rPr>
      </w:pPr>
      <w:r>
        <w:rPr>
          <w:rFonts w:asciiTheme="minorHAnsi" w:hAnsiTheme="minorHAnsi"/>
          <w:lang w:val="en-GB"/>
        </w:rPr>
        <w:t xml:space="preserve">David Dean </w:t>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sidR="0088467A">
        <w:rPr>
          <w:rFonts w:asciiTheme="minorHAnsi" w:hAnsiTheme="minorHAnsi"/>
          <w:lang w:val="en-GB"/>
        </w:rPr>
        <w:t>February</w:t>
      </w:r>
      <w:r w:rsidR="003F02EB">
        <w:rPr>
          <w:rFonts w:asciiTheme="minorHAnsi" w:hAnsiTheme="minorHAnsi"/>
          <w:lang w:val="en-GB"/>
        </w:rPr>
        <w:t xml:space="preserve"> 2016</w:t>
      </w:r>
    </w:p>
    <w:p w14:paraId="50491768" w14:textId="77777777" w:rsidR="00F872EC" w:rsidRPr="001D20C4" w:rsidRDefault="00E67E4E" w:rsidP="00584D4C">
      <w:pPr>
        <w:rPr>
          <w:rFonts w:asciiTheme="minorHAnsi" w:hAnsiTheme="minorHAnsi"/>
          <w:lang w:val="en-GB"/>
        </w:rPr>
      </w:pPr>
      <w:r w:rsidRPr="001D20C4">
        <w:rPr>
          <w:rFonts w:asciiTheme="minorHAnsi" w:hAnsiTheme="minorHAnsi"/>
          <w:lang w:val="en-GB"/>
        </w:rPr>
        <w:t>Diana Guild</w:t>
      </w:r>
    </w:p>
    <w:p w14:paraId="1F13DBDB" w14:textId="77777777" w:rsidR="00507161" w:rsidRDefault="00507161">
      <w:pPr>
        <w:spacing w:before="200" w:after="200" w:line="276" w:lineRule="auto"/>
        <w:jc w:val="left"/>
        <w:rPr>
          <w:rFonts w:asciiTheme="minorHAnsi" w:hAnsiTheme="minorHAnsi"/>
          <w:lang w:val="en-GB"/>
        </w:rPr>
      </w:pPr>
      <w:r>
        <w:rPr>
          <w:rFonts w:asciiTheme="minorHAnsi" w:hAnsiTheme="minorHAnsi"/>
          <w:lang w:val="en-GB"/>
        </w:rPr>
        <w:br w:type="page"/>
      </w:r>
    </w:p>
    <w:p w14:paraId="57E629B0" w14:textId="77777777" w:rsidR="00CD5FD7" w:rsidRPr="001D20C4" w:rsidRDefault="00E67E4E" w:rsidP="00584D4C">
      <w:pPr>
        <w:pStyle w:val="Heading1"/>
        <w:numPr>
          <w:ilvl w:val="0"/>
          <w:numId w:val="0"/>
        </w:numPr>
        <w:ind w:left="432" w:hanging="432"/>
        <w:rPr>
          <w:rFonts w:asciiTheme="minorHAnsi" w:hAnsiTheme="minorHAnsi"/>
          <w:sz w:val="22"/>
          <w:lang w:val="en-GB"/>
        </w:rPr>
      </w:pPr>
      <w:bookmarkStart w:id="0" w:name="_Toc438150968"/>
      <w:bookmarkStart w:id="1" w:name="_Toc442801933"/>
      <w:bookmarkStart w:id="2" w:name="_Toc442802307"/>
      <w:bookmarkStart w:id="3" w:name="_Toc442962355"/>
      <w:r w:rsidRPr="001D20C4">
        <w:rPr>
          <w:rFonts w:asciiTheme="minorHAnsi" w:hAnsiTheme="minorHAnsi"/>
          <w:sz w:val="22"/>
          <w:lang w:val="en-GB"/>
        </w:rPr>
        <w:lastRenderedPageBreak/>
        <w:t>Contents</w:t>
      </w:r>
      <w:bookmarkEnd w:id="0"/>
      <w:bookmarkEnd w:id="1"/>
      <w:bookmarkEnd w:id="2"/>
      <w:bookmarkEnd w:id="3"/>
    </w:p>
    <w:p w14:paraId="33DA2991" w14:textId="77777777" w:rsidR="004C3388" w:rsidRDefault="00175D0C">
      <w:pPr>
        <w:pStyle w:val="TOC1"/>
        <w:rPr>
          <w:rFonts w:asciiTheme="minorHAnsi" w:eastAsiaTheme="minorEastAsia" w:hAnsiTheme="minorHAnsi"/>
          <w:spacing w:val="0"/>
          <w:szCs w:val="22"/>
          <w:lang w:val="en-GB" w:eastAsia="en-GB"/>
        </w:rPr>
      </w:pPr>
      <w:r>
        <w:rPr>
          <w:rFonts w:asciiTheme="minorHAnsi" w:hAnsiTheme="minorHAnsi"/>
          <w:lang w:val="en-GB"/>
        </w:rPr>
        <w:fldChar w:fldCharType="begin"/>
      </w:r>
      <w:r w:rsidR="002A5176">
        <w:rPr>
          <w:rFonts w:asciiTheme="minorHAnsi" w:hAnsiTheme="minorHAnsi"/>
          <w:lang w:val="en-GB"/>
        </w:rPr>
        <w:instrText xml:space="preserve"> TOC \o "1-2" \h \z \u </w:instrText>
      </w:r>
      <w:r>
        <w:rPr>
          <w:rFonts w:asciiTheme="minorHAnsi" w:hAnsiTheme="minorHAnsi"/>
          <w:lang w:val="en-GB"/>
        </w:rPr>
        <w:fldChar w:fldCharType="separate"/>
      </w:r>
      <w:hyperlink w:anchor="_Toc442962356" w:history="1">
        <w:r w:rsidR="004C3388" w:rsidRPr="00893803">
          <w:rPr>
            <w:rStyle w:val="Hyperlink"/>
            <w:lang w:val="en-GB"/>
          </w:rPr>
          <w:t>Abbreviations and acronyms</w:t>
        </w:r>
        <w:r w:rsidR="004C3388">
          <w:rPr>
            <w:webHidden/>
          </w:rPr>
          <w:tab/>
        </w:r>
        <w:r>
          <w:rPr>
            <w:webHidden/>
          </w:rPr>
          <w:fldChar w:fldCharType="begin"/>
        </w:r>
        <w:r w:rsidR="004C3388">
          <w:rPr>
            <w:webHidden/>
          </w:rPr>
          <w:instrText xml:space="preserve"> PAGEREF _Toc442962356 \h </w:instrText>
        </w:r>
        <w:r>
          <w:rPr>
            <w:webHidden/>
          </w:rPr>
        </w:r>
        <w:r>
          <w:rPr>
            <w:webHidden/>
          </w:rPr>
          <w:fldChar w:fldCharType="separate"/>
        </w:r>
        <w:r w:rsidR="00BC44F1">
          <w:rPr>
            <w:webHidden/>
          </w:rPr>
          <w:t>2</w:t>
        </w:r>
        <w:r>
          <w:rPr>
            <w:webHidden/>
          </w:rPr>
          <w:fldChar w:fldCharType="end"/>
        </w:r>
      </w:hyperlink>
    </w:p>
    <w:p w14:paraId="53797757" w14:textId="77777777" w:rsidR="004C3388" w:rsidRDefault="005868EE">
      <w:pPr>
        <w:pStyle w:val="TOC1"/>
        <w:rPr>
          <w:rFonts w:asciiTheme="minorHAnsi" w:eastAsiaTheme="minorEastAsia" w:hAnsiTheme="minorHAnsi"/>
          <w:spacing w:val="0"/>
          <w:szCs w:val="22"/>
          <w:lang w:val="en-GB" w:eastAsia="en-GB"/>
        </w:rPr>
      </w:pPr>
      <w:hyperlink w:anchor="_Toc442962357" w:history="1">
        <w:r w:rsidR="004C3388" w:rsidRPr="00893803">
          <w:rPr>
            <w:rStyle w:val="Hyperlink"/>
            <w:lang w:val="en-GB"/>
          </w:rPr>
          <w:t>Executive Summary</w:t>
        </w:r>
        <w:r w:rsidR="004C3388">
          <w:rPr>
            <w:webHidden/>
          </w:rPr>
          <w:tab/>
        </w:r>
        <w:r w:rsidR="00175D0C">
          <w:rPr>
            <w:webHidden/>
          </w:rPr>
          <w:fldChar w:fldCharType="begin"/>
        </w:r>
        <w:r w:rsidR="004C3388">
          <w:rPr>
            <w:webHidden/>
          </w:rPr>
          <w:instrText xml:space="preserve"> PAGEREF _Toc442962357 \h </w:instrText>
        </w:r>
        <w:r w:rsidR="00175D0C">
          <w:rPr>
            <w:webHidden/>
          </w:rPr>
        </w:r>
        <w:r w:rsidR="00175D0C">
          <w:rPr>
            <w:webHidden/>
          </w:rPr>
          <w:fldChar w:fldCharType="separate"/>
        </w:r>
        <w:r w:rsidR="00BC44F1">
          <w:rPr>
            <w:webHidden/>
          </w:rPr>
          <w:t>4</w:t>
        </w:r>
        <w:r w:rsidR="00175D0C">
          <w:rPr>
            <w:webHidden/>
          </w:rPr>
          <w:fldChar w:fldCharType="end"/>
        </w:r>
      </w:hyperlink>
    </w:p>
    <w:p w14:paraId="75E4325F" w14:textId="77777777" w:rsidR="004C3388" w:rsidRDefault="005868EE">
      <w:pPr>
        <w:pStyle w:val="TOC1"/>
        <w:rPr>
          <w:rFonts w:asciiTheme="minorHAnsi" w:eastAsiaTheme="minorEastAsia" w:hAnsiTheme="minorHAnsi"/>
          <w:spacing w:val="0"/>
          <w:szCs w:val="22"/>
          <w:lang w:val="en-GB" w:eastAsia="en-GB"/>
        </w:rPr>
      </w:pPr>
      <w:hyperlink w:anchor="_Toc442962358" w:history="1">
        <w:r w:rsidR="004C3388" w:rsidRPr="00893803">
          <w:rPr>
            <w:rStyle w:val="Hyperlink"/>
            <w:lang w:val="en-GB"/>
          </w:rPr>
          <w:t>1</w:t>
        </w:r>
        <w:r w:rsidR="004C3388">
          <w:rPr>
            <w:rFonts w:asciiTheme="minorHAnsi" w:eastAsiaTheme="minorEastAsia" w:hAnsiTheme="minorHAnsi"/>
            <w:spacing w:val="0"/>
            <w:szCs w:val="22"/>
            <w:lang w:val="en-GB" w:eastAsia="en-GB"/>
          </w:rPr>
          <w:tab/>
        </w:r>
        <w:r w:rsidR="004C3388">
          <w:rPr>
            <w:rStyle w:val="Hyperlink"/>
            <w:lang w:val="en-GB"/>
          </w:rPr>
          <w:t>INTRODUCTION</w:t>
        </w:r>
        <w:r w:rsidR="004C3388">
          <w:rPr>
            <w:webHidden/>
          </w:rPr>
          <w:tab/>
        </w:r>
        <w:r w:rsidR="00175D0C">
          <w:rPr>
            <w:webHidden/>
          </w:rPr>
          <w:fldChar w:fldCharType="begin"/>
        </w:r>
        <w:r w:rsidR="004C3388">
          <w:rPr>
            <w:webHidden/>
          </w:rPr>
          <w:instrText xml:space="preserve"> PAGEREF _Toc442962358 \h </w:instrText>
        </w:r>
        <w:r w:rsidR="00175D0C">
          <w:rPr>
            <w:webHidden/>
          </w:rPr>
        </w:r>
        <w:r w:rsidR="00175D0C">
          <w:rPr>
            <w:webHidden/>
          </w:rPr>
          <w:fldChar w:fldCharType="separate"/>
        </w:r>
        <w:r w:rsidR="00BC44F1">
          <w:rPr>
            <w:webHidden/>
          </w:rPr>
          <w:t>9</w:t>
        </w:r>
        <w:r w:rsidR="00175D0C">
          <w:rPr>
            <w:webHidden/>
          </w:rPr>
          <w:fldChar w:fldCharType="end"/>
        </w:r>
      </w:hyperlink>
    </w:p>
    <w:p w14:paraId="4E6D6AAF" w14:textId="77777777" w:rsidR="004C3388" w:rsidRDefault="005868EE">
      <w:pPr>
        <w:pStyle w:val="TOC2"/>
        <w:tabs>
          <w:tab w:val="left" w:pos="880"/>
          <w:tab w:val="right" w:leader="dot" w:pos="9016"/>
        </w:tabs>
        <w:rPr>
          <w:rFonts w:asciiTheme="minorHAnsi" w:eastAsiaTheme="minorEastAsia" w:hAnsiTheme="minorHAnsi"/>
          <w:noProof/>
          <w:szCs w:val="22"/>
          <w:lang w:val="en-GB" w:eastAsia="en-GB"/>
        </w:rPr>
      </w:pPr>
      <w:hyperlink w:anchor="_Toc442962359" w:history="1">
        <w:r w:rsidR="004C3388" w:rsidRPr="00893803">
          <w:rPr>
            <w:rStyle w:val="Hyperlink"/>
            <w:noProof/>
          </w:rPr>
          <w:t>1.1</w:t>
        </w:r>
        <w:r w:rsidR="004C3388">
          <w:rPr>
            <w:rFonts w:asciiTheme="minorHAnsi" w:eastAsiaTheme="minorEastAsia" w:hAnsiTheme="minorHAnsi"/>
            <w:noProof/>
            <w:szCs w:val="22"/>
            <w:lang w:val="en-GB" w:eastAsia="en-GB"/>
          </w:rPr>
          <w:tab/>
        </w:r>
        <w:r w:rsidR="004C3388" w:rsidRPr="00893803">
          <w:rPr>
            <w:rStyle w:val="Hyperlink"/>
            <w:noProof/>
          </w:rPr>
          <w:t>Background</w:t>
        </w:r>
        <w:r w:rsidR="004C3388">
          <w:rPr>
            <w:noProof/>
            <w:webHidden/>
          </w:rPr>
          <w:tab/>
        </w:r>
        <w:r w:rsidR="00175D0C">
          <w:rPr>
            <w:noProof/>
            <w:webHidden/>
          </w:rPr>
          <w:fldChar w:fldCharType="begin"/>
        </w:r>
        <w:r w:rsidR="004C3388">
          <w:rPr>
            <w:noProof/>
            <w:webHidden/>
          </w:rPr>
          <w:instrText xml:space="preserve"> PAGEREF _Toc442962359 \h </w:instrText>
        </w:r>
        <w:r w:rsidR="00175D0C">
          <w:rPr>
            <w:noProof/>
            <w:webHidden/>
          </w:rPr>
        </w:r>
        <w:r w:rsidR="00175D0C">
          <w:rPr>
            <w:noProof/>
            <w:webHidden/>
          </w:rPr>
          <w:fldChar w:fldCharType="separate"/>
        </w:r>
        <w:r w:rsidR="00BC44F1">
          <w:rPr>
            <w:noProof/>
            <w:webHidden/>
          </w:rPr>
          <w:t>9</w:t>
        </w:r>
        <w:r w:rsidR="00175D0C">
          <w:rPr>
            <w:noProof/>
            <w:webHidden/>
          </w:rPr>
          <w:fldChar w:fldCharType="end"/>
        </w:r>
      </w:hyperlink>
    </w:p>
    <w:p w14:paraId="56A2A54C" w14:textId="77777777" w:rsidR="004C3388" w:rsidRDefault="005868EE">
      <w:pPr>
        <w:pStyle w:val="TOC2"/>
        <w:tabs>
          <w:tab w:val="left" w:pos="880"/>
          <w:tab w:val="right" w:leader="dot" w:pos="9016"/>
        </w:tabs>
        <w:rPr>
          <w:rFonts w:asciiTheme="minorHAnsi" w:eastAsiaTheme="minorEastAsia" w:hAnsiTheme="minorHAnsi"/>
          <w:noProof/>
          <w:szCs w:val="22"/>
          <w:lang w:val="en-GB" w:eastAsia="en-GB"/>
        </w:rPr>
      </w:pPr>
      <w:hyperlink w:anchor="_Toc442962360" w:history="1">
        <w:r w:rsidR="004C3388" w:rsidRPr="00893803">
          <w:rPr>
            <w:rStyle w:val="Hyperlink"/>
            <w:noProof/>
          </w:rPr>
          <w:t>1.2</w:t>
        </w:r>
        <w:r w:rsidR="004C3388">
          <w:rPr>
            <w:rFonts w:asciiTheme="minorHAnsi" w:eastAsiaTheme="minorEastAsia" w:hAnsiTheme="minorHAnsi"/>
            <w:noProof/>
            <w:szCs w:val="22"/>
            <w:lang w:val="en-GB" w:eastAsia="en-GB"/>
          </w:rPr>
          <w:tab/>
        </w:r>
        <w:r w:rsidR="004C3388" w:rsidRPr="00893803">
          <w:rPr>
            <w:rStyle w:val="Hyperlink"/>
            <w:noProof/>
          </w:rPr>
          <w:t>The Mid Term Review</w:t>
        </w:r>
        <w:r w:rsidR="004C3388">
          <w:rPr>
            <w:noProof/>
            <w:webHidden/>
          </w:rPr>
          <w:tab/>
        </w:r>
        <w:r w:rsidR="00175D0C">
          <w:rPr>
            <w:noProof/>
            <w:webHidden/>
          </w:rPr>
          <w:fldChar w:fldCharType="begin"/>
        </w:r>
        <w:r w:rsidR="004C3388">
          <w:rPr>
            <w:noProof/>
            <w:webHidden/>
          </w:rPr>
          <w:instrText xml:space="preserve"> PAGEREF _Toc442962360 \h </w:instrText>
        </w:r>
        <w:r w:rsidR="00175D0C">
          <w:rPr>
            <w:noProof/>
            <w:webHidden/>
          </w:rPr>
        </w:r>
        <w:r w:rsidR="00175D0C">
          <w:rPr>
            <w:noProof/>
            <w:webHidden/>
          </w:rPr>
          <w:fldChar w:fldCharType="separate"/>
        </w:r>
        <w:r w:rsidR="00BC44F1">
          <w:rPr>
            <w:noProof/>
            <w:webHidden/>
          </w:rPr>
          <w:t>12</w:t>
        </w:r>
        <w:r w:rsidR="00175D0C">
          <w:rPr>
            <w:noProof/>
            <w:webHidden/>
          </w:rPr>
          <w:fldChar w:fldCharType="end"/>
        </w:r>
      </w:hyperlink>
    </w:p>
    <w:p w14:paraId="38AC39C3" w14:textId="77777777" w:rsidR="004C3388" w:rsidRDefault="005868EE">
      <w:pPr>
        <w:pStyle w:val="TOC1"/>
        <w:rPr>
          <w:rFonts w:asciiTheme="minorHAnsi" w:eastAsiaTheme="minorEastAsia" w:hAnsiTheme="minorHAnsi"/>
          <w:spacing w:val="0"/>
          <w:szCs w:val="22"/>
          <w:lang w:val="en-GB" w:eastAsia="en-GB"/>
        </w:rPr>
      </w:pPr>
      <w:hyperlink w:anchor="_Toc442962361" w:history="1">
        <w:r w:rsidR="004C3388" w:rsidRPr="00893803">
          <w:rPr>
            <w:rStyle w:val="Hyperlink"/>
            <w:lang w:val="en-GB"/>
          </w:rPr>
          <w:t>2</w:t>
        </w:r>
        <w:r w:rsidR="004C3388">
          <w:rPr>
            <w:rFonts w:asciiTheme="minorHAnsi" w:eastAsiaTheme="minorEastAsia" w:hAnsiTheme="minorHAnsi"/>
            <w:spacing w:val="0"/>
            <w:szCs w:val="22"/>
            <w:lang w:val="en-GB" w:eastAsia="en-GB"/>
          </w:rPr>
          <w:tab/>
        </w:r>
        <w:r w:rsidR="004C3388">
          <w:rPr>
            <w:rStyle w:val="Hyperlink"/>
            <w:lang w:val="en-GB"/>
          </w:rPr>
          <w:t>FINDINGS</w:t>
        </w:r>
        <w:r w:rsidR="004C3388">
          <w:rPr>
            <w:webHidden/>
          </w:rPr>
          <w:tab/>
        </w:r>
        <w:r w:rsidR="00175D0C">
          <w:rPr>
            <w:webHidden/>
          </w:rPr>
          <w:fldChar w:fldCharType="begin"/>
        </w:r>
        <w:r w:rsidR="004C3388">
          <w:rPr>
            <w:webHidden/>
          </w:rPr>
          <w:instrText xml:space="preserve"> PAGEREF _Toc442962361 \h </w:instrText>
        </w:r>
        <w:r w:rsidR="00175D0C">
          <w:rPr>
            <w:webHidden/>
          </w:rPr>
        </w:r>
        <w:r w:rsidR="00175D0C">
          <w:rPr>
            <w:webHidden/>
          </w:rPr>
          <w:fldChar w:fldCharType="separate"/>
        </w:r>
        <w:r w:rsidR="00BC44F1">
          <w:rPr>
            <w:webHidden/>
          </w:rPr>
          <w:t>15</w:t>
        </w:r>
        <w:r w:rsidR="00175D0C">
          <w:rPr>
            <w:webHidden/>
          </w:rPr>
          <w:fldChar w:fldCharType="end"/>
        </w:r>
      </w:hyperlink>
    </w:p>
    <w:p w14:paraId="4230CFEC" w14:textId="77777777" w:rsidR="004C3388" w:rsidRDefault="005868EE">
      <w:pPr>
        <w:pStyle w:val="TOC2"/>
        <w:tabs>
          <w:tab w:val="left" w:pos="880"/>
          <w:tab w:val="right" w:leader="dot" w:pos="9016"/>
        </w:tabs>
        <w:rPr>
          <w:rFonts w:asciiTheme="minorHAnsi" w:eastAsiaTheme="minorEastAsia" w:hAnsiTheme="minorHAnsi"/>
          <w:noProof/>
          <w:szCs w:val="22"/>
          <w:lang w:val="en-GB" w:eastAsia="en-GB"/>
        </w:rPr>
      </w:pPr>
      <w:hyperlink w:anchor="_Toc442962362" w:history="1">
        <w:r w:rsidR="004C3388" w:rsidRPr="00893803">
          <w:rPr>
            <w:rStyle w:val="Hyperlink"/>
            <w:noProof/>
            <w:lang w:val="en-GB"/>
          </w:rPr>
          <w:t>2.1</w:t>
        </w:r>
        <w:r w:rsidR="004C3388">
          <w:rPr>
            <w:rFonts w:asciiTheme="minorHAnsi" w:eastAsiaTheme="minorEastAsia" w:hAnsiTheme="minorHAnsi"/>
            <w:noProof/>
            <w:szCs w:val="22"/>
            <w:lang w:val="en-GB" w:eastAsia="en-GB"/>
          </w:rPr>
          <w:tab/>
        </w:r>
        <w:r w:rsidR="004C3388" w:rsidRPr="00893803">
          <w:rPr>
            <w:rStyle w:val="Hyperlink"/>
            <w:noProof/>
            <w:lang w:val="en-GB"/>
          </w:rPr>
          <w:t>Progress against intended outcomes and outputs</w:t>
        </w:r>
        <w:r w:rsidR="004C3388">
          <w:rPr>
            <w:noProof/>
            <w:webHidden/>
          </w:rPr>
          <w:tab/>
        </w:r>
        <w:r w:rsidR="00175D0C">
          <w:rPr>
            <w:noProof/>
            <w:webHidden/>
          </w:rPr>
          <w:fldChar w:fldCharType="begin"/>
        </w:r>
        <w:r w:rsidR="004C3388">
          <w:rPr>
            <w:noProof/>
            <w:webHidden/>
          </w:rPr>
          <w:instrText xml:space="preserve"> PAGEREF _Toc442962362 \h </w:instrText>
        </w:r>
        <w:r w:rsidR="00175D0C">
          <w:rPr>
            <w:noProof/>
            <w:webHidden/>
          </w:rPr>
        </w:r>
        <w:r w:rsidR="00175D0C">
          <w:rPr>
            <w:noProof/>
            <w:webHidden/>
          </w:rPr>
          <w:fldChar w:fldCharType="separate"/>
        </w:r>
        <w:r w:rsidR="00BC44F1">
          <w:rPr>
            <w:noProof/>
            <w:webHidden/>
          </w:rPr>
          <w:t>15</w:t>
        </w:r>
        <w:r w:rsidR="00175D0C">
          <w:rPr>
            <w:noProof/>
            <w:webHidden/>
          </w:rPr>
          <w:fldChar w:fldCharType="end"/>
        </w:r>
      </w:hyperlink>
    </w:p>
    <w:p w14:paraId="65A561A8" w14:textId="77777777" w:rsidR="004C3388" w:rsidRDefault="005868EE">
      <w:pPr>
        <w:pStyle w:val="TOC2"/>
        <w:tabs>
          <w:tab w:val="left" w:pos="880"/>
          <w:tab w:val="right" w:leader="dot" w:pos="9016"/>
        </w:tabs>
        <w:rPr>
          <w:rFonts w:asciiTheme="minorHAnsi" w:eastAsiaTheme="minorEastAsia" w:hAnsiTheme="minorHAnsi"/>
          <w:noProof/>
          <w:szCs w:val="22"/>
          <w:lang w:val="en-GB" w:eastAsia="en-GB"/>
        </w:rPr>
      </w:pPr>
      <w:hyperlink w:anchor="_Toc442962363" w:history="1">
        <w:r w:rsidR="004C3388" w:rsidRPr="00893803">
          <w:rPr>
            <w:rStyle w:val="Hyperlink"/>
            <w:noProof/>
            <w:lang w:val="en-GB"/>
          </w:rPr>
          <w:t>2.2</w:t>
        </w:r>
        <w:r w:rsidR="004C3388">
          <w:rPr>
            <w:rFonts w:asciiTheme="minorHAnsi" w:eastAsiaTheme="minorEastAsia" w:hAnsiTheme="minorHAnsi"/>
            <w:noProof/>
            <w:szCs w:val="22"/>
            <w:lang w:val="en-GB" w:eastAsia="en-GB"/>
          </w:rPr>
          <w:tab/>
        </w:r>
        <w:r w:rsidR="004C3388" w:rsidRPr="00893803">
          <w:rPr>
            <w:rStyle w:val="Hyperlink"/>
            <w:noProof/>
            <w:lang w:val="en-GB"/>
          </w:rPr>
          <w:t>Financial Management and Procurement</w:t>
        </w:r>
        <w:r w:rsidR="004C3388">
          <w:rPr>
            <w:noProof/>
            <w:webHidden/>
          </w:rPr>
          <w:tab/>
        </w:r>
        <w:r w:rsidR="00175D0C">
          <w:rPr>
            <w:noProof/>
            <w:webHidden/>
          </w:rPr>
          <w:fldChar w:fldCharType="begin"/>
        </w:r>
        <w:r w:rsidR="004C3388">
          <w:rPr>
            <w:noProof/>
            <w:webHidden/>
          </w:rPr>
          <w:instrText xml:space="preserve"> PAGEREF _Toc442962363 \h </w:instrText>
        </w:r>
        <w:r w:rsidR="00175D0C">
          <w:rPr>
            <w:noProof/>
            <w:webHidden/>
          </w:rPr>
        </w:r>
        <w:r w:rsidR="00175D0C">
          <w:rPr>
            <w:noProof/>
            <w:webHidden/>
          </w:rPr>
          <w:fldChar w:fldCharType="separate"/>
        </w:r>
        <w:r w:rsidR="00BC44F1">
          <w:rPr>
            <w:noProof/>
            <w:webHidden/>
          </w:rPr>
          <w:t>22</w:t>
        </w:r>
        <w:r w:rsidR="00175D0C">
          <w:rPr>
            <w:noProof/>
            <w:webHidden/>
          </w:rPr>
          <w:fldChar w:fldCharType="end"/>
        </w:r>
      </w:hyperlink>
    </w:p>
    <w:p w14:paraId="14A04A78" w14:textId="77777777" w:rsidR="004C3388" w:rsidRDefault="005868EE">
      <w:pPr>
        <w:pStyle w:val="TOC2"/>
        <w:tabs>
          <w:tab w:val="left" w:pos="880"/>
          <w:tab w:val="right" w:leader="dot" w:pos="9016"/>
        </w:tabs>
        <w:rPr>
          <w:rFonts w:asciiTheme="minorHAnsi" w:eastAsiaTheme="minorEastAsia" w:hAnsiTheme="minorHAnsi"/>
          <w:noProof/>
          <w:szCs w:val="22"/>
          <w:lang w:val="en-GB" w:eastAsia="en-GB"/>
        </w:rPr>
      </w:pPr>
      <w:hyperlink w:anchor="_Toc442962364" w:history="1">
        <w:r w:rsidR="004C3388" w:rsidRPr="00893803">
          <w:rPr>
            <w:rStyle w:val="Hyperlink"/>
            <w:noProof/>
            <w:lang w:val="en-GB"/>
          </w:rPr>
          <w:t>2.3</w:t>
        </w:r>
        <w:r w:rsidR="004C3388">
          <w:rPr>
            <w:rFonts w:asciiTheme="minorHAnsi" w:eastAsiaTheme="minorEastAsia" w:hAnsiTheme="minorHAnsi"/>
            <w:noProof/>
            <w:szCs w:val="22"/>
            <w:lang w:val="en-GB" w:eastAsia="en-GB"/>
          </w:rPr>
          <w:tab/>
        </w:r>
        <w:r w:rsidR="004C3388" w:rsidRPr="00893803">
          <w:rPr>
            <w:rStyle w:val="Hyperlink"/>
            <w:noProof/>
            <w:lang w:val="en-GB"/>
          </w:rPr>
          <w:t>Stakeholder Perceptions: Qualitative reflections on P</w:t>
        </w:r>
        <w:r w:rsidR="004C3388" w:rsidRPr="00893803">
          <w:rPr>
            <w:rStyle w:val="Hyperlink"/>
            <w:caps/>
            <w:noProof/>
            <w:lang w:val="en-GB"/>
          </w:rPr>
          <w:t>a</w:t>
        </w:r>
        <w:r w:rsidR="004C3388" w:rsidRPr="00893803">
          <w:rPr>
            <w:rStyle w:val="Hyperlink"/>
            <w:noProof/>
            <w:lang w:val="en-GB"/>
          </w:rPr>
          <w:t>BER</w:t>
        </w:r>
        <w:r w:rsidR="004C3388">
          <w:rPr>
            <w:noProof/>
            <w:webHidden/>
          </w:rPr>
          <w:tab/>
        </w:r>
        <w:r w:rsidR="00175D0C">
          <w:rPr>
            <w:noProof/>
            <w:webHidden/>
          </w:rPr>
          <w:fldChar w:fldCharType="begin"/>
        </w:r>
        <w:r w:rsidR="004C3388">
          <w:rPr>
            <w:noProof/>
            <w:webHidden/>
          </w:rPr>
          <w:instrText xml:space="preserve"> PAGEREF _Toc442962364 \h </w:instrText>
        </w:r>
        <w:r w:rsidR="00175D0C">
          <w:rPr>
            <w:noProof/>
            <w:webHidden/>
          </w:rPr>
        </w:r>
        <w:r w:rsidR="00175D0C">
          <w:rPr>
            <w:noProof/>
            <w:webHidden/>
          </w:rPr>
          <w:fldChar w:fldCharType="separate"/>
        </w:r>
        <w:r w:rsidR="00BC44F1">
          <w:rPr>
            <w:noProof/>
            <w:webHidden/>
          </w:rPr>
          <w:t>26</w:t>
        </w:r>
        <w:r w:rsidR="00175D0C">
          <w:rPr>
            <w:noProof/>
            <w:webHidden/>
          </w:rPr>
          <w:fldChar w:fldCharType="end"/>
        </w:r>
      </w:hyperlink>
    </w:p>
    <w:p w14:paraId="6455884D" w14:textId="77777777" w:rsidR="004C3388" w:rsidRDefault="005868EE">
      <w:pPr>
        <w:pStyle w:val="TOC1"/>
        <w:rPr>
          <w:rFonts w:asciiTheme="minorHAnsi" w:eastAsiaTheme="minorEastAsia" w:hAnsiTheme="minorHAnsi"/>
          <w:spacing w:val="0"/>
          <w:szCs w:val="22"/>
          <w:lang w:val="en-GB" w:eastAsia="en-GB"/>
        </w:rPr>
      </w:pPr>
      <w:hyperlink w:anchor="_Toc442962365" w:history="1">
        <w:r w:rsidR="004C3388" w:rsidRPr="00893803">
          <w:rPr>
            <w:rStyle w:val="Hyperlink"/>
            <w:lang w:val="en-GB"/>
          </w:rPr>
          <w:t>3</w:t>
        </w:r>
        <w:r w:rsidR="004C3388">
          <w:rPr>
            <w:rFonts w:asciiTheme="minorHAnsi" w:eastAsiaTheme="minorEastAsia" w:hAnsiTheme="minorHAnsi"/>
            <w:spacing w:val="0"/>
            <w:szCs w:val="22"/>
            <w:lang w:val="en-GB" w:eastAsia="en-GB"/>
          </w:rPr>
          <w:tab/>
        </w:r>
        <w:r w:rsidR="004C3388" w:rsidRPr="00893803">
          <w:rPr>
            <w:rStyle w:val="Hyperlink"/>
            <w:lang w:val="en-GB"/>
          </w:rPr>
          <w:t>MTR C</w:t>
        </w:r>
        <w:r w:rsidR="004C3388">
          <w:rPr>
            <w:rStyle w:val="Hyperlink"/>
            <w:lang w:val="en-GB"/>
          </w:rPr>
          <w:t>RITERIA</w:t>
        </w:r>
        <w:r w:rsidR="004C3388" w:rsidRPr="00893803">
          <w:rPr>
            <w:rStyle w:val="Hyperlink"/>
            <w:lang w:val="en-GB"/>
          </w:rPr>
          <w:t xml:space="preserve">: </w:t>
        </w:r>
        <w:r w:rsidR="0064388E">
          <w:rPr>
            <w:rStyle w:val="Hyperlink"/>
            <w:lang w:val="en-GB"/>
          </w:rPr>
          <w:t xml:space="preserve">SUMMARY </w:t>
        </w:r>
        <w:r w:rsidR="004C3388">
          <w:rPr>
            <w:rStyle w:val="Hyperlink"/>
            <w:lang w:val="en-GB"/>
          </w:rPr>
          <w:t>FINDINGS, CHALLENGES &amp; RECOMMENDATIONS</w:t>
        </w:r>
        <w:r w:rsidR="004C3388">
          <w:rPr>
            <w:webHidden/>
          </w:rPr>
          <w:tab/>
        </w:r>
        <w:r w:rsidR="00175D0C">
          <w:rPr>
            <w:webHidden/>
          </w:rPr>
          <w:fldChar w:fldCharType="begin"/>
        </w:r>
        <w:r w:rsidR="004C3388">
          <w:rPr>
            <w:webHidden/>
          </w:rPr>
          <w:instrText xml:space="preserve"> PAGEREF _Toc442962365 \h </w:instrText>
        </w:r>
        <w:r w:rsidR="00175D0C">
          <w:rPr>
            <w:webHidden/>
          </w:rPr>
        </w:r>
        <w:r w:rsidR="00175D0C">
          <w:rPr>
            <w:webHidden/>
          </w:rPr>
          <w:fldChar w:fldCharType="separate"/>
        </w:r>
        <w:r w:rsidR="00BC44F1">
          <w:rPr>
            <w:webHidden/>
          </w:rPr>
          <w:t>33</w:t>
        </w:r>
        <w:r w:rsidR="00175D0C">
          <w:rPr>
            <w:webHidden/>
          </w:rPr>
          <w:fldChar w:fldCharType="end"/>
        </w:r>
      </w:hyperlink>
    </w:p>
    <w:p w14:paraId="405AE058" w14:textId="77777777" w:rsidR="004C3388" w:rsidRDefault="005868EE">
      <w:pPr>
        <w:pStyle w:val="TOC2"/>
        <w:tabs>
          <w:tab w:val="left" w:pos="880"/>
          <w:tab w:val="right" w:leader="dot" w:pos="9016"/>
        </w:tabs>
        <w:rPr>
          <w:rFonts w:asciiTheme="minorHAnsi" w:eastAsiaTheme="minorEastAsia" w:hAnsiTheme="minorHAnsi"/>
          <w:noProof/>
          <w:szCs w:val="22"/>
          <w:lang w:val="en-GB" w:eastAsia="en-GB"/>
        </w:rPr>
      </w:pPr>
      <w:hyperlink w:anchor="_Toc442962366" w:history="1">
        <w:r w:rsidR="004C3388" w:rsidRPr="00893803">
          <w:rPr>
            <w:rStyle w:val="Hyperlink"/>
            <w:noProof/>
          </w:rPr>
          <w:t>3.1</w:t>
        </w:r>
        <w:r w:rsidR="004C3388">
          <w:rPr>
            <w:rFonts w:asciiTheme="minorHAnsi" w:eastAsiaTheme="minorEastAsia" w:hAnsiTheme="minorHAnsi"/>
            <w:noProof/>
            <w:szCs w:val="22"/>
            <w:lang w:val="en-GB" w:eastAsia="en-GB"/>
          </w:rPr>
          <w:tab/>
        </w:r>
        <w:r w:rsidR="004C3388" w:rsidRPr="00893803">
          <w:rPr>
            <w:rStyle w:val="Hyperlink"/>
            <w:noProof/>
          </w:rPr>
          <w:t>Relevance</w:t>
        </w:r>
        <w:r w:rsidR="004C3388">
          <w:rPr>
            <w:noProof/>
            <w:webHidden/>
          </w:rPr>
          <w:tab/>
        </w:r>
        <w:r w:rsidR="00175D0C">
          <w:rPr>
            <w:noProof/>
            <w:webHidden/>
          </w:rPr>
          <w:fldChar w:fldCharType="begin"/>
        </w:r>
        <w:r w:rsidR="004C3388">
          <w:rPr>
            <w:noProof/>
            <w:webHidden/>
          </w:rPr>
          <w:instrText xml:space="preserve"> PAGEREF _Toc442962366 \h </w:instrText>
        </w:r>
        <w:r w:rsidR="00175D0C">
          <w:rPr>
            <w:noProof/>
            <w:webHidden/>
          </w:rPr>
        </w:r>
        <w:r w:rsidR="00175D0C">
          <w:rPr>
            <w:noProof/>
            <w:webHidden/>
          </w:rPr>
          <w:fldChar w:fldCharType="separate"/>
        </w:r>
        <w:r w:rsidR="00BC44F1">
          <w:rPr>
            <w:noProof/>
            <w:webHidden/>
          </w:rPr>
          <w:t>33</w:t>
        </w:r>
        <w:r w:rsidR="00175D0C">
          <w:rPr>
            <w:noProof/>
            <w:webHidden/>
          </w:rPr>
          <w:fldChar w:fldCharType="end"/>
        </w:r>
      </w:hyperlink>
    </w:p>
    <w:p w14:paraId="795D58CC" w14:textId="77777777" w:rsidR="004C3388" w:rsidRDefault="005868EE">
      <w:pPr>
        <w:pStyle w:val="TOC2"/>
        <w:tabs>
          <w:tab w:val="left" w:pos="880"/>
          <w:tab w:val="right" w:leader="dot" w:pos="9016"/>
        </w:tabs>
        <w:rPr>
          <w:rFonts w:asciiTheme="minorHAnsi" w:eastAsiaTheme="minorEastAsia" w:hAnsiTheme="minorHAnsi"/>
          <w:noProof/>
          <w:szCs w:val="22"/>
          <w:lang w:val="en-GB" w:eastAsia="en-GB"/>
        </w:rPr>
      </w:pPr>
      <w:hyperlink w:anchor="_Toc442962367" w:history="1">
        <w:r w:rsidR="004C3388" w:rsidRPr="00893803">
          <w:rPr>
            <w:rStyle w:val="Hyperlink"/>
            <w:noProof/>
          </w:rPr>
          <w:t>3.2</w:t>
        </w:r>
        <w:r w:rsidR="004C3388">
          <w:rPr>
            <w:rFonts w:asciiTheme="minorHAnsi" w:eastAsiaTheme="minorEastAsia" w:hAnsiTheme="minorHAnsi"/>
            <w:noProof/>
            <w:szCs w:val="22"/>
            <w:lang w:val="en-GB" w:eastAsia="en-GB"/>
          </w:rPr>
          <w:tab/>
        </w:r>
        <w:r w:rsidR="004C3388" w:rsidRPr="00893803">
          <w:rPr>
            <w:rStyle w:val="Hyperlink"/>
            <w:noProof/>
          </w:rPr>
          <w:t>Effectiveness</w:t>
        </w:r>
        <w:r w:rsidR="004C3388">
          <w:rPr>
            <w:noProof/>
            <w:webHidden/>
          </w:rPr>
          <w:tab/>
        </w:r>
        <w:r w:rsidR="00175D0C">
          <w:rPr>
            <w:noProof/>
            <w:webHidden/>
          </w:rPr>
          <w:fldChar w:fldCharType="begin"/>
        </w:r>
        <w:r w:rsidR="004C3388">
          <w:rPr>
            <w:noProof/>
            <w:webHidden/>
          </w:rPr>
          <w:instrText xml:space="preserve"> PAGEREF _Toc442962367 \h </w:instrText>
        </w:r>
        <w:r w:rsidR="00175D0C">
          <w:rPr>
            <w:noProof/>
            <w:webHidden/>
          </w:rPr>
        </w:r>
        <w:r w:rsidR="00175D0C">
          <w:rPr>
            <w:noProof/>
            <w:webHidden/>
          </w:rPr>
          <w:fldChar w:fldCharType="separate"/>
        </w:r>
        <w:r w:rsidR="00BC44F1">
          <w:rPr>
            <w:noProof/>
            <w:webHidden/>
          </w:rPr>
          <w:t>33</w:t>
        </w:r>
        <w:r w:rsidR="00175D0C">
          <w:rPr>
            <w:noProof/>
            <w:webHidden/>
          </w:rPr>
          <w:fldChar w:fldCharType="end"/>
        </w:r>
      </w:hyperlink>
    </w:p>
    <w:p w14:paraId="0D24793B" w14:textId="77777777" w:rsidR="004C3388" w:rsidRDefault="005868EE">
      <w:pPr>
        <w:pStyle w:val="TOC2"/>
        <w:tabs>
          <w:tab w:val="left" w:pos="880"/>
          <w:tab w:val="right" w:leader="dot" w:pos="9016"/>
        </w:tabs>
        <w:rPr>
          <w:rFonts w:asciiTheme="minorHAnsi" w:eastAsiaTheme="minorEastAsia" w:hAnsiTheme="minorHAnsi"/>
          <w:noProof/>
          <w:szCs w:val="22"/>
          <w:lang w:val="en-GB" w:eastAsia="en-GB"/>
        </w:rPr>
      </w:pPr>
      <w:hyperlink w:anchor="_Toc442962368" w:history="1">
        <w:r w:rsidR="004C3388" w:rsidRPr="00893803">
          <w:rPr>
            <w:rStyle w:val="Hyperlink"/>
            <w:noProof/>
          </w:rPr>
          <w:t>3.3</w:t>
        </w:r>
        <w:r w:rsidR="004C3388">
          <w:rPr>
            <w:rFonts w:asciiTheme="minorHAnsi" w:eastAsiaTheme="minorEastAsia" w:hAnsiTheme="minorHAnsi"/>
            <w:noProof/>
            <w:szCs w:val="22"/>
            <w:lang w:val="en-GB" w:eastAsia="en-GB"/>
          </w:rPr>
          <w:tab/>
        </w:r>
        <w:r w:rsidR="004C3388" w:rsidRPr="00893803">
          <w:rPr>
            <w:rStyle w:val="Hyperlink"/>
            <w:noProof/>
          </w:rPr>
          <w:t>Efficiency</w:t>
        </w:r>
        <w:r w:rsidR="004C3388">
          <w:rPr>
            <w:noProof/>
            <w:webHidden/>
          </w:rPr>
          <w:tab/>
        </w:r>
        <w:r w:rsidR="00175D0C">
          <w:rPr>
            <w:noProof/>
            <w:webHidden/>
          </w:rPr>
          <w:fldChar w:fldCharType="begin"/>
        </w:r>
        <w:r w:rsidR="004C3388">
          <w:rPr>
            <w:noProof/>
            <w:webHidden/>
          </w:rPr>
          <w:instrText xml:space="preserve"> PAGEREF _Toc442962368 \h </w:instrText>
        </w:r>
        <w:r w:rsidR="00175D0C">
          <w:rPr>
            <w:noProof/>
            <w:webHidden/>
          </w:rPr>
        </w:r>
        <w:r w:rsidR="00175D0C">
          <w:rPr>
            <w:noProof/>
            <w:webHidden/>
          </w:rPr>
          <w:fldChar w:fldCharType="separate"/>
        </w:r>
        <w:r w:rsidR="00BC44F1">
          <w:rPr>
            <w:noProof/>
            <w:webHidden/>
          </w:rPr>
          <w:t>34</w:t>
        </w:r>
        <w:r w:rsidR="00175D0C">
          <w:rPr>
            <w:noProof/>
            <w:webHidden/>
          </w:rPr>
          <w:fldChar w:fldCharType="end"/>
        </w:r>
      </w:hyperlink>
    </w:p>
    <w:p w14:paraId="4B4B8E4C" w14:textId="77777777" w:rsidR="004C3388" w:rsidRDefault="005868EE">
      <w:pPr>
        <w:pStyle w:val="TOC2"/>
        <w:tabs>
          <w:tab w:val="left" w:pos="880"/>
          <w:tab w:val="right" w:leader="dot" w:pos="9016"/>
        </w:tabs>
        <w:rPr>
          <w:rFonts w:asciiTheme="minorHAnsi" w:eastAsiaTheme="minorEastAsia" w:hAnsiTheme="minorHAnsi"/>
          <w:noProof/>
          <w:szCs w:val="22"/>
          <w:lang w:val="en-GB" w:eastAsia="en-GB"/>
        </w:rPr>
      </w:pPr>
      <w:hyperlink w:anchor="_Toc442962369" w:history="1">
        <w:r w:rsidR="004C3388" w:rsidRPr="00893803">
          <w:rPr>
            <w:rStyle w:val="Hyperlink"/>
            <w:noProof/>
          </w:rPr>
          <w:t>3.4</w:t>
        </w:r>
        <w:r w:rsidR="004C3388">
          <w:rPr>
            <w:rFonts w:asciiTheme="minorHAnsi" w:eastAsiaTheme="minorEastAsia" w:hAnsiTheme="minorHAnsi"/>
            <w:noProof/>
            <w:szCs w:val="22"/>
            <w:lang w:val="en-GB" w:eastAsia="en-GB"/>
          </w:rPr>
          <w:tab/>
        </w:r>
        <w:r w:rsidR="004C3388" w:rsidRPr="00893803">
          <w:rPr>
            <w:rStyle w:val="Hyperlink"/>
            <w:noProof/>
          </w:rPr>
          <w:t>Impact</w:t>
        </w:r>
        <w:r w:rsidR="004C3388">
          <w:rPr>
            <w:noProof/>
            <w:webHidden/>
          </w:rPr>
          <w:tab/>
        </w:r>
        <w:r w:rsidR="00175D0C">
          <w:rPr>
            <w:noProof/>
            <w:webHidden/>
          </w:rPr>
          <w:fldChar w:fldCharType="begin"/>
        </w:r>
        <w:r w:rsidR="004C3388">
          <w:rPr>
            <w:noProof/>
            <w:webHidden/>
          </w:rPr>
          <w:instrText xml:space="preserve"> PAGEREF _Toc442962369 \h </w:instrText>
        </w:r>
        <w:r w:rsidR="00175D0C">
          <w:rPr>
            <w:noProof/>
            <w:webHidden/>
          </w:rPr>
        </w:r>
        <w:r w:rsidR="00175D0C">
          <w:rPr>
            <w:noProof/>
            <w:webHidden/>
          </w:rPr>
          <w:fldChar w:fldCharType="separate"/>
        </w:r>
        <w:r w:rsidR="00BC44F1">
          <w:rPr>
            <w:noProof/>
            <w:webHidden/>
          </w:rPr>
          <w:t>36</w:t>
        </w:r>
        <w:r w:rsidR="00175D0C">
          <w:rPr>
            <w:noProof/>
            <w:webHidden/>
          </w:rPr>
          <w:fldChar w:fldCharType="end"/>
        </w:r>
      </w:hyperlink>
    </w:p>
    <w:p w14:paraId="2C9EC67D" w14:textId="77777777" w:rsidR="004C3388" w:rsidRDefault="005868EE">
      <w:pPr>
        <w:pStyle w:val="TOC2"/>
        <w:tabs>
          <w:tab w:val="left" w:pos="880"/>
          <w:tab w:val="right" w:leader="dot" w:pos="9016"/>
        </w:tabs>
        <w:rPr>
          <w:rFonts w:asciiTheme="minorHAnsi" w:eastAsiaTheme="minorEastAsia" w:hAnsiTheme="minorHAnsi"/>
          <w:noProof/>
          <w:szCs w:val="22"/>
          <w:lang w:val="en-GB" w:eastAsia="en-GB"/>
        </w:rPr>
      </w:pPr>
      <w:hyperlink w:anchor="_Toc442962370" w:history="1">
        <w:r w:rsidR="004C3388" w:rsidRPr="00893803">
          <w:rPr>
            <w:rStyle w:val="Hyperlink"/>
            <w:noProof/>
          </w:rPr>
          <w:t>3.5</w:t>
        </w:r>
        <w:r w:rsidR="004C3388">
          <w:rPr>
            <w:rFonts w:asciiTheme="minorHAnsi" w:eastAsiaTheme="minorEastAsia" w:hAnsiTheme="minorHAnsi"/>
            <w:noProof/>
            <w:szCs w:val="22"/>
            <w:lang w:val="en-GB" w:eastAsia="en-GB"/>
          </w:rPr>
          <w:tab/>
        </w:r>
        <w:r w:rsidR="004C3388" w:rsidRPr="00893803">
          <w:rPr>
            <w:rStyle w:val="Hyperlink"/>
            <w:noProof/>
          </w:rPr>
          <w:t>Sustainability</w:t>
        </w:r>
        <w:r w:rsidR="004C3388">
          <w:rPr>
            <w:noProof/>
            <w:webHidden/>
          </w:rPr>
          <w:tab/>
        </w:r>
        <w:r w:rsidR="00175D0C">
          <w:rPr>
            <w:noProof/>
            <w:webHidden/>
          </w:rPr>
          <w:fldChar w:fldCharType="begin"/>
        </w:r>
        <w:r w:rsidR="004C3388">
          <w:rPr>
            <w:noProof/>
            <w:webHidden/>
          </w:rPr>
          <w:instrText xml:space="preserve"> PAGEREF _Toc442962370 \h </w:instrText>
        </w:r>
        <w:r w:rsidR="00175D0C">
          <w:rPr>
            <w:noProof/>
            <w:webHidden/>
          </w:rPr>
        </w:r>
        <w:r w:rsidR="00175D0C">
          <w:rPr>
            <w:noProof/>
            <w:webHidden/>
          </w:rPr>
          <w:fldChar w:fldCharType="separate"/>
        </w:r>
        <w:r w:rsidR="00BC44F1">
          <w:rPr>
            <w:noProof/>
            <w:webHidden/>
          </w:rPr>
          <w:t>36</w:t>
        </w:r>
        <w:r w:rsidR="00175D0C">
          <w:rPr>
            <w:noProof/>
            <w:webHidden/>
          </w:rPr>
          <w:fldChar w:fldCharType="end"/>
        </w:r>
      </w:hyperlink>
    </w:p>
    <w:p w14:paraId="62316AD2" w14:textId="77777777" w:rsidR="004C3388" w:rsidRDefault="005868EE">
      <w:pPr>
        <w:pStyle w:val="TOC1"/>
        <w:rPr>
          <w:rFonts w:asciiTheme="minorHAnsi" w:eastAsiaTheme="minorEastAsia" w:hAnsiTheme="minorHAnsi"/>
          <w:spacing w:val="0"/>
          <w:szCs w:val="22"/>
          <w:lang w:val="en-GB" w:eastAsia="en-GB"/>
        </w:rPr>
      </w:pPr>
      <w:hyperlink w:anchor="_Toc442962371" w:history="1">
        <w:r w:rsidR="004C3388" w:rsidRPr="00893803">
          <w:rPr>
            <w:rStyle w:val="Hyperlink"/>
            <w:lang w:val="en-GB"/>
          </w:rPr>
          <w:t>Appendices</w:t>
        </w:r>
        <w:r w:rsidR="004C3388">
          <w:rPr>
            <w:webHidden/>
          </w:rPr>
          <w:tab/>
        </w:r>
        <w:r w:rsidR="007F53D0">
          <w:rPr>
            <w:webHidden/>
          </w:rPr>
          <w:tab/>
        </w:r>
        <w:r w:rsidR="00175D0C">
          <w:rPr>
            <w:webHidden/>
          </w:rPr>
          <w:fldChar w:fldCharType="begin"/>
        </w:r>
        <w:r w:rsidR="004C3388">
          <w:rPr>
            <w:webHidden/>
          </w:rPr>
          <w:instrText xml:space="preserve"> PAGEREF _Toc442962371 \h </w:instrText>
        </w:r>
        <w:r w:rsidR="00175D0C">
          <w:rPr>
            <w:webHidden/>
          </w:rPr>
        </w:r>
        <w:r w:rsidR="00175D0C">
          <w:rPr>
            <w:webHidden/>
          </w:rPr>
          <w:fldChar w:fldCharType="separate"/>
        </w:r>
        <w:r w:rsidR="00BC44F1">
          <w:rPr>
            <w:webHidden/>
          </w:rPr>
          <w:t>38</w:t>
        </w:r>
        <w:r w:rsidR="00175D0C">
          <w:rPr>
            <w:webHidden/>
          </w:rPr>
          <w:fldChar w:fldCharType="end"/>
        </w:r>
      </w:hyperlink>
    </w:p>
    <w:p w14:paraId="1CDBEA16" w14:textId="77777777" w:rsidR="004C3388" w:rsidRDefault="005868EE">
      <w:pPr>
        <w:pStyle w:val="TOC1"/>
        <w:rPr>
          <w:rFonts w:asciiTheme="minorHAnsi" w:eastAsiaTheme="minorEastAsia" w:hAnsiTheme="minorHAnsi"/>
          <w:spacing w:val="0"/>
          <w:szCs w:val="22"/>
          <w:lang w:val="en-GB" w:eastAsia="en-GB"/>
        </w:rPr>
      </w:pPr>
      <w:hyperlink w:anchor="_Toc442962372" w:history="1">
        <w:r w:rsidR="004C3388" w:rsidRPr="00893803">
          <w:rPr>
            <w:rStyle w:val="Hyperlink"/>
            <w:lang w:val="en-GB"/>
          </w:rPr>
          <w:t>APPENDIX 1:</w:t>
        </w:r>
        <w:r w:rsidR="004C3388">
          <w:rPr>
            <w:rFonts w:asciiTheme="minorHAnsi" w:eastAsiaTheme="minorEastAsia" w:hAnsiTheme="minorHAnsi"/>
            <w:spacing w:val="0"/>
            <w:szCs w:val="22"/>
            <w:lang w:val="en-GB" w:eastAsia="en-GB"/>
          </w:rPr>
          <w:tab/>
        </w:r>
        <w:r w:rsidR="004C3388" w:rsidRPr="00893803">
          <w:rPr>
            <w:rStyle w:val="Hyperlink"/>
            <w:lang w:val="en-GB"/>
          </w:rPr>
          <w:t>Overview of PaBER</w:t>
        </w:r>
        <w:r w:rsidR="004C3388">
          <w:rPr>
            <w:webHidden/>
          </w:rPr>
          <w:tab/>
        </w:r>
        <w:r w:rsidR="00175D0C">
          <w:rPr>
            <w:webHidden/>
          </w:rPr>
          <w:fldChar w:fldCharType="begin"/>
        </w:r>
        <w:r w:rsidR="004C3388">
          <w:rPr>
            <w:webHidden/>
          </w:rPr>
          <w:instrText xml:space="preserve"> PAGEREF _Toc442962372 \h </w:instrText>
        </w:r>
        <w:r w:rsidR="00175D0C">
          <w:rPr>
            <w:webHidden/>
          </w:rPr>
        </w:r>
        <w:r w:rsidR="00175D0C">
          <w:rPr>
            <w:webHidden/>
          </w:rPr>
          <w:fldChar w:fldCharType="separate"/>
        </w:r>
        <w:r w:rsidR="00BC44F1">
          <w:rPr>
            <w:webHidden/>
          </w:rPr>
          <w:t>38</w:t>
        </w:r>
        <w:r w:rsidR="00175D0C">
          <w:rPr>
            <w:webHidden/>
          </w:rPr>
          <w:fldChar w:fldCharType="end"/>
        </w:r>
      </w:hyperlink>
    </w:p>
    <w:p w14:paraId="3BB001C5" w14:textId="77777777" w:rsidR="004C3388" w:rsidRDefault="005868EE">
      <w:pPr>
        <w:pStyle w:val="TOC1"/>
        <w:rPr>
          <w:rFonts w:asciiTheme="minorHAnsi" w:eastAsiaTheme="minorEastAsia" w:hAnsiTheme="minorHAnsi"/>
          <w:spacing w:val="0"/>
          <w:szCs w:val="22"/>
          <w:lang w:val="en-GB" w:eastAsia="en-GB"/>
        </w:rPr>
      </w:pPr>
      <w:hyperlink w:anchor="_Toc442962378" w:history="1">
        <w:r w:rsidR="004C3388" w:rsidRPr="00893803">
          <w:rPr>
            <w:rStyle w:val="Hyperlink"/>
            <w:lang w:val="en-GB"/>
          </w:rPr>
          <w:t>APPENDIX 2:</w:t>
        </w:r>
        <w:r w:rsidR="004C3388">
          <w:rPr>
            <w:rFonts w:asciiTheme="minorHAnsi" w:eastAsiaTheme="minorEastAsia" w:hAnsiTheme="minorHAnsi"/>
            <w:spacing w:val="0"/>
            <w:szCs w:val="22"/>
            <w:lang w:val="en-GB" w:eastAsia="en-GB"/>
          </w:rPr>
          <w:tab/>
        </w:r>
        <w:r w:rsidR="004C3388">
          <w:rPr>
            <w:rStyle w:val="Hyperlink"/>
            <w:lang w:val="en-GB"/>
          </w:rPr>
          <w:t>Mid-term Review Terms of R</w:t>
        </w:r>
        <w:r w:rsidR="00E66892">
          <w:rPr>
            <w:rStyle w:val="Hyperlink"/>
            <w:lang w:val="en-GB"/>
          </w:rPr>
          <w:t>efer</w:t>
        </w:r>
        <w:r w:rsidR="004C3388" w:rsidRPr="00893803">
          <w:rPr>
            <w:rStyle w:val="Hyperlink"/>
            <w:lang w:val="en-GB"/>
          </w:rPr>
          <w:t>ence</w:t>
        </w:r>
        <w:r w:rsidR="004C3388">
          <w:rPr>
            <w:webHidden/>
          </w:rPr>
          <w:tab/>
        </w:r>
        <w:r w:rsidR="00175D0C">
          <w:rPr>
            <w:webHidden/>
          </w:rPr>
          <w:fldChar w:fldCharType="begin"/>
        </w:r>
        <w:r w:rsidR="004C3388">
          <w:rPr>
            <w:webHidden/>
          </w:rPr>
          <w:instrText xml:space="preserve"> PAGEREF _Toc442962378 \h </w:instrText>
        </w:r>
        <w:r w:rsidR="00175D0C">
          <w:rPr>
            <w:webHidden/>
          </w:rPr>
        </w:r>
        <w:r w:rsidR="00175D0C">
          <w:rPr>
            <w:webHidden/>
          </w:rPr>
          <w:fldChar w:fldCharType="separate"/>
        </w:r>
        <w:r w:rsidR="00BC44F1">
          <w:rPr>
            <w:webHidden/>
          </w:rPr>
          <w:t>41</w:t>
        </w:r>
        <w:r w:rsidR="00175D0C">
          <w:rPr>
            <w:webHidden/>
          </w:rPr>
          <w:fldChar w:fldCharType="end"/>
        </w:r>
      </w:hyperlink>
    </w:p>
    <w:p w14:paraId="6A40A9BF" w14:textId="77777777" w:rsidR="004C3388" w:rsidRDefault="005868EE">
      <w:pPr>
        <w:pStyle w:val="TOC1"/>
        <w:rPr>
          <w:rFonts w:asciiTheme="minorHAnsi" w:eastAsiaTheme="minorEastAsia" w:hAnsiTheme="minorHAnsi"/>
          <w:spacing w:val="0"/>
          <w:szCs w:val="22"/>
          <w:lang w:val="en-GB" w:eastAsia="en-GB"/>
        </w:rPr>
      </w:pPr>
      <w:hyperlink w:anchor="_Toc442962401" w:history="1">
        <w:r w:rsidR="004C3388" w:rsidRPr="00893803">
          <w:rPr>
            <w:rStyle w:val="Hyperlink"/>
            <w:lang w:val="en-GB"/>
          </w:rPr>
          <w:t>APPENDIX 3:</w:t>
        </w:r>
        <w:r w:rsidR="004C3388">
          <w:rPr>
            <w:rFonts w:asciiTheme="minorHAnsi" w:eastAsiaTheme="minorEastAsia" w:hAnsiTheme="minorHAnsi"/>
            <w:spacing w:val="0"/>
            <w:szCs w:val="22"/>
            <w:lang w:val="en-GB" w:eastAsia="en-GB"/>
          </w:rPr>
          <w:tab/>
        </w:r>
        <w:r w:rsidR="004C3388" w:rsidRPr="00893803">
          <w:rPr>
            <w:rStyle w:val="Hyperlink"/>
            <w:lang w:val="en-GB"/>
          </w:rPr>
          <w:t>D</w:t>
        </w:r>
        <w:r w:rsidR="004C3388">
          <w:rPr>
            <w:rStyle w:val="Hyperlink"/>
            <w:lang w:val="en-GB"/>
          </w:rPr>
          <w:t>ocuments reviewed</w:t>
        </w:r>
        <w:r w:rsidR="004C3388">
          <w:rPr>
            <w:webHidden/>
          </w:rPr>
          <w:tab/>
        </w:r>
        <w:r w:rsidR="00175D0C">
          <w:rPr>
            <w:webHidden/>
          </w:rPr>
          <w:fldChar w:fldCharType="begin"/>
        </w:r>
        <w:r w:rsidR="004C3388">
          <w:rPr>
            <w:webHidden/>
          </w:rPr>
          <w:instrText xml:space="preserve"> PAGEREF _Toc442962401 \h </w:instrText>
        </w:r>
        <w:r w:rsidR="00175D0C">
          <w:rPr>
            <w:webHidden/>
          </w:rPr>
        </w:r>
        <w:r w:rsidR="00175D0C">
          <w:rPr>
            <w:webHidden/>
          </w:rPr>
          <w:fldChar w:fldCharType="separate"/>
        </w:r>
        <w:r w:rsidR="00BC44F1">
          <w:rPr>
            <w:webHidden/>
          </w:rPr>
          <w:t>50</w:t>
        </w:r>
        <w:r w:rsidR="00175D0C">
          <w:rPr>
            <w:webHidden/>
          </w:rPr>
          <w:fldChar w:fldCharType="end"/>
        </w:r>
      </w:hyperlink>
    </w:p>
    <w:p w14:paraId="4DBCF3A8" w14:textId="77777777" w:rsidR="004C3388" w:rsidRDefault="005868EE">
      <w:pPr>
        <w:pStyle w:val="TOC1"/>
        <w:rPr>
          <w:rFonts w:asciiTheme="minorHAnsi" w:eastAsiaTheme="minorEastAsia" w:hAnsiTheme="minorHAnsi"/>
          <w:spacing w:val="0"/>
          <w:szCs w:val="22"/>
          <w:lang w:val="en-GB" w:eastAsia="en-GB"/>
        </w:rPr>
      </w:pPr>
      <w:hyperlink w:anchor="_Toc442962402" w:history="1">
        <w:r w:rsidR="004C3388" w:rsidRPr="00893803">
          <w:rPr>
            <w:rStyle w:val="Hyperlink"/>
            <w:lang w:val="en-GB"/>
          </w:rPr>
          <w:t>APPENDIX 4:</w:t>
        </w:r>
        <w:r w:rsidR="004C3388">
          <w:rPr>
            <w:rFonts w:asciiTheme="minorHAnsi" w:eastAsiaTheme="minorEastAsia" w:hAnsiTheme="minorHAnsi"/>
            <w:spacing w:val="0"/>
            <w:szCs w:val="22"/>
            <w:lang w:val="en-GB" w:eastAsia="en-GB"/>
          </w:rPr>
          <w:tab/>
          <w:t>S</w:t>
        </w:r>
        <w:r w:rsidR="004C3388" w:rsidRPr="00893803">
          <w:rPr>
            <w:rStyle w:val="Hyperlink"/>
            <w:lang w:val="en-GB"/>
          </w:rPr>
          <w:t xml:space="preserve">takeholders </w:t>
        </w:r>
        <w:r w:rsidR="004C3388">
          <w:rPr>
            <w:rStyle w:val="Hyperlink"/>
            <w:lang w:val="en-GB"/>
          </w:rPr>
          <w:t>C</w:t>
        </w:r>
        <w:r w:rsidR="004C3388" w:rsidRPr="00893803">
          <w:rPr>
            <w:rStyle w:val="Hyperlink"/>
            <w:lang w:val="en-GB"/>
          </w:rPr>
          <w:t>onsulted</w:t>
        </w:r>
        <w:r w:rsidR="004C3388">
          <w:rPr>
            <w:webHidden/>
          </w:rPr>
          <w:tab/>
        </w:r>
        <w:r w:rsidR="00175D0C">
          <w:rPr>
            <w:webHidden/>
          </w:rPr>
          <w:fldChar w:fldCharType="begin"/>
        </w:r>
        <w:r w:rsidR="004C3388">
          <w:rPr>
            <w:webHidden/>
          </w:rPr>
          <w:instrText xml:space="preserve"> PAGEREF _Toc442962402 \h </w:instrText>
        </w:r>
        <w:r w:rsidR="00175D0C">
          <w:rPr>
            <w:webHidden/>
          </w:rPr>
        </w:r>
        <w:r w:rsidR="00175D0C">
          <w:rPr>
            <w:webHidden/>
          </w:rPr>
          <w:fldChar w:fldCharType="separate"/>
        </w:r>
        <w:r w:rsidR="00BC44F1">
          <w:rPr>
            <w:webHidden/>
          </w:rPr>
          <w:t>52</w:t>
        </w:r>
        <w:r w:rsidR="00175D0C">
          <w:rPr>
            <w:webHidden/>
          </w:rPr>
          <w:fldChar w:fldCharType="end"/>
        </w:r>
      </w:hyperlink>
    </w:p>
    <w:p w14:paraId="64DC43C1" w14:textId="77777777" w:rsidR="004C3388" w:rsidRDefault="005868EE">
      <w:pPr>
        <w:pStyle w:val="TOC1"/>
        <w:rPr>
          <w:rFonts w:asciiTheme="minorHAnsi" w:eastAsiaTheme="minorEastAsia" w:hAnsiTheme="minorHAnsi"/>
          <w:spacing w:val="0"/>
          <w:szCs w:val="22"/>
          <w:lang w:val="en-GB" w:eastAsia="en-GB"/>
        </w:rPr>
      </w:pPr>
      <w:hyperlink w:anchor="_Toc442962403" w:history="1">
        <w:r w:rsidR="004C3388">
          <w:rPr>
            <w:rStyle w:val="Hyperlink"/>
            <w:rFonts w:asciiTheme="minorHAnsi" w:hAnsiTheme="minorHAnsi"/>
            <w:smallCaps/>
            <w:szCs w:val="22"/>
          </w:rPr>
          <w:t>APPENDIX</w:t>
        </w:r>
        <w:r w:rsidR="004C3388" w:rsidRPr="004C3388">
          <w:rPr>
            <w:rStyle w:val="Hyperlink"/>
            <w:rFonts w:asciiTheme="minorHAnsi" w:hAnsiTheme="minorHAnsi"/>
            <w:smallCaps/>
            <w:szCs w:val="22"/>
          </w:rPr>
          <w:t xml:space="preserve"> 5:</w:t>
        </w:r>
        <w:r w:rsidR="004C3388" w:rsidRPr="004C3388">
          <w:rPr>
            <w:rFonts w:asciiTheme="minorHAnsi" w:eastAsiaTheme="minorEastAsia" w:hAnsiTheme="minorHAnsi"/>
            <w:spacing w:val="0"/>
            <w:szCs w:val="22"/>
            <w:lang w:val="en-GB" w:eastAsia="en-GB"/>
          </w:rPr>
          <w:tab/>
        </w:r>
        <w:r w:rsidR="004C3388">
          <w:rPr>
            <w:rFonts w:asciiTheme="minorHAnsi" w:eastAsiaTheme="minorEastAsia" w:hAnsiTheme="minorHAnsi"/>
            <w:spacing w:val="0"/>
            <w:szCs w:val="22"/>
            <w:lang w:val="en-GB" w:eastAsia="en-GB"/>
          </w:rPr>
          <w:t xml:space="preserve">Examples relating to Informants’ perceptions of the PaBER Pilot </w:t>
        </w:r>
        <w:r w:rsidR="00E66892">
          <w:rPr>
            <w:rFonts w:asciiTheme="minorHAnsi" w:eastAsiaTheme="minorEastAsia" w:hAnsiTheme="minorHAnsi"/>
            <w:spacing w:val="0"/>
            <w:szCs w:val="22"/>
            <w:lang w:val="en-GB" w:eastAsia="en-GB"/>
          </w:rPr>
          <w:t>Program</w:t>
        </w:r>
        <w:r w:rsidR="004C3388">
          <w:rPr>
            <w:webHidden/>
          </w:rPr>
          <w:tab/>
        </w:r>
        <w:r w:rsidR="00175D0C">
          <w:rPr>
            <w:webHidden/>
          </w:rPr>
          <w:fldChar w:fldCharType="begin"/>
        </w:r>
        <w:r w:rsidR="004C3388">
          <w:rPr>
            <w:webHidden/>
          </w:rPr>
          <w:instrText xml:space="preserve"> PAGEREF _Toc442962403 \h </w:instrText>
        </w:r>
        <w:r w:rsidR="00175D0C">
          <w:rPr>
            <w:webHidden/>
          </w:rPr>
        </w:r>
        <w:r w:rsidR="00175D0C">
          <w:rPr>
            <w:webHidden/>
          </w:rPr>
          <w:fldChar w:fldCharType="separate"/>
        </w:r>
        <w:r w:rsidR="00BC44F1">
          <w:rPr>
            <w:webHidden/>
          </w:rPr>
          <w:t>55</w:t>
        </w:r>
        <w:r w:rsidR="00175D0C">
          <w:rPr>
            <w:webHidden/>
          </w:rPr>
          <w:fldChar w:fldCharType="end"/>
        </w:r>
      </w:hyperlink>
    </w:p>
    <w:p w14:paraId="71202724" w14:textId="77777777" w:rsidR="004C3388" w:rsidRDefault="005868EE">
      <w:pPr>
        <w:pStyle w:val="TOC1"/>
      </w:pPr>
      <w:hyperlink w:anchor="_Toc442962405" w:history="1">
        <w:r w:rsidR="004C3388">
          <w:rPr>
            <w:rStyle w:val="Hyperlink"/>
            <w:lang w:val="en-GB"/>
          </w:rPr>
          <w:t>APPENDIX</w:t>
        </w:r>
        <w:r w:rsidR="004C3388" w:rsidRPr="00893803">
          <w:rPr>
            <w:rStyle w:val="Hyperlink"/>
            <w:lang w:val="en-GB"/>
          </w:rPr>
          <w:t xml:space="preserve"> 6:  SABER results</w:t>
        </w:r>
        <w:r w:rsidR="004C3388">
          <w:rPr>
            <w:webHidden/>
          </w:rPr>
          <w:tab/>
        </w:r>
        <w:r w:rsidR="00175D0C">
          <w:rPr>
            <w:webHidden/>
          </w:rPr>
          <w:fldChar w:fldCharType="begin"/>
        </w:r>
        <w:r w:rsidR="004C3388">
          <w:rPr>
            <w:webHidden/>
          </w:rPr>
          <w:instrText xml:space="preserve"> PAGEREF _Toc442962405 \h </w:instrText>
        </w:r>
        <w:r w:rsidR="00175D0C">
          <w:rPr>
            <w:webHidden/>
          </w:rPr>
        </w:r>
        <w:r w:rsidR="00175D0C">
          <w:rPr>
            <w:webHidden/>
          </w:rPr>
          <w:fldChar w:fldCharType="separate"/>
        </w:r>
        <w:r w:rsidR="00BC44F1">
          <w:rPr>
            <w:webHidden/>
          </w:rPr>
          <w:t>60</w:t>
        </w:r>
        <w:r w:rsidR="00175D0C">
          <w:rPr>
            <w:webHidden/>
          </w:rPr>
          <w:fldChar w:fldCharType="end"/>
        </w:r>
      </w:hyperlink>
    </w:p>
    <w:p w14:paraId="798A7CB9" w14:textId="77777777" w:rsidR="006717F9" w:rsidRPr="006717F9" w:rsidRDefault="006717F9" w:rsidP="006717F9">
      <w:pPr>
        <w:rPr>
          <w:noProof/>
        </w:rPr>
      </w:pPr>
      <w:r>
        <w:rPr>
          <w:noProof/>
        </w:rPr>
        <w:t>APPENDIX 7:    Detailed comments on Financial Reports………………………………………………………………….6</w:t>
      </w:r>
      <w:r w:rsidR="006259BD">
        <w:rPr>
          <w:noProof/>
        </w:rPr>
        <w:t>5</w:t>
      </w:r>
    </w:p>
    <w:p w14:paraId="50DFADBB" w14:textId="77777777" w:rsidR="001C3FF0" w:rsidRDefault="00175D0C">
      <w:pPr>
        <w:spacing w:before="200" w:after="200" w:line="276" w:lineRule="auto"/>
        <w:jc w:val="left"/>
        <w:rPr>
          <w:rFonts w:asciiTheme="minorHAnsi" w:hAnsiTheme="minorHAnsi"/>
          <w:lang w:val="en-GB"/>
        </w:rPr>
      </w:pPr>
      <w:r>
        <w:rPr>
          <w:rFonts w:asciiTheme="minorHAnsi" w:hAnsiTheme="minorHAnsi"/>
          <w:lang w:val="en-GB"/>
        </w:rPr>
        <w:fldChar w:fldCharType="end"/>
      </w:r>
    </w:p>
    <w:p w14:paraId="3018C7C2" w14:textId="77777777" w:rsidR="002A5176" w:rsidRDefault="002A5176">
      <w:pPr>
        <w:spacing w:before="200" w:after="200" w:line="276" w:lineRule="auto"/>
        <w:jc w:val="left"/>
        <w:rPr>
          <w:rFonts w:asciiTheme="minorHAnsi" w:hAnsiTheme="minorHAnsi"/>
          <w:lang w:val="en-GB"/>
        </w:rPr>
      </w:pPr>
    </w:p>
    <w:p w14:paraId="41B43BBD" w14:textId="77777777" w:rsidR="002A5176" w:rsidRDefault="002A5176" w:rsidP="006259BD">
      <w:pPr>
        <w:tabs>
          <w:tab w:val="left" w:pos="6279"/>
        </w:tabs>
        <w:spacing w:before="200" w:after="200" w:line="276" w:lineRule="auto"/>
        <w:jc w:val="left"/>
        <w:rPr>
          <w:rFonts w:asciiTheme="minorHAnsi" w:hAnsiTheme="minorHAnsi"/>
          <w:lang w:val="en-GB"/>
        </w:rPr>
      </w:pPr>
    </w:p>
    <w:p w14:paraId="3A648878" w14:textId="77777777" w:rsidR="002A5176" w:rsidRDefault="002A5176">
      <w:pPr>
        <w:spacing w:before="200" w:after="200" w:line="276" w:lineRule="auto"/>
        <w:jc w:val="left"/>
        <w:rPr>
          <w:rFonts w:asciiTheme="minorHAnsi" w:hAnsiTheme="minorHAnsi"/>
          <w:lang w:val="en-GB"/>
        </w:rPr>
      </w:pPr>
    </w:p>
    <w:p w14:paraId="3DD43005" w14:textId="77777777" w:rsidR="00584D4C" w:rsidRPr="001D20C4" w:rsidRDefault="00E67E4E">
      <w:pPr>
        <w:spacing w:before="200" w:after="200" w:line="276" w:lineRule="auto"/>
        <w:jc w:val="left"/>
        <w:rPr>
          <w:rFonts w:asciiTheme="minorHAnsi" w:hAnsiTheme="minorHAnsi"/>
          <w:lang w:val="en-GB"/>
        </w:rPr>
      </w:pPr>
      <w:r w:rsidRPr="001D20C4">
        <w:rPr>
          <w:rFonts w:asciiTheme="minorHAnsi" w:hAnsiTheme="minorHAnsi"/>
          <w:lang w:val="en-GB"/>
        </w:rPr>
        <w:br w:type="page"/>
      </w:r>
    </w:p>
    <w:p w14:paraId="10431426" w14:textId="77777777" w:rsidR="00584D4C" w:rsidRPr="001D20C4" w:rsidRDefault="00E67E4E" w:rsidP="00584D4C">
      <w:pPr>
        <w:pStyle w:val="Heading1"/>
        <w:numPr>
          <w:ilvl w:val="0"/>
          <w:numId w:val="0"/>
        </w:numPr>
        <w:ind w:left="432" w:hanging="432"/>
        <w:rPr>
          <w:rFonts w:asciiTheme="minorHAnsi" w:hAnsiTheme="minorHAnsi"/>
          <w:sz w:val="22"/>
          <w:lang w:val="en-GB"/>
        </w:rPr>
      </w:pPr>
      <w:bookmarkStart w:id="4" w:name="_Toc438150969"/>
      <w:bookmarkStart w:id="5" w:name="_Toc442801934"/>
      <w:bookmarkStart w:id="6" w:name="_Toc442962356"/>
      <w:r w:rsidRPr="001D20C4">
        <w:rPr>
          <w:rFonts w:asciiTheme="minorHAnsi" w:hAnsiTheme="minorHAnsi"/>
          <w:sz w:val="22"/>
          <w:lang w:val="en-GB"/>
        </w:rPr>
        <w:lastRenderedPageBreak/>
        <w:t>Abbreviations and acronyms</w:t>
      </w:r>
      <w:bookmarkEnd w:id="4"/>
      <w:bookmarkEnd w:id="5"/>
      <w:bookmarkEnd w:id="6"/>
    </w:p>
    <w:p w14:paraId="7868B198"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ACER</w:t>
      </w:r>
      <w:r w:rsidRPr="001D20C4">
        <w:rPr>
          <w:rFonts w:asciiTheme="minorHAnsi" w:hAnsiTheme="minorHAnsi" w:cs="Calibri"/>
          <w:lang w:val="en-GB"/>
        </w:rPr>
        <w:tab/>
      </w:r>
      <w:r w:rsidRPr="001D20C4">
        <w:rPr>
          <w:rFonts w:asciiTheme="minorHAnsi" w:hAnsiTheme="minorHAnsi" w:cs="Calibri"/>
          <w:lang w:val="en-GB"/>
        </w:rPr>
        <w:tab/>
        <w:t>Australian Council for Education Research</w:t>
      </w:r>
    </w:p>
    <w:p w14:paraId="63721279"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AusA</w:t>
      </w:r>
      <w:r w:rsidR="001C3FF0">
        <w:rPr>
          <w:rFonts w:asciiTheme="minorHAnsi" w:hAnsiTheme="minorHAnsi" w:cs="Calibri"/>
          <w:lang w:val="en-GB"/>
        </w:rPr>
        <w:t>id</w:t>
      </w:r>
      <w:r w:rsidRPr="001D20C4">
        <w:rPr>
          <w:rFonts w:asciiTheme="minorHAnsi" w:hAnsiTheme="minorHAnsi" w:cs="Calibri"/>
          <w:lang w:val="en-GB"/>
        </w:rPr>
        <w:tab/>
      </w:r>
      <w:r w:rsidRPr="001D20C4">
        <w:rPr>
          <w:rFonts w:asciiTheme="minorHAnsi" w:hAnsiTheme="minorHAnsi" w:cs="Calibri"/>
          <w:lang w:val="en-GB"/>
        </w:rPr>
        <w:tab/>
        <w:t>Australian Agency for International Development (now DFAT)</w:t>
      </w:r>
    </w:p>
    <w:p w14:paraId="2A3B8858"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DFAT</w:t>
      </w:r>
      <w:r w:rsidRPr="001D20C4">
        <w:rPr>
          <w:rFonts w:asciiTheme="minorHAnsi" w:hAnsiTheme="minorHAnsi" w:cs="Calibri"/>
          <w:lang w:val="en-GB"/>
        </w:rPr>
        <w:tab/>
      </w:r>
      <w:r w:rsidRPr="001D20C4">
        <w:rPr>
          <w:rFonts w:asciiTheme="minorHAnsi" w:hAnsiTheme="minorHAnsi" w:cs="Calibri"/>
          <w:lang w:val="en-GB"/>
        </w:rPr>
        <w:tab/>
        <w:t>Department of Foreign Affairs and Trade (</w:t>
      </w:r>
      <w:r w:rsidR="00AA62A6">
        <w:rPr>
          <w:rFonts w:asciiTheme="minorHAnsi" w:hAnsiTheme="minorHAnsi" w:cs="Calibri"/>
          <w:lang w:val="en-GB"/>
        </w:rPr>
        <w:t xml:space="preserve">Australia, </w:t>
      </w:r>
      <w:r w:rsidRPr="001D20C4">
        <w:rPr>
          <w:rFonts w:asciiTheme="minorHAnsi" w:hAnsiTheme="minorHAnsi" w:cs="Calibri"/>
          <w:lang w:val="en-GB"/>
        </w:rPr>
        <w:t>formerly AusAID)</w:t>
      </w:r>
    </w:p>
    <w:p w14:paraId="48EA7062" w14:textId="77777777" w:rsidR="00AC38DE" w:rsidRDefault="00E67E4E" w:rsidP="00AC38DE">
      <w:pPr>
        <w:spacing w:before="60" w:after="60"/>
        <w:rPr>
          <w:rFonts w:asciiTheme="minorHAnsi" w:hAnsiTheme="minorHAnsi" w:cs="Calibri"/>
          <w:lang w:val="en-GB"/>
        </w:rPr>
      </w:pPr>
      <w:r w:rsidRPr="001D20C4">
        <w:rPr>
          <w:rFonts w:asciiTheme="minorHAnsi" w:hAnsiTheme="minorHAnsi" w:cs="Calibri"/>
          <w:lang w:val="en-GB"/>
        </w:rPr>
        <w:t>DoE</w:t>
      </w:r>
      <w:r w:rsidRPr="001D20C4">
        <w:rPr>
          <w:rFonts w:asciiTheme="minorHAnsi" w:hAnsiTheme="minorHAnsi" w:cs="Calibri"/>
          <w:lang w:val="en-GB"/>
        </w:rPr>
        <w:tab/>
      </w:r>
      <w:r w:rsidRPr="001D20C4">
        <w:rPr>
          <w:rFonts w:asciiTheme="minorHAnsi" w:hAnsiTheme="minorHAnsi" w:cs="Calibri"/>
          <w:lang w:val="en-GB"/>
        </w:rPr>
        <w:tab/>
        <w:t>Department of Education (Papua New Guinea)</w:t>
      </w:r>
    </w:p>
    <w:p w14:paraId="64E64654" w14:textId="77777777" w:rsidR="00054662" w:rsidRPr="001D20C4" w:rsidRDefault="00054662" w:rsidP="00AC38DE">
      <w:pPr>
        <w:spacing w:before="60" w:after="60"/>
        <w:rPr>
          <w:rFonts w:asciiTheme="minorHAnsi" w:hAnsiTheme="minorHAnsi" w:cs="Calibri"/>
          <w:lang w:val="en-GB"/>
        </w:rPr>
      </w:pPr>
      <w:r>
        <w:rPr>
          <w:rFonts w:asciiTheme="minorHAnsi" w:hAnsiTheme="minorHAnsi" w:cs="Calibri"/>
          <w:lang w:val="en-GB"/>
        </w:rPr>
        <w:t>ECDF</w:t>
      </w:r>
      <w:r>
        <w:rPr>
          <w:rFonts w:asciiTheme="minorHAnsi" w:hAnsiTheme="minorHAnsi" w:cs="Calibri"/>
          <w:lang w:val="en-GB"/>
        </w:rPr>
        <w:tab/>
      </w:r>
      <w:r>
        <w:rPr>
          <w:rFonts w:asciiTheme="minorHAnsi" w:hAnsiTheme="minorHAnsi" w:cs="Calibri"/>
          <w:lang w:val="en-GB"/>
        </w:rPr>
        <w:tab/>
        <w:t>Education Capacity Development Facility (</w:t>
      </w:r>
      <w:r w:rsidR="00EF5967">
        <w:rPr>
          <w:rFonts w:asciiTheme="minorHAnsi" w:hAnsiTheme="minorHAnsi" w:cs="Calibri"/>
          <w:lang w:val="en-GB"/>
        </w:rPr>
        <w:t xml:space="preserve">DFAT, </w:t>
      </w:r>
      <w:r>
        <w:rPr>
          <w:rFonts w:asciiTheme="minorHAnsi" w:hAnsiTheme="minorHAnsi" w:cs="Calibri"/>
          <w:lang w:val="en-GB"/>
        </w:rPr>
        <w:t>Papua New Guinea)</w:t>
      </w:r>
    </w:p>
    <w:p w14:paraId="7124DF7A"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EFA</w:t>
      </w:r>
      <w:r w:rsidRPr="001D20C4">
        <w:rPr>
          <w:rFonts w:asciiTheme="minorHAnsi" w:hAnsiTheme="minorHAnsi" w:cs="Calibri"/>
          <w:lang w:val="en-GB"/>
        </w:rPr>
        <w:tab/>
      </w:r>
      <w:r w:rsidRPr="001D20C4">
        <w:rPr>
          <w:rFonts w:asciiTheme="minorHAnsi" w:hAnsiTheme="minorHAnsi" w:cs="Calibri"/>
          <w:lang w:val="en-GB"/>
        </w:rPr>
        <w:tab/>
        <w:t>Education for All</w:t>
      </w:r>
    </w:p>
    <w:p w14:paraId="2E9E38CB" w14:textId="77777777" w:rsidR="0002214F" w:rsidRDefault="00E67E4E" w:rsidP="00AC38DE">
      <w:pPr>
        <w:spacing w:before="60" w:after="60"/>
        <w:rPr>
          <w:rFonts w:asciiTheme="minorHAnsi" w:hAnsiTheme="minorHAnsi" w:cs="Calibri"/>
          <w:lang w:val="en-GB"/>
        </w:rPr>
      </w:pPr>
      <w:r w:rsidRPr="001D20C4">
        <w:rPr>
          <w:rFonts w:asciiTheme="minorHAnsi" w:hAnsiTheme="minorHAnsi" w:cs="Calibri"/>
          <w:lang w:val="en-GB"/>
        </w:rPr>
        <w:t>EGRA</w:t>
      </w:r>
      <w:r w:rsidRPr="001D20C4">
        <w:rPr>
          <w:rFonts w:asciiTheme="minorHAnsi" w:hAnsiTheme="minorHAnsi" w:cs="Calibri"/>
          <w:lang w:val="en-GB"/>
        </w:rPr>
        <w:tab/>
      </w:r>
      <w:r w:rsidRPr="001D20C4">
        <w:rPr>
          <w:rFonts w:asciiTheme="minorHAnsi" w:hAnsiTheme="minorHAnsi" w:cs="Calibri"/>
          <w:lang w:val="en-GB"/>
        </w:rPr>
        <w:tab/>
        <w:t>Early Grade Reading Assessment</w:t>
      </w:r>
    </w:p>
    <w:p w14:paraId="06F585C3" w14:textId="77777777" w:rsidR="00054662" w:rsidRPr="001D20C4" w:rsidRDefault="00054662" w:rsidP="00AC38DE">
      <w:pPr>
        <w:spacing w:before="60" w:after="60"/>
        <w:rPr>
          <w:rFonts w:asciiTheme="minorHAnsi" w:hAnsiTheme="minorHAnsi" w:cs="Calibri"/>
          <w:lang w:val="en-GB"/>
        </w:rPr>
      </w:pPr>
      <w:r>
        <w:rPr>
          <w:rFonts w:asciiTheme="minorHAnsi" w:hAnsiTheme="minorHAnsi" w:cs="Calibri"/>
          <w:lang w:val="en-GB"/>
        </w:rPr>
        <w:t>EMIS</w:t>
      </w:r>
      <w:r>
        <w:rPr>
          <w:rFonts w:asciiTheme="minorHAnsi" w:hAnsiTheme="minorHAnsi" w:cs="Calibri"/>
          <w:lang w:val="en-GB"/>
        </w:rPr>
        <w:tab/>
      </w:r>
      <w:r>
        <w:rPr>
          <w:rFonts w:asciiTheme="minorHAnsi" w:hAnsiTheme="minorHAnsi" w:cs="Calibri"/>
          <w:lang w:val="en-GB"/>
        </w:rPr>
        <w:tab/>
        <w:t>Education Management Information System</w:t>
      </w:r>
    </w:p>
    <w:p w14:paraId="14193E4B"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ERF</w:t>
      </w:r>
      <w:r w:rsidRPr="001D20C4">
        <w:rPr>
          <w:rFonts w:asciiTheme="minorHAnsi" w:hAnsiTheme="minorHAnsi" w:cs="Calibri"/>
          <w:lang w:val="en-GB"/>
        </w:rPr>
        <w:tab/>
      </w:r>
      <w:r w:rsidRPr="001D20C4">
        <w:rPr>
          <w:rFonts w:asciiTheme="minorHAnsi" w:hAnsiTheme="minorHAnsi" w:cs="Calibri"/>
          <w:lang w:val="en-GB"/>
        </w:rPr>
        <w:tab/>
        <w:t>Education Resource Facility</w:t>
      </w:r>
      <w:r w:rsidR="00EF5967">
        <w:rPr>
          <w:rFonts w:asciiTheme="minorHAnsi" w:hAnsiTheme="minorHAnsi" w:cs="Calibri"/>
          <w:lang w:val="en-GB"/>
        </w:rPr>
        <w:t xml:space="preserve"> (A</w:t>
      </w:r>
      <w:r w:rsidRPr="001D20C4">
        <w:rPr>
          <w:rFonts w:asciiTheme="minorHAnsi" w:hAnsiTheme="minorHAnsi" w:cs="Calibri"/>
          <w:lang w:val="en-GB"/>
        </w:rPr>
        <w:t>usAID</w:t>
      </w:r>
      <w:r w:rsidR="00EF5967">
        <w:rPr>
          <w:rFonts w:asciiTheme="minorHAnsi" w:hAnsiTheme="minorHAnsi" w:cs="Calibri"/>
          <w:lang w:val="en-GB"/>
        </w:rPr>
        <w:t>/DFAT)</w:t>
      </w:r>
    </w:p>
    <w:p w14:paraId="27777C6B" w14:textId="77777777" w:rsidR="00092636"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ERG</w:t>
      </w:r>
      <w:r w:rsidRPr="001D20C4">
        <w:rPr>
          <w:rFonts w:asciiTheme="minorHAnsi" w:hAnsiTheme="minorHAnsi" w:cs="Calibri"/>
          <w:lang w:val="en-GB"/>
        </w:rPr>
        <w:tab/>
      </w:r>
      <w:r w:rsidRPr="001D20C4">
        <w:rPr>
          <w:rFonts w:asciiTheme="minorHAnsi" w:hAnsiTheme="minorHAnsi" w:cs="Calibri"/>
          <w:lang w:val="en-GB"/>
        </w:rPr>
        <w:tab/>
        <w:t>Evaluation Reference Group</w:t>
      </w:r>
    </w:p>
    <w:p w14:paraId="2DECDF0D" w14:textId="77777777" w:rsidR="0002214F" w:rsidRDefault="00E67E4E" w:rsidP="00AC38DE">
      <w:pPr>
        <w:spacing w:before="60" w:after="60"/>
        <w:rPr>
          <w:rFonts w:asciiTheme="minorHAnsi" w:hAnsiTheme="minorHAnsi" w:cs="Calibri"/>
          <w:lang w:val="en-GB"/>
        </w:rPr>
      </w:pPr>
      <w:r w:rsidRPr="001D20C4">
        <w:rPr>
          <w:rFonts w:asciiTheme="minorHAnsi" w:hAnsiTheme="minorHAnsi" w:cs="Calibri"/>
          <w:lang w:val="en-GB"/>
        </w:rPr>
        <w:t>EQAP</w:t>
      </w:r>
      <w:r w:rsidRPr="001D20C4">
        <w:rPr>
          <w:rFonts w:asciiTheme="minorHAnsi" w:hAnsiTheme="minorHAnsi" w:cs="Calibri"/>
          <w:lang w:val="en-GB"/>
        </w:rPr>
        <w:tab/>
      </w:r>
      <w:r w:rsidRPr="001D20C4">
        <w:rPr>
          <w:rFonts w:asciiTheme="minorHAnsi" w:hAnsiTheme="minorHAnsi" w:cs="Calibri"/>
          <w:lang w:val="en-GB"/>
        </w:rPr>
        <w:tab/>
      </w:r>
      <w:r w:rsidR="002667A7" w:rsidRPr="001D20C4">
        <w:rPr>
          <w:rFonts w:asciiTheme="minorHAnsi" w:hAnsiTheme="minorHAnsi" w:cs="Calibri"/>
          <w:lang w:val="en-GB"/>
        </w:rPr>
        <w:t xml:space="preserve">Educational </w:t>
      </w:r>
      <w:r w:rsidRPr="001D20C4">
        <w:rPr>
          <w:rFonts w:asciiTheme="minorHAnsi" w:hAnsiTheme="minorHAnsi" w:cs="Calibri"/>
          <w:lang w:val="en-GB"/>
        </w:rPr>
        <w:t xml:space="preserve">Quality and Assessment </w:t>
      </w:r>
      <w:r w:rsidR="00E66892">
        <w:rPr>
          <w:rFonts w:asciiTheme="minorHAnsi" w:hAnsiTheme="minorHAnsi" w:cs="Calibri"/>
          <w:lang w:val="en-GB"/>
        </w:rPr>
        <w:t>Program</w:t>
      </w:r>
      <w:r w:rsidR="007F0309">
        <w:rPr>
          <w:rFonts w:asciiTheme="minorHAnsi" w:hAnsiTheme="minorHAnsi" w:cs="Calibri"/>
          <w:lang w:val="en-GB"/>
        </w:rPr>
        <w:t xml:space="preserve"> </w:t>
      </w:r>
      <w:r w:rsidRPr="001D20C4">
        <w:rPr>
          <w:rFonts w:asciiTheme="minorHAnsi" w:hAnsiTheme="minorHAnsi" w:cs="Calibri"/>
          <w:lang w:val="en-GB"/>
        </w:rPr>
        <w:t>(formerly SPBEA)</w:t>
      </w:r>
    </w:p>
    <w:p w14:paraId="7335C8D1" w14:textId="77777777" w:rsidR="00054662" w:rsidRDefault="00054662" w:rsidP="00AC38DE">
      <w:pPr>
        <w:spacing w:before="60" w:after="60"/>
        <w:rPr>
          <w:rFonts w:asciiTheme="minorHAnsi" w:hAnsiTheme="minorHAnsi" w:cs="Calibri"/>
          <w:lang w:val="en-GB"/>
        </w:rPr>
      </w:pPr>
      <w:r>
        <w:rPr>
          <w:rFonts w:asciiTheme="minorHAnsi" w:hAnsiTheme="minorHAnsi" w:cs="Calibri"/>
          <w:lang w:val="en-GB"/>
        </w:rPr>
        <w:t>FEdMM</w:t>
      </w:r>
      <w:r>
        <w:rPr>
          <w:rFonts w:asciiTheme="minorHAnsi" w:hAnsiTheme="minorHAnsi" w:cs="Calibri"/>
          <w:lang w:val="en-GB"/>
        </w:rPr>
        <w:tab/>
      </w:r>
      <w:r>
        <w:rPr>
          <w:rFonts w:asciiTheme="minorHAnsi" w:hAnsiTheme="minorHAnsi" w:cs="Calibri"/>
          <w:lang w:val="en-GB"/>
        </w:rPr>
        <w:tab/>
        <w:t>Forum Education Ministers Meeting</w:t>
      </w:r>
    </w:p>
    <w:p w14:paraId="7165E49F" w14:textId="77777777" w:rsidR="00054662" w:rsidRDefault="00054662" w:rsidP="00AC38DE">
      <w:pPr>
        <w:spacing w:before="60" w:after="60"/>
        <w:rPr>
          <w:rFonts w:asciiTheme="minorHAnsi" w:hAnsiTheme="minorHAnsi" w:cs="Calibri"/>
          <w:lang w:val="en-GB"/>
        </w:rPr>
      </w:pPr>
      <w:r>
        <w:rPr>
          <w:rFonts w:asciiTheme="minorHAnsi" w:hAnsiTheme="minorHAnsi" w:cs="Calibri"/>
          <w:lang w:val="en-GB"/>
        </w:rPr>
        <w:t>GoPNG</w:t>
      </w:r>
      <w:r>
        <w:rPr>
          <w:rFonts w:asciiTheme="minorHAnsi" w:hAnsiTheme="minorHAnsi" w:cs="Calibri"/>
          <w:lang w:val="en-GB"/>
        </w:rPr>
        <w:tab/>
      </w:r>
      <w:r>
        <w:rPr>
          <w:rFonts w:asciiTheme="minorHAnsi" w:hAnsiTheme="minorHAnsi" w:cs="Calibri"/>
          <w:lang w:val="en-GB"/>
        </w:rPr>
        <w:tab/>
        <w:t>Government of Papua New Guinea</w:t>
      </w:r>
    </w:p>
    <w:p w14:paraId="6D009AC6" w14:textId="77777777" w:rsidR="00054662" w:rsidRDefault="00054662" w:rsidP="00AC38DE">
      <w:pPr>
        <w:spacing w:before="60" w:after="60"/>
        <w:rPr>
          <w:rFonts w:asciiTheme="minorHAnsi" w:hAnsiTheme="minorHAnsi" w:cs="Calibri"/>
          <w:lang w:val="en-GB"/>
        </w:rPr>
      </w:pPr>
      <w:r>
        <w:rPr>
          <w:rFonts w:asciiTheme="minorHAnsi" w:hAnsiTheme="minorHAnsi" w:cs="Calibri"/>
          <w:lang w:val="en-GB"/>
        </w:rPr>
        <w:t xml:space="preserve">HDNED </w:t>
      </w:r>
      <w:r>
        <w:rPr>
          <w:rFonts w:asciiTheme="minorHAnsi" w:hAnsiTheme="minorHAnsi" w:cs="Calibri"/>
          <w:lang w:val="en-GB"/>
        </w:rPr>
        <w:tab/>
      </w:r>
      <w:r>
        <w:rPr>
          <w:rFonts w:asciiTheme="minorHAnsi" w:hAnsiTheme="minorHAnsi" w:cs="Calibri"/>
          <w:lang w:val="en-GB"/>
        </w:rPr>
        <w:tab/>
        <w:t>Human Development Network, Education Department (World Bank)</w:t>
      </w:r>
    </w:p>
    <w:p w14:paraId="4B3E973D" w14:textId="77777777" w:rsidR="00054662" w:rsidRDefault="00054662" w:rsidP="00AC38DE">
      <w:pPr>
        <w:spacing w:before="60" w:after="60"/>
        <w:rPr>
          <w:rFonts w:asciiTheme="minorHAnsi" w:hAnsiTheme="minorHAnsi" w:cs="Calibri"/>
          <w:lang w:val="en-GB"/>
        </w:rPr>
      </w:pPr>
      <w:r>
        <w:rPr>
          <w:rFonts w:asciiTheme="minorHAnsi" w:hAnsiTheme="minorHAnsi" w:cs="Calibri"/>
          <w:lang w:val="en-GB"/>
        </w:rPr>
        <w:t>ICA</w:t>
      </w:r>
      <w:r>
        <w:rPr>
          <w:rFonts w:asciiTheme="minorHAnsi" w:hAnsiTheme="minorHAnsi" w:cs="Calibri"/>
          <w:lang w:val="en-GB"/>
        </w:rPr>
        <w:tab/>
      </w:r>
      <w:r>
        <w:rPr>
          <w:rFonts w:asciiTheme="minorHAnsi" w:hAnsiTheme="minorHAnsi" w:cs="Calibri"/>
          <w:lang w:val="en-GB"/>
        </w:rPr>
        <w:tab/>
        <w:t>Institutional Capacity Analysis</w:t>
      </w:r>
    </w:p>
    <w:p w14:paraId="3B3CDBFF" w14:textId="77777777" w:rsidR="00054662" w:rsidRPr="001D20C4" w:rsidRDefault="00054662" w:rsidP="00AC38DE">
      <w:pPr>
        <w:spacing w:before="60" w:after="60"/>
        <w:rPr>
          <w:rFonts w:asciiTheme="minorHAnsi" w:hAnsiTheme="minorHAnsi" w:cs="Calibri"/>
          <w:lang w:val="en-GB"/>
        </w:rPr>
      </w:pPr>
      <w:r>
        <w:rPr>
          <w:rFonts w:asciiTheme="minorHAnsi" w:hAnsiTheme="minorHAnsi" w:cs="Calibri"/>
          <w:lang w:val="en-GB"/>
        </w:rPr>
        <w:t>LPMU</w:t>
      </w:r>
      <w:r>
        <w:rPr>
          <w:rFonts w:asciiTheme="minorHAnsi" w:hAnsiTheme="minorHAnsi" w:cs="Calibri"/>
          <w:lang w:val="en-GB"/>
        </w:rPr>
        <w:tab/>
      </w:r>
      <w:r>
        <w:rPr>
          <w:rFonts w:asciiTheme="minorHAnsi" w:hAnsiTheme="minorHAnsi" w:cs="Calibri"/>
          <w:lang w:val="en-GB"/>
        </w:rPr>
        <w:tab/>
        <w:t>Literacy Policy Management Unit (Solomon Islands)</w:t>
      </w:r>
    </w:p>
    <w:p w14:paraId="28D0A180" w14:textId="77777777" w:rsidR="0002214F" w:rsidRPr="001D20C4" w:rsidRDefault="00E67E4E" w:rsidP="00AC38DE">
      <w:pPr>
        <w:spacing w:before="60" w:after="60"/>
        <w:ind w:left="1440" w:hanging="1440"/>
        <w:rPr>
          <w:rFonts w:asciiTheme="minorHAnsi" w:hAnsiTheme="minorHAnsi" w:cs="Calibri"/>
          <w:lang w:val="en-GB"/>
        </w:rPr>
      </w:pPr>
      <w:r w:rsidRPr="001D20C4">
        <w:rPr>
          <w:rFonts w:asciiTheme="minorHAnsi" w:hAnsiTheme="minorHAnsi" w:cs="Calibri"/>
          <w:lang w:val="en-GB"/>
        </w:rPr>
        <w:t>MAPS</w:t>
      </w:r>
      <w:r w:rsidRPr="001D20C4">
        <w:rPr>
          <w:rFonts w:asciiTheme="minorHAnsi" w:hAnsiTheme="minorHAnsi" w:cs="Calibri"/>
          <w:lang w:val="en-GB"/>
        </w:rPr>
        <w:tab/>
        <w:t xml:space="preserve">Mapping Assessment Policies and Systems for Learning (World Bank, SABER) </w:t>
      </w:r>
    </w:p>
    <w:p w14:paraId="66D07980" w14:textId="77777777" w:rsidR="00AC38DE" w:rsidRPr="001D20C4" w:rsidRDefault="00E67E4E" w:rsidP="00AC38DE">
      <w:pPr>
        <w:spacing w:before="60" w:after="60"/>
        <w:ind w:left="1440" w:hanging="1440"/>
        <w:rPr>
          <w:rFonts w:asciiTheme="minorHAnsi" w:hAnsiTheme="minorHAnsi" w:cs="Calibri"/>
          <w:lang w:val="en-GB"/>
        </w:rPr>
      </w:pPr>
      <w:r w:rsidRPr="001D20C4">
        <w:rPr>
          <w:rFonts w:asciiTheme="minorHAnsi" w:hAnsiTheme="minorHAnsi" w:cs="Calibri"/>
          <w:lang w:val="en-GB"/>
        </w:rPr>
        <w:t>MEHRD</w:t>
      </w:r>
      <w:r w:rsidRPr="001D20C4">
        <w:rPr>
          <w:rFonts w:asciiTheme="minorHAnsi" w:hAnsiTheme="minorHAnsi" w:cs="Calibri"/>
          <w:lang w:val="en-GB"/>
        </w:rPr>
        <w:tab/>
      </w:r>
      <w:r w:rsidRPr="001D20C4">
        <w:rPr>
          <w:rFonts w:asciiTheme="minorHAnsi" w:hAnsiTheme="minorHAnsi"/>
          <w:lang w:val="en-GB"/>
        </w:rPr>
        <w:t>Ministry of Education and Human Resource Development</w:t>
      </w:r>
      <w:r w:rsidRPr="001D20C4">
        <w:rPr>
          <w:rFonts w:asciiTheme="minorHAnsi" w:hAnsiTheme="minorHAnsi" w:cs="Calibri"/>
          <w:lang w:val="en-GB"/>
        </w:rPr>
        <w:t xml:space="preserve"> (Solomon Islands)</w:t>
      </w:r>
    </w:p>
    <w:p w14:paraId="66D200B5" w14:textId="77777777" w:rsidR="00AC38DE" w:rsidRDefault="00E67E4E" w:rsidP="00AC38DE">
      <w:pPr>
        <w:spacing w:before="60" w:after="60"/>
        <w:ind w:left="1440" w:hanging="1440"/>
        <w:rPr>
          <w:rFonts w:asciiTheme="minorHAnsi" w:hAnsiTheme="minorHAnsi" w:cs="Calibri"/>
          <w:lang w:val="en-GB"/>
        </w:rPr>
      </w:pPr>
      <w:r w:rsidRPr="001D20C4">
        <w:rPr>
          <w:rFonts w:asciiTheme="minorHAnsi" w:hAnsiTheme="minorHAnsi" w:cs="Calibri"/>
          <w:lang w:val="en-GB"/>
        </w:rPr>
        <w:t>MESC</w:t>
      </w:r>
      <w:r w:rsidRPr="001D20C4">
        <w:rPr>
          <w:rFonts w:asciiTheme="minorHAnsi" w:hAnsiTheme="minorHAnsi" w:cs="Calibri"/>
          <w:lang w:val="en-GB"/>
        </w:rPr>
        <w:tab/>
      </w:r>
      <w:r w:rsidRPr="001D20C4">
        <w:rPr>
          <w:rFonts w:asciiTheme="minorHAnsi" w:hAnsiTheme="minorHAnsi"/>
          <w:lang w:val="en-GB"/>
        </w:rPr>
        <w:t>Ministry of Education, Sports and Culture</w:t>
      </w:r>
      <w:r w:rsidRPr="001D20C4">
        <w:rPr>
          <w:rFonts w:asciiTheme="minorHAnsi" w:hAnsiTheme="minorHAnsi" w:cs="Calibri"/>
          <w:lang w:val="en-GB"/>
        </w:rPr>
        <w:t xml:space="preserve"> (Samoa)</w:t>
      </w:r>
    </w:p>
    <w:p w14:paraId="21721E76" w14:textId="77777777" w:rsidR="00AA62A6" w:rsidRPr="001D20C4" w:rsidRDefault="00AA62A6" w:rsidP="00AC38DE">
      <w:pPr>
        <w:spacing w:before="60" w:after="60"/>
        <w:ind w:left="1440" w:hanging="1440"/>
        <w:rPr>
          <w:rFonts w:asciiTheme="minorHAnsi" w:hAnsiTheme="minorHAnsi" w:cs="Calibri"/>
          <w:lang w:val="en-GB"/>
        </w:rPr>
      </w:pPr>
      <w:r>
        <w:rPr>
          <w:rFonts w:asciiTheme="minorHAnsi" w:hAnsiTheme="minorHAnsi" w:cs="Calibri"/>
          <w:lang w:val="en-GB"/>
        </w:rPr>
        <w:t>MFAT</w:t>
      </w:r>
      <w:r>
        <w:rPr>
          <w:rFonts w:asciiTheme="minorHAnsi" w:hAnsiTheme="minorHAnsi" w:cs="Calibri"/>
          <w:lang w:val="en-GB"/>
        </w:rPr>
        <w:tab/>
        <w:t>Ministry of Foreign Affairs and Trade (New Zealand)</w:t>
      </w:r>
    </w:p>
    <w:p w14:paraId="32074E43" w14:textId="77777777" w:rsidR="00DC0190" w:rsidRDefault="00E67E4E" w:rsidP="00AC38DE">
      <w:pPr>
        <w:spacing w:before="60" w:after="60"/>
        <w:rPr>
          <w:rFonts w:asciiTheme="minorHAnsi" w:hAnsiTheme="minorHAnsi" w:cs="Calibri"/>
          <w:lang w:val="en-GB"/>
        </w:rPr>
      </w:pPr>
      <w:r w:rsidRPr="001D20C4">
        <w:rPr>
          <w:rFonts w:asciiTheme="minorHAnsi" w:hAnsiTheme="minorHAnsi" w:cs="Calibri"/>
          <w:lang w:val="en-GB"/>
        </w:rPr>
        <w:t>MTR</w:t>
      </w:r>
      <w:r w:rsidRPr="001D20C4">
        <w:rPr>
          <w:rFonts w:asciiTheme="minorHAnsi" w:hAnsiTheme="minorHAnsi" w:cs="Calibri"/>
          <w:lang w:val="en-GB"/>
        </w:rPr>
        <w:tab/>
      </w:r>
      <w:r w:rsidRPr="001D20C4">
        <w:rPr>
          <w:rFonts w:asciiTheme="minorHAnsi" w:hAnsiTheme="minorHAnsi" w:cs="Calibri"/>
          <w:lang w:val="en-GB"/>
        </w:rPr>
        <w:tab/>
        <w:t>Mid-Term Review</w:t>
      </w:r>
    </w:p>
    <w:p w14:paraId="5D523F6C" w14:textId="77777777" w:rsidR="00A47471" w:rsidRPr="001D20C4" w:rsidRDefault="00A47471" w:rsidP="00A47471">
      <w:pPr>
        <w:spacing w:before="60" w:after="60"/>
        <w:rPr>
          <w:rFonts w:asciiTheme="minorHAnsi" w:hAnsiTheme="minorHAnsi" w:cs="Calibri"/>
          <w:lang w:val="en-GB"/>
        </w:rPr>
      </w:pPr>
      <w:r>
        <w:rPr>
          <w:rFonts w:asciiTheme="minorHAnsi" w:hAnsiTheme="minorHAnsi" w:cs="Calibri"/>
          <w:lang w:val="en-GB"/>
        </w:rPr>
        <w:t>NDOE</w:t>
      </w:r>
      <w:r>
        <w:rPr>
          <w:rFonts w:asciiTheme="minorHAnsi" w:hAnsiTheme="minorHAnsi" w:cs="Calibri"/>
          <w:lang w:val="en-GB"/>
        </w:rPr>
        <w:tab/>
      </w:r>
      <w:r>
        <w:rPr>
          <w:rFonts w:asciiTheme="minorHAnsi" w:hAnsiTheme="minorHAnsi" w:cs="Calibri"/>
          <w:lang w:val="en-GB"/>
        </w:rPr>
        <w:tab/>
        <w:t>National Department of Education (</w:t>
      </w:r>
      <w:r w:rsidRPr="001D20C4">
        <w:rPr>
          <w:rFonts w:asciiTheme="minorHAnsi" w:hAnsiTheme="minorHAnsi" w:cs="Calibri"/>
          <w:lang w:val="en-GB"/>
        </w:rPr>
        <w:t>Papua New Guinea</w:t>
      </w:r>
      <w:r>
        <w:rPr>
          <w:rFonts w:asciiTheme="minorHAnsi" w:hAnsiTheme="minorHAnsi" w:cs="Calibri"/>
          <w:lang w:val="en-GB"/>
        </w:rPr>
        <w:t>)</w:t>
      </w:r>
    </w:p>
    <w:p w14:paraId="3757FF55" w14:textId="77777777" w:rsidR="00A47471" w:rsidRDefault="00A47471" w:rsidP="00A47471">
      <w:pPr>
        <w:spacing w:before="60" w:after="60"/>
      </w:pPr>
      <w:r>
        <w:t>NEAP</w:t>
      </w:r>
      <w:r>
        <w:tab/>
      </w:r>
      <w:r>
        <w:tab/>
      </w:r>
      <w:r w:rsidRPr="00A06E18">
        <w:t>Nation</w:t>
      </w:r>
      <w:r>
        <w:t>al Education Action Plan</w:t>
      </w:r>
      <w:r w:rsidRPr="00A06E18">
        <w:t xml:space="preserve">  </w:t>
      </w:r>
    </w:p>
    <w:p w14:paraId="45EB2556" w14:textId="77777777" w:rsidR="00A47471" w:rsidRPr="001D20C4" w:rsidRDefault="00A47471" w:rsidP="00A47471">
      <w:pPr>
        <w:spacing w:before="60" w:after="60"/>
        <w:rPr>
          <w:rFonts w:asciiTheme="minorHAnsi" w:hAnsiTheme="minorHAnsi" w:cs="Calibri"/>
          <w:lang w:val="en-GB"/>
        </w:rPr>
      </w:pPr>
      <w:r w:rsidRPr="001D20C4">
        <w:rPr>
          <w:rFonts w:asciiTheme="minorHAnsi" w:hAnsiTheme="minorHAnsi" w:cs="Calibri"/>
          <w:lang w:val="en-GB"/>
        </w:rPr>
        <w:t>NZAP</w:t>
      </w:r>
      <w:r w:rsidRPr="001D20C4">
        <w:rPr>
          <w:rFonts w:asciiTheme="minorHAnsi" w:hAnsiTheme="minorHAnsi" w:cs="Calibri"/>
          <w:lang w:val="en-GB"/>
        </w:rPr>
        <w:tab/>
      </w:r>
      <w:r w:rsidRPr="001D20C4">
        <w:rPr>
          <w:rFonts w:asciiTheme="minorHAnsi" w:hAnsiTheme="minorHAnsi" w:cs="Calibri"/>
          <w:lang w:val="en-GB"/>
        </w:rPr>
        <w:tab/>
        <w:t xml:space="preserve">New Zealand Aid </w:t>
      </w:r>
      <w:r w:rsidR="00E66892">
        <w:rPr>
          <w:rFonts w:asciiTheme="minorHAnsi" w:hAnsiTheme="minorHAnsi" w:cs="Calibri"/>
          <w:lang w:val="en-GB"/>
        </w:rPr>
        <w:t>Program</w:t>
      </w:r>
    </w:p>
    <w:p w14:paraId="69043CB1" w14:textId="77777777" w:rsidR="005B72AA" w:rsidRDefault="005B72AA" w:rsidP="00AC38DE">
      <w:pPr>
        <w:spacing w:before="60" w:after="60"/>
        <w:rPr>
          <w:rFonts w:asciiTheme="minorHAnsi" w:hAnsiTheme="minorHAnsi" w:cs="Calibri"/>
          <w:lang w:val="en-GB"/>
        </w:rPr>
      </w:pPr>
      <w:r>
        <w:rPr>
          <w:rFonts w:asciiTheme="minorHAnsi" w:hAnsiTheme="minorHAnsi" w:cs="Calibri"/>
          <w:lang w:val="en-GB"/>
        </w:rPr>
        <w:t>PaBER</w:t>
      </w:r>
      <w:r>
        <w:rPr>
          <w:rFonts w:asciiTheme="minorHAnsi" w:hAnsiTheme="minorHAnsi" w:cs="Calibri"/>
          <w:lang w:val="en-GB"/>
        </w:rPr>
        <w:tab/>
      </w:r>
      <w:r>
        <w:rPr>
          <w:rFonts w:asciiTheme="minorHAnsi" w:hAnsiTheme="minorHAnsi" w:cs="Calibri"/>
          <w:lang w:val="en-GB"/>
        </w:rPr>
        <w:tab/>
        <w:t>Pacific Be</w:t>
      </w:r>
      <w:r w:rsidR="00CE22CC">
        <w:rPr>
          <w:rFonts w:asciiTheme="minorHAnsi" w:hAnsiTheme="minorHAnsi" w:cs="Calibri"/>
          <w:lang w:val="en-GB"/>
        </w:rPr>
        <w:t>nchmarking for Education Results</w:t>
      </w:r>
    </w:p>
    <w:p w14:paraId="62993415" w14:textId="77777777" w:rsidR="00211D63" w:rsidRDefault="00211D63" w:rsidP="00AC38DE">
      <w:pPr>
        <w:spacing w:before="60" w:after="60"/>
        <w:rPr>
          <w:rFonts w:asciiTheme="minorHAnsi" w:hAnsiTheme="minorHAnsi" w:cs="Calibri"/>
          <w:lang w:val="en-GB"/>
        </w:rPr>
      </w:pPr>
      <w:r>
        <w:rPr>
          <w:rFonts w:asciiTheme="minorHAnsi" w:hAnsiTheme="minorHAnsi" w:cs="Calibri"/>
          <w:lang w:val="en-GB"/>
        </w:rPr>
        <w:t>PBEQ</w:t>
      </w:r>
      <w:r>
        <w:rPr>
          <w:rFonts w:asciiTheme="minorHAnsi" w:hAnsiTheme="minorHAnsi" w:cs="Calibri"/>
          <w:lang w:val="en-GB"/>
        </w:rPr>
        <w:tab/>
      </w:r>
      <w:r>
        <w:rPr>
          <w:rFonts w:asciiTheme="minorHAnsi" w:hAnsiTheme="minorHAnsi" w:cs="Calibri"/>
          <w:lang w:val="en-GB"/>
        </w:rPr>
        <w:tab/>
        <w:t>Pacific Board for Education Quality</w:t>
      </w:r>
    </w:p>
    <w:p w14:paraId="2A6FE50B"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PILNA</w:t>
      </w:r>
      <w:r w:rsidRPr="001D20C4">
        <w:rPr>
          <w:rFonts w:asciiTheme="minorHAnsi" w:hAnsiTheme="minorHAnsi" w:cs="Calibri"/>
          <w:lang w:val="en-GB"/>
        </w:rPr>
        <w:tab/>
      </w:r>
      <w:r w:rsidRPr="001D20C4">
        <w:rPr>
          <w:rFonts w:asciiTheme="minorHAnsi" w:hAnsiTheme="minorHAnsi" w:cs="Calibri"/>
          <w:lang w:val="en-GB"/>
        </w:rPr>
        <w:tab/>
        <w:t>Pacific Islands Literacy and Numeracy Assessment</w:t>
      </w:r>
    </w:p>
    <w:p w14:paraId="21B2A18D"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PILL</w:t>
      </w:r>
      <w:r w:rsidRPr="001D20C4">
        <w:rPr>
          <w:rFonts w:asciiTheme="minorHAnsi" w:hAnsiTheme="minorHAnsi" w:cs="Calibri"/>
          <w:lang w:val="en-GB"/>
        </w:rPr>
        <w:tab/>
      </w:r>
      <w:r w:rsidRPr="001D20C4">
        <w:rPr>
          <w:rFonts w:asciiTheme="minorHAnsi" w:hAnsiTheme="minorHAnsi" w:cs="Calibri"/>
          <w:lang w:val="en-GB"/>
        </w:rPr>
        <w:tab/>
        <w:t>Pacific Island Literacy Levels</w:t>
      </w:r>
    </w:p>
    <w:p w14:paraId="5CEC6DCC"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PIRLS</w:t>
      </w:r>
      <w:r w:rsidRPr="001D20C4">
        <w:rPr>
          <w:rFonts w:asciiTheme="minorHAnsi" w:hAnsiTheme="minorHAnsi" w:cs="Calibri"/>
          <w:lang w:val="en-GB"/>
        </w:rPr>
        <w:tab/>
      </w:r>
      <w:r w:rsidRPr="001D20C4">
        <w:rPr>
          <w:rFonts w:asciiTheme="minorHAnsi" w:hAnsiTheme="minorHAnsi" w:cs="Calibri"/>
          <w:lang w:val="en-GB"/>
        </w:rPr>
        <w:tab/>
        <w:t>Progress in International Reading Literacy Survey</w:t>
      </w:r>
    </w:p>
    <w:p w14:paraId="753D0133"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PISA</w:t>
      </w:r>
      <w:r w:rsidRPr="001D20C4">
        <w:rPr>
          <w:rFonts w:asciiTheme="minorHAnsi" w:hAnsiTheme="minorHAnsi" w:cs="Calibri"/>
          <w:lang w:val="en-GB"/>
        </w:rPr>
        <w:tab/>
      </w:r>
      <w:r w:rsidRPr="001D20C4">
        <w:rPr>
          <w:rFonts w:asciiTheme="minorHAnsi" w:hAnsiTheme="minorHAnsi" w:cs="Calibri"/>
          <w:lang w:val="en-GB"/>
        </w:rPr>
        <w:tab/>
      </w:r>
      <w:r w:rsidR="00E66892">
        <w:rPr>
          <w:rFonts w:asciiTheme="minorHAnsi" w:hAnsiTheme="minorHAnsi" w:cs="Calibri"/>
          <w:lang w:val="en-GB"/>
        </w:rPr>
        <w:t>Program</w:t>
      </w:r>
      <w:r w:rsidRPr="001D20C4">
        <w:rPr>
          <w:rFonts w:asciiTheme="minorHAnsi" w:hAnsiTheme="minorHAnsi" w:cs="Calibri"/>
          <w:lang w:val="en-GB"/>
        </w:rPr>
        <w:t xml:space="preserve"> for International Student Assessment, OECD</w:t>
      </w:r>
    </w:p>
    <w:p w14:paraId="4063F66A"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PESDA</w:t>
      </w:r>
      <w:r w:rsidRPr="001D20C4">
        <w:rPr>
          <w:rFonts w:asciiTheme="minorHAnsi" w:hAnsiTheme="minorHAnsi" w:cs="Calibri"/>
          <w:lang w:val="en-GB"/>
        </w:rPr>
        <w:tab/>
      </w:r>
      <w:r w:rsidRPr="001D20C4">
        <w:rPr>
          <w:rFonts w:asciiTheme="minorHAnsi" w:hAnsiTheme="minorHAnsi" w:cs="Calibri"/>
          <w:lang w:val="en-GB"/>
        </w:rPr>
        <w:tab/>
        <w:t>Pacific Education and Skills Development Agenda (AusAID)</w:t>
      </w:r>
    </w:p>
    <w:p w14:paraId="55F12822"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PEDF</w:t>
      </w:r>
      <w:r w:rsidRPr="001D20C4">
        <w:rPr>
          <w:rFonts w:asciiTheme="minorHAnsi" w:hAnsiTheme="minorHAnsi" w:cs="Calibri"/>
          <w:lang w:val="en-GB"/>
        </w:rPr>
        <w:tab/>
      </w:r>
      <w:r w:rsidRPr="001D20C4">
        <w:rPr>
          <w:rFonts w:asciiTheme="minorHAnsi" w:hAnsiTheme="minorHAnsi" w:cs="Calibri"/>
          <w:lang w:val="en-GB"/>
        </w:rPr>
        <w:tab/>
        <w:t>Pacific Education Development Framework.</w:t>
      </w:r>
    </w:p>
    <w:p w14:paraId="1F9D8236"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PICs</w:t>
      </w:r>
      <w:r w:rsidRPr="001D20C4">
        <w:rPr>
          <w:rFonts w:asciiTheme="minorHAnsi" w:hAnsiTheme="minorHAnsi" w:cs="Calibri"/>
          <w:lang w:val="en-GB"/>
        </w:rPr>
        <w:tab/>
      </w:r>
      <w:r w:rsidRPr="001D20C4">
        <w:rPr>
          <w:rFonts w:asciiTheme="minorHAnsi" w:hAnsiTheme="minorHAnsi" w:cs="Calibri"/>
          <w:lang w:val="en-GB"/>
        </w:rPr>
        <w:tab/>
        <w:t>Pacific Island Countries</w:t>
      </w:r>
    </w:p>
    <w:p w14:paraId="78990DA2" w14:textId="77777777" w:rsidR="00AC38DE" w:rsidRDefault="00E67E4E" w:rsidP="00AC38DE">
      <w:pPr>
        <w:spacing w:before="60" w:after="60"/>
        <w:rPr>
          <w:rFonts w:asciiTheme="minorHAnsi" w:hAnsiTheme="minorHAnsi" w:cs="Calibri"/>
          <w:lang w:val="en-GB"/>
        </w:rPr>
      </w:pPr>
      <w:r w:rsidRPr="001D20C4">
        <w:rPr>
          <w:rFonts w:asciiTheme="minorHAnsi" w:hAnsiTheme="minorHAnsi" w:cs="Calibri"/>
          <w:lang w:val="en-GB"/>
        </w:rPr>
        <w:t>PNG</w:t>
      </w:r>
      <w:r w:rsidRPr="001D20C4">
        <w:rPr>
          <w:rFonts w:asciiTheme="minorHAnsi" w:hAnsiTheme="minorHAnsi" w:cs="Calibri"/>
          <w:lang w:val="en-GB"/>
        </w:rPr>
        <w:tab/>
      </w:r>
      <w:r w:rsidRPr="001D20C4">
        <w:rPr>
          <w:rFonts w:asciiTheme="minorHAnsi" w:hAnsiTheme="minorHAnsi" w:cs="Calibri"/>
          <w:lang w:val="en-GB"/>
        </w:rPr>
        <w:tab/>
        <w:t>Papua New Guinea</w:t>
      </w:r>
    </w:p>
    <w:p w14:paraId="22ACECA6" w14:textId="77777777" w:rsidR="00A47471" w:rsidRDefault="00A47471" w:rsidP="00AC38DE">
      <w:pPr>
        <w:spacing w:before="60" w:after="60"/>
        <w:rPr>
          <w:rFonts w:asciiTheme="minorHAnsi" w:hAnsiTheme="minorHAnsi" w:cs="Calibri"/>
          <w:lang w:val="en-GB"/>
        </w:rPr>
      </w:pPr>
      <w:r>
        <w:rPr>
          <w:rFonts w:asciiTheme="minorHAnsi" w:hAnsiTheme="minorHAnsi" w:cs="Calibri"/>
          <w:lang w:val="en-GB"/>
        </w:rPr>
        <w:t>QA</w:t>
      </w:r>
      <w:r>
        <w:rPr>
          <w:rFonts w:asciiTheme="minorHAnsi" w:hAnsiTheme="minorHAnsi" w:cs="Calibri"/>
          <w:lang w:val="en-GB"/>
        </w:rPr>
        <w:tab/>
      </w:r>
      <w:r>
        <w:rPr>
          <w:rFonts w:asciiTheme="minorHAnsi" w:hAnsiTheme="minorHAnsi" w:cs="Calibri"/>
          <w:lang w:val="en-GB"/>
        </w:rPr>
        <w:tab/>
        <w:t>Quality assurance</w:t>
      </w:r>
    </w:p>
    <w:p w14:paraId="5EFF6C40"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SABER</w:t>
      </w:r>
      <w:r w:rsidRPr="001D20C4">
        <w:rPr>
          <w:rFonts w:asciiTheme="minorHAnsi" w:hAnsiTheme="minorHAnsi" w:cs="Calibri"/>
          <w:lang w:val="en-GB"/>
        </w:rPr>
        <w:tab/>
      </w:r>
      <w:r w:rsidRPr="001D20C4">
        <w:rPr>
          <w:rFonts w:asciiTheme="minorHAnsi" w:hAnsiTheme="minorHAnsi" w:cs="Calibri"/>
          <w:lang w:val="en-GB"/>
        </w:rPr>
        <w:tab/>
        <w:t>System</w:t>
      </w:r>
      <w:r w:rsidR="007D0D79">
        <w:rPr>
          <w:rFonts w:asciiTheme="minorHAnsi" w:hAnsiTheme="minorHAnsi" w:cs="Calibri"/>
          <w:lang w:val="en-GB"/>
        </w:rPr>
        <w:t>s</w:t>
      </w:r>
      <w:r w:rsidRPr="001D20C4">
        <w:rPr>
          <w:rFonts w:asciiTheme="minorHAnsi" w:hAnsiTheme="minorHAnsi" w:cs="Calibri"/>
          <w:lang w:val="en-GB"/>
        </w:rPr>
        <w:t xml:space="preserve"> A</w:t>
      </w:r>
      <w:r w:rsidR="005B72AA">
        <w:rPr>
          <w:rFonts w:asciiTheme="minorHAnsi" w:hAnsiTheme="minorHAnsi" w:cs="Calibri"/>
          <w:lang w:val="en-GB"/>
        </w:rPr>
        <w:t>pproach for Better</w:t>
      </w:r>
      <w:r w:rsidRPr="001D20C4">
        <w:rPr>
          <w:rFonts w:asciiTheme="minorHAnsi" w:hAnsiTheme="minorHAnsi" w:cs="Calibri"/>
          <w:lang w:val="en-GB"/>
        </w:rPr>
        <w:t xml:space="preserve"> Education Results</w:t>
      </w:r>
    </w:p>
    <w:p w14:paraId="07E8CC30"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SACMEQ</w:t>
      </w:r>
      <w:r w:rsidRPr="001D20C4">
        <w:rPr>
          <w:rFonts w:asciiTheme="minorHAnsi" w:hAnsiTheme="minorHAnsi" w:cs="Calibri"/>
          <w:lang w:val="en-GB"/>
        </w:rPr>
        <w:tab/>
        <w:t>Southern and East African Consortium for Monitoring Educational Quality</w:t>
      </w:r>
    </w:p>
    <w:p w14:paraId="08EE075C"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SC</w:t>
      </w:r>
      <w:r w:rsidRPr="001D20C4">
        <w:rPr>
          <w:rFonts w:asciiTheme="minorHAnsi" w:hAnsiTheme="minorHAnsi" w:cs="Calibri"/>
          <w:lang w:val="en-GB"/>
        </w:rPr>
        <w:tab/>
      </w:r>
      <w:r w:rsidRPr="001D20C4">
        <w:rPr>
          <w:rFonts w:asciiTheme="minorHAnsi" w:hAnsiTheme="minorHAnsi" w:cs="Calibri"/>
          <w:lang w:val="en-GB"/>
        </w:rPr>
        <w:tab/>
        <w:t>Steering Committee</w:t>
      </w:r>
    </w:p>
    <w:p w14:paraId="2E9D178F" w14:textId="77777777" w:rsidR="00AC38DE" w:rsidRDefault="00E67E4E" w:rsidP="00AC38DE">
      <w:pPr>
        <w:spacing w:before="60" w:after="60"/>
        <w:rPr>
          <w:rFonts w:asciiTheme="minorHAnsi" w:hAnsiTheme="minorHAnsi" w:cs="Calibri"/>
          <w:lang w:val="en-GB"/>
        </w:rPr>
      </w:pPr>
      <w:r w:rsidRPr="001D20C4">
        <w:rPr>
          <w:rFonts w:asciiTheme="minorHAnsi" w:hAnsiTheme="minorHAnsi" w:cs="Calibri"/>
          <w:lang w:val="en-GB"/>
        </w:rPr>
        <w:t>SI</w:t>
      </w:r>
      <w:r w:rsidRPr="001D20C4">
        <w:rPr>
          <w:rFonts w:asciiTheme="minorHAnsi" w:hAnsiTheme="minorHAnsi" w:cs="Calibri"/>
          <w:lang w:val="en-GB"/>
        </w:rPr>
        <w:tab/>
      </w:r>
      <w:r w:rsidRPr="001D20C4">
        <w:rPr>
          <w:rFonts w:asciiTheme="minorHAnsi" w:hAnsiTheme="minorHAnsi" w:cs="Calibri"/>
          <w:lang w:val="en-GB"/>
        </w:rPr>
        <w:tab/>
        <w:t>Solomon Islands</w:t>
      </w:r>
    </w:p>
    <w:p w14:paraId="5B9D9932" w14:textId="77777777" w:rsidR="00054662" w:rsidRPr="001D20C4" w:rsidRDefault="00054662" w:rsidP="00AC38DE">
      <w:pPr>
        <w:spacing w:before="60" w:after="60"/>
        <w:rPr>
          <w:rFonts w:asciiTheme="minorHAnsi" w:hAnsiTheme="minorHAnsi" w:cs="Calibri"/>
          <w:lang w:val="en-GB"/>
        </w:rPr>
      </w:pPr>
      <w:r>
        <w:rPr>
          <w:rFonts w:asciiTheme="minorHAnsi" w:hAnsiTheme="minorHAnsi" w:cs="Calibri"/>
          <w:lang w:val="en-GB"/>
        </w:rPr>
        <w:lastRenderedPageBreak/>
        <w:t>SISTA</w:t>
      </w:r>
      <w:r>
        <w:rPr>
          <w:rFonts w:asciiTheme="minorHAnsi" w:hAnsiTheme="minorHAnsi" w:cs="Calibri"/>
          <w:lang w:val="en-GB"/>
        </w:rPr>
        <w:tab/>
      </w:r>
      <w:r>
        <w:rPr>
          <w:rFonts w:asciiTheme="minorHAnsi" w:hAnsiTheme="minorHAnsi" w:cs="Calibri"/>
          <w:lang w:val="en-GB"/>
        </w:rPr>
        <w:tab/>
        <w:t>Solomon Islands Standardized Test of Achievement</w:t>
      </w:r>
    </w:p>
    <w:p w14:paraId="480B019C"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SPBEA</w:t>
      </w:r>
      <w:r w:rsidRPr="001D20C4">
        <w:rPr>
          <w:rFonts w:asciiTheme="minorHAnsi" w:hAnsiTheme="minorHAnsi" w:cs="Calibri"/>
          <w:lang w:val="en-GB"/>
        </w:rPr>
        <w:tab/>
      </w:r>
      <w:r w:rsidRPr="001D20C4">
        <w:rPr>
          <w:rFonts w:asciiTheme="minorHAnsi" w:hAnsiTheme="minorHAnsi" w:cs="Calibri"/>
          <w:lang w:val="en-GB"/>
        </w:rPr>
        <w:tab/>
        <w:t>Secretariat of the Pacific Board for Educational Assessment (</w:t>
      </w:r>
      <w:r w:rsidR="00EF5967">
        <w:rPr>
          <w:rFonts w:asciiTheme="minorHAnsi" w:hAnsiTheme="minorHAnsi" w:cs="Calibri"/>
          <w:lang w:val="en-GB"/>
        </w:rPr>
        <w:t>n</w:t>
      </w:r>
      <w:r w:rsidRPr="001D20C4">
        <w:rPr>
          <w:rFonts w:asciiTheme="minorHAnsi" w:hAnsiTheme="minorHAnsi" w:cs="Calibri"/>
          <w:lang w:val="en-GB"/>
        </w:rPr>
        <w:t>ow EQAP)</w:t>
      </w:r>
    </w:p>
    <w:p w14:paraId="69498D78" w14:textId="77777777" w:rsidR="0002214F" w:rsidRDefault="00E67E4E" w:rsidP="00AC38DE">
      <w:pPr>
        <w:spacing w:before="60" w:after="60"/>
        <w:rPr>
          <w:rFonts w:asciiTheme="minorHAnsi" w:hAnsiTheme="minorHAnsi" w:cs="Calibri"/>
          <w:lang w:val="en-GB"/>
        </w:rPr>
      </w:pPr>
      <w:r w:rsidRPr="001D20C4">
        <w:rPr>
          <w:rFonts w:asciiTheme="minorHAnsi" w:hAnsiTheme="minorHAnsi" w:cs="Calibri"/>
          <w:lang w:val="en-GB"/>
        </w:rPr>
        <w:t>SPC</w:t>
      </w:r>
      <w:r w:rsidRPr="001D20C4">
        <w:rPr>
          <w:rFonts w:asciiTheme="minorHAnsi" w:hAnsiTheme="minorHAnsi" w:cs="Calibri"/>
          <w:lang w:val="en-GB"/>
        </w:rPr>
        <w:tab/>
      </w:r>
      <w:r w:rsidRPr="001D20C4">
        <w:rPr>
          <w:rFonts w:asciiTheme="minorHAnsi" w:hAnsiTheme="minorHAnsi" w:cs="Calibri"/>
          <w:lang w:val="en-GB"/>
        </w:rPr>
        <w:tab/>
      </w:r>
      <w:r w:rsidR="002667A7" w:rsidRPr="001D20C4">
        <w:rPr>
          <w:rFonts w:asciiTheme="minorHAnsi" w:hAnsiTheme="minorHAnsi" w:cs="Calibri"/>
          <w:lang w:val="en-GB"/>
        </w:rPr>
        <w:t>T</w:t>
      </w:r>
      <w:r w:rsidRPr="001D20C4">
        <w:rPr>
          <w:rFonts w:asciiTheme="minorHAnsi" w:hAnsiTheme="minorHAnsi" w:cs="Calibri"/>
          <w:lang w:val="en-GB"/>
        </w:rPr>
        <w:t>he Pacific Community</w:t>
      </w:r>
      <w:r w:rsidR="0040093A">
        <w:rPr>
          <w:rFonts w:asciiTheme="minorHAnsi" w:hAnsiTheme="minorHAnsi" w:cs="Calibri"/>
          <w:lang w:val="en-GB"/>
        </w:rPr>
        <w:t xml:space="preserve"> (formerly known as Secretariat of the Pacific Community)</w:t>
      </w:r>
    </w:p>
    <w:p w14:paraId="45C51F97" w14:textId="77777777" w:rsidR="00EF5967" w:rsidRDefault="00EF5967" w:rsidP="00AC38DE">
      <w:pPr>
        <w:spacing w:before="60" w:after="60"/>
        <w:rPr>
          <w:rFonts w:asciiTheme="minorHAnsi" w:hAnsiTheme="minorHAnsi" w:cs="Calibri"/>
          <w:lang w:val="en-GB"/>
        </w:rPr>
      </w:pPr>
      <w:r>
        <w:rPr>
          <w:rFonts w:asciiTheme="minorHAnsi" w:hAnsiTheme="minorHAnsi" w:cs="Calibri"/>
          <w:lang w:val="en-GB"/>
        </w:rPr>
        <w:t>SPELL</w:t>
      </w:r>
      <w:r>
        <w:rPr>
          <w:rFonts w:asciiTheme="minorHAnsi" w:hAnsiTheme="minorHAnsi" w:cs="Calibri"/>
          <w:lang w:val="en-GB"/>
        </w:rPr>
        <w:tab/>
      </w:r>
      <w:r>
        <w:rPr>
          <w:rFonts w:asciiTheme="minorHAnsi" w:hAnsiTheme="minorHAnsi" w:cs="Calibri"/>
          <w:lang w:val="en-GB"/>
        </w:rPr>
        <w:tab/>
        <w:t>Samoa Primary Education Literacy Level</w:t>
      </w:r>
    </w:p>
    <w:p w14:paraId="3659CC62" w14:textId="77777777" w:rsidR="00EF5967" w:rsidRPr="001D20C4" w:rsidRDefault="00EF5967" w:rsidP="00AC38DE">
      <w:pPr>
        <w:spacing w:before="60" w:after="60"/>
        <w:rPr>
          <w:rFonts w:asciiTheme="minorHAnsi" w:hAnsiTheme="minorHAnsi" w:cs="Calibri"/>
          <w:lang w:val="en-GB"/>
        </w:rPr>
      </w:pPr>
      <w:r>
        <w:rPr>
          <w:rFonts w:asciiTheme="minorHAnsi" w:hAnsiTheme="minorHAnsi" w:cs="Calibri"/>
          <w:lang w:val="en-GB"/>
        </w:rPr>
        <w:t>TA</w:t>
      </w:r>
      <w:r>
        <w:rPr>
          <w:rFonts w:asciiTheme="minorHAnsi" w:hAnsiTheme="minorHAnsi" w:cs="Calibri"/>
          <w:lang w:val="en-GB"/>
        </w:rPr>
        <w:tab/>
      </w:r>
      <w:r>
        <w:rPr>
          <w:rFonts w:asciiTheme="minorHAnsi" w:hAnsiTheme="minorHAnsi" w:cs="Calibri"/>
          <w:lang w:val="en-GB"/>
        </w:rPr>
        <w:tab/>
        <w:t>Technical Assistance</w:t>
      </w:r>
    </w:p>
    <w:p w14:paraId="2E028DFD" w14:textId="77777777" w:rsidR="0002214F" w:rsidRDefault="00E67E4E" w:rsidP="00AC38DE">
      <w:pPr>
        <w:spacing w:before="60" w:after="60"/>
        <w:rPr>
          <w:rFonts w:asciiTheme="minorHAnsi" w:hAnsiTheme="minorHAnsi" w:cs="Calibri"/>
          <w:lang w:val="en-GB"/>
        </w:rPr>
      </w:pPr>
      <w:r w:rsidRPr="001D20C4">
        <w:rPr>
          <w:rFonts w:asciiTheme="minorHAnsi" w:hAnsiTheme="minorHAnsi" w:cs="Calibri"/>
          <w:lang w:val="en-GB"/>
        </w:rPr>
        <w:t>TIMMS</w:t>
      </w:r>
      <w:r w:rsidRPr="001D20C4">
        <w:rPr>
          <w:rFonts w:asciiTheme="minorHAnsi" w:hAnsiTheme="minorHAnsi" w:cs="Calibri"/>
          <w:lang w:val="en-GB"/>
        </w:rPr>
        <w:tab/>
      </w:r>
      <w:r w:rsidRPr="001D20C4">
        <w:rPr>
          <w:rFonts w:asciiTheme="minorHAnsi" w:hAnsiTheme="minorHAnsi" w:cs="Calibri"/>
          <w:lang w:val="en-GB"/>
        </w:rPr>
        <w:tab/>
        <w:t>Trends in International Mathematics and Science Study</w:t>
      </w:r>
    </w:p>
    <w:p w14:paraId="330DFA34" w14:textId="77777777" w:rsidR="00EF5967" w:rsidRPr="001D20C4" w:rsidRDefault="00EF5967" w:rsidP="00AC38DE">
      <w:pPr>
        <w:spacing w:before="60" w:after="60"/>
        <w:rPr>
          <w:rFonts w:asciiTheme="minorHAnsi" w:hAnsiTheme="minorHAnsi" w:cs="Calibri"/>
          <w:lang w:val="en-GB"/>
        </w:rPr>
      </w:pPr>
      <w:r>
        <w:rPr>
          <w:rFonts w:asciiTheme="minorHAnsi" w:hAnsiTheme="minorHAnsi" w:cs="Calibri"/>
          <w:lang w:val="en-GB"/>
        </w:rPr>
        <w:t>ToRs</w:t>
      </w:r>
      <w:r>
        <w:rPr>
          <w:rFonts w:asciiTheme="minorHAnsi" w:hAnsiTheme="minorHAnsi" w:cs="Calibri"/>
          <w:lang w:val="en-GB"/>
        </w:rPr>
        <w:tab/>
      </w:r>
      <w:r>
        <w:rPr>
          <w:rFonts w:asciiTheme="minorHAnsi" w:hAnsiTheme="minorHAnsi" w:cs="Calibri"/>
          <w:lang w:val="en-GB"/>
        </w:rPr>
        <w:tab/>
        <w:t>Terms of Reference</w:t>
      </w:r>
    </w:p>
    <w:p w14:paraId="3A4467D2"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TPAW</w:t>
      </w:r>
      <w:r w:rsidRPr="001D20C4">
        <w:rPr>
          <w:rFonts w:asciiTheme="minorHAnsi" w:hAnsiTheme="minorHAnsi" w:cs="Calibri"/>
          <w:lang w:val="en-GB"/>
        </w:rPr>
        <w:tab/>
      </w:r>
      <w:r w:rsidRPr="001D20C4">
        <w:rPr>
          <w:rFonts w:asciiTheme="minorHAnsi" w:hAnsiTheme="minorHAnsi" w:cs="Calibri"/>
          <w:lang w:val="en-GB"/>
        </w:rPr>
        <w:tab/>
        <w:t>Teachers Policies Around the World (World Bank, SABER)</w:t>
      </w:r>
    </w:p>
    <w:p w14:paraId="6D4FAF57"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TWG</w:t>
      </w:r>
      <w:r w:rsidRPr="001D20C4">
        <w:rPr>
          <w:rFonts w:asciiTheme="minorHAnsi" w:hAnsiTheme="minorHAnsi" w:cs="Calibri"/>
          <w:lang w:val="en-GB"/>
        </w:rPr>
        <w:tab/>
      </w:r>
      <w:r w:rsidRPr="001D20C4">
        <w:rPr>
          <w:rFonts w:asciiTheme="minorHAnsi" w:hAnsiTheme="minorHAnsi" w:cs="Calibri"/>
          <w:lang w:val="en-GB"/>
        </w:rPr>
        <w:tab/>
        <w:t>Technical Working Group</w:t>
      </w:r>
    </w:p>
    <w:p w14:paraId="25068475"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UNESCO</w:t>
      </w:r>
      <w:r w:rsidRPr="001D20C4">
        <w:rPr>
          <w:rFonts w:asciiTheme="minorHAnsi" w:hAnsiTheme="minorHAnsi" w:cs="Calibri"/>
          <w:lang w:val="en-GB"/>
        </w:rPr>
        <w:tab/>
        <w:t>United Nations Educational, Scientific and Cultural Organization</w:t>
      </w:r>
    </w:p>
    <w:p w14:paraId="06144D0E"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UNICEF</w:t>
      </w:r>
      <w:r w:rsidRPr="001D20C4">
        <w:rPr>
          <w:rFonts w:asciiTheme="minorHAnsi" w:hAnsiTheme="minorHAnsi" w:cs="Calibri"/>
          <w:lang w:val="en-GB"/>
        </w:rPr>
        <w:tab/>
      </w:r>
      <w:r w:rsidRPr="001D20C4">
        <w:rPr>
          <w:rFonts w:asciiTheme="minorHAnsi" w:hAnsiTheme="minorHAnsi" w:cs="Calibri"/>
          <w:lang w:val="en-GB"/>
        </w:rPr>
        <w:tab/>
        <w:t>United Nations Children’s Fund.</w:t>
      </w:r>
    </w:p>
    <w:p w14:paraId="53DCCFAD"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USP</w:t>
      </w:r>
      <w:r w:rsidRPr="001D20C4">
        <w:rPr>
          <w:rFonts w:asciiTheme="minorHAnsi" w:hAnsiTheme="minorHAnsi" w:cs="Calibri"/>
          <w:lang w:val="en-GB"/>
        </w:rPr>
        <w:tab/>
      </w:r>
      <w:r w:rsidRPr="001D20C4">
        <w:rPr>
          <w:rFonts w:asciiTheme="minorHAnsi" w:hAnsiTheme="minorHAnsi" w:cs="Calibri"/>
          <w:lang w:val="en-GB"/>
        </w:rPr>
        <w:tab/>
        <w:t>University of the South Pacific</w:t>
      </w:r>
    </w:p>
    <w:p w14:paraId="59180586" w14:textId="77777777" w:rsidR="0002214F" w:rsidRPr="001D20C4" w:rsidRDefault="00E67E4E" w:rsidP="00AC38DE">
      <w:pPr>
        <w:spacing w:before="60" w:after="60"/>
        <w:rPr>
          <w:rFonts w:asciiTheme="minorHAnsi" w:hAnsiTheme="minorHAnsi" w:cs="Calibri"/>
          <w:lang w:val="en-GB"/>
        </w:rPr>
      </w:pPr>
      <w:r w:rsidRPr="001D20C4">
        <w:rPr>
          <w:rFonts w:asciiTheme="minorHAnsi" w:hAnsiTheme="minorHAnsi" w:cs="Calibri"/>
          <w:lang w:val="en-GB"/>
        </w:rPr>
        <w:t>WEFS</w:t>
      </w:r>
      <w:r w:rsidRPr="001D20C4">
        <w:rPr>
          <w:rFonts w:asciiTheme="minorHAnsi" w:hAnsiTheme="minorHAnsi" w:cs="Calibri"/>
          <w:lang w:val="en-GB"/>
        </w:rPr>
        <w:tab/>
      </w:r>
      <w:r w:rsidRPr="001D20C4">
        <w:rPr>
          <w:rFonts w:asciiTheme="minorHAnsi" w:hAnsiTheme="minorHAnsi" w:cs="Calibri"/>
          <w:lang w:val="en-GB"/>
        </w:rPr>
        <w:tab/>
        <w:t xml:space="preserve">Worldwide Education Finance Systems (World Bank SABER) </w:t>
      </w:r>
    </w:p>
    <w:p w14:paraId="0998D22E" w14:textId="77777777" w:rsidR="0002214F" w:rsidRPr="001D20C4" w:rsidRDefault="0002214F" w:rsidP="00AC38DE">
      <w:pPr>
        <w:spacing w:before="60" w:after="60"/>
        <w:jc w:val="left"/>
        <w:rPr>
          <w:rFonts w:asciiTheme="minorHAnsi" w:hAnsiTheme="minorHAnsi"/>
          <w:lang w:val="en-GB"/>
        </w:rPr>
      </w:pPr>
    </w:p>
    <w:p w14:paraId="46C3E2C9" w14:textId="77777777" w:rsidR="00584D4C" w:rsidRPr="001D20C4" w:rsidRDefault="00E67E4E">
      <w:pPr>
        <w:spacing w:before="200" w:after="200" w:line="276" w:lineRule="auto"/>
        <w:jc w:val="left"/>
        <w:rPr>
          <w:rFonts w:asciiTheme="minorHAnsi" w:hAnsiTheme="minorHAnsi"/>
          <w:lang w:val="en-GB"/>
        </w:rPr>
      </w:pPr>
      <w:r w:rsidRPr="001D20C4">
        <w:rPr>
          <w:rFonts w:asciiTheme="minorHAnsi" w:hAnsiTheme="minorHAnsi"/>
          <w:lang w:val="en-GB"/>
        </w:rPr>
        <w:br w:type="page"/>
      </w:r>
    </w:p>
    <w:p w14:paraId="63E01C13" w14:textId="77777777" w:rsidR="00597C0D" w:rsidRPr="001D20C4" w:rsidRDefault="00E67E4E" w:rsidP="00584D4C">
      <w:pPr>
        <w:pStyle w:val="Heading1"/>
        <w:numPr>
          <w:ilvl w:val="0"/>
          <w:numId w:val="0"/>
        </w:numPr>
        <w:ind w:left="432" w:hanging="432"/>
        <w:rPr>
          <w:rFonts w:asciiTheme="minorHAnsi" w:hAnsiTheme="minorHAnsi"/>
          <w:sz w:val="22"/>
          <w:lang w:val="en-GB"/>
        </w:rPr>
      </w:pPr>
      <w:bookmarkStart w:id="7" w:name="_Toc438150970"/>
      <w:bookmarkStart w:id="8" w:name="_Toc442801935"/>
      <w:bookmarkStart w:id="9" w:name="_Toc442962357"/>
      <w:r w:rsidRPr="001D20C4">
        <w:rPr>
          <w:rFonts w:asciiTheme="minorHAnsi" w:hAnsiTheme="minorHAnsi"/>
          <w:sz w:val="22"/>
          <w:lang w:val="en-GB"/>
        </w:rPr>
        <w:lastRenderedPageBreak/>
        <w:t>Executive Summary</w:t>
      </w:r>
      <w:bookmarkEnd w:id="7"/>
      <w:bookmarkEnd w:id="8"/>
      <w:bookmarkEnd w:id="9"/>
    </w:p>
    <w:p w14:paraId="27A1E3B0" w14:textId="77777777" w:rsidR="00261DFB" w:rsidRPr="00261DFB" w:rsidRDefault="00261DFB" w:rsidP="00261DFB">
      <w:pPr>
        <w:rPr>
          <w:rStyle w:val="BookTitle"/>
          <w:rFonts w:cs="Arial"/>
          <w:b w:val="0"/>
          <w:bCs w:val="0"/>
          <w:caps/>
          <w:smallCaps w:val="0"/>
          <w:color w:val="FFFFFF" w:themeColor="background1"/>
          <w:szCs w:val="22"/>
        </w:rPr>
      </w:pPr>
      <w:r w:rsidRPr="00261DFB">
        <w:rPr>
          <w:rStyle w:val="BookTitle"/>
          <w:b w:val="0"/>
          <w:smallCaps w:val="0"/>
          <w:szCs w:val="22"/>
          <w:lang w:val="en-GB"/>
        </w:rPr>
        <w:t xml:space="preserve">The Mid-Term Review (MTR) finds that the Pacific Benchmarking for Education Results (PaBER) pilot, implemented in Papua New Guinea (PNG), Samoa and the Solomon Islands (SI), </w:t>
      </w:r>
      <w:r w:rsidRPr="00261DFB">
        <w:rPr>
          <w:lang w:val="en-GB"/>
        </w:rPr>
        <w:t xml:space="preserve">has provided a sound platform for a second phase of the activities beyond June 2016, with additional countries.  However, the </w:t>
      </w:r>
      <w:r w:rsidRPr="00261DFB">
        <w:rPr>
          <w:rStyle w:val="BookTitle"/>
          <w:b w:val="0"/>
          <w:smallCaps w:val="0"/>
          <w:szCs w:val="22"/>
          <w:lang w:val="en-GB"/>
        </w:rPr>
        <w:t xml:space="preserve">very nature of PaBER with its complex regional and participating countries structure, and multiple activities, has led to </w:t>
      </w:r>
      <w:r w:rsidRPr="00261DFB">
        <w:rPr>
          <w:lang w:val="en-GB"/>
        </w:rPr>
        <w:t>challenges</w:t>
      </w:r>
      <w:r>
        <w:rPr>
          <w:lang w:val="en-GB"/>
        </w:rPr>
        <w:t xml:space="preserve"> in</w:t>
      </w:r>
      <w:r w:rsidRPr="00261DFB">
        <w:rPr>
          <w:rStyle w:val="BookTitle"/>
          <w:b w:val="0"/>
          <w:smallCaps w:val="0"/>
          <w:szCs w:val="22"/>
          <w:lang w:val="en-GB"/>
        </w:rPr>
        <w:t xml:space="preserve"> implementation that would need to be addressed in the next phase.  </w:t>
      </w:r>
    </w:p>
    <w:p w14:paraId="08A8A82A" w14:textId="77777777" w:rsidR="00261DFB" w:rsidRPr="00261DFB" w:rsidRDefault="00261DFB" w:rsidP="00261DFB">
      <w:pPr>
        <w:rPr>
          <w:rFonts w:eastAsia="Calibri" w:cs="Calibri"/>
          <w:color w:val="000000"/>
          <w:lang w:val="en-AU" w:eastAsia="en-AU"/>
        </w:rPr>
      </w:pPr>
      <w:r w:rsidRPr="00261DFB">
        <w:rPr>
          <w:rFonts w:eastAsia="Calibri" w:cs="Calibri"/>
          <w:color w:val="000000"/>
          <w:lang w:val="en-AU" w:eastAsia="en-AU"/>
        </w:rPr>
        <w:t xml:space="preserve">The MTR report considers those challenges and proposes recommendations for consideration.  Principally, better clarity in the second phase of PaBER is recommended so that stakeholders in countries joining the program know where responsibilities lie.  One option for achieving greater clarity could be nested log-frames in which “improving literacy and numeracy” is the aim of a Pacific Community over-arching log-frame.  This would ensure that the emphasis on literacy and numeracy improvement remains prominent, but at the same time responsibility for improvement is clearly located with countries and not with the PaBER program.  The aim of PaBER in its subordinate log-frame could then be limited to an appropriate statement on policies that support improvements in literacy and numeracy.  Further precision could be achieved by specifying that PaBER provides the analysis of systems and policies, and recommendations for what is needed in participating countries, but responsibility for implementing policy reform lies with the countries themselves.  Outputs and outcomes would need to be carefully worded to avoid the possibility of false expectations of PaBER. </w:t>
      </w:r>
    </w:p>
    <w:p w14:paraId="494802D6" w14:textId="77777777" w:rsidR="00261DFB" w:rsidRPr="00261DFB" w:rsidRDefault="00261DFB" w:rsidP="00261DFB">
      <w:pPr>
        <w:rPr>
          <w:lang w:val="en-GB"/>
        </w:rPr>
      </w:pPr>
      <w:bookmarkStart w:id="10" w:name="_GoBack"/>
      <w:bookmarkEnd w:id="10"/>
      <w:r w:rsidRPr="00261DFB">
        <w:rPr>
          <w:lang w:val="en-GB"/>
        </w:rPr>
        <w:t xml:space="preserve">Through documentary analysis the review gathered evidence of PaBER’s organisational structure, implementation procedures, roles and responsibilities, financial management, and progress of the project.  The review gathered evidence for the Key Questions associated with the MTR through interviews with stakeholders, participation in the November 2015 Steering Committee meeting, and review and analysis of PaBER documents.  Findings from these </w:t>
      </w:r>
      <w:r w:rsidR="000A74EF">
        <w:rPr>
          <w:lang w:val="en-GB"/>
        </w:rPr>
        <w:t>activities</w:t>
      </w:r>
      <w:r w:rsidRPr="00261DFB">
        <w:rPr>
          <w:lang w:val="en-GB"/>
        </w:rPr>
        <w:t xml:space="preserve"> are presented in Section 2.1 and 2.3 of this report.  Evidence and analysis of PaBER’s financial management and procurement activities is presented in Section 2.2 of this report.</w:t>
      </w:r>
    </w:p>
    <w:p w14:paraId="6AA1B2B1" w14:textId="77777777" w:rsidR="00261DFB" w:rsidRPr="00261DFB" w:rsidRDefault="00261DFB" w:rsidP="00261DFB">
      <w:pPr>
        <w:rPr>
          <w:rFonts w:eastAsia="Calibri" w:cs="Calibri"/>
          <w:color w:val="000000"/>
          <w:lang w:val="en-AU" w:eastAsia="en-AU"/>
        </w:rPr>
      </w:pPr>
      <w:r w:rsidRPr="00261DFB">
        <w:rPr>
          <w:rFonts w:eastAsia="Calibri" w:cs="Calibri"/>
          <w:color w:val="000000"/>
          <w:lang w:val="en-AU" w:eastAsia="en-AU"/>
        </w:rPr>
        <w:t xml:space="preserve">Summary findings from both the quantitative and qualitative aspects and the recommendations that they underpin are presented below structured in terms of the review criteria; relevance, effectiveness, efficiency, impact and sustainability. </w:t>
      </w:r>
    </w:p>
    <w:p w14:paraId="5851202B" w14:textId="77777777" w:rsidR="00261DFB" w:rsidRPr="00261DFB" w:rsidRDefault="00261DFB" w:rsidP="00261DFB">
      <w:pPr>
        <w:rPr>
          <w:rStyle w:val="BookTitle"/>
          <w:rFonts w:asciiTheme="minorHAnsi" w:hAnsiTheme="minorHAnsi"/>
          <w:szCs w:val="22"/>
        </w:rPr>
      </w:pPr>
      <w:r w:rsidRPr="00261DFB">
        <w:rPr>
          <w:lang w:val="en-GB"/>
        </w:rPr>
        <w:t>In general terms, firstly the MTR concludes that much stronger chains of communication are required throughout Ministries/Department and schools, both vertically and horizontally, in order to make the best use of the Systems Approach for Better Education Results (SABER) recommendations, priorities, and their implementation.  Secondly, PaBER activities and results need to be factored into education sector plans and Ministerial/Department of Education reform efforts.  Thirdly, PaBER should also be integrated into donor-funded projects and support, and use the “PaBER approach” to guide donor-funded projects and support.</w:t>
      </w:r>
    </w:p>
    <w:p w14:paraId="3B4BF2BB" w14:textId="77777777" w:rsidR="00261DFB" w:rsidRPr="00261DFB" w:rsidRDefault="00261DFB" w:rsidP="00261DFB">
      <w:pPr>
        <w:rPr>
          <w:lang w:val="en-GB"/>
        </w:rPr>
      </w:pPr>
      <w:r w:rsidRPr="00261DFB">
        <w:rPr>
          <w:lang w:val="en-GB"/>
        </w:rPr>
        <w:t xml:space="preserve">A future phase of PaBER will need to focus on lessons learned and best practices identified at both country and regional levels from the pilot PaBER experience, and build on them.  This will require a clear strategy on the implementation of policies, and the monitoring of that process and effectiveness of policy implementation. </w:t>
      </w:r>
    </w:p>
    <w:p w14:paraId="6BABB2FE" w14:textId="77777777" w:rsidR="00261DFB" w:rsidRPr="00261DFB" w:rsidRDefault="00261DFB" w:rsidP="00261DFB">
      <w:pPr>
        <w:rPr>
          <w:rFonts w:eastAsia="Calibri" w:cs="Calibri"/>
          <w:color w:val="000000"/>
          <w:lang w:val="en-AU" w:eastAsia="en-AU"/>
        </w:rPr>
      </w:pPr>
    </w:p>
    <w:p w14:paraId="34FEA9EB" w14:textId="77777777" w:rsidR="00261DFB" w:rsidRDefault="00261DFB" w:rsidP="00261DFB">
      <w:pPr>
        <w:spacing w:before="0" w:after="200" w:line="276" w:lineRule="auto"/>
        <w:jc w:val="left"/>
        <w:rPr>
          <w:rFonts w:asciiTheme="majorHAnsi" w:eastAsia="Calibri" w:hAnsiTheme="majorHAnsi" w:cstheme="majorBidi"/>
          <w:b/>
          <w:bCs/>
          <w:color w:val="365F91" w:themeColor="accent1" w:themeShade="BF"/>
          <w:szCs w:val="26"/>
          <w:u w:color="000000"/>
          <w:lang w:val="en-GB" w:eastAsia="en-AU"/>
        </w:rPr>
      </w:pPr>
      <w:r>
        <w:rPr>
          <w:rFonts w:eastAsia="Calibri"/>
          <w:u w:color="000000"/>
          <w:lang w:eastAsia="en-AU"/>
        </w:rPr>
        <w:br w:type="page"/>
      </w:r>
    </w:p>
    <w:p w14:paraId="28C968BA" w14:textId="77777777" w:rsidR="00261DFB" w:rsidRPr="006717F9" w:rsidRDefault="00261DFB" w:rsidP="00261DFB">
      <w:pPr>
        <w:pStyle w:val="Heading3"/>
        <w:rPr>
          <w:rFonts w:eastAsia="Calibri"/>
          <w:u w:color="000000"/>
          <w:lang w:eastAsia="en-AU"/>
        </w:rPr>
      </w:pPr>
      <w:r w:rsidRPr="006717F9">
        <w:rPr>
          <w:rFonts w:eastAsia="Calibri"/>
          <w:u w:color="000000"/>
          <w:lang w:eastAsia="en-AU"/>
        </w:rPr>
        <w:lastRenderedPageBreak/>
        <w:t xml:space="preserve">Relevance </w:t>
      </w:r>
    </w:p>
    <w:p w14:paraId="51C35E91" w14:textId="77777777" w:rsidR="00261DFB" w:rsidRPr="00261DFB" w:rsidRDefault="00261DFB" w:rsidP="00261DFB">
      <w:pPr>
        <w:pStyle w:val="Heading4"/>
      </w:pPr>
      <w:r w:rsidRPr="00261DFB">
        <w:t xml:space="preserve">Findings </w:t>
      </w:r>
    </w:p>
    <w:p w14:paraId="4F0FC6F4"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Quantitative and qualitative findings conf</w:t>
      </w:r>
      <w:r>
        <w:rPr>
          <w:rFonts w:eastAsia="Calibri" w:cs="Calibri"/>
          <w:color w:val="000000"/>
          <w:szCs w:val="22"/>
          <w:lang w:val="en-AU" w:eastAsia="en-AU"/>
        </w:rPr>
        <w:t>irmed that at the regional</w:t>
      </w:r>
      <w:r w:rsidRPr="006717F9">
        <w:rPr>
          <w:rFonts w:eastAsia="Calibri" w:cs="Calibri"/>
          <w:color w:val="000000"/>
          <w:szCs w:val="22"/>
          <w:lang w:val="en-AU" w:eastAsia="en-AU"/>
        </w:rPr>
        <w:t xml:space="preserve"> level and high-level Ministries/Department of Education PaBER is indeed very relevant to both country education needs and the operations and management of Ministries/Department of Education, where policy analysis and development occurs.  This report presents evidence that the PaBER approach is relevant in that it provides a framework for policy work, and acts as a “guide” for policy makers. </w:t>
      </w:r>
    </w:p>
    <w:p w14:paraId="2B505629" w14:textId="77777777" w:rsidR="00261DFB" w:rsidRDefault="00261DFB" w:rsidP="00261DFB">
      <w:pPr>
        <w:spacing w:before="0" w:after="52" w:line="248" w:lineRule="auto"/>
        <w:ind w:left="-5" w:right="10" w:hanging="10"/>
        <w:rPr>
          <w:rFonts w:eastAsia="Calibri" w:cs="Calibri"/>
          <w:color w:val="000000"/>
          <w:szCs w:val="22"/>
          <w:lang w:val="en-AU" w:eastAsia="en-AU"/>
        </w:rPr>
      </w:pPr>
      <w:r>
        <w:rPr>
          <w:rFonts w:eastAsia="Calibri" w:cs="Calibri"/>
          <w:color w:val="000000"/>
          <w:szCs w:val="22"/>
          <w:lang w:val="en-AU" w:eastAsia="en-AU"/>
        </w:rPr>
        <w:t xml:space="preserve">We did however find that </w:t>
      </w:r>
      <w:r w:rsidRPr="006717F9">
        <w:rPr>
          <w:rFonts w:eastAsia="Calibri" w:cs="Calibri"/>
          <w:color w:val="000000"/>
          <w:szCs w:val="22"/>
          <w:lang w:val="en-AU" w:eastAsia="en-AU"/>
        </w:rPr>
        <w:t>most mid- and lower-level Ministry/Department of Education informants were unclear on which recommendations</w:t>
      </w:r>
      <w:r>
        <w:rPr>
          <w:rFonts w:eastAsia="Calibri" w:cs="Calibri"/>
          <w:color w:val="000000"/>
          <w:szCs w:val="22"/>
          <w:lang w:val="en-AU" w:eastAsia="en-AU"/>
        </w:rPr>
        <w:t xml:space="preserve"> </w:t>
      </w:r>
      <w:r w:rsidRPr="006717F9">
        <w:rPr>
          <w:rFonts w:eastAsia="Calibri" w:cs="Calibri"/>
          <w:color w:val="000000"/>
          <w:szCs w:val="22"/>
          <w:lang w:val="en-AU" w:eastAsia="en-AU"/>
        </w:rPr>
        <w:t>from the SABER reports have been imple</w:t>
      </w:r>
      <w:r>
        <w:rPr>
          <w:rFonts w:eastAsia="Calibri" w:cs="Calibri"/>
          <w:color w:val="000000"/>
          <w:szCs w:val="22"/>
          <w:lang w:val="en-AU" w:eastAsia="en-AU"/>
        </w:rPr>
        <w:t xml:space="preserve">mented, suggesting that the relevance of PaBER was not fully disseminated throughout </w:t>
      </w:r>
      <w:r w:rsidRPr="006717F9">
        <w:rPr>
          <w:rFonts w:eastAsia="Calibri" w:cs="Calibri"/>
          <w:color w:val="000000"/>
          <w:szCs w:val="22"/>
          <w:lang w:val="en-AU" w:eastAsia="en-AU"/>
        </w:rPr>
        <w:t>Ministries/Department of Education</w:t>
      </w:r>
      <w:r>
        <w:rPr>
          <w:rFonts w:eastAsia="Calibri" w:cs="Calibri"/>
          <w:color w:val="000000"/>
          <w:szCs w:val="22"/>
          <w:lang w:val="en-AU" w:eastAsia="en-AU"/>
        </w:rPr>
        <w:t>.</w:t>
      </w:r>
    </w:p>
    <w:p w14:paraId="44061C5D" w14:textId="77777777" w:rsidR="00261DFB" w:rsidRPr="00624658" w:rsidRDefault="00261DFB" w:rsidP="00261DFB">
      <w:pPr>
        <w:spacing w:before="0" w:after="52" w:line="248" w:lineRule="auto"/>
        <w:ind w:left="-5" w:right="10" w:hanging="10"/>
        <w:rPr>
          <w:rStyle w:val="Heading4Char"/>
        </w:rPr>
      </w:pPr>
      <w:r w:rsidRPr="00624658">
        <w:rPr>
          <w:rStyle w:val="Heading4Char"/>
        </w:rPr>
        <w:t xml:space="preserve">Recommendations </w:t>
      </w:r>
    </w:p>
    <w:p w14:paraId="397B01D7" w14:textId="77777777" w:rsidR="00261DFB" w:rsidRPr="00261DFB" w:rsidRDefault="00261DFB" w:rsidP="00261DFB">
      <w:pPr>
        <w:spacing w:before="0" w:after="52" w:line="248" w:lineRule="auto"/>
        <w:ind w:left="-5" w:right="10" w:hanging="10"/>
        <w:rPr>
          <w:rFonts w:eastAsia="Calibri" w:cs="Calibri"/>
          <w:color w:val="000000"/>
          <w:szCs w:val="22"/>
          <w:lang w:val="en-AU" w:eastAsia="en-AU"/>
        </w:rPr>
      </w:pPr>
      <w:r w:rsidRPr="00261DFB">
        <w:rPr>
          <w:rStyle w:val="BookTitle"/>
          <w:b w:val="0"/>
          <w:smallCaps w:val="0"/>
          <w:lang w:val="en-GB"/>
        </w:rPr>
        <w:t xml:space="preserve">If a further phase is to be implemented </w:t>
      </w:r>
      <w:r w:rsidRPr="00261DFB">
        <w:rPr>
          <w:rFonts w:eastAsia="Calibri" w:cs="Calibri"/>
          <w:color w:val="000000"/>
          <w:szCs w:val="22"/>
          <w:lang w:val="en-AU" w:eastAsia="en-AU"/>
        </w:rPr>
        <w:t xml:space="preserve">we recommended that PaBER institutes much stronger chains of communication vertically and horizontally throughout the Ministries/Department and schools to make the best use of the SABER recommendations and priorities.  In order to achieve improved communication </w:t>
      </w:r>
      <w:r w:rsidRPr="00261DFB">
        <w:rPr>
          <w:rStyle w:val="BookTitle"/>
          <w:b w:val="0"/>
          <w:smallCaps w:val="0"/>
          <w:lang w:val="en-GB"/>
        </w:rPr>
        <w:t xml:space="preserve">it would also be beneficial to widen the PaBER team to encompass members of all Ministry/Department divisions.  </w:t>
      </w:r>
    </w:p>
    <w:p w14:paraId="3F0257B8" w14:textId="77777777" w:rsidR="00261DFB" w:rsidRPr="00261DFB" w:rsidRDefault="00261DFB" w:rsidP="00261DFB">
      <w:pPr>
        <w:spacing w:before="0" w:after="52" w:line="248" w:lineRule="auto"/>
        <w:ind w:left="-5" w:right="10" w:hanging="10"/>
        <w:rPr>
          <w:rFonts w:eastAsia="Calibri" w:cs="Calibri"/>
          <w:color w:val="000000"/>
          <w:szCs w:val="22"/>
          <w:lang w:val="en-AU" w:eastAsia="en-AU"/>
        </w:rPr>
      </w:pPr>
      <w:r w:rsidRPr="00261DFB">
        <w:rPr>
          <w:rFonts w:eastAsia="Calibri" w:cs="Calibri"/>
          <w:color w:val="000000"/>
          <w:szCs w:val="22"/>
          <w:lang w:val="en-AU" w:eastAsia="en-AU"/>
        </w:rPr>
        <w:t>It is also suggested that participating countries would benefit from better integration of PaBER in the education sector (e.g. universities and qualification authorities) and expanding the knowledge learned from and about the SABER process to all stakeholders.</w:t>
      </w:r>
    </w:p>
    <w:p w14:paraId="57EBF3AD"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p>
    <w:p w14:paraId="11F018C7" w14:textId="77777777" w:rsidR="00261DFB" w:rsidRPr="006717F9" w:rsidRDefault="00261DFB" w:rsidP="00261DFB">
      <w:pPr>
        <w:pStyle w:val="Heading3"/>
        <w:rPr>
          <w:rFonts w:eastAsia="Calibri"/>
          <w:lang w:eastAsia="en-AU"/>
        </w:rPr>
      </w:pPr>
      <w:r w:rsidRPr="006717F9">
        <w:rPr>
          <w:rFonts w:eastAsia="Calibri"/>
          <w:lang w:eastAsia="en-AU"/>
        </w:rPr>
        <w:t>Effectiveness</w:t>
      </w:r>
      <w:r w:rsidRPr="006717F9">
        <w:rPr>
          <w:rFonts w:eastAsia="Calibri"/>
          <w:u w:color="000000"/>
          <w:lang w:eastAsia="en-AU"/>
        </w:rPr>
        <w:t xml:space="preserve"> </w:t>
      </w:r>
    </w:p>
    <w:p w14:paraId="42F35778" w14:textId="77777777" w:rsidR="00261DFB" w:rsidRPr="001937E0" w:rsidRDefault="00261DFB" w:rsidP="00261DFB">
      <w:pPr>
        <w:pStyle w:val="Heading4"/>
        <w:rPr>
          <w:rFonts w:eastAsia="Calibri"/>
          <w:lang w:val="en-AU" w:eastAsia="en-AU"/>
        </w:rPr>
      </w:pPr>
      <w:r w:rsidRPr="001937E0">
        <w:rPr>
          <w:rFonts w:eastAsia="Calibri"/>
          <w:lang w:val="en-AU" w:eastAsia="en-AU"/>
        </w:rPr>
        <w:t>Findings</w:t>
      </w:r>
    </w:p>
    <w:p w14:paraId="0C6F73E2"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 xml:space="preserve">It is clear from both documentary analysis and discussions with regional PaBER members and high-level Ministry/Department of Education personnel that the “PaBER approach” is extremely effective at informing and guiding policy dialogue.  However, discussions with stakeholders revealed that PaBER evidence is not consistently used to support policy dialogue at the lower levels of Ministry/Department of Education (or at the school level) in Solomon Islands or Papua New Guinea, </w:t>
      </w:r>
      <w:r>
        <w:rPr>
          <w:rFonts w:eastAsia="Calibri" w:cs="Calibri"/>
          <w:color w:val="000000"/>
          <w:szCs w:val="22"/>
          <w:lang w:val="en-AU" w:eastAsia="en-AU"/>
        </w:rPr>
        <w:t>and</w:t>
      </w:r>
      <w:r w:rsidRPr="006717F9">
        <w:rPr>
          <w:rFonts w:eastAsia="Calibri" w:cs="Calibri"/>
          <w:color w:val="000000"/>
          <w:szCs w:val="22"/>
          <w:lang w:val="en-AU" w:eastAsia="en-AU"/>
        </w:rPr>
        <w:t xml:space="preserve"> wide groups of stakeholders do not garner benefits or skills from the PaBER approach.  </w:t>
      </w:r>
    </w:p>
    <w:p w14:paraId="2ABD5E0C"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r w:rsidRPr="00A922CC">
        <w:rPr>
          <w:rFonts w:eastAsia="Calibri" w:cs="Calibri"/>
          <w:color w:val="000000"/>
          <w:szCs w:val="22"/>
          <w:lang w:val="en-AU" w:eastAsia="en-AU"/>
        </w:rPr>
        <w:t xml:space="preserve">The benefits of regional collaboration are clearly evident from both Steering Committee and Technical Working Group documentation and through discussions.  This is a major strength of the PaBER pilot project, but clarity about PaBER, its focus, outcomes, and outputs was lacking below the beneficiary regional level. </w:t>
      </w:r>
    </w:p>
    <w:p w14:paraId="3DCDCDFF"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 xml:space="preserve">Timeliness in the achievement of PaBER activities and outputs was noted as a challenge at all levels.  Resources and expertise have proved difficult to procure.  The bilateral component of DFAT funding to pilot countries has been difficult to access owing to government administrative procedures.  There have also been delays caused by lack of availability of suitable Technical Assistance. </w:t>
      </w:r>
    </w:p>
    <w:p w14:paraId="1B648F19" w14:textId="77777777" w:rsidR="00261DFB" w:rsidRPr="001937E0" w:rsidRDefault="00261DFB" w:rsidP="00261DFB">
      <w:pPr>
        <w:pStyle w:val="Heading4"/>
        <w:rPr>
          <w:rFonts w:eastAsia="Calibri"/>
          <w:lang w:val="en-AU" w:eastAsia="en-AU"/>
        </w:rPr>
      </w:pPr>
      <w:r w:rsidRPr="001937E0">
        <w:rPr>
          <w:rFonts w:eastAsia="Calibri"/>
          <w:lang w:val="en-AU" w:eastAsia="en-AU"/>
        </w:rPr>
        <w:t xml:space="preserve">Recommendations </w:t>
      </w:r>
    </w:p>
    <w:p w14:paraId="7BD2754A" w14:textId="77777777" w:rsidR="00261DFB" w:rsidRDefault="00261DFB" w:rsidP="00261DFB">
      <w:pPr>
        <w:spacing w:before="0" w:after="52" w:line="248" w:lineRule="auto"/>
        <w:ind w:left="-5" w:right="10" w:hanging="10"/>
        <w:rPr>
          <w:rStyle w:val="BookTitle"/>
          <w:b w:val="0"/>
          <w:smallCaps w:val="0"/>
          <w:lang w:val="en-GB"/>
        </w:rPr>
      </w:pPr>
      <w:r w:rsidRPr="00261DFB">
        <w:rPr>
          <w:rFonts w:eastAsia="Calibri" w:cs="Calibri"/>
          <w:color w:val="000000"/>
          <w:szCs w:val="22"/>
          <w:lang w:val="en-AU" w:eastAsia="en-AU"/>
        </w:rPr>
        <w:t xml:space="preserve">We recommend that the PaBER program facilitates wider capacity development in the regional and national members in order to; a) clarify the “PaBER approach” and b) improve PaBER members’ abilities and effectiveness in leadership and communication.  This professional development would need to be supported by the development and implementation of </w:t>
      </w:r>
      <w:r w:rsidRPr="00261DFB">
        <w:rPr>
          <w:rStyle w:val="BookTitle"/>
          <w:b w:val="0"/>
          <w:smallCaps w:val="0"/>
          <w:lang w:val="en-GB"/>
        </w:rPr>
        <w:t>a robust communication strategy.</w:t>
      </w:r>
      <w:r>
        <w:rPr>
          <w:rStyle w:val="BookTitle"/>
          <w:b w:val="0"/>
          <w:smallCaps w:val="0"/>
          <w:lang w:val="en-GB"/>
        </w:rPr>
        <w:t xml:space="preserve">  </w:t>
      </w:r>
    </w:p>
    <w:p w14:paraId="53EA9576" w14:textId="77777777" w:rsidR="00261DFB" w:rsidRPr="00261DFB" w:rsidRDefault="00261DFB" w:rsidP="00261DFB">
      <w:pPr>
        <w:spacing w:before="0" w:after="52" w:line="248" w:lineRule="auto"/>
        <w:ind w:left="-5" w:right="10" w:hanging="10"/>
        <w:rPr>
          <w:rStyle w:val="BookTitle"/>
          <w:b w:val="0"/>
          <w:smallCaps w:val="0"/>
          <w:lang w:val="en-GB"/>
        </w:rPr>
      </w:pPr>
      <w:r w:rsidRPr="00261DFB">
        <w:rPr>
          <w:rStyle w:val="BookTitle"/>
          <w:b w:val="0"/>
          <w:smallCaps w:val="0"/>
          <w:lang w:val="en-GB"/>
        </w:rPr>
        <w:t xml:space="preserve">PaBER effectiveness would also be improved by a </w:t>
      </w:r>
      <w:r w:rsidRPr="00261DFB">
        <w:rPr>
          <w:rFonts w:eastAsia="Calibri" w:cs="Calibri"/>
          <w:color w:val="000000"/>
          <w:szCs w:val="22"/>
          <w:lang w:val="en-AU" w:eastAsia="en-AU"/>
        </w:rPr>
        <w:t>clearer timeline</w:t>
      </w:r>
      <w:r w:rsidRPr="00261DFB">
        <w:rPr>
          <w:rStyle w:val="BookTitle"/>
          <w:b w:val="0"/>
          <w:smallCaps w:val="0"/>
          <w:lang w:val="en-GB"/>
        </w:rPr>
        <w:t xml:space="preserve"> </w:t>
      </w:r>
      <w:r w:rsidRPr="00261DFB">
        <w:rPr>
          <w:rFonts w:eastAsia="Calibri" w:cs="Calibri"/>
          <w:color w:val="000000"/>
          <w:szCs w:val="22"/>
          <w:lang w:val="en-AU" w:eastAsia="en-AU"/>
        </w:rPr>
        <w:t>and earlier initiation of procurement</w:t>
      </w:r>
      <w:r w:rsidRPr="00261DFB">
        <w:rPr>
          <w:rStyle w:val="BookTitle"/>
          <w:b w:val="0"/>
          <w:smallCaps w:val="0"/>
          <w:lang w:val="en-GB"/>
        </w:rPr>
        <w:t xml:space="preserve"> to </w:t>
      </w:r>
      <w:r w:rsidRPr="00261DFB">
        <w:rPr>
          <w:rFonts w:eastAsia="Calibri" w:cs="Calibri"/>
          <w:color w:val="000000"/>
          <w:szCs w:val="22"/>
          <w:lang w:val="en-AU" w:eastAsia="en-AU"/>
        </w:rPr>
        <w:t xml:space="preserve">to address the “domino effect” of these challenges. </w:t>
      </w:r>
    </w:p>
    <w:p w14:paraId="6974BA30" w14:textId="77777777" w:rsidR="00261DFB" w:rsidRPr="006717F9" w:rsidRDefault="00261DFB" w:rsidP="00261DFB">
      <w:pPr>
        <w:pStyle w:val="Heading3"/>
        <w:rPr>
          <w:rFonts w:eastAsia="Calibri"/>
          <w:u w:color="000000"/>
          <w:lang w:eastAsia="en-AU"/>
        </w:rPr>
      </w:pPr>
      <w:r w:rsidRPr="006717F9">
        <w:rPr>
          <w:rFonts w:eastAsia="Calibri"/>
          <w:u w:color="000000"/>
          <w:lang w:eastAsia="en-AU"/>
        </w:rPr>
        <w:lastRenderedPageBreak/>
        <w:t xml:space="preserve">Efficiency </w:t>
      </w:r>
    </w:p>
    <w:p w14:paraId="3E17B9F9" w14:textId="77777777" w:rsidR="00261DFB" w:rsidRPr="001937E0" w:rsidRDefault="00261DFB" w:rsidP="00261DFB">
      <w:pPr>
        <w:pStyle w:val="Heading4"/>
        <w:rPr>
          <w:rFonts w:eastAsia="Calibri"/>
          <w:lang w:val="en-AU" w:eastAsia="en-AU"/>
        </w:rPr>
      </w:pPr>
      <w:r w:rsidRPr="001937E0">
        <w:rPr>
          <w:rFonts w:eastAsia="Calibri"/>
          <w:lang w:val="en-AU" w:eastAsia="en-AU"/>
        </w:rPr>
        <w:t>Findings</w:t>
      </w:r>
    </w:p>
    <w:p w14:paraId="2F466CEF"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The implementation process for SABER wa</w:t>
      </w:r>
      <w:r>
        <w:rPr>
          <w:rFonts w:eastAsia="Calibri" w:cs="Calibri"/>
          <w:color w:val="000000"/>
          <w:szCs w:val="22"/>
          <w:lang w:val="en-AU" w:eastAsia="en-AU"/>
        </w:rPr>
        <w:t>s found to be time consuming and particularly hindered by d</w:t>
      </w:r>
      <w:r w:rsidRPr="006717F9">
        <w:rPr>
          <w:rFonts w:eastAsia="Calibri" w:cs="Calibri"/>
          <w:color w:val="000000"/>
          <w:szCs w:val="22"/>
          <w:lang w:val="en-AU" w:eastAsia="en-AU"/>
        </w:rPr>
        <w:t>elays in procurement</w:t>
      </w:r>
      <w:r>
        <w:rPr>
          <w:rFonts w:eastAsia="Calibri" w:cs="Calibri"/>
          <w:color w:val="000000"/>
          <w:szCs w:val="22"/>
          <w:lang w:val="en-AU" w:eastAsia="en-AU"/>
        </w:rPr>
        <w:t xml:space="preserve">, the possibility of which </w:t>
      </w:r>
      <w:r w:rsidRPr="006717F9">
        <w:rPr>
          <w:rFonts w:eastAsia="Calibri" w:cs="Calibri"/>
          <w:color w:val="000000"/>
          <w:szCs w:val="22"/>
          <w:lang w:val="en-AU" w:eastAsia="en-AU"/>
        </w:rPr>
        <w:t xml:space="preserve">should have been considered at the outset of the pilot </w:t>
      </w:r>
      <w:r>
        <w:rPr>
          <w:rFonts w:eastAsia="Calibri" w:cs="Calibri"/>
          <w:color w:val="000000"/>
          <w:szCs w:val="22"/>
          <w:lang w:val="en-AU" w:eastAsia="en-AU"/>
        </w:rPr>
        <w:t>program</w:t>
      </w:r>
      <w:r w:rsidRPr="006717F9">
        <w:rPr>
          <w:rFonts w:eastAsia="Calibri" w:cs="Calibri"/>
          <w:color w:val="000000"/>
          <w:szCs w:val="22"/>
          <w:lang w:val="en-AU" w:eastAsia="en-AU"/>
        </w:rPr>
        <w:t xml:space="preserve">.  Tendering for outside consultants is unwieldy, and this modality has affected the efficiency of </w:t>
      </w:r>
      <w:r>
        <w:rPr>
          <w:rFonts w:eastAsia="Calibri" w:cs="Calibri"/>
          <w:color w:val="000000"/>
          <w:szCs w:val="22"/>
          <w:lang w:val="en-AU" w:eastAsia="en-AU"/>
        </w:rPr>
        <w:t>program</w:t>
      </w:r>
      <w:r w:rsidRPr="006717F9">
        <w:rPr>
          <w:rFonts w:eastAsia="Calibri" w:cs="Calibri"/>
          <w:color w:val="000000"/>
          <w:szCs w:val="22"/>
          <w:lang w:val="en-AU" w:eastAsia="en-AU"/>
        </w:rPr>
        <w:t xml:space="preserve"> implementation.  Current procedures are that funding allocations by DFAT may or may not be tagged for PaBER use, resulting in difficulty in using funds for PaBER activities </w:t>
      </w:r>
    </w:p>
    <w:p w14:paraId="3BCDE0BF" w14:textId="77777777" w:rsidR="00261DFB" w:rsidRDefault="00261DFB" w:rsidP="00261DFB">
      <w:pPr>
        <w:spacing w:before="0" w:after="97" w:line="248" w:lineRule="auto"/>
        <w:ind w:left="-5" w:right="10" w:hanging="10"/>
        <w:rPr>
          <w:rFonts w:eastAsia="Calibri" w:cs="Calibri"/>
          <w:b/>
          <w:color w:val="000000"/>
          <w:szCs w:val="22"/>
          <w:lang w:val="en-AU" w:eastAsia="en-AU"/>
        </w:rPr>
      </w:pPr>
      <w:r w:rsidRPr="006717F9">
        <w:rPr>
          <w:rFonts w:eastAsia="Calibri" w:cs="Calibri"/>
          <w:color w:val="000000"/>
          <w:szCs w:val="22"/>
          <w:lang w:val="en-AU" w:eastAsia="en-AU"/>
        </w:rPr>
        <w:t xml:space="preserve">Early on in the PaBER </w:t>
      </w:r>
      <w:r>
        <w:rPr>
          <w:rFonts w:eastAsia="Calibri" w:cs="Calibri"/>
          <w:color w:val="000000"/>
          <w:szCs w:val="22"/>
          <w:lang w:val="en-AU" w:eastAsia="en-AU"/>
        </w:rPr>
        <w:t>program</w:t>
      </w:r>
      <w:r w:rsidRPr="006717F9">
        <w:rPr>
          <w:rFonts w:eastAsia="Calibri" w:cs="Calibri"/>
          <w:color w:val="000000"/>
          <w:szCs w:val="22"/>
          <w:lang w:val="en-AU" w:eastAsia="en-AU"/>
        </w:rPr>
        <w:t xml:space="preserve">, there were unclear regional procurement processes as well as different country procurement processes.  </w:t>
      </w:r>
      <w:r>
        <w:rPr>
          <w:rFonts w:eastAsia="Calibri" w:cs="Calibri"/>
          <w:color w:val="000000"/>
          <w:szCs w:val="22"/>
          <w:lang w:val="en-AU" w:eastAsia="en-AU"/>
        </w:rPr>
        <w:t>Difficulties thus arising led to</w:t>
      </w:r>
      <w:r w:rsidRPr="006717F9">
        <w:rPr>
          <w:rFonts w:eastAsia="Calibri" w:cs="Calibri"/>
          <w:color w:val="000000"/>
          <w:szCs w:val="22"/>
          <w:lang w:val="en-AU" w:eastAsia="en-AU"/>
        </w:rPr>
        <w:t xml:space="preserve"> debate about whether PaBER would be better if it were entirely funded as a regional </w:t>
      </w:r>
      <w:r>
        <w:rPr>
          <w:rFonts w:eastAsia="Calibri" w:cs="Calibri"/>
          <w:color w:val="000000"/>
          <w:szCs w:val="22"/>
          <w:lang w:val="en-AU" w:eastAsia="en-AU"/>
        </w:rPr>
        <w:t>program</w:t>
      </w:r>
      <w:r w:rsidRPr="006717F9">
        <w:rPr>
          <w:rFonts w:eastAsia="Calibri" w:cs="Calibri"/>
          <w:color w:val="000000"/>
          <w:szCs w:val="22"/>
          <w:lang w:val="en-AU" w:eastAsia="en-AU"/>
        </w:rPr>
        <w:t xml:space="preserve">, or through a series of bilateral funding arrangements with partner countries.  </w:t>
      </w:r>
    </w:p>
    <w:p w14:paraId="6433C3A5"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 xml:space="preserve">The review found that management and governance structures, and implementation arrangements, are not efficient at the lower Ministry/Department of Education division (and school) levels, particularly in the area of communications.  Informants stated that they receive from the country coordinator little </w:t>
      </w:r>
      <w:r>
        <w:rPr>
          <w:rFonts w:eastAsia="Calibri" w:cs="Calibri"/>
          <w:color w:val="000000"/>
          <w:szCs w:val="22"/>
          <w:lang w:val="en-AU" w:eastAsia="en-AU"/>
        </w:rPr>
        <w:t>to</w:t>
      </w:r>
      <w:r w:rsidRPr="006717F9">
        <w:rPr>
          <w:rFonts w:eastAsia="Calibri" w:cs="Calibri"/>
          <w:color w:val="000000"/>
          <w:szCs w:val="22"/>
          <w:lang w:val="en-AU" w:eastAsia="en-AU"/>
        </w:rPr>
        <w:t xml:space="preserve"> no feedback on outputs, policies, or PaBER activities.  </w:t>
      </w:r>
    </w:p>
    <w:p w14:paraId="30E57CFD" w14:textId="77777777" w:rsidR="00261DFB" w:rsidRPr="001937E0" w:rsidRDefault="00261DFB" w:rsidP="00261DFB">
      <w:pPr>
        <w:pStyle w:val="Heading4"/>
        <w:rPr>
          <w:rFonts w:eastAsia="Calibri"/>
          <w:lang w:val="en-AU" w:eastAsia="en-AU"/>
        </w:rPr>
      </w:pPr>
      <w:r w:rsidRPr="001937E0">
        <w:rPr>
          <w:rFonts w:eastAsia="Calibri"/>
          <w:lang w:val="en-AU" w:eastAsia="en-AU"/>
        </w:rPr>
        <w:t>Recommendations</w:t>
      </w:r>
    </w:p>
    <w:p w14:paraId="6EF8CCE6" w14:textId="77777777" w:rsidR="00261DFB"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 xml:space="preserve">If SABER recommendations are to be implemented </w:t>
      </w:r>
      <w:r>
        <w:rPr>
          <w:rFonts w:eastAsia="Calibri" w:cs="Calibri"/>
          <w:color w:val="000000"/>
          <w:szCs w:val="22"/>
          <w:lang w:val="en-AU" w:eastAsia="en-AU"/>
        </w:rPr>
        <w:t xml:space="preserve">efficiently </w:t>
      </w:r>
      <w:r w:rsidRPr="006717F9">
        <w:rPr>
          <w:rFonts w:eastAsia="Calibri" w:cs="Calibri"/>
          <w:color w:val="000000"/>
          <w:szCs w:val="22"/>
          <w:lang w:val="en-AU" w:eastAsia="en-AU"/>
        </w:rPr>
        <w:t xml:space="preserve">it is necessary that country </w:t>
      </w:r>
      <w:r>
        <w:rPr>
          <w:rFonts w:eastAsia="Calibri" w:cs="Calibri"/>
          <w:color w:val="000000"/>
          <w:szCs w:val="22"/>
          <w:lang w:val="en-AU" w:eastAsia="en-AU"/>
        </w:rPr>
        <w:t>program</w:t>
      </w:r>
      <w:r w:rsidRPr="006717F9">
        <w:rPr>
          <w:rFonts w:eastAsia="Calibri" w:cs="Calibri"/>
          <w:color w:val="000000"/>
          <w:szCs w:val="22"/>
          <w:lang w:val="en-AU" w:eastAsia="en-AU"/>
        </w:rPr>
        <w:t xml:space="preserve">s include them, and the field research findings, in their work plans.  It would also be beneficial if country findings </w:t>
      </w:r>
      <w:r>
        <w:rPr>
          <w:rFonts w:eastAsia="Calibri" w:cs="Calibri"/>
          <w:color w:val="000000"/>
          <w:szCs w:val="22"/>
          <w:lang w:val="en-AU" w:eastAsia="en-AU"/>
        </w:rPr>
        <w:t>from</w:t>
      </w:r>
      <w:r w:rsidRPr="006717F9">
        <w:rPr>
          <w:rFonts w:eastAsia="Calibri" w:cs="Calibri"/>
          <w:color w:val="000000"/>
          <w:szCs w:val="22"/>
          <w:lang w:val="en-AU" w:eastAsia="en-AU"/>
        </w:rPr>
        <w:t xml:space="preserve"> the field research were disseminated at the regional level to be meta-analysed in order to contextualize the situation within and between countries.</w:t>
      </w:r>
    </w:p>
    <w:p w14:paraId="59D98F56" w14:textId="77777777" w:rsidR="00261DFB" w:rsidRPr="009D35E9" w:rsidRDefault="00261DFB" w:rsidP="00261DFB">
      <w:pPr>
        <w:spacing w:before="0" w:after="52" w:line="248" w:lineRule="auto"/>
        <w:ind w:left="-5" w:right="10" w:hanging="10"/>
        <w:rPr>
          <w:rFonts w:eastAsia="Calibri" w:cs="Calibri"/>
          <w:color w:val="000000"/>
          <w:szCs w:val="22"/>
          <w:lang w:val="en-AU" w:eastAsia="en-AU"/>
        </w:rPr>
      </w:pPr>
      <w:r w:rsidRPr="00A922CC">
        <w:rPr>
          <w:rFonts w:eastAsia="Calibri" w:cs="Calibri"/>
          <w:color w:val="000000"/>
          <w:szCs w:val="22"/>
          <w:lang w:val="en-AU" w:eastAsia="en-AU"/>
        </w:rPr>
        <w:t xml:space="preserve">To address implementation challenges in future PaBER should consider using a regional facility that has pre-approved consultants available and use generalist consultants more than once, and in more than one country to garner additional benefit from their knowledge of </w:t>
      </w:r>
      <w:r>
        <w:rPr>
          <w:rFonts w:eastAsia="Calibri" w:cs="Calibri"/>
          <w:color w:val="000000"/>
          <w:szCs w:val="22"/>
          <w:lang w:val="en-AU" w:eastAsia="en-AU"/>
        </w:rPr>
        <w:t>the PaBER program and processes;</w:t>
      </w:r>
      <w:r w:rsidRPr="00A922CC">
        <w:rPr>
          <w:rFonts w:eastAsia="Calibri" w:cs="Calibri"/>
          <w:color w:val="000000"/>
          <w:szCs w:val="22"/>
          <w:lang w:val="en-AU" w:eastAsia="en-AU"/>
        </w:rPr>
        <w:t xml:space="preserve"> for example more extensive use of EQAP and its regional consultants.</w:t>
      </w:r>
    </w:p>
    <w:p w14:paraId="0A5CB2C8" w14:textId="77777777" w:rsidR="00261DFB" w:rsidRPr="009D35E9" w:rsidRDefault="00261DFB" w:rsidP="00261DFB">
      <w:pPr>
        <w:spacing w:before="0" w:after="52" w:line="248" w:lineRule="auto"/>
        <w:ind w:left="-5" w:right="10" w:hanging="10"/>
        <w:rPr>
          <w:rFonts w:eastAsia="Calibri" w:cs="Calibri"/>
          <w:color w:val="000000"/>
          <w:szCs w:val="22"/>
          <w:lang w:val="en-AU" w:eastAsia="en-AU"/>
        </w:rPr>
      </w:pPr>
      <w:r>
        <w:rPr>
          <w:rFonts w:eastAsia="Calibri" w:cs="Calibri"/>
          <w:color w:val="000000"/>
          <w:szCs w:val="22"/>
          <w:lang w:val="en-AU" w:eastAsia="en-AU"/>
        </w:rPr>
        <w:t>We strongly recommend that all</w:t>
      </w:r>
      <w:r w:rsidRPr="009D35E9">
        <w:rPr>
          <w:rFonts w:eastAsia="Calibri" w:cs="Calibri"/>
          <w:color w:val="000000"/>
          <w:szCs w:val="22"/>
          <w:lang w:val="en-AU" w:eastAsia="en-AU"/>
        </w:rPr>
        <w:t xml:space="preserve"> future PaBER funding should be tagged to ensure timely disbursement and to improve accounting and budgeting processes.  It would also improve efficiency of the program and reduce delays if PaBER activities were included in National and Provincial Education Action Plans, as such inclusion mandates funding support from the Government.  </w:t>
      </w:r>
    </w:p>
    <w:p w14:paraId="214362A6" w14:textId="77777777" w:rsidR="00261DFB" w:rsidRPr="009D35E9" w:rsidRDefault="00261DFB" w:rsidP="00261DFB">
      <w:pPr>
        <w:spacing w:before="0" w:after="52" w:line="248" w:lineRule="auto"/>
        <w:ind w:left="-5" w:right="10" w:hanging="10"/>
        <w:rPr>
          <w:rFonts w:eastAsia="Calibri" w:cs="Calibri"/>
          <w:color w:val="000000"/>
          <w:szCs w:val="22"/>
          <w:lang w:val="en-AU" w:eastAsia="en-AU"/>
        </w:rPr>
      </w:pPr>
      <w:r w:rsidRPr="009D35E9">
        <w:rPr>
          <w:rFonts w:eastAsia="Calibri" w:cs="Calibri"/>
          <w:color w:val="000000"/>
          <w:szCs w:val="22"/>
          <w:lang w:val="en-AU" w:eastAsia="en-AU"/>
        </w:rPr>
        <w:t xml:space="preserve">In response to the question of </w:t>
      </w:r>
      <w:r>
        <w:rPr>
          <w:rFonts w:eastAsia="Calibri" w:cs="Calibri"/>
          <w:color w:val="000000"/>
          <w:szCs w:val="22"/>
          <w:lang w:val="en-AU" w:eastAsia="en-AU"/>
        </w:rPr>
        <w:t xml:space="preserve">the relative merits of </w:t>
      </w:r>
      <w:r w:rsidRPr="009D35E9">
        <w:rPr>
          <w:rFonts w:eastAsia="Calibri" w:cs="Calibri"/>
          <w:color w:val="000000"/>
          <w:szCs w:val="22"/>
          <w:lang w:val="en-AU" w:eastAsia="en-AU"/>
        </w:rPr>
        <w:t>fun</w:t>
      </w:r>
      <w:r>
        <w:rPr>
          <w:rFonts w:eastAsia="Calibri" w:cs="Calibri"/>
          <w:color w:val="000000"/>
          <w:szCs w:val="22"/>
          <w:lang w:val="en-AU" w:eastAsia="en-AU"/>
        </w:rPr>
        <w:t>ding through a regional program</w:t>
      </w:r>
      <w:r w:rsidRPr="009D35E9">
        <w:rPr>
          <w:rFonts w:eastAsia="Calibri" w:cs="Calibri"/>
          <w:color w:val="000000"/>
          <w:szCs w:val="22"/>
          <w:lang w:val="en-AU" w:eastAsia="en-AU"/>
        </w:rPr>
        <w:t xml:space="preserve"> or through a series of bilateral funding arrangements with partner countries, we believe the next phase of the program would be better served by a combination of the two modalities, as it is in the pilot</w:t>
      </w:r>
      <w:r>
        <w:rPr>
          <w:rFonts w:eastAsia="Calibri" w:cs="Calibri"/>
          <w:color w:val="000000"/>
          <w:szCs w:val="22"/>
          <w:lang w:val="en-AU" w:eastAsia="en-AU"/>
        </w:rPr>
        <w:t xml:space="preserve">.  However </w:t>
      </w:r>
      <w:r w:rsidRPr="009D35E9">
        <w:rPr>
          <w:rFonts w:eastAsia="Calibri" w:cs="Calibri"/>
          <w:color w:val="000000"/>
          <w:szCs w:val="22"/>
          <w:lang w:val="en-AU" w:eastAsia="en-AU"/>
        </w:rPr>
        <w:t xml:space="preserve">in order to address the challenges of the pilot there must be articulated early on (i.e. in the project design document): </w:t>
      </w:r>
    </w:p>
    <w:p w14:paraId="312C326D" w14:textId="77777777" w:rsidR="00261DFB" w:rsidRPr="009D35E9" w:rsidRDefault="00261DFB" w:rsidP="00261DFB">
      <w:pPr>
        <w:numPr>
          <w:ilvl w:val="0"/>
          <w:numId w:val="73"/>
        </w:numPr>
        <w:spacing w:before="0" w:after="10" w:line="248" w:lineRule="auto"/>
        <w:ind w:right="10" w:hanging="360"/>
        <w:rPr>
          <w:rFonts w:eastAsia="Calibri" w:cs="Calibri"/>
          <w:color w:val="000000"/>
          <w:szCs w:val="22"/>
          <w:lang w:val="en-AU" w:eastAsia="en-AU"/>
        </w:rPr>
      </w:pPr>
      <w:r>
        <w:rPr>
          <w:rFonts w:eastAsia="Calibri" w:cs="Calibri"/>
          <w:color w:val="000000"/>
          <w:szCs w:val="22"/>
          <w:lang w:val="en-AU" w:eastAsia="en-AU"/>
        </w:rPr>
        <w:t>a</w:t>
      </w:r>
      <w:r w:rsidRPr="009D35E9">
        <w:rPr>
          <w:rFonts w:eastAsia="Calibri" w:cs="Calibri"/>
          <w:color w:val="000000"/>
          <w:szCs w:val="22"/>
          <w:lang w:val="en-AU" w:eastAsia="en-AU"/>
        </w:rPr>
        <w:t xml:space="preserve">n agreed process for working through issues. </w:t>
      </w:r>
    </w:p>
    <w:p w14:paraId="07975B50" w14:textId="77777777" w:rsidR="00261DFB" w:rsidRPr="009D35E9" w:rsidRDefault="00261DFB" w:rsidP="00261DFB">
      <w:pPr>
        <w:numPr>
          <w:ilvl w:val="0"/>
          <w:numId w:val="73"/>
        </w:numPr>
        <w:spacing w:before="0" w:after="10" w:line="248" w:lineRule="auto"/>
        <w:ind w:right="10" w:hanging="360"/>
        <w:rPr>
          <w:rFonts w:eastAsia="Calibri" w:cs="Calibri"/>
          <w:color w:val="000000"/>
          <w:szCs w:val="22"/>
          <w:lang w:val="en-AU" w:eastAsia="en-AU"/>
        </w:rPr>
      </w:pPr>
      <w:r>
        <w:rPr>
          <w:rFonts w:eastAsia="Calibri" w:cs="Calibri"/>
          <w:color w:val="000000"/>
          <w:szCs w:val="22"/>
          <w:lang w:val="en-AU" w:eastAsia="en-AU"/>
        </w:rPr>
        <w:t>a</w:t>
      </w:r>
      <w:r w:rsidRPr="009D35E9">
        <w:rPr>
          <w:rFonts w:eastAsia="Calibri" w:cs="Calibri"/>
          <w:color w:val="000000"/>
          <w:szCs w:val="22"/>
          <w:lang w:val="en-AU" w:eastAsia="en-AU"/>
        </w:rPr>
        <w:t xml:space="preserve"> unified set of procurement rules to be followed. </w:t>
      </w:r>
    </w:p>
    <w:p w14:paraId="5496CC20" w14:textId="77777777" w:rsidR="00261DFB" w:rsidRPr="009D35E9" w:rsidRDefault="00261DFB" w:rsidP="00261DFB">
      <w:pPr>
        <w:numPr>
          <w:ilvl w:val="0"/>
          <w:numId w:val="73"/>
        </w:numPr>
        <w:spacing w:before="0" w:after="24" w:line="248" w:lineRule="auto"/>
        <w:ind w:right="10" w:hanging="360"/>
        <w:rPr>
          <w:rFonts w:eastAsia="Calibri" w:cs="Calibri"/>
          <w:color w:val="000000"/>
          <w:szCs w:val="22"/>
          <w:lang w:val="en-AU" w:eastAsia="en-AU"/>
        </w:rPr>
      </w:pPr>
      <w:r>
        <w:rPr>
          <w:rFonts w:eastAsia="Calibri" w:cs="Calibri"/>
          <w:color w:val="000000"/>
          <w:szCs w:val="22"/>
          <w:lang w:val="en-AU" w:eastAsia="en-AU"/>
        </w:rPr>
        <w:t>p</w:t>
      </w:r>
      <w:r w:rsidRPr="009D35E9">
        <w:rPr>
          <w:rFonts w:eastAsia="Calibri" w:cs="Calibri"/>
          <w:color w:val="000000"/>
          <w:szCs w:val="22"/>
          <w:lang w:val="en-AU" w:eastAsia="en-AU"/>
        </w:rPr>
        <w:t xml:space="preserve">rocurement processes, including accessing goods and services, and use of savings. </w:t>
      </w:r>
    </w:p>
    <w:p w14:paraId="3821CD14" w14:textId="77777777" w:rsidR="00261DFB" w:rsidRPr="00261DFB" w:rsidRDefault="00261DFB" w:rsidP="00261DFB">
      <w:pPr>
        <w:spacing w:before="0" w:after="52" w:line="248" w:lineRule="auto"/>
        <w:ind w:left="-5" w:right="10" w:hanging="10"/>
        <w:rPr>
          <w:rFonts w:eastAsia="Calibri" w:cs="Calibri"/>
          <w:color w:val="000000"/>
          <w:szCs w:val="22"/>
          <w:lang w:val="en-AU" w:eastAsia="en-AU"/>
        </w:rPr>
      </w:pPr>
    </w:p>
    <w:p w14:paraId="03C54FDC" w14:textId="77777777" w:rsidR="00261DFB" w:rsidRPr="00261DFB" w:rsidRDefault="00261DFB" w:rsidP="00261DFB">
      <w:pPr>
        <w:spacing w:before="0" w:after="52" w:line="248" w:lineRule="auto"/>
        <w:ind w:left="-5" w:right="10" w:hanging="10"/>
        <w:rPr>
          <w:rStyle w:val="BookTitle"/>
          <w:b w:val="0"/>
          <w:smallCaps w:val="0"/>
          <w:lang w:val="en-GB"/>
        </w:rPr>
      </w:pPr>
      <w:r w:rsidRPr="00261DFB">
        <w:rPr>
          <w:rStyle w:val="BookTitle"/>
          <w:b w:val="0"/>
          <w:smallCaps w:val="0"/>
          <w:lang w:val="en-GB"/>
        </w:rPr>
        <w:t xml:space="preserve">Since most activities will be at the country level, DFAT funding for activities should go to countries </w:t>
      </w:r>
      <w:r w:rsidRPr="00261DFB">
        <w:rPr>
          <w:rFonts w:eastAsia="Calibri" w:cs="Calibri"/>
          <w:color w:val="000000"/>
          <w:szCs w:val="22"/>
          <w:lang w:val="en-AU" w:eastAsia="en-AU"/>
        </w:rPr>
        <w:t xml:space="preserve">provided the challenges of accessing funds have been met, including clearer </w:t>
      </w:r>
      <w:r w:rsidRPr="00261DFB">
        <w:rPr>
          <w:rStyle w:val="BookTitle"/>
          <w:b w:val="0"/>
          <w:smallCaps w:val="0"/>
          <w:lang w:val="en-GB"/>
        </w:rPr>
        <w:t xml:space="preserve">budget lines and arrangements for disbursement of funds.  Funding for activities that can be administered at the regional level should be managed by EQAP.  </w:t>
      </w:r>
    </w:p>
    <w:p w14:paraId="43956B5C"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 xml:space="preserve">Much stronger chains of communication, both vertically and horizontally, are needed throughout </w:t>
      </w:r>
      <w:r w:rsidRPr="00A922CC">
        <w:rPr>
          <w:rFonts w:eastAsia="Calibri" w:cs="Calibri"/>
          <w:color w:val="000000"/>
          <w:szCs w:val="22"/>
          <w:lang w:val="en-AU" w:eastAsia="en-AU"/>
        </w:rPr>
        <w:t>the Ministries/Department and schools to disseminate SABER recommendations, and prioritise their implementation.  This could be achieved by widening the PaBER team to encompass members of all Ministry/Department divisions.</w:t>
      </w:r>
      <w:r w:rsidRPr="006717F9">
        <w:rPr>
          <w:rFonts w:eastAsia="Calibri" w:cs="Calibri"/>
          <w:color w:val="000000"/>
          <w:szCs w:val="22"/>
          <w:lang w:val="en-AU" w:eastAsia="en-AU"/>
        </w:rPr>
        <w:t xml:space="preserve"> </w:t>
      </w:r>
    </w:p>
    <w:p w14:paraId="56448A5A" w14:textId="77777777" w:rsidR="00261DFB" w:rsidRPr="006717F9" w:rsidRDefault="00261DFB" w:rsidP="00261DFB">
      <w:pPr>
        <w:pStyle w:val="Heading3"/>
        <w:rPr>
          <w:rFonts w:eastAsia="Calibri"/>
          <w:u w:color="000000"/>
          <w:lang w:eastAsia="en-AU"/>
        </w:rPr>
      </w:pPr>
      <w:r w:rsidRPr="006717F9">
        <w:rPr>
          <w:rFonts w:eastAsia="Calibri"/>
          <w:u w:color="000000"/>
          <w:lang w:eastAsia="en-AU"/>
        </w:rPr>
        <w:lastRenderedPageBreak/>
        <w:t xml:space="preserve">Impact </w:t>
      </w:r>
    </w:p>
    <w:p w14:paraId="1E7C880C" w14:textId="77777777" w:rsidR="00261DFB" w:rsidRPr="001C1E6A" w:rsidRDefault="00261DFB" w:rsidP="00261DFB">
      <w:pPr>
        <w:pStyle w:val="Heading4"/>
        <w:rPr>
          <w:rFonts w:eastAsia="Calibri"/>
          <w:lang w:val="en-AU" w:eastAsia="en-AU"/>
        </w:rPr>
      </w:pPr>
      <w:r w:rsidRPr="001C1E6A">
        <w:rPr>
          <w:rFonts w:eastAsia="Calibri"/>
          <w:lang w:val="en-AU" w:eastAsia="en-AU"/>
        </w:rPr>
        <w:t>Findings</w:t>
      </w:r>
    </w:p>
    <w:p w14:paraId="2A7BF6AC"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Clearer evidence of policy reforms based on SABER recommendations will be contained in the reports of research to be published in 2016 under Component 3, but early indications from the MTR suggest that few recommendations have been implemented.  This is to be expected, as PaBER is a pilot project focus</w:t>
      </w:r>
      <w:r>
        <w:rPr>
          <w:rFonts w:eastAsia="Calibri" w:cs="Calibri"/>
          <w:color w:val="000000"/>
          <w:szCs w:val="22"/>
          <w:lang w:val="en-AU" w:eastAsia="en-AU"/>
        </w:rPr>
        <w:t>sing</w:t>
      </w:r>
      <w:r w:rsidRPr="006717F9">
        <w:rPr>
          <w:rFonts w:eastAsia="Calibri" w:cs="Calibri"/>
          <w:color w:val="000000"/>
          <w:szCs w:val="22"/>
          <w:lang w:val="en-AU" w:eastAsia="en-AU"/>
        </w:rPr>
        <w:t xml:space="preserve"> on collecti</w:t>
      </w:r>
      <w:r>
        <w:rPr>
          <w:rFonts w:eastAsia="Calibri" w:cs="Calibri"/>
          <w:color w:val="000000"/>
          <w:szCs w:val="22"/>
          <w:lang w:val="en-AU" w:eastAsia="en-AU"/>
        </w:rPr>
        <w:t>on</w:t>
      </w:r>
      <w:r w:rsidRPr="006717F9">
        <w:rPr>
          <w:rFonts w:eastAsia="Calibri" w:cs="Calibri"/>
          <w:color w:val="000000"/>
          <w:szCs w:val="22"/>
          <w:lang w:val="en-AU" w:eastAsia="en-AU"/>
        </w:rPr>
        <w:t xml:space="preserve"> and analysi</w:t>
      </w:r>
      <w:r>
        <w:rPr>
          <w:rFonts w:eastAsia="Calibri" w:cs="Calibri"/>
          <w:color w:val="000000"/>
          <w:szCs w:val="22"/>
          <w:lang w:val="en-AU" w:eastAsia="en-AU"/>
        </w:rPr>
        <w:t>s</w:t>
      </w:r>
      <w:r w:rsidRPr="006717F9">
        <w:rPr>
          <w:rFonts w:eastAsia="Calibri" w:cs="Calibri"/>
          <w:color w:val="000000"/>
          <w:szCs w:val="22"/>
          <w:lang w:val="en-AU" w:eastAsia="en-AU"/>
        </w:rPr>
        <w:t xml:space="preserve"> </w:t>
      </w:r>
      <w:r>
        <w:rPr>
          <w:rFonts w:eastAsia="Calibri" w:cs="Calibri"/>
          <w:color w:val="000000"/>
          <w:szCs w:val="22"/>
          <w:lang w:val="en-AU" w:eastAsia="en-AU"/>
        </w:rPr>
        <w:t xml:space="preserve">of </w:t>
      </w:r>
      <w:r w:rsidRPr="006717F9">
        <w:rPr>
          <w:rFonts w:eastAsia="Calibri" w:cs="Calibri"/>
          <w:color w:val="000000"/>
          <w:szCs w:val="22"/>
          <w:lang w:val="en-AU" w:eastAsia="en-AU"/>
        </w:rPr>
        <w:t xml:space="preserve">information. </w:t>
      </w:r>
    </w:p>
    <w:p w14:paraId="70B2F4CE" w14:textId="77777777" w:rsidR="00261DFB" w:rsidRDefault="00261DFB" w:rsidP="00261DFB">
      <w:pPr>
        <w:spacing w:before="0" w:after="52" w:line="248" w:lineRule="auto"/>
        <w:ind w:left="-5" w:right="10" w:hanging="10"/>
        <w:rPr>
          <w:rFonts w:eastAsia="Calibri" w:cs="Calibri"/>
          <w:b/>
          <w:color w:val="000000"/>
          <w:szCs w:val="22"/>
          <w:lang w:val="en-AU" w:eastAsia="en-AU"/>
        </w:rPr>
      </w:pPr>
      <w:r w:rsidRPr="006717F9">
        <w:rPr>
          <w:rFonts w:eastAsia="Calibri" w:cs="Calibri"/>
          <w:color w:val="000000"/>
          <w:szCs w:val="22"/>
          <w:lang w:val="en-AU" w:eastAsia="en-AU"/>
        </w:rPr>
        <w:t>When i</w:t>
      </w:r>
      <w:r>
        <w:rPr>
          <w:rFonts w:eastAsia="Calibri" w:cs="Calibri"/>
          <w:color w:val="000000"/>
          <w:szCs w:val="22"/>
          <w:lang w:val="en-AU" w:eastAsia="en-AU"/>
        </w:rPr>
        <w:t xml:space="preserve">mplementing recommendations </w:t>
      </w:r>
      <w:r w:rsidRPr="006717F9">
        <w:rPr>
          <w:rFonts w:eastAsia="Calibri" w:cs="Calibri"/>
          <w:color w:val="000000"/>
          <w:szCs w:val="22"/>
          <w:lang w:val="en-AU" w:eastAsia="en-AU"/>
        </w:rPr>
        <w:t xml:space="preserve">Ministries/Department of Education will need to guard against being overwhelmed.  SABER reports for Samoa, for example, led to 48 policy recommendations across the five domains.  Ministries will need to carefully consider their priorities and set out a manageable road map for implementation.  There is evidence that Ministries/Department of Education are already acting on PaBER outputs such as PILNA and SABER reports and have undertaken reforms in advance of a supporting policy framework. </w:t>
      </w:r>
    </w:p>
    <w:p w14:paraId="1C667840" w14:textId="77777777" w:rsidR="00261DFB" w:rsidRPr="001C1E6A" w:rsidRDefault="00261DFB" w:rsidP="00261DFB">
      <w:pPr>
        <w:pStyle w:val="Heading4"/>
        <w:rPr>
          <w:rFonts w:eastAsia="Calibri"/>
          <w:lang w:val="en-AU" w:eastAsia="en-AU"/>
        </w:rPr>
      </w:pPr>
      <w:r w:rsidRPr="001C1E6A">
        <w:rPr>
          <w:rFonts w:eastAsia="Calibri"/>
          <w:lang w:val="en-AU" w:eastAsia="en-AU"/>
        </w:rPr>
        <w:t>Recommendations</w:t>
      </w:r>
    </w:p>
    <w:p w14:paraId="221FFB01" w14:textId="77777777" w:rsidR="00261DFB" w:rsidRPr="00261DFB" w:rsidRDefault="00261DFB" w:rsidP="00261DFB">
      <w:pPr>
        <w:spacing w:before="0" w:after="52" w:line="248" w:lineRule="auto"/>
        <w:ind w:left="-5" w:right="10" w:hanging="10"/>
        <w:rPr>
          <w:rFonts w:eastAsia="Calibri" w:cs="Calibri"/>
          <w:color w:val="000000"/>
          <w:szCs w:val="22"/>
          <w:lang w:val="en-AU" w:eastAsia="en-AU"/>
        </w:rPr>
      </w:pPr>
      <w:r w:rsidRPr="00261DFB">
        <w:rPr>
          <w:rStyle w:val="BookTitle"/>
          <w:b w:val="0"/>
          <w:smallCaps w:val="0"/>
          <w:lang w:val="en-GB"/>
        </w:rPr>
        <w:t xml:space="preserve">Ministries/Departments of Education need to prioritise recommendations, and should assess evidence carefully within their own contexts.  </w:t>
      </w:r>
      <w:r w:rsidRPr="00261DFB">
        <w:rPr>
          <w:rFonts w:eastAsia="Calibri" w:cs="Calibri"/>
          <w:color w:val="000000"/>
          <w:szCs w:val="22"/>
          <w:lang w:val="en-AU" w:eastAsia="en-AU"/>
        </w:rPr>
        <w:t xml:space="preserve">It is important that they should bide their time and obtain and triangulate evidence and follow the PaBER process before implementing reforms to ensure correct future directions. </w:t>
      </w:r>
    </w:p>
    <w:p w14:paraId="3FED2157" w14:textId="77777777" w:rsidR="00261DFB" w:rsidRPr="006717F9" w:rsidRDefault="00261DFB" w:rsidP="00261DFB">
      <w:pPr>
        <w:pStyle w:val="Heading3"/>
        <w:rPr>
          <w:rFonts w:eastAsia="Calibri"/>
          <w:u w:color="000000"/>
          <w:lang w:eastAsia="en-AU"/>
        </w:rPr>
      </w:pPr>
      <w:r w:rsidRPr="006717F9">
        <w:rPr>
          <w:rFonts w:eastAsia="Calibri"/>
          <w:u w:color="000000"/>
          <w:lang w:eastAsia="en-AU"/>
        </w:rPr>
        <w:t xml:space="preserve">Sustainability </w:t>
      </w:r>
    </w:p>
    <w:p w14:paraId="0724E77E" w14:textId="77777777" w:rsidR="00261DFB" w:rsidRPr="00244F26" w:rsidRDefault="00261DFB" w:rsidP="00261DFB">
      <w:pPr>
        <w:pStyle w:val="Heading4"/>
        <w:rPr>
          <w:rFonts w:eastAsia="Calibri"/>
          <w:lang w:val="en-AU" w:eastAsia="en-AU"/>
        </w:rPr>
      </w:pPr>
      <w:r w:rsidRPr="00244F26">
        <w:rPr>
          <w:rFonts w:eastAsia="Calibri"/>
          <w:lang w:val="en-AU" w:eastAsia="en-AU"/>
        </w:rPr>
        <w:t>Findings</w:t>
      </w:r>
    </w:p>
    <w:p w14:paraId="2DD17AEE"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At the regional and higher-levels of the Ministry/Department of Education both documentation and discussions with informants led the MTR team to conclude that sustainability of this important project is being actively addressed through systemic approaches.  At mid-level of Ministr</w:t>
      </w:r>
      <w:r>
        <w:rPr>
          <w:rFonts w:eastAsia="Calibri" w:cs="Calibri"/>
          <w:color w:val="000000"/>
          <w:szCs w:val="22"/>
          <w:lang w:val="en-AU" w:eastAsia="en-AU"/>
        </w:rPr>
        <w:t>y</w:t>
      </w:r>
      <w:r w:rsidRPr="006717F9">
        <w:rPr>
          <w:rFonts w:eastAsia="Calibri" w:cs="Calibri"/>
          <w:color w:val="000000"/>
          <w:szCs w:val="22"/>
          <w:lang w:val="en-AU" w:eastAsia="en-AU"/>
        </w:rPr>
        <w:t xml:space="preserve">/Department of Education it is not apparent that PaBER approaches and strategies are being institutionalised.  At the school level the review found that neither principals nor teachers knew about the PaBER approach and so were unable to discuss the extent of institutionalization </w:t>
      </w:r>
      <w:r>
        <w:rPr>
          <w:rFonts w:eastAsia="Calibri" w:cs="Calibri"/>
          <w:color w:val="000000"/>
          <w:szCs w:val="22"/>
          <w:lang w:val="en-AU" w:eastAsia="en-AU"/>
        </w:rPr>
        <w:t xml:space="preserve">and sustainability </w:t>
      </w:r>
      <w:r w:rsidRPr="006717F9">
        <w:rPr>
          <w:rFonts w:eastAsia="Calibri" w:cs="Calibri"/>
          <w:color w:val="000000"/>
          <w:szCs w:val="22"/>
          <w:lang w:val="en-AU" w:eastAsia="en-AU"/>
        </w:rPr>
        <w:t xml:space="preserve">of PaBER. </w:t>
      </w:r>
    </w:p>
    <w:p w14:paraId="5865D21A" w14:textId="77777777" w:rsidR="00261DFB" w:rsidRPr="00244F26" w:rsidRDefault="00261DFB" w:rsidP="00261DFB">
      <w:pPr>
        <w:pStyle w:val="Heading4"/>
        <w:rPr>
          <w:rFonts w:eastAsia="Calibri"/>
          <w:lang w:val="en-AU" w:eastAsia="en-AU"/>
        </w:rPr>
      </w:pPr>
      <w:r w:rsidRPr="00244F26">
        <w:rPr>
          <w:rFonts w:eastAsia="Calibri"/>
          <w:lang w:val="en-AU" w:eastAsia="en-AU"/>
        </w:rPr>
        <w:t xml:space="preserve">Recommendations </w:t>
      </w:r>
    </w:p>
    <w:p w14:paraId="553A20E3" w14:textId="77777777" w:rsidR="00261DFB" w:rsidRPr="00261DFB"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As recommended elsewhere, much stronger chains of communication vertically and horizontally throughout the Ministries/Department and schools are needed to make the best use of the SABER recommendations, priorities, and their implementation.  PaBER activities and results need to be factored into education sector plans and Ministerial/Department of Education reform efforts.  PaBER should also be integrated into donor-funded projects and support, and use the “PaBER approach” to guide donor-funded projects and support.</w:t>
      </w:r>
      <w:r w:rsidRPr="006717F9">
        <w:rPr>
          <w:rFonts w:eastAsia="Calibri" w:cs="Calibri"/>
          <w:b/>
          <w:color w:val="000000"/>
          <w:szCs w:val="22"/>
          <w:lang w:val="en-AU" w:eastAsia="en-AU"/>
        </w:rPr>
        <w:t xml:space="preserve"> </w:t>
      </w:r>
    </w:p>
    <w:p w14:paraId="320C7E74" w14:textId="77777777" w:rsidR="00261DFB" w:rsidRPr="00261DFB" w:rsidRDefault="00261DFB" w:rsidP="00261DFB">
      <w:pPr>
        <w:spacing w:before="0" w:after="52" w:line="248" w:lineRule="auto"/>
        <w:ind w:left="-5" w:right="10" w:hanging="10"/>
        <w:rPr>
          <w:rStyle w:val="BookTitle"/>
          <w:b w:val="0"/>
          <w:smallCaps w:val="0"/>
          <w:lang w:val="en-GB"/>
        </w:rPr>
      </w:pPr>
      <w:r w:rsidRPr="00261DFB">
        <w:rPr>
          <w:rStyle w:val="BookTitle"/>
          <w:b w:val="0"/>
          <w:smallCaps w:val="0"/>
          <w:lang w:val="en-GB"/>
        </w:rPr>
        <w:t>We recommend that participating countries widen the PaBER team to encompass members of all Ministry/Department divisions and integrate PaBER into the education sector (universities, qualification authorities, etc), thereby expanding the knowledge learned from and about the SABER process to all stakeholders.</w:t>
      </w:r>
    </w:p>
    <w:p w14:paraId="245C07C0" w14:textId="77777777" w:rsidR="00261DFB" w:rsidRPr="00261DFB" w:rsidRDefault="00261DFB" w:rsidP="00261DFB">
      <w:pPr>
        <w:spacing w:before="0" w:after="52" w:line="248" w:lineRule="auto"/>
        <w:ind w:left="-5" w:right="10" w:hanging="10"/>
        <w:rPr>
          <w:rStyle w:val="BookTitle"/>
          <w:b w:val="0"/>
          <w:smallCaps w:val="0"/>
          <w:lang w:val="en-GB"/>
        </w:rPr>
      </w:pPr>
      <w:r w:rsidRPr="00261DFB">
        <w:rPr>
          <w:rStyle w:val="BookTitle"/>
          <w:b w:val="0"/>
          <w:smallCaps w:val="0"/>
          <w:lang w:val="en-GB"/>
        </w:rPr>
        <w:t>The country representatives along with other education sector stakeholders should develop a PaBER “exit plan” to ensure sustainability of PaBER benefits and implementation of recommendations and activities.</w:t>
      </w:r>
    </w:p>
    <w:p w14:paraId="79A221E5" w14:textId="77777777" w:rsidR="00261DFB" w:rsidRPr="00261DFB" w:rsidRDefault="00261DFB" w:rsidP="00261DFB">
      <w:pPr>
        <w:spacing w:before="0" w:after="52" w:line="248" w:lineRule="auto"/>
        <w:ind w:left="-5" w:right="10" w:hanging="10"/>
        <w:rPr>
          <w:rStyle w:val="BookTitle"/>
          <w:b w:val="0"/>
          <w:smallCaps w:val="0"/>
          <w:lang w:val="en-GB"/>
        </w:rPr>
      </w:pPr>
      <w:r w:rsidRPr="00261DFB">
        <w:rPr>
          <w:rStyle w:val="BookTitle"/>
          <w:b w:val="0"/>
          <w:smallCaps w:val="0"/>
          <w:lang w:val="en-GB"/>
        </w:rPr>
        <w:t xml:space="preserve">Focus on lessons learned and best practices identified at both country and regional levels from the pilot PaBER experience, and assist countries to build on them. </w:t>
      </w:r>
    </w:p>
    <w:p w14:paraId="5BFB4387" w14:textId="77777777" w:rsidR="00261DFB" w:rsidRPr="00261DFB" w:rsidRDefault="00261DFB" w:rsidP="00261DFB">
      <w:pPr>
        <w:spacing w:before="0" w:after="52" w:line="248" w:lineRule="auto"/>
        <w:ind w:left="-5" w:right="10" w:hanging="10"/>
        <w:rPr>
          <w:rFonts w:eastAsia="Calibri" w:cs="Calibri"/>
          <w:color w:val="000000"/>
          <w:szCs w:val="22"/>
          <w:lang w:val="en-AU" w:eastAsia="en-AU"/>
        </w:rPr>
      </w:pPr>
      <w:r w:rsidRPr="00261DFB">
        <w:rPr>
          <w:rStyle w:val="BookTitle"/>
          <w:b w:val="0"/>
          <w:smallCaps w:val="0"/>
          <w:lang w:val="en-GB"/>
        </w:rPr>
        <w:t>Support development of clear strategies on the implementation of policies, and the monitoring of the process and effectiveness of policy implementation.</w:t>
      </w:r>
    </w:p>
    <w:p w14:paraId="515A7D44" w14:textId="77777777" w:rsidR="00261DFB" w:rsidRPr="00261DFB" w:rsidRDefault="00261DFB" w:rsidP="00261DFB">
      <w:pPr>
        <w:spacing w:before="0" w:after="200" w:line="276" w:lineRule="auto"/>
        <w:jc w:val="left"/>
        <w:rPr>
          <w:rFonts w:eastAsia="Calibri" w:cstheme="majorBidi"/>
          <w:bCs/>
          <w:color w:val="365F91" w:themeColor="accent1" w:themeShade="BF"/>
          <w:szCs w:val="26"/>
          <w:u w:color="000000"/>
          <w:lang w:val="en-GB" w:eastAsia="en-AU"/>
        </w:rPr>
      </w:pPr>
      <w:r w:rsidRPr="00261DFB">
        <w:rPr>
          <w:rFonts w:eastAsia="Calibri"/>
          <w:u w:color="000000"/>
          <w:lang w:eastAsia="en-AU"/>
        </w:rPr>
        <w:br w:type="page"/>
      </w:r>
    </w:p>
    <w:p w14:paraId="178470C6" w14:textId="77777777" w:rsidR="00261DFB" w:rsidRPr="006717F9" w:rsidRDefault="00261DFB" w:rsidP="00261DFB">
      <w:pPr>
        <w:pStyle w:val="Heading3"/>
        <w:rPr>
          <w:rFonts w:eastAsia="Calibri"/>
          <w:u w:color="000000"/>
          <w:lang w:eastAsia="en-AU"/>
        </w:rPr>
      </w:pPr>
      <w:r w:rsidRPr="006717F9">
        <w:rPr>
          <w:rFonts w:eastAsia="Calibri"/>
          <w:u w:color="000000"/>
          <w:lang w:eastAsia="en-AU"/>
        </w:rPr>
        <w:lastRenderedPageBreak/>
        <w:t xml:space="preserve">Financial Management </w:t>
      </w:r>
    </w:p>
    <w:p w14:paraId="4EE711F4" w14:textId="77777777" w:rsidR="0088467A" w:rsidRPr="00244F26" w:rsidRDefault="0088467A" w:rsidP="0088467A">
      <w:pPr>
        <w:pStyle w:val="Heading4"/>
        <w:rPr>
          <w:rFonts w:eastAsia="Calibri"/>
          <w:lang w:val="en-AU" w:eastAsia="en-AU"/>
        </w:rPr>
      </w:pPr>
      <w:r w:rsidRPr="00244F26">
        <w:rPr>
          <w:rFonts w:eastAsia="Calibri"/>
          <w:lang w:val="en-AU" w:eastAsia="en-AU"/>
        </w:rPr>
        <w:t>Findings</w:t>
      </w:r>
    </w:p>
    <w:p w14:paraId="11A8960F" w14:textId="77777777" w:rsidR="00261DFB" w:rsidRPr="006717F9" w:rsidRDefault="00261DFB" w:rsidP="00261DFB">
      <w:pPr>
        <w:spacing w:before="0" w:after="52" w:line="248" w:lineRule="auto"/>
        <w:ind w:left="-5" w:right="10" w:hanging="10"/>
        <w:rPr>
          <w:rFonts w:eastAsia="Calibri" w:cs="Calibri"/>
          <w:color w:val="000000"/>
          <w:szCs w:val="22"/>
          <w:lang w:val="en-AU" w:eastAsia="en-AU"/>
        </w:rPr>
      </w:pPr>
      <w:r w:rsidRPr="006717F9">
        <w:rPr>
          <w:rFonts w:eastAsia="Calibri" w:cs="Calibri"/>
          <w:color w:val="000000"/>
          <w:szCs w:val="22"/>
          <w:lang w:val="en-AU" w:eastAsia="en-AU"/>
        </w:rPr>
        <w:t>Review of the PaBER consolidated financial reports found a number of inconsistencies between them, and found the reports submitted in the first two years of the pilot to be confusing.  Improvements were made in the six-monthly report for January to June, 2015, but there remain weaknesses in accounting and financial reports that need to be addressed.  Much confusion, as well as delay, results from the way the bilateral component of funds is absorbed into government finances through a budget support mechanism, making it difficult to access for PaBER activities</w:t>
      </w:r>
      <w:r>
        <w:rPr>
          <w:rFonts w:eastAsia="Calibri" w:cs="Calibri"/>
          <w:color w:val="000000"/>
          <w:szCs w:val="22"/>
          <w:lang w:val="en-AU" w:eastAsia="en-AU"/>
        </w:rPr>
        <w:t xml:space="preserve">, hence our recommendation that future </w:t>
      </w:r>
      <w:r w:rsidRPr="006717F9">
        <w:rPr>
          <w:rFonts w:eastAsia="Calibri" w:cs="Calibri"/>
          <w:color w:val="000000"/>
          <w:szCs w:val="22"/>
          <w:lang w:val="en-AU" w:eastAsia="en-AU"/>
        </w:rPr>
        <w:t xml:space="preserve">PaBER funding </w:t>
      </w:r>
      <w:r>
        <w:rPr>
          <w:rFonts w:eastAsia="Calibri" w:cs="Calibri"/>
          <w:color w:val="000000"/>
          <w:szCs w:val="22"/>
          <w:lang w:val="en-AU" w:eastAsia="en-AU"/>
        </w:rPr>
        <w:t xml:space="preserve">should be </w:t>
      </w:r>
      <w:r w:rsidRPr="006717F9">
        <w:rPr>
          <w:rFonts w:eastAsia="Calibri" w:cs="Calibri"/>
          <w:color w:val="000000"/>
          <w:szCs w:val="22"/>
          <w:lang w:val="en-AU" w:eastAsia="en-AU"/>
        </w:rPr>
        <w:t>tagged for PaBER activities.</w:t>
      </w:r>
      <w:r w:rsidRPr="006717F9">
        <w:rPr>
          <w:rFonts w:eastAsia="Calibri" w:cs="Calibri"/>
          <w:b/>
          <w:color w:val="000000"/>
          <w:szCs w:val="22"/>
          <w:lang w:val="en-AU" w:eastAsia="en-AU"/>
        </w:rPr>
        <w:t xml:space="preserve"> </w:t>
      </w:r>
    </w:p>
    <w:p w14:paraId="0B917DD1" w14:textId="77777777" w:rsidR="00D706BE" w:rsidRPr="0088467A" w:rsidRDefault="00D706BE" w:rsidP="0088467A">
      <w:pPr>
        <w:pStyle w:val="Heading4"/>
      </w:pPr>
      <w:r w:rsidRPr="0088467A">
        <w:t>Recommendations</w:t>
      </w:r>
    </w:p>
    <w:p w14:paraId="67946F86" w14:textId="77777777" w:rsidR="00D706BE" w:rsidRPr="00A06E18" w:rsidRDefault="00D706BE" w:rsidP="00D706BE">
      <w:pPr>
        <w:rPr>
          <w:rFonts w:asciiTheme="minorHAnsi" w:hAnsiTheme="minorHAnsi"/>
          <w:lang w:val="en-GB"/>
        </w:rPr>
      </w:pPr>
      <w:r w:rsidRPr="00A06E18">
        <w:rPr>
          <w:rFonts w:asciiTheme="minorHAnsi" w:hAnsiTheme="minorHAnsi"/>
          <w:lang w:val="en-GB"/>
        </w:rPr>
        <w:t>It is essential that any project is able to account adequately for finance received from its funding agency.  This accountability to DFAT is especially difficult for PaBER given the complex nature of the project and the complication of PaBER country funds appearing in the same accounts.</w:t>
      </w:r>
    </w:p>
    <w:p w14:paraId="44875526" w14:textId="77777777" w:rsidR="00D706BE" w:rsidRDefault="00D706BE" w:rsidP="00D706BE">
      <w:pPr>
        <w:rPr>
          <w:rFonts w:asciiTheme="minorHAnsi" w:hAnsiTheme="minorHAnsi"/>
          <w:lang w:val="en-GB"/>
        </w:rPr>
      </w:pPr>
      <w:r w:rsidRPr="00A06E18">
        <w:rPr>
          <w:rFonts w:asciiTheme="minorHAnsi" w:hAnsiTheme="minorHAnsi"/>
          <w:lang w:val="en-GB"/>
        </w:rPr>
        <w:t>In the event of a second phase of PaBER</w:t>
      </w:r>
      <w:r>
        <w:rPr>
          <w:rFonts w:asciiTheme="minorHAnsi" w:hAnsiTheme="minorHAnsi"/>
          <w:lang w:val="en-GB"/>
        </w:rPr>
        <w:t>,</w:t>
      </w:r>
      <w:r w:rsidRPr="00A06E18">
        <w:rPr>
          <w:rFonts w:asciiTheme="minorHAnsi" w:hAnsiTheme="minorHAnsi"/>
          <w:lang w:val="en-GB"/>
        </w:rPr>
        <w:t xml:space="preserve"> </w:t>
      </w:r>
      <w:r>
        <w:rPr>
          <w:rFonts w:asciiTheme="minorHAnsi" w:hAnsiTheme="minorHAnsi"/>
          <w:lang w:val="en-GB"/>
        </w:rPr>
        <w:t>the review</w:t>
      </w:r>
      <w:r w:rsidRPr="00A06E18">
        <w:rPr>
          <w:rFonts w:asciiTheme="minorHAnsi" w:hAnsiTheme="minorHAnsi"/>
          <w:lang w:val="en-GB"/>
        </w:rPr>
        <w:t xml:space="preserve"> recommend</w:t>
      </w:r>
      <w:r>
        <w:rPr>
          <w:rFonts w:asciiTheme="minorHAnsi" w:hAnsiTheme="minorHAnsi"/>
          <w:lang w:val="en-GB"/>
        </w:rPr>
        <w:t>s</w:t>
      </w:r>
      <w:r w:rsidRPr="00A06E18">
        <w:rPr>
          <w:rFonts w:asciiTheme="minorHAnsi" w:hAnsiTheme="minorHAnsi"/>
          <w:lang w:val="en-GB"/>
        </w:rPr>
        <w:t xml:space="preserve"> that DFAT explores the </w:t>
      </w:r>
      <w:r w:rsidR="0088467A">
        <w:rPr>
          <w:rFonts w:asciiTheme="minorHAnsi" w:hAnsiTheme="minorHAnsi"/>
          <w:lang w:val="en-GB"/>
        </w:rPr>
        <w:t>possibility</w:t>
      </w:r>
      <w:r w:rsidRPr="00A06E18">
        <w:rPr>
          <w:rFonts w:asciiTheme="minorHAnsi" w:hAnsiTheme="minorHAnsi"/>
          <w:lang w:val="en-GB"/>
        </w:rPr>
        <w:t xml:space="preserve"> of separate financial reports for DFAT regional funding and each participating government.  This does not preclude a consolidated report summarising the accounts.  It is encouraging to note that some steps in this direction were taken in the Financial Report for January to June 2015.</w:t>
      </w:r>
    </w:p>
    <w:p w14:paraId="16DA7B1C" w14:textId="77777777" w:rsidR="00A84EBF" w:rsidRDefault="00A84EBF" w:rsidP="00E54F3A">
      <w:pPr>
        <w:rPr>
          <w:rStyle w:val="BookTitle"/>
        </w:rPr>
      </w:pPr>
    </w:p>
    <w:p w14:paraId="56B18EA7" w14:textId="77777777" w:rsidR="00E54F3A" w:rsidRDefault="00E54F3A" w:rsidP="00E54F3A">
      <w:pPr>
        <w:rPr>
          <w:rStyle w:val="BookTitle"/>
        </w:rPr>
      </w:pPr>
    </w:p>
    <w:p w14:paraId="74BA8052" w14:textId="77777777" w:rsidR="005760BB" w:rsidRPr="001D20C4" w:rsidRDefault="00E67E4E">
      <w:pPr>
        <w:spacing w:before="200" w:after="200" w:line="276" w:lineRule="auto"/>
        <w:jc w:val="left"/>
        <w:rPr>
          <w:rFonts w:asciiTheme="minorHAnsi" w:hAnsiTheme="minorHAnsi"/>
          <w:lang w:val="en-GB"/>
        </w:rPr>
      </w:pPr>
      <w:r w:rsidRPr="001D20C4">
        <w:rPr>
          <w:rFonts w:asciiTheme="minorHAnsi" w:hAnsiTheme="minorHAnsi"/>
          <w:lang w:val="en-GB"/>
        </w:rPr>
        <w:br w:type="page"/>
      </w:r>
    </w:p>
    <w:p w14:paraId="31D9B9F5" w14:textId="77777777" w:rsidR="005760BB" w:rsidRDefault="00E12041" w:rsidP="005760BB">
      <w:pPr>
        <w:pStyle w:val="Heading1"/>
        <w:rPr>
          <w:rFonts w:asciiTheme="minorHAnsi" w:hAnsiTheme="minorHAnsi"/>
          <w:sz w:val="22"/>
          <w:lang w:val="en-GB"/>
        </w:rPr>
      </w:pPr>
      <w:bookmarkStart w:id="11" w:name="_Toc442801936"/>
      <w:bookmarkStart w:id="12" w:name="_Toc442962358"/>
      <w:r>
        <w:rPr>
          <w:rFonts w:asciiTheme="minorHAnsi" w:hAnsiTheme="minorHAnsi"/>
          <w:sz w:val="22"/>
          <w:lang w:val="en-GB"/>
        </w:rPr>
        <w:lastRenderedPageBreak/>
        <w:t>INTRODUCTIO</w:t>
      </w:r>
      <w:r w:rsidR="002E5498">
        <w:rPr>
          <w:rFonts w:asciiTheme="minorHAnsi" w:hAnsiTheme="minorHAnsi"/>
          <w:sz w:val="22"/>
          <w:lang w:val="en-GB"/>
        </w:rPr>
        <w:t>n</w:t>
      </w:r>
      <w:bookmarkEnd w:id="11"/>
      <w:bookmarkEnd w:id="12"/>
    </w:p>
    <w:p w14:paraId="08BFC2B3" w14:textId="77777777" w:rsidR="002E5498" w:rsidRPr="0052067F" w:rsidRDefault="002E5498" w:rsidP="0052067F">
      <w:pPr>
        <w:pStyle w:val="Heading2"/>
      </w:pPr>
      <w:bookmarkStart w:id="13" w:name="_Toc442801937"/>
      <w:bookmarkStart w:id="14" w:name="_Toc442962359"/>
      <w:r w:rsidRPr="0052067F">
        <w:t>Background</w:t>
      </w:r>
      <w:bookmarkEnd w:id="13"/>
      <w:bookmarkEnd w:id="14"/>
    </w:p>
    <w:p w14:paraId="3F9D0693" w14:textId="77777777" w:rsidR="002E5498" w:rsidRPr="001D20C4" w:rsidRDefault="002E5498" w:rsidP="0026638F">
      <w:pPr>
        <w:rPr>
          <w:lang w:val="en-GB"/>
        </w:rPr>
      </w:pPr>
      <w:r w:rsidRPr="001D20C4">
        <w:rPr>
          <w:rFonts w:eastAsia="Calibri" w:cstheme="minorHAnsi"/>
          <w:lang w:val="en-GB"/>
        </w:rPr>
        <w:t xml:space="preserve">PaBER was designed in 2010, following endorsement by the Pacific Forum Education Ministers Meeting </w:t>
      </w:r>
      <w:r w:rsidR="00AA62A6">
        <w:rPr>
          <w:rFonts w:eastAsia="Calibri" w:cstheme="minorHAnsi"/>
          <w:lang w:val="en-GB"/>
        </w:rPr>
        <w:t xml:space="preserve">(FEdMM) </w:t>
      </w:r>
      <w:r w:rsidRPr="001D20C4">
        <w:rPr>
          <w:rFonts w:eastAsia="Calibri" w:cstheme="minorHAnsi"/>
          <w:lang w:val="en-GB"/>
        </w:rPr>
        <w:t>with t</w:t>
      </w:r>
      <w:r w:rsidRPr="001D20C4">
        <w:rPr>
          <w:lang w:val="en-GB"/>
        </w:rPr>
        <w:t>he</w:t>
      </w:r>
      <w:r w:rsidRPr="001D20C4">
        <w:rPr>
          <w:spacing w:val="18"/>
          <w:lang w:val="en-GB"/>
        </w:rPr>
        <w:t xml:space="preserve"> overall </w:t>
      </w:r>
      <w:r w:rsidRPr="001D20C4">
        <w:rPr>
          <w:lang w:val="en-GB"/>
        </w:rPr>
        <w:t>aim</w:t>
      </w:r>
      <w:r w:rsidRPr="001D20C4">
        <w:rPr>
          <w:spacing w:val="18"/>
          <w:lang w:val="en-GB"/>
        </w:rPr>
        <w:t xml:space="preserve"> </w:t>
      </w:r>
      <w:r w:rsidRPr="001D20C4">
        <w:rPr>
          <w:lang w:val="en-GB"/>
        </w:rPr>
        <w:t>of</w:t>
      </w:r>
      <w:r w:rsidRPr="001D20C4">
        <w:rPr>
          <w:spacing w:val="19"/>
          <w:lang w:val="en-GB"/>
        </w:rPr>
        <w:t xml:space="preserve"> improving </w:t>
      </w:r>
      <w:r w:rsidRPr="001D20C4">
        <w:rPr>
          <w:lang w:val="en-GB"/>
        </w:rPr>
        <w:t>literacy</w:t>
      </w:r>
      <w:r w:rsidRPr="001D20C4">
        <w:rPr>
          <w:spacing w:val="18"/>
          <w:lang w:val="en-GB"/>
        </w:rPr>
        <w:t xml:space="preserve"> </w:t>
      </w:r>
      <w:r w:rsidRPr="001D20C4">
        <w:rPr>
          <w:lang w:val="en-GB"/>
        </w:rPr>
        <w:t>and</w:t>
      </w:r>
      <w:r w:rsidRPr="001D20C4">
        <w:rPr>
          <w:spacing w:val="19"/>
          <w:lang w:val="en-GB"/>
        </w:rPr>
        <w:t xml:space="preserve"> </w:t>
      </w:r>
      <w:r w:rsidRPr="001D20C4">
        <w:rPr>
          <w:lang w:val="en-GB"/>
        </w:rPr>
        <w:t>numeracy</w:t>
      </w:r>
      <w:r w:rsidRPr="001D20C4">
        <w:rPr>
          <w:spacing w:val="18"/>
          <w:lang w:val="en-GB"/>
        </w:rPr>
        <w:t xml:space="preserve"> </w:t>
      </w:r>
      <w:r w:rsidRPr="001D20C4">
        <w:rPr>
          <w:lang w:val="en-GB"/>
        </w:rPr>
        <w:t>levels</w:t>
      </w:r>
      <w:r w:rsidRPr="001D20C4">
        <w:rPr>
          <w:spacing w:val="20"/>
          <w:lang w:val="en-GB"/>
        </w:rPr>
        <w:t xml:space="preserve"> </w:t>
      </w:r>
      <w:r w:rsidRPr="001D20C4">
        <w:rPr>
          <w:lang w:val="en-GB"/>
        </w:rPr>
        <w:t>of</w:t>
      </w:r>
      <w:r w:rsidRPr="001D20C4">
        <w:rPr>
          <w:spacing w:val="18"/>
          <w:lang w:val="en-GB"/>
        </w:rPr>
        <w:t xml:space="preserve"> </w:t>
      </w:r>
      <w:r w:rsidRPr="001D20C4">
        <w:rPr>
          <w:lang w:val="en-GB"/>
        </w:rPr>
        <w:t>children</w:t>
      </w:r>
      <w:r w:rsidRPr="001D20C4">
        <w:rPr>
          <w:spacing w:val="18"/>
          <w:lang w:val="en-GB"/>
        </w:rPr>
        <w:t xml:space="preserve"> </w:t>
      </w:r>
      <w:r w:rsidRPr="001D20C4">
        <w:rPr>
          <w:lang w:val="en-GB"/>
        </w:rPr>
        <w:t>in</w:t>
      </w:r>
      <w:r w:rsidRPr="001D20C4">
        <w:rPr>
          <w:spacing w:val="19"/>
          <w:lang w:val="en-GB"/>
        </w:rPr>
        <w:t xml:space="preserve"> </w:t>
      </w:r>
      <w:r w:rsidRPr="001D20C4">
        <w:rPr>
          <w:lang w:val="en-GB"/>
        </w:rPr>
        <w:t>the</w:t>
      </w:r>
      <w:r w:rsidRPr="001D20C4">
        <w:rPr>
          <w:spacing w:val="-1"/>
          <w:w w:val="99"/>
          <w:lang w:val="en-GB"/>
        </w:rPr>
        <w:t xml:space="preserve"> </w:t>
      </w:r>
      <w:r w:rsidRPr="001D20C4">
        <w:rPr>
          <w:lang w:val="en-GB"/>
        </w:rPr>
        <w:t>Pacific</w:t>
      </w:r>
      <w:r w:rsidRPr="001D20C4">
        <w:rPr>
          <w:spacing w:val="-2"/>
          <w:lang w:val="en-GB"/>
        </w:rPr>
        <w:t xml:space="preserve"> </w:t>
      </w:r>
      <w:r w:rsidRPr="001D20C4">
        <w:rPr>
          <w:lang w:val="en-GB"/>
        </w:rPr>
        <w:t>region.  Its purpose is “to</w:t>
      </w:r>
      <w:r w:rsidRPr="001D20C4">
        <w:rPr>
          <w:spacing w:val="14"/>
          <w:lang w:val="en-GB"/>
        </w:rPr>
        <w:t xml:space="preserve"> </w:t>
      </w:r>
      <w:r w:rsidRPr="001D20C4">
        <w:rPr>
          <w:lang w:val="en-GB"/>
        </w:rPr>
        <w:t>provide</w:t>
      </w:r>
      <w:r w:rsidRPr="001D20C4">
        <w:rPr>
          <w:spacing w:val="14"/>
          <w:lang w:val="en-GB"/>
        </w:rPr>
        <w:t xml:space="preserve"> </w:t>
      </w:r>
      <w:r w:rsidRPr="001D20C4">
        <w:rPr>
          <w:lang w:val="en-GB"/>
        </w:rPr>
        <w:t>Pacific</w:t>
      </w:r>
      <w:r w:rsidRPr="001D20C4">
        <w:rPr>
          <w:spacing w:val="14"/>
          <w:lang w:val="en-GB"/>
        </w:rPr>
        <w:t xml:space="preserve"> </w:t>
      </w:r>
      <w:r w:rsidRPr="001D20C4">
        <w:rPr>
          <w:lang w:val="en-GB"/>
        </w:rPr>
        <w:t>education</w:t>
      </w:r>
      <w:r w:rsidRPr="001D20C4">
        <w:rPr>
          <w:spacing w:val="14"/>
          <w:lang w:val="en-GB"/>
        </w:rPr>
        <w:t xml:space="preserve"> </w:t>
      </w:r>
      <w:r w:rsidRPr="001D20C4">
        <w:rPr>
          <w:lang w:val="en-GB"/>
        </w:rPr>
        <w:t>ministries</w:t>
      </w:r>
      <w:r w:rsidRPr="001D20C4">
        <w:rPr>
          <w:spacing w:val="15"/>
          <w:lang w:val="en-GB"/>
        </w:rPr>
        <w:t xml:space="preserve"> </w:t>
      </w:r>
      <w:r w:rsidRPr="001D20C4">
        <w:rPr>
          <w:lang w:val="en-GB"/>
        </w:rPr>
        <w:t>with</w:t>
      </w:r>
      <w:r w:rsidRPr="001D20C4">
        <w:rPr>
          <w:spacing w:val="15"/>
          <w:lang w:val="en-GB"/>
        </w:rPr>
        <w:t xml:space="preserve"> </w:t>
      </w:r>
      <w:r w:rsidRPr="001D20C4">
        <w:rPr>
          <w:lang w:val="en-GB"/>
        </w:rPr>
        <w:t>a</w:t>
      </w:r>
      <w:r w:rsidRPr="001D20C4">
        <w:rPr>
          <w:spacing w:val="14"/>
          <w:lang w:val="en-GB"/>
        </w:rPr>
        <w:t xml:space="preserve"> </w:t>
      </w:r>
      <w:r w:rsidRPr="001D20C4">
        <w:rPr>
          <w:lang w:val="en-GB"/>
        </w:rPr>
        <w:t>systematic</w:t>
      </w:r>
      <w:r w:rsidRPr="001D20C4">
        <w:rPr>
          <w:spacing w:val="15"/>
          <w:lang w:val="en-GB"/>
        </w:rPr>
        <w:t xml:space="preserve"> </w:t>
      </w:r>
      <w:r w:rsidRPr="001D20C4">
        <w:rPr>
          <w:lang w:val="en-GB"/>
        </w:rPr>
        <w:t>and</w:t>
      </w:r>
      <w:r w:rsidRPr="001D20C4">
        <w:rPr>
          <w:spacing w:val="13"/>
          <w:lang w:val="en-GB"/>
        </w:rPr>
        <w:t xml:space="preserve"> </w:t>
      </w:r>
      <w:r w:rsidRPr="001D20C4">
        <w:rPr>
          <w:lang w:val="en-GB"/>
        </w:rPr>
        <w:t>reliable</w:t>
      </w:r>
      <w:r w:rsidRPr="001D20C4">
        <w:rPr>
          <w:spacing w:val="14"/>
          <w:lang w:val="en-GB"/>
        </w:rPr>
        <w:t xml:space="preserve"> </w:t>
      </w:r>
      <w:r w:rsidRPr="001D20C4">
        <w:rPr>
          <w:lang w:val="en-GB"/>
        </w:rPr>
        <w:t>means</w:t>
      </w:r>
      <w:r w:rsidRPr="001D20C4">
        <w:rPr>
          <w:spacing w:val="14"/>
          <w:lang w:val="en-GB"/>
        </w:rPr>
        <w:t xml:space="preserve"> </w:t>
      </w:r>
      <w:r w:rsidRPr="001D20C4">
        <w:rPr>
          <w:lang w:val="en-GB"/>
        </w:rPr>
        <w:t>to</w:t>
      </w:r>
      <w:r w:rsidRPr="001D20C4">
        <w:rPr>
          <w:spacing w:val="14"/>
          <w:lang w:val="en-GB"/>
        </w:rPr>
        <w:t xml:space="preserve"> </w:t>
      </w:r>
      <w:r w:rsidRPr="001D20C4">
        <w:rPr>
          <w:lang w:val="en-GB"/>
        </w:rPr>
        <w:t>learn</w:t>
      </w:r>
      <w:r w:rsidRPr="001D20C4">
        <w:rPr>
          <w:w w:val="99"/>
          <w:lang w:val="en-GB"/>
        </w:rPr>
        <w:t xml:space="preserve"> </w:t>
      </w:r>
      <w:r w:rsidRPr="001D20C4">
        <w:rPr>
          <w:lang w:val="en-GB"/>
        </w:rPr>
        <w:t>from their own systems and their neighbours which policies, processes and activities have helped</w:t>
      </w:r>
      <w:r w:rsidRPr="001D20C4">
        <w:rPr>
          <w:spacing w:val="14"/>
          <w:lang w:val="en-GB"/>
        </w:rPr>
        <w:t xml:space="preserve"> </w:t>
      </w:r>
      <w:r w:rsidRPr="001D20C4">
        <w:rPr>
          <w:lang w:val="en-GB"/>
        </w:rPr>
        <w:t>to</w:t>
      </w:r>
      <w:r w:rsidRPr="001D20C4">
        <w:rPr>
          <w:spacing w:val="-1"/>
          <w:w w:val="99"/>
          <w:lang w:val="en-GB"/>
        </w:rPr>
        <w:t xml:space="preserve"> </w:t>
      </w:r>
      <w:r w:rsidRPr="001D20C4">
        <w:rPr>
          <w:lang w:val="en-GB"/>
        </w:rPr>
        <w:t>make a positive impact on the quality of education and specifically on learning”</w:t>
      </w:r>
      <w:r w:rsidRPr="001D20C4">
        <w:rPr>
          <w:rStyle w:val="FootnoteReference"/>
          <w:rFonts w:asciiTheme="minorHAnsi" w:hAnsiTheme="minorHAnsi"/>
          <w:szCs w:val="22"/>
          <w:lang w:val="en-GB"/>
        </w:rPr>
        <w:t xml:space="preserve"> </w:t>
      </w:r>
      <w:r w:rsidRPr="001D20C4">
        <w:rPr>
          <w:rStyle w:val="FootnoteReference"/>
          <w:rFonts w:asciiTheme="minorHAnsi" w:hAnsiTheme="minorHAnsi"/>
          <w:szCs w:val="22"/>
          <w:lang w:val="en-GB"/>
        </w:rPr>
        <w:footnoteReference w:id="2"/>
      </w:r>
      <w:r w:rsidRPr="001D20C4">
        <w:rPr>
          <w:lang w:val="en-GB"/>
        </w:rPr>
        <w:t xml:space="preserve">.  </w:t>
      </w:r>
    </w:p>
    <w:p w14:paraId="0611FC10" w14:textId="77777777" w:rsidR="002E5498" w:rsidRPr="001D20C4" w:rsidRDefault="002E5498" w:rsidP="0026638F">
      <w:pPr>
        <w:rPr>
          <w:rFonts w:eastAsia="Calibri" w:cstheme="minorHAnsi"/>
          <w:lang w:val="en-GB"/>
        </w:rPr>
      </w:pPr>
      <w:r w:rsidRPr="0040093A">
        <w:rPr>
          <w:lang w:val="en-GB"/>
        </w:rPr>
        <w:t xml:space="preserve">The PaBER </w:t>
      </w:r>
      <w:r w:rsidR="0040093A">
        <w:rPr>
          <w:lang w:val="en-GB"/>
        </w:rPr>
        <w:t>T</w:t>
      </w:r>
      <w:r w:rsidRPr="0040093A">
        <w:rPr>
          <w:lang w:val="en-GB"/>
        </w:rPr>
        <w:t xml:space="preserve">heory of </w:t>
      </w:r>
      <w:r w:rsidR="0040093A">
        <w:rPr>
          <w:lang w:val="en-GB"/>
        </w:rPr>
        <w:t>C</w:t>
      </w:r>
      <w:r w:rsidRPr="0040093A">
        <w:rPr>
          <w:lang w:val="en-GB"/>
        </w:rPr>
        <w:t>hange, articulated in the Inception Report</w:t>
      </w:r>
      <w:r w:rsidR="003D5068">
        <w:rPr>
          <w:rStyle w:val="FootnoteReference"/>
          <w:rFonts w:asciiTheme="minorHAnsi" w:hAnsiTheme="minorHAnsi"/>
          <w:lang w:val="en-GB"/>
        </w:rPr>
        <w:footnoteReference w:id="3"/>
      </w:r>
      <w:r w:rsidR="0040093A">
        <w:rPr>
          <w:lang w:val="en-GB"/>
        </w:rPr>
        <w:t>,</w:t>
      </w:r>
      <w:r w:rsidRPr="0040093A">
        <w:rPr>
          <w:lang w:val="en-GB"/>
        </w:rPr>
        <w:t xml:space="preserve"> is that benchmarking provides information</w:t>
      </w:r>
      <w:r w:rsidRPr="0040093A">
        <w:rPr>
          <w:spacing w:val="21"/>
          <w:lang w:val="en-GB"/>
        </w:rPr>
        <w:t xml:space="preserve"> that </w:t>
      </w:r>
      <w:r w:rsidRPr="0040093A">
        <w:rPr>
          <w:lang w:val="en-GB"/>
        </w:rPr>
        <w:t>helps</w:t>
      </w:r>
      <w:r w:rsidRPr="0040093A">
        <w:rPr>
          <w:spacing w:val="17"/>
          <w:lang w:val="en-GB"/>
        </w:rPr>
        <w:t xml:space="preserve"> </w:t>
      </w:r>
      <w:r w:rsidRPr="0040093A">
        <w:rPr>
          <w:lang w:val="en-GB"/>
        </w:rPr>
        <w:t>teachers</w:t>
      </w:r>
      <w:r w:rsidRPr="0040093A">
        <w:rPr>
          <w:spacing w:val="17"/>
          <w:lang w:val="en-GB"/>
        </w:rPr>
        <w:t xml:space="preserve"> to </w:t>
      </w:r>
      <w:r w:rsidRPr="0040093A">
        <w:rPr>
          <w:lang w:val="en-GB"/>
        </w:rPr>
        <w:t>target</w:t>
      </w:r>
      <w:r w:rsidRPr="0040093A">
        <w:rPr>
          <w:spacing w:val="17"/>
          <w:lang w:val="en-GB"/>
        </w:rPr>
        <w:t xml:space="preserve"> </w:t>
      </w:r>
      <w:r w:rsidRPr="0040093A">
        <w:rPr>
          <w:lang w:val="en-GB"/>
        </w:rPr>
        <w:t>their</w:t>
      </w:r>
      <w:r w:rsidRPr="0040093A">
        <w:rPr>
          <w:spacing w:val="-1"/>
          <w:w w:val="99"/>
          <w:lang w:val="en-GB"/>
        </w:rPr>
        <w:t xml:space="preserve"> </w:t>
      </w:r>
      <w:r w:rsidRPr="0040093A">
        <w:rPr>
          <w:lang w:val="en-GB"/>
        </w:rPr>
        <w:t>teaching, while effectively utilising limited resources.  It also allows stakeholders at community, local and national level to hold teachers and the</w:t>
      </w:r>
      <w:r w:rsidRPr="0040093A">
        <w:rPr>
          <w:spacing w:val="17"/>
          <w:lang w:val="en-GB"/>
        </w:rPr>
        <w:t xml:space="preserve"> </w:t>
      </w:r>
      <w:r w:rsidRPr="0040093A">
        <w:rPr>
          <w:lang w:val="en-GB"/>
        </w:rPr>
        <w:t>education</w:t>
      </w:r>
      <w:r w:rsidRPr="0040093A">
        <w:rPr>
          <w:spacing w:val="-1"/>
          <w:w w:val="99"/>
          <w:lang w:val="en-GB"/>
        </w:rPr>
        <w:t xml:space="preserve"> </w:t>
      </w:r>
      <w:r w:rsidRPr="0040093A">
        <w:rPr>
          <w:lang w:val="en-GB"/>
        </w:rPr>
        <w:t>system accountable. It thereby supports the design of targeted interventions to improve systems’ performance and improve</w:t>
      </w:r>
      <w:r w:rsidRPr="0040093A">
        <w:rPr>
          <w:spacing w:val="33"/>
          <w:lang w:val="en-GB"/>
        </w:rPr>
        <w:t xml:space="preserve"> </w:t>
      </w:r>
      <w:r w:rsidRPr="0040093A">
        <w:rPr>
          <w:lang w:val="en-GB"/>
        </w:rPr>
        <w:t>learning</w:t>
      </w:r>
      <w:r w:rsidRPr="0040093A">
        <w:rPr>
          <w:spacing w:val="33"/>
          <w:lang w:val="en-GB"/>
        </w:rPr>
        <w:t xml:space="preserve"> </w:t>
      </w:r>
      <w:r w:rsidRPr="0040093A">
        <w:rPr>
          <w:lang w:val="en-GB"/>
        </w:rPr>
        <w:t>outcomes.</w:t>
      </w:r>
    </w:p>
    <w:p w14:paraId="7AFFB04D" w14:textId="77777777" w:rsidR="002E5498" w:rsidRPr="001D20C4" w:rsidRDefault="002E5498" w:rsidP="0026638F">
      <w:pPr>
        <w:rPr>
          <w:rFonts w:cs="Calibri"/>
          <w:lang w:val="en-GB"/>
        </w:rPr>
      </w:pPr>
      <w:r w:rsidRPr="001D20C4">
        <w:rPr>
          <w:rFonts w:cs="Calibri"/>
          <w:lang w:val="en-GB"/>
        </w:rPr>
        <w:t xml:space="preserve">PaBER has a complex organisational structure.  Education ministries of the three pilot countries are involved at senior management level through the Steering Committee and Technical Working Group, but they also have day to day operational responsibility for activities.  Overall management responsibility for the pilot lies with </w:t>
      </w:r>
      <w:r w:rsidR="00AA62A6">
        <w:rPr>
          <w:rFonts w:cs="Calibri"/>
          <w:lang w:val="en-GB"/>
        </w:rPr>
        <w:t xml:space="preserve">the Educational Quality and Assessment </w:t>
      </w:r>
      <w:r w:rsidR="00E66892">
        <w:rPr>
          <w:rFonts w:cs="Calibri"/>
          <w:lang w:val="en-GB"/>
        </w:rPr>
        <w:t>Program</w:t>
      </w:r>
      <w:r w:rsidR="00AA62A6">
        <w:rPr>
          <w:rFonts w:cs="Calibri"/>
          <w:lang w:val="en-GB"/>
        </w:rPr>
        <w:t xml:space="preserve"> (</w:t>
      </w:r>
      <w:r w:rsidRPr="001D20C4">
        <w:rPr>
          <w:rFonts w:cs="Calibri"/>
          <w:lang w:val="en-GB"/>
        </w:rPr>
        <w:t xml:space="preserve">EQAP, </w:t>
      </w:r>
      <w:r w:rsidR="00AA62A6">
        <w:rPr>
          <w:rFonts w:cs="Calibri"/>
          <w:lang w:val="en-GB"/>
        </w:rPr>
        <w:t xml:space="preserve">formerly SPBEA) </w:t>
      </w:r>
      <w:r w:rsidRPr="001D20C4">
        <w:rPr>
          <w:rFonts w:cs="Calibri"/>
          <w:lang w:val="en-GB"/>
        </w:rPr>
        <w:t xml:space="preserve">which is governed by The Pacific Community.  Funding of the pilot is also complex with a mixture of bilateral support from DFAT to pilot countries and direct grants to EQAP.  Financial management of PaBER is </w:t>
      </w:r>
      <w:r w:rsidR="0040093A">
        <w:rPr>
          <w:rFonts w:cs="Calibri"/>
          <w:lang w:val="en-GB"/>
        </w:rPr>
        <w:t xml:space="preserve">considered under Section </w:t>
      </w:r>
      <w:r w:rsidR="006F34C4">
        <w:rPr>
          <w:rFonts w:cs="Calibri"/>
          <w:lang w:val="en-GB"/>
        </w:rPr>
        <w:t>3.2</w:t>
      </w:r>
      <w:r w:rsidR="00AA62A6">
        <w:rPr>
          <w:rFonts w:cs="Calibri"/>
          <w:lang w:val="en-GB"/>
        </w:rPr>
        <w:t xml:space="preserve">: </w:t>
      </w:r>
      <w:r w:rsidR="0040093A">
        <w:rPr>
          <w:rFonts w:cs="Calibri"/>
          <w:lang w:val="en-GB"/>
        </w:rPr>
        <w:t>Efficiency</w:t>
      </w:r>
      <w:r w:rsidRPr="001D20C4">
        <w:rPr>
          <w:rFonts w:cs="Calibri"/>
          <w:lang w:val="en-GB"/>
        </w:rPr>
        <w:t>.</w:t>
      </w:r>
    </w:p>
    <w:p w14:paraId="3E1B668B" w14:textId="77777777" w:rsidR="002E5498" w:rsidRDefault="002E5498" w:rsidP="0026638F">
      <w:pPr>
        <w:rPr>
          <w:lang w:val="en-GB"/>
        </w:rPr>
      </w:pPr>
      <w:r w:rsidRPr="001D20C4">
        <w:rPr>
          <w:rFonts w:cs="Calibri"/>
          <w:lang w:val="en-GB"/>
        </w:rPr>
        <w:t>Further complexity is added by involvement of external agencies such as World Bank (SABER assessments and reporting) and</w:t>
      </w:r>
      <w:r w:rsidR="00AA62A6">
        <w:rPr>
          <w:rFonts w:cs="Calibri"/>
          <w:lang w:val="en-GB"/>
        </w:rPr>
        <w:t xml:space="preserve"> the Pacific Islands Literacy and Numeracy Assessment (</w:t>
      </w:r>
      <w:r w:rsidRPr="001D20C4">
        <w:rPr>
          <w:rFonts w:cs="Calibri"/>
          <w:lang w:val="en-GB"/>
        </w:rPr>
        <w:t>PILNA</w:t>
      </w:r>
      <w:r w:rsidR="00211D63">
        <w:rPr>
          <w:rFonts w:cs="Calibri"/>
          <w:lang w:val="en-GB"/>
        </w:rPr>
        <w:t>),</w:t>
      </w:r>
      <w:r w:rsidR="00AA62A6">
        <w:rPr>
          <w:rFonts w:cs="Calibri"/>
          <w:lang w:val="en-GB"/>
        </w:rPr>
        <w:t xml:space="preserve"> </w:t>
      </w:r>
      <w:r w:rsidRPr="001D20C4">
        <w:rPr>
          <w:lang w:val="en-GB"/>
        </w:rPr>
        <w:t>a collaboration between</w:t>
      </w:r>
      <w:r w:rsidR="001C635E">
        <w:rPr>
          <w:lang w:val="en-GB"/>
        </w:rPr>
        <w:t xml:space="preserve"> </w:t>
      </w:r>
      <w:r w:rsidR="001C635E" w:rsidRPr="001D20C4">
        <w:rPr>
          <w:lang w:val="en-GB"/>
        </w:rPr>
        <w:t>EQAP</w:t>
      </w:r>
      <w:r w:rsidR="001C635E">
        <w:rPr>
          <w:lang w:val="en-GB"/>
        </w:rPr>
        <w:t xml:space="preserve"> and</w:t>
      </w:r>
      <w:r w:rsidRPr="001D20C4">
        <w:rPr>
          <w:lang w:val="en-GB"/>
        </w:rPr>
        <w:t xml:space="preserve"> UNESCO</w:t>
      </w:r>
      <w:r w:rsidR="001C635E">
        <w:rPr>
          <w:lang w:val="en-GB"/>
        </w:rPr>
        <w:t>, with the New Zealand Ministry of Foreign Affairs and Trade (MFAT) providing financial support from 2015.</w:t>
      </w:r>
    </w:p>
    <w:p w14:paraId="3C39C3FA" w14:textId="77777777" w:rsidR="00B20FB2" w:rsidRDefault="00B20FB2" w:rsidP="0026638F">
      <w:pPr>
        <w:rPr>
          <w:lang w:val="en-GB"/>
        </w:rPr>
      </w:pPr>
    </w:p>
    <w:p w14:paraId="0F2033BA" w14:textId="77777777" w:rsidR="00B20FB2" w:rsidRDefault="00B20FB2" w:rsidP="0026638F">
      <w:pPr>
        <w:rPr>
          <w:lang w:val="en-GB"/>
        </w:rPr>
      </w:pPr>
      <w:r>
        <w:rPr>
          <w:lang w:val="en-GB"/>
        </w:rPr>
        <w:t>See Six monthly consolidated Progress Report (Jan –June, 2015) Paper 2a Page 8</w:t>
      </w:r>
    </w:p>
    <w:p w14:paraId="616D1B3E" w14:textId="77777777" w:rsidR="00B20FB2" w:rsidRPr="001D20C4" w:rsidRDefault="00B20FB2" w:rsidP="0026638F">
      <w:pPr>
        <w:rPr>
          <w:rFonts w:cs="Calibri"/>
          <w:lang w:val="en-GB"/>
        </w:rPr>
      </w:pPr>
    </w:p>
    <w:p w14:paraId="31BB0DF7" w14:textId="77777777" w:rsidR="002E5498" w:rsidRDefault="002E5498" w:rsidP="0026638F">
      <w:pPr>
        <w:rPr>
          <w:rFonts w:cs="Calibri"/>
          <w:lang w:val="en-GB"/>
        </w:rPr>
      </w:pPr>
      <w:r w:rsidRPr="001D20C4">
        <w:rPr>
          <w:rFonts w:cs="Calibri"/>
          <w:lang w:val="en-GB"/>
        </w:rPr>
        <w:t>Figure 1 presents an overview of PaBER</w:t>
      </w:r>
      <w:r w:rsidR="0026638F">
        <w:rPr>
          <w:rFonts w:cs="Calibri"/>
          <w:lang w:val="en-GB"/>
        </w:rPr>
        <w:t>’s organisational and delivery structure</w:t>
      </w:r>
      <w:r w:rsidRPr="001D20C4">
        <w:rPr>
          <w:rFonts w:cs="Calibri"/>
          <w:lang w:val="en-GB"/>
        </w:rPr>
        <w:t>.</w:t>
      </w:r>
    </w:p>
    <w:p w14:paraId="70137A8B" w14:textId="77777777" w:rsidR="003B7E61" w:rsidRDefault="003B7E61" w:rsidP="003B7E61">
      <w:pPr>
        <w:pStyle w:val="StyleArialJustifiedBefore6ptAfter675ptLinespacin"/>
        <w:numPr>
          <w:ilvl w:val="0"/>
          <w:numId w:val="0"/>
        </w:numPr>
        <w:tabs>
          <w:tab w:val="clear" w:pos="567"/>
          <w:tab w:val="left" w:pos="0"/>
        </w:tabs>
        <w:rPr>
          <w:rFonts w:asciiTheme="minorHAnsi" w:hAnsiTheme="minorHAnsi" w:cs="Calibri"/>
          <w:lang w:val="en-GB"/>
        </w:rPr>
      </w:pPr>
    </w:p>
    <w:p w14:paraId="36512114" w14:textId="77777777" w:rsidR="003B7E61" w:rsidRDefault="003B7E61" w:rsidP="003B7E61">
      <w:pPr>
        <w:pStyle w:val="StyleArialJustifiedBefore6ptAfter675ptLinespacin"/>
        <w:numPr>
          <w:ilvl w:val="0"/>
          <w:numId w:val="0"/>
        </w:numPr>
        <w:tabs>
          <w:tab w:val="clear" w:pos="567"/>
          <w:tab w:val="left" w:pos="0"/>
        </w:tabs>
        <w:rPr>
          <w:rFonts w:asciiTheme="minorHAnsi" w:hAnsiTheme="minorHAnsi" w:cs="Calibri"/>
          <w:lang w:val="en-GB"/>
        </w:rPr>
      </w:pPr>
    </w:p>
    <w:p w14:paraId="616EDC66" w14:textId="77777777" w:rsidR="003B7E61" w:rsidRDefault="003B7E61" w:rsidP="003B7E61">
      <w:pPr>
        <w:pStyle w:val="StyleArialJustifiedBefore6ptAfter675ptLinespacin"/>
        <w:numPr>
          <w:ilvl w:val="0"/>
          <w:numId w:val="0"/>
        </w:numPr>
        <w:tabs>
          <w:tab w:val="clear" w:pos="567"/>
          <w:tab w:val="left" w:pos="0"/>
        </w:tabs>
        <w:rPr>
          <w:rFonts w:asciiTheme="minorHAnsi" w:hAnsiTheme="minorHAnsi" w:cs="Calibri"/>
          <w:lang w:val="en-GB"/>
        </w:rPr>
      </w:pPr>
    </w:p>
    <w:p w14:paraId="750A109D" w14:textId="77777777" w:rsidR="003B7E61" w:rsidRDefault="003B7E61" w:rsidP="003B7E61">
      <w:pPr>
        <w:pStyle w:val="StyleArialJustifiedBefore6ptAfter675ptLinespacin"/>
        <w:numPr>
          <w:ilvl w:val="0"/>
          <w:numId w:val="0"/>
        </w:numPr>
        <w:tabs>
          <w:tab w:val="clear" w:pos="567"/>
          <w:tab w:val="left" w:pos="0"/>
        </w:tabs>
        <w:rPr>
          <w:rFonts w:asciiTheme="minorHAnsi" w:hAnsiTheme="minorHAnsi" w:cs="Calibri"/>
          <w:lang w:val="en-GB"/>
        </w:rPr>
      </w:pPr>
    </w:p>
    <w:p w14:paraId="1E2C55E4" w14:textId="77777777" w:rsidR="003B7E61" w:rsidRDefault="003B7E61" w:rsidP="003B7E61">
      <w:pPr>
        <w:pStyle w:val="StyleArialJustifiedBefore6ptAfter675ptLinespacin"/>
        <w:numPr>
          <w:ilvl w:val="0"/>
          <w:numId w:val="0"/>
        </w:numPr>
        <w:tabs>
          <w:tab w:val="clear" w:pos="567"/>
          <w:tab w:val="left" w:pos="0"/>
        </w:tabs>
        <w:rPr>
          <w:rFonts w:asciiTheme="minorHAnsi" w:hAnsiTheme="minorHAnsi" w:cs="Calibri"/>
          <w:lang w:val="en-GB"/>
        </w:rPr>
      </w:pPr>
    </w:p>
    <w:p w14:paraId="25E7D33D" w14:textId="77777777" w:rsidR="003B7E61" w:rsidRDefault="003B7E61" w:rsidP="003B7E61">
      <w:pPr>
        <w:pStyle w:val="StyleArialJustifiedBefore6ptAfter675ptLinespacin"/>
        <w:numPr>
          <w:ilvl w:val="0"/>
          <w:numId w:val="0"/>
        </w:numPr>
        <w:tabs>
          <w:tab w:val="clear" w:pos="567"/>
          <w:tab w:val="left" w:pos="0"/>
        </w:tabs>
        <w:rPr>
          <w:rFonts w:asciiTheme="minorHAnsi" w:hAnsiTheme="minorHAnsi" w:cs="Calibri"/>
          <w:lang w:val="en-GB"/>
        </w:rPr>
      </w:pPr>
    </w:p>
    <w:p w14:paraId="499F829B" w14:textId="77777777" w:rsidR="003B7E61" w:rsidRDefault="003B7E61" w:rsidP="003B7E61">
      <w:pPr>
        <w:pStyle w:val="StyleArialJustifiedBefore6ptAfter675ptLinespacin"/>
        <w:numPr>
          <w:ilvl w:val="0"/>
          <w:numId w:val="0"/>
        </w:numPr>
        <w:tabs>
          <w:tab w:val="clear" w:pos="567"/>
          <w:tab w:val="left" w:pos="0"/>
        </w:tabs>
        <w:rPr>
          <w:rFonts w:asciiTheme="minorHAnsi" w:hAnsiTheme="minorHAnsi" w:cs="Calibri"/>
          <w:lang w:val="en-GB"/>
        </w:rPr>
      </w:pPr>
    </w:p>
    <w:p w14:paraId="07625E09" w14:textId="77777777" w:rsidR="00F4178A" w:rsidRDefault="00F4178A" w:rsidP="00F4178A">
      <w:pPr>
        <w:rPr>
          <w:lang w:val="en-GB"/>
        </w:rPr>
      </w:pPr>
    </w:p>
    <w:p w14:paraId="63BE3E0F" w14:textId="77777777" w:rsidR="00F4178A" w:rsidRDefault="00F4178A" w:rsidP="00F4178A">
      <w:pPr>
        <w:rPr>
          <w:lang w:val="en-GB"/>
        </w:rPr>
      </w:pPr>
      <w:r>
        <w:rPr>
          <w:noProof/>
          <w:lang w:val="en-AU" w:eastAsia="en-AU"/>
        </w:rPr>
        <w:lastRenderedPageBreak/>
        <w:drawing>
          <wp:inline distT="0" distB="0" distL="0" distR="0" wp14:anchorId="6BE498A7" wp14:editId="3BC11E80">
            <wp:extent cx="5600700" cy="7210425"/>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srcRect/>
                    <a:stretch>
                      <a:fillRect/>
                    </a:stretch>
                  </pic:blipFill>
                  <pic:spPr bwMode="auto">
                    <a:xfrm>
                      <a:off x="0" y="0"/>
                      <a:ext cx="5600700" cy="7210425"/>
                    </a:xfrm>
                    <a:prstGeom prst="rect">
                      <a:avLst/>
                    </a:prstGeom>
                    <a:noFill/>
                    <a:ln w="9525" cap="flat">
                      <a:noFill/>
                      <a:miter lim="800000"/>
                      <a:headEnd/>
                      <a:tailEnd/>
                    </a:ln>
                    <a:effectLst/>
                  </pic:spPr>
                </pic:pic>
              </a:graphicData>
            </a:graphic>
          </wp:inline>
        </w:drawing>
      </w:r>
    </w:p>
    <w:p w14:paraId="145FA789" w14:textId="77777777" w:rsidR="00720DB4" w:rsidRDefault="00720DB4">
      <w:pPr>
        <w:pStyle w:val="StyleArialJustifiedBefore6ptAfter675ptLinespacin"/>
        <w:numPr>
          <w:ilvl w:val="0"/>
          <w:numId w:val="0"/>
        </w:numPr>
        <w:tabs>
          <w:tab w:val="clear" w:pos="567"/>
          <w:tab w:val="left" w:pos="0"/>
          <w:tab w:val="left" w:pos="426"/>
        </w:tabs>
        <w:rPr>
          <w:rFonts w:asciiTheme="minorHAnsi" w:hAnsiTheme="minorHAnsi" w:cs="Calibri"/>
          <w:lang w:val="en-GB"/>
        </w:rPr>
      </w:pPr>
    </w:p>
    <w:p w14:paraId="34AADD54" w14:textId="77777777" w:rsidR="002E5498" w:rsidRPr="001D20C4" w:rsidRDefault="00E907F4" w:rsidP="004023BC">
      <w:pPr>
        <w:spacing w:before="0" w:after="200"/>
        <w:ind w:firstLine="720"/>
        <w:jc w:val="left"/>
        <w:rPr>
          <w:rStyle w:val="Strong"/>
        </w:rPr>
      </w:pPr>
      <w:r>
        <w:rPr>
          <w:rStyle w:val="Strong"/>
          <w:rFonts w:asciiTheme="minorHAnsi" w:hAnsiTheme="minorHAnsi"/>
          <w:lang w:val="en-GB"/>
        </w:rPr>
        <w:t>F</w:t>
      </w:r>
      <w:r w:rsidR="002E5498" w:rsidRPr="001D20C4">
        <w:rPr>
          <w:rStyle w:val="Strong"/>
          <w:rFonts w:asciiTheme="minorHAnsi" w:hAnsiTheme="minorHAnsi"/>
          <w:lang w:val="en-GB"/>
        </w:rPr>
        <w:t>igure 1</w:t>
      </w:r>
      <w:r w:rsidR="002F1B2E">
        <w:rPr>
          <w:rStyle w:val="Strong"/>
          <w:rFonts w:asciiTheme="minorHAnsi" w:hAnsiTheme="minorHAnsi"/>
          <w:lang w:val="en-GB"/>
        </w:rPr>
        <w:t>: Overview of PaBER</w:t>
      </w:r>
      <w:r w:rsidR="0026638F">
        <w:rPr>
          <w:rStyle w:val="Strong"/>
          <w:rFonts w:asciiTheme="minorHAnsi" w:hAnsiTheme="minorHAnsi"/>
          <w:lang w:val="en-GB"/>
        </w:rPr>
        <w:t>’s organisational and delivery structure</w:t>
      </w:r>
    </w:p>
    <w:p w14:paraId="19F9BFF3" w14:textId="77777777" w:rsidR="002E5498" w:rsidRPr="001D20C4" w:rsidRDefault="002E5498" w:rsidP="002E5498">
      <w:pPr>
        <w:spacing w:before="200" w:after="200" w:line="276" w:lineRule="auto"/>
        <w:jc w:val="left"/>
        <w:rPr>
          <w:rFonts w:asciiTheme="minorHAnsi" w:hAnsiTheme="minorHAnsi"/>
          <w:lang w:val="en-GB"/>
        </w:rPr>
      </w:pPr>
      <w:r w:rsidRPr="001D20C4">
        <w:rPr>
          <w:rFonts w:asciiTheme="minorHAnsi" w:hAnsiTheme="minorHAnsi"/>
          <w:lang w:val="en-GB"/>
        </w:rPr>
        <w:br w:type="page"/>
      </w:r>
    </w:p>
    <w:p w14:paraId="1D459E5A" w14:textId="77777777" w:rsidR="003D0957" w:rsidRDefault="003D0957" w:rsidP="0026638F">
      <w:pPr>
        <w:rPr>
          <w:lang w:val="en-GB"/>
        </w:rPr>
      </w:pPr>
      <w:r>
        <w:rPr>
          <w:lang w:val="en-GB"/>
        </w:rPr>
        <w:lastRenderedPageBreak/>
        <w:t>Figure 2 shows the p</w:t>
      </w:r>
      <w:r w:rsidR="002F1B2E">
        <w:rPr>
          <w:lang w:val="en-GB"/>
        </w:rPr>
        <w:t xml:space="preserve">roposed roles and responsibilities for the implementation of PaBER </w:t>
      </w:r>
      <w:r>
        <w:rPr>
          <w:lang w:val="en-GB"/>
        </w:rPr>
        <w:t>as</w:t>
      </w:r>
      <w:r w:rsidR="002F1B2E">
        <w:rPr>
          <w:lang w:val="en-GB"/>
        </w:rPr>
        <w:t xml:space="preserve"> presented in the Program Design Document (April 2012)</w:t>
      </w:r>
      <w:r w:rsidR="0026638F">
        <w:rPr>
          <w:lang w:val="en-G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2"/>
        <w:gridCol w:w="2334"/>
        <w:gridCol w:w="2287"/>
        <w:gridCol w:w="2197"/>
      </w:tblGrid>
      <w:tr w:rsidR="002E5498" w:rsidRPr="003D0957" w14:paraId="3B391FE0" w14:textId="77777777" w:rsidTr="00F4178A">
        <w:trPr>
          <w:tblHeader/>
        </w:trPr>
        <w:tc>
          <w:tcPr>
            <w:tcW w:w="2202" w:type="dxa"/>
            <w:shd w:val="clear" w:color="auto" w:fill="C0C0C0"/>
          </w:tcPr>
          <w:p w14:paraId="12D8AAB4" w14:textId="77777777" w:rsidR="002E5498" w:rsidRPr="003D0957" w:rsidRDefault="002E5498" w:rsidP="003D0957">
            <w:pPr>
              <w:spacing w:before="60" w:after="60"/>
              <w:contextualSpacing/>
              <w:jc w:val="left"/>
              <w:rPr>
                <w:rFonts w:asciiTheme="minorHAnsi" w:hAnsiTheme="minorHAnsi" w:cs="Calibri"/>
                <w:b/>
                <w:sz w:val="20"/>
                <w:szCs w:val="20"/>
                <w:lang w:val="en-GB"/>
              </w:rPr>
            </w:pPr>
            <w:r w:rsidRPr="003D0957">
              <w:rPr>
                <w:rFonts w:asciiTheme="minorHAnsi" w:hAnsiTheme="minorHAnsi" w:cs="Calibri"/>
                <w:b/>
                <w:sz w:val="20"/>
                <w:szCs w:val="20"/>
                <w:lang w:val="en-GB"/>
              </w:rPr>
              <w:t>Component / Activity</w:t>
            </w:r>
          </w:p>
        </w:tc>
        <w:tc>
          <w:tcPr>
            <w:tcW w:w="2334" w:type="dxa"/>
            <w:shd w:val="clear" w:color="auto" w:fill="C0C0C0"/>
          </w:tcPr>
          <w:p w14:paraId="1D198439" w14:textId="77777777" w:rsidR="002E5498" w:rsidRPr="003D0957" w:rsidRDefault="002E5498" w:rsidP="003D0957">
            <w:pPr>
              <w:spacing w:before="60" w:after="60"/>
              <w:contextualSpacing/>
              <w:jc w:val="left"/>
              <w:rPr>
                <w:rFonts w:asciiTheme="minorHAnsi" w:hAnsiTheme="minorHAnsi" w:cs="Calibri"/>
                <w:b/>
                <w:sz w:val="20"/>
                <w:szCs w:val="20"/>
                <w:lang w:val="en-GB"/>
              </w:rPr>
            </w:pPr>
            <w:r w:rsidRPr="003D0957">
              <w:rPr>
                <w:rFonts w:asciiTheme="minorHAnsi" w:hAnsiTheme="minorHAnsi" w:cs="Calibri"/>
                <w:b/>
                <w:sz w:val="20"/>
                <w:szCs w:val="20"/>
                <w:lang w:val="en-GB"/>
              </w:rPr>
              <w:t>Lead agencies</w:t>
            </w:r>
          </w:p>
        </w:tc>
        <w:tc>
          <w:tcPr>
            <w:tcW w:w="2287" w:type="dxa"/>
            <w:shd w:val="clear" w:color="auto" w:fill="C0C0C0"/>
          </w:tcPr>
          <w:p w14:paraId="76F24776" w14:textId="77777777" w:rsidR="002E5498" w:rsidRPr="003D0957" w:rsidRDefault="002E5498" w:rsidP="003D0957">
            <w:pPr>
              <w:spacing w:before="60" w:after="60"/>
              <w:contextualSpacing/>
              <w:jc w:val="left"/>
              <w:rPr>
                <w:rFonts w:asciiTheme="minorHAnsi" w:hAnsiTheme="minorHAnsi" w:cs="Calibri"/>
                <w:b/>
                <w:sz w:val="20"/>
                <w:szCs w:val="20"/>
                <w:lang w:val="en-GB"/>
              </w:rPr>
            </w:pPr>
            <w:r w:rsidRPr="003D0957">
              <w:rPr>
                <w:rFonts w:asciiTheme="minorHAnsi" w:hAnsiTheme="minorHAnsi" w:cs="Calibri"/>
                <w:b/>
                <w:sz w:val="20"/>
                <w:szCs w:val="20"/>
                <w:lang w:val="en-GB"/>
              </w:rPr>
              <w:t>Participating agencies</w:t>
            </w:r>
          </w:p>
        </w:tc>
        <w:tc>
          <w:tcPr>
            <w:tcW w:w="2197" w:type="dxa"/>
            <w:shd w:val="clear" w:color="auto" w:fill="C0C0C0"/>
          </w:tcPr>
          <w:p w14:paraId="47AC6204" w14:textId="77777777" w:rsidR="002E5498" w:rsidRPr="003D0957" w:rsidRDefault="002E5498" w:rsidP="003D0957">
            <w:pPr>
              <w:spacing w:before="60" w:after="60"/>
              <w:contextualSpacing/>
              <w:jc w:val="left"/>
              <w:rPr>
                <w:rFonts w:asciiTheme="minorHAnsi" w:hAnsiTheme="minorHAnsi" w:cs="Calibri"/>
                <w:b/>
                <w:sz w:val="20"/>
                <w:szCs w:val="20"/>
                <w:lang w:val="en-GB"/>
              </w:rPr>
            </w:pPr>
            <w:r w:rsidRPr="003D0957">
              <w:rPr>
                <w:rFonts w:asciiTheme="minorHAnsi" w:hAnsiTheme="minorHAnsi" w:cs="Calibri"/>
                <w:b/>
                <w:sz w:val="20"/>
                <w:szCs w:val="20"/>
                <w:lang w:val="en-GB"/>
              </w:rPr>
              <w:t>Support agencies</w:t>
            </w:r>
          </w:p>
        </w:tc>
      </w:tr>
      <w:tr w:rsidR="002E5498" w:rsidRPr="003D0957" w14:paraId="2A9BF0A6" w14:textId="77777777">
        <w:tc>
          <w:tcPr>
            <w:tcW w:w="9020" w:type="dxa"/>
            <w:gridSpan w:val="4"/>
            <w:tcBorders>
              <w:bottom w:val="dashed" w:sz="4" w:space="0" w:color="auto"/>
            </w:tcBorders>
          </w:tcPr>
          <w:p w14:paraId="1988A7D9"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b/>
                <w:sz w:val="20"/>
                <w:szCs w:val="20"/>
                <w:lang w:val="en-GB"/>
              </w:rPr>
              <w:t>Component 1. Learning Assessment</w:t>
            </w:r>
          </w:p>
        </w:tc>
      </w:tr>
      <w:tr w:rsidR="002E5498" w:rsidRPr="003D0957" w14:paraId="3067EE7D" w14:textId="77777777" w:rsidTr="00F4178A">
        <w:tc>
          <w:tcPr>
            <w:tcW w:w="2202" w:type="dxa"/>
            <w:tcBorders>
              <w:bottom w:val="dashed" w:sz="4" w:space="0" w:color="auto"/>
            </w:tcBorders>
          </w:tcPr>
          <w:p w14:paraId="3B6BC85A" w14:textId="77777777" w:rsidR="002E5498" w:rsidRPr="003D0957" w:rsidRDefault="002E5498" w:rsidP="00C93DE5">
            <w:pPr>
              <w:numPr>
                <w:ilvl w:val="1"/>
                <w:numId w:val="32"/>
              </w:numPr>
              <w:spacing w:before="60" w:after="60"/>
              <w:ind w:left="459" w:hanging="425"/>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Institutional capacity analysis</w:t>
            </w:r>
          </w:p>
        </w:tc>
        <w:tc>
          <w:tcPr>
            <w:tcW w:w="2334" w:type="dxa"/>
            <w:tcBorders>
              <w:bottom w:val="dashed" w:sz="4" w:space="0" w:color="auto"/>
            </w:tcBorders>
          </w:tcPr>
          <w:p w14:paraId="30F1F971"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Ministries / Departments of Education</w:t>
            </w:r>
            <w:r w:rsidR="00F4178A">
              <w:rPr>
                <w:rFonts w:asciiTheme="minorHAnsi" w:hAnsiTheme="minorHAnsi" w:cs="Calibri"/>
                <w:sz w:val="20"/>
                <w:szCs w:val="20"/>
                <w:lang w:val="en-GB"/>
              </w:rPr>
              <w:t xml:space="preserve"> </w:t>
            </w:r>
            <w:r w:rsidRPr="003D0957">
              <w:rPr>
                <w:rFonts w:asciiTheme="minorHAnsi" w:hAnsiTheme="minorHAnsi" w:cs="Calibri"/>
                <w:sz w:val="20"/>
                <w:szCs w:val="20"/>
                <w:lang w:val="en-GB"/>
              </w:rPr>
              <w:br/>
              <w:t>In-country T</w:t>
            </w:r>
            <w:r w:rsidR="00B24D3E">
              <w:rPr>
                <w:rFonts w:asciiTheme="minorHAnsi" w:hAnsiTheme="minorHAnsi" w:cs="Calibri"/>
                <w:sz w:val="20"/>
                <w:szCs w:val="20"/>
                <w:lang w:val="en-GB"/>
              </w:rPr>
              <w:t>echnical Assistance (T</w:t>
            </w:r>
            <w:r w:rsidRPr="003D0957">
              <w:rPr>
                <w:rFonts w:asciiTheme="minorHAnsi" w:hAnsiTheme="minorHAnsi" w:cs="Calibri"/>
                <w:sz w:val="20"/>
                <w:szCs w:val="20"/>
                <w:lang w:val="en-GB"/>
              </w:rPr>
              <w:t>A</w:t>
            </w:r>
            <w:r w:rsidR="00B24D3E">
              <w:rPr>
                <w:rFonts w:asciiTheme="minorHAnsi" w:hAnsiTheme="minorHAnsi" w:cs="Calibri"/>
                <w:sz w:val="20"/>
                <w:szCs w:val="20"/>
                <w:lang w:val="en-GB"/>
              </w:rPr>
              <w:t>)</w:t>
            </w:r>
          </w:p>
        </w:tc>
        <w:tc>
          <w:tcPr>
            <w:tcW w:w="2287" w:type="dxa"/>
            <w:tcBorders>
              <w:bottom w:val="dashed" w:sz="4" w:space="0" w:color="auto"/>
            </w:tcBorders>
          </w:tcPr>
          <w:p w14:paraId="4DFB283C"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EQAP</w:t>
            </w:r>
          </w:p>
        </w:tc>
        <w:tc>
          <w:tcPr>
            <w:tcW w:w="2197" w:type="dxa"/>
            <w:tcBorders>
              <w:bottom w:val="dashed" w:sz="4" w:space="0" w:color="auto"/>
            </w:tcBorders>
          </w:tcPr>
          <w:p w14:paraId="37436AE0" w14:textId="77777777" w:rsidR="002E5498" w:rsidRPr="003D0957" w:rsidRDefault="002E5498" w:rsidP="003D0957">
            <w:pPr>
              <w:spacing w:before="60" w:after="60"/>
              <w:contextualSpacing/>
              <w:jc w:val="left"/>
              <w:rPr>
                <w:rFonts w:asciiTheme="minorHAnsi" w:hAnsiTheme="minorHAnsi" w:cs="Calibri"/>
                <w:sz w:val="20"/>
                <w:szCs w:val="20"/>
                <w:lang w:val="en-GB"/>
              </w:rPr>
            </w:pPr>
          </w:p>
        </w:tc>
      </w:tr>
      <w:tr w:rsidR="002E5498" w:rsidRPr="003D0957" w14:paraId="00F64635" w14:textId="77777777" w:rsidTr="00F4178A">
        <w:tc>
          <w:tcPr>
            <w:tcW w:w="2202" w:type="dxa"/>
            <w:tcBorders>
              <w:top w:val="dashed" w:sz="4" w:space="0" w:color="auto"/>
              <w:bottom w:val="dashed" w:sz="4" w:space="0" w:color="auto"/>
            </w:tcBorders>
          </w:tcPr>
          <w:p w14:paraId="1E350675" w14:textId="77777777" w:rsidR="002E5498" w:rsidRPr="003D0957" w:rsidRDefault="002E5498" w:rsidP="00C93DE5">
            <w:pPr>
              <w:numPr>
                <w:ilvl w:val="1"/>
                <w:numId w:val="32"/>
              </w:numPr>
              <w:spacing w:before="60" w:after="60"/>
              <w:ind w:left="459" w:hanging="425"/>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Development of Instruments</w:t>
            </w:r>
          </w:p>
        </w:tc>
        <w:tc>
          <w:tcPr>
            <w:tcW w:w="2334" w:type="dxa"/>
            <w:tcBorders>
              <w:top w:val="dashed" w:sz="4" w:space="0" w:color="auto"/>
              <w:bottom w:val="dashed" w:sz="4" w:space="0" w:color="auto"/>
            </w:tcBorders>
          </w:tcPr>
          <w:p w14:paraId="73457032"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EQAP / UNESCO</w:t>
            </w:r>
          </w:p>
        </w:tc>
        <w:tc>
          <w:tcPr>
            <w:tcW w:w="2287" w:type="dxa"/>
            <w:tcBorders>
              <w:top w:val="dashed" w:sz="4" w:space="0" w:color="auto"/>
              <w:bottom w:val="dashed" w:sz="4" w:space="0" w:color="auto"/>
            </w:tcBorders>
          </w:tcPr>
          <w:p w14:paraId="49EE291F"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 xml:space="preserve">Ministries / Departments of Education </w:t>
            </w:r>
          </w:p>
        </w:tc>
        <w:tc>
          <w:tcPr>
            <w:tcW w:w="2197" w:type="dxa"/>
            <w:tcBorders>
              <w:top w:val="dashed" w:sz="4" w:space="0" w:color="auto"/>
              <w:bottom w:val="dashed" w:sz="4" w:space="0" w:color="auto"/>
            </w:tcBorders>
          </w:tcPr>
          <w:p w14:paraId="50AC66F3" w14:textId="77777777" w:rsidR="002E5498" w:rsidRPr="003D0957" w:rsidRDefault="002E5498" w:rsidP="003D0957">
            <w:pPr>
              <w:spacing w:before="60" w:after="60"/>
              <w:contextualSpacing/>
              <w:jc w:val="left"/>
              <w:rPr>
                <w:rFonts w:asciiTheme="minorHAnsi" w:hAnsiTheme="minorHAnsi" w:cs="Calibri"/>
                <w:sz w:val="20"/>
                <w:szCs w:val="20"/>
                <w:lang w:val="en-GB"/>
              </w:rPr>
            </w:pPr>
          </w:p>
        </w:tc>
      </w:tr>
      <w:tr w:rsidR="002E5498" w:rsidRPr="003D0957" w14:paraId="385BEA83" w14:textId="77777777" w:rsidTr="00F4178A">
        <w:tc>
          <w:tcPr>
            <w:tcW w:w="2202" w:type="dxa"/>
            <w:tcBorders>
              <w:top w:val="dashed" w:sz="4" w:space="0" w:color="auto"/>
              <w:bottom w:val="dashed" w:sz="4" w:space="0" w:color="auto"/>
            </w:tcBorders>
          </w:tcPr>
          <w:p w14:paraId="02F00F23" w14:textId="77777777" w:rsidR="002E5498" w:rsidRPr="003D0957" w:rsidRDefault="002E5498" w:rsidP="00C93DE5">
            <w:pPr>
              <w:numPr>
                <w:ilvl w:val="1"/>
                <w:numId w:val="32"/>
              </w:numPr>
              <w:spacing w:before="60" w:after="60"/>
              <w:ind w:left="459" w:hanging="425"/>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Finalisation of Instruments</w:t>
            </w:r>
          </w:p>
        </w:tc>
        <w:tc>
          <w:tcPr>
            <w:tcW w:w="2334" w:type="dxa"/>
            <w:tcBorders>
              <w:top w:val="dashed" w:sz="4" w:space="0" w:color="auto"/>
              <w:bottom w:val="dashed" w:sz="4" w:space="0" w:color="auto"/>
            </w:tcBorders>
          </w:tcPr>
          <w:p w14:paraId="4E8167D0"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EQAP / UNESCO</w:t>
            </w:r>
          </w:p>
        </w:tc>
        <w:tc>
          <w:tcPr>
            <w:tcW w:w="2287" w:type="dxa"/>
            <w:tcBorders>
              <w:top w:val="dashed" w:sz="4" w:space="0" w:color="auto"/>
              <w:bottom w:val="dashed" w:sz="4" w:space="0" w:color="auto"/>
            </w:tcBorders>
          </w:tcPr>
          <w:p w14:paraId="55788172"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 xml:space="preserve">Ministries / Departments of Education </w:t>
            </w:r>
          </w:p>
        </w:tc>
        <w:tc>
          <w:tcPr>
            <w:tcW w:w="2197" w:type="dxa"/>
            <w:tcBorders>
              <w:top w:val="dashed" w:sz="4" w:space="0" w:color="auto"/>
              <w:bottom w:val="dashed" w:sz="4" w:space="0" w:color="auto"/>
            </w:tcBorders>
          </w:tcPr>
          <w:p w14:paraId="0B0ACCB5" w14:textId="77777777" w:rsidR="002E5498" w:rsidRPr="003D0957" w:rsidRDefault="002E5498" w:rsidP="003D0957">
            <w:pPr>
              <w:spacing w:before="60" w:after="60"/>
              <w:contextualSpacing/>
              <w:jc w:val="left"/>
              <w:rPr>
                <w:rFonts w:asciiTheme="minorHAnsi" w:hAnsiTheme="minorHAnsi" w:cs="Calibri"/>
                <w:sz w:val="20"/>
                <w:szCs w:val="20"/>
                <w:lang w:val="en-GB"/>
              </w:rPr>
            </w:pPr>
          </w:p>
        </w:tc>
      </w:tr>
      <w:tr w:rsidR="002E5498" w:rsidRPr="003D0957" w14:paraId="521A2B64" w14:textId="77777777" w:rsidTr="00F4178A">
        <w:tc>
          <w:tcPr>
            <w:tcW w:w="2202" w:type="dxa"/>
            <w:tcBorders>
              <w:top w:val="dashed" w:sz="4" w:space="0" w:color="auto"/>
              <w:bottom w:val="dashed" w:sz="4" w:space="0" w:color="auto"/>
            </w:tcBorders>
          </w:tcPr>
          <w:p w14:paraId="39406441" w14:textId="77777777" w:rsidR="002E5498" w:rsidRPr="003D0957" w:rsidRDefault="002E5498" w:rsidP="00C93DE5">
            <w:pPr>
              <w:numPr>
                <w:ilvl w:val="1"/>
                <w:numId w:val="32"/>
              </w:numPr>
              <w:spacing w:before="60" w:after="60"/>
              <w:ind w:left="459" w:hanging="425"/>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Administration of test / data collection</w:t>
            </w:r>
          </w:p>
        </w:tc>
        <w:tc>
          <w:tcPr>
            <w:tcW w:w="2334" w:type="dxa"/>
            <w:tcBorders>
              <w:top w:val="dashed" w:sz="4" w:space="0" w:color="auto"/>
              <w:bottom w:val="dashed" w:sz="4" w:space="0" w:color="auto"/>
            </w:tcBorders>
          </w:tcPr>
          <w:p w14:paraId="7652E215"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Ministries / Departments of Education</w:t>
            </w:r>
          </w:p>
        </w:tc>
        <w:tc>
          <w:tcPr>
            <w:tcW w:w="2287" w:type="dxa"/>
            <w:tcBorders>
              <w:top w:val="dashed" w:sz="4" w:space="0" w:color="auto"/>
              <w:bottom w:val="dashed" w:sz="4" w:space="0" w:color="auto"/>
            </w:tcBorders>
          </w:tcPr>
          <w:p w14:paraId="64B842FA"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EQAP</w:t>
            </w:r>
          </w:p>
        </w:tc>
        <w:tc>
          <w:tcPr>
            <w:tcW w:w="2197" w:type="dxa"/>
            <w:tcBorders>
              <w:top w:val="dashed" w:sz="4" w:space="0" w:color="auto"/>
              <w:bottom w:val="dashed" w:sz="4" w:space="0" w:color="auto"/>
            </w:tcBorders>
          </w:tcPr>
          <w:p w14:paraId="0BEE5AB3" w14:textId="77777777" w:rsidR="002E5498" w:rsidRPr="003D0957" w:rsidRDefault="002E5498" w:rsidP="003D0957">
            <w:pPr>
              <w:spacing w:before="60" w:after="60"/>
              <w:contextualSpacing/>
              <w:jc w:val="left"/>
              <w:rPr>
                <w:rFonts w:asciiTheme="minorHAnsi" w:hAnsiTheme="minorHAnsi" w:cs="Calibri"/>
                <w:sz w:val="20"/>
                <w:szCs w:val="20"/>
                <w:lang w:val="en-GB"/>
              </w:rPr>
            </w:pPr>
          </w:p>
        </w:tc>
      </w:tr>
      <w:tr w:rsidR="002E5498" w:rsidRPr="003D0957" w14:paraId="4BEA23AC" w14:textId="77777777" w:rsidTr="00F4178A">
        <w:tc>
          <w:tcPr>
            <w:tcW w:w="2202" w:type="dxa"/>
            <w:tcBorders>
              <w:top w:val="dashed" w:sz="4" w:space="0" w:color="auto"/>
            </w:tcBorders>
          </w:tcPr>
          <w:p w14:paraId="50FF752B" w14:textId="77777777" w:rsidR="002E5498" w:rsidRPr="003D0957" w:rsidRDefault="002E5498" w:rsidP="00C93DE5">
            <w:pPr>
              <w:numPr>
                <w:ilvl w:val="1"/>
                <w:numId w:val="32"/>
              </w:numPr>
              <w:spacing w:before="60" w:after="60"/>
              <w:ind w:left="459" w:hanging="425"/>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Analysis of data / reporting</w:t>
            </w:r>
          </w:p>
        </w:tc>
        <w:tc>
          <w:tcPr>
            <w:tcW w:w="2334" w:type="dxa"/>
            <w:tcBorders>
              <w:top w:val="dashed" w:sz="4" w:space="0" w:color="auto"/>
            </w:tcBorders>
          </w:tcPr>
          <w:p w14:paraId="733EC44A"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EQAP and Ministries / Departments of Education</w:t>
            </w:r>
          </w:p>
        </w:tc>
        <w:tc>
          <w:tcPr>
            <w:tcW w:w="2287" w:type="dxa"/>
            <w:tcBorders>
              <w:top w:val="dashed" w:sz="4" w:space="0" w:color="auto"/>
            </w:tcBorders>
          </w:tcPr>
          <w:p w14:paraId="49FD4AA3"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 xml:space="preserve">UNESCO, In-country TA </w:t>
            </w:r>
          </w:p>
        </w:tc>
        <w:tc>
          <w:tcPr>
            <w:tcW w:w="2197" w:type="dxa"/>
            <w:tcBorders>
              <w:top w:val="dashed" w:sz="4" w:space="0" w:color="auto"/>
            </w:tcBorders>
          </w:tcPr>
          <w:p w14:paraId="15251D85"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DFAT commissioned QA</w:t>
            </w:r>
          </w:p>
        </w:tc>
      </w:tr>
      <w:tr w:rsidR="002E5498" w:rsidRPr="003D0957" w14:paraId="4A9BB9A6" w14:textId="77777777">
        <w:tc>
          <w:tcPr>
            <w:tcW w:w="9020" w:type="dxa"/>
            <w:gridSpan w:val="4"/>
          </w:tcPr>
          <w:p w14:paraId="70676BB4"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b/>
                <w:sz w:val="20"/>
                <w:szCs w:val="20"/>
                <w:lang w:val="en-GB"/>
              </w:rPr>
              <w:t>Component 2. Policy and Systems Assessment</w:t>
            </w:r>
          </w:p>
        </w:tc>
      </w:tr>
      <w:tr w:rsidR="002E5498" w:rsidRPr="003D0957" w14:paraId="724AD819" w14:textId="77777777" w:rsidTr="00F4178A">
        <w:tc>
          <w:tcPr>
            <w:tcW w:w="2202" w:type="dxa"/>
            <w:tcBorders>
              <w:bottom w:val="dashed" w:sz="4" w:space="0" w:color="auto"/>
            </w:tcBorders>
          </w:tcPr>
          <w:p w14:paraId="532DE674" w14:textId="77777777" w:rsidR="002E5498" w:rsidRPr="003D0957" w:rsidRDefault="002E5498" w:rsidP="00C93DE5">
            <w:pPr>
              <w:pStyle w:val="ListParagraph"/>
              <w:numPr>
                <w:ilvl w:val="1"/>
                <w:numId w:val="18"/>
              </w:numPr>
              <w:spacing w:before="60" w:after="60"/>
              <w:ind w:left="459" w:hanging="425"/>
              <w:jc w:val="left"/>
              <w:rPr>
                <w:rFonts w:asciiTheme="minorHAnsi" w:hAnsiTheme="minorHAnsi" w:cs="Calibri"/>
                <w:sz w:val="20"/>
                <w:szCs w:val="20"/>
                <w:lang w:val="en-GB"/>
              </w:rPr>
            </w:pPr>
            <w:r w:rsidRPr="003D0957">
              <w:rPr>
                <w:rFonts w:asciiTheme="minorHAnsi" w:hAnsiTheme="minorHAnsi" w:cs="Calibri"/>
                <w:sz w:val="20"/>
                <w:szCs w:val="20"/>
                <w:lang w:val="en-GB"/>
              </w:rPr>
              <w:t>Institutional capacity analysis</w:t>
            </w:r>
          </w:p>
        </w:tc>
        <w:tc>
          <w:tcPr>
            <w:tcW w:w="2334" w:type="dxa"/>
            <w:tcBorders>
              <w:bottom w:val="dashed" w:sz="4" w:space="0" w:color="auto"/>
            </w:tcBorders>
          </w:tcPr>
          <w:p w14:paraId="22EEBF1E"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Ministries / Departments of Education / In-country TA</w:t>
            </w:r>
          </w:p>
        </w:tc>
        <w:tc>
          <w:tcPr>
            <w:tcW w:w="2287" w:type="dxa"/>
            <w:tcBorders>
              <w:bottom w:val="dashed" w:sz="4" w:space="0" w:color="auto"/>
            </w:tcBorders>
          </w:tcPr>
          <w:p w14:paraId="3C26A69C"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EQAP / World Bank (HDNED)</w:t>
            </w:r>
          </w:p>
        </w:tc>
        <w:tc>
          <w:tcPr>
            <w:tcW w:w="2197" w:type="dxa"/>
            <w:tcBorders>
              <w:bottom w:val="dashed" w:sz="4" w:space="0" w:color="auto"/>
            </w:tcBorders>
          </w:tcPr>
          <w:p w14:paraId="31D277CE" w14:textId="77777777" w:rsidR="002E5498" w:rsidRPr="003D0957" w:rsidRDefault="002E5498" w:rsidP="003D0957">
            <w:pPr>
              <w:spacing w:before="60" w:after="60"/>
              <w:contextualSpacing/>
              <w:jc w:val="left"/>
              <w:rPr>
                <w:rFonts w:asciiTheme="minorHAnsi" w:hAnsiTheme="minorHAnsi" w:cs="Calibri"/>
                <w:sz w:val="20"/>
                <w:szCs w:val="20"/>
                <w:lang w:val="en-GB"/>
              </w:rPr>
            </w:pPr>
          </w:p>
        </w:tc>
      </w:tr>
      <w:tr w:rsidR="002E5498" w:rsidRPr="003D0957" w14:paraId="37E10B00" w14:textId="77777777" w:rsidTr="00F4178A">
        <w:tc>
          <w:tcPr>
            <w:tcW w:w="2202" w:type="dxa"/>
            <w:tcBorders>
              <w:top w:val="dashed" w:sz="4" w:space="0" w:color="auto"/>
              <w:bottom w:val="dashed" w:sz="4" w:space="0" w:color="auto"/>
            </w:tcBorders>
          </w:tcPr>
          <w:p w14:paraId="3C51351D" w14:textId="77777777" w:rsidR="002E5498" w:rsidRPr="003D0957" w:rsidRDefault="002E5498" w:rsidP="00C93DE5">
            <w:pPr>
              <w:pStyle w:val="ListParagraph"/>
              <w:numPr>
                <w:ilvl w:val="1"/>
                <w:numId w:val="18"/>
              </w:numPr>
              <w:spacing w:before="60" w:after="60"/>
              <w:ind w:left="459" w:hanging="425"/>
              <w:jc w:val="left"/>
              <w:rPr>
                <w:rFonts w:asciiTheme="minorHAnsi" w:hAnsiTheme="minorHAnsi" w:cs="Calibri"/>
                <w:sz w:val="20"/>
                <w:szCs w:val="20"/>
                <w:lang w:val="en-GB"/>
              </w:rPr>
            </w:pPr>
            <w:r w:rsidRPr="003D0957">
              <w:rPr>
                <w:rFonts w:asciiTheme="minorHAnsi" w:hAnsiTheme="minorHAnsi" w:cs="Calibri"/>
                <w:sz w:val="20"/>
                <w:szCs w:val="20"/>
                <w:lang w:val="en-GB"/>
              </w:rPr>
              <w:t>Development / Adaption of tools</w:t>
            </w:r>
          </w:p>
        </w:tc>
        <w:tc>
          <w:tcPr>
            <w:tcW w:w="2334" w:type="dxa"/>
            <w:tcBorders>
              <w:top w:val="dashed" w:sz="4" w:space="0" w:color="auto"/>
              <w:bottom w:val="dashed" w:sz="4" w:space="0" w:color="auto"/>
            </w:tcBorders>
          </w:tcPr>
          <w:p w14:paraId="126F6118"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World Bank (HDNED), EQAP</w:t>
            </w:r>
          </w:p>
        </w:tc>
        <w:tc>
          <w:tcPr>
            <w:tcW w:w="2287" w:type="dxa"/>
            <w:tcBorders>
              <w:top w:val="dashed" w:sz="4" w:space="0" w:color="auto"/>
              <w:bottom w:val="dashed" w:sz="4" w:space="0" w:color="auto"/>
            </w:tcBorders>
          </w:tcPr>
          <w:p w14:paraId="55EC9B1A"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 xml:space="preserve">Ministries / Departments of Education </w:t>
            </w:r>
          </w:p>
        </w:tc>
        <w:tc>
          <w:tcPr>
            <w:tcW w:w="2197" w:type="dxa"/>
            <w:tcBorders>
              <w:top w:val="dashed" w:sz="4" w:space="0" w:color="auto"/>
              <w:bottom w:val="dashed" w:sz="4" w:space="0" w:color="auto"/>
            </w:tcBorders>
          </w:tcPr>
          <w:p w14:paraId="710715ED"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DFAT commissioned QA</w:t>
            </w:r>
          </w:p>
        </w:tc>
      </w:tr>
      <w:tr w:rsidR="002E5498" w:rsidRPr="003D0957" w14:paraId="13504D22" w14:textId="77777777" w:rsidTr="00F4178A">
        <w:tc>
          <w:tcPr>
            <w:tcW w:w="2202" w:type="dxa"/>
            <w:tcBorders>
              <w:top w:val="dashed" w:sz="4" w:space="0" w:color="auto"/>
              <w:bottom w:val="dashed" w:sz="4" w:space="0" w:color="auto"/>
            </w:tcBorders>
          </w:tcPr>
          <w:p w14:paraId="4F6FDA0A" w14:textId="77777777" w:rsidR="002E5498" w:rsidRPr="003D0957" w:rsidRDefault="002E5498" w:rsidP="00C93DE5">
            <w:pPr>
              <w:pStyle w:val="ListParagraph"/>
              <w:numPr>
                <w:ilvl w:val="1"/>
                <w:numId w:val="18"/>
              </w:numPr>
              <w:spacing w:before="60" w:after="60"/>
              <w:ind w:left="459" w:hanging="425"/>
              <w:jc w:val="left"/>
              <w:rPr>
                <w:rFonts w:asciiTheme="minorHAnsi" w:hAnsiTheme="minorHAnsi" w:cs="Calibri"/>
                <w:sz w:val="20"/>
                <w:szCs w:val="20"/>
                <w:lang w:val="en-GB"/>
              </w:rPr>
            </w:pPr>
            <w:r w:rsidRPr="003D0957">
              <w:rPr>
                <w:rFonts w:asciiTheme="minorHAnsi" w:hAnsiTheme="minorHAnsi" w:cs="Calibri"/>
                <w:sz w:val="20"/>
                <w:szCs w:val="20"/>
                <w:lang w:val="en-GB"/>
              </w:rPr>
              <w:t>Peer Review / Field Testing</w:t>
            </w:r>
          </w:p>
        </w:tc>
        <w:tc>
          <w:tcPr>
            <w:tcW w:w="2334" w:type="dxa"/>
            <w:tcBorders>
              <w:top w:val="dashed" w:sz="4" w:space="0" w:color="auto"/>
              <w:bottom w:val="dashed" w:sz="4" w:space="0" w:color="auto"/>
            </w:tcBorders>
          </w:tcPr>
          <w:p w14:paraId="110C7FB6"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EQAP</w:t>
            </w:r>
          </w:p>
        </w:tc>
        <w:tc>
          <w:tcPr>
            <w:tcW w:w="2287" w:type="dxa"/>
            <w:tcBorders>
              <w:top w:val="dashed" w:sz="4" w:space="0" w:color="auto"/>
              <w:bottom w:val="dashed" w:sz="4" w:space="0" w:color="auto"/>
            </w:tcBorders>
          </w:tcPr>
          <w:p w14:paraId="278C26EF"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 xml:space="preserve">Ministries / Departments of Education </w:t>
            </w:r>
          </w:p>
        </w:tc>
        <w:tc>
          <w:tcPr>
            <w:tcW w:w="2197" w:type="dxa"/>
            <w:tcBorders>
              <w:top w:val="dashed" w:sz="4" w:space="0" w:color="auto"/>
              <w:bottom w:val="dashed" w:sz="4" w:space="0" w:color="auto"/>
            </w:tcBorders>
          </w:tcPr>
          <w:p w14:paraId="46BE730B"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World Bank (HDNED)</w:t>
            </w:r>
          </w:p>
        </w:tc>
      </w:tr>
      <w:tr w:rsidR="002E5498" w:rsidRPr="003D0957" w14:paraId="6FB4A556" w14:textId="77777777" w:rsidTr="00F4178A">
        <w:tc>
          <w:tcPr>
            <w:tcW w:w="2202" w:type="dxa"/>
            <w:tcBorders>
              <w:top w:val="dashed" w:sz="4" w:space="0" w:color="auto"/>
              <w:bottom w:val="dashed" w:sz="4" w:space="0" w:color="auto"/>
            </w:tcBorders>
          </w:tcPr>
          <w:p w14:paraId="0AABC68E" w14:textId="77777777" w:rsidR="002E5498" w:rsidRPr="003D0957" w:rsidRDefault="002E5498" w:rsidP="00C93DE5">
            <w:pPr>
              <w:pStyle w:val="ListParagraph"/>
              <w:numPr>
                <w:ilvl w:val="1"/>
                <w:numId w:val="18"/>
              </w:numPr>
              <w:spacing w:before="60" w:after="60"/>
              <w:ind w:left="459" w:hanging="425"/>
              <w:jc w:val="left"/>
              <w:rPr>
                <w:rFonts w:asciiTheme="minorHAnsi" w:hAnsiTheme="minorHAnsi" w:cs="Calibri"/>
                <w:sz w:val="20"/>
                <w:szCs w:val="20"/>
                <w:lang w:val="en-GB"/>
              </w:rPr>
            </w:pPr>
            <w:r w:rsidRPr="003D0957">
              <w:rPr>
                <w:rFonts w:asciiTheme="minorHAnsi" w:hAnsiTheme="minorHAnsi" w:cs="Calibri"/>
                <w:sz w:val="20"/>
                <w:szCs w:val="20"/>
                <w:lang w:val="en-GB"/>
              </w:rPr>
              <w:t>Administration of Tool / Data collection</w:t>
            </w:r>
          </w:p>
        </w:tc>
        <w:tc>
          <w:tcPr>
            <w:tcW w:w="2334" w:type="dxa"/>
            <w:tcBorders>
              <w:top w:val="dashed" w:sz="4" w:space="0" w:color="auto"/>
              <w:bottom w:val="dashed" w:sz="4" w:space="0" w:color="auto"/>
            </w:tcBorders>
          </w:tcPr>
          <w:p w14:paraId="7AECE7B6"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Ministries / Departments of Education</w:t>
            </w:r>
          </w:p>
        </w:tc>
        <w:tc>
          <w:tcPr>
            <w:tcW w:w="2287" w:type="dxa"/>
            <w:tcBorders>
              <w:top w:val="dashed" w:sz="4" w:space="0" w:color="auto"/>
              <w:bottom w:val="dashed" w:sz="4" w:space="0" w:color="auto"/>
            </w:tcBorders>
          </w:tcPr>
          <w:p w14:paraId="6D821ECF"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EQAP / World Bank (HDNED)</w:t>
            </w:r>
          </w:p>
        </w:tc>
        <w:tc>
          <w:tcPr>
            <w:tcW w:w="2197" w:type="dxa"/>
            <w:tcBorders>
              <w:top w:val="dashed" w:sz="4" w:space="0" w:color="auto"/>
              <w:bottom w:val="dashed" w:sz="4" w:space="0" w:color="auto"/>
            </w:tcBorders>
          </w:tcPr>
          <w:p w14:paraId="33E4E868" w14:textId="77777777" w:rsidR="002E5498" w:rsidRPr="003D0957" w:rsidRDefault="002E5498" w:rsidP="003D0957">
            <w:pPr>
              <w:spacing w:before="60" w:after="60"/>
              <w:contextualSpacing/>
              <w:jc w:val="left"/>
              <w:rPr>
                <w:rFonts w:asciiTheme="minorHAnsi" w:hAnsiTheme="minorHAnsi" w:cs="Calibri"/>
                <w:sz w:val="20"/>
                <w:szCs w:val="20"/>
                <w:lang w:val="en-GB"/>
              </w:rPr>
            </w:pPr>
          </w:p>
        </w:tc>
      </w:tr>
      <w:tr w:rsidR="002E5498" w:rsidRPr="003D0957" w14:paraId="32DD799C" w14:textId="77777777" w:rsidTr="00F4178A">
        <w:tc>
          <w:tcPr>
            <w:tcW w:w="2202" w:type="dxa"/>
            <w:tcBorders>
              <w:top w:val="dashed" w:sz="4" w:space="0" w:color="auto"/>
            </w:tcBorders>
          </w:tcPr>
          <w:p w14:paraId="0037BFFE" w14:textId="77777777" w:rsidR="002E5498" w:rsidRPr="003D0957" w:rsidRDefault="002E5498" w:rsidP="00C93DE5">
            <w:pPr>
              <w:pStyle w:val="ListParagraph"/>
              <w:numPr>
                <w:ilvl w:val="1"/>
                <w:numId w:val="18"/>
              </w:numPr>
              <w:spacing w:before="60" w:after="60"/>
              <w:ind w:left="459" w:hanging="425"/>
              <w:jc w:val="left"/>
              <w:rPr>
                <w:rFonts w:asciiTheme="minorHAnsi" w:hAnsiTheme="minorHAnsi" w:cs="Calibri"/>
                <w:sz w:val="20"/>
                <w:szCs w:val="20"/>
                <w:lang w:val="en-GB"/>
              </w:rPr>
            </w:pPr>
            <w:r w:rsidRPr="003D0957">
              <w:rPr>
                <w:rFonts w:asciiTheme="minorHAnsi" w:hAnsiTheme="minorHAnsi" w:cs="Calibri"/>
                <w:sz w:val="20"/>
                <w:szCs w:val="20"/>
                <w:lang w:val="en-GB"/>
              </w:rPr>
              <w:t>Analysis of Data / Reporting</w:t>
            </w:r>
          </w:p>
        </w:tc>
        <w:tc>
          <w:tcPr>
            <w:tcW w:w="2334" w:type="dxa"/>
            <w:tcBorders>
              <w:top w:val="dashed" w:sz="4" w:space="0" w:color="auto"/>
            </w:tcBorders>
          </w:tcPr>
          <w:p w14:paraId="75CD2E8A"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 xml:space="preserve">Ministries / Departments of Education / EQAP </w:t>
            </w:r>
          </w:p>
        </w:tc>
        <w:tc>
          <w:tcPr>
            <w:tcW w:w="2287" w:type="dxa"/>
            <w:tcBorders>
              <w:top w:val="dashed" w:sz="4" w:space="0" w:color="auto"/>
            </w:tcBorders>
          </w:tcPr>
          <w:p w14:paraId="5B7F57F9"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World Bank (HDNED), In-country TA</w:t>
            </w:r>
          </w:p>
        </w:tc>
        <w:tc>
          <w:tcPr>
            <w:tcW w:w="2197" w:type="dxa"/>
            <w:tcBorders>
              <w:top w:val="dashed" w:sz="4" w:space="0" w:color="auto"/>
            </w:tcBorders>
          </w:tcPr>
          <w:p w14:paraId="3F5ECCA4"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DFAT commissioned QA</w:t>
            </w:r>
          </w:p>
        </w:tc>
      </w:tr>
      <w:tr w:rsidR="002E5498" w:rsidRPr="003D0957" w14:paraId="0E0529F6" w14:textId="77777777">
        <w:tc>
          <w:tcPr>
            <w:tcW w:w="9020" w:type="dxa"/>
            <w:gridSpan w:val="4"/>
          </w:tcPr>
          <w:p w14:paraId="758F1AD4"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b/>
                <w:sz w:val="20"/>
                <w:szCs w:val="20"/>
                <w:lang w:val="en-GB"/>
              </w:rPr>
              <w:t>Component 3. Policy and Practice</w:t>
            </w:r>
          </w:p>
        </w:tc>
      </w:tr>
      <w:tr w:rsidR="002E5498" w:rsidRPr="003D0957" w14:paraId="47E773ED" w14:textId="77777777" w:rsidTr="00F4178A">
        <w:tc>
          <w:tcPr>
            <w:tcW w:w="2202" w:type="dxa"/>
            <w:tcBorders>
              <w:bottom w:val="dashed" w:sz="4" w:space="0" w:color="auto"/>
            </w:tcBorders>
          </w:tcPr>
          <w:p w14:paraId="7727680E" w14:textId="77777777" w:rsidR="002E5498" w:rsidRPr="003D0957" w:rsidRDefault="002E5498" w:rsidP="00C93DE5">
            <w:pPr>
              <w:pStyle w:val="ListParagraph"/>
              <w:numPr>
                <w:ilvl w:val="1"/>
                <w:numId w:val="19"/>
              </w:numPr>
              <w:spacing w:before="60" w:after="60"/>
              <w:ind w:left="459" w:hanging="425"/>
              <w:jc w:val="left"/>
              <w:rPr>
                <w:rFonts w:asciiTheme="minorHAnsi" w:hAnsiTheme="minorHAnsi" w:cs="Calibri"/>
                <w:sz w:val="20"/>
                <w:szCs w:val="20"/>
                <w:lang w:val="en-GB"/>
              </w:rPr>
            </w:pPr>
            <w:r w:rsidRPr="003D0957">
              <w:rPr>
                <w:rFonts w:asciiTheme="minorHAnsi" w:hAnsiTheme="minorHAnsi" w:cs="Calibri"/>
                <w:sz w:val="20"/>
                <w:szCs w:val="20"/>
                <w:lang w:val="en-GB"/>
              </w:rPr>
              <w:t xml:space="preserve">Design of research program </w:t>
            </w:r>
          </w:p>
        </w:tc>
        <w:tc>
          <w:tcPr>
            <w:tcW w:w="2334" w:type="dxa"/>
            <w:tcBorders>
              <w:bottom w:val="dashed" w:sz="4" w:space="0" w:color="auto"/>
            </w:tcBorders>
          </w:tcPr>
          <w:p w14:paraId="3DCFC8F0"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Ministries / Departments of Education</w:t>
            </w:r>
          </w:p>
        </w:tc>
        <w:tc>
          <w:tcPr>
            <w:tcW w:w="2287" w:type="dxa"/>
            <w:tcBorders>
              <w:bottom w:val="dashed" w:sz="4" w:space="0" w:color="auto"/>
            </w:tcBorders>
          </w:tcPr>
          <w:p w14:paraId="675C6FBC"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World Bank (HDNED) / EQAP</w:t>
            </w:r>
          </w:p>
        </w:tc>
        <w:tc>
          <w:tcPr>
            <w:tcW w:w="2197" w:type="dxa"/>
            <w:tcBorders>
              <w:bottom w:val="dashed" w:sz="4" w:space="0" w:color="auto"/>
            </w:tcBorders>
          </w:tcPr>
          <w:p w14:paraId="60376340"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UNESCO, Universities / Research Institutes / UNICEF</w:t>
            </w:r>
          </w:p>
        </w:tc>
      </w:tr>
      <w:tr w:rsidR="002E5498" w:rsidRPr="003D0957" w14:paraId="24C78198" w14:textId="77777777" w:rsidTr="00F4178A">
        <w:tc>
          <w:tcPr>
            <w:tcW w:w="2202" w:type="dxa"/>
            <w:tcBorders>
              <w:top w:val="dashed" w:sz="4" w:space="0" w:color="auto"/>
              <w:bottom w:val="dashed" w:sz="4" w:space="0" w:color="auto"/>
            </w:tcBorders>
          </w:tcPr>
          <w:p w14:paraId="15573799" w14:textId="77777777" w:rsidR="002E5498" w:rsidRPr="003D0957" w:rsidRDefault="002E5498" w:rsidP="00C93DE5">
            <w:pPr>
              <w:pStyle w:val="ListParagraph"/>
              <w:numPr>
                <w:ilvl w:val="1"/>
                <w:numId w:val="19"/>
              </w:numPr>
              <w:spacing w:before="60" w:after="60"/>
              <w:ind w:left="459" w:hanging="425"/>
              <w:jc w:val="left"/>
              <w:rPr>
                <w:rFonts w:asciiTheme="minorHAnsi" w:hAnsiTheme="minorHAnsi" w:cs="Calibri"/>
                <w:sz w:val="20"/>
                <w:szCs w:val="20"/>
                <w:lang w:val="en-GB"/>
              </w:rPr>
            </w:pPr>
            <w:r w:rsidRPr="003D0957">
              <w:rPr>
                <w:rFonts w:asciiTheme="minorHAnsi" w:hAnsiTheme="minorHAnsi" w:cs="Calibri"/>
                <w:sz w:val="20"/>
                <w:szCs w:val="20"/>
                <w:lang w:val="en-GB"/>
              </w:rPr>
              <w:t>Implementation of fieldwork</w:t>
            </w:r>
          </w:p>
        </w:tc>
        <w:tc>
          <w:tcPr>
            <w:tcW w:w="2334" w:type="dxa"/>
            <w:tcBorders>
              <w:top w:val="dashed" w:sz="4" w:space="0" w:color="auto"/>
              <w:bottom w:val="dashed" w:sz="4" w:space="0" w:color="auto"/>
            </w:tcBorders>
          </w:tcPr>
          <w:p w14:paraId="4DFC9CA8"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Ministries / Departments of Education</w:t>
            </w:r>
          </w:p>
        </w:tc>
        <w:tc>
          <w:tcPr>
            <w:tcW w:w="2287" w:type="dxa"/>
            <w:tcBorders>
              <w:top w:val="dashed" w:sz="4" w:space="0" w:color="auto"/>
              <w:bottom w:val="dashed" w:sz="4" w:space="0" w:color="auto"/>
            </w:tcBorders>
          </w:tcPr>
          <w:p w14:paraId="6F12BC15"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In-country TA</w:t>
            </w:r>
          </w:p>
        </w:tc>
        <w:tc>
          <w:tcPr>
            <w:tcW w:w="2197" w:type="dxa"/>
            <w:tcBorders>
              <w:top w:val="dashed" w:sz="4" w:space="0" w:color="auto"/>
              <w:bottom w:val="dashed" w:sz="4" w:space="0" w:color="auto"/>
            </w:tcBorders>
          </w:tcPr>
          <w:p w14:paraId="3CC676C7"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EQAP</w:t>
            </w:r>
          </w:p>
        </w:tc>
      </w:tr>
      <w:tr w:rsidR="002E5498" w:rsidRPr="003D0957" w14:paraId="3B1A0339" w14:textId="77777777" w:rsidTr="00F4178A">
        <w:tc>
          <w:tcPr>
            <w:tcW w:w="2202" w:type="dxa"/>
            <w:tcBorders>
              <w:top w:val="dashed" w:sz="4" w:space="0" w:color="auto"/>
              <w:bottom w:val="dashed" w:sz="4" w:space="0" w:color="auto"/>
            </w:tcBorders>
          </w:tcPr>
          <w:p w14:paraId="14C35AC5" w14:textId="77777777" w:rsidR="002E5498" w:rsidRPr="003D0957" w:rsidRDefault="002E5498" w:rsidP="00C93DE5">
            <w:pPr>
              <w:numPr>
                <w:ilvl w:val="1"/>
                <w:numId w:val="19"/>
              </w:numPr>
              <w:spacing w:before="60" w:after="60"/>
              <w:ind w:left="459" w:hanging="425"/>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Analysis of data</w:t>
            </w:r>
          </w:p>
        </w:tc>
        <w:tc>
          <w:tcPr>
            <w:tcW w:w="2334" w:type="dxa"/>
            <w:tcBorders>
              <w:top w:val="dashed" w:sz="4" w:space="0" w:color="auto"/>
              <w:bottom w:val="dashed" w:sz="4" w:space="0" w:color="auto"/>
            </w:tcBorders>
          </w:tcPr>
          <w:p w14:paraId="257DF409"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Ministries / Departments of Education</w:t>
            </w:r>
          </w:p>
        </w:tc>
        <w:tc>
          <w:tcPr>
            <w:tcW w:w="2287" w:type="dxa"/>
            <w:tcBorders>
              <w:top w:val="dashed" w:sz="4" w:space="0" w:color="auto"/>
              <w:bottom w:val="dashed" w:sz="4" w:space="0" w:color="auto"/>
            </w:tcBorders>
          </w:tcPr>
          <w:p w14:paraId="6C07C725"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EQAP / In-country TA</w:t>
            </w:r>
          </w:p>
        </w:tc>
        <w:tc>
          <w:tcPr>
            <w:tcW w:w="2197" w:type="dxa"/>
            <w:tcBorders>
              <w:top w:val="dashed" w:sz="4" w:space="0" w:color="auto"/>
              <w:bottom w:val="dashed" w:sz="4" w:space="0" w:color="auto"/>
            </w:tcBorders>
          </w:tcPr>
          <w:p w14:paraId="016FDA65"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UNESCO, Universities / Research Institutes / UNICEF</w:t>
            </w:r>
          </w:p>
        </w:tc>
      </w:tr>
      <w:tr w:rsidR="002E5498" w:rsidRPr="003D0957" w14:paraId="43655B99" w14:textId="77777777" w:rsidTr="00F4178A">
        <w:tc>
          <w:tcPr>
            <w:tcW w:w="2202" w:type="dxa"/>
            <w:tcBorders>
              <w:top w:val="dashed" w:sz="4" w:space="0" w:color="auto"/>
            </w:tcBorders>
          </w:tcPr>
          <w:p w14:paraId="6FFA73D4" w14:textId="77777777" w:rsidR="002E5498" w:rsidRPr="003D0957" w:rsidRDefault="002E5498" w:rsidP="00C93DE5">
            <w:pPr>
              <w:numPr>
                <w:ilvl w:val="1"/>
                <w:numId w:val="19"/>
              </w:numPr>
              <w:spacing w:before="60" w:after="60"/>
              <w:ind w:left="459" w:hanging="425"/>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Country / Regional Reports</w:t>
            </w:r>
          </w:p>
        </w:tc>
        <w:tc>
          <w:tcPr>
            <w:tcW w:w="2334" w:type="dxa"/>
            <w:tcBorders>
              <w:top w:val="dashed" w:sz="4" w:space="0" w:color="auto"/>
            </w:tcBorders>
          </w:tcPr>
          <w:p w14:paraId="763A7450"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 xml:space="preserve">EQAP </w:t>
            </w:r>
          </w:p>
        </w:tc>
        <w:tc>
          <w:tcPr>
            <w:tcW w:w="2287" w:type="dxa"/>
            <w:tcBorders>
              <w:top w:val="dashed" w:sz="4" w:space="0" w:color="auto"/>
            </w:tcBorders>
          </w:tcPr>
          <w:p w14:paraId="3B8D1B45"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Ministries / Departments of Education</w:t>
            </w:r>
          </w:p>
        </w:tc>
        <w:tc>
          <w:tcPr>
            <w:tcW w:w="2197" w:type="dxa"/>
            <w:tcBorders>
              <w:top w:val="dashed" w:sz="4" w:space="0" w:color="auto"/>
            </w:tcBorders>
          </w:tcPr>
          <w:p w14:paraId="2F5C09CC"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UNESCO / UNICEF, World Bank (HDNED</w:t>
            </w:r>
            <w:r w:rsidR="00B24D3E">
              <w:rPr>
                <w:rStyle w:val="FootnoteReference"/>
                <w:rFonts w:asciiTheme="minorHAnsi" w:hAnsiTheme="minorHAnsi" w:cs="Calibri"/>
                <w:sz w:val="20"/>
                <w:szCs w:val="20"/>
                <w:lang w:val="en-GB"/>
              </w:rPr>
              <w:footnoteReference w:id="4"/>
            </w:r>
            <w:r w:rsidRPr="003D0957">
              <w:rPr>
                <w:rFonts w:asciiTheme="minorHAnsi" w:hAnsiTheme="minorHAnsi" w:cs="Calibri"/>
                <w:sz w:val="20"/>
                <w:szCs w:val="20"/>
                <w:lang w:val="en-GB"/>
              </w:rPr>
              <w:t>)</w:t>
            </w:r>
          </w:p>
          <w:p w14:paraId="78F0A7E1" w14:textId="77777777" w:rsidR="002E5498" w:rsidRPr="003D0957" w:rsidRDefault="002E5498" w:rsidP="003D0957">
            <w:pPr>
              <w:spacing w:before="60" w:after="60"/>
              <w:contextualSpacing/>
              <w:jc w:val="left"/>
              <w:rPr>
                <w:rFonts w:asciiTheme="minorHAnsi" w:hAnsiTheme="minorHAnsi" w:cs="Calibri"/>
                <w:sz w:val="20"/>
                <w:szCs w:val="20"/>
                <w:lang w:val="en-GB"/>
              </w:rPr>
            </w:pPr>
            <w:r w:rsidRPr="003D0957">
              <w:rPr>
                <w:rFonts w:asciiTheme="minorHAnsi" w:hAnsiTheme="minorHAnsi" w:cs="Calibri"/>
                <w:sz w:val="20"/>
                <w:szCs w:val="20"/>
                <w:lang w:val="en-GB"/>
              </w:rPr>
              <w:t xml:space="preserve">DFAT commissioned </w:t>
            </w:r>
            <w:r w:rsidR="00B24D3E">
              <w:rPr>
                <w:rFonts w:asciiTheme="minorHAnsi" w:hAnsiTheme="minorHAnsi" w:cs="Calibri"/>
                <w:sz w:val="20"/>
                <w:szCs w:val="20"/>
                <w:lang w:val="en-GB"/>
              </w:rPr>
              <w:t>Quality Assurance (</w:t>
            </w:r>
            <w:r w:rsidRPr="003D0957">
              <w:rPr>
                <w:rFonts w:asciiTheme="minorHAnsi" w:hAnsiTheme="minorHAnsi" w:cs="Calibri"/>
                <w:sz w:val="20"/>
                <w:szCs w:val="20"/>
                <w:lang w:val="en-GB"/>
              </w:rPr>
              <w:t>QA</w:t>
            </w:r>
            <w:r w:rsidR="00B24D3E">
              <w:rPr>
                <w:rFonts w:asciiTheme="minorHAnsi" w:hAnsiTheme="minorHAnsi" w:cs="Calibri"/>
                <w:sz w:val="20"/>
                <w:szCs w:val="20"/>
                <w:lang w:val="en-GB"/>
              </w:rPr>
              <w:t>)</w:t>
            </w:r>
          </w:p>
        </w:tc>
      </w:tr>
    </w:tbl>
    <w:p w14:paraId="2277D5F9" w14:textId="77777777" w:rsidR="0026638F" w:rsidRDefault="002E5498" w:rsidP="002E5498">
      <w:pPr>
        <w:rPr>
          <w:rStyle w:val="Strong"/>
        </w:rPr>
      </w:pPr>
      <w:r w:rsidRPr="001D20C4">
        <w:rPr>
          <w:rStyle w:val="Strong"/>
          <w:rFonts w:asciiTheme="minorHAnsi" w:hAnsiTheme="minorHAnsi"/>
          <w:lang w:val="en-GB"/>
        </w:rPr>
        <w:t xml:space="preserve">Figure 2: Roles and Responsibilities of PaBER implementation </w:t>
      </w:r>
    </w:p>
    <w:p w14:paraId="6A587FAE" w14:textId="77777777" w:rsidR="002E5498" w:rsidRDefault="002E5498" w:rsidP="002E5498">
      <w:pPr>
        <w:rPr>
          <w:rFonts w:asciiTheme="minorHAnsi" w:hAnsiTheme="minorHAnsi"/>
          <w:lang w:val="en-GB"/>
        </w:rPr>
      </w:pPr>
      <w:r w:rsidRPr="001D20C4">
        <w:rPr>
          <w:rFonts w:asciiTheme="minorHAnsi" w:hAnsiTheme="minorHAnsi"/>
          <w:lang w:val="en-GB"/>
        </w:rPr>
        <w:br w:type="page"/>
      </w:r>
      <w:r w:rsidR="0026638F" w:rsidRPr="0026638F">
        <w:rPr>
          <w:rFonts w:asciiTheme="minorHAnsi" w:hAnsiTheme="minorHAnsi"/>
          <w:lang w:val="en-GB"/>
        </w:rPr>
        <w:lastRenderedPageBreak/>
        <w:t xml:space="preserve">To date, the implementation </w:t>
      </w:r>
      <w:r w:rsidR="0026638F">
        <w:rPr>
          <w:rFonts w:asciiTheme="minorHAnsi" w:hAnsiTheme="minorHAnsi"/>
          <w:lang w:val="en-GB"/>
        </w:rPr>
        <w:t xml:space="preserve">process </w:t>
      </w:r>
      <w:r w:rsidR="0026638F" w:rsidRPr="0026638F">
        <w:rPr>
          <w:rFonts w:asciiTheme="minorHAnsi" w:hAnsiTheme="minorHAnsi"/>
          <w:lang w:val="en-GB"/>
        </w:rPr>
        <w:t xml:space="preserve">has mostly followed the intended plans, with some adjustments.  Additional activities have been introduced, such as the skills audit, and progress was assessed without the support of DFAT commissioned QA in months 9 and 21.  </w:t>
      </w:r>
      <w:r w:rsidR="00B24D3E">
        <w:rPr>
          <w:rFonts w:asciiTheme="minorHAnsi" w:hAnsiTheme="minorHAnsi"/>
          <w:lang w:val="en-GB"/>
        </w:rPr>
        <w:t xml:space="preserve">The review </w:t>
      </w:r>
      <w:r w:rsidR="0026638F" w:rsidRPr="0026638F">
        <w:rPr>
          <w:rFonts w:asciiTheme="minorHAnsi" w:hAnsiTheme="minorHAnsi"/>
          <w:lang w:val="en-GB"/>
        </w:rPr>
        <w:t>also report</w:t>
      </w:r>
      <w:r w:rsidR="00B24D3E">
        <w:rPr>
          <w:rFonts w:asciiTheme="minorHAnsi" w:hAnsiTheme="minorHAnsi"/>
          <w:lang w:val="en-GB"/>
        </w:rPr>
        <w:t>s</w:t>
      </w:r>
      <w:r w:rsidR="0026638F" w:rsidRPr="0026638F">
        <w:rPr>
          <w:rFonts w:asciiTheme="minorHAnsi" w:hAnsiTheme="minorHAnsi"/>
          <w:lang w:val="en-GB"/>
        </w:rPr>
        <w:t xml:space="preserve"> that UNICEF has had little involvement supporting in Component 3.</w:t>
      </w:r>
    </w:p>
    <w:p w14:paraId="60272853" w14:textId="77777777" w:rsidR="0026638F" w:rsidRPr="001D20C4" w:rsidRDefault="0026638F" w:rsidP="002E5498">
      <w:pPr>
        <w:rPr>
          <w:rFonts w:asciiTheme="minorHAnsi" w:hAnsiTheme="minorHAnsi"/>
          <w:lang w:val="en-GB"/>
        </w:rPr>
      </w:pPr>
    </w:p>
    <w:p w14:paraId="5942EA7E" w14:textId="77777777" w:rsidR="00E12041" w:rsidRPr="0052067F" w:rsidRDefault="003D0957" w:rsidP="0052067F">
      <w:pPr>
        <w:pStyle w:val="Heading2"/>
      </w:pPr>
      <w:bookmarkStart w:id="15" w:name="_Toc442801938"/>
      <w:bookmarkStart w:id="16" w:name="_Toc442962360"/>
      <w:r w:rsidRPr="0052067F">
        <w:t>T</w:t>
      </w:r>
      <w:r w:rsidR="00E12041" w:rsidRPr="0052067F">
        <w:t>he Mid</w:t>
      </w:r>
      <w:r w:rsidR="00B24D3E">
        <w:t>-</w:t>
      </w:r>
      <w:r w:rsidR="00E12041" w:rsidRPr="0052067F">
        <w:t>Term Review</w:t>
      </w:r>
      <w:bookmarkEnd w:id="15"/>
      <w:bookmarkEnd w:id="16"/>
    </w:p>
    <w:p w14:paraId="772AC4A7" w14:textId="77777777" w:rsidR="003D0957" w:rsidRDefault="003D0957" w:rsidP="00640050">
      <w:pPr>
        <w:pStyle w:val="Heading3"/>
      </w:pPr>
      <w:r>
        <w:t>Purpose</w:t>
      </w:r>
    </w:p>
    <w:p w14:paraId="3EC7358D" w14:textId="77777777" w:rsidR="005760BB" w:rsidRPr="001D20C4" w:rsidRDefault="00E67E4E" w:rsidP="00444205">
      <w:pPr>
        <w:rPr>
          <w:rFonts w:asciiTheme="minorHAnsi" w:hAnsiTheme="minorHAnsi"/>
          <w:szCs w:val="22"/>
          <w:lang w:val="en-GB"/>
        </w:rPr>
      </w:pPr>
      <w:r w:rsidRPr="001D20C4">
        <w:rPr>
          <w:rFonts w:asciiTheme="minorHAnsi" w:hAnsiTheme="minorHAnsi"/>
          <w:szCs w:val="22"/>
          <w:lang w:val="en-GB"/>
        </w:rPr>
        <w:t xml:space="preserve">The purpose of the MTR is to </w:t>
      </w:r>
      <w:r w:rsidR="00444205" w:rsidRPr="001D20C4">
        <w:rPr>
          <w:rFonts w:asciiTheme="minorHAnsi" w:hAnsiTheme="minorHAnsi"/>
          <w:szCs w:val="22"/>
          <w:lang w:val="en-GB"/>
        </w:rPr>
        <w:t xml:space="preserve">inform the next phase of the </w:t>
      </w:r>
      <w:r w:rsidR="00BA1AE7">
        <w:rPr>
          <w:rFonts w:asciiTheme="minorHAnsi" w:hAnsiTheme="minorHAnsi"/>
          <w:szCs w:val="22"/>
          <w:lang w:val="en-GB"/>
        </w:rPr>
        <w:t>project</w:t>
      </w:r>
      <w:r w:rsidR="00444205">
        <w:rPr>
          <w:rFonts w:asciiTheme="minorHAnsi" w:hAnsiTheme="minorHAnsi"/>
          <w:szCs w:val="22"/>
          <w:lang w:val="en-GB"/>
        </w:rPr>
        <w:t xml:space="preserve"> by assessing </w:t>
      </w:r>
      <w:r w:rsidRPr="001D20C4">
        <w:rPr>
          <w:rFonts w:asciiTheme="minorHAnsi" w:hAnsiTheme="minorHAnsi"/>
          <w:szCs w:val="22"/>
          <w:lang w:val="en-GB"/>
        </w:rPr>
        <w:t xml:space="preserve">progress </w:t>
      </w:r>
      <w:r w:rsidR="00444205" w:rsidRPr="001D20C4">
        <w:rPr>
          <w:rFonts w:asciiTheme="minorHAnsi" w:hAnsiTheme="minorHAnsi"/>
          <w:szCs w:val="22"/>
          <w:lang w:val="en-GB"/>
        </w:rPr>
        <w:t xml:space="preserve">after three years of </w:t>
      </w:r>
      <w:r w:rsidR="00E66892">
        <w:rPr>
          <w:rFonts w:asciiTheme="minorHAnsi" w:hAnsiTheme="minorHAnsi"/>
          <w:szCs w:val="22"/>
          <w:lang w:val="en-GB"/>
        </w:rPr>
        <w:t>program</w:t>
      </w:r>
      <w:r w:rsidR="00444205" w:rsidRPr="001D20C4">
        <w:rPr>
          <w:rFonts w:asciiTheme="minorHAnsi" w:hAnsiTheme="minorHAnsi"/>
          <w:szCs w:val="22"/>
          <w:lang w:val="en-GB"/>
        </w:rPr>
        <w:t xml:space="preserve"> implementation </w:t>
      </w:r>
      <w:r w:rsidRPr="001D20C4">
        <w:rPr>
          <w:rFonts w:asciiTheme="minorHAnsi" w:hAnsiTheme="minorHAnsi"/>
          <w:szCs w:val="22"/>
          <w:lang w:val="en-GB"/>
        </w:rPr>
        <w:t xml:space="preserve">towards intended outcomes </w:t>
      </w:r>
      <w:r w:rsidR="00444205">
        <w:rPr>
          <w:rFonts w:asciiTheme="minorHAnsi" w:hAnsiTheme="minorHAnsi"/>
          <w:szCs w:val="22"/>
          <w:lang w:val="en-GB"/>
        </w:rPr>
        <w:t xml:space="preserve">which are stated in Section </w:t>
      </w:r>
      <w:r w:rsidR="00F17A45">
        <w:rPr>
          <w:rFonts w:asciiTheme="minorHAnsi" w:hAnsiTheme="minorHAnsi"/>
          <w:szCs w:val="22"/>
          <w:lang w:val="en-GB"/>
        </w:rPr>
        <w:t>4.3 of the Program Design Document as</w:t>
      </w:r>
      <w:r w:rsidR="00905132" w:rsidRPr="001D20C4">
        <w:rPr>
          <w:rFonts w:asciiTheme="minorHAnsi" w:hAnsiTheme="minorHAnsi"/>
          <w:szCs w:val="22"/>
          <w:lang w:val="en-GB"/>
        </w:rPr>
        <w:t>:</w:t>
      </w:r>
    </w:p>
    <w:p w14:paraId="7B5E37DD" w14:textId="77777777" w:rsidR="005760BB" w:rsidRPr="001D20C4" w:rsidRDefault="00905132" w:rsidP="005337B0">
      <w:pPr>
        <w:pStyle w:val="Default"/>
        <w:ind w:left="426" w:hanging="426"/>
        <w:jc w:val="both"/>
        <w:rPr>
          <w:rFonts w:asciiTheme="minorHAnsi" w:hAnsiTheme="minorHAnsi"/>
          <w:sz w:val="22"/>
          <w:szCs w:val="22"/>
          <w:lang w:val="en-GB"/>
        </w:rPr>
      </w:pPr>
      <w:r w:rsidRPr="001D20C4">
        <w:rPr>
          <w:rFonts w:asciiTheme="minorHAnsi" w:hAnsiTheme="minorHAnsi"/>
          <w:sz w:val="22"/>
          <w:szCs w:val="22"/>
          <w:lang w:val="en-GB"/>
        </w:rPr>
        <w:t>1.</w:t>
      </w:r>
      <w:r w:rsidRPr="001D20C4">
        <w:rPr>
          <w:rFonts w:asciiTheme="minorHAnsi" w:hAnsiTheme="minorHAnsi"/>
          <w:sz w:val="22"/>
          <w:szCs w:val="22"/>
          <w:lang w:val="en-GB"/>
        </w:rPr>
        <w:tab/>
        <w:t>Pilot countries will be better positioned to plan and implement interventions that will improve</w:t>
      </w:r>
      <w:r w:rsidRPr="001D20C4">
        <w:rPr>
          <w:rFonts w:asciiTheme="minorHAnsi" w:hAnsiTheme="minorHAnsi"/>
          <w:w w:val="99"/>
          <w:sz w:val="22"/>
          <w:szCs w:val="22"/>
          <w:lang w:val="en-GB"/>
        </w:rPr>
        <w:t xml:space="preserve"> </w:t>
      </w:r>
      <w:r w:rsidRPr="001D20C4">
        <w:rPr>
          <w:rFonts w:asciiTheme="minorHAnsi" w:hAnsiTheme="minorHAnsi"/>
          <w:sz w:val="22"/>
          <w:szCs w:val="22"/>
          <w:lang w:val="en-GB"/>
        </w:rPr>
        <w:t>learning through:</w:t>
      </w:r>
    </w:p>
    <w:p w14:paraId="68920AB9" w14:textId="77777777" w:rsidR="005760BB" w:rsidRPr="001D20C4" w:rsidRDefault="00905132" w:rsidP="00B5443B">
      <w:pPr>
        <w:pStyle w:val="Default"/>
        <w:numPr>
          <w:ilvl w:val="0"/>
          <w:numId w:val="13"/>
        </w:numPr>
        <w:jc w:val="both"/>
        <w:rPr>
          <w:rFonts w:asciiTheme="minorHAnsi" w:hAnsiTheme="minorHAnsi"/>
          <w:sz w:val="22"/>
          <w:szCs w:val="22"/>
          <w:lang w:val="en-GB"/>
        </w:rPr>
      </w:pPr>
      <w:r w:rsidRPr="001D20C4">
        <w:rPr>
          <w:rFonts w:asciiTheme="minorHAnsi" w:hAnsiTheme="minorHAnsi"/>
          <w:sz w:val="22"/>
          <w:szCs w:val="22"/>
          <w:lang w:val="en-GB"/>
        </w:rPr>
        <w:t>Diagnoses of Year 6 students’ performance are used to inform policy development for improving learning outcomes in literacy and numeracy; (Component 1)</w:t>
      </w:r>
    </w:p>
    <w:p w14:paraId="45B25BB6" w14:textId="77777777" w:rsidR="005760BB" w:rsidRPr="001D20C4" w:rsidRDefault="00905132" w:rsidP="00B5443B">
      <w:pPr>
        <w:pStyle w:val="Default"/>
        <w:numPr>
          <w:ilvl w:val="0"/>
          <w:numId w:val="13"/>
        </w:numPr>
        <w:jc w:val="both"/>
        <w:rPr>
          <w:rFonts w:asciiTheme="minorHAnsi" w:hAnsiTheme="minorHAnsi"/>
          <w:sz w:val="22"/>
          <w:szCs w:val="22"/>
          <w:lang w:val="en-GB"/>
        </w:rPr>
      </w:pPr>
      <w:r w:rsidRPr="001D20C4">
        <w:rPr>
          <w:rFonts w:asciiTheme="minorHAnsi" w:hAnsiTheme="minorHAnsi"/>
          <w:sz w:val="22"/>
          <w:szCs w:val="22"/>
          <w:lang w:val="en-GB"/>
        </w:rPr>
        <w:t>National benchmarks are established that better reflect regional and international norms which are publicised and approved for implementation; (Component 2)</w:t>
      </w:r>
    </w:p>
    <w:p w14:paraId="66751C4C" w14:textId="77777777" w:rsidR="005760BB" w:rsidRPr="001D20C4" w:rsidRDefault="00905132" w:rsidP="00B5443B">
      <w:pPr>
        <w:pStyle w:val="Default"/>
        <w:numPr>
          <w:ilvl w:val="0"/>
          <w:numId w:val="13"/>
        </w:numPr>
        <w:jc w:val="both"/>
        <w:rPr>
          <w:rFonts w:asciiTheme="minorHAnsi" w:hAnsiTheme="minorHAnsi"/>
          <w:sz w:val="22"/>
          <w:szCs w:val="22"/>
          <w:lang w:val="en-GB"/>
        </w:rPr>
      </w:pPr>
      <w:r w:rsidRPr="001D20C4">
        <w:rPr>
          <w:rFonts w:asciiTheme="minorHAnsi" w:hAnsiTheme="minorHAnsi"/>
          <w:sz w:val="22"/>
          <w:szCs w:val="22"/>
          <w:lang w:val="en-GB"/>
        </w:rPr>
        <w:t>Evidence is available and used to inform policy reform and affect whole of systems’ educational change and school improvement, (Component 3).</w:t>
      </w:r>
    </w:p>
    <w:p w14:paraId="35CB7EE1" w14:textId="77777777" w:rsidR="005760BB" w:rsidRPr="00444205" w:rsidRDefault="00E67E4E" w:rsidP="00C93DE5">
      <w:pPr>
        <w:pStyle w:val="ListParagraph"/>
        <w:numPr>
          <w:ilvl w:val="0"/>
          <w:numId w:val="19"/>
        </w:numPr>
        <w:ind w:left="426" w:hanging="426"/>
        <w:rPr>
          <w:rFonts w:asciiTheme="minorHAnsi" w:hAnsiTheme="minorHAnsi"/>
          <w:szCs w:val="22"/>
          <w:lang w:val="en-GB"/>
        </w:rPr>
      </w:pPr>
      <w:r w:rsidRPr="00444205">
        <w:rPr>
          <w:rFonts w:asciiTheme="minorHAnsi" w:hAnsiTheme="minorHAnsi"/>
          <w:szCs w:val="22"/>
          <w:lang w:val="en-GB"/>
        </w:rPr>
        <w:t>In seeking to achieve these outcomes</w:t>
      </w:r>
      <w:r w:rsidR="00295DAA" w:rsidRPr="00444205">
        <w:rPr>
          <w:rFonts w:asciiTheme="minorHAnsi" w:hAnsiTheme="minorHAnsi"/>
          <w:szCs w:val="22"/>
          <w:lang w:val="en-GB"/>
        </w:rPr>
        <w:t xml:space="preserve"> </w:t>
      </w:r>
      <w:r w:rsidRPr="00444205">
        <w:rPr>
          <w:rFonts w:asciiTheme="minorHAnsi" w:hAnsiTheme="minorHAnsi"/>
          <w:szCs w:val="22"/>
          <w:lang w:val="en-GB"/>
        </w:rPr>
        <w:t xml:space="preserve">the pilot </w:t>
      </w:r>
      <w:r w:rsidR="00E66892">
        <w:rPr>
          <w:rFonts w:asciiTheme="minorHAnsi" w:hAnsiTheme="minorHAnsi"/>
          <w:szCs w:val="22"/>
          <w:lang w:val="en-GB"/>
        </w:rPr>
        <w:t>program</w:t>
      </w:r>
      <w:r w:rsidRPr="00444205">
        <w:rPr>
          <w:rFonts w:asciiTheme="minorHAnsi" w:hAnsiTheme="minorHAnsi"/>
          <w:szCs w:val="22"/>
          <w:lang w:val="en-GB"/>
        </w:rPr>
        <w:t xml:space="preserve"> will help strengthen country systems and build technical capacity at both regional and country levels.</w:t>
      </w:r>
    </w:p>
    <w:p w14:paraId="5ACF4D76" w14:textId="77777777" w:rsidR="005760BB" w:rsidRPr="001D20C4" w:rsidRDefault="00E67E4E" w:rsidP="00640050">
      <w:pPr>
        <w:pStyle w:val="Heading3"/>
      </w:pPr>
      <w:bookmarkStart w:id="17" w:name="_Toc438150973"/>
      <w:r w:rsidRPr="001D20C4">
        <w:t>Scope of the Mid-term Review</w:t>
      </w:r>
      <w:bookmarkEnd w:id="17"/>
    </w:p>
    <w:p w14:paraId="5DDB8BE5" w14:textId="77777777" w:rsidR="005760BB" w:rsidRPr="001D20C4" w:rsidRDefault="00905132" w:rsidP="00092636">
      <w:pPr>
        <w:pStyle w:val="Default"/>
        <w:jc w:val="both"/>
        <w:rPr>
          <w:rFonts w:asciiTheme="minorHAnsi" w:hAnsiTheme="minorHAnsi"/>
          <w:sz w:val="22"/>
          <w:szCs w:val="22"/>
          <w:lang w:val="en-GB"/>
        </w:rPr>
      </w:pPr>
      <w:r w:rsidRPr="001D20C4">
        <w:rPr>
          <w:rFonts w:asciiTheme="minorHAnsi" w:hAnsiTheme="minorHAnsi"/>
          <w:sz w:val="22"/>
          <w:szCs w:val="22"/>
          <w:lang w:val="en-GB"/>
        </w:rPr>
        <w:t>The MTR covers the period from initial implementation</w:t>
      </w:r>
      <w:r w:rsidR="00E95235">
        <w:rPr>
          <w:rFonts w:asciiTheme="minorHAnsi" w:hAnsiTheme="minorHAnsi"/>
          <w:sz w:val="22"/>
          <w:szCs w:val="22"/>
          <w:lang w:val="en-GB"/>
        </w:rPr>
        <w:t xml:space="preserve"> of PaBER</w:t>
      </w:r>
      <w:r w:rsidRPr="001D20C4">
        <w:rPr>
          <w:rFonts w:asciiTheme="minorHAnsi" w:hAnsiTheme="minorHAnsi"/>
          <w:sz w:val="22"/>
          <w:szCs w:val="22"/>
          <w:lang w:val="en-GB"/>
        </w:rPr>
        <w:t xml:space="preserve"> in </w:t>
      </w:r>
      <w:r w:rsidRPr="001D20C4">
        <w:rPr>
          <w:rFonts w:asciiTheme="minorHAnsi" w:hAnsiTheme="minorHAnsi"/>
          <w:color w:val="auto"/>
          <w:sz w:val="22"/>
          <w:szCs w:val="22"/>
          <w:lang w:val="en-GB"/>
        </w:rPr>
        <w:t xml:space="preserve">July 2012 to </w:t>
      </w:r>
      <w:r w:rsidR="00E95235">
        <w:rPr>
          <w:rFonts w:asciiTheme="minorHAnsi" w:hAnsiTheme="minorHAnsi"/>
          <w:color w:val="auto"/>
          <w:sz w:val="22"/>
          <w:szCs w:val="22"/>
          <w:lang w:val="en-GB"/>
        </w:rPr>
        <w:t>the time of review (</w:t>
      </w:r>
      <w:r w:rsidRPr="001D20C4">
        <w:rPr>
          <w:rFonts w:asciiTheme="minorHAnsi" w:hAnsiTheme="minorHAnsi"/>
          <w:color w:val="auto"/>
          <w:sz w:val="22"/>
          <w:szCs w:val="22"/>
          <w:lang w:val="en-GB"/>
        </w:rPr>
        <w:t>November 2015</w:t>
      </w:r>
      <w:r w:rsidR="00E95235">
        <w:rPr>
          <w:rFonts w:asciiTheme="minorHAnsi" w:hAnsiTheme="minorHAnsi"/>
          <w:color w:val="auto"/>
          <w:sz w:val="22"/>
          <w:szCs w:val="22"/>
          <w:lang w:val="en-GB"/>
        </w:rPr>
        <w:t>)</w:t>
      </w:r>
      <w:r w:rsidRPr="001D20C4">
        <w:rPr>
          <w:rFonts w:asciiTheme="minorHAnsi" w:hAnsiTheme="minorHAnsi"/>
          <w:color w:val="auto"/>
          <w:sz w:val="22"/>
          <w:szCs w:val="22"/>
          <w:lang w:val="en-GB"/>
        </w:rPr>
        <w:t xml:space="preserve"> and </w:t>
      </w:r>
      <w:r w:rsidRPr="001D20C4">
        <w:rPr>
          <w:rFonts w:asciiTheme="minorHAnsi" w:hAnsiTheme="minorHAnsi"/>
          <w:sz w:val="22"/>
          <w:szCs w:val="22"/>
          <w:lang w:val="en-GB"/>
        </w:rPr>
        <w:t xml:space="preserve">addresses the relevance, efficiency, effectiveness, impact </w:t>
      </w:r>
      <w:r w:rsidR="00E95235">
        <w:rPr>
          <w:rFonts w:asciiTheme="minorHAnsi" w:hAnsiTheme="minorHAnsi"/>
          <w:sz w:val="22"/>
          <w:szCs w:val="22"/>
          <w:lang w:val="en-GB"/>
        </w:rPr>
        <w:t xml:space="preserve">and sustainability of the </w:t>
      </w:r>
      <w:r w:rsidR="00E66892">
        <w:rPr>
          <w:rFonts w:asciiTheme="minorHAnsi" w:hAnsiTheme="minorHAnsi"/>
          <w:sz w:val="22"/>
          <w:szCs w:val="22"/>
          <w:lang w:val="en-GB"/>
        </w:rPr>
        <w:t>program</w:t>
      </w:r>
      <w:r w:rsidRPr="001D20C4">
        <w:rPr>
          <w:rFonts w:asciiTheme="minorHAnsi" w:hAnsiTheme="minorHAnsi"/>
          <w:color w:val="auto"/>
          <w:sz w:val="22"/>
          <w:szCs w:val="22"/>
          <w:lang w:val="en-GB"/>
        </w:rPr>
        <w:t xml:space="preserve">.  </w:t>
      </w:r>
      <w:r w:rsidRPr="001D20C4">
        <w:rPr>
          <w:rFonts w:asciiTheme="minorHAnsi" w:hAnsiTheme="minorHAnsi"/>
          <w:sz w:val="22"/>
          <w:szCs w:val="22"/>
          <w:lang w:val="en-GB"/>
        </w:rPr>
        <w:t xml:space="preserve">Benchmarking activities in Samoa, Solomon Islands, and Papua New Guinea (PNG) are central to PaBER and the MTR, but the tools used by EQAP in the implementation of PaBER, such as the World Bank SABER instruments, are not </w:t>
      </w:r>
      <w:r w:rsidRPr="004023BC">
        <w:rPr>
          <w:rFonts w:asciiTheme="minorHAnsi" w:hAnsiTheme="minorHAnsi"/>
          <w:i/>
          <w:sz w:val="22"/>
          <w:szCs w:val="22"/>
          <w:lang w:val="en-GB"/>
        </w:rPr>
        <w:t>per se</w:t>
      </w:r>
      <w:r w:rsidRPr="001D20C4">
        <w:rPr>
          <w:rFonts w:asciiTheme="minorHAnsi" w:hAnsiTheme="minorHAnsi"/>
          <w:sz w:val="22"/>
          <w:szCs w:val="22"/>
          <w:lang w:val="en-GB"/>
        </w:rPr>
        <w:t xml:space="preserve"> within the scope of this review.</w:t>
      </w:r>
    </w:p>
    <w:p w14:paraId="4A92BCD6" w14:textId="77777777" w:rsidR="005760BB" w:rsidRPr="001D20C4" w:rsidRDefault="00E67E4E" w:rsidP="00640050">
      <w:pPr>
        <w:pStyle w:val="Heading3"/>
      </w:pPr>
      <w:bookmarkStart w:id="18" w:name="_Toc438150974"/>
      <w:r w:rsidRPr="001D20C4">
        <w:t>Governance</w:t>
      </w:r>
      <w:bookmarkEnd w:id="18"/>
    </w:p>
    <w:p w14:paraId="7A63461D" w14:textId="77777777" w:rsidR="005760BB" w:rsidRPr="001D20C4" w:rsidRDefault="00E67E4E" w:rsidP="00CB0BF6">
      <w:pPr>
        <w:rPr>
          <w:lang w:val="en-GB"/>
        </w:rPr>
      </w:pPr>
      <w:r w:rsidRPr="001D20C4">
        <w:rPr>
          <w:lang w:val="en-GB"/>
        </w:rPr>
        <w:t xml:space="preserve">A small Evaluation Reference Group (ERG) was established to oversee the MTR, comprising representatives from DFAT, EQAP and PaBER.  Details of ERG members can be found in Appendix </w:t>
      </w:r>
      <w:r w:rsidR="00F459A8" w:rsidRPr="001D20C4">
        <w:rPr>
          <w:lang w:val="en-GB"/>
        </w:rPr>
        <w:t>4</w:t>
      </w:r>
      <w:r w:rsidRPr="001D20C4">
        <w:rPr>
          <w:lang w:val="en-GB"/>
        </w:rPr>
        <w:t>.</w:t>
      </w:r>
    </w:p>
    <w:p w14:paraId="4D85C7B6" w14:textId="77777777" w:rsidR="005760BB" w:rsidRPr="001D20C4" w:rsidRDefault="00E67E4E" w:rsidP="00CB0BF6">
      <w:pPr>
        <w:rPr>
          <w:lang w:val="en-GB"/>
        </w:rPr>
      </w:pPr>
      <w:r w:rsidRPr="001D20C4">
        <w:rPr>
          <w:lang w:val="en-GB"/>
        </w:rPr>
        <w:t>The role of the ERG is to ensure that:</w:t>
      </w:r>
    </w:p>
    <w:p w14:paraId="204B70A7" w14:textId="77777777" w:rsidR="005760BB" w:rsidRPr="00CB0BF6" w:rsidRDefault="00E67E4E" w:rsidP="00C93DE5">
      <w:pPr>
        <w:pStyle w:val="ListParagraph"/>
        <w:numPr>
          <w:ilvl w:val="0"/>
          <w:numId w:val="65"/>
        </w:numPr>
        <w:rPr>
          <w:lang w:val="en-GB"/>
        </w:rPr>
      </w:pPr>
      <w:r w:rsidRPr="00CB0BF6">
        <w:rPr>
          <w:lang w:val="en-GB"/>
        </w:rPr>
        <w:t xml:space="preserve">the </w:t>
      </w:r>
      <w:r w:rsidR="00E95235" w:rsidRPr="00CB0BF6">
        <w:rPr>
          <w:lang w:val="en-GB"/>
        </w:rPr>
        <w:t>T</w:t>
      </w:r>
      <w:r w:rsidRPr="00CB0BF6">
        <w:rPr>
          <w:lang w:val="en-GB"/>
        </w:rPr>
        <w:t xml:space="preserve">erms of </w:t>
      </w:r>
      <w:r w:rsidR="00E95235" w:rsidRPr="00CB0BF6">
        <w:rPr>
          <w:lang w:val="en-GB"/>
        </w:rPr>
        <w:t>R</w:t>
      </w:r>
      <w:r w:rsidRPr="00CB0BF6">
        <w:rPr>
          <w:lang w:val="en-GB"/>
        </w:rPr>
        <w:t>eference for the review reflect the priorities and interests of pilot countries</w:t>
      </w:r>
    </w:p>
    <w:p w14:paraId="092D80DA" w14:textId="77777777" w:rsidR="005760BB" w:rsidRPr="00CB0BF6" w:rsidRDefault="00E67E4E" w:rsidP="00C93DE5">
      <w:pPr>
        <w:pStyle w:val="ListParagraph"/>
        <w:numPr>
          <w:ilvl w:val="0"/>
          <w:numId w:val="65"/>
        </w:numPr>
        <w:rPr>
          <w:lang w:val="en-GB"/>
        </w:rPr>
      </w:pPr>
      <w:r w:rsidRPr="00CB0BF6">
        <w:rPr>
          <w:lang w:val="en-GB"/>
        </w:rPr>
        <w:t>the review plan developed by the review team is appropriate and realistic</w:t>
      </w:r>
    </w:p>
    <w:p w14:paraId="31B4D7EE" w14:textId="77777777" w:rsidR="005760BB" w:rsidRPr="00CB0BF6" w:rsidRDefault="00E67E4E" w:rsidP="00C93DE5">
      <w:pPr>
        <w:pStyle w:val="ListParagraph"/>
        <w:numPr>
          <w:ilvl w:val="0"/>
          <w:numId w:val="65"/>
        </w:numPr>
        <w:rPr>
          <w:lang w:val="en-GB"/>
        </w:rPr>
      </w:pPr>
      <w:r w:rsidRPr="00CB0BF6">
        <w:rPr>
          <w:lang w:val="en-GB"/>
        </w:rPr>
        <w:t>the process and conduct of the review enables appropriate participation of relevant stakeholders</w:t>
      </w:r>
    </w:p>
    <w:p w14:paraId="01CC89CD" w14:textId="77777777" w:rsidR="005760BB" w:rsidRPr="00CB0BF6" w:rsidRDefault="00E67E4E" w:rsidP="00C93DE5">
      <w:pPr>
        <w:pStyle w:val="ListParagraph"/>
        <w:numPr>
          <w:ilvl w:val="0"/>
          <w:numId w:val="65"/>
        </w:numPr>
        <w:rPr>
          <w:lang w:val="en-GB"/>
        </w:rPr>
      </w:pPr>
      <w:r w:rsidRPr="00CB0BF6">
        <w:rPr>
          <w:lang w:val="en-GB"/>
        </w:rPr>
        <w:t xml:space="preserve">the deliverables of the review are in a form that support practical utilisation at country level. </w:t>
      </w:r>
    </w:p>
    <w:p w14:paraId="1ECF23C3" w14:textId="77777777" w:rsidR="005760BB" w:rsidRPr="001D20C4" w:rsidRDefault="00E67E4E" w:rsidP="00640050">
      <w:pPr>
        <w:pStyle w:val="Heading3"/>
      </w:pPr>
      <w:bookmarkStart w:id="19" w:name="_Toc438150975"/>
      <w:r w:rsidRPr="001D20C4">
        <w:t>Methodology</w:t>
      </w:r>
      <w:bookmarkEnd w:id="19"/>
    </w:p>
    <w:p w14:paraId="0B9BC2B7" w14:textId="77777777" w:rsidR="008F1F4E" w:rsidRDefault="00C64623" w:rsidP="00F50558">
      <w:pPr>
        <w:ind w:right="-7"/>
        <w:rPr>
          <w:rFonts w:asciiTheme="minorHAnsi" w:hAnsiTheme="minorHAnsi"/>
          <w:lang w:val="en-GB"/>
        </w:rPr>
      </w:pPr>
      <w:r w:rsidRPr="001D20C4">
        <w:rPr>
          <w:rFonts w:asciiTheme="minorHAnsi" w:hAnsiTheme="minorHAnsi"/>
          <w:lang w:val="en-GB"/>
        </w:rPr>
        <w:t xml:space="preserve">In order </w:t>
      </w:r>
      <w:r w:rsidR="00E67E4E" w:rsidRPr="001D20C4">
        <w:rPr>
          <w:rFonts w:asciiTheme="minorHAnsi" w:hAnsiTheme="minorHAnsi"/>
          <w:lang w:val="en-GB"/>
        </w:rPr>
        <w:t xml:space="preserve">to ensure robust evidence to inform </w:t>
      </w:r>
      <w:r w:rsidRPr="001D20C4">
        <w:rPr>
          <w:rFonts w:asciiTheme="minorHAnsi" w:hAnsiTheme="minorHAnsi"/>
          <w:lang w:val="en-GB"/>
        </w:rPr>
        <w:t xml:space="preserve">its </w:t>
      </w:r>
      <w:r w:rsidR="00E67E4E" w:rsidRPr="001D20C4">
        <w:rPr>
          <w:rFonts w:asciiTheme="minorHAnsi" w:hAnsiTheme="minorHAnsi"/>
          <w:lang w:val="en-GB"/>
        </w:rPr>
        <w:t>findings</w:t>
      </w:r>
      <w:r w:rsidR="00B24D3E">
        <w:rPr>
          <w:rFonts w:asciiTheme="minorHAnsi" w:hAnsiTheme="minorHAnsi"/>
          <w:lang w:val="en-GB"/>
        </w:rPr>
        <w:t>,</w:t>
      </w:r>
      <w:r w:rsidR="00E67E4E" w:rsidRPr="001D20C4">
        <w:rPr>
          <w:rFonts w:asciiTheme="minorHAnsi" w:hAnsiTheme="minorHAnsi"/>
          <w:lang w:val="en-GB"/>
        </w:rPr>
        <w:t xml:space="preserve"> </w:t>
      </w:r>
      <w:r w:rsidRPr="001D20C4">
        <w:rPr>
          <w:rFonts w:asciiTheme="minorHAnsi" w:hAnsiTheme="minorHAnsi"/>
          <w:lang w:val="en-GB"/>
        </w:rPr>
        <w:t>the review team collected and analysed m</w:t>
      </w:r>
      <w:r w:rsidR="00E67E4E" w:rsidRPr="001D20C4">
        <w:rPr>
          <w:rFonts w:asciiTheme="minorHAnsi" w:hAnsiTheme="minorHAnsi"/>
          <w:lang w:val="en-GB"/>
        </w:rPr>
        <w:t xml:space="preserve">ultiple sources and types of data.  Both qualitative and quantitative methods were used to ensure reliable and valid data </w:t>
      </w:r>
      <w:r w:rsidR="00B24D3E" w:rsidRPr="001D20C4">
        <w:rPr>
          <w:rFonts w:asciiTheme="minorHAnsi" w:hAnsiTheme="minorHAnsi"/>
          <w:lang w:val="en-GB"/>
        </w:rPr>
        <w:t>collect</w:t>
      </w:r>
      <w:r w:rsidR="00B24D3E">
        <w:rPr>
          <w:rFonts w:asciiTheme="minorHAnsi" w:hAnsiTheme="minorHAnsi"/>
          <w:lang w:val="en-GB"/>
        </w:rPr>
        <w:t>ion</w:t>
      </w:r>
      <w:r w:rsidR="00B24D3E" w:rsidRPr="001D20C4">
        <w:rPr>
          <w:rFonts w:asciiTheme="minorHAnsi" w:hAnsiTheme="minorHAnsi"/>
          <w:lang w:val="en-GB"/>
        </w:rPr>
        <w:t xml:space="preserve"> </w:t>
      </w:r>
      <w:r w:rsidR="00E67E4E" w:rsidRPr="001D20C4">
        <w:rPr>
          <w:rFonts w:asciiTheme="minorHAnsi" w:hAnsiTheme="minorHAnsi"/>
          <w:lang w:val="en-GB"/>
        </w:rPr>
        <w:t xml:space="preserve">and analysis.  An extensive range of documentation was examined for evidence regarding the key review questions. </w:t>
      </w:r>
    </w:p>
    <w:p w14:paraId="7189ACE9" w14:textId="77777777" w:rsidR="00D66FAF" w:rsidRPr="001D20C4" w:rsidRDefault="00D66FAF" w:rsidP="00F50558">
      <w:pPr>
        <w:ind w:right="-7"/>
        <w:rPr>
          <w:rFonts w:asciiTheme="minorHAnsi" w:hAnsiTheme="minorHAnsi"/>
          <w:lang w:val="en-GB"/>
        </w:rPr>
      </w:pPr>
    </w:p>
    <w:p w14:paraId="49BB5CF5" w14:textId="77777777" w:rsidR="00240DFE" w:rsidRDefault="00240DFE">
      <w:pPr>
        <w:spacing w:before="200" w:after="200" w:line="276" w:lineRule="auto"/>
        <w:jc w:val="left"/>
        <w:rPr>
          <w:rFonts w:asciiTheme="minorHAnsi" w:hAnsiTheme="minorHAnsi"/>
          <w:szCs w:val="22"/>
          <w:lang w:val="en-GB"/>
        </w:rPr>
      </w:pPr>
      <w:r>
        <w:rPr>
          <w:rFonts w:asciiTheme="minorHAnsi" w:hAnsiTheme="minorHAnsi"/>
          <w:szCs w:val="22"/>
          <w:lang w:val="en-GB"/>
        </w:rPr>
        <w:br w:type="page"/>
      </w:r>
    </w:p>
    <w:p w14:paraId="33E9F5A7" w14:textId="77777777" w:rsidR="008F1F4E" w:rsidRPr="001D20C4" w:rsidRDefault="00E67E4E" w:rsidP="008F1F4E">
      <w:pPr>
        <w:rPr>
          <w:rFonts w:asciiTheme="minorHAnsi" w:hAnsiTheme="minorHAnsi"/>
          <w:szCs w:val="22"/>
          <w:lang w:val="en-GB"/>
        </w:rPr>
      </w:pPr>
      <w:r w:rsidRPr="001D20C4">
        <w:rPr>
          <w:rFonts w:asciiTheme="minorHAnsi" w:hAnsiTheme="minorHAnsi"/>
          <w:szCs w:val="22"/>
          <w:lang w:val="en-GB"/>
        </w:rPr>
        <w:lastRenderedPageBreak/>
        <w:t>Background documents and reports included:</w:t>
      </w:r>
    </w:p>
    <w:p w14:paraId="3181C88F" w14:textId="77777777" w:rsidR="008F1F4E" w:rsidRPr="001D20C4" w:rsidRDefault="00E67E4E" w:rsidP="00C93DE5">
      <w:pPr>
        <w:pStyle w:val="ListParagraph"/>
        <w:numPr>
          <w:ilvl w:val="0"/>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Steering Committee tabled papers</w:t>
      </w:r>
    </w:p>
    <w:p w14:paraId="5AF7D4F6" w14:textId="77777777" w:rsidR="008F1F4E" w:rsidRPr="001D20C4" w:rsidRDefault="00E67E4E" w:rsidP="00C93DE5">
      <w:pPr>
        <w:pStyle w:val="ListParagraph"/>
        <w:numPr>
          <w:ilvl w:val="0"/>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SABER country reports</w:t>
      </w:r>
    </w:p>
    <w:p w14:paraId="70B1D85A" w14:textId="77777777" w:rsidR="008F1F4E" w:rsidRPr="001D20C4" w:rsidRDefault="00E67E4E" w:rsidP="00C93DE5">
      <w:pPr>
        <w:pStyle w:val="ListParagraph"/>
        <w:numPr>
          <w:ilvl w:val="1"/>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Student Assessment</w:t>
      </w:r>
    </w:p>
    <w:p w14:paraId="71C5DF9E" w14:textId="77777777" w:rsidR="008F1F4E" w:rsidRPr="001D20C4" w:rsidRDefault="00E67E4E" w:rsidP="00C93DE5">
      <w:pPr>
        <w:pStyle w:val="ListParagraph"/>
        <w:numPr>
          <w:ilvl w:val="1"/>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Teachers</w:t>
      </w:r>
    </w:p>
    <w:p w14:paraId="4F209208" w14:textId="77777777" w:rsidR="008F1F4E" w:rsidRPr="001D20C4" w:rsidRDefault="00E67E4E" w:rsidP="00C93DE5">
      <w:pPr>
        <w:pStyle w:val="ListParagraph"/>
        <w:numPr>
          <w:ilvl w:val="1"/>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School Autonomy and Accountability</w:t>
      </w:r>
    </w:p>
    <w:p w14:paraId="2F8F0A75" w14:textId="77777777" w:rsidR="008F1F4E" w:rsidRPr="001D20C4" w:rsidRDefault="00E67E4E" w:rsidP="00C93DE5">
      <w:pPr>
        <w:pStyle w:val="ListParagraph"/>
        <w:numPr>
          <w:ilvl w:val="1"/>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 xml:space="preserve">Education Management Information Systems </w:t>
      </w:r>
    </w:p>
    <w:p w14:paraId="1D910445" w14:textId="77777777" w:rsidR="00E95235" w:rsidRDefault="00E95235" w:rsidP="00C93DE5">
      <w:pPr>
        <w:pStyle w:val="ListParagraph"/>
        <w:numPr>
          <w:ilvl w:val="0"/>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Curriculum and Materials</w:t>
      </w:r>
      <w:r>
        <w:rPr>
          <w:rFonts w:asciiTheme="minorHAnsi" w:hAnsiTheme="minorHAnsi" w:cs="Calibri"/>
          <w:color w:val="000000"/>
          <w:szCs w:val="22"/>
          <w:lang w:val="en-GB"/>
        </w:rPr>
        <w:t xml:space="preserve"> country reports (based on SABER tools and methods)</w:t>
      </w:r>
    </w:p>
    <w:p w14:paraId="5F5D95C5" w14:textId="77777777" w:rsidR="00E95235" w:rsidRDefault="00E95235" w:rsidP="00C93DE5">
      <w:pPr>
        <w:pStyle w:val="ListParagraph"/>
        <w:numPr>
          <w:ilvl w:val="0"/>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PILNA reports including:</w:t>
      </w:r>
    </w:p>
    <w:p w14:paraId="24478414" w14:textId="77777777" w:rsidR="008F1F4E" w:rsidRPr="00E95235" w:rsidRDefault="00E67E4E" w:rsidP="00C93DE5">
      <w:pPr>
        <w:pStyle w:val="ListParagraph"/>
        <w:numPr>
          <w:ilvl w:val="1"/>
          <w:numId w:val="66"/>
        </w:numPr>
        <w:rPr>
          <w:rFonts w:asciiTheme="minorHAnsi" w:hAnsiTheme="minorHAnsi" w:cs="Calibri"/>
          <w:color w:val="000000"/>
          <w:szCs w:val="22"/>
          <w:lang w:val="en-GB"/>
        </w:rPr>
      </w:pPr>
      <w:r w:rsidRPr="00E95235">
        <w:rPr>
          <w:rFonts w:asciiTheme="minorHAnsi" w:hAnsiTheme="minorHAnsi" w:cs="Calibri"/>
          <w:color w:val="000000"/>
          <w:szCs w:val="22"/>
          <w:lang w:val="en-GB"/>
        </w:rPr>
        <w:t>Summary Regional Report (SPBEA, July 2013)</w:t>
      </w:r>
    </w:p>
    <w:p w14:paraId="66A2C11D" w14:textId="77777777" w:rsidR="008F1F4E" w:rsidRPr="00E95235" w:rsidRDefault="00E67E4E" w:rsidP="00C93DE5">
      <w:pPr>
        <w:pStyle w:val="ListParagraph"/>
        <w:numPr>
          <w:ilvl w:val="1"/>
          <w:numId w:val="66"/>
        </w:numPr>
        <w:rPr>
          <w:rFonts w:asciiTheme="minorHAnsi" w:hAnsiTheme="minorHAnsi" w:cs="Calibri"/>
          <w:color w:val="000000"/>
          <w:szCs w:val="22"/>
          <w:lang w:val="en-GB"/>
        </w:rPr>
      </w:pPr>
      <w:r w:rsidRPr="00E95235">
        <w:rPr>
          <w:rFonts w:asciiTheme="minorHAnsi" w:hAnsiTheme="minorHAnsi" w:cs="Calibri"/>
          <w:color w:val="000000"/>
          <w:szCs w:val="22"/>
          <w:lang w:val="en-GB"/>
        </w:rPr>
        <w:t xml:space="preserve">Report to FEdMM </w:t>
      </w:r>
      <w:r w:rsidRPr="006F34C4">
        <w:rPr>
          <w:rFonts w:asciiTheme="minorHAnsi" w:hAnsiTheme="minorHAnsi" w:cs="Calibri"/>
          <w:color w:val="000000"/>
          <w:szCs w:val="22"/>
          <w:lang w:val="en-GB"/>
        </w:rPr>
        <w:t>(July 2013)</w:t>
      </w:r>
    </w:p>
    <w:p w14:paraId="0CD76B2D" w14:textId="77777777" w:rsidR="008F1F4E" w:rsidRPr="001D20C4" w:rsidRDefault="00E67E4E" w:rsidP="00C93DE5">
      <w:pPr>
        <w:pStyle w:val="ListParagraph"/>
        <w:numPr>
          <w:ilvl w:val="0"/>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 xml:space="preserve">PaBER reports to FEdMM </w:t>
      </w:r>
    </w:p>
    <w:p w14:paraId="3F375791" w14:textId="77777777" w:rsidR="008F1F4E" w:rsidRPr="001D20C4" w:rsidRDefault="00E67E4E" w:rsidP="00C93DE5">
      <w:pPr>
        <w:pStyle w:val="ListParagraph"/>
        <w:numPr>
          <w:ilvl w:val="0"/>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PaBER Six monthly Consolidated Reports</w:t>
      </w:r>
    </w:p>
    <w:p w14:paraId="492734AF" w14:textId="77777777" w:rsidR="008F1F4E" w:rsidRPr="001D20C4" w:rsidRDefault="00E67E4E" w:rsidP="00C93DE5">
      <w:pPr>
        <w:pStyle w:val="ListParagraph"/>
        <w:numPr>
          <w:ilvl w:val="0"/>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Reports to donor organisations</w:t>
      </w:r>
    </w:p>
    <w:p w14:paraId="001D03B5" w14:textId="77777777" w:rsidR="0081423E" w:rsidRPr="001D20C4" w:rsidRDefault="00E67E4E" w:rsidP="00C93DE5">
      <w:pPr>
        <w:pStyle w:val="ListParagraph"/>
        <w:numPr>
          <w:ilvl w:val="0"/>
          <w:numId w:val="66"/>
        </w:numPr>
        <w:rPr>
          <w:rFonts w:asciiTheme="minorHAnsi" w:hAnsiTheme="minorHAnsi" w:cs="Calibri"/>
          <w:color w:val="000000"/>
          <w:szCs w:val="22"/>
          <w:lang w:val="en-GB"/>
        </w:rPr>
      </w:pPr>
      <w:r w:rsidRPr="001D20C4">
        <w:rPr>
          <w:rFonts w:asciiTheme="minorHAnsi" w:hAnsiTheme="minorHAnsi" w:cs="Calibri"/>
          <w:color w:val="000000"/>
          <w:szCs w:val="22"/>
          <w:lang w:val="en-GB"/>
        </w:rPr>
        <w:t>Policy documents</w:t>
      </w:r>
    </w:p>
    <w:p w14:paraId="7423D9F8" w14:textId="77777777" w:rsidR="00B86C24" w:rsidRPr="001D20C4" w:rsidRDefault="00CB0BF6">
      <w:pPr>
        <w:rPr>
          <w:rFonts w:asciiTheme="minorHAnsi" w:eastAsia="Calibri" w:hAnsiTheme="minorHAnsi" w:cstheme="minorHAnsi"/>
          <w:szCs w:val="22"/>
          <w:lang w:val="en-GB"/>
        </w:rPr>
      </w:pPr>
      <w:r>
        <w:rPr>
          <w:rFonts w:asciiTheme="minorHAnsi" w:eastAsia="Calibri" w:hAnsiTheme="minorHAnsi" w:cstheme="minorHAnsi"/>
          <w:szCs w:val="22"/>
          <w:lang w:val="en-GB"/>
        </w:rPr>
        <w:t xml:space="preserve">A full list of documents reviewed is included in </w:t>
      </w:r>
      <w:r w:rsidR="00E67E4E" w:rsidRPr="001D20C4">
        <w:rPr>
          <w:rFonts w:asciiTheme="minorHAnsi" w:eastAsia="Calibri" w:hAnsiTheme="minorHAnsi" w:cstheme="minorHAnsi"/>
          <w:szCs w:val="22"/>
          <w:lang w:val="en-GB"/>
        </w:rPr>
        <w:t>Appendix 3.</w:t>
      </w:r>
    </w:p>
    <w:p w14:paraId="1E6DE72C" w14:textId="77777777" w:rsidR="0071331F" w:rsidRPr="00640050" w:rsidRDefault="00E67E4E" w:rsidP="00640050">
      <w:pPr>
        <w:pStyle w:val="Heading4"/>
      </w:pPr>
      <w:r w:rsidRPr="00640050">
        <w:t>Stakeholder consultation</w:t>
      </w:r>
    </w:p>
    <w:p w14:paraId="794A5062" w14:textId="77777777" w:rsidR="0071331F" w:rsidRPr="001D20C4" w:rsidRDefault="00E67E4E" w:rsidP="0071331F">
      <w:pPr>
        <w:rPr>
          <w:rFonts w:asciiTheme="minorHAnsi" w:hAnsiTheme="minorHAnsi"/>
          <w:lang w:val="en-GB"/>
        </w:rPr>
      </w:pPr>
      <w:r w:rsidRPr="001D20C4">
        <w:rPr>
          <w:rFonts w:asciiTheme="minorHAnsi" w:hAnsiTheme="minorHAnsi" w:cs="Arial"/>
          <w:lang w:val="en-GB"/>
        </w:rPr>
        <w:t xml:space="preserve">The review team used a participatory approach to individual interviews and focus group discussions. </w:t>
      </w:r>
      <w:r w:rsidRPr="001D20C4">
        <w:rPr>
          <w:rFonts w:asciiTheme="minorHAnsi" w:hAnsiTheme="minorHAnsi"/>
          <w:lang w:val="en-GB"/>
        </w:rPr>
        <w:t>Opinions</w:t>
      </w:r>
      <w:r w:rsidRPr="001D20C4">
        <w:rPr>
          <w:rFonts w:asciiTheme="minorHAnsi" w:hAnsiTheme="minorHAnsi" w:cs="Arial"/>
          <w:lang w:val="en-GB"/>
        </w:rPr>
        <w:t xml:space="preserve"> of a variety of primary and secondary stakeholders </w:t>
      </w:r>
      <w:r w:rsidRPr="001D20C4">
        <w:rPr>
          <w:rFonts w:asciiTheme="minorHAnsi" w:hAnsiTheme="minorHAnsi"/>
          <w:lang w:val="en-GB"/>
        </w:rPr>
        <w:t xml:space="preserve">(across gender, age and power/influence) were canvassed </w:t>
      </w:r>
      <w:r w:rsidR="00240DFE">
        <w:rPr>
          <w:rFonts w:asciiTheme="minorHAnsi" w:hAnsiTheme="minorHAnsi"/>
          <w:lang w:val="en-GB"/>
        </w:rPr>
        <w:t>in order to address the key questions provided in the MTR T</w:t>
      </w:r>
      <w:r w:rsidR="00B24D3E">
        <w:rPr>
          <w:rFonts w:asciiTheme="minorHAnsi" w:hAnsiTheme="minorHAnsi"/>
          <w:lang w:val="en-GB"/>
        </w:rPr>
        <w:t xml:space="preserve">erms </w:t>
      </w:r>
      <w:r w:rsidR="00240DFE">
        <w:rPr>
          <w:rFonts w:asciiTheme="minorHAnsi" w:hAnsiTheme="minorHAnsi"/>
          <w:lang w:val="en-GB"/>
        </w:rPr>
        <w:t>o</w:t>
      </w:r>
      <w:r w:rsidR="00B24D3E">
        <w:rPr>
          <w:rFonts w:asciiTheme="minorHAnsi" w:hAnsiTheme="minorHAnsi"/>
          <w:lang w:val="en-GB"/>
        </w:rPr>
        <w:t xml:space="preserve">f </w:t>
      </w:r>
      <w:r w:rsidR="00240DFE">
        <w:rPr>
          <w:rFonts w:asciiTheme="minorHAnsi" w:hAnsiTheme="minorHAnsi"/>
          <w:lang w:val="en-GB"/>
        </w:rPr>
        <w:t>R</w:t>
      </w:r>
      <w:r w:rsidR="00B24D3E">
        <w:rPr>
          <w:rFonts w:asciiTheme="minorHAnsi" w:hAnsiTheme="minorHAnsi"/>
          <w:lang w:val="en-GB"/>
        </w:rPr>
        <w:t>eference</w:t>
      </w:r>
      <w:r w:rsidR="00240DFE">
        <w:rPr>
          <w:rFonts w:asciiTheme="minorHAnsi" w:hAnsiTheme="minorHAnsi"/>
          <w:lang w:val="en-GB"/>
        </w:rPr>
        <w:t xml:space="preserve"> (</w:t>
      </w:r>
      <w:r w:rsidR="00B24D3E">
        <w:rPr>
          <w:rFonts w:asciiTheme="minorHAnsi" w:hAnsiTheme="minorHAnsi"/>
          <w:lang w:val="en-GB"/>
        </w:rPr>
        <w:t>ToR -</w:t>
      </w:r>
      <w:r w:rsidR="00240DFE">
        <w:rPr>
          <w:rFonts w:asciiTheme="minorHAnsi" w:hAnsiTheme="minorHAnsi"/>
          <w:lang w:val="en-GB"/>
        </w:rPr>
        <w:t>see Appendix 2)</w:t>
      </w:r>
      <w:r w:rsidRPr="001D20C4">
        <w:rPr>
          <w:rFonts w:asciiTheme="minorHAnsi" w:hAnsiTheme="minorHAnsi"/>
          <w:lang w:val="en-GB"/>
        </w:rPr>
        <w:t>.  As the review includes in-country consultations for only two pilot countries, extrapolation or generalisations of results and recommendations are necessarily limited.  Primary stakeholders included:</w:t>
      </w:r>
    </w:p>
    <w:p w14:paraId="32FAB1CB" w14:textId="77777777" w:rsidR="0071331F" w:rsidRPr="00BE5E6F" w:rsidRDefault="00E67E4E" w:rsidP="00C93DE5">
      <w:pPr>
        <w:pStyle w:val="ListParagraph"/>
        <w:numPr>
          <w:ilvl w:val="0"/>
          <w:numId w:val="67"/>
        </w:numPr>
        <w:rPr>
          <w:rFonts w:asciiTheme="minorHAnsi" w:hAnsiTheme="minorHAnsi"/>
          <w:lang w:val="en-GB"/>
        </w:rPr>
      </w:pPr>
      <w:r w:rsidRPr="00BE5E6F">
        <w:rPr>
          <w:rFonts w:asciiTheme="minorHAnsi" w:hAnsiTheme="minorHAnsi"/>
          <w:lang w:val="en-GB"/>
        </w:rPr>
        <w:t xml:space="preserve">PaBER </w:t>
      </w:r>
      <w:r w:rsidR="00B24D3E">
        <w:rPr>
          <w:rFonts w:asciiTheme="minorHAnsi" w:hAnsiTheme="minorHAnsi"/>
          <w:lang w:val="en-GB"/>
        </w:rPr>
        <w:t>Steering Committee (</w:t>
      </w:r>
      <w:r w:rsidRPr="00BE5E6F">
        <w:rPr>
          <w:rFonts w:asciiTheme="minorHAnsi" w:hAnsiTheme="minorHAnsi"/>
          <w:lang w:val="en-GB"/>
        </w:rPr>
        <w:t>SC</w:t>
      </w:r>
      <w:r w:rsidR="00B24D3E">
        <w:rPr>
          <w:rFonts w:asciiTheme="minorHAnsi" w:hAnsiTheme="minorHAnsi"/>
          <w:lang w:val="en-GB"/>
        </w:rPr>
        <w:t>)</w:t>
      </w:r>
      <w:r w:rsidRPr="00BE5E6F">
        <w:rPr>
          <w:rFonts w:asciiTheme="minorHAnsi" w:hAnsiTheme="minorHAnsi"/>
          <w:lang w:val="en-GB"/>
        </w:rPr>
        <w:t xml:space="preserve"> and </w:t>
      </w:r>
      <w:r w:rsidR="00B24D3E">
        <w:rPr>
          <w:rFonts w:asciiTheme="minorHAnsi" w:hAnsiTheme="minorHAnsi"/>
          <w:lang w:val="en-GB"/>
        </w:rPr>
        <w:t>Technical Working Group (</w:t>
      </w:r>
      <w:r w:rsidRPr="00BE5E6F">
        <w:rPr>
          <w:rFonts w:asciiTheme="minorHAnsi" w:hAnsiTheme="minorHAnsi"/>
          <w:lang w:val="en-GB"/>
        </w:rPr>
        <w:t>TWG</w:t>
      </w:r>
      <w:r w:rsidR="00B24D3E">
        <w:rPr>
          <w:rFonts w:asciiTheme="minorHAnsi" w:hAnsiTheme="minorHAnsi"/>
          <w:lang w:val="en-GB"/>
        </w:rPr>
        <w:t>)</w:t>
      </w:r>
      <w:r w:rsidRPr="00BE5E6F">
        <w:rPr>
          <w:rFonts w:asciiTheme="minorHAnsi" w:hAnsiTheme="minorHAnsi"/>
          <w:lang w:val="en-GB"/>
        </w:rPr>
        <w:t xml:space="preserve"> members (regional focus)</w:t>
      </w:r>
    </w:p>
    <w:p w14:paraId="56838BB1" w14:textId="77777777" w:rsidR="0072465F" w:rsidRPr="00BE5E6F" w:rsidRDefault="00E67E4E" w:rsidP="00C93DE5">
      <w:pPr>
        <w:pStyle w:val="ListParagraph"/>
        <w:numPr>
          <w:ilvl w:val="0"/>
          <w:numId w:val="67"/>
        </w:numPr>
        <w:rPr>
          <w:rFonts w:asciiTheme="minorHAnsi" w:hAnsiTheme="minorHAnsi"/>
          <w:lang w:val="en-GB"/>
        </w:rPr>
      </w:pPr>
      <w:r w:rsidRPr="00BE5E6F">
        <w:rPr>
          <w:rFonts w:asciiTheme="minorHAnsi" w:hAnsiTheme="minorHAnsi"/>
          <w:lang w:val="en-GB"/>
        </w:rPr>
        <w:t>PaBER country coordinators</w:t>
      </w:r>
    </w:p>
    <w:p w14:paraId="0F92E211" w14:textId="77777777" w:rsidR="0071331F" w:rsidRPr="00BE5E6F" w:rsidRDefault="00E67E4E" w:rsidP="00C93DE5">
      <w:pPr>
        <w:pStyle w:val="ListParagraph"/>
        <w:numPr>
          <w:ilvl w:val="0"/>
          <w:numId w:val="67"/>
        </w:numPr>
        <w:rPr>
          <w:rFonts w:asciiTheme="minorHAnsi" w:hAnsiTheme="minorHAnsi"/>
          <w:lang w:val="en-GB"/>
        </w:rPr>
      </w:pPr>
      <w:r w:rsidRPr="00BE5E6F">
        <w:rPr>
          <w:rFonts w:asciiTheme="minorHAnsi" w:hAnsiTheme="minorHAnsi"/>
          <w:lang w:val="en-GB"/>
        </w:rPr>
        <w:t xml:space="preserve">EQAP </w:t>
      </w:r>
    </w:p>
    <w:p w14:paraId="10F754B6" w14:textId="77777777" w:rsidR="0071331F" w:rsidRPr="00BE5E6F" w:rsidRDefault="00E67E4E" w:rsidP="00C93DE5">
      <w:pPr>
        <w:pStyle w:val="ListParagraph"/>
        <w:numPr>
          <w:ilvl w:val="0"/>
          <w:numId w:val="67"/>
        </w:numPr>
        <w:rPr>
          <w:rFonts w:asciiTheme="minorHAnsi" w:hAnsiTheme="minorHAnsi"/>
          <w:lang w:val="en-GB"/>
        </w:rPr>
      </w:pPr>
      <w:r w:rsidRPr="00BE5E6F">
        <w:rPr>
          <w:rFonts w:asciiTheme="minorHAnsi" w:hAnsiTheme="minorHAnsi"/>
          <w:lang w:val="en-GB"/>
        </w:rPr>
        <w:t>Solomon Islands Ministry of Education and Human Resource Development (MEHRD)</w:t>
      </w:r>
    </w:p>
    <w:p w14:paraId="7B7975DF" w14:textId="77777777" w:rsidR="0071331F" w:rsidRPr="00BE5E6F" w:rsidRDefault="00E67E4E" w:rsidP="00C93DE5">
      <w:pPr>
        <w:pStyle w:val="ListParagraph"/>
        <w:numPr>
          <w:ilvl w:val="0"/>
          <w:numId w:val="67"/>
        </w:numPr>
        <w:rPr>
          <w:rFonts w:asciiTheme="minorHAnsi" w:hAnsiTheme="minorHAnsi"/>
          <w:lang w:val="en-GB"/>
        </w:rPr>
      </w:pPr>
      <w:r w:rsidRPr="00BE5E6F">
        <w:rPr>
          <w:rFonts w:asciiTheme="minorHAnsi" w:hAnsiTheme="minorHAnsi"/>
          <w:lang w:val="en-GB"/>
        </w:rPr>
        <w:t>Papua New Guinea National Department of Education (</w:t>
      </w:r>
      <w:r w:rsidR="000F359A">
        <w:rPr>
          <w:rFonts w:asciiTheme="minorHAnsi" w:hAnsiTheme="minorHAnsi"/>
          <w:lang w:val="en-GB"/>
        </w:rPr>
        <w:t>N</w:t>
      </w:r>
      <w:r w:rsidRPr="00BE5E6F">
        <w:rPr>
          <w:rFonts w:asciiTheme="minorHAnsi" w:hAnsiTheme="minorHAnsi"/>
          <w:lang w:val="en-GB"/>
        </w:rPr>
        <w:t>DoE)</w:t>
      </w:r>
    </w:p>
    <w:p w14:paraId="7DABEF35" w14:textId="77777777" w:rsidR="00B86C24" w:rsidRPr="00BE5E6F" w:rsidRDefault="000F359A" w:rsidP="00C93DE5">
      <w:pPr>
        <w:pStyle w:val="ListParagraph"/>
        <w:numPr>
          <w:ilvl w:val="0"/>
          <w:numId w:val="67"/>
        </w:numPr>
        <w:rPr>
          <w:rFonts w:asciiTheme="minorHAnsi" w:hAnsiTheme="minorHAnsi"/>
          <w:lang w:val="en-GB"/>
        </w:rPr>
      </w:pPr>
      <w:r w:rsidRPr="00BE5E6F">
        <w:rPr>
          <w:rFonts w:asciiTheme="minorHAnsi" w:hAnsiTheme="minorHAnsi"/>
          <w:lang w:val="en-GB"/>
        </w:rPr>
        <w:t>Princip</w:t>
      </w:r>
      <w:r>
        <w:rPr>
          <w:rFonts w:asciiTheme="minorHAnsi" w:hAnsiTheme="minorHAnsi"/>
          <w:lang w:val="en-GB"/>
        </w:rPr>
        <w:t>al</w:t>
      </w:r>
      <w:r w:rsidRPr="00BE5E6F">
        <w:rPr>
          <w:rFonts w:asciiTheme="minorHAnsi" w:hAnsiTheme="minorHAnsi"/>
          <w:lang w:val="en-GB"/>
        </w:rPr>
        <w:t xml:space="preserve">s </w:t>
      </w:r>
      <w:r w:rsidR="00E67E4E" w:rsidRPr="00BE5E6F">
        <w:rPr>
          <w:rFonts w:asciiTheme="minorHAnsi" w:hAnsiTheme="minorHAnsi"/>
          <w:lang w:val="en-GB"/>
        </w:rPr>
        <w:t xml:space="preserve">and school management groups in PNG and SI </w:t>
      </w:r>
    </w:p>
    <w:p w14:paraId="4804C68E" w14:textId="77777777" w:rsidR="00CB0BF6" w:rsidRPr="00CB0BF6" w:rsidRDefault="00CB0BF6" w:rsidP="00CB0BF6">
      <w:pPr>
        <w:ind w:right="-7"/>
        <w:rPr>
          <w:rFonts w:asciiTheme="minorHAnsi" w:eastAsia="Calibri" w:hAnsiTheme="minorHAnsi" w:cstheme="minorHAnsi"/>
          <w:lang w:val="en-GB"/>
        </w:rPr>
      </w:pPr>
      <w:r w:rsidRPr="00CB0BF6">
        <w:rPr>
          <w:rFonts w:asciiTheme="minorHAnsi" w:eastAsia="Calibri" w:hAnsiTheme="minorHAnsi" w:cstheme="minorHAnsi"/>
          <w:lang w:val="en-GB"/>
        </w:rPr>
        <w:t>Interviews were conducted face-to-face either individually, or in focus groups with regional stakeholders in Fiji, and national stakeholders in Papua New Guinea and Solomon Islands. A full list of contact persons and informants is included in Appendix 4.</w:t>
      </w:r>
    </w:p>
    <w:p w14:paraId="7A420AA0" w14:textId="77777777" w:rsidR="00FC413C" w:rsidRPr="001D20C4" w:rsidRDefault="00E67E4E" w:rsidP="005760BB">
      <w:pPr>
        <w:rPr>
          <w:rFonts w:asciiTheme="minorHAnsi" w:eastAsia="Calibri" w:hAnsiTheme="minorHAnsi" w:cstheme="minorHAnsi"/>
          <w:szCs w:val="22"/>
          <w:lang w:val="en-GB"/>
        </w:rPr>
      </w:pPr>
      <w:r w:rsidRPr="001D20C4">
        <w:rPr>
          <w:rFonts w:asciiTheme="minorHAnsi" w:eastAsia="Calibri" w:hAnsiTheme="minorHAnsi" w:cstheme="minorHAnsi"/>
          <w:szCs w:val="22"/>
          <w:lang w:val="en-GB"/>
        </w:rPr>
        <w:t xml:space="preserve">Initial key review questions were provided within the </w:t>
      </w:r>
      <w:r w:rsidR="00240DFE">
        <w:rPr>
          <w:rFonts w:asciiTheme="minorHAnsi" w:eastAsia="Calibri" w:hAnsiTheme="minorHAnsi" w:cstheme="minorHAnsi"/>
          <w:szCs w:val="22"/>
          <w:lang w:val="en-GB"/>
        </w:rPr>
        <w:t>T</w:t>
      </w:r>
      <w:r w:rsidRPr="001D20C4">
        <w:rPr>
          <w:rFonts w:asciiTheme="minorHAnsi" w:eastAsia="Calibri" w:hAnsiTheme="minorHAnsi" w:cstheme="minorHAnsi"/>
          <w:szCs w:val="22"/>
          <w:lang w:val="en-GB"/>
        </w:rPr>
        <w:t xml:space="preserve">erms of </w:t>
      </w:r>
      <w:r w:rsidR="00240DFE">
        <w:rPr>
          <w:rFonts w:asciiTheme="minorHAnsi" w:eastAsia="Calibri" w:hAnsiTheme="minorHAnsi" w:cstheme="minorHAnsi"/>
          <w:szCs w:val="22"/>
          <w:lang w:val="en-GB"/>
        </w:rPr>
        <w:t>R</w:t>
      </w:r>
      <w:r w:rsidRPr="001D20C4">
        <w:rPr>
          <w:rFonts w:asciiTheme="minorHAnsi" w:eastAsia="Calibri" w:hAnsiTheme="minorHAnsi" w:cstheme="minorHAnsi"/>
          <w:szCs w:val="22"/>
          <w:lang w:val="en-GB"/>
        </w:rPr>
        <w:t>eference</w:t>
      </w:r>
      <w:r w:rsidR="00BA1AE7">
        <w:rPr>
          <w:rFonts w:asciiTheme="minorHAnsi" w:eastAsia="Calibri" w:hAnsiTheme="minorHAnsi" w:cstheme="minorHAnsi"/>
          <w:szCs w:val="22"/>
          <w:lang w:val="en-GB"/>
        </w:rPr>
        <w:t xml:space="preserve">, associated with </w:t>
      </w:r>
      <w:r w:rsidRPr="001D20C4">
        <w:rPr>
          <w:rFonts w:asciiTheme="minorHAnsi" w:eastAsia="Calibri" w:hAnsiTheme="minorHAnsi" w:cstheme="minorHAnsi"/>
          <w:szCs w:val="22"/>
          <w:lang w:val="en-GB"/>
        </w:rPr>
        <w:t xml:space="preserve">the </w:t>
      </w:r>
      <w:r w:rsidR="00BA1AE7">
        <w:rPr>
          <w:rFonts w:asciiTheme="minorHAnsi" w:eastAsia="Calibri" w:hAnsiTheme="minorHAnsi" w:cstheme="minorHAnsi"/>
          <w:szCs w:val="22"/>
          <w:lang w:val="en-GB"/>
        </w:rPr>
        <w:t xml:space="preserve">MTR criteria for </w:t>
      </w:r>
      <w:r w:rsidRPr="001D20C4">
        <w:rPr>
          <w:rFonts w:asciiTheme="minorHAnsi" w:eastAsia="Calibri" w:hAnsiTheme="minorHAnsi" w:cstheme="minorHAnsi"/>
          <w:szCs w:val="22"/>
          <w:lang w:val="en-GB"/>
        </w:rPr>
        <w:t xml:space="preserve">relevance, effectiveness, efficiency, impact, </w:t>
      </w:r>
      <w:r w:rsidR="00D646B8">
        <w:rPr>
          <w:rFonts w:asciiTheme="minorHAnsi" w:eastAsia="Calibri" w:hAnsiTheme="minorHAnsi" w:cstheme="minorHAnsi"/>
          <w:szCs w:val="22"/>
          <w:lang w:val="en-GB"/>
        </w:rPr>
        <w:t>and sustainability, with supplementary follow-up questions ar</w:t>
      </w:r>
      <w:r w:rsidR="00B65B12">
        <w:rPr>
          <w:rFonts w:asciiTheme="minorHAnsi" w:eastAsia="Calibri" w:hAnsiTheme="minorHAnsi" w:cstheme="minorHAnsi"/>
          <w:szCs w:val="22"/>
          <w:lang w:val="en-GB"/>
        </w:rPr>
        <w:t>i</w:t>
      </w:r>
      <w:r w:rsidR="00D646B8">
        <w:rPr>
          <w:rFonts w:asciiTheme="minorHAnsi" w:eastAsia="Calibri" w:hAnsiTheme="minorHAnsi" w:cstheme="minorHAnsi"/>
          <w:szCs w:val="22"/>
          <w:lang w:val="en-GB"/>
        </w:rPr>
        <w:t>sing during discussions</w:t>
      </w:r>
      <w:r w:rsidR="00CB0BF6">
        <w:rPr>
          <w:rFonts w:asciiTheme="minorHAnsi" w:eastAsia="Calibri" w:hAnsiTheme="minorHAnsi" w:cstheme="minorHAnsi"/>
          <w:szCs w:val="22"/>
          <w:lang w:val="en-GB"/>
        </w:rPr>
        <w:t>. Key questions were as follows</w:t>
      </w:r>
      <w:r w:rsidRPr="001D20C4">
        <w:rPr>
          <w:rFonts w:asciiTheme="minorHAnsi" w:eastAsia="Calibri" w:hAnsiTheme="minorHAnsi" w:cstheme="minorHAnsi"/>
          <w:szCs w:val="22"/>
          <w:lang w:val="en-GB"/>
        </w:rPr>
        <w:t>:</w:t>
      </w:r>
      <w:r w:rsidR="00D72705">
        <w:rPr>
          <w:rFonts w:asciiTheme="minorHAnsi" w:eastAsia="Calibri" w:hAnsiTheme="minorHAnsi" w:cstheme="minorHAnsi"/>
          <w:szCs w:val="22"/>
          <w:lang w:val="en-GB"/>
        </w:rPr>
        <w:t xml:space="preserve"> </w:t>
      </w:r>
    </w:p>
    <w:p w14:paraId="529EA28C" w14:textId="77777777" w:rsidR="00FC413C" w:rsidRPr="001D20C4" w:rsidRDefault="00E67E4E" w:rsidP="00CB0BF6">
      <w:pPr>
        <w:pStyle w:val="Default"/>
        <w:ind w:left="426"/>
        <w:rPr>
          <w:rFonts w:asciiTheme="minorHAnsi" w:hAnsiTheme="minorHAnsi"/>
          <w:i/>
          <w:sz w:val="22"/>
          <w:lang w:val="en-GB"/>
        </w:rPr>
      </w:pPr>
      <w:r w:rsidRPr="001D20C4">
        <w:rPr>
          <w:rFonts w:asciiTheme="minorHAnsi" w:hAnsiTheme="minorHAnsi"/>
          <w:i/>
          <w:sz w:val="22"/>
          <w:lang w:val="en-GB"/>
        </w:rPr>
        <w:t>Relevance</w:t>
      </w:r>
    </w:p>
    <w:p w14:paraId="2ACEA99B" w14:textId="77777777" w:rsidR="00FC413C" w:rsidRPr="001D20C4" w:rsidRDefault="00E67E4E" w:rsidP="00C93DE5">
      <w:pPr>
        <w:pStyle w:val="Default"/>
        <w:numPr>
          <w:ilvl w:val="0"/>
          <w:numId w:val="53"/>
        </w:numPr>
        <w:ind w:left="852" w:hanging="426"/>
        <w:rPr>
          <w:rFonts w:asciiTheme="minorHAnsi" w:hAnsiTheme="minorHAnsi"/>
          <w:sz w:val="22"/>
          <w:lang w:val="en-GB"/>
        </w:rPr>
      </w:pPr>
      <w:r w:rsidRPr="001D20C4">
        <w:rPr>
          <w:rFonts w:asciiTheme="minorHAnsi" w:hAnsiTheme="minorHAnsi"/>
          <w:sz w:val="22"/>
          <w:lang w:val="en-GB"/>
        </w:rPr>
        <w:t>Are PaBER activities relevant to benchmarking needs/approaches in the pilot countries?</w:t>
      </w:r>
    </w:p>
    <w:p w14:paraId="554D637E" w14:textId="77777777" w:rsidR="00D66FAF" w:rsidRDefault="00D66FAF" w:rsidP="00CB0BF6">
      <w:pPr>
        <w:pStyle w:val="Default"/>
        <w:ind w:left="426"/>
        <w:rPr>
          <w:rFonts w:asciiTheme="minorHAnsi" w:hAnsiTheme="minorHAnsi"/>
          <w:i/>
          <w:sz w:val="22"/>
          <w:lang w:val="en-GB"/>
        </w:rPr>
      </w:pPr>
    </w:p>
    <w:p w14:paraId="14EEBDDB" w14:textId="77777777" w:rsidR="00FC413C" w:rsidRPr="001D20C4" w:rsidRDefault="00E67E4E" w:rsidP="00CB0BF6">
      <w:pPr>
        <w:pStyle w:val="Default"/>
        <w:ind w:left="426"/>
        <w:rPr>
          <w:rFonts w:asciiTheme="minorHAnsi" w:hAnsiTheme="minorHAnsi"/>
          <w:i/>
          <w:sz w:val="22"/>
          <w:lang w:val="en-GB"/>
        </w:rPr>
      </w:pPr>
      <w:r w:rsidRPr="001D20C4">
        <w:rPr>
          <w:rFonts w:asciiTheme="minorHAnsi" w:hAnsiTheme="minorHAnsi"/>
          <w:i/>
          <w:sz w:val="22"/>
          <w:lang w:val="en-GB"/>
        </w:rPr>
        <w:t>Effectiveness</w:t>
      </w:r>
    </w:p>
    <w:p w14:paraId="25F62F4F" w14:textId="77777777" w:rsidR="00FC413C" w:rsidRPr="001D20C4" w:rsidRDefault="00E67E4E" w:rsidP="00C93DE5">
      <w:pPr>
        <w:pStyle w:val="Default"/>
        <w:numPr>
          <w:ilvl w:val="0"/>
          <w:numId w:val="53"/>
        </w:numPr>
        <w:ind w:left="852" w:hanging="426"/>
        <w:rPr>
          <w:rFonts w:asciiTheme="minorHAnsi" w:hAnsiTheme="minorHAnsi" w:cstheme="minorHAnsi"/>
          <w:sz w:val="22"/>
          <w:lang w:val="en-GB"/>
        </w:rPr>
      </w:pPr>
      <w:r w:rsidRPr="001D20C4">
        <w:rPr>
          <w:rFonts w:asciiTheme="minorHAnsi" w:hAnsiTheme="minorHAnsi" w:cstheme="minorHAnsi"/>
          <w:sz w:val="22"/>
          <w:lang w:val="en-GB"/>
        </w:rPr>
        <w:t>How effectively is PaBER supporting policy dialogue:</w:t>
      </w:r>
    </w:p>
    <w:p w14:paraId="7081BEBD" w14:textId="77777777" w:rsidR="00FC413C" w:rsidRPr="001D20C4" w:rsidRDefault="00E67E4E" w:rsidP="00C93DE5">
      <w:pPr>
        <w:pStyle w:val="Default"/>
        <w:numPr>
          <w:ilvl w:val="1"/>
          <w:numId w:val="53"/>
        </w:numPr>
        <w:ind w:left="1277" w:hanging="425"/>
        <w:rPr>
          <w:rFonts w:asciiTheme="minorHAnsi" w:hAnsiTheme="minorHAnsi" w:cstheme="minorHAnsi"/>
          <w:sz w:val="22"/>
          <w:lang w:val="en-GB"/>
        </w:rPr>
      </w:pPr>
      <w:r w:rsidRPr="001D20C4">
        <w:rPr>
          <w:rFonts w:asciiTheme="minorHAnsi" w:hAnsiTheme="minorHAnsi" w:cstheme="minorHAnsi"/>
          <w:sz w:val="22"/>
          <w:lang w:val="en-GB"/>
        </w:rPr>
        <w:t>Within each Ministry?</w:t>
      </w:r>
    </w:p>
    <w:p w14:paraId="3C7F5F15" w14:textId="77777777" w:rsidR="00FC413C" w:rsidRPr="001D20C4" w:rsidRDefault="00E67E4E" w:rsidP="00C93DE5">
      <w:pPr>
        <w:pStyle w:val="Default"/>
        <w:numPr>
          <w:ilvl w:val="1"/>
          <w:numId w:val="53"/>
        </w:numPr>
        <w:ind w:left="1277" w:hanging="425"/>
        <w:rPr>
          <w:rFonts w:asciiTheme="minorHAnsi" w:hAnsiTheme="minorHAnsi" w:cstheme="minorHAnsi"/>
          <w:sz w:val="22"/>
          <w:lang w:val="en-GB"/>
        </w:rPr>
      </w:pPr>
      <w:r w:rsidRPr="001D20C4">
        <w:rPr>
          <w:rFonts w:asciiTheme="minorHAnsi" w:hAnsiTheme="minorHAnsi" w:cstheme="minorHAnsi"/>
          <w:sz w:val="22"/>
          <w:lang w:val="en-GB"/>
        </w:rPr>
        <w:t>Amongst all stakeholders?</w:t>
      </w:r>
    </w:p>
    <w:p w14:paraId="7D6F7D5F" w14:textId="77777777" w:rsidR="00FC413C" w:rsidRPr="001D20C4" w:rsidRDefault="00E67E4E" w:rsidP="00C93DE5">
      <w:pPr>
        <w:pStyle w:val="Default"/>
        <w:numPr>
          <w:ilvl w:val="0"/>
          <w:numId w:val="53"/>
        </w:numPr>
        <w:ind w:left="852" w:hanging="426"/>
        <w:rPr>
          <w:rFonts w:asciiTheme="minorHAnsi" w:hAnsiTheme="minorHAnsi" w:cstheme="minorHAnsi"/>
          <w:sz w:val="22"/>
          <w:lang w:val="en-GB"/>
        </w:rPr>
      </w:pPr>
      <w:r w:rsidRPr="001D20C4">
        <w:rPr>
          <w:rFonts w:asciiTheme="minorHAnsi" w:hAnsiTheme="minorHAnsi" w:cstheme="minorHAnsi"/>
          <w:sz w:val="22"/>
          <w:lang w:val="en-GB"/>
        </w:rPr>
        <w:t xml:space="preserve">Are the activities and outputs of the components the right ones (necessary and sufficient), in the right sequence (timely), to achieve the intended outcomes?  </w:t>
      </w:r>
    </w:p>
    <w:p w14:paraId="3929900F" w14:textId="77777777" w:rsidR="007F53D0" w:rsidRDefault="007F53D0">
      <w:pPr>
        <w:spacing w:before="200" w:after="200" w:line="276" w:lineRule="auto"/>
        <w:jc w:val="left"/>
        <w:rPr>
          <w:rFonts w:asciiTheme="minorHAnsi" w:hAnsiTheme="minorHAnsi" w:cs="Calibri"/>
          <w:i/>
          <w:color w:val="000000"/>
          <w:lang w:val="en-GB"/>
        </w:rPr>
      </w:pPr>
      <w:r>
        <w:rPr>
          <w:rFonts w:asciiTheme="minorHAnsi" w:hAnsiTheme="minorHAnsi"/>
          <w:i/>
          <w:lang w:val="en-GB"/>
        </w:rPr>
        <w:br w:type="page"/>
      </w:r>
    </w:p>
    <w:p w14:paraId="0A8874AE" w14:textId="77777777" w:rsidR="00FC413C" w:rsidRPr="001D20C4" w:rsidRDefault="00E67E4E" w:rsidP="00CB0BF6">
      <w:pPr>
        <w:pStyle w:val="Default"/>
        <w:ind w:left="426"/>
        <w:rPr>
          <w:rFonts w:asciiTheme="minorHAnsi" w:hAnsiTheme="minorHAnsi"/>
          <w:i/>
          <w:sz w:val="22"/>
          <w:lang w:val="en-GB"/>
        </w:rPr>
      </w:pPr>
      <w:r w:rsidRPr="001D20C4">
        <w:rPr>
          <w:rFonts w:asciiTheme="minorHAnsi" w:hAnsiTheme="minorHAnsi"/>
          <w:i/>
          <w:sz w:val="22"/>
          <w:lang w:val="en-GB"/>
        </w:rPr>
        <w:lastRenderedPageBreak/>
        <w:t>Efficiency</w:t>
      </w:r>
    </w:p>
    <w:p w14:paraId="2FF0F9E6" w14:textId="77777777" w:rsidR="00FC413C" w:rsidRPr="001D20C4" w:rsidRDefault="00E67E4E" w:rsidP="00C93DE5">
      <w:pPr>
        <w:pStyle w:val="Default"/>
        <w:numPr>
          <w:ilvl w:val="0"/>
          <w:numId w:val="53"/>
        </w:numPr>
        <w:ind w:left="852" w:hanging="426"/>
        <w:rPr>
          <w:rFonts w:asciiTheme="minorHAnsi" w:hAnsiTheme="minorHAnsi" w:cstheme="minorHAnsi"/>
          <w:sz w:val="22"/>
          <w:lang w:val="en-GB"/>
        </w:rPr>
      </w:pPr>
      <w:r w:rsidRPr="001D20C4">
        <w:rPr>
          <w:rFonts w:asciiTheme="minorHAnsi" w:hAnsiTheme="minorHAnsi" w:cstheme="minorHAnsi"/>
          <w:sz w:val="22"/>
          <w:lang w:val="en-GB"/>
        </w:rPr>
        <w:t xml:space="preserve">How efficient are the management/governance/implementation arrangements? </w:t>
      </w:r>
    </w:p>
    <w:p w14:paraId="4AAFB95B" w14:textId="77777777" w:rsidR="00FC413C" w:rsidRPr="001D20C4" w:rsidRDefault="00E67E4E" w:rsidP="00C93DE5">
      <w:pPr>
        <w:pStyle w:val="Default"/>
        <w:numPr>
          <w:ilvl w:val="0"/>
          <w:numId w:val="53"/>
        </w:numPr>
        <w:ind w:left="852" w:hanging="426"/>
        <w:rPr>
          <w:rFonts w:asciiTheme="minorHAnsi" w:hAnsiTheme="minorHAnsi" w:cstheme="minorHAnsi"/>
          <w:sz w:val="22"/>
          <w:lang w:val="en-GB"/>
        </w:rPr>
      </w:pPr>
      <w:r w:rsidRPr="001D20C4">
        <w:rPr>
          <w:rFonts w:asciiTheme="minorHAnsi" w:hAnsiTheme="minorHAnsi" w:cstheme="minorHAnsi"/>
          <w:sz w:val="22"/>
          <w:lang w:val="en-GB"/>
        </w:rPr>
        <w:t>How well are these arrangements supporting achievement of intended outcomes:</w:t>
      </w:r>
    </w:p>
    <w:p w14:paraId="5266B8DD" w14:textId="77777777" w:rsidR="00FC413C" w:rsidRPr="001D20C4" w:rsidRDefault="00E67E4E" w:rsidP="00C93DE5">
      <w:pPr>
        <w:pStyle w:val="Default"/>
        <w:numPr>
          <w:ilvl w:val="0"/>
          <w:numId w:val="57"/>
        </w:numPr>
        <w:ind w:left="1146"/>
        <w:rPr>
          <w:rFonts w:asciiTheme="minorHAnsi" w:hAnsiTheme="minorHAnsi" w:cstheme="minorHAnsi"/>
          <w:sz w:val="22"/>
          <w:lang w:val="en-GB"/>
        </w:rPr>
      </w:pPr>
      <w:r w:rsidRPr="001D20C4">
        <w:rPr>
          <w:rFonts w:asciiTheme="minorHAnsi" w:hAnsiTheme="minorHAnsi" w:cstheme="minorHAnsi"/>
          <w:sz w:val="22"/>
          <w:lang w:val="en-GB"/>
        </w:rPr>
        <w:t xml:space="preserve">Across the whole </w:t>
      </w:r>
      <w:r w:rsidR="00E66892">
        <w:rPr>
          <w:rFonts w:asciiTheme="minorHAnsi" w:hAnsiTheme="minorHAnsi" w:cstheme="minorHAnsi"/>
          <w:sz w:val="22"/>
          <w:lang w:val="en-GB"/>
        </w:rPr>
        <w:t>program</w:t>
      </w:r>
      <w:r w:rsidRPr="001D20C4">
        <w:rPr>
          <w:rFonts w:asciiTheme="minorHAnsi" w:hAnsiTheme="minorHAnsi" w:cstheme="minorHAnsi"/>
          <w:sz w:val="22"/>
          <w:lang w:val="en-GB"/>
        </w:rPr>
        <w:t>?</w:t>
      </w:r>
    </w:p>
    <w:p w14:paraId="49CEEA33" w14:textId="77777777" w:rsidR="00FC413C" w:rsidRPr="001D20C4" w:rsidRDefault="00E67E4E" w:rsidP="00C93DE5">
      <w:pPr>
        <w:pStyle w:val="Default"/>
        <w:numPr>
          <w:ilvl w:val="0"/>
          <w:numId w:val="57"/>
        </w:numPr>
        <w:ind w:left="1146"/>
        <w:rPr>
          <w:rFonts w:asciiTheme="minorHAnsi" w:hAnsiTheme="minorHAnsi" w:cstheme="minorHAnsi"/>
          <w:sz w:val="22"/>
          <w:lang w:val="en-GB"/>
        </w:rPr>
      </w:pPr>
      <w:r w:rsidRPr="001D20C4">
        <w:rPr>
          <w:rFonts w:asciiTheme="minorHAnsi" w:hAnsiTheme="minorHAnsi" w:cstheme="minorHAnsi"/>
          <w:sz w:val="22"/>
          <w:lang w:val="en-GB"/>
        </w:rPr>
        <w:t>At country level?</w:t>
      </w:r>
    </w:p>
    <w:p w14:paraId="21FB804B" w14:textId="77777777" w:rsidR="00FC413C" w:rsidRPr="001D20C4" w:rsidRDefault="00E67E4E" w:rsidP="00C93DE5">
      <w:pPr>
        <w:pStyle w:val="Default"/>
        <w:numPr>
          <w:ilvl w:val="0"/>
          <w:numId w:val="54"/>
        </w:numPr>
        <w:ind w:left="852" w:hanging="426"/>
        <w:rPr>
          <w:rFonts w:asciiTheme="minorHAnsi" w:hAnsiTheme="minorHAnsi" w:cstheme="minorHAnsi"/>
          <w:sz w:val="22"/>
          <w:lang w:val="en-GB"/>
        </w:rPr>
      </w:pPr>
      <w:r w:rsidRPr="001D20C4">
        <w:rPr>
          <w:rFonts w:asciiTheme="minorHAnsi" w:hAnsiTheme="minorHAnsi" w:cstheme="minorHAnsi"/>
          <w:sz w:val="22"/>
          <w:lang w:val="en-GB"/>
        </w:rPr>
        <w:t xml:space="preserve">What explains the low level of utilisation of funding support at country level?  </w:t>
      </w:r>
    </w:p>
    <w:p w14:paraId="487587F3" w14:textId="77777777" w:rsidR="00FC413C" w:rsidRPr="001D20C4" w:rsidRDefault="00E67E4E" w:rsidP="00C93DE5">
      <w:pPr>
        <w:pStyle w:val="Default"/>
        <w:numPr>
          <w:ilvl w:val="0"/>
          <w:numId w:val="54"/>
        </w:numPr>
        <w:ind w:left="852" w:hanging="426"/>
        <w:rPr>
          <w:rFonts w:asciiTheme="minorHAnsi" w:hAnsiTheme="minorHAnsi" w:cstheme="minorHAnsi"/>
          <w:sz w:val="22"/>
          <w:lang w:val="en-GB"/>
        </w:rPr>
      </w:pPr>
      <w:r w:rsidRPr="001D20C4">
        <w:rPr>
          <w:rFonts w:asciiTheme="minorHAnsi" w:hAnsiTheme="minorHAnsi" w:cstheme="minorHAnsi"/>
          <w:sz w:val="22"/>
          <w:lang w:val="en-GB"/>
        </w:rPr>
        <w:t xml:space="preserve">Comment on added value, and value for money, of running PaBER as a regional </w:t>
      </w:r>
      <w:r w:rsidR="00E66892">
        <w:rPr>
          <w:rFonts w:asciiTheme="minorHAnsi" w:hAnsiTheme="minorHAnsi" w:cstheme="minorHAnsi"/>
          <w:sz w:val="22"/>
          <w:lang w:val="en-GB"/>
        </w:rPr>
        <w:t>program</w:t>
      </w:r>
      <w:r w:rsidRPr="001D20C4">
        <w:rPr>
          <w:rFonts w:asciiTheme="minorHAnsi" w:hAnsiTheme="minorHAnsi" w:cstheme="minorHAnsi"/>
          <w:sz w:val="22"/>
          <w:lang w:val="en-GB"/>
        </w:rPr>
        <w:t xml:space="preserve"> (vs. three bilateral programs).</w:t>
      </w:r>
    </w:p>
    <w:p w14:paraId="5FED52C9" w14:textId="77777777" w:rsidR="00CB0BF6" w:rsidRDefault="00CB0BF6" w:rsidP="00CB0BF6">
      <w:pPr>
        <w:pStyle w:val="Default"/>
        <w:ind w:left="426"/>
        <w:rPr>
          <w:rFonts w:asciiTheme="minorHAnsi" w:hAnsiTheme="minorHAnsi"/>
          <w:i/>
          <w:sz w:val="22"/>
          <w:lang w:val="en-GB"/>
        </w:rPr>
      </w:pPr>
    </w:p>
    <w:p w14:paraId="2E8DDD3C" w14:textId="77777777" w:rsidR="00FC413C" w:rsidRPr="001D20C4" w:rsidRDefault="00E67E4E" w:rsidP="00CB0BF6">
      <w:pPr>
        <w:pStyle w:val="Default"/>
        <w:ind w:left="426"/>
        <w:rPr>
          <w:rFonts w:asciiTheme="minorHAnsi" w:hAnsiTheme="minorHAnsi"/>
          <w:i/>
          <w:sz w:val="22"/>
          <w:lang w:val="en-GB"/>
        </w:rPr>
      </w:pPr>
      <w:r w:rsidRPr="001D20C4">
        <w:rPr>
          <w:rFonts w:asciiTheme="minorHAnsi" w:hAnsiTheme="minorHAnsi"/>
          <w:i/>
          <w:sz w:val="22"/>
          <w:lang w:val="en-GB"/>
        </w:rPr>
        <w:t>Impact</w:t>
      </w:r>
    </w:p>
    <w:p w14:paraId="136D1613" w14:textId="77777777" w:rsidR="00FC413C" w:rsidRPr="001D20C4" w:rsidRDefault="00E67E4E" w:rsidP="00C93DE5">
      <w:pPr>
        <w:pStyle w:val="Default"/>
        <w:numPr>
          <w:ilvl w:val="0"/>
          <w:numId w:val="55"/>
        </w:numPr>
        <w:ind w:left="852" w:hanging="426"/>
        <w:jc w:val="both"/>
        <w:rPr>
          <w:rFonts w:asciiTheme="minorHAnsi" w:hAnsiTheme="minorHAnsi" w:cstheme="minorHAnsi"/>
          <w:bCs/>
          <w:sz w:val="22"/>
          <w:lang w:val="en-GB"/>
        </w:rPr>
      </w:pPr>
      <w:r w:rsidRPr="001D20C4">
        <w:rPr>
          <w:rFonts w:asciiTheme="minorHAnsi" w:hAnsiTheme="minorHAnsi" w:cstheme="minorHAnsi"/>
          <w:sz w:val="22"/>
          <w:lang w:val="en-GB"/>
        </w:rPr>
        <w:t>To what extent are the intended outcomes of each component being achieved?</w:t>
      </w:r>
    </w:p>
    <w:p w14:paraId="5AF4911F" w14:textId="77777777" w:rsidR="00FC413C" w:rsidRPr="001D20C4" w:rsidRDefault="00E67E4E" w:rsidP="00C93DE5">
      <w:pPr>
        <w:pStyle w:val="Default"/>
        <w:numPr>
          <w:ilvl w:val="0"/>
          <w:numId w:val="58"/>
        </w:numPr>
        <w:ind w:left="1277" w:hanging="425"/>
        <w:jc w:val="both"/>
        <w:rPr>
          <w:rFonts w:asciiTheme="minorHAnsi" w:hAnsiTheme="minorHAnsi" w:cstheme="minorHAnsi"/>
          <w:bCs/>
          <w:sz w:val="22"/>
          <w:lang w:val="en-GB"/>
        </w:rPr>
      </w:pPr>
      <w:r w:rsidRPr="001D20C4">
        <w:rPr>
          <w:rFonts w:asciiTheme="minorHAnsi" w:hAnsiTheme="minorHAnsi" w:cstheme="minorHAnsi"/>
          <w:bCs/>
          <w:sz w:val="22"/>
          <w:lang w:val="en-GB"/>
        </w:rPr>
        <w:t>Component 1, Learning Assessment: Diagnoses of year 6 students’ performance are being used to inform policies and practices to improve learning outcomes in literacy and numeracy.</w:t>
      </w:r>
    </w:p>
    <w:p w14:paraId="73703145" w14:textId="77777777" w:rsidR="00FC413C" w:rsidRPr="001D20C4" w:rsidRDefault="00E67E4E" w:rsidP="00C93DE5">
      <w:pPr>
        <w:pStyle w:val="Default"/>
        <w:numPr>
          <w:ilvl w:val="0"/>
          <w:numId w:val="58"/>
        </w:numPr>
        <w:ind w:left="1277" w:hanging="425"/>
        <w:jc w:val="both"/>
        <w:rPr>
          <w:rFonts w:asciiTheme="minorHAnsi" w:hAnsiTheme="minorHAnsi" w:cstheme="minorHAnsi"/>
          <w:sz w:val="22"/>
          <w:lang w:val="en-GB"/>
        </w:rPr>
      </w:pPr>
      <w:r w:rsidRPr="001D20C4">
        <w:rPr>
          <w:rFonts w:asciiTheme="minorHAnsi" w:hAnsiTheme="minorHAnsi" w:cstheme="minorHAnsi"/>
          <w:bCs/>
          <w:sz w:val="22"/>
          <w:lang w:val="en-GB"/>
        </w:rPr>
        <w:t>Component 2, Policy and System Assessment: N</w:t>
      </w:r>
      <w:r w:rsidRPr="001D20C4">
        <w:rPr>
          <w:rFonts w:asciiTheme="minorHAnsi" w:hAnsiTheme="minorHAnsi" w:cstheme="minorHAnsi"/>
          <w:sz w:val="22"/>
          <w:lang w:val="en-GB"/>
        </w:rPr>
        <w:t xml:space="preserve">ational benchmarks are established that better reflect regional and international norms. </w:t>
      </w:r>
    </w:p>
    <w:p w14:paraId="321F0A32" w14:textId="77777777" w:rsidR="00FC413C" w:rsidRPr="001D20C4" w:rsidRDefault="00E67E4E" w:rsidP="00C93DE5">
      <w:pPr>
        <w:pStyle w:val="Default"/>
        <w:numPr>
          <w:ilvl w:val="0"/>
          <w:numId w:val="58"/>
        </w:numPr>
        <w:ind w:left="1277" w:hanging="425"/>
        <w:jc w:val="both"/>
        <w:rPr>
          <w:rFonts w:asciiTheme="minorHAnsi" w:hAnsiTheme="minorHAnsi" w:cstheme="minorHAnsi"/>
          <w:sz w:val="22"/>
          <w:lang w:val="en-GB"/>
        </w:rPr>
      </w:pPr>
      <w:r w:rsidRPr="001D20C4">
        <w:rPr>
          <w:rFonts w:asciiTheme="minorHAnsi" w:hAnsiTheme="minorHAnsi" w:cstheme="minorHAnsi"/>
          <w:bCs/>
          <w:sz w:val="22"/>
          <w:lang w:val="en-GB"/>
        </w:rPr>
        <w:t>Component 3, Policy in Practice: E</w:t>
      </w:r>
      <w:r w:rsidRPr="001D20C4">
        <w:rPr>
          <w:rFonts w:asciiTheme="minorHAnsi" w:hAnsiTheme="minorHAnsi" w:cstheme="minorHAnsi"/>
          <w:sz w:val="22"/>
          <w:lang w:val="en-GB"/>
        </w:rPr>
        <w:t xml:space="preserve">vidence </w:t>
      </w:r>
      <w:r w:rsidRPr="001D20C4">
        <w:rPr>
          <w:rFonts w:asciiTheme="minorHAnsi" w:hAnsiTheme="minorHAnsi" w:cstheme="minorHAnsi"/>
          <w:bCs/>
          <w:sz w:val="22"/>
          <w:lang w:val="en-GB"/>
        </w:rPr>
        <w:t xml:space="preserve">is </w:t>
      </w:r>
      <w:r w:rsidRPr="001D20C4">
        <w:rPr>
          <w:rFonts w:asciiTheme="minorHAnsi" w:hAnsiTheme="minorHAnsi" w:cstheme="minorHAnsi"/>
          <w:sz w:val="22"/>
          <w:lang w:val="en-GB"/>
        </w:rPr>
        <w:t>available and being used to inform policy reform and effect whole of systems educational change and school improvement</w:t>
      </w:r>
    </w:p>
    <w:p w14:paraId="6BD6E9D1" w14:textId="77777777" w:rsidR="00FC413C" w:rsidRPr="001D20C4" w:rsidRDefault="00E67E4E" w:rsidP="00C93DE5">
      <w:pPr>
        <w:pStyle w:val="Default"/>
        <w:numPr>
          <w:ilvl w:val="0"/>
          <w:numId w:val="55"/>
        </w:numPr>
        <w:ind w:left="852" w:hanging="426"/>
        <w:jc w:val="both"/>
        <w:rPr>
          <w:rFonts w:asciiTheme="minorHAnsi" w:hAnsiTheme="minorHAnsi" w:cstheme="minorHAnsi"/>
          <w:color w:val="auto"/>
          <w:sz w:val="22"/>
          <w:lang w:val="en-GB"/>
        </w:rPr>
      </w:pPr>
      <w:r w:rsidRPr="001D20C4">
        <w:rPr>
          <w:rFonts w:asciiTheme="minorHAnsi" w:hAnsiTheme="minorHAnsi" w:cstheme="minorHAnsi"/>
          <w:sz w:val="22"/>
          <w:lang w:val="en-GB"/>
        </w:rPr>
        <w:t>Is the monitoring and evaluation evidence being collected appropriate and sufficient to be able to demonstrate achi</w:t>
      </w:r>
      <w:r w:rsidRPr="001D20C4">
        <w:rPr>
          <w:rFonts w:asciiTheme="minorHAnsi" w:hAnsiTheme="minorHAnsi" w:cstheme="minorHAnsi"/>
          <w:color w:val="auto"/>
          <w:sz w:val="22"/>
          <w:lang w:val="en-GB"/>
        </w:rPr>
        <w:t xml:space="preserve">evement at outcome level? </w:t>
      </w:r>
    </w:p>
    <w:p w14:paraId="2ED4E5F9" w14:textId="77777777" w:rsidR="00FC413C" w:rsidRPr="001D20C4" w:rsidRDefault="00E67E4E" w:rsidP="00C93DE5">
      <w:pPr>
        <w:pStyle w:val="Default"/>
        <w:numPr>
          <w:ilvl w:val="0"/>
          <w:numId w:val="55"/>
        </w:numPr>
        <w:ind w:left="852" w:hanging="426"/>
        <w:jc w:val="both"/>
        <w:rPr>
          <w:rFonts w:asciiTheme="minorHAnsi" w:hAnsiTheme="minorHAnsi" w:cstheme="minorHAnsi"/>
          <w:color w:val="auto"/>
          <w:sz w:val="22"/>
          <w:lang w:val="en-GB"/>
        </w:rPr>
      </w:pPr>
      <w:r w:rsidRPr="001D20C4">
        <w:rPr>
          <w:rFonts w:asciiTheme="minorHAnsi" w:hAnsiTheme="minorHAnsi" w:cstheme="minorHAnsi"/>
          <w:sz w:val="22"/>
          <w:lang w:val="en-GB"/>
        </w:rPr>
        <w:t>What factors determine the influence Pa</w:t>
      </w:r>
      <w:r w:rsidRPr="001D20C4">
        <w:rPr>
          <w:rFonts w:asciiTheme="minorHAnsi" w:hAnsiTheme="minorHAnsi" w:cstheme="minorHAnsi"/>
          <w:color w:val="auto"/>
          <w:sz w:val="22"/>
          <w:lang w:val="en-GB"/>
        </w:rPr>
        <w:t xml:space="preserve">BER has and is likely to have on how countries are implementing their national action plans?   </w:t>
      </w:r>
    </w:p>
    <w:p w14:paraId="38873C6D" w14:textId="77777777" w:rsidR="00CB0BF6" w:rsidRDefault="00CB0BF6" w:rsidP="00CB0BF6">
      <w:pPr>
        <w:pStyle w:val="Default"/>
        <w:ind w:left="426"/>
        <w:rPr>
          <w:rFonts w:asciiTheme="minorHAnsi" w:hAnsiTheme="minorHAnsi"/>
          <w:i/>
          <w:sz w:val="22"/>
          <w:lang w:val="en-GB"/>
        </w:rPr>
      </w:pPr>
    </w:p>
    <w:p w14:paraId="3725F990" w14:textId="77777777" w:rsidR="00FC413C" w:rsidRPr="001D20C4" w:rsidRDefault="00E67E4E" w:rsidP="00CB0BF6">
      <w:pPr>
        <w:pStyle w:val="Default"/>
        <w:ind w:left="426"/>
        <w:rPr>
          <w:rFonts w:asciiTheme="minorHAnsi" w:hAnsiTheme="minorHAnsi"/>
          <w:i/>
          <w:sz w:val="22"/>
          <w:lang w:val="en-GB"/>
        </w:rPr>
      </w:pPr>
      <w:r w:rsidRPr="001D20C4">
        <w:rPr>
          <w:rFonts w:asciiTheme="minorHAnsi" w:hAnsiTheme="minorHAnsi"/>
          <w:i/>
          <w:sz w:val="22"/>
          <w:lang w:val="en-GB"/>
        </w:rPr>
        <w:t>Sustainability</w:t>
      </w:r>
    </w:p>
    <w:p w14:paraId="46E3EC98" w14:textId="77777777" w:rsidR="00FC413C" w:rsidRPr="001D20C4" w:rsidRDefault="00E67E4E" w:rsidP="00C93DE5">
      <w:pPr>
        <w:pStyle w:val="Default"/>
        <w:numPr>
          <w:ilvl w:val="0"/>
          <w:numId w:val="56"/>
        </w:numPr>
        <w:ind w:left="852" w:hanging="426"/>
        <w:rPr>
          <w:rFonts w:asciiTheme="minorHAnsi" w:hAnsiTheme="minorHAnsi" w:cstheme="minorHAnsi"/>
          <w:sz w:val="22"/>
          <w:lang w:val="en-GB"/>
        </w:rPr>
      </w:pPr>
      <w:r w:rsidRPr="001D20C4">
        <w:rPr>
          <w:rFonts w:asciiTheme="minorHAnsi" w:hAnsiTheme="minorHAnsi" w:cstheme="minorHAnsi"/>
          <w:sz w:val="22"/>
          <w:lang w:val="en-GB"/>
        </w:rPr>
        <w:t>To what extent has each country taken ownership of the methodology? Is there any evidence that approaches are being institutionalised?</w:t>
      </w:r>
    </w:p>
    <w:p w14:paraId="30F8508C" w14:textId="77777777" w:rsidR="000A5E50" w:rsidRPr="000A5E50" w:rsidRDefault="00E67E4E" w:rsidP="00C93DE5">
      <w:pPr>
        <w:pStyle w:val="Default"/>
        <w:numPr>
          <w:ilvl w:val="0"/>
          <w:numId w:val="56"/>
        </w:numPr>
        <w:ind w:left="852" w:hanging="426"/>
        <w:rPr>
          <w:rFonts w:asciiTheme="minorHAnsi" w:hAnsiTheme="minorHAnsi"/>
          <w:sz w:val="22"/>
          <w:lang w:val="en-GB"/>
        </w:rPr>
      </w:pPr>
      <w:r w:rsidRPr="001D20C4">
        <w:rPr>
          <w:rFonts w:asciiTheme="minorHAnsi" w:hAnsiTheme="minorHAnsi" w:cstheme="minorHAnsi"/>
          <w:sz w:val="22"/>
          <w:lang w:val="en-GB"/>
        </w:rPr>
        <w:t>What factors are limiting utilisation and/or integration of PaBER support to implement new country-driven activities?</w:t>
      </w:r>
    </w:p>
    <w:p w14:paraId="4136CFB8" w14:textId="77777777" w:rsidR="00FC413C" w:rsidRPr="00D72705" w:rsidRDefault="000A5E50" w:rsidP="00C93DE5">
      <w:pPr>
        <w:pStyle w:val="Default"/>
        <w:numPr>
          <w:ilvl w:val="0"/>
          <w:numId w:val="56"/>
        </w:numPr>
        <w:ind w:left="852" w:hanging="426"/>
        <w:rPr>
          <w:rFonts w:asciiTheme="minorHAnsi" w:hAnsiTheme="minorHAnsi"/>
          <w:color w:val="auto"/>
          <w:sz w:val="22"/>
          <w:lang w:val="en-GB"/>
        </w:rPr>
      </w:pPr>
      <w:r w:rsidRPr="00D72705">
        <w:rPr>
          <w:rFonts w:asciiTheme="minorHAnsi" w:hAnsiTheme="minorHAnsi" w:cstheme="minorHAnsi"/>
          <w:color w:val="auto"/>
          <w:sz w:val="22"/>
          <w:lang w:val="en-GB"/>
        </w:rPr>
        <w:t>(Supporting question)</w:t>
      </w:r>
      <w:r w:rsidR="0080015F" w:rsidRPr="00D72705">
        <w:rPr>
          <w:rFonts w:asciiTheme="minorHAnsi" w:hAnsiTheme="minorHAnsi" w:cstheme="minorHAnsi"/>
          <w:color w:val="auto"/>
          <w:sz w:val="22"/>
          <w:lang w:val="en-GB"/>
        </w:rPr>
        <w:t xml:space="preserve"> </w:t>
      </w:r>
      <w:r w:rsidRPr="00D72705">
        <w:rPr>
          <w:rFonts w:asciiTheme="minorHAnsi" w:hAnsiTheme="minorHAnsi" w:cstheme="minorHAnsi"/>
          <w:color w:val="auto"/>
          <w:sz w:val="22"/>
          <w:lang w:val="en-GB"/>
        </w:rPr>
        <w:t xml:space="preserve">If funding is not available how </w:t>
      </w:r>
      <w:r w:rsidR="000F359A" w:rsidRPr="00D72705">
        <w:rPr>
          <w:rFonts w:asciiTheme="minorHAnsi" w:hAnsiTheme="minorHAnsi" w:cstheme="minorHAnsi"/>
          <w:color w:val="auto"/>
          <w:sz w:val="22"/>
          <w:lang w:val="en-GB"/>
        </w:rPr>
        <w:t>wi</w:t>
      </w:r>
      <w:r w:rsidR="000F359A">
        <w:rPr>
          <w:rFonts w:asciiTheme="minorHAnsi" w:hAnsiTheme="minorHAnsi" w:cstheme="minorHAnsi"/>
          <w:color w:val="auto"/>
          <w:sz w:val="22"/>
          <w:lang w:val="en-GB"/>
        </w:rPr>
        <w:t>ll</w:t>
      </w:r>
      <w:r w:rsidR="000F359A" w:rsidRPr="00D72705">
        <w:rPr>
          <w:rFonts w:asciiTheme="minorHAnsi" w:hAnsiTheme="minorHAnsi" w:cstheme="minorHAnsi"/>
          <w:color w:val="auto"/>
          <w:sz w:val="22"/>
          <w:lang w:val="en-GB"/>
        </w:rPr>
        <w:t xml:space="preserve"> </w:t>
      </w:r>
      <w:r w:rsidRPr="00D72705">
        <w:rPr>
          <w:rFonts w:asciiTheme="minorHAnsi" w:hAnsiTheme="minorHAnsi" w:cstheme="minorHAnsi"/>
          <w:color w:val="auto"/>
          <w:sz w:val="22"/>
          <w:lang w:val="en-GB"/>
        </w:rPr>
        <w:t>your Ministry/Department sustain the benefits of PaBER or carry out further work in policy implementation/benchmarking?</w:t>
      </w:r>
    </w:p>
    <w:p w14:paraId="6ECB9CE8" w14:textId="77777777" w:rsidR="00D646B8" w:rsidRDefault="00CB0BF6" w:rsidP="00CB0BF6">
      <w:pPr>
        <w:spacing w:before="200" w:after="200" w:line="276" w:lineRule="auto"/>
        <w:jc w:val="left"/>
        <w:rPr>
          <w:rFonts w:asciiTheme="minorHAnsi" w:hAnsiTheme="minorHAnsi"/>
          <w:lang w:val="en-GB"/>
        </w:rPr>
      </w:pPr>
      <w:r w:rsidRPr="00CB0BF6">
        <w:rPr>
          <w:rFonts w:asciiTheme="minorHAnsi" w:hAnsiTheme="minorHAnsi"/>
          <w:lang w:val="en-GB"/>
        </w:rPr>
        <w:t xml:space="preserve">The analysis of interviews was conducted using a qualitative approach. </w:t>
      </w:r>
      <w:r w:rsidR="00D706BE">
        <w:rPr>
          <w:rFonts w:asciiTheme="minorHAnsi" w:hAnsiTheme="minorHAnsi"/>
          <w:lang w:val="en-GB"/>
        </w:rPr>
        <w:t xml:space="preserve"> </w:t>
      </w:r>
      <w:r w:rsidRPr="00CB0BF6">
        <w:rPr>
          <w:rFonts w:asciiTheme="minorHAnsi" w:hAnsiTheme="minorHAnsi"/>
          <w:lang w:val="en-GB"/>
        </w:rPr>
        <w:t>Information provided from interviewees in response to the key questions was analysed both vertically (within institutions in each PaBER country) and horizontally (comparing PaBER countries).  This allowed the review team to determine areas of strength and challenges for individual countries and across the pilot project, and to provide clear recommendations for future directions.</w:t>
      </w:r>
    </w:p>
    <w:p w14:paraId="144F7309" w14:textId="77777777" w:rsidR="00CB0BF6" w:rsidRDefault="00CB0BF6" w:rsidP="00CB0BF6">
      <w:pPr>
        <w:spacing w:before="200" w:after="200" w:line="276" w:lineRule="auto"/>
        <w:jc w:val="left"/>
        <w:rPr>
          <w:rFonts w:asciiTheme="minorHAnsi" w:hAnsiTheme="minorHAnsi"/>
          <w:lang w:val="en-GB"/>
        </w:rPr>
      </w:pPr>
      <w:r>
        <w:rPr>
          <w:rFonts w:asciiTheme="minorHAnsi" w:hAnsiTheme="minorHAnsi"/>
          <w:lang w:val="en-GB"/>
        </w:rPr>
        <w:t>Due to travel time constraints, the review was limited to</w:t>
      </w:r>
      <w:r w:rsidRPr="00CB0BF6">
        <w:rPr>
          <w:rFonts w:asciiTheme="minorHAnsi" w:hAnsiTheme="minorHAnsi"/>
          <w:lang w:val="en-GB"/>
        </w:rPr>
        <w:t xml:space="preserve"> interviewing only one PaBER stakeholder from Samoa.  Fortunately the first Component 3 research findings were available in draft form and this partially compensated for the lack of Samoan informants.</w:t>
      </w:r>
    </w:p>
    <w:p w14:paraId="46FCD265" w14:textId="77777777" w:rsidR="00D646B8" w:rsidRDefault="00D646B8">
      <w:pPr>
        <w:spacing w:before="200" w:after="200" w:line="276" w:lineRule="auto"/>
        <w:jc w:val="left"/>
        <w:rPr>
          <w:rFonts w:asciiTheme="minorHAnsi" w:hAnsiTheme="minorHAnsi"/>
          <w:lang w:val="en-GB"/>
        </w:rPr>
      </w:pPr>
    </w:p>
    <w:p w14:paraId="6C205A62" w14:textId="77777777" w:rsidR="00DC0190" w:rsidRPr="001D20C4" w:rsidRDefault="00E67E4E">
      <w:pPr>
        <w:spacing w:before="200" w:after="200" w:line="276" w:lineRule="auto"/>
        <w:jc w:val="left"/>
        <w:rPr>
          <w:rFonts w:asciiTheme="minorHAnsi" w:hAnsiTheme="minorHAnsi"/>
          <w:lang w:val="en-GB"/>
        </w:rPr>
      </w:pPr>
      <w:r w:rsidRPr="001D20C4">
        <w:rPr>
          <w:rFonts w:asciiTheme="minorHAnsi" w:hAnsiTheme="minorHAnsi"/>
          <w:lang w:val="en-GB"/>
        </w:rPr>
        <w:br w:type="page"/>
      </w:r>
    </w:p>
    <w:p w14:paraId="30385ECF" w14:textId="77777777" w:rsidR="00597C0D" w:rsidRPr="001D20C4" w:rsidRDefault="00D646B8" w:rsidP="00DC7E97">
      <w:pPr>
        <w:pStyle w:val="Heading1"/>
        <w:rPr>
          <w:rFonts w:asciiTheme="minorHAnsi" w:hAnsiTheme="minorHAnsi"/>
          <w:sz w:val="22"/>
          <w:lang w:val="en-GB"/>
        </w:rPr>
      </w:pPr>
      <w:bookmarkStart w:id="20" w:name="_Toc442801939"/>
      <w:bookmarkStart w:id="21" w:name="_Toc442962361"/>
      <w:bookmarkStart w:id="22" w:name="_Toc438150978"/>
      <w:r>
        <w:rPr>
          <w:rFonts w:asciiTheme="minorHAnsi" w:hAnsiTheme="minorHAnsi"/>
          <w:sz w:val="22"/>
          <w:lang w:val="en-GB"/>
        </w:rPr>
        <w:lastRenderedPageBreak/>
        <w:t>findings</w:t>
      </w:r>
      <w:bookmarkEnd w:id="20"/>
      <w:bookmarkEnd w:id="21"/>
      <w:r>
        <w:rPr>
          <w:rFonts w:asciiTheme="minorHAnsi" w:hAnsiTheme="minorHAnsi"/>
          <w:sz w:val="22"/>
          <w:lang w:val="en-GB"/>
        </w:rPr>
        <w:t xml:space="preserve"> </w:t>
      </w:r>
      <w:bookmarkEnd w:id="22"/>
    </w:p>
    <w:p w14:paraId="7D99F2C1" w14:textId="77777777" w:rsidR="000A5B71" w:rsidRDefault="000A5B71" w:rsidP="000A5B71">
      <w:pPr>
        <w:rPr>
          <w:lang w:val="en-GB"/>
        </w:rPr>
      </w:pPr>
      <w:r>
        <w:rPr>
          <w:lang w:val="en-GB"/>
        </w:rPr>
        <w:t>Findings</w:t>
      </w:r>
      <w:r w:rsidR="00CB0BF6">
        <w:rPr>
          <w:lang w:val="en-GB"/>
        </w:rPr>
        <w:t xml:space="preserve"> of the MTR are presented in three sections:</w:t>
      </w:r>
      <w:r>
        <w:rPr>
          <w:lang w:val="en-GB"/>
        </w:rPr>
        <w:t xml:space="preserve"> a quantitative review of progre</w:t>
      </w:r>
      <w:r w:rsidR="00CB0BF6">
        <w:rPr>
          <w:lang w:val="en-GB"/>
        </w:rPr>
        <w:t>ss against outcomes and outputs;</w:t>
      </w:r>
      <w:r>
        <w:rPr>
          <w:lang w:val="en-GB"/>
        </w:rPr>
        <w:t xml:space="preserve"> </w:t>
      </w:r>
      <w:r w:rsidR="00CB0BF6">
        <w:rPr>
          <w:lang w:val="en-GB"/>
        </w:rPr>
        <w:t xml:space="preserve">a review of financial management and procurement activities; </w:t>
      </w:r>
      <w:r w:rsidR="00BA1AE7">
        <w:rPr>
          <w:lang w:val="en-GB"/>
        </w:rPr>
        <w:t xml:space="preserve">and </w:t>
      </w:r>
      <w:r w:rsidR="00CB0BF6">
        <w:rPr>
          <w:lang w:val="en-GB"/>
        </w:rPr>
        <w:t xml:space="preserve">a review of </w:t>
      </w:r>
      <w:r>
        <w:rPr>
          <w:lang w:val="en-GB"/>
        </w:rPr>
        <w:t>support</w:t>
      </w:r>
      <w:r w:rsidR="00387A1A">
        <w:rPr>
          <w:lang w:val="en-GB"/>
        </w:rPr>
        <w:t>ing</w:t>
      </w:r>
      <w:r>
        <w:rPr>
          <w:lang w:val="en-GB"/>
        </w:rPr>
        <w:t xml:space="preserve"> qualitative evidence from stakeholder interviews</w:t>
      </w:r>
      <w:r w:rsidR="007813BB">
        <w:rPr>
          <w:lang w:val="en-GB"/>
        </w:rPr>
        <w:t xml:space="preserve"> </w:t>
      </w:r>
      <w:r w:rsidR="00CB0BF6">
        <w:rPr>
          <w:lang w:val="en-GB"/>
        </w:rPr>
        <w:t>in response to the Key Questions</w:t>
      </w:r>
      <w:r w:rsidR="000F359A">
        <w:rPr>
          <w:lang w:val="en-GB"/>
        </w:rPr>
        <w:t>,</w:t>
      </w:r>
      <w:r w:rsidR="00CB0BF6">
        <w:rPr>
          <w:lang w:val="en-GB"/>
        </w:rPr>
        <w:t xml:space="preserve"> </w:t>
      </w:r>
      <w:r w:rsidR="007813BB">
        <w:rPr>
          <w:lang w:val="en-GB"/>
        </w:rPr>
        <w:t xml:space="preserve">under the review headings of relevance, effectiveness, efficiency </w:t>
      </w:r>
      <w:r w:rsidR="009407DD">
        <w:rPr>
          <w:lang w:val="en-GB"/>
        </w:rPr>
        <w:t xml:space="preserve">impact </w:t>
      </w:r>
      <w:r w:rsidR="007813BB">
        <w:rPr>
          <w:lang w:val="en-GB"/>
        </w:rPr>
        <w:t xml:space="preserve">and </w:t>
      </w:r>
      <w:r w:rsidR="009407DD">
        <w:rPr>
          <w:lang w:val="en-GB"/>
        </w:rPr>
        <w:t>sustainability</w:t>
      </w:r>
      <w:r w:rsidR="00CB0BF6">
        <w:rPr>
          <w:lang w:val="en-GB"/>
        </w:rPr>
        <w:t xml:space="preserve">. </w:t>
      </w:r>
    </w:p>
    <w:p w14:paraId="1602C1DD" w14:textId="77777777" w:rsidR="00CB0BF6" w:rsidRDefault="00CB0BF6" w:rsidP="000A5B71">
      <w:pPr>
        <w:rPr>
          <w:lang w:val="en-GB"/>
        </w:rPr>
      </w:pPr>
    </w:p>
    <w:p w14:paraId="02D3F68F" w14:textId="77777777" w:rsidR="00D646B8" w:rsidRDefault="004B135E" w:rsidP="00D646B8">
      <w:pPr>
        <w:pStyle w:val="Heading2"/>
        <w:rPr>
          <w:szCs w:val="22"/>
          <w:lang w:val="en-GB"/>
        </w:rPr>
      </w:pPr>
      <w:bookmarkStart w:id="23" w:name="_Toc442801940"/>
      <w:bookmarkStart w:id="24" w:name="_Toc442962362"/>
      <w:r w:rsidRPr="001D20C4">
        <w:rPr>
          <w:lang w:val="en-GB"/>
        </w:rPr>
        <w:t>Progress against intended outcomes and outputs</w:t>
      </w:r>
      <w:bookmarkEnd w:id="23"/>
      <w:bookmarkEnd w:id="24"/>
    </w:p>
    <w:p w14:paraId="18A67311" w14:textId="77777777" w:rsidR="006E77C4" w:rsidRPr="001D20C4" w:rsidRDefault="00E67E4E" w:rsidP="006E77C4">
      <w:pPr>
        <w:tabs>
          <w:tab w:val="left" w:pos="4536"/>
        </w:tabs>
        <w:rPr>
          <w:rFonts w:asciiTheme="minorHAnsi" w:hAnsiTheme="minorHAnsi"/>
          <w:szCs w:val="22"/>
          <w:lang w:val="en-GB"/>
        </w:rPr>
      </w:pPr>
      <w:r w:rsidRPr="001D20C4">
        <w:rPr>
          <w:rFonts w:asciiTheme="minorHAnsi" w:hAnsiTheme="minorHAnsi"/>
          <w:szCs w:val="22"/>
          <w:lang w:val="en-GB"/>
        </w:rPr>
        <w:t>In this section progress against outcomes and outputs</w:t>
      </w:r>
      <w:r w:rsidR="000F359A">
        <w:rPr>
          <w:rFonts w:asciiTheme="minorHAnsi" w:hAnsiTheme="minorHAnsi"/>
          <w:szCs w:val="22"/>
          <w:lang w:val="en-GB"/>
        </w:rPr>
        <w:t xml:space="preserve"> is reviewed</w:t>
      </w:r>
      <w:r w:rsidRPr="001D20C4">
        <w:rPr>
          <w:rFonts w:asciiTheme="minorHAnsi" w:hAnsiTheme="minorHAnsi"/>
          <w:szCs w:val="22"/>
          <w:lang w:val="en-GB"/>
        </w:rPr>
        <w:t>, using as sources of evidence the full range of PaBER documents, with particular reference to consolidated reports presented to the Steering Committee</w:t>
      </w:r>
      <w:r w:rsidR="000F359A">
        <w:rPr>
          <w:rFonts w:asciiTheme="minorHAnsi" w:hAnsiTheme="minorHAnsi"/>
          <w:szCs w:val="22"/>
          <w:lang w:val="en-GB"/>
        </w:rPr>
        <w:t>,</w:t>
      </w:r>
      <w:r w:rsidRPr="001D20C4">
        <w:rPr>
          <w:rFonts w:asciiTheme="minorHAnsi" w:hAnsiTheme="minorHAnsi"/>
          <w:szCs w:val="22"/>
          <w:lang w:val="en-GB"/>
        </w:rPr>
        <w:t xml:space="preserve"> and country reports. </w:t>
      </w:r>
    </w:p>
    <w:p w14:paraId="4498FF9C" w14:textId="77777777" w:rsidR="006E77C4" w:rsidRPr="001D20C4" w:rsidRDefault="00E67E4E" w:rsidP="006E77C4">
      <w:pPr>
        <w:rPr>
          <w:rFonts w:asciiTheme="minorHAnsi" w:eastAsia="Calibri" w:hAnsiTheme="minorHAnsi" w:cs="Times New Roman"/>
          <w:szCs w:val="22"/>
          <w:lang w:val="en-GB"/>
        </w:rPr>
      </w:pPr>
      <w:r w:rsidRPr="001D20C4">
        <w:rPr>
          <w:rFonts w:asciiTheme="minorHAnsi" w:hAnsiTheme="minorHAnsi"/>
          <w:szCs w:val="22"/>
          <w:lang w:val="en-GB"/>
        </w:rPr>
        <w:t>There are two elements to the a</w:t>
      </w:r>
      <w:r w:rsidRPr="001D20C4">
        <w:rPr>
          <w:rFonts w:asciiTheme="minorHAnsi" w:eastAsia="Calibri" w:hAnsiTheme="minorHAnsi" w:cs="Times New Roman"/>
          <w:szCs w:val="22"/>
          <w:lang w:val="en-GB"/>
        </w:rPr>
        <w:t>im</w:t>
      </w:r>
      <w:r w:rsidRPr="001D20C4">
        <w:rPr>
          <w:rFonts w:asciiTheme="minorHAnsi" w:hAnsiTheme="minorHAnsi"/>
          <w:szCs w:val="22"/>
          <w:lang w:val="en-GB"/>
        </w:rPr>
        <w:t xml:space="preserve"> of PaBER</w:t>
      </w:r>
      <w:r w:rsidR="00640050">
        <w:rPr>
          <w:rFonts w:asciiTheme="minorHAnsi" w:hAnsiTheme="minorHAnsi"/>
          <w:szCs w:val="22"/>
          <w:lang w:val="en-GB"/>
        </w:rPr>
        <w:t>,</w:t>
      </w:r>
      <w:r w:rsidRPr="001D20C4">
        <w:rPr>
          <w:rFonts w:asciiTheme="minorHAnsi" w:hAnsiTheme="minorHAnsi"/>
          <w:szCs w:val="22"/>
          <w:lang w:val="en-GB"/>
        </w:rPr>
        <w:t xml:space="preserve"> as set out on </w:t>
      </w:r>
      <w:r w:rsidR="00BA1AE7">
        <w:rPr>
          <w:rFonts w:asciiTheme="minorHAnsi" w:hAnsiTheme="minorHAnsi"/>
          <w:szCs w:val="22"/>
          <w:lang w:val="en-GB"/>
        </w:rPr>
        <w:t>p</w:t>
      </w:r>
      <w:r w:rsidR="000F359A">
        <w:rPr>
          <w:rFonts w:asciiTheme="minorHAnsi" w:hAnsiTheme="minorHAnsi"/>
          <w:szCs w:val="22"/>
          <w:lang w:val="en-GB"/>
        </w:rPr>
        <w:t>.</w:t>
      </w:r>
      <w:r w:rsidRPr="001D20C4">
        <w:rPr>
          <w:rFonts w:asciiTheme="minorHAnsi" w:hAnsiTheme="minorHAnsi"/>
          <w:szCs w:val="22"/>
          <w:lang w:val="en-GB"/>
        </w:rPr>
        <w:t xml:space="preserve">26 of the Design document:  </w:t>
      </w:r>
    </w:p>
    <w:p w14:paraId="3C92E980" w14:textId="77777777" w:rsidR="006E77C4" w:rsidRPr="001D20C4" w:rsidRDefault="00905132" w:rsidP="00AF4B31">
      <w:pPr>
        <w:pStyle w:val="StyleArialJustifiedBefore6ptAfter675ptLinespacin"/>
        <w:numPr>
          <w:ilvl w:val="2"/>
          <w:numId w:val="15"/>
        </w:numPr>
        <w:tabs>
          <w:tab w:val="clear" w:pos="567"/>
        </w:tabs>
        <w:ind w:left="851" w:hanging="567"/>
        <w:rPr>
          <w:rFonts w:asciiTheme="minorHAnsi" w:hAnsiTheme="minorHAnsi" w:cs="Calibri"/>
          <w:i/>
          <w:lang w:val="en-GB"/>
        </w:rPr>
      </w:pPr>
      <w:r w:rsidRPr="001D20C4">
        <w:rPr>
          <w:rFonts w:asciiTheme="minorHAnsi" w:hAnsiTheme="minorHAnsi" w:cs="Calibri"/>
          <w:i/>
          <w:lang w:val="en-GB"/>
        </w:rPr>
        <w:t>The aim of the PaBER program is to improve literacy and numeracy levels of children in the Pacific region.</w:t>
      </w:r>
    </w:p>
    <w:p w14:paraId="6B14A791" w14:textId="77777777" w:rsidR="006E77C4" w:rsidRPr="001D20C4" w:rsidRDefault="00905132" w:rsidP="00AF4B31">
      <w:pPr>
        <w:pStyle w:val="StyleArialJustifiedBefore6ptAfter675ptLinespacin"/>
        <w:numPr>
          <w:ilvl w:val="2"/>
          <w:numId w:val="15"/>
        </w:numPr>
        <w:tabs>
          <w:tab w:val="clear" w:pos="567"/>
          <w:tab w:val="num" w:pos="4608"/>
        </w:tabs>
        <w:ind w:left="851" w:hanging="567"/>
        <w:rPr>
          <w:rFonts w:asciiTheme="minorHAnsi" w:hAnsiTheme="minorHAnsi" w:cs="Calibri"/>
          <w:i/>
          <w:lang w:val="en-GB"/>
        </w:rPr>
      </w:pPr>
      <w:r w:rsidRPr="001D20C4">
        <w:rPr>
          <w:rFonts w:asciiTheme="minorHAnsi" w:hAnsiTheme="minorHAnsi" w:cs="Calibri"/>
          <w:i/>
          <w:lang w:val="en-GB"/>
        </w:rPr>
        <w:t>The PaBER Pilot will begin a process that will equip policy makers in Pa</w:t>
      </w:r>
      <w:r w:rsidR="00E67E4E" w:rsidRPr="001D20C4">
        <w:rPr>
          <w:rFonts w:asciiTheme="minorHAnsi" w:hAnsiTheme="minorHAnsi" w:cs="Calibri"/>
          <w:i/>
          <w:lang w:val="en-GB"/>
        </w:rPr>
        <w:t>cific countries with the information and knowledge to drive interventions that will have a real effect on learning results</w:t>
      </w:r>
    </w:p>
    <w:p w14:paraId="126D5E3D" w14:textId="77777777" w:rsidR="006E77C4" w:rsidRPr="001D20C4" w:rsidRDefault="00E67E4E" w:rsidP="006E77C4">
      <w:pPr>
        <w:rPr>
          <w:rFonts w:asciiTheme="minorHAnsi" w:hAnsiTheme="minorHAnsi"/>
          <w:lang w:val="en-GB"/>
        </w:rPr>
      </w:pPr>
      <w:r w:rsidRPr="001D20C4">
        <w:rPr>
          <w:rFonts w:asciiTheme="minorHAnsi" w:hAnsiTheme="minorHAnsi"/>
          <w:lang w:val="en-GB"/>
        </w:rPr>
        <w:t>The aim is followed by the purpose of PaBER:</w:t>
      </w:r>
    </w:p>
    <w:p w14:paraId="08C507AE" w14:textId="77777777" w:rsidR="006E77C4" w:rsidRDefault="00905132" w:rsidP="007813BB">
      <w:pPr>
        <w:pStyle w:val="StyleArialJustifiedBefore6ptAfter675ptLinespacin"/>
        <w:numPr>
          <w:ilvl w:val="0"/>
          <w:numId w:val="0"/>
        </w:numPr>
        <w:tabs>
          <w:tab w:val="clear" w:pos="567"/>
          <w:tab w:val="left" w:pos="0"/>
        </w:tabs>
        <w:rPr>
          <w:rFonts w:asciiTheme="minorHAnsi" w:hAnsiTheme="minorHAnsi" w:cs="Calibri"/>
          <w:i/>
          <w:lang w:val="en-GB"/>
        </w:rPr>
      </w:pPr>
      <w:r w:rsidRPr="001D20C4">
        <w:rPr>
          <w:rFonts w:asciiTheme="minorHAnsi" w:hAnsiTheme="minorHAnsi" w:cs="Calibri"/>
          <w:i/>
          <w:lang w:val="en-GB"/>
        </w:rPr>
        <w:t xml:space="preserve">PaBER will provide Pacific education ministries with a systematic and reliable means to </w:t>
      </w:r>
      <w:r w:rsidR="00E67E4E" w:rsidRPr="001D20C4">
        <w:rPr>
          <w:rFonts w:asciiTheme="minorHAnsi" w:hAnsiTheme="minorHAnsi" w:cs="Calibri"/>
          <w:i/>
          <w:lang w:val="en-GB"/>
        </w:rPr>
        <w:t>learn from their own systems and their neighbours which policies, processes and activities have helped to make a positive impact on the quality of education and specifically on learning. Participating countries will pilot a benchmarking approach to test its usefulness as a model to drive interventions that will have a positive impact on learning in the region.</w:t>
      </w:r>
    </w:p>
    <w:p w14:paraId="09C45690" w14:textId="77777777" w:rsidR="00640050" w:rsidRPr="001D20C4" w:rsidRDefault="00640050" w:rsidP="007813BB">
      <w:pPr>
        <w:pStyle w:val="StyleArialJustifiedBefore6ptAfter675ptLinespacin"/>
        <w:numPr>
          <w:ilvl w:val="0"/>
          <w:numId w:val="0"/>
        </w:numPr>
        <w:tabs>
          <w:tab w:val="clear" w:pos="567"/>
          <w:tab w:val="left" w:pos="0"/>
        </w:tabs>
        <w:rPr>
          <w:rFonts w:asciiTheme="minorHAnsi" w:hAnsiTheme="minorHAnsi" w:cs="Calibri"/>
          <w:i/>
          <w:lang w:val="en-GB"/>
        </w:rPr>
      </w:pPr>
    </w:p>
    <w:p w14:paraId="4C397634" w14:textId="77777777" w:rsidR="006E77C4" w:rsidRPr="00640050" w:rsidRDefault="00A06E18" w:rsidP="00640050">
      <w:pPr>
        <w:pStyle w:val="Heading3"/>
      </w:pPr>
      <w:bookmarkStart w:id="25" w:name="_Toc438150979"/>
      <w:bookmarkStart w:id="26" w:name="_Toc442801941"/>
      <w:r w:rsidRPr="00640050">
        <w:t xml:space="preserve">2.1.1 </w:t>
      </w:r>
      <w:r w:rsidR="00E67E4E" w:rsidRPr="00640050">
        <w:t>Component 1: Learning Assessment</w:t>
      </w:r>
      <w:bookmarkEnd w:id="25"/>
      <w:bookmarkEnd w:id="26"/>
      <w:r w:rsidR="00E67E4E" w:rsidRPr="00640050">
        <w:t xml:space="preserve"> </w:t>
      </w:r>
    </w:p>
    <w:p w14:paraId="537882F4" w14:textId="77777777" w:rsidR="00640050" w:rsidRDefault="00E67E4E" w:rsidP="006E77C4">
      <w:pPr>
        <w:rPr>
          <w:rFonts w:asciiTheme="minorHAnsi" w:hAnsiTheme="minorHAnsi"/>
          <w:szCs w:val="22"/>
          <w:lang w:val="en-GB"/>
        </w:rPr>
      </w:pPr>
      <w:r w:rsidRPr="001D20C4">
        <w:rPr>
          <w:rFonts w:asciiTheme="minorHAnsi" w:hAnsiTheme="minorHAnsi"/>
          <w:szCs w:val="22"/>
          <w:lang w:val="en-GB"/>
        </w:rPr>
        <w:t xml:space="preserve">Component 1 provides key baseline data for PaBER on levels of students’ literacy and numeracy in the three pilot countries.  </w:t>
      </w:r>
    </w:p>
    <w:p w14:paraId="5144B137" w14:textId="77777777" w:rsidR="007050C4" w:rsidRPr="00F56D5F" w:rsidRDefault="00E67E4E" w:rsidP="00640050">
      <w:pPr>
        <w:rPr>
          <w:rFonts w:asciiTheme="minorHAnsi" w:hAnsiTheme="minorHAnsi" w:cs="Calibri"/>
          <w:color w:val="000000"/>
          <w:szCs w:val="22"/>
          <w:lang w:val="en-GB"/>
        </w:rPr>
      </w:pPr>
      <w:r w:rsidRPr="001D20C4">
        <w:rPr>
          <w:rFonts w:asciiTheme="minorHAnsi" w:hAnsiTheme="minorHAnsi"/>
          <w:szCs w:val="22"/>
          <w:lang w:val="en-GB"/>
        </w:rPr>
        <w:t>PILNA tests were administered on schedule in 2012</w:t>
      </w:r>
      <w:r w:rsidR="000F359A">
        <w:rPr>
          <w:rFonts w:asciiTheme="minorHAnsi" w:hAnsiTheme="minorHAnsi"/>
          <w:szCs w:val="22"/>
          <w:lang w:val="en-GB"/>
        </w:rPr>
        <w:t>. R</w:t>
      </w:r>
      <w:r w:rsidRPr="001D20C4">
        <w:rPr>
          <w:rFonts w:asciiTheme="minorHAnsi" w:hAnsiTheme="minorHAnsi"/>
          <w:szCs w:val="22"/>
          <w:lang w:val="en-GB"/>
        </w:rPr>
        <w:t xml:space="preserve">esults published in the PILNA </w:t>
      </w:r>
      <w:r w:rsidR="00286108" w:rsidRPr="001D20C4">
        <w:rPr>
          <w:rFonts w:asciiTheme="minorHAnsi" w:hAnsiTheme="minorHAnsi"/>
          <w:szCs w:val="22"/>
          <w:lang w:val="en-GB"/>
        </w:rPr>
        <w:t xml:space="preserve">Consolidated </w:t>
      </w:r>
      <w:r w:rsidRPr="001D20C4">
        <w:rPr>
          <w:rFonts w:asciiTheme="minorHAnsi" w:hAnsiTheme="minorHAnsi"/>
          <w:szCs w:val="22"/>
          <w:lang w:val="en-GB"/>
        </w:rPr>
        <w:t xml:space="preserve">Report (August 2013) revealed low levels of achievement, not only in the pilot countries, but throughout the region.  The low levels of achievement were </w:t>
      </w:r>
      <w:r w:rsidR="000F359A">
        <w:rPr>
          <w:rFonts w:asciiTheme="minorHAnsi" w:hAnsiTheme="minorHAnsi"/>
          <w:szCs w:val="22"/>
          <w:lang w:val="en-GB"/>
        </w:rPr>
        <w:t xml:space="preserve">also </w:t>
      </w:r>
      <w:r w:rsidRPr="001D20C4">
        <w:rPr>
          <w:rFonts w:asciiTheme="minorHAnsi" w:hAnsiTheme="minorHAnsi"/>
          <w:szCs w:val="22"/>
          <w:lang w:val="en-GB"/>
        </w:rPr>
        <w:t xml:space="preserve">emphasised by the </w:t>
      </w:r>
      <w:r w:rsidRPr="001D20C4">
        <w:rPr>
          <w:rFonts w:asciiTheme="minorHAnsi" w:hAnsiTheme="minorHAnsi"/>
          <w:bCs/>
          <w:szCs w:val="22"/>
          <w:lang w:val="en-GB"/>
        </w:rPr>
        <w:t xml:space="preserve">Pacific Islands Literacy and Numeracy Assessment </w:t>
      </w:r>
      <w:r w:rsidRPr="001D20C4">
        <w:rPr>
          <w:rFonts w:asciiTheme="minorHAnsi" w:eastAsia="Adobe Gothic Std B" w:hAnsiTheme="minorHAnsi" w:cs="Adobe Gothic Std B"/>
          <w:bCs/>
          <w:szCs w:val="22"/>
          <w:lang w:val="en-GB"/>
        </w:rPr>
        <w:t xml:space="preserve">2012 (SPBEA, July 2013) which described the </w:t>
      </w:r>
      <w:r w:rsidRPr="001D20C4">
        <w:rPr>
          <w:rFonts w:asciiTheme="minorHAnsi" w:hAnsiTheme="minorHAnsi"/>
          <w:szCs w:val="22"/>
          <w:lang w:val="en-GB"/>
        </w:rPr>
        <w:t xml:space="preserve">literacy and numeracy situation in the Pacific as “at a dire situation with only three in every ten pupils demonstrating the literacy skills expected after 4 and 6 years of primary schools, compared with five in every ten pupils for numeracy”. The second round of PILNA tests were conducted in October 2015 and results are expected by March 2016.  </w:t>
      </w:r>
    </w:p>
    <w:p w14:paraId="534F7E5F" w14:textId="77777777" w:rsidR="006E77C4" w:rsidRDefault="00E67E4E" w:rsidP="006E77C4">
      <w:pPr>
        <w:rPr>
          <w:rFonts w:asciiTheme="minorHAnsi" w:hAnsiTheme="minorHAnsi" w:cs="Times New Roman"/>
          <w:szCs w:val="22"/>
          <w:lang w:val="en-GB"/>
        </w:rPr>
      </w:pPr>
      <w:r w:rsidRPr="00F56D5F">
        <w:rPr>
          <w:rFonts w:asciiTheme="minorHAnsi" w:hAnsiTheme="minorHAnsi"/>
          <w:szCs w:val="22"/>
          <w:lang w:val="en-GB"/>
        </w:rPr>
        <w:t>T</w:t>
      </w:r>
      <w:r w:rsidRPr="001D20C4">
        <w:rPr>
          <w:rFonts w:asciiTheme="minorHAnsi" w:hAnsiTheme="minorHAnsi"/>
          <w:szCs w:val="22"/>
          <w:lang w:val="en-GB"/>
        </w:rPr>
        <w:t xml:space="preserve">he second element of Component 1 is the Institutional Capacity Analysis </w:t>
      </w:r>
      <w:r w:rsidR="000F359A">
        <w:rPr>
          <w:rFonts w:asciiTheme="minorHAnsi" w:hAnsiTheme="minorHAnsi"/>
          <w:szCs w:val="22"/>
          <w:lang w:val="en-GB"/>
        </w:rPr>
        <w:t xml:space="preserve">(ICA) </w:t>
      </w:r>
      <w:r w:rsidRPr="001D20C4">
        <w:rPr>
          <w:rFonts w:asciiTheme="minorHAnsi" w:hAnsiTheme="minorHAnsi"/>
          <w:szCs w:val="22"/>
          <w:lang w:val="en-GB"/>
        </w:rPr>
        <w:t xml:space="preserve">of national education assessment systems.  This was completed by </w:t>
      </w:r>
      <w:r w:rsidR="000F359A">
        <w:rPr>
          <w:rFonts w:asciiTheme="minorHAnsi" w:hAnsiTheme="minorHAnsi"/>
          <w:szCs w:val="22"/>
          <w:lang w:val="en-GB"/>
        </w:rPr>
        <w:t>the Australian Council for Education Research (</w:t>
      </w:r>
      <w:r w:rsidRPr="001D20C4">
        <w:rPr>
          <w:rFonts w:asciiTheme="minorHAnsi" w:hAnsiTheme="minorHAnsi"/>
          <w:szCs w:val="22"/>
          <w:lang w:val="en-GB"/>
        </w:rPr>
        <w:t>ACER</w:t>
      </w:r>
      <w:r w:rsidR="000F359A">
        <w:rPr>
          <w:rFonts w:asciiTheme="minorHAnsi" w:hAnsiTheme="minorHAnsi"/>
          <w:szCs w:val="22"/>
          <w:lang w:val="en-GB"/>
        </w:rPr>
        <w:t>)</w:t>
      </w:r>
      <w:r w:rsidRPr="001D20C4">
        <w:rPr>
          <w:rFonts w:asciiTheme="minorHAnsi" w:hAnsiTheme="minorHAnsi"/>
          <w:szCs w:val="22"/>
          <w:lang w:val="en-GB"/>
        </w:rPr>
        <w:t xml:space="preserve"> in collaboration with the pilot countries</w:t>
      </w:r>
      <w:r w:rsidR="00640050">
        <w:rPr>
          <w:rFonts w:asciiTheme="minorHAnsi" w:hAnsiTheme="minorHAnsi"/>
          <w:szCs w:val="22"/>
          <w:lang w:val="en-GB"/>
        </w:rPr>
        <w:t>,</w:t>
      </w:r>
      <w:r w:rsidRPr="001D20C4">
        <w:rPr>
          <w:rFonts w:asciiTheme="minorHAnsi" w:hAnsiTheme="minorHAnsi"/>
          <w:szCs w:val="22"/>
          <w:lang w:val="en-GB"/>
        </w:rPr>
        <w:t xml:space="preserve"> and reports were delivered in 2013 (PNG and Solomon Islands) and 2014 (Samoa).  </w:t>
      </w:r>
      <w:r w:rsidRPr="001D20C4">
        <w:rPr>
          <w:rFonts w:asciiTheme="minorHAnsi" w:hAnsiTheme="minorHAnsi" w:cs="Times New Roman"/>
          <w:szCs w:val="22"/>
          <w:lang w:val="en-GB"/>
        </w:rPr>
        <w:t>In March 2014 the Steering Committee endorsed a skills audit of assessment personnel across the three assessment units of pilot countries to complement the ICA</w:t>
      </w:r>
      <w:r w:rsidR="00906722">
        <w:rPr>
          <w:rFonts w:asciiTheme="minorHAnsi" w:hAnsiTheme="minorHAnsi" w:cs="Times New Roman"/>
          <w:szCs w:val="22"/>
          <w:lang w:val="en-GB"/>
        </w:rPr>
        <w:t>. T</w:t>
      </w:r>
      <w:r w:rsidRPr="001D20C4">
        <w:rPr>
          <w:rFonts w:asciiTheme="minorHAnsi" w:hAnsiTheme="minorHAnsi" w:cs="Times New Roman"/>
          <w:szCs w:val="22"/>
          <w:lang w:val="en-GB"/>
        </w:rPr>
        <w:t>his was carried out in October 2014 and results presented to the Steering Committee in April 2015.</w:t>
      </w:r>
    </w:p>
    <w:p w14:paraId="2BAFD1DD" w14:textId="77777777" w:rsidR="00640050" w:rsidRDefault="00640050" w:rsidP="006E77C4">
      <w:pPr>
        <w:rPr>
          <w:rFonts w:asciiTheme="minorHAnsi" w:hAnsiTheme="minorHAnsi" w:cs="Times New Roman"/>
          <w:szCs w:val="22"/>
          <w:lang w:val="en-GB"/>
        </w:rPr>
      </w:pPr>
      <w:r>
        <w:rPr>
          <w:rFonts w:asciiTheme="minorHAnsi" w:hAnsiTheme="minorHAnsi" w:cs="Times New Roman"/>
          <w:szCs w:val="22"/>
          <w:lang w:val="en-GB"/>
        </w:rPr>
        <w:t>Progress with regard to the outcomes of Component 1 are summarised in the table below:</w:t>
      </w:r>
    </w:p>
    <w:p w14:paraId="1312CC7A" w14:textId="77777777" w:rsidR="007813BB" w:rsidRPr="001D20C4" w:rsidRDefault="007813BB" w:rsidP="006E77C4">
      <w:pPr>
        <w:rPr>
          <w:rFonts w:asciiTheme="minorHAnsi" w:hAnsiTheme="minorHAnsi" w:cs="Times New Roman"/>
          <w:szCs w:val="22"/>
          <w:lang w:val="en-GB"/>
        </w:rPr>
      </w:pPr>
    </w:p>
    <w:tbl>
      <w:tblPr>
        <w:tblStyle w:val="TableGrid"/>
        <w:tblW w:w="0" w:type="auto"/>
        <w:tblLook w:val="04A0" w:firstRow="1" w:lastRow="0" w:firstColumn="1" w:lastColumn="0" w:noHBand="0" w:noVBand="1"/>
      </w:tblPr>
      <w:tblGrid>
        <w:gridCol w:w="1242"/>
        <w:gridCol w:w="2410"/>
        <w:gridCol w:w="5528"/>
      </w:tblGrid>
      <w:tr w:rsidR="006E77C4" w:rsidRPr="001D20C4" w14:paraId="1D34FCF9" w14:textId="77777777">
        <w:tc>
          <w:tcPr>
            <w:tcW w:w="9180" w:type="dxa"/>
            <w:gridSpan w:val="3"/>
            <w:tcBorders>
              <w:bottom w:val="single" w:sz="4" w:space="0" w:color="auto"/>
            </w:tcBorders>
          </w:tcPr>
          <w:p w14:paraId="533B18D8" w14:textId="77777777" w:rsidR="006E77C4" w:rsidRPr="001D20C4" w:rsidRDefault="00E67E4E" w:rsidP="007813BB">
            <w:pPr>
              <w:spacing w:before="60" w:after="60"/>
              <w:jc w:val="center"/>
              <w:rPr>
                <w:rFonts w:asciiTheme="minorHAnsi" w:hAnsiTheme="minorHAnsi" w:cs="Calibri"/>
                <w:b/>
                <w:lang w:val="en-GB"/>
              </w:rPr>
            </w:pPr>
            <w:r w:rsidRPr="001D20C4">
              <w:rPr>
                <w:rFonts w:asciiTheme="minorHAnsi" w:hAnsiTheme="minorHAnsi" w:cs="Calibri"/>
                <w:b/>
                <w:lang w:val="en-GB"/>
              </w:rPr>
              <w:t>Component 1. Learning Assessment</w:t>
            </w:r>
          </w:p>
        </w:tc>
      </w:tr>
      <w:tr w:rsidR="006E77C4" w:rsidRPr="001D20C4" w14:paraId="7C3C756B" w14:textId="77777777">
        <w:tc>
          <w:tcPr>
            <w:tcW w:w="9180" w:type="dxa"/>
            <w:gridSpan w:val="3"/>
            <w:tcBorders>
              <w:bottom w:val="nil"/>
            </w:tcBorders>
          </w:tcPr>
          <w:p w14:paraId="14D9A285" w14:textId="77777777" w:rsidR="006E77C4" w:rsidRPr="001D20C4" w:rsidRDefault="006E77C4" w:rsidP="007813BB">
            <w:pPr>
              <w:spacing w:before="60" w:after="60"/>
              <w:ind w:left="1134" w:hanging="1134"/>
              <w:rPr>
                <w:rFonts w:asciiTheme="minorHAnsi" w:hAnsiTheme="minorHAnsi" w:cs="Calibri"/>
                <w:b/>
                <w:lang w:val="en-GB"/>
              </w:rPr>
            </w:pPr>
            <w:r w:rsidRPr="001D20C4">
              <w:rPr>
                <w:rFonts w:asciiTheme="minorHAnsi" w:hAnsiTheme="minorHAnsi" w:cs="Calibri"/>
                <w:b/>
                <w:color w:val="000000"/>
                <w:lang w:val="en-GB"/>
              </w:rPr>
              <w:lastRenderedPageBreak/>
              <w:t>Target</w:t>
            </w:r>
            <w:r w:rsidR="00E67E4E" w:rsidRPr="001D20C4">
              <w:rPr>
                <w:rFonts w:asciiTheme="minorHAnsi" w:hAnsiTheme="minorHAnsi"/>
                <w:lang w:val="en-GB"/>
              </w:rPr>
              <w:tab/>
            </w:r>
            <w:r w:rsidR="00E67E4E" w:rsidRPr="001D20C4">
              <w:rPr>
                <w:rFonts w:asciiTheme="minorHAnsi" w:hAnsiTheme="minorHAnsi" w:cs="Calibri"/>
                <w:color w:val="000000"/>
                <w:lang w:val="en-GB"/>
              </w:rPr>
              <w:t xml:space="preserve">Each country will improve their literacy and numeracy achievement levels in 2015 by </w:t>
            </w:r>
            <w:r w:rsidR="0052283C">
              <w:rPr>
                <w:rFonts w:asciiTheme="minorHAnsi" w:hAnsiTheme="minorHAnsi" w:cs="Calibri"/>
                <w:color w:val="000000"/>
                <w:lang w:val="en-GB"/>
              </w:rPr>
              <w:t>at least 5</w:t>
            </w:r>
            <w:r w:rsidR="00E67E4E" w:rsidRPr="001D20C4">
              <w:rPr>
                <w:rFonts w:asciiTheme="minorHAnsi" w:hAnsiTheme="minorHAnsi" w:cs="Calibri"/>
                <w:color w:val="000000"/>
                <w:lang w:val="en-GB"/>
              </w:rPr>
              <w:t>% from the established baseline defined by gender</w:t>
            </w:r>
            <w:r w:rsidR="00C438EC">
              <w:rPr>
                <w:rFonts w:asciiTheme="minorHAnsi" w:hAnsiTheme="minorHAnsi" w:cs="Calibri"/>
                <w:color w:val="000000"/>
                <w:lang w:val="en-GB"/>
              </w:rPr>
              <w:t>.</w:t>
            </w:r>
          </w:p>
        </w:tc>
      </w:tr>
      <w:tr w:rsidR="006E77C4" w:rsidRPr="001D20C4" w14:paraId="7495BD2A" w14:textId="77777777">
        <w:tc>
          <w:tcPr>
            <w:tcW w:w="9180" w:type="dxa"/>
            <w:gridSpan w:val="3"/>
            <w:tcBorders>
              <w:top w:val="nil"/>
              <w:bottom w:val="single" w:sz="4" w:space="0" w:color="auto"/>
            </w:tcBorders>
          </w:tcPr>
          <w:p w14:paraId="36719769" w14:textId="77777777" w:rsidR="006E77C4" w:rsidRPr="001D20C4" w:rsidRDefault="006E77C4" w:rsidP="007813BB">
            <w:pPr>
              <w:spacing w:before="60" w:after="60"/>
              <w:rPr>
                <w:rFonts w:asciiTheme="minorHAnsi" w:hAnsiTheme="minorHAnsi" w:cs="Calibri"/>
                <w:b/>
                <w:lang w:val="en-GB"/>
              </w:rPr>
            </w:pPr>
            <w:r w:rsidRPr="001D20C4">
              <w:rPr>
                <w:rFonts w:asciiTheme="minorHAnsi" w:hAnsiTheme="minorHAnsi" w:cs="Calibri"/>
                <w:b/>
                <w:lang w:val="en-GB"/>
              </w:rPr>
              <w:t xml:space="preserve">Review comment </w:t>
            </w:r>
          </w:p>
          <w:p w14:paraId="3ECA75A1" w14:textId="77777777" w:rsidR="006E77C4" w:rsidRPr="001D20C4" w:rsidRDefault="00E67E4E" w:rsidP="007813BB">
            <w:pPr>
              <w:tabs>
                <w:tab w:val="left" w:pos="4536"/>
              </w:tabs>
              <w:spacing w:before="60" w:after="60"/>
              <w:rPr>
                <w:rFonts w:asciiTheme="minorHAnsi" w:hAnsiTheme="minorHAnsi"/>
                <w:lang w:val="en-GB"/>
              </w:rPr>
            </w:pPr>
            <w:r w:rsidRPr="001D20C4">
              <w:rPr>
                <w:rFonts w:asciiTheme="minorHAnsi" w:hAnsiTheme="minorHAnsi"/>
                <w:lang w:val="en-GB"/>
              </w:rPr>
              <w:t xml:space="preserve">The </w:t>
            </w:r>
            <w:r w:rsidR="000604BF">
              <w:rPr>
                <w:rFonts w:asciiTheme="minorHAnsi" w:hAnsiTheme="minorHAnsi" w:cs="Calibri"/>
                <w:lang w:val="en-GB"/>
              </w:rPr>
              <w:t>5</w:t>
            </w:r>
            <w:r w:rsidR="000604BF" w:rsidRPr="001D20C4">
              <w:rPr>
                <w:rFonts w:asciiTheme="minorHAnsi" w:hAnsiTheme="minorHAnsi" w:cs="Calibri"/>
                <w:lang w:val="en-GB"/>
              </w:rPr>
              <w:t xml:space="preserve">% </w:t>
            </w:r>
            <w:r w:rsidR="000604BF">
              <w:rPr>
                <w:rFonts w:asciiTheme="minorHAnsi" w:hAnsiTheme="minorHAnsi" w:cs="Calibri"/>
                <w:lang w:val="en-GB"/>
              </w:rPr>
              <w:t xml:space="preserve">improvement </w:t>
            </w:r>
            <w:r w:rsidRPr="001D20C4">
              <w:rPr>
                <w:rFonts w:asciiTheme="minorHAnsi" w:hAnsiTheme="minorHAnsi"/>
                <w:lang w:val="en-GB"/>
              </w:rPr>
              <w:t xml:space="preserve">target </w:t>
            </w:r>
            <w:r w:rsidR="000604BF">
              <w:rPr>
                <w:rFonts w:asciiTheme="minorHAnsi" w:hAnsiTheme="minorHAnsi" w:cs="Calibri"/>
                <w:lang w:val="en-GB"/>
              </w:rPr>
              <w:t xml:space="preserve">was not mentioned in the PaBER Design Document </w:t>
            </w:r>
            <w:r w:rsidR="00BE2EC2">
              <w:rPr>
                <w:rFonts w:asciiTheme="minorHAnsi" w:hAnsiTheme="minorHAnsi" w:cs="Calibri"/>
                <w:lang w:val="en-GB"/>
              </w:rPr>
              <w:t>(</w:t>
            </w:r>
            <w:r w:rsidR="000604BF">
              <w:rPr>
                <w:rFonts w:asciiTheme="minorHAnsi" w:hAnsiTheme="minorHAnsi" w:cs="Calibri"/>
                <w:lang w:val="en-GB"/>
              </w:rPr>
              <w:t>since at that time there were no plans to repeat PILN</w:t>
            </w:r>
            <w:r w:rsidR="00C438EC">
              <w:rPr>
                <w:rFonts w:asciiTheme="minorHAnsi" w:hAnsiTheme="minorHAnsi" w:cs="Calibri"/>
                <w:lang w:val="en-GB"/>
              </w:rPr>
              <w:t>A</w:t>
            </w:r>
            <w:r w:rsidR="00BE2EC2">
              <w:rPr>
                <w:rFonts w:asciiTheme="minorHAnsi" w:hAnsiTheme="minorHAnsi" w:cs="Calibri"/>
                <w:lang w:val="en-GB"/>
              </w:rPr>
              <w:t>)</w:t>
            </w:r>
            <w:r w:rsidR="000604BF">
              <w:rPr>
                <w:rFonts w:asciiTheme="minorHAnsi" w:hAnsiTheme="minorHAnsi" w:cs="Calibri"/>
                <w:lang w:val="en-GB"/>
              </w:rPr>
              <w:t xml:space="preserve"> but was introduced in the Consolidated Monitoring and Evaluation Reports. </w:t>
            </w:r>
            <w:r w:rsidRPr="001D20C4">
              <w:rPr>
                <w:rFonts w:asciiTheme="minorHAnsi" w:hAnsiTheme="minorHAnsi" w:cs="Calibri"/>
                <w:lang w:val="en-GB"/>
              </w:rPr>
              <w:t xml:space="preserve"> </w:t>
            </w:r>
            <w:r w:rsidR="004B135E">
              <w:rPr>
                <w:rFonts w:asciiTheme="minorHAnsi" w:hAnsiTheme="minorHAnsi"/>
                <w:lang w:val="en-GB"/>
              </w:rPr>
              <w:t>T</w:t>
            </w:r>
            <w:r w:rsidRPr="001D20C4">
              <w:rPr>
                <w:rFonts w:asciiTheme="minorHAnsi" w:hAnsiTheme="minorHAnsi"/>
                <w:lang w:val="en-GB"/>
              </w:rPr>
              <w:t xml:space="preserve">here is </w:t>
            </w:r>
            <w:r w:rsidR="00C438EC">
              <w:rPr>
                <w:rFonts w:asciiTheme="minorHAnsi" w:hAnsiTheme="minorHAnsi"/>
                <w:lang w:val="en-GB"/>
              </w:rPr>
              <w:t xml:space="preserve">already </w:t>
            </w:r>
            <w:r w:rsidRPr="001D20C4">
              <w:rPr>
                <w:rFonts w:asciiTheme="minorHAnsi" w:hAnsiTheme="minorHAnsi"/>
                <w:lang w:val="en-GB"/>
              </w:rPr>
              <w:t>evidence of interventions to improve literacy and numeracy</w:t>
            </w:r>
            <w:r w:rsidR="00763291" w:rsidRPr="001D20C4">
              <w:rPr>
                <w:rFonts w:asciiTheme="minorHAnsi" w:hAnsiTheme="minorHAnsi"/>
                <w:lang w:val="en-GB"/>
              </w:rPr>
              <w:t>, notably:</w:t>
            </w:r>
          </w:p>
          <w:p w14:paraId="780F7D33" w14:textId="77777777" w:rsidR="006E77C4" w:rsidRPr="001D20C4" w:rsidRDefault="00E67E4E" w:rsidP="00C93DE5">
            <w:pPr>
              <w:pStyle w:val="ListParagraph"/>
              <w:numPr>
                <w:ilvl w:val="0"/>
                <w:numId w:val="27"/>
              </w:numPr>
              <w:tabs>
                <w:tab w:val="left" w:pos="4536"/>
              </w:tabs>
              <w:spacing w:before="60" w:after="60"/>
              <w:ind w:left="567" w:hanging="425"/>
              <w:rPr>
                <w:rFonts w:asciiTheme="minorHAnsi" w:hAnsiTheme="minorHAnsi"/>
                <w:lang w:val="en-GB"/>
              </w:rPr>
            </w:pPr>
            <w:r w:rsidRPr="001D20C4">
              <w:rPr>
                <w:rFonts w:asciiTheme="minorHAnsi" w:hAnsiTheme="minorHAnsi"/>
                <w:lang w:val="en-GB"/>
              </w:rPr>
              <w:t xml:space="preserve">PNG repositioning Grade 5 level curriculum content </w:t>
            </w:r>
            <w:r w:rsidR="00763291" w:rsidRPr="001D20C4">
              <w:rPr>
                <w:rFonts w:asciiTheme="minorHAnsi" w:hAnsiTheme="minorHAnsi"/>
                <w:lang w:val="en-GB"/>
              </w:rPr>
              <w:t xml:space="preserve">since </w:t>
            </w:r>
            <w:r w:rsidRPr="001D20C4">
              <w:rPr>
                <w:rFonts w:asciiTheme="minorHAnsi" w:hAnsiTheme="minorHAnsi"/>
                <w:lang w:val="en-GB"/>
              </w:rPr>
              <w:t>PILNA items provided evidence that the PNG Grade 5 wa</w:t>
            </w:r>
            <w:r w:rsidR="00763291" w:rsidRPr="001D20C4">
              <w:rPr>
                <w:rFonts w:asciiTheme="minorHAnsi" w:hAnsiTheme="minorHAnsi"/>
                <w:lang w:val="en-GB"/>
              </w:rPr>
              <w:t>s 1.5 years behind SI and Samoa</w:t>
            </w:r>
            <w:r w:rsidRPr="001D20C4">
              <w:rPr>
                <w:rFonts w:asciiTheme="minorHAnsi" w:hAnsiTheme="minorHAnsi"/>
                <w:lang w:val="en-GB"/>
              </w:rPr>
              <w:t xml:space="preserve"> and not of international standa</w:t>
            </w:r>
            <w:r w:rsidR="00763291" w:rsidRPr="001D20C4">
              <w:rPr>
                <w:rFonts w:asciiTheme="minorHAnsi" w:hAnsiTheme="minorHAnsi"/>
                <w:lang w:val="en-GB"/>
              </w:rPr>
              <w:t>rd as previously assumed</w:t>
            </w:r>
            <w:r w:rsidRPr="001D20C4">
              <w:rPr>
                <w:rFonts w:asciiTheme="minorHAnsi" w:hAnsiTheme="minorHAnsi"/>
                <w:lang w:val="en-GB"/>
              </w:rPr>
              <w:t>.</w:t>
            </w:r>
          </w:p>
          <w:p w14:paraId="0542F3F5" w14:textId="77777777" w:rsidR="006E77C4" w:rsidRPr="001D20C4" w:rsidRDefault="00E67E4E" w:rsidP="00C93DE5">
            <w:pPr>
              <w:pStyle w:val="ListParagraph"/>
              <w:numPr>
                <w:ilvl w:val="0"/>
                <w:numId w:val="27"/>
              </w:numPr>
              <w:tabs>
                <w:tab w:val="left" w:pos="4536"/>
              </w:tabs>
              <w:spacing w:before="60" w:after="60"/>
              <w:ind w:left="567" w:hanging="425"/>
              <w:rPr>
                <w:rFonts w:asciiTheme="minorHAnsi" w:hAnsiTheme="minorHAnsi"/>
                <w:lang w:val="en-GB"/>
              </w:rPr>
            </w:pPr>
            <w:r w:rsidRPr="001D20C4">
              <w:rPr>
                <w:rFonts w:asciiTheme="minorHAnsi" w:hAnsiTheme="minorHAnsi"/>
                <w:lang w:val="en-GB"/>
              </w:rPr>
              <w:t>The establishment of Solomon Islands Literacy Policy Management Unit (LPMU) and the development of a national literacy policy.</w:t>
            </w:r>
          </w:p>
        </w:tc>
      </w:tr>
      <w:tr w:rsidR="006E77C4" w:rsidRPr="001D20C4" w14:paraId="68123C8A" w14:textId="77777777">
        <w:tc>
          <w:tcPr>
            <w:tcW w:w="9180" w:type="dxa"/>
            <w:gridSpan w:val="3"/>
            <w:tcBorders>
              <w:bottom w:val="nil"/>
            </w:tcBorders>
          </w:tcPr>
          <w:p w14:paraId="2F86F92F" w14:textId="77777777" w:rsidR="006E77C4" w:rsidRPr="001D20C4" w:rsidRDefault="006E77C4" w:rsidP="007813BB">
            <w:pPr>
              <w:tabs>
                <w:tab w:val="left" w:pos="1134"/>
              </w:tabs>
              <w:spacing w:before="60" w:after="60"/>
              <w:ind w:left="1134" w:hanging="1134"/>
              <w:rPr>
                <w:rFonts w:asciiTheme="minorHAnsi" w:hAnsiTheme="minorHAnsi" w:cs="Calibri"/>
                <w:lang w:val="en-GB"/>
              </w:rPr>
            </w:pPr>
            <w:r w:rsidRPr="001D20C4">
              <w:rPr>
                <w:rFonts w:asciiTheme="minorHAnsi" w:hAnsiTheme="minorHAnsi" w:cs="Calibri"/>
                <w:b/>
                <w:lang w:val="en-GB"/>
              </w:rPr>
              <w:t>Baseline</w:t>
            </w:r>
            <w:r w:rsidR="00E67E4E" w:rsidRPr="001D20C4">
              <w:rPr>
                <w:rFonts w:asciiTheme="minorHAnsi" w:hAnsiTheme="minorHAnsi"/>
                <w:lang w:val="en-GB"/>
              </w:rPr>
              <w:tab/>
            </w:r>
            <w:r w:rsidR="00E67E4E" w:rsidRPr="001D20C4">
              <w:rPr>
                <w:rFonts w:asciiTheme="minorHAnsi" w:hAnsiTheme="minorHAnsi" w:cs="Calibri"/>
                <w:lang w:val="en-GB"/>
              </w:rPr>
              <w:t xml:space="preserve">Results of learning assessment conducted in Year 1 of </w:t>
            </w:r>
            <w:r w:rsidR="00E66892">
              <w:rPr>
                <w:rFonts w:asciiTheme="minorHAnsi" w:hAnsiTheme="minorHAnsi" w:cs="Calibri"/>
                <w:lang w:val="en-GB"/>
              </w:rPr>
              <w:t>program</w:t>
            </w:r>
          </w:p>
        </w:tc>
      </w:tr>
      <w:tr w:rsidR="006E77C4" w:rsidRPr="001D20C4" w14:paraId="3BCAFDB0" w14:textId="77777777">
        <w:tc>
          <w:tcPr>
            <w:tcW w:w="9180" w:type="dxa"/>
            <w:gridSpan w:val="3"/>
            <w:tcBorders>
              <w:top w:val="nil"/>
            </w:tcBorders>
          </w:tcPr>
          <w:p w14:paraId="1EA96A61" w14:textId="77777777" w:rsidR="006E77C4" w:rsidRPr="001D20C4" w:rsidRDefault="006E77C4" w:rsidP="007813BB">
            <w:pPr>
              <w:spacing w:before="60" w:after="60"/>
              <w:rPr>
                <w:rFonts w:asciiTheme="minorHAnsi" w:hAnsiTheme="minorHAnsi" w:cs="Calibri"/>
                <w:b/>
                <w:color w:val="000000"/>
                <w:lang w:val="en-GB"/>
              </w:rPr>
            </w:pPr>
            <w:r w:rsidRPr="001D20C4">
              <w:rPr>
                <w:rFonts w:asciiTheme="minorHAnsi" w:hAnsiTheme="minorHAnsi" w:cs="Calibri"/>
                <w:b/>
                <w:color w:val="000000"/>
                <w:lang w:val="en-GB"/>
              </w:rPr>
              <w:t xml:space="preserve">Review comment </w:t>
            </w:r>
          </w:p>
          <w:p w14:paraId="6462C275" w14:textId="77777777" w:rsidR="006E77C4" w:rsidRPr="001D20C4" w:rsidRDefault="00E67E4E" w:rsidP="007813BB">
            <w:pPr>
              <w:spacing w:before="60" w:after="60"/>
              <w:rPr>
                <w:rFonts w:asciiTheme="minorHAnsi" w:hAnsiTheme="minorHAnsi" w:cs="Calibri"/>
                <w:b/>
                <w:color w:val="000000"/>
                <w:lang w:val="en-GB"/>
              </w:rPr>
            </w:pPr>
            <w:r w:rsidRPr="001D20C4">
              <w:rPr>
                <w:rFonts w:asciiTheme="minorHAnsi" w:hAnsiTheme="minorHAnsi"/>
                <w:lang w:val="en-GB"/>
              </w:rPr>
              <w:t xml:space="preserve">Results of the 2012 PILNA are available as the baseline, </w:t>
            </w:r>
            <w:r w:rsidR="00763291" w:rsidRPr="001D20C4">
              <w:rPr>
                <w:rFonts w:asciiTheme="minorHAnsi" w:hAnsiTheme="minorHAnsi"/>
                <w:lang w:val="en-GB"/>
              </w:rPr>
              <w:t xml:space="preserve">indicating very low achievement levels </w:t>
            </w:r>
            <w:r w:rsidRPr="001D20C4">
              <w:rPr>
                <w:rFonts w:asciiTheme="minorHAnsi" w:hAnsiTheme="minorHAnsi"/>
                <w:lang w:val="en-GB"/>
              </w:rPr>
              <w:t xml:space="preserve">for the region as a whole, not just the three PaBER countries.  The results, described as “dire” (SPBEA, </w:t>
            </w:r>
            <w:r w:rsidRPr="00C438EC">
              <w:rPr>
                <w:rFonts w:asciiTheme="minorHAnsi" w:hAnsiTheme="minorHAnsi"/>
                <w:lang w:val="en-GB"/>
              </w:rPr>
              <w:t>2013) may well have prompted local initiatives in advance of the PaBER process</w:t>
            </w:r>
            <w:r w:rsidR="00C438EC">
              <w:rPr>
                <w:rFonts w:asciiTheme="minorHAnsi" w:hAnsiTheme="minorHAnsi"/>
                <w:lang w:val="en-GB"/>
              </w:rPr>
              <w:t xml:space="preserve">. </w:t>
            </w:r>
          </w:p>
        </w:tc>
      </w:tr>
      <w:tr w:rsidR="006E77C4" w:rsidRPr="001D20C4" w14:paraId="7577B3B2" w14:textId="77777777">
        <w:tc>
          <w:tcPr>
            <w:tcW w:w="1242" w:type="dxa"/>
            <w:tcBorders>
              <w:right w:val="nil"/>
            </w:tcBorders>
          </w:tcPr>
          <w:p w14:paraId="75731416" w14:textId="77777777" w:rsidR="006E77C4" w:rsidRPr="001D20C4" w:rsidRDefault="006E77C4" w:rsidP="007813BB">
            <w:pPr>
              <w:spacing w:before="60" w:after="60"/>
              <w:jc w:val="left"/>
              <w:rPr>
                <w:rFonts w:asciiTheme="minorHAnsi" w:hAnsiTheme="minorHAnsi" w:cs="Calibri"/>
                <w:b/>
                <w:lang w:val="en-GB"/>
              </w:rPr>
            </w:pPr>
            <w:r w:rsidRPr="001D20C4">
              <w:rPr>
                <w:rFonts w:asciiTheme="minorHAnsi" w:hAnsiTheme="minorHAnsi" w:cs="Calibri"/>
                <w:b/>
                <w:lang w:val="en-GB"/>
              </w:rPr>
              <w:t>Outcome</w:t>
            </w:r>
          </w:p>
        </w:tc>
        <w:tc>
          <w:tcPr>
            <w:tcW w:w="7938" w:type="dxa"/>
            <w:gridSpan w:val="2"/>
            <w:tcBorders>
              <w:left w:val="nil"/>
            </w:tcBorders>
          </w:tcPr>
          <w:p w14:paraId="5AD69750" w14:textId="77777777" w:rsidR="006E77C4" w:rsidRPr="001D20C4" w:rsidRDefault="00E67E4E" w:rsidP="007813BB">
            <w:pPr>
              <w:spacing w:before="60" w:after="60"/>
              <w:rPr>
                <w:rFonts w:asciiTheme="minorHAnsi" w:hAnsiTheme="minorHAnsi"/>
                <w:lang w:val="en-GB"/>
              </w:rPr>
            </w:pPr>
            <w:r w:rsidRPr="001D20C4">
              <w:rPr>
                <w:rFonts w:asciiTheme="minorHAnsi" w:hAnsiTheme="minorHAnsi" w:cs="Calibri"/>
                <w:lang w:val="en-GB"/>
              </w:rPr>
              <w:t>Diagnoses of Year 6 students’ performance are used to inform policy development for improving learning outcomes in literacy and numeracy</w:t>
            </w:r>
          </w:p>
        </w:tc>
      </w:tr>
      <w:tr w:rsidR="006E77C4" w:rsidRPr="001D20C4" w14:paraId="691271B8" w14:textId="77777777">
        <w:tc>
          <w:tcPr>
            <w:tcW w:w="3652" w:type="dxa"/>
            <w:gridSpan w:val="2"/>
          </w:tcPr>
          <w:p w14:paraId="0C35B97D" w14:textId="77777777" w:rsidR="006E77C4" w:rsidRPr="001D20C4" w:rsidRDefault="006E77C4" w:rsidP="007813BB">
            <w:pPr>
              <w:spacing w:before="60" w:after="60"/>
              <w:jc w:val="left"/>
              <w:rPr>
                <w:rFonts w:asciiTheme="minorHAnsi" w:hAnsiTheme="minorHAnsi" w:cs="Calibri"/>
                <w:b/>
                <w:lang w:val="en-GB"/>
              </w:rPr>
            </w:pPr>
            <w:r w:rsidRPr="001D20C4">
              <w:rPr>
                <w:rFonts w:asciiTheme="minorHAnsi" w:hAnsiTheme="minorHAnsi" w:cs="Calibri"/>
                <w:b/>
                <w:lang w:val="en-GB"/>
              </w:rPr>
              <w:t>Indicators</w:t>
            </w:r>
          </w:p>
        </w:tc>
        <w:tc>
          <w:tcPr>
            <w:tcW w:w="5528" w:type="dxa"/>
          </w:tcPr>
          <w:p w14:paraId="0419B3C6" w14:textId="77777777" w:rsidR="006E77C4" w:rsidRPr="001D20C4" w:rsidRDefault="00E67E4E" w:rsidP="007813BB">
            <w:pPr>
              <w:spacing w:before="60" w:after="60"/>
              <w:rPr>
                <w:rFonts w:asciiTheme="minorHAnsi" w:hAnsiTheme="minorHAnsi"/>
                <w:b/>
                <w:lang w:val="en-GB"/>
              </w:rPr>
            </w:pPr>
            <w:r w:rsidRPr="001D20C4">
              <w:rPr>
                <w:rFonts w:asciiTheme="minorHAnsi" w:hAnsiTheme="minorHAnsi" w:cs="Calibri"/>
                <w:b/>
                <w:color w:val="000000"/>
                <w:lang w:val="en-GB"/>
              </w:rPr>
              <w:t>Progress</w:t>
            </w:r>
          </w:p>
        </w:tc>
      </w:tr>
      <w:tr w:rsidR="006E77C4" w:rsidRPr="001D20C4" w14:paraId="796CCA52" w14:textId="77777777">
        <w:tc>
          <w:tcPr>
            <w:tcW w:w="3652" w:type="dxa"/>
            <w:gridSpan w:val="2"/>
          </w:tcPr>
          <w:p w14:paraId="03A181EE" w14:textId="77777777" w:rsidR="006E77C4" w:rsidRPr="001D20C4" w:rsidRDefault="006E77C4" w:rsidP="00C93DE5">
            <w:pPr>
              <w:pStyle w:val="ListParagraph"/>
              <w:numPr>
                <w:ilvl w:val="0"/>
                <w:numId w:val="25"/>
              </w:numPr>
              <w:spacing w:before="60" w:after="60"/>
              <w:ind w:left="426" w:hanging="426"/>
              <w:jc w:val="left"/>
              <w:rPr>
                <w:rFonts w:asciiTheme="minorHAnsi" w:hAnsiTheme="minorHAnsi" w:cs="Calibri"/>
                <w:lang w:val="en-GB"/>
              </w:rPr>
            </w:pPr>
            <w:r w:rsidRPr="001D20C4">
              <w:rPr>
                <w:rFonts w:asciiTheme="minorHAnsi" w:hAnsiTheme="minorHAnsi" w:cs="Calibri"/>
                <w:color w:val="000000"/>
                <w:lang w:val="en-GB"/>
              </w:rPr>
              <w:t>Pilot countries have administered literacy and numeracy assessment using PILNA tool in 2012 and 2015</w:t>
            </w:r>
          </w:p>
        </w:tc>
        <w:tc>
          <w:tcPr>
            <w:tcW w:w="5528" w:type="dxa"/>
          </w:tcPr>
          <w:p w14:paraId="66023205" w14:textId="77777777" w:rsidR="006E77C4" w:rsidRPr="001D20C4" w:rsidRDefault="00E67E4E" w:rsidP="007813BB">
            <w:pPr>
              <w:spacing w:before="60" w:after="60"/>
              <w:rPr>
                <w:rFonts w:asciiTheme="minorHAnsi" w:hAnsiTheme="minorHAnsi"/>
                <w:lang w:val="en-GB"/>
              </w:rPr>
            </w:pPr>
            <w:r w:rsidRPr="001D20C4">
              <w:rPr>
                <w:rFonts w:asciiTheme="minorHAnsi" w:hAnsiTheme="minorHAnsi"/>
                <w:lang w:val="en-GB"/>
              </w:rPr>
              <w:t xml:space="preserve">PILNA was administered successfully in 2012 to provide the baseline measurements.  </w:t>
            </w:r>
          </w:p>
          <w:p w14:paraId="7D45CA3F" w14:textId="77777777" w:rsidR="006E77C4" w:rsidRPr="001D20C4" w:rsidRDefault="00E67E4E" w:rsidP="007813BB">
            <w:pPr>
              <w:spacing w:before="60" w:after="60"/>
              <w:rPr>
                <w:rFonts w:asciiTheme="minorHAnsi" w:hAnsiTheme="minorHAnsi"/>
                <w:lang w:val="en-GB"/>
              </w:rPr>
            </w:pPr>
            <w:r w:rsidRPr="001D20C4">
              <w:rPr>
                <w:rFonts w:asciiTheme="minorHAnsi" w:hAnsiTheme="minorHAnsi"/>
                <w:lang w:val="en-GB"/>
              </w:rPr>
              <w:t>PILNA tests were administered in October 2015 at the time of the MTR team’s visit to the region.  Results are expected by March 2016.</w:t>
            </w:r>
          </w:p>
        </w:tc>
      </w:tr>
      <w:tr w:rsidR="006E77C4" w:rsidRPr="001D20C4" w14:paraId="0ED7819A" w14:textId="77777777">
        <w:tc>
          <w:tcPr>
            <w:tcW w:w="3652" w:type="dxa"/>
            <w:gridSpan w:val="2"/>
          </w:tcPr>
          <w:p w14:paraId="5D9A9A4F" w14:textId="77777777" w:rsidR="006E77C4" w:rsidRPr="001D20C4" w:rsidRDefault="006E77C4" w:rsidP="00C93DE5">
            <w:pPr>
              <w:pStyle w:val="ListParagraph"/>
              <w:numPr>
                <w:ilvl w:val="0"/>
                <w:numId w:val="25"/>
              </w:numPr>
              <w:spacing w:before="60" w:after="60"/>
              <w:ind w:left="426" w:hanging="426"/>
              <w:jc w:val="left"/>
              <w:rPr>
                <w:rFonts w:asciiTheme="minorHAnsi" w:hAnsiTheme="minorHAnsi" w:cs="Calibri"/>
                <w:lang w:val="en-GB"/>
              </w:rPr>
            </w:pPr>
            <w:r w:rsidRPr="001D20C4">
              <w:rPr>
                <w:rFonts w:asciiTheme="minorHAnsi" w:hAnsiTheme="minorHAnsi" w:cs="Calibri"/>
                <w:color w:val="000000"/>
                <w:lang w:val="en-GB"/>
              </w:rPr>
              <w:t>Pilot countries modify policy on the basis of</w:t>
            </w:r>
            <w:r w:rsidR="00E67E4E" w:rsidRPr="001D20C4">
              <w:rPr>
                <w:rFonts w:asciiTheme="minorHAnsi" w:hAnsiTheme="minorHAnsi" w:cs="Calibri"/>
                <w:color w:val="000000"/>
                <w:lang w:val="en-GB"/>
              </w:rPr>
              <w:t xml:space="preserve"> data and analyses provided by the assessment of Grade 6 literacy and numeracy</w:t>
            </w:r>
          </w:p>
        </w:tc>
        <w:tc>
          <w:tcPr>
            <w:tcW w:w="5528" w:type="dxa"/>
          </w:tcPr>
          <w:p w14:paraId="0F1E9F8B" w14:textId="77777777" w:rsidR="006E77C4" w:rsidRPr="001D20C4" w:rsidRDefault="00E67E4E" w:rsidP="007813BB">
            <w:pPr>
              <w:spacing w:before="60" w:after="60"/>
              <w:rPr>
                <w:rFonts w:asciiTheme="minorHAnsi" w:hAnsiTheme="minorHAnsi"/>
                <w:lang w:val="en-GB"/>
              </w:rPr>
            </w:pPr>
            <w:r w:rsidRPr="001D20C4">
              <w:rPr>
                <w:rFonts w:asciiTheme="minorHAnsi" w:hAnsiTheme="minorHAnsi"/>
                <w:lang w:val="en-GB"/>
              </w:rPr>
              <w:t>Following the ICA review and skills audit of assessment personnel the three PaBER country reports made recommendations for professional development and improved staffing levels, along with some restructuring.</w:t>
            </w:r>
          </w:p>
          <w:p w14:paraId="24DB5EFB" w14:textId="77777777" w:rsidR="006E77C4" w:rsidRPr="001D20C4" w:rsidRDefault="00E67E4E" w:rsidP="00640050">
            <w:pPr>
              <w:spacing w:before="60" w:after="60"/>
              <w:rPr>
                <w:rFonts w:asciiTheme="minorHAnsi" w:hAnsiTheme="minorHAnsi"/>
                <w:lang w:val="en-GB"/>
              </w:rPr>
            </w:pPr>
            <w:r w:rsidRPr="001D20C4">
              <w:rPr>
                <w:rFonts w:asciiTheme="minorHAnsi" w:hAnsiTheme="minorHAnsi"/>
                <w:lang w:val="en-GB"/>
              </w:rPr>
              <w:t>There is some evidence that the policy of review and modification has begun, e.g. the set</w:t>
            </w:r>
            <w:r w:rsidR="00640050">
              <w:rPr>
                <w:rFonts w:asciiTheme="minorHAnsi" w:hAnsiTheme="minorHAnsi"/>
                <w:lang w:val="en-GB"/>
              </w:rPr>
              <w:t>-</w:t>
            </w:r>
            <w:r w:rsidRPr="001D20C4">
              <w:rPr>
                <w:rFonts w:asciiTheme="minorHAnsi" w:hAnsiTheme="minorHAnsi"/>
                <w:lang w:val="en-GB"/>
              </w:rPr>
              <w:t>up of the LPMU and development of national literacy policy in SI.</w:t>
            </w:r>
          </w:p>
        </w:tc>
      </w:tr>
    </w:tbl>
    <w:p w14:paraId="7C93B02E" w14:textId="77777777" w:rsidR="006E77C4" w:rsidRPr="001D20C4" w:rsidRDefault="006E77C4" w:rsidP="006E77C4">
      <w:pPr>
        <w:rPr>
          <w:rFonts w:asciiTheme="minorHAnsi" w:hAnsiTheme="minorHAnsi"/>
          <w:lang w:val="en-GB"/>
        </w:rPr>
      </w:pPr>
      <w:r w:rsidRPr="001D20C4">
        <w:rPr>
          <w:rFonts w:asciiTheme="minorHAnsi" w:hAnsiTheme="minorHAnsi"/>
          <w:lang w:val="en-GB"/>
        </w:rPr>
        <w:br w:type="page"/>
      </w:r>
    </w:p>
    <w:tbl>
      <w:tblPr>
        <w:tblStyle w:val="TableGrid"/>
        <w:tblW w:w="9464" w:type="dxa"/>
        <w:tblLook w:val="04A0" w:firstRow="1" w:lastRow="0" w:firstColumn="1" w:lastColumn="0" w:noHBand="0" w:noVBand="1"/>
      </w:tblPr>
      <w:tblGrid>
        <w:gridCol w:w="3652"/>
        <w:gridCol w:w="5812"/>
      </w:tblGrid>
      <w:tr w:rsidR="006E77C4" w:rsidRPr="001D20C4" w14:paraId="0FE75295" w14:textId="77777777">
        <w:tc>
          <w:tcPr>
            <w:tcW w:w="9464" w:type="dxa"/>
            <w:gridSpan w:val="2"/>
            <w:tcBorders>
              <w:bottom w:val="single" w:sz="4" w:space="0" w:color="auto"/>
            </w:tcBorders>
          </w:tcPr>
          <w:p w14:paraId="48DAE09A" w14:textId="77777777" w:rsidR="006E77C4" w:rsidRPr="001D20C4" w:rsidRDefault="00E67E4E" w:rsidP="001E5C73">
            <w:pPr>
              <w:jc w:val="center"/>
              <w:rPr>
                <w:rFonts w:asciiTheme="minorHAnsi" w:hAnsiTheme="minorHAnsi" w:cs="Calibri"/>
                <w:b/>
                <w:lang w:val="en-GB"/>
              </w:rPr>
            </w:pPr>
            <w:r w:rsidRPr="001D20C4">
              <w:rPr>
                <w:rFonts w:asciiTheme="minorHAnsi" w:hAnsiTheme="minorHAnsi" w:cs="Calibri"/>
                <w:b/>
                <w:lang w:val="en-GB"/>
              </w:rPr>
              <w:lastRenderedPageBreak/>
              <w:t>Component 1. Learning Assessment</w:t>
            </w:r>
          </w:p>
        </w:tc>
      </w:tr>
      <w:tr w:rsidR="006E77C4" w:rsidRPr="001D20C4" w14:paraId="3635D581" w14:textId="77777777">
        <w:tc>
          <w:tcPr>
            <w:tcW w:w="3652" w:type="dxa"/>
          </w:tcPr>
          <w:p w14:paraId="3857E16A" w14:textId="77777777" w:rsidR="006E77C4" w:rsidRPr="001D20C4" w:rsidRDefault="006E77C4" w:rsidP="001E5C73">
            <w:pPr>
              <w:jc w:val="left"/>
              <w:rPr>
                <w:rFonts w:asciiTheme="minorHAnsi" w:hAnsiTheme="minorHAnsi" w:cs="Calibri"/>
                <w:b/>
                <w:lang w:val="en-GB"/>
              </w:rPr>
            </w:pPr>
            <w:r w:rsidRPr="001D20C4">
              <w:rPr>
                <w:rFonts w:asciiTheme="minorHAnsi" w:hAnsiTheme="minorHAnsi" w:cs="Calibri"/>
                <w:b/>
                <w:lang w:val="en-GB"/>
              </w:rPr>
              <w:t>Outputs</w:t>
            </w:r>
          </w:p>
        </w:tc>
        <w:tc>
          <w:tcPr>
            <w:tcW w:w="5812" w:type="dxa"/>
          </w:tcPr>
          <w:p w14:paraId="1E6F7DB2" w14:textId="77777777" w:rsidR="006E77C4" w:rsidRPr="001D20C4" w:rsidRDefault="00E67E4E" w:rsidP="001E5C73">
            <w:pPr>
              <w:rPr>
                <w:rFonts w:asciiTheme="minorHAnsi" w:hAnsiTheme="minorHAnsi"/>
                <w:b/>
                <w:lang w:val="en-GB"/>
              </w:rPr>
            </w:pPr>
            <w:r w:rsidRPr="001D20C4">
              <w:rPr>
                <w:rFonts w:asciiTheme="minorHAnsi" w:hAnsiTheme="minorHAnsi"/>
                <w:b/>
                <w:lang w:val="en-GB"/>
              </w:rPr>
              <w:t>Achievements</w:t>
            </w:r>
          </w:p>
        </w:tc>
      </w:tr>
      <w:tr w:rsidR="006E77C4" w:rsidRPr="001D20C4" w14:paraId="11419AC6" w14:textId="77777777">
        <w:tc>
          <w:tcPr>
            <w:tcW w:w="3652" w:type="dxa"/>
          </w:tcPr>
          <w:p w14:paraId="4A4C8669" w14:textId="77777777" w:rsidR="006E77C4" w:rsidRPr="001D20C4" w:rsidRDefault="006E77C4" w:rsidP="001E5C73">
            <w:pPr>
              <w:tabs>
                <w:tab w:val="left" w:pos="444"/>
              </w:tabs>
              <w:jc w:val="left"/>
              <w:rPr>
                <w:rFonts w:asciiTheme="minorHAnsi" w:hAnsiTheme="minorHAnsi" w:cs="Calibri"/>
                <w:lang w:val="en-GB"/>
              </w:rPr>
            </w:pPr>
            <w:r w:rsidRPr="001D20C4">
              <w:rPr>
                <w:rFonts w:asciiTheme="minorHAnsi" w:hAnsiTheme="minorHAnsi" w:cs="Calibri"/>
                <w:lang w:val="en-GB"/>
              </w:rPr>
              <w:t>1a</w:t>
            </w:r>
            <w:r w:rsidR="00E67E4E" w:rsidRPr="001D20C4">
              <w:rPr>
                <w:rFonts w:asciiTheme="minorHAnsi" w:hAnsiTheme="minorHAnsi"/>
                <w:lang w:val="en-GB"/>
              </w:rPr>
              <w:tab/>
            </w:r>
            <w:r w:rsidR="00E67E4E" w:rsidRPr="001D20C4">
              <w:rPr>
                <w:rFonts w:asciiTheme="minorHAnsi" w:hAnsiTheme="minorHAnsi" w:cs="Calibri"/>
                <w:lang w:val="en-GB"/>
              </w:rPr>
              <w:t>A regional tool for measuring literacy and numeracy learning outcomes (PILNA) at the primary level (year 6) developed/adapted and field tested</w:t>
            </w:r>
          </w:p>
        </w:tc>
        <w:tc>
          <w:tcPr>
            <w:tcW w:w="5812" w:type="dxa"/>
          </w:tcPr>
          <w:p w14:paraId="74CD4E19" w14:textId="77777777" w:rsidR="00C0760B" w:rsidRPr="001D20C4" w:rsidRDefault="00E67E4E" w:rsidP="001E5C73">
            <w:pPr>
              <w:rPr>
                <w:rFonts w:asciiTheme="minorHAnsi" w:hAnsiTheme="minorHAnsi"/>
                <w:u w:val="single"/>
                <w:lang w:val="en-GB"/>
              </w:rPr>
            </w:pPr>
            <w:r w:rsidRPr="001D20C4">
              <w:rPr>
                <w:rFonts w:asciiTheme="minorHAnsi" w:hAnsiTheme="minorHAnsi"/>
                <w:u w:val="single"/>
                <w:lang w:val="en-GB"/>
              </w:rPr>
              <w:t>Completed</w:t>
            </w:r>
          </w:p>
          <w:p w14:paraId="0339FAC4" w14:textId="77777777" w:rsidR="002579D7" w:rsidRDefault="002579D7" w:rsidP="002579D7">
            <w:pPr>
              <w:rPr>
                <w:rFonts w:asciiTheme="minorHAnsi" w:hAnsiTheme="minorHAnsi"/>
                <w:lang w:val="en-GB"/>
              </w:rPr>
            </w:pPr>
            <w:r>
              <w:rPr>
                <w:rFonts w:asciiTheme="minorHAnsi" w:hAnsiTheme="minorHAnsi"/>
                <w:lang w:val="en-GB"/>
              </w:rPr>
              <w:t xml:space="preserve">2012 </w:t>
            </w:r>
            <w:r w:rsidR="00E67E4E" w:rsidRPr="001D20C4">
              <w:rPr>
                <w:rFonts w:asciiTheme="minorHAnsi" w:hAnsiTheme="minorHAnsi"/>
                <w:lang w:val="en-GB"/>
              </w:rPr>
              <w:t>PILNA tests were completed on schedule in the three PaBER countries</w:t>
            </w:r>
            <w:r>
              <w:rPr>
                <w:rFonts w:asciiTheme="minorHAnsi" w:hAnsiTheme="minorHAnsi"/>
                <w:lang w:val="en-GB"/>
              </w:rPr>
              <w:t xml:space="preserve">.  </w:t>
            </w:r>
          </w:p>
          <w:p w14:paraId="6255D10C" w14:textId="77777777" w:rsidR="006E77C4" w:rsidRPr="001D20C4" w:rsidRDefault="002579D7" w:rsidP="002579D7">
            <w:pPr>
              <w:rPr>
                <w:rFonts w:asciiTheme="minorHAnsi" w:hAnsiTheme="minorHAnsi"/>
                <w:lang w:val="en-GB"/>
              </w:rPr>
            </w:pPr>
            <w:r>
              <w:rPr>
                <w:rFonts w:asciiTheme="minorHAnsi" w:hAnsiTheme="minorHAnsi"/>
                <w:lang w:val="en-GB"/>
              </w:rPr>
              <w:t>Solomon Islands and Samoa have taken steps to integrate the PILNA tests into their national tests (SISTA and SPELL)</w:t>
            </w:r>
            <w:r w:rsidR="00AE4FCF">
              <w:rPr>
                <w:rFonts w:asciiTheme="minorHAnsi" w:hAnsiTheme="minorHAnsi"/>
                <w:lang w:val="en-GB"/>
              </w:rPr>
              <w:t xml:space="preserve"> for the October 2015 administration, but the integrated version was only piloted in Solomon Islands, and the 2015 results for PaBER purposes are based only on PILNA items. </w:t>
            </w:r>
          </w:p>
        </w:tc>
      </w:tr>
      <w:tr w:rsidR="006E77C4" w:rsidRPr="001D20C4" w14:paraId="72F026D9" w14:textId="77777777">
        <w:tc>
          <w:tcPr>
            <w:tcW w:w="3652" w:type="dxa"/>
          </w:tcPr>
          <w:p w14:paraId="1CDB4725" w14:textId="77777777" w:rsidR="006E77C4" w:rsidRPr="001D20C4" w:rsidRDefault="006E77C4" w:rsidP="001E5C73">
            <w:pPr>
              <w:tabs>
                <w:tab w:val="left" w:pos="432"/>
              </w:tabs>
              <w:jc w:val="left"/>
              <w:rPr>
                <w:rFonts w:asciiTheme="minorHAnsi" w:hAnsiTheme="minorHAnsi" w:cs="Calibri"/>
                <w:lang w:val="en-GB"/>
              </w:rPr>
            </w:pPr>
            <w:r w:rsidRPr="001D20C4">
              <w:rPr>
                <w:rFonts w:asciiTheme="minorHAnsi" w:hAnsiTheme="minorHAnsi" w:cs="Calibri"/>
                <w:lang w:val="en-GB"/>
              </w:rPr>
              <w:t>1b</w:t>
            </w:r>
            <w:r w:rsidR="00E67E4E" w:rsidRPr="001D20C4">
              <w:rPr>
                <w:rFonts w:asciiTheme="minorHAnsi" w:hAnsiTheme="minorHAnsi"/>
                <w:lang w:val="en-GB"/>
              </w:rPr>
              <w:tab/>
            </w:r>
            <w:r w:rsidR="00E67E4E" w:rsidRPr="001D20C4">
              <w:rPr>
                <w:rFonts w:asciiTheme="minorHAnsi" w:hAnsiTheme="minorHAnsi" w:cs="Calibri"/>
                <w:lang w:val="en-GB"/>
              </w:rPr>
              <w:t xml:space="preserve">Results from implementing  the tool in three pilot countries </w:t>
            </w:r>
          </w:p>
        </w:tc>
        <w:tc>
          <w:tcPr>
            <w:tcW w:w="5812" w:type="dxa"/>
          </w:tcPr>
          <w:p w14:paraId="2345062C" w14:textId="77777777" w:rsidR="00C0760B" w:rsidRPr="001D20C4" w:rsidRDefault="00E67E4E" w:rsidP="001E5C73">
            <w:pPr>
              <w:rPr>
                <w:rFonts w:asciiTheme="minorHAnsi" w:hAnsiTheme="minorHAnsi"/>
                <w:u w:val="single"/>
                <w:lang w:val="en-GB"/>
              </w:rPr>
            </w:pPr>
            <w:r w:rsidRPr="001D20C4">
              <w:rPr>
                <w:rFonts w:asciiTheme="minorHAnsi" w:hAnsiTheme="minorHAnsi"/>
                <w:u w:val="single"/>
                <w:lang w:val="en-GB"/>
              </w:rPr>
              <w:t xml:space="preserve">Completed </w:t>
            </w:r>
          </w:p>
          <w:p w14:paraId="2A0A9483" w14:textId="77777777" w:rsidR="006E77C4" w:rsidRPr="001D20C4" w:rsidRDefault="00E67E4E" w:rsidP="001E5C73">
            <w:pPr>
              <w:rPr>
                <w:rFonts w:asciiTheme="minorHAnsi" w:hAnsiTheme="minorHAnsi"/>
                <w:lang w:val="en-GB"/>
              </w:rPr>
            </w:pPr>
            <w:r w:rsidRPr="001D20C4">
              <w:rPr>
                <w:rFonts w:asciiTheme="minorHAnsi" w:hAnsiTheme="minorHAnsi"/>
                <w:lang w:val="en-GB"/>
              </w:rPr>
              <w:t>Results were published in 2013 showing very low levels of achievement in literacy and numeracy, not just in the PaBER countries, but across the Pacific Region.</w:t>
            </w:r>
          </w:p>
        </w:tc>
      </w:tr>
      <w:tr w:rsidR="006E77C4" w:rsidRPr="001D20C4" w14:paraId="73365341" w14:textId="77777777">
        <w:tc>
          <w:tcPr>
            <w:tcW w:w="3652" w:type="dxa"/>
          </w:tcPr>
          <w:p w14:paraId="020F5B0E" w14:textId="77777777" w:rsidR="006E77C4" w:rsidRPr="001D20C4" w:rsidRDefault="006E77C4" w:rsidP="001E5C73">
            <w:pPr>
              <w:tabs>
                <w:tab w:val="left" w:pos="432"/>
              </w:tabs>
              <w:jc w:val="left"/>
              <w:rPr>
                <w:rFonts w:asciiTheme="minorHAnsi" w:hAnsiTheme="minorHAnsi" w:cs="Calibri"/>
                <w:lang w:val="en-GB"/>
              </w:rPr>
            </w:pPr>
            <w:r w:rsidRPr="001D20C4">
              <w:rPr>
                <w:rFonts w:asciiTheme="minorHAnsi" w:hAnsiTheme="minorHAnsi" w:cs="Calibri"/>
                <w:lang w:val="en-GB"/>
              </w:rPr>
              <w:t>1c</w:t>
            </w:r>
            <w:r w:rsidR="00E67E4E" w:rsidRPr="001D20C4">
              <w:rPr>
                <w:rFonts w:asciiTheme="minorHAnsi" w:hAnsiTheme="minorHAnsi"/>
                <w:lang w:val="en-GB"/>
              </w:rPr>
              <w:tab/>
            </w:r>
            <w:r w:rsidR="00E67E4E" w:rsidRPr="001D20C4">
              <w:rPr>
                <w:rFonts w:asciiTheme="minorHAnsi" w:hAnsiTheme="minorHAnsi" w:cs="Calibri"/>
                <w:lang w:val="en-GB"/>
              </w:rPr>
              <w:t xml:space="preserve">Regional agreement to monitor and learn from the results of PILNA implementation and resulting policy development for improved support for literacy and numeracy learning </w:t>
            </w:r>
          </w:p>
        </w:tc>
        <w:tc>
          <w:tcPr>
            <w:tcW w:w="5812" w:type="dxa"/>
          </w:tcPr>
          <w:p w14:paraId="2224E441" w14:textId="77777777" w:rsidR="00C0760B" w:rsidRPr="001D20C4" w:rsidRDefault="00E67E4E" w:rsidP="001E5C73">
            <w:pPr>
              <w:rPr>
                <w:rFonts w:asciiTheme="minorHAnsi" w:hAnsiTheme="minorHAnsi"/>
                <w:u w:val="single"/>
                <w:lang w:val="en-GB"/>
              </w:rPr>
            </w:pPr>
            <w:r w:rsidRPr="001D20C4">
              <w:rPr>
                <w:rFonts w:asciiTheme="minorHAnsi" w:hAnsiTheme="minorHAnsi"/>
                <w:u w:val="single"/>
                <w:lang w:val="en-GB"/>
              </w:rPr>
              <w:t>Agreement reached</w:t>
            </w:r>
          </w:p>
          <w:p w14:paraId="7C5565FB" w14:textId="77777777" w:rsidR="006E77C4" w:rsidRPr="001D20C4" w:rsidRDefault="00E67E4E" w:rsidP="001E5C73">
            <w:pPr>
              <w:rPr>
                <w:rFonts w:asciiTheme="minorHAnsi" w:hAnsiTheme="minorHAnsi"/>
                <w:lang w:val="en-GB"/>
              </w:rPr>
            </w:pPr>
            <w:r w:rsidRPr="001D20C4">
              <w:rPr>
                <w:rFonts w:asciiTheme="minorHAnsi" w:hAnsiTheme="minorHAnsi"/>
                <w:lang w:val="en-GB"/>
              </w:rPr>
              <w:t xml:space="preserve">All three countries have consistently shown strong commitment to PaBER and its processes as evidenced by acceptance of the regional agreement, country reports and participation in PaBER activities.   </w:t>
            </w:r>
          </w:p>
        </w:tc>
      </w:tr>
      <w:tr w:rsidR="006E77C4" w:rsidRPr="001D20C4" w14:paraId="37C087C7" w14:textId="77777777">
        <w:tc>
          <w:tcPr>
            <w:tcW w:w="3652" w:type="dxa"/>
          </w:tcPr>
          <w:p w14:paraId="0624D53C" w14:textId="77777777" w:rsidR="006E77C4" w:rsidRPr="001D20C4" w:rsidRDefault="006E77C4" w:rsidP="001E5C73">
            <w:pPr>
              <w:tabs>
                <w:tab w:val="left" w:pos="420"/>
              </w:tabs>
              <w:jc w:val="left"/>
              <w:rPr>
                <w:rFonts w:asciiTheme="minorHAnsi" w:hAnsiTheme="minorHAnsi" w:cs="Calibri"/>
                <w:lang w:val="en-GB"/>
              </w:rPr>
            </w:pPr>
            <w:r w:rsidRPr="001D20C4">
              <w:rPr>
                <w:rFonts w:asciiTheme="minorHAnsi" w:hAnsiTheme="minorHAnsi" w:cs="Calibri"/>
                <w:lang w:val="en-GB"/>
              </w:rPr>
              <w:t>1d</w:t>
            </w:r>
            <w:r w:rsidR="00E67E4E" w:rsidRPr="001D20C4">
              <w:rPr>
                <w:rFonts w:asciiTheme="minorHAnsi" w:hAnsiTheme="minorHAnsi"/>
                <w:lang w:val="en-GB"/>
              </w:rPr>
              <w:tab/>
            </w:r>
            <w:r w:rsidR="00E67E4E" w:rsidRPr="001D20C4">
              <w:rPr>
                <w:rFonts w:asciiTheme="minorHAnsi" w:hAnsiTheme="minorHAnsi" w:cs="Calibri"/>
                <w:lang w:val="en-GB"/>
              </w:rPr>
              <w:t xml:space="preserve">Capacity developed within relevant ministries for using diagnostic data to develop policy for improving learning </w:t>
            </w:r>
          </w:p>
        </w:tc>
        <w:tc>
          <w:tcPr>
            <w:tcW w:w="5812" w:type="dxa"/>
          </w:tcPr>
          <w:p w14:paraId="4E151292" w14:textId="77777777" w:rsidR="00C0760B" w:rsidRPr="001D20C4" w:rsidRDefault="00E67E4E" w:rsidP="001E5C73">
            <w:pPr>
              <w:autoSpaceDE w:val="0"/>
              <w:autoSpaceDN w:val="0"/>
              <w:adjustRightInd w:val="0"/>
              <w:jc w:val="left"/>
              <w:rPr>
                <w:rFonts w:asciiTheme="minorHAnsi" w:hAnsiTheme="minorHAnsi" w:cs="Times New Roman"/>
                <w:u w:val="single"/>
                <w:lang w:val="en-GB"/>
              </w:rPr>
            </w:pPr>
            <w:r w:rsidRPr="001D20C4">
              <w:rPr>
                <w:rFonts w:asciiTheme="minorHAnsi" w:hAnsiTheme="minorHAnsi" w:cs="Times New Roman"/>
                <w:u w:val="single"/>
                <w:lang w:val="en-GB"/>
              </w:rPr>
              <w:t>On-going progress</w:t>
            </w:r>
          </w:p>
          <w:p w14:paraId="19765896" w14:textId="77777777" w:rsidR="006E77C4" w:rsidRPr="001D20C4" w:rsidRDefault="00E67E4E" w:rsidP="001E5C73">
            <w:pPr>
              <w:autoSpaceDE w:val="0"/>
              <w:autoSpaceDN w:val="0"/>
              <w:adjustRightInd w:val="0"/>
              <w:jc w:val="left"/>
              <w:rPr>
                <w:rFonts w:asciiTheme="minorHAnsi" w:hAnsiTheme="minorHAnsi"/>
                <w:lang w:val="en-GB"/>
              </w:rPr>
            </w:pPr>
            <w:r w:rsidRPr="001D20C4">
              <w:rPr>
                <w:rFonts w:asciiTheme="minorHAnsi" w:hAnsiTheme="minorHAnsi" w:cs="Times New Roman"/>
                <w:lang w:val="en-GB"/>
              </w:rPr>
              <w:t>The skills audit of assessment personnel (</w:t>
            </w:r>
            <w:r w:rsidRPr="001D20C4">
              <w:rPr>
                <w:rFonts w:asciiTheme="minorHAnsi" w:hAnsiTheme="minorHAnsi"/>
                <w:lang w:val="en-GB"/>
              </w:rPr>
              <w:t>carried out in October 2014 as an additional element of the ICA)</w:t>
            </w:r>
            <w:r w:rsidRPr="001D20C4">
              <w:rPr>
                <w:rFonts w:asciiTheme="minorHAnsi" w:hAnsiTheme="minorHAnsi" w:cs="Times New Roman"/>
                <w:lang w:val="en-GB"/>
              </w:rPr>
              <w:t xml:space="preserve"> identified a </w:t>
            </w:r>
            <w:r w:rsidRPr="001D20C4">
              <w:rPr>
                <w:rFonts w:asciiTheme="minorHAnsi" w:hAnsiTheme="minorHAnsi" w:cs="Times New Roman"/>
                <w:bCs/>
                <w:i/>
                <w:iCs/>
                <w:lang w:val="en-GB"/>
              </w:rPr>
              <w:t>significant skill</w:t>
            </w:r>
            <w:r w:rsidR="00A37CBC" w:rsidRPr="001D20C4">
              <w:rPr>
                <w:rFonts w:asciiTheme="minorHAnsi" w:hAnsiTheme="minorHAnsi" w:cs="Times New Roman"/>
                <w:bCs/>
                <w:i/>
                <w:iCs/>
                <w:lang w:val="en-GB"/>
              </w:rPr>
              <w:t>s</w:t>
            </w:r>
            <w:r w:rsidRPr="001D20C4">
              <w:rPr>
                <w:rFonts w:asciiTheme="minorHAnsi" w:hAnsiTheme="minorHAnsi" w:cs="Times New Roman"/>
                <w:bCs/>
                <w:i/>
                <w:iCs/>
                <w:lang w:val="en-GB"/>
              </w:rPr>
              <w:t xml:space="preserve"> gap </w:t>
            </w:r>
            <w:r w:rsidRPr="001D20C4">
              <w:rPr>
                <w:rFonts w:asciiTheme="minorHAnsi" w:hAnsiTheme="minorHAnsi" w:cs="Times New Roman"/>
                <w:lang w:val="en-GB"/>
              </w:rPr>
              <w:t xml:space="preserve">across the assessment units of the three PaBER countries, indicating a </w:t>
            </w:r>
            <w:r w:rsidRPr="001D20C4">
              <w:rPr>
                <w:rFonts w:asciiTheme="minorHAnsi" w:hAnsiTheme="minorHAnsi" w:cs="Times New Roman"/>
                <w:bCs/>
                <w:i/>
                <w:iCs/>
                <w:lang w:val="en-GB"/>
              </w:rPr>
              <w:t>mismatch between what the job requires and the skills available</w:t>
            </w:r>
            <w:r w:rsidRPr="001D20C4">
              <w:rPr>
                <w:rFonts w:asciiTheme="minorHAnsi" w:hAnsiTheme="minorHAnsi" w:cs="Times New Roman"/>
                <w:lang w:val="en-GB"/>
              </w:rPr>
              <w:t>.</w:t>
            </w:r>
          </w:p>
          <w:p w14:paraId="6C313B65" w14:textId="77777777" w:rsidR="006E77C4" w:rsidRPr="001D20C4" w:rsidRDefault="00E67E4E" w:rsidP="001E5C73">
            <w:pPr>
              <w:rPr>
                <w:rFonts w:asciiTheme="minorHAnsi" w:hAnsiTheme="minorHAnsi"/>
                <w:lang w:val="en-GB"/>
              </w:rPr>
            </w:pPr>
            <w:r w:rsidRPr="001D20C4">
              <w:rPr>
                <w:rFonts w:asciiTheme="minorHAnsi" w:hAnsiTheme="minorHAnsi"/>
                <w:lang w:val="en-GB"/>
              </w:rPr>
              <w:t>Country reports included specific recommendations that mostly referred to additional staffing levels and professional development, but also some restructuring (e.g. MSB in PNG) and physical expansion of the NESU in Solomon Islands.</w:t>
            </w:r>
            <w:r w:rsidR="002D12F3">
              <w:rPr>
                <w:rFonts w:asciiTheme="minorHAnsi" w:hAnsiTheme="minorHAnsi"/>
                <w:lang w:val="en-GB"/>
              </w:rPr>
              <w:t xml:space="preserve">  Implementation of the recommendations is an on-going process.</w:t>
            </w:r>
          </w:p>
        </w:tc>
      </w:tr>
      <w:tr w:rsidR="006E77C4" w:rsidRPr="001D20C4" w14:paraId="4792BAA8" w14:textId="77777777">
        <w:tc>
          <w:tcPr>
            <w:tcW w:w="3652" w:type="dxa"/>
          </w:tcPr>
          <w:p w14:paraId="7025C152" w14:textId="77777777" w:rsidR="006E77C4" w:rsidRPr="001D20C4" w:rsidRDefault="006E77C4" w:rsidP="001E5C73">
            <w:pPr>
              <w:tabs>
                <w:tab w:val="left" w:pos="420"/>
              </w:tabs>
              <w:jc w:val="left"/>
              <w:rPr>
                <w:rFonts w:asciiTheme="minorHAnsi" w:hAnsiTheme="minorHAnsi"/>
                <w:lang w:val="en-GB"/>
              </w:rPr>
            </w:pPr>
            <w:r w:rsidRPr="001D20C4">
              <w:rPr>
                <w:rFonts w:asciiTheme="minorHAnsi" w:hAnsiTheme="minorHAnsi" w:cs="Calibri"/>
                <w:lang w:val="en-GB"/>
              </w:rPr>
              <w:t>1e</w:t>
            </w:r>
            <w:r w:rsidR="00E67E4E" w:rsidRPr="001D20C4">
              <w:rPr>
                <w:rFonts w:asciiTheme="minorHAnsi" w:hAnsiTheme="minorHAnsi"/>
                <w:lang w:val="en-GB"/>
              </w:rPr>
              <w:tab/>
            </w:r>
            <w:r w:rsidR="00E67E4E" w:rsidRPr="001D20C4">
              <w:rPr>
                <w:rFonts w:asciiTheme="minorHAnsi" w:hAnsiTheme="minorHAnsi" w:cs="Calibri"/>
                <w:lang w:val="en-GB"/>
              </w:rPr>
              <w:t>Policies and interventions in place to improve learning outcomes in literacy and numeracy by July 2015</w:t>
            </w:r>
          </w:p>
        </w:tc>
        <w:tc>
          <w:tcPr>
            <w:tcW w:w="5812" w:type="dxa"/>
          </w:tcPr>
          <w:p w14:paraId="7376536F" w14:textId="77777777" w:rsidR="002D12F3" w:rsidRDefault="002D12F3" w:rsidP="002D12F3">
            <w:pPr>
              <w:autoSpaceDE w:val="0"/>
              <w:autoSpaceDN w:val="0"/>
              <w:adjustRightInd w:val="0"/>
              <w:jc w:val="left"/>
              <w:rPr>
                <w:rFonts w:asciiTheme="minorHAnsi" w:hAnsiTheme="minorHAnsi" w:cs="Times New Roman"/>
                <w:u w:val="single"/>
                <w:lang w:val="en-GB"/>
              </w:rPr>
            </w:pPr>
            <w:r w:rsidRPr="001D20C4">
              <w:rPr>
                <w:rFonts w:asciiTheme="minorHAnsi" w:hAnsiTheme="minorHAnsi" w:cs="Times New Roman"/>
                <w:u w:val="single"/>
                <w:lang w:val="en-GB"/>
              </w:rPr>
              <w:t>On-going progress</w:t>
            </w:r>
          </w:p>
          <w:p w14:paraId="1D6BB1DA" w14:textId="77777777" w:rsidR="002D12F3" w:rsidRPr="00BE2EC2" w:rsidRDefault="00E67E4E" w:rsidP="002D12F3">
            <w:pPr>
              <w:rPr>
                <w:rFonts w:asciiTheme="minorHAnsi" w:hAnsiTheme="minorHAnsi" w:cs="Calibri"/>
                <w:lang w:val="en-GB"/>
              </w:rPr>
            </w:pPr>
            <w:r w:rsidRPr="001D20C4">
              <w:rPr>
                <w:rFonts w:asciiTheme="minorHAnsi" w:hAnsiTheme="minorHAnsi"/>
                <w:lang w:val="en-GB"/>
              </w:rPr>
              <w:t xml:space="preserve">Outputs 1a, 1b and 1c provide the evidence base and guidance for steps to be taken to improve </w:t>
            </w:r>
            <w:r w:rsidRPr="001D20C4">
              <w:rPr>
                <w:rFonts w:asciiTheme="minorHAnsi" w:hAnsiTheme="minorHAnsi" w:cs="Calibri"/>
                <w:lang w:val="en-GB"/>
              </w:rPr>
              <w:t>literacy and numeracy through policy development and interventions</w:t>
            </w:r>
            <w:r w:rsidR="00BE2EC2">
              <w:rPr>
                <w:rFonts w:asciiTheme="minorHAnsi" w:hAnsiTheme="minorHAnsi" w:cs="Calibri"/>
                <w:lang w:val="en-GB"/>
              </w:rPr>
              <w:t>, but July 2015 was perhaps too ambitious a target date for intervention to be in place.</w:t>
            </w:r>
            <w:r w:rsidR="002D12F3">
              <w:rPr>
                <w:rFonts w:asciiTheme="minorHAnsi" w:hAnsiTheme="minorHAnsi" w:cs="Calibri"/>
                <w:lang w:val="en-GB"/>
              </w:rPr>
              <w:t xml:space="preserve"> </w:t>
            </w:r>
          </w:p>
        </w:tc>
      </w:tr>
    </w:tbl>
    <w:p w14:paraId="630F9D4A" w14:textId="77777777" w:rsidR="00C0760B" w:rsidRPr="001D20C4" w:rsidRDefault="00C0760B" w:rsidP="006E77C4">
      <w:pPr>
        <w:rPr>
          <w:rFonts w:asciiTheme="minorHAnsi" w:hAnsiTheme="minorHAnsi"/>
          <w:lang w:val="en-GB"/>
        </w:rPr>
      </w:pPr>
    </w:p>
    <w:p w14:paraId="69120D0D" w14:textId="77777777" w:rsidR="006E77C4" w:rsidRPr="001D20C4" w:rsidRDefault="00E67E4E" w:rsidP="006E77C4">
      <w:pPr>
        <w:rPr>
          <w:rFonts w:asciiTheme="minorHAnsi" w:hAnsiTheme="minorHAnsi"/>
          <w:lang w:val="en-GB"/>
        </w:rPr>
      </w:pPr>
      <w:r w:rsidRPr="001D20C4">
        <w:rPr>
          <w:rFonts w:asciiTheme="minorHAnsi" w:hAnsiTheme="minorHAnsi"/>
          <w:lang w:val="en-GB"/>
        </w:rPr>
        <w:br w:type="page"/>
      </w:r>
    </w:p>
    <w:p w14:paraId="748B9E83" w14:textId="77777777" w:rsidR="006E77C4" w:rsidRPr="001D20C4" w:rsidRDefault="00A06E18" w:rsidP="00640050">
      <w:pPr>
        <w:pStyle w:val="Heading3"/>
      </w:pPr>
      <w:bookmarkStart w:id="27" w:name="_Toc438150980"/>
      <w:bookmarkStart w:id="28" w:name="_Toc442801942"/>
      <w:r>
        <w:lastRenderedPageBreak/>
        <w:t xml:space="preserve">2.1.2 </w:t>
      </w:r>
      <w:r w:rsidR="00E67E4E" w:rsidRPr="001D20C4">
        <w:t>Component 2: Policy and System Assessment</w:t>
      </w:r>
      <w:bookmarkEnd w:id="27"/>
      <w:bookmarkEnd w:id="28"/>
      <w:r w:rsidR="00E67E4E" w:rsidRPr="001D20C4">
        <w:t xml:space="preserve"> </w:t>
      </w:r>
    </w:p>
    <w:p w14:paraId="2B4CEBEC" w14:textId="77777777" w:rsidR="006E77C4" w:rsidRPr="001D20C4" w:rsidRDefault="00E67E4E" w:rsidP="006E77C4">
      <w:pPr>
        <w:rPr>
          <w:rFonts w:asciiTheme="minorHAnsi" w:hAnsiTheme="minorHAnsi"/>
          <w:szCs w:val="22"/>
          <w:lang w:val="en-GB"/>
        </w:rPr>
      </w:pPr>
      <w:r w:rsidRPr="001D20C4">
        <w:rPr>
          <w:rFonts w:asciiTheme="minorHAnsi" w:hAnsiTheme="minorHAnsi"/>
          <w:szCs w:val="22"/>
          <w:lang w:val="en-GB"/>
        </w:rPr>
        <w:t xml:space="preserve">Component 2 plays a crucial role in the overall success of PaBER since it provides the evidence base for policy reform and development, and the relevance of any such reforms and developments depends on the accuracy and reliability of the policy and system assessments.  </w:t>
      </w:r>
    </w:p>
    <w:p w14:paraId="4103789A" w14:textId="77777777" w:rsidR="006E77C4" w:rsidRDefault="00E67E4E" w:rsidP="006E77C4">
      <w:pPr>
        <w:rPr>
          <w:rFonts w:asciiTheme="minorHAnsi" w:hAnsiTheme="minorHAnsi" w:cs="Segoe UI"/>
          <w:szCs w:val="22"/>
          <w:lang w:val="en-GB"/>
        </w:rPr>
      </w:pPr>
      <w:r w:rsidRPr="001D20C4">
        <w:rPr>
          <w:rFonts w:asciiTheme="minorHAnsi" w:hAnsiTheme="minorHAnsi"/>
          <w:szCs w:val="22"/>
          <w:lang w:val="en-GB"/>
        </w:rPr>
        <w:t>Four policy domains were identified in the PaBER design as having particular</w:t>
      </w:r>
      <w:r w:rsidR="00145CA2">
        <w:rPr>
          <w:rFonts w:asciiTheme="minorHAnsi" w:hAnsiTheme="minorHAnsi"/>
          <w:szCs w:val="22"/>
          <w:lang w:val="en-GB"/>
        </w:rPr>
        <w:t xml:space="preserve"> relevance to the needs of participating countries</w:t>
      </w:r>
      <w:r w:rsidR="00640050">
        <w:rPr>
          <w:rFonts w:asciiTheme="minorHAnsi" w:hAnsiTheme="minorHAnsi"/>
          <w:szCs w:val="22"/>
          <w:lang w:val="en-GB"/>
        </w:rPr>
        <w:t>: Student Assessment, School Autonomy &amp; Accountability; Teachers; and Curriculum &amp; Materials</w:t>
      </w:r>
      <w:r w:rsidRPr="001D20C4">
        <w:rPr>
          <w:rFonts w:asciiTheme="minorHAnsi" w:hAnsiTheme="minorHAnsi"/>
          <w:szCs w:val="22"/>
          <w:lang w:val="en-GB"/>
        </w:rPr>
        <w:t>.  Indicating an encouraging level of ownership in the PaBER process, the Steering Committee decided to add Education Management Information Systems (EMIS) as a fifth domain for policy and systems assessment.  Pilot countries’ capacities in four domains</w:t>
      </w:r>
      <w:r w:rsidR="00640050">
        <w:rPr>
          <w:rFonts w:asciiTheme="minorHAnsi" w:hAnsiTheme="minorHAnsi"/>
          <w:szCs w:val="22"/>
          <w:lang w:val="en-GB"/>
        </w:rPr>
        <w:t xml:space="preserve"> (</w:t>
      </w:r>
      <w:r w:rsidRPr="001D20C4">
        <w:rPr>
          <w:rFonts w:asciiTheme="minorHAnsi" w:hAnsiTheme="minorHAnsi"/>
          <w:szCs w:val="22"/>
          <w:lang w:val="en-GB"/>
        </w:rPr>
        <w:t xml:space="preserve">Student Assessment, School Autonomy </w:t>
      </w:r>
      <w:r w:rsidR="00640050">
        <w:rPr>
          <w:rFonts w:asciiTheme="minorHAnsi" w:hAnsiTheme="minorHAnsi"/>
          <w:szCs w:val="22"/>
          <w:lang w:val="en-GB"/>
        </w:rPr>
        <w:t>&amp;</w:t>
      </w:r>
      <w:r w:rsidRPr="001D20C4">
        <w:rPr>
          <w:rFonts w:asciiTheme="minorHAnsi" w:hAnsiTheme="minorHAnsi"/>
          <w:szCs w:val="22"/>
          <w:lang w:val="en-GB"/>
        </w:rPr>
        <w:t xml:space="preserve"> Accountability, Teachers</w:t>
      </w:r>
      <w:r w:rsidR="00F45098">
        <w:rPr>
          <w:rFonts w:asciiTheme="minorHAnsi" w:hAnsiTheme="minorHAnsi"/>
          <w:szCs w:val="22"/>
          <w:lang w:val="en-GB"/>
        </w:rPr>
        <w:t>,</w:t>
      </w:r>
      <w:r w:rsidRPr="001D20C4">
        <w:rPr>
          <w:rFonts w:asciiTheme="minorHAnsi" w:hAnsiTheme="minorHAnsi"/>
          <w:szCs w:val="22"/>
          <w:lang w:val="en-GB"/>
        </w:rPr>
        <w:t xml:space="preserve"> and EMIS</w:t>
      </w:r>
      <w:r w:rsidR="00640050">
        <w:rPr>
          <w:rFonts w:asciiTheme="minorHAnsi" w:hAnsiTheme="minorHAnsi"/>
          <w:szCs w:val="22"/>
          <w:lang w:val="en-GB"/>
        </w:rPr>
        <w:t>)</w:t>
      </w:r>
      <w:r w:rsidR="00F45098">
        <w:rPr>
          <w:rFonts w:asciiTheme="minorHAnsi" w:hAnsiTheme="minorHAnsi"/>
          <w:szCs w:val="22"/>
          <w:lang w:val="en-GB"/>
        </w:rPr>
        <w:t>,</w:t>
      </w:r>
      <w:r w:rsidRPr="001D20C4">
        <w:rPr>
          <w:rFonts w:asciiTheme="minorHAnsi" w:hAnsiTheme="minorHAnsi"/>
          <w:szCs w:val="22"/>
          <w:lang w:val="en-GB"/>
        </w:rPr>
        <w:t xml:space="preserve"> were assessed using the World Bank </w:t>
      </w:r>
      <w:r w:rsidRPr="001D20C4">
        <w:rPr>
          <w:rFonts w:asciiTheme="minorHAnsi" w:hAnsiTheme="minorHAnsi" w:cs="Arial"/>
          <w:color w:val="333333"/>
          <w:szCs w:val="22"/>
          <w:lang w:val="en-GB"/>
        </w:rPr>
        <w:t>Systems Approach for Better Education Results (SABER).  In the absence of a SABER tool for the Curriculum and M</w:t>
      </w:r>
      <w:r w:rsidR="00BE2EC2">
        <w:rPr>
          <w:rFonts w:asciiTheme="minorHAnsi" w:hAnsiTheme="minorHAnsi" w:cs="Arial"/>
          <w:color w:val="333333"/>
          <w:szCs w:val="22"/>
          <w:lang w:val="en-GB"/>
        </w:rPr>
        <w:t>aterials assessment, a parallel</w:t>
      </w:r>
      <w:r w:rsidR="006E77C4" w:rsidRPr="001D20C4">
        <w:rPr>
          <w:rFonts w:asciiTheme="minorHAnsi" w:hAnsiTheme="minorHAnsi" w:cs="Arial"/>
          <w:color w:val="333333"/>
          <w:szCs w:val="22"/>
          <w:lang w:val="en-GB"/>
        </w:rPr>
        <w:t xml:space="preserve"> instrument </w:t>
      </w:r>
      <w:r w:rsidRPr="001D20C4">
        <w:rPr>
          <w:rFonts w:asciiTheme="minorHAnsi" w:hAnsiTheme="minorHAnsi" w:cs="Arial"/>
          <w:color w:val="333333"/>
          <w:szCs w:val="22"/>
          <w:lang w:val="en-GB"/>
        </w:rPr>
        <w:t xml:space="preserve">for this domain was developed by </w:t>
      </w:r>
      <w:r w:rsidRPr="001D20C4">
        <w:rPr>
          <w:rFonts w:asciiTheme="minorHAnsi" w:hAnsiTheme="minorHAnsi" w:cs="Segoe UI"/>
          <w:szCs w:val="22"/>
          <w:lang w:val="en-GB"/>
        </w:rPr>
        <w:t>Pearson International</w:t>
      </w:r>
      <w:r w:rsidR="00906722">
        <w:rPr>
          <w:rFonts w:asciiTheme="minorHAnsi" w:hAnsiTheme="minorHAnsi" w:cs="Segoe UI"/>
          <w:szCs w:val="22"/>
          <w:lang w:val="en-GB"/>
        </w:rPr>
        <w:t>,</w:t>
      </w:r>
      <w:r w:rsidRPr="001D20C4">
        <w:rPr>
          <w:rFonts w:asciiTheme="minorHAnsi" w:hAnsiTheme="minorHAnsi" w:cs="Segoe UI"/>
          <w:szCs w:val="22"/>
          <w:lang w:val="en-GB"/>
        </w:rPr>
        <w:t xml:space="preserve"> modelled on the World Bank’s SABER instruments</w:t>
      </w:r>
      <w:r w:rsidR="006E77C4" w:rsidRPr="001D20C4">
        <w:rPr>
          <w:rFonts w:asciiTheme="minorHAnsi" w:hAnsiTheme="minorHAnsi" w:cs="Segoe UI"/>
          <w:szCs w:val="22"/>
          <w:lang w:val="en-GB"/>
        </w:rPr>
        <w:t>.</w:t>
      </w:r>
    </w:p>
    <w:p w14:paraId="3D368ACE" w14:textId="77777777" w:rsidR="008E00F4" w:rsidRDefault="008E00F4" w:rsidP="008E00F4">
      <w:pPr>
        <w:rPr>
          <w:rFonts w:asciiTheme="minorHAnsi" w:hAnsiTheme="minorHAnsi"/>
          <w:szCs w:val="22"/>
          <w:lang w:val="en-GB"/>
        </w:rPr>
      </w:pPr>
      <w:r w:rsidRPr="001D20C4">
        <w:rPr>
          <w:rFonts w:asciiTheme="minorHAnsi" w:hAnsiTheme="minorHAnsi"/>
          <w:szCs w:val="22"/>
          <w:lang w:val="en-GB"/>
        </w:rPr>
        <w:t>The assessments were carried out on schedule</w:t>
      </w:r>
      <w:r w:rsidR="00906722">
        <w:rPr>
          <w:rFonts w:asciiTheme="minorHAnsi" w:hAnsiTheme="minorHAnsi"/>
          <w:szCs w:val="22"/>
          <w:lang w:val="en-GB"/>
        </w:rPr>
        <w:t xml:space="preserve"> over 2013-2015</w:t>
      </w:r>
      <w:r w:rsidRPr="001D20C4">
        <w:rPr>
          <w:rFonts w:asciiTheme="minorHAnsi" w:hAnsiTheme="minorHAnsi"/>
          <w:szCs w:val="22"/>
          <w:lang w:val="en-GB"/>
        </w:rPr>
        <w:t xml:space="preserve">, but </w:t>
      </w:r>
      <w:r w:rsidRPr="001D20C4">
        <w:rPr>
          <w:rStyle w:val="CommentReference"/>
          <w:rFonts w:asciiTheme="minorHAnsi" w:hAnsiTheme="minorHAnsi"/>
          <w:sz w:val="22"/>
          <w:lang w:val="en-GB"/>
        </w:rPr>
        <w:t>a</w:t>
      </w:r>
      <w:r w:rsidRPr="001D20C4">
        <w:rPr>
          <w:rFonts w:asciiTheme="minorHAnsi" w:hAnsiTheme="minorHAnsi"/>
          <w:szCs w:val="22"/>
          <w:lang w:val="en-GB"/>
        </w:rPr>
        <w:t>nalysis and compilation of reports by the World Bank SABER team was beyond the control of PaBER and the pilot countries</w:t>
      </w:r>
      <w:r w:rsidR="00906722">
        <w:rPr>
          <w:rFonts w:asciiTheme="minorHAnsi" w:hAnsiTheme="minorHAnsi"/>
          <w:szCs w:val="22"/>
          <w:lang w:val="en-GB"/>
        </w:rPr>
        <w:t>,</w:t>
      </w:r>
      <w:r w:rsidRPr="001D20C4">
        <w:rPr>
          <w:rFonts w:asciiTheme="minorHAnsi" w:hAnsiTheme="minorHAnsi"/>
          <w:szCs w:val="22"/>
          <w:lang w:val="en-GB"/>
        </w:rPr>
        <w:t xml:space="preserve"> and took longer than expected.  </w:t>
      </w:r>
      <w:r>
        <w:rPr>
          <w:rFonts w:asciiTheme="minorHAnsi" w:hAnsiTheme="minorHAnsi"/>
          <w:szCs w:val="22"/>
          <w:lang w:val="en-GB"/>
        </w:rPr>
        <w:t xml:space="preserve">Draft </w:t>
      </w:r>
      <w:r w:rsidRPr="001D20C4">
        <w:rPr>
          <w:rFonts w:asciiTheme="minorHAnsi" w:hAnsiTheme="minorHAnsi"/>
          <w:szCs w:val="22"/>
          <w:lang w:val="en-GB"/>
        </w:rPr>
        <w:t>SABER country reports for all domains are now available</w:t>
      </w:r>
      <w:r>
        <w:rPr>
          <w:rFonts w:asciiTheme="minorHAnsi" w:hAnsiTheme="minorHAnsi"/>
          <w:szCs w:val="22"/>
          <w:lang w:val="en-GB"/>
        </w:rPr>
        <w:t xml:space="preserve"> and have been presented to the Steering Committee</w:t>
      </w:r>
      <w:r w:rsidRPr="001D20C4">
        <w:rPr>
          <w:rFonts w:asciiTheme="minorHAnsi" w:hAnsiTheme="minorHAnsi"/>
          <w:szCs w:val="22"/>
          <w:lang w:val="en-GB"/>
        </w:rPr>
        <w:t xml:space="preserve">.  </w:t>
      </w:r>
      <w:r w:rsidR="00C03AE9">
        <w:rPr>
          <w:rFonts w:asciiTheme="minorHAnsi" w:hAnsiTheme="minorHAnsi"/>
          <w:szCs w:val="22"/>
          <w:lang w:val="en-GB"/>
        </w:rPr>
        <w:t>A summary of SABER results, and an overview of findings, recommendations and responses to the SABER-based review p</w:t>
      </w:r>
      <w:r w:rsidR="00BE5E6F">
        <w:rPr>
          <w:rFonts w:asciiTheme="minorHAnsi" w:hAnsiTheme="minorHAnsi"/>
          <w:szCs w:val="22"/>
          <w:lang w:val="en-GB"/>
        </w:rPr>
        <w:t>rocess is included in Appendix</w:t>
      </w:r>
      <w:r w:rsidR="00C03AE9">
        <w:rPr>
          <w:rFonts w:asciiTheme="minorHAnsi" w:hAnsiTheme="minorHAnsi"/>
          <w:szCs w:val="22"/>
          <w:lang w:val="en-GB"/>
        </w:rPr>
        <w:t xml:space="preserve"> 6.</w:t>
      </w:r>
    </w:p>
    <w:p w14:paraId="7077D906" w14:textId="77777777" w:rsidR="00DA3490" w:rsidRDefault="00906722" w:rsidP="00DA3490">
      <w:pPr>
        <w:spacing w:before="200" w:after="200" w:line="276" w:lineRule="auto"/>
        <w:rPr>
          <w:rFonts w:asciiTheme="minorHAnsi" w:hAnsiTheme="minorHAnsi" w:cs="FranklinGothic-Book"/>
          <w:color w:val="191B0E"/>
          <w:lang w:val="en-GB"/>
        </w:rPr>
      </w:pPr>
      <w:r>
        <w:rPr>
          <w:rFonts w:asciiTheme="minorHAnsi" w:hAnsiTheme="minorHAnsi" w:cs="Calibri"/>
          <w:lang w:val="en-GB"/>
        </w:rPr>
        <w:t>In Samoa,</w:t>
      </w:r>
      <w:r w:rsidR="00DA3490" w:rsidRPr="007F755C">
        <w:rPr>
          <w:rFonts w:asciiTheme="minorHAnsi" w:hAnsiTheme="minorHAnsi" w:cs="Calibri"/>
          <w:lang w:val="en-GB"/>
        </w:rPr>
        <w:t xml:space="preserve"> SABER reports led to </w:t>
      </w:r>
      <w:r w:rsidR="00DA3490" w:rsidRPr="007F755C">
        <w:rPr>
          <w:rFonts w:asciiTheme="minorHAnsi" w:hAnsiTheme="minorHAnsi" w:cs="FranklinGothic-Book"/>
          <w:color w:val="191B0E"/>
          <w:lang w:val="en-GB"/>
        </w:rPr>
        <w:t xml:space="preserve">48 policy recommendations across the five domains and 63 recommendations for activities </w:t>
      </w:r>
      <w:r>
        <w:rPr>
          <w:rFonts w:asciiTheme="minorHAnsi" w:hAnsiTheme="minorHAnsi" w:cs="FranklinGothic-Book"/>
          <w:color w:val="191B0E"/>
          <w:lang w:val="en-GB"/>
        </w:rPr>
        <w:t xml:space="preserve">were </w:t>
      </w:r>
      <w:r w:rsidR="00DA3490" w:rsidRPr="007F755C">
        <w:rPr>
          <w:rFonts w:asciiTheme="minorHAnsi" w:hAnsiTheme="minorHAnsi" w:cs="FranklinGothic-Book"/>
          <w:color w:val="191B0E"/>
          <w:lang w:val="en-GB"/>
        </w:rPr>
        <w:t>proposed by</w:t>
      </w:r>
      <w:r>
        <w:rPr>
          <w:rFonts w:asciiTheme="minorHAnsi" w:hAnsiTheme="minorHAnsi" w:cs="FranklinGothic-Book"/>
          <w:color w:val="191B0E"/>
          <w:lang w:val="en-GB"/>
        </w:rPr>
        <w:t xml:space="preserve"> the Ministry of Education Sports and Culture (</w:t>
      </w:r>
      <w:r w:rsidR="00DA3490" w:rsidRPr="007F755C">
        <w:rPr>
          <w:rFonts w:asciiTheme="minorHAnsi" w:hAnsiTheme="minorHAnsi" w:cs="FranklinGothic-Book"/>
          <w:color w:val="191B0E"/>
          <w:lang w:val="en-GB"/>
        </w:rPr>
        <w:t>MESC</w:t>
      </w:r>
      <w:r>
        <w:rPr>
          <w:rFonts w:asciiTheme="minorHAnsi" w:hAnsiTheme="minorHAnsi" w:cs="FranklinGothic-Book"/>
          <w:color w:val="191B0E"/>
          <w:lang w:val="en-GB"/>
        </w:rPr>
        <w:t>)</w:t>
      </w:r>
      <w:r w:rsidR="00DA3490" w:rsidRPr="007F755C">
        <w:rPr>
          <w:rFonts w:asciiTheme="minorHAnsi" w:hAnsiTheme="minorHAnsi" w:cs="FranklinGothic-Book"/>
          <w:color w:val="191B0E"/>
          <w:lang w:val="en-GB"/>
        </w:rPr>
        <w:t xml:space="preserve"> across 4 domains (EMIS was not discussed in a regional workshop).  A review of all policies is under way but there is still work to be done with many policies and guidelines ‘in process’ and far from completion.  PaBER (SABER) policy assessments have directly impacted on three policy guidelines (in school operations) and contributed to five key documents in MESC and there has been progress on amending policies and developing interventions from those agreed within MESC.</w:t>
      </w:r>
    </w:p>
    <w:p w14:paraId="40CDB35D" w14:textId="77777777" w:rsidR="00C03AE9" w:rsidRPr="001D20C4" w:rsidRDefault="00C03AE9" w:rsidP="00C03AE9">
      <w:pPr>
        <w:rPr>
          <w:rFonts w:asciiTheme="minorHAnsi" w:hAnsiTheme="minorHAnsi"/>
          <w:szCs w:val="22"/>
          <w:lang w:val="en-GB"/>
        </w:rPr>
      </w:pPr>
      <w:r w:rsidRPr="00C03AE9">
        <w:rPr>
          <w:rFonts w:asciiTheme="minorHAnsi" w:hAnsiTheme="minorHAnsi"/>
          <w:szCs w:val="22"/>
          <w:lang w:val="en-GB"/>
        </w:rPr>
        <w:t>Progress with regar</w:t>
      </w:r>
      <w:r>
        <w:rPr>
          <w:rFonts w:asciiTheme="minorHAnsi" w:hAnsiTheme="minorHAnsi"/>
          <w:szCs w:val="22"/>
          <w:lang w:val="en-GB"/>
        </w:rPr>
        <w:t>d to the outcomes of Component 2</w:t>
      </w:r>
      <w:r w:rsidRPr="00C03AE9">
        <w:rPr>
          <w:rFonts w:asciiTheme="minorHAnsi" w:hAnsiTheme="minorHAnsi"/>
          <w:szCs w:val="22"/>
          <w:lang w:val="en-GB"/>
        </w:rPr>
        <w:t xml:space="preserve"> are summarised in the table below:</w:t>
      </w:r>
    </w:p>
    <w:tbl>
      <w:tblPr>
        <w:tblStyle w:val="TableGrid"/>
        <w:tblW w:w="9322" w:type="dxa"/>
        <w:tblLook w:val="04A0" w:firstRow="1" w:lastRow="0" w:firstColumn="1" w:lastColumn="0" w:noHBand="0" w:noVBand="1"/>
      </w:tblPr>
      <w:tblGrid>
        <w:gridCol w:w="1384"/>
        <w:gridCol w:w="1276"/>
        <w:gridCol w:w="6662"/>
      </w:tblGrid>
      <w:tr w:rsidR="00C03AE9" w:rsidRPr="001D20C4" w14:paraId="3B63C485" w14:textId="77777777">
        <w:trPr>
          <w:cantSplit/>
          <w:tblHeader/>
        </w:trPr>
        <w:tc>
          <w:tcPr>
            <w:tcW w:w="9322" w:type="dxa"/>
            <w:gridSpan w:val="3"/>
          </w:tcPr>
          <w:p w14:paraId="2E66DE1D" w14:textId="77777777" w:rsidR="00C03AE9" w:rsidRPr="001D20C4" w:rsidRDefault="00C03AE9" w:rsidP="00F51C68">
            <w:pPr>
              <w:spacing w:before="60" w:after="60"/>
              <w:jc w:val="center"/>
              <w:rPr>
                <w:rFonts w:asciiTheme="minorHAnsi" w:hAnsiTheme="minorHAnsi"/>
                <w:szCs w:val="20"/>
                <w:lang w:val="en-GB"/>
              </w:rPr>
            </w:pPr>
            <w:r w:rsidRPr="001D20C4">
              <w:rPr>
                <w:rFonts w:asciiTheme="minorHAnsi" w:hAnsiTheme="minorHAnsi" w:cs="Calibri"/>
                <w:b/>
                <w:szCs w:val="20"/>
                <w:lang w:val="en-GB"/>
              </w:rPr>
              <w:t>Component 2. Policy and System Assessment</w:t>
            </w:r>
          </w:p>
        </w:tc>
      </w:tr>
      <w:tr w:rsidR="00C03AE9" w:rsidRPr="001D20C4" w14:paraId="6D4C6FBD" w14:textId="77777777">
        <w:trPr>
          <w:cantSplit/>
        </w:trPr>
        <w:tc>
          <w:tcPr>
            <w:tcW w:w="9322" w:type="dxa"/>
            <w:gridSpan w:val="3"/>
            <w:tcBorders>
              <w:bottom w:val="single" w:sz="4" w:space="0" w:color="auto"/>
            </w:tcBorders>
          </w:tcPr>
          <w:p w14:paraId="7D76EED1" w14:textId="77777777" w:rsidR="00C03AE9" w:rsidRPr="001D20C4" w:rsidRDefault="00C03AE9" w:rsidP="00F51C68">
            <w:pPr>
              <w:spacing w:before="60" w:after="60"/>
              <w:ind w:left="1134" w:hanging="1134"/>
              <w:rPr>
                <w:rFonts w:asciiTheme="minorHAnsi" w:hAnsiTheme="minorHAnsi" w:cs="Calibri"/>
                <w:color w:val="000000"/>
                <w:szCs w:val="20"/>
                <w:lang w:val="en-GB"/>
              </w:rPr>
            </w:pPr>
            <w:r w:rsidRPr="001D20C4">
              <w:rPr>
                <w:rFonts w:asciiTheme="minorHAnsi" w:hAnsiTheme="minorHAnsi" w:cs="Calibri"/>
                <w:b/>
                <w:color w:val="000000"/>
                <w:szCs w:val="20"/>
                <w:lang w:val="en-GB"/>
              </w:rPr>
              <w:t>Target</w:t>
            </w:r>
            <w:r w:rsidRPr="001D20C4">
              <w:rPr>
                <w:rFonts w:asciiTheme="minorHAnsi" w:hAnsiTheme="minorHAnsi"/>
                <w:szCs w:val="20"/>
                <w:lang w:val="en-GB"/>
              </w:rPr>
              <w:tab/>
            </w:r>
            <w:r w:rsidRPr="001D20C4">
              <w:rPr>
                <w:rFonts w:asciiTheme="minorHAnsi" w:hAnsiTheme="minorHAnsi" w:cs="Calibri"/>
                <w:color w:val="000000"/>
                <w:szCs w:val="20"/>
                <w:lang w:val="en-GB"/>
              </w:rPr>
              <w:t>Revised national benchma</w:t>
            </w:r>
            <w:r>
              <w:rPr>
                <w:rFonts w:asciiTheme="minorHAnsi" w:hAnsiTheme="minorHAnsi" w:cs="Calibri"/>
                <w:color w:val="000000"/>
                <w:szCs w:val="20"/>
                <w:lang w:val="en-GB"/>
              </w:rPr>
              <w:t>rks established in each of the</w:t>
            </w:r>
            <w:r w:rsidRPr="001D20C4">
              <w:rPr>
                <w:rFonts w:asciiTheme="minorHAnsi" w:hAnsiTheme="minorHAnsi" w:cs="Calibri"/>
                <w:color w:val="000000"/>
                <w:szCs w:val="20"/>
                <w:lang w:val="en-GB"/>
              </w:rPr>
              <w:t xml:space="preserve"> </w:t>
            </w:r>
            <w:r>
              <w:rPr>
                <w:rFonts w:asciiTheme="minorHAnsi" w:hAnsiTheme="minorHAnsi" w:cs="Calibri"/>
                <w:color w:val="000000"/>
                <w:szCs w:val="20"/>
                <w:lang w:val="en-GB"/>
              </w:rPr>
              <w:t xml:space="preserve">3 </w:t>
            </w:r>
            <w:r w:rsidRPr="001D20C4">
              <w:rPr>
                <w:rFonts w:asciiTheme="minorHAnsi" w:hAnsiTheme="minorHAnsi" w:cs="Calibri"/>
                <w:color w:val="000000"/>
                <w:szCs w:val="20"/>
                <w:lang w:val="en-GB"/>
              </w:rPr>
              <w:t xml:space="preserve">policy domains in each of the countries by July 2015 </w:t>
            </w:r>
          </w:p>
          <w:p w14:paraId="56B4B339" w14:textId="77777777" w:rsidR="00C03AE9" w:rsidRPr="001D20C4" w:rsidRDefault="00C03AE9" w:rsidP="00F51C68">
            <w:pPr>
              <w:tabs>
                <w:tab w:val="left" w:pos="1128"/>
              </w:tabs>
              <w:spacing w:before="60" w:after="60"/>
              <w:ind w:left="1134"/>
              <w:rPr>
                <w:rFonts w:asciiTheme="minorHAnsi" w:hAnsiTheme="minorHAnsi" w:cs="Calibri"/>
                <w:b/>
                <w:szCs w:val="20"/>
                <w:lang w:val="en-GB"/>
              </w:rPr>
            </w:pPr>
            <w:r w:rsidRPr="001D20C4">
              <w:rPr>
                <w:rFonts w:asciiTheme="minorHAnsi" w:hAnsiTheme="minorHAnsi" w:cs="Calibri"/>
                <w:color w:val="000000"/>
                <w:szCs w:val="20"/>
                <w:lang w:val="en-GB"/>
              </w:rPr>
              <w:t>Draft regional benchma</w:t>
            </w:r>
            <w:r>
              <w:rPr>
                <w:rFonts w:asciiTheme="minorHAnsi" w:hAnsiTheme="minorHAnsi" w:cs="Calibri"/>
                <w:color w:val="000000"/>
                <w:szCs w:val="20"/>
                <w:lang w:val="en-GB"/>
              </w:rPr>
              <w:t>rks established in each of the</w:t>
            </w:r>
            <w:r w:rsidRPr="001D20C4">
              <w:rPr>
                <w:rFonts w:asciiTheme="minorHAnsi" w:hAnsiTheme="minorHAnsi" w:cs="Calibri"/>
                <w:color w:val="000000"/>
                <w:szCs w:val="20"/>
                <w:lang w:val="en-GB"/>
              </w:rPr>
              <w:t xml:space="preserve"> </w:t>
            </w:r>
            <w:r>
              <w:rPr>
                <w:rFonts w:asciiTheme="minorHAnsi" w:hAnsiTheme="minorHAnsi" w:cs="Calibri"/>
                <w:color w:val="000000"/>
                <w:szCs w:val="20"/>
                <w:lang w:val="en-GB"/>
              </w:rPr>
              <w:t xml:space="preserve">3 </w:t>
            </w:r>
            <w:r w:rsidRPr="001D20C4">
              <w:rPr>
                <w:rFonts w:asciiTheme="minorHAnsi" w:hAnsiTheme="minorHAnsi" w:cs="Calibri"/>
                <w:color w:val="000000"/>
                <w:szCs w:val="20"/>
                <w:lang w:val="en-GB"/>
              </w:rPr>
              <w:t xml:space="preserve">policy domains for testing in </w:t>
            </w:r>
            <w:r>
              <w:rPr>
                <w:rFonts w:asciiTheme="minorHAnsi" w:hAnsiTheme="minorHAnsi" w:cs="Calibri"/>
                <w:color w:val="000000"/>
                <w:szCs w:val="20"/>
                <w:lang w:val="en-GB"/>
              </w:rPr>
              <w:t>P</w:t>
            </w:r>
            <w:r w:rsidRPr="001D20C4">
              <w:rPr>
                <w:rFonts w:asciiTheme="minorHAnsi" w:hAnsiTheme="minorHAnsi" w:cs="Calibri"/>
                <w:color w:val="000000"/>
                <w:szCs w:val="20"/>
                <w:lang w:val="en-GB"/>
              </w:rPr>
              <w:t>hase 2</w:t>
            </w:r>
          </w:p>
        </w:tc>
      </w:tr>
      <w:tr w:rsidR="00C03AE9" w:rsidRPr="001D20C4" w14:paraId="2B1683D3" w14:textId="77777777">
        <w:trPr>
          <w:cantSplit/>
        </w:trPr>
        <w:tc>
          <w:tcPr>
            <w:tcW w:w="9322" w:type="dxa"/>
            <w:gridSpan w:val="3"/>
            <w:tcBorders>
              <w:bottom w:val="nil"/>
            </w:tcBorders>
          </w:tcPr>
          <w:p w14:paraId="2867A44A" w14:textId="77777777" w:rsidR="00C03AE9" w:rsidRPr="001D20C4" w:rsidRDefault="00C03AE9" w:rsidP="00F51C68">
            <w:pPr>
              <w:tabs>
                <w:tab w:val="left" w:pos="1164"/>
              </w:tabs>
              <w:spacing w:before="60" w:after="60"/>
              <w:rPr>
                <w:rFonts w:asciiTheme="minorHAnsi" w:hAnsiTheme="minorHAnsi" w:cs="Calibri"/>
                <w:color w:val="000000"/>
                <w:szCs w:val="20"/>
                <w:lang w:val="en-GB"/>
              </w:rPr>
            </w:pPr>
            <w:r w:rsidRPr="001D20C4">
              <w:rPr>
                <w:rFonts w:asciiTheme="minorHAnsi" w:hAnsiTheme="minorHAnsi" w:cs="Calibri"/>
                <w:b/>
                <w:color w:val="000000"/>
                <w:szCs w:val="20"/>
                <w:lang w:val="en-GB"/>
              </w:rPr>
              <w:t>Baseline</w:t>
            </w:r>
            <w:r w:rsidRPr="001D20C4">
              <w:rPr>
                <w:rFonts w:asciiTheme="minorHAnsi" w:hAnsiTheme="minorHAnsi"/>
                <w:szCs w:val="20"/>
                <w:lang w:val="en-GB"/>
              </w:rPr>
              <w:tab/>
            </w:r>
            <w:r w:rsidRPr="001D20C4">
              <w:rPr>
                <w:rFonts w:asciiTheme="minorHAnsi" w:hAnsiTheme="minorHAnsi" w:cs="Calibri"/>
                <w:color w:val="000000"/>
                <w:szCs w:val="20"/>
                <w:lang w:val="en-GB"/>
              </w:rPr>
              <w:t>Performance level as established through the policy assessment</w:t>
            </w:r>
          </w:p>
        </w:tc>
      </w:tr>
      <w:tr w:rsidR="00C03AE9" w:rsidRPr="001D20C4" w14:paraId="5933004E" w14:textId="77777777">
        <w:trPr>
          <w:cantSplit/>
        </w:trPr>
        <w:tc>
          <w:tcPr>
            <w:tcW w:w="9322" w:type="dxa"/>
            <w:gridSpan w:val="3"/>
            <w:tcBorders>
              <w:top w:val="nil"/>
            </w:tcBorders>
          </w:tcPr>
          <w:p w14:paraId="19CC006F" w14:textId="77777777" w:rsidR="00C03AE9" w:rsidRPr="001D20C4" w:rsidRDefault="00C03AE9" w:rsidP="00F51C68">
            <w:pPr>
              <w:tabs>
                <w:tab w:val="left" w:pos="1164"/>
                <w:tab w:val="left" w:pos="6468"/>
              </w:tabs>
              <w:spacing w:before="60" w:after="60"/>
              <w:rPr>
                <w:rFonts w:asciiTheme="minorHAnsi" w:hAnsiTheme="minorHAnsi" w:cs="Calibri"/>
                <w:b/>
                <w:color w:val="000000"/>
                <w:szCs w:val="20"/>
                <w:lang w:val="en-GB"/>
              </w:rPr>
            </w:pPr>
            <w:r>
              <w:rPr>
                <w:rFonts w:asciiTheme="minorHAnsi" w:hAnsiTheme="minorHAnsi" w:cs="Calibri"/>
                <w:b/>
                <w:color w:val="000000"/>
                <w:szCs w:val="20"/>
                <w:lang w:val="en-GB"/>
              </w:rPr>
              <w:t>Status</w:t>
            </w:r>
          </w:p>
          <w:p w14:paraId="42396071" w14:textId="77777777" w:rsidR="00C03AE9" w:rsidRPr="001D20C4" w:rsidRDefault="00C03AE9" w:rsidP="00F51C68">
            <w:pPr>
              <w:tabs>
                <w:tab w:val="left" w:pos="1164"/>
              </w:tabs>
              <w:spacing w:before="60" w:after="60"/>
              <w:rPr>
                <w:rFonts w:asciiTheme="minorHAnsi" w:hAnsiTheme="minorHAnsi" w:cs="Calibri"/>
                <w:color w:val="000000"/>
                <w:szCs w:val="20"/>
                <w:lang w:val="en-GB"/>
              </w:rPr>
            </w:pPr>
            <w:r w:rsidRPr="001D20C4">
              <w:rPr>
                <w:rFonts w:asciiTheme="minorHAnsi" w:hAnsiTheme="minorHAnsi" w:cs="Calibri"/>
                <w:color w:val="000000"/>
                <w:szCs w:val="20"/>
                <w:lang w:val="en-GB"/>
              </w:rPr>
              <w:t>SABER tools have been administered in the three original policy domains, plus EMIS (added later at the request of the Steering Committee</w:t>
            </w:r>
            <w:r w:rsidR="00906722">
              <w:rPr>
                <w:rFonts w:asciiTheme="minorHAnsi" w:hAnsiTheme="minorHAnsi" w:cs="Calibri"/>
                <w:color w:val="000000"/>
                <w:szCs w:val="20"/>
                <w:lang w:val="en-GB"/>
              </w:rPr>
              <w:t>)</w:t>
            </w:r>
            <w:r w:rsidRPr="001D20C4">
              <w:rPr>
                <w:rFonts w:asciiTheme="minorHAnsi" w:hAnsiTheme="minorHAnsi" w:cs="Calibri"/>
                <w:color w:val="000000"/>
                <w:szCs w:val="20"/>
                <w:lang w:val="en-GB"/>
              </w:rPr>
              <w:t xml:space="preserve"> and a parallel instrument was developed and administered for Curriculum and Materials based on the SABER model.</w:t>
            </w:r>
          </w:p>
          <w:p w14:paraId="2E3598C8" w14:textId="77777777" w:rsidR="00C03AE9" w:rsidRPr="001D20C4" w:rsidRDefault="00C03AE9" w:rsidP="00F51C68">
            <w:pPr>
              <w:tabs>
                <w:tab w:val="left" w:pos="1164"/>
              </w:tabs>
              <w:spacing w:before="60" w:after="60"/>
              <w:rPr>
                <w:rFonts w:asciiTheme="minorHAnsi" w:hAnsiTheme="minorHAnsi" w:cs="Calibri"/>
                <w:color w:val="000000"/>
                <w:szCs w:val="20"/>
                <w:lang w:val="en-GB"/>
              </w:rPr>
            </w:pPr>
            <w:r w:rsidRPr="001D20C4">
              <w:rPr>
                <w:rFonts w:asciiTheme="minorHAnsi" w:hAnsiTheme="minorHAnsi" w:cs="Calibri"/>
                <w:color w:val="000000"/>
                <w:szCs w:val="20"/>
                <w:lang w:val="en-GB"/>
              </w:rPr>
              <w:t xml:space="preserve">Performance levels have been established by means of the </w:t>
            </w:r>
            <w:r>
              <w:rPr>
                <w:rFonts w:asciiTheme="minorHAnsi" w:hAnsiTheme="minorHAnsi" w:cs="Calibri"/>
                <w:color w:val="000000"/>
                <w:szCs w:val="20"/>
                <w:lang w:val="en-GB"/>
              </w:rPr>
              <w:t xml:space="preserve">draft </w:t>
            </w:r>
            <w:r w:rsidRPr="001D20C4">
              <w:rPr>
                <w:rFonts w:asciiTheme="minorHAnsi" w:hAnsiTheme="minorHAnsi" w:cs="Calibri"/>
                <w:color w:val="000000"/>
                <w:szCs w:val="20"/>
                <w:lang w:val="en-GB"/>
              </w:rPr>
              <w:t xml:space="preserve">reports for School Autonomy and Accountability (2013), Teachers (2014), Student Assessment (2014), Curriculum and Materials (2014) and EMIS (2015). </w:t>
            </w:r>
          </w:p>
        </w:tc>
      </w:tr>
      <w:tr w:rsidR="00C03AE9" w:rsidRPr="001D20C4" w14:paraId="4E820C81" w14:textId="77777777">
        <w:trPr>
          <w:cantSplit/>
        </w:trPr>
        <w:tc>
          <w:tcPr>
            <w:tcW w:w="1384" w:type="dxa"/>
            <w:tcBorders>
              <w:right w:val="nil"/>
            </w:tcBorders>
          </w:tcPr>
          <w:p w14:paraId="149F8D66" w14:textId="77777777" w:rsidR="00C03AE9" w:rsidRPr="001D20C4" w:rsidRDefault="00C03AE9" w:rsidP="00F51C68">
            <w:pPr>
              <w:spacing w:before="60" w:after="60"/>
              <w:jc w:val="left"/>
              <w:rPr>
                <w:rFonts w:asciiTheme="minorHAnsi" w:hAnsiTheme="minorHAnsi" w:cs="Calibri"/>
                <w:b/>
                <w:szCs w:val="20"/>
                <w:lang w:val="en-GB"/>
              </w:rPr>
            </w:pPr>
            <w:r w:rsidRPr="001D20C4">
              <w:rPr>
                <w:rFonts w:asciiTheme="minorHAnsi" w:hAnsiTheme="minorHAnsi" w:cs="Calibri"/>
                <w:b/>
                <w:szCs w:val="20"/>
                <w:lang w:val="en-GB"/>
              </w:rPr>
              <w:t>Outcome</w:t>
            </w:r>
          </w:p>
        </w:tc>
        <w:tc>
          <w:tcPr>
            <w:tcW w:w="7938" w:type="dxa"/>
            <w:gridSpan w:val="2"/>
            <w:tcBorders>
              <w:left w:val="nil"/>
            </w:tcBorders>
          </w:tcPr>
          <w:p w14:paraId="48004C75" w14:textId="77777777" w:rsidR="00C03AE9" w:rsidRPr="001D20C4" w:rsidRDefault="00C03AE9" w:rsidP="00F51C68">
            <w:pPr>
              <w:spacing w:before="60" w:after="60"/>
              <w:jc w:val="left"/>
              <w:rPr>
                <w:rFonts w:asciiTheme="minorHAnsi" w:hAnsiTheme="minorHAnsi"/>
                <w:szCs w:val="20"/>
                <w:lang w:val="en-GB"/>
              </w:rPr>
            </w:pPr>
            <w:r w:rsidRPr="001D20C4">
              <w:rPr>
                <w:rFonts w:asciiTheme="minorHAnsi" w:hAnsiTheme="minorHAnsi" w:cs="Calibri"/>
                <w:szCs w:val="20"/>
                <w:lang w:val="en-GB"/>
              </w:rPr>
              <w:t>National benchmarks are established that better reflect regional and international norms which are publicised and approved for implementation.</w:t>
            </w:r>
          </w:p>
        </w:tc>
      </w:tr>
      <w:tr w:rsidR="00C03AE9" w:rsidRPr="001D20C4" w14:paraId="1F4B29CB" w14:textId="77777777">
        <w:trPr>
          <w:cantSplit/>
        </w:trPr>
        <w:tc>
          <w:tcPr>
            <w:tcW w:w="9322" w:type="dxa"/>
            <w:gridSpan w:val="3"/>
          </w:tcPr>
          <w:p w14:paraId="6E268F32" w14:textId="77777777" w:rsidR="00C03AE9" w:rsidRPr="001D20C4" w:rsidRDefault="00C03AE9" w:rsidP="00F51C68">
            <w:pPr>
              <w:tabs>
                <w:tab w:val="left" w:pos="1164"/>
              </w:tabs>
              <w:spacing w:before="60" w:after="60"/>
              <w:rPr>
                <w:rFonts w:asciiTheme="minorHAnsi" w:hAnsiTheme="minorHAnsi" w:cs="Calibri"/>
                <w:b/>
                <w:color w:val="000000"/>
                <w:szCs w:val="20"/>
                <w:lang w:val="en-GB"/>
              </w:rPr>
            </w:pPr>
            <w:r w:rsidRPr="001D20C4">
              <w:rPr>
                <w:rFonts w:asciiTheme="minorHAnsi" w:hAnsiTheme="minorHAnsi" w:cs="Calibri"/>
                <w:b/>
                <w:color w:val="000000"/>
                <w:szCs w:val="20"/>
                <w:lang w:val="en-GB"/>
              </w:rPr>
              <w:t>Review comment</w:t>
            </w:r>
          </w:p>
          <w:p w14:paraId="5850654D" w14:textId="77777777" w:rsidR="00C03AE9" w:rsidRPr="001D20C4" w:rsidRDefault="00C03AE9" w:rsidP="004023BC">
            <w:pPr>
              <w:spacing w:before="60" w:after="60"/>
              <w:jc w:val="left"/>
              <w:rPr>
                <w:rFonts w:asciiTheme="minorHAnsi" w:hAnsiTheme="minorHAnsi" w:cs="Calibri"/>
                <w:color w:val="000000"/>
                <w:szCs w:val="20"/>
                <w:lang w:val="en-GB"/>
              </w:rPr>
            </w:pPr>
            <w:r w:rsidRPr="001D20C4">
              <w:rPr>
                <w:rFonts w:asciiTheme="minorHAnsi" w:hAnsiTheme="minorHAnsi" w:cs="Calibri"/>
                <w:color w:val="000000"/>
                <w:szCs w:val="20"/>
                <w:lang w:val="en-GB"/>
              </w:rPr>
              <w:lastRenderedPageBreak/>
              <w:t xml:space="preserve">Reports produced based on results of the SABER tools provide sound benchmarks in line with the desired outcome. </w:t>
            </w:r>
            <w:r w:rsidR="00906722">
              <w:rPr>
                <w:rFonts w:asciiTheme="minorHAnsi" w:hAnsiTheme="minorHAnsi" w:cs="Calibri"/>
                <w:color w:val="000000"/>
                <w:szCs w:val="20"/>
                <w:lang w:val="en-GB"/>
              </w:rPr>
              <w:t>H</w:t>
            </w:r>
            <w:r w:rsidRPr="001D20C4">
              <w:rPr>
                <w:rFonts w:asciiTheme="minorHAnsi" w:hAnsiTheme="minorHAnsi" w:cs="Calibri"/>
                <w:color w:val="000000"/>
                <w:szCs w:val="20"/>
                <w:lang w:val="en-GB"/>
              </w:rPr>
              <w:t xml:space="preserve">owever challenges to the PaBER implementation schedule </w:t>
            </w:r>
            <w:r w:rsidR="00906722">
              <w:rPr>
                <w:rFonts w:asciiTheme="minorHAnsi" w:hAnsiTheme="minorHAnsi" w:cs="Calibri"/>
                <w:color w:val="000000"/>
                <w:szCs w:val="20"/>
                <w:lang w:val="en-GB"/>
              </w:rPr>
              <w:t xml:space="preserve">have been </w:t>
            </w:r>
            <w:r w:rsidRPr="001D20C4">
              <w:rPr>
                <w:rFonts w:asciiTheme="minorHAnsi" w:hAnsiTheme="minorHAnsi" w:cs="Calibri"/>
                <w:color w:val="000000"/>
                <w:szCs w:val="20"/>
                <w:lang w:val="en-GB"/>
              </w:rPr>
              <w:t>caused by reliance on World Bank procedures and the time taken for publication of reports.</w:t>
            </w:r>
          </w:p>
        </w:tc>
      </w:tr>
      <w:tr w:rsidR="00C03AE9" w:rsidRPr="001D20C4" w14:paraId="1DCEDC71" w14:textId="77777777" w:rsidTr="00D20384">
        <w:trPr>
          <w:cantSplit/>
        </w:trPr>
        <w:tc>
          <w:tcPr>
            <w:tcW w:w="2660" w:type="dxa"/>
            <w:gridSpan w:val="2"/>
          </w:tcPr>
          <w:p w14:paraId="218F1D06" w14:textId="77777777" w:rsidR="00C03AE9" w:rsidRPr="001D20C4" w:rsidRDefault="00C03AE9" w:rsidP="00F51C68">
            <w:pPr>
              <w:spacing w:before="60" w:after="60"/>
              <w:jc w:val="left"/>
              <w:rPr>
                <w:rFonts w:asciiTheme="minorHAnsi" w:hAnsiTheme="minorHAnsi" w:cs="Calibri"/>
                <w:b/>
                <w:szCs w:val="20"/>
                <w:lang w:val="en-GB"/>
              </w:rPr>
            </w:pPr>
            <w:r w:rsidRPr="001D20C4">
              <w:rPr>
                <w:rFonts w:asciiTheme="minorHAnsi" w:hAnsiTheme="minorHAnsi" w:cs="Calibri"/>
                <w:b/>
                <w:szCs w:val="20"/>
                <w:lang w:val="en-GB"/>
              </w:rPr>
              <w:lastRenderedPageBreak/>
              <w:t>Indicators</w:t>
            </w:r>
          </w:p>
        </w:tc>
        <w:tc>
          <w:tcPr>
            <w:tcW w:w="6662" w:type="dxa"/>
          </w:tcPr>
          <w:p w14:paraId="0A594593" w14:textId="77777777" w:rsidR="00C03AE9" w:rsidRPr="001D20C4" w:rsidRDefault="00C03AE9" w:rsidP="00F51C68">
            <w:pPr>
              <w:spacing w:before="60" w:after="60"/>
              <w:rPr>
                <w:rFonts w:asciiTheme="minorHAnsi" w:hAnsiTheme="minorHAnsi"/>
                <w:b/>
                <w:szCs w:val="20"/>
                <w:lang w:val="en-GB"/>
              </w:rPr>
            </w:pPr>
            <w:r w:rsidRPr="001D20C4">
              <w:rPr>
                <w:rFonts w:asciiTheme="minorHAnsi" w:hAnsiTheme="minorHAnsi" w:cs="Calibri"/>
                <w:b/>
                <w:color w:val="000000"/>
                <w:szCs w:val="20"/>
                <w:lang w:val="en-GB"/>
              </w:rPr>
              <w:t>Progress</w:t>
            </w:r>
          </w:p>
        </w:tc>
      </w:tr>
      <w:tr w:rsidR="00C03AE9" w:rsidRPr="001D20C4" w14:paraId="69D33BCE" w14:textId="77777777" w:rsidTr="00D20384">
        <w:trPr>
          <w:cantSplit/>
        </w:trPr>
        <w:tc>
          <w:tcPr>
            <w:tcW w:w="2660" w:type="dxa"/>
            <w:gridSpan w:val="2"/>
          </w:tcPr>
          <w:p w14:paraId="23EB8BD5" w14:textId="77777777" w:rsidR="00C03AE9" w:rsidRPr="001D20C4" w:rsidRDefault="00C03AE9" w:rsidP="00F51C68">
            <w:pPr>
              <w:numPr>
                <w:ilvl w:val="0"/>
                <w:numId w:val="10"/>
              </w:numPr>
              <w:spacing w:before="60" w:after="60"/>
              <w:jc w:val="left"/>
              <w:rPr>
                <w:rFonts w:asciiTheme="minorHAnsi" w:hAnsiTheme="minorHAnsi" w:cs="Calibri"/>
                <w:color w:val="000000"/>
                <w:szCs w:val="20"/>
                <w:lang w:val="en-GB"/>
              </w:rPr>
            </w:pPr>
            <w:r w:rsidRPr="001D20C4">
              <w:rPr>
                <w:rFonts w:asciiTheme="minorHAnsi" w:hAnsiTheme="minorHAnsi" w:cs="Calibri"/>
                <w:color w:val="000000"/>
                <w:szCs w:val="20"/>
                <w:lang w:val="en-GB"/>
              </w:rPr>
              <w:t xml:space="preserve">Pilot countries have applied the instruments of the target policy domains </w:t>
            </w:r>
          </w:p>
        </w:tc>
        <w:tc>
          <w:tcPr>
            <w:tcW w:w="6662" w:type="dxa"/>
          </w:tcPr>
          <w:p w14:paraId="1E60275F"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szCs w:val="20"/>
                <w:lang w:val="en-GB"/>
              </w:rPr>
              <w:t>Fully achieved in the original four policy domains plus EMIS using SABER tools and an additional instrument for Curriculum and Materials based on SABER tools that was developed and applied.</w:t>
            </w:r>
          </w:p>
        </w:tc>
      </w:tr>
      <w:tr w:rsidR="00C03AE9" w:rsidRPr="001D20C4" w14:paraId="4E7A60FC" w14:textId="77777777" w:rsidTr="00D20384">
        <w:trPr>
          <w:cantSplit/>
        </w:trPr>
        <w:tc>
          <w:tcPr>
            <w:tcW w:w="2660" w:type="dxa"/>
            <w:gridSpan w:val="2"/>
          </w:tcPr>
          <w:p w14:paraId="67AA34EF" w14:textId="77777777" w:rsidR="00C03AE9" w:rsidRPr="001D20C4" w:rsidRDefault="00C03AE9" w:rsidP="00F51C68">
            <w:pPr>
              <w:numPr>
                <w:ilvl w:val="0"/>
                <w:numId w:val="10"/>
              </w:numPr>
              <w:spacing w:before="60" w:after="60"/>
              <w:jc w:val="left"/>
              <w:rPr>
                <w:rFonts w:asciiTheme="minorHAnsi" w:hAnsiTheme="minorHAnsi" w:cs="Calibri"/>
                <w:color w:val="000000"/>
                <w:szCs w:val="20"/>
                <w:lang w:val="en-GB"/>
              </w:rPr>
            </w:pPr>
            <w:r w:rsidRPr="001D20C4">
              <w:rPr>
                <w:rFonts w:asciiTheme="minorHAnsi" w:hAnsiTheme="minorHAnsi" w:cs="Calibri"/>
                <w:color w:val="000000"/>
                <w:szCs w:val="20"/>
                <w:lang w:val="en-GB"/>
              </w:rPr>
              <w:t>SPBEA</w:t>
            </w:r>
            <w:r w:rsidRPr="001D20C4">
              <w:rPr>
                <w:rStyle w:val="FootnoteReference"/>
                <w:rFonts w:asciiTheme="minorHAnsi" w:hAnsiTheme="minorHAnsi"/>
                <w:color w:val="000000"/>
                <w:szCs w:val="20"/>
                <w:lang w:val="en-GB"/>
              </w:rPr>
              <w:footnoteReference w:id="5"/>
            </w:r>
            <w:r w:rsidRPr="001D20C4">
              <w:rPr>
                <w:rFonts w:asciiTheme="minorHAnsi" w:hAnsiTheme="minorHAnsi" w:cs="Calibri"/>
                <w:color w:val="000000"/>
                <w:szCs w:val="20"/>
                <w:lang w:val="en-GB"/>
              </w:rPr>
              <w:t xml:space="preserve"> and country representatives  develop country reports on target policy domains as contributions to new knowledge </w:t>
            </w:r>
          </w:p>
        </w:tc>
        <w:tc>
          <w:tcPr>
            <w:tcW w:w="6662" w:type="dxa"/>
          </w:tcPr>
          <w:p w14:paraId="07BDB2A2" w14:textId="77777777" w:rsidR="00C03AE9" w:rsidRPr="001D20C4" w:rsidRDefault="00C03AE9" w:rsidP="00F51C68">
            <w:pPr>
              <w:spacing w:before="60" w:after="60"/>
              <w:rPr>
                <w:rFonts w:asciiTheme="minorHAnsi" w:hAnsiTheme="minorHAnsi"/>
                <w:szCs w:val="20"/>
                <w:lang w:val="en-GB"/>
              </w:rPr>
            </w:pPr>
            <w:r>
              <w:rPr>
                <w:rFonts w:asciiTheme="minorHAnsi" w:hAnsiTheme="minorHAnsi"/>
                <w:szCs w:val="20"/>
                <w:lang w:val="en-GB"/>
              </w:rPr>
              <w:t>Policy and system assessment c</w:t>
            </w:r>
            <w:r w:rsidRPr="001D20C4">
              <w:rPr>
                <w:rFonts w:asciiTheme="minorHAnsi" w:hAnsiTheme="minorHAnsi"/>
                <w:szCs w:val="20"/>
                <w:lang w:val="en-GB"/>
              </w:rPr>
              <w:t xml:space="preserve">ountry reports for: </w:t>
            </w:r>
          </w:p>
          <w:p w14:paraId="137AA35B" w14:textId="77777777" w:rsidR="00C03AE9" w:rsidRPr="001D20C4" w:rsidRDefault="00C03AE9" w:rsidP="00C93DE5">
            <w:pPr>
              <w:pStyle w:val="ListParagraph"/>
              <w:numPr>
                <w:ilvl w:val="0"/>
                <w:numId w:val="24"/>
              </w:numPr>
              <w:spacing w:before="60" w:after="60"/>
              <w:ind w:left="318" w:hanging="284"/>
              <w:rPr>
                <w:rFonts w:asciiTheme="minorHAnsi" w:hAnsiTheme="minorHAnsi"/>
                <w:szCs w:val="20"/>
                <w:lang w:val="en-GB"/>
              </w:rPr>
            </w:pPr>
            <w:r w:rsidRPr="001D20C4">
              <w:rPr>
                <w:rFonts w:asciiTheme="minorHAnsi" w:hAnsiTheme="minorHAnsi"/>
                <w:szCs w:val="20"/>
                <w:lang w:val="en-GB"/>
              </w:rPr>
              <w:t>School Autonomy and Accountability (2013)</w:t>
            </w:r>
          </w:p>
          <w:p w14:paraId="62D99DDE" w14:textId="77777777" w:rsidR="00C03AE9" w:rsidRPr="001D20C4" w:rsidRDefault="00C03AE9" w:rsidP="00C93DE5">
            <w:pPr>
              <w:pStyle w:val="ListParagraph"/>
              <w:numPr>
                <w:ilvl w:val="0"/>
                <w:numId w:val="24"/>
              </w:numPr>
              <w:spacing w:before="60" w:after="60"/>
              <w:ind w:left="318" w:hanging="284"/>
              <w:rPr>
                <w:rFonts w:asciiTheme="minorHAnsi" w:hAnsiTheme="minorHAnsi"/>
                <w:szCs w:val="20"/>
                <w:lang w:val="en-GB"/>
              </w:rPr>
            </w:pPr>
            <w:r w:rsidRPr="001D20C4">
              <w:rPr>
                <w:rFonts w:asciiTheme="minorHAnsi" w:hAnsiTheme="minorHAnsi"/>
                <w:szCs w:val="20"/>
                <w:lang w:val="en-GB"/>
              </w:rPr>
              <w:t>Teachers (2014)</w:t>
            </w:r>
          </w:p>
          <w:p w14:paraId="518A363F" w14:textId="77777777" w:rsidR="00C03AE9" w:rsidRPr="001D20C4" w:rsidRDefault="00C03AE9" w:rsidP="00C93DE5">
            <w:pPr>
              <w:pStyle w:val="ListParagraph"/>
              <w:numPr>
                <w:ilvl w:val="0"/>
                <w:numId w:val="24"/>
              </w:numPr>
              <w:spacing w:before="60" w:after="60"/>
              <w:ind w:left="318" w:hanging="284"/>
              <w:rPr>
                <w:rFonts w:asciiTheme="minorHAnsi" w:hAnsiTheme="minorHAnsi"/>
                <w:szCs w:val="20"/>
                <w:lang w:val="en-GB"/>
              </w:rPr>
            </w:pPr>
            <w:r w:rsidRPr="001D20C4">
              <w:rPr>
                <w:rFonts w:asciiTheme="minorHAnsi" w:hAnsiTheme="minorHAnsi"/>
                <w:szCs w:val="20"/>
                <w:lang w:val="en-GB"/>
              </w:rPr>
              <w:t>Student Assessment (2014)</w:t>
            </w:r>
          </w:p>
          <w:p w14:paraId="3E4FFE9B" w14:textId="77777777" w:rsidR="00C03AE9" w:rsidRPr="001D20C4" w:rsidRDefault="00C03AE9" w:rsidP="00C93DE5">
            <w:pPr>
              <w:pStyle w:val="ListParagraph"/>
              <w:numPr>
                <w:ilvl w:val="0"/>
                <w:numId w:val="24"/>
              </w:numPr>
              <w:spacing w:before="60" w:after="60"/>
              <w:ind w:left="318" w:hanging="284"/>
              <w:rPr>
                <w:rFonts w:asciiTheme="minorHAnsi" w:hAnsiTheme="minorHAnsi"/>
                <w:szCs w:val="20"/>
                <w:lang w:val="en-GB"/>
              </w:rPr>
            </w:pPr>
            <w:r w:rsidRPr="001D20C4">
              <w:rPr>
                <w:rFonts w:asciiTheme="minorHAnsi" w:hAnsiTheme="minorHAnsi"/>
                <w:szCs w:val="20"/>
                <w:lang w:val="en-GB"/>
              </w:rPr>
              <w:t>Curriculum and Materials (2014)</w:t>
            </w:r>
          </w:p>
          <w:p w14:paraId="1DE7537B" w14:textId="77777777" w:rsidR="00C03AE9" w:rsidRPr="007D46CC" w:rsidRDefault="00C03AE9" w:rsidP="00C93DE5">
            <w:pPr>
              <w:pStyle w:val="ListParagraph"/>
              <w:numPr>
                <w:ilvl w:val="0"/>
                <w:numId w:val="24"/>
              </w:numPr>
              <w:spacing w:before="60" w:after="60"/>
              <w:ind w:left="318" w:hanging="284"/>
              <w:rPr>
                <w:rFonts w:asciiTheme="minorHAnsi" w:hAnsiTheme="minorHAnsi"/>
                <w:szCs w:val="20"/>
                <w:lang w:val="en-GB"/>
              </w:rPr>
            </w:pPr>
            <w:r w:rsidRPr="001D20C4">
              <w:rPr>
                <w:rFonts w:asciiTheme="minorHAnsi" w:hAnsiTheme="minorHAnsi"/>
                <w:szCs w:val="20"/>
                <w:lang w:val="en-GB"/>
              </w:rPr>
              <w:t>EMIS (2015)</w:t>
            </w:r>
          </w:p>
        </w:tc>
      </w:tr>
      <w:tr w:rsidR="00C03AE9" w:rsidRPr="001D20C4" w14:paraId="6984A250" w14:textId="77777777" w:rsidTr="00D20384">
        <w:trPr>
          <w:cantSplit/>
        </w:trPr>
        <w:tc>
          <w:tcPr>
            <w:tcW w:w="2660" w:type="dxa"/>
            <w:gridSpan w:val="2"/>
          </w:tcPr>
          <w:p w14:paraId="47E79271" w14:textId="77777777" w:rsidR="00C03AE9" w:rsidRPr="00560CD0" w:rsidRDefault="00C03AE9" w:rsidP="00F51C68">
            <w:pPr>
              <w:pStyle w:val="ListParagraph"/>
              <w:numPr>
                <w:ilvl w:val="0"/>
                <w:numId w:val="10"/>
              </w:numPr>
              <w:spacing w:before="60" w:after="60"/>
              <w:rPr>
                <w:rFonts w:asciiTheme="minorHAnsi" w:hAnsiTheme="minorHAnsi"/>
                <w:szCs w:val="20"/>
                <w:lang w:val="en-GB"/>
              </w:rPr>
            </w:pPr>
            <w:r w:rsidRPr="00560CD0">
              <w:rPr>
                <w:rFonts w:asciiTheme="minorHAnsi" w:hAnsiTheme="minorHAnsi"/>
                <w:szCs w:val="20"/>
                <w:lang w:val="en-GB"/>
              </w:rPr>
              <w:t>Pilot countries adjust policy and systems in line with international and regional norms for policy influencing learning</w:t>
            </w:r>
          </w:p>
        </w:tc>
        <w:tc>
          <w:tcPr>
            <w:tcW w:w="6662" w:type="dxa"/>
          </w:tcPr>
          <w:p w14:paraId="19E9CC4C" w14:textId="77777777" w:rsidR="00C03AE9" w:rsidRPr="001D20C4" w:rsidRDefault="00C03AE9" w:rsidP="00F51C68">
            <w:pPr>
              <w:spacing w:before="60" w:after="60"/>
              <w:rPr>
                <w:rFonts w:asciiTheme="minorHAnsi" w:hAnsiTheme="minorHAnsi"/>
                <w:szCs w:val="20"/>
                <w:lang w:val="en-GB"/>
              </w:rPr>
            </w:pPr>
            <w:r>
              <w:rPr>
                <w:rFonts w:asciiTheme="minorHAnsi" w:hAnsiTheme="minorHAnsi"/>
                <w:szCs w:val="20"/>
                <w:lang w:val="en-GB"/>
              </w:rPr>
              <w:t>Policy and system assessment</w:t>
            </w:r>
            <w:r w:rsidRPr="001D20C4">
              <w:rPr>
                <w:rFonts w:asciiTheme="minorHAnsi" w:hAnsiTheme="minorHAnsi"/>
                <w:szCs w:val="20"/>
                <w:lang w:val="en-GB"/>
              </w:rPr>
              <w:t xml:space="preserve"> reports make many recommendations for adjustments to policies and systems.  For example, the Technical Working Group in its </w:t>
            </w:r>
            <w:r w:rsidRPr="001D20C4">
              <w:rPr>
                <w:rFonts w:asciiTheme="minorHAnsi" w:hAnsiTheme="minorHAnsi" w:cs="Arial"/>
                <w:bCs/>
                <w:szCs w:val="20"/>
                <w:lang w:val="en-GB"/>
              </w:rPr>
              <w:t xml:space="preserve">Draft Curriculum and Materials Cross Country Analysis Report (March 2015) </w:t>
            </w:r>
            <w:r w:rsidRPr="001D20C4">
              <w:rPr>
                <w:rFonts w:asciiTheme="minorHAnsi" w:hAnsiTheme="minorHAnsi"/>
                <w:szCs w:val="20"/>
                <w:lang w:val="en-GB"/>
              </w:rPr>
              <w:t>made many recommendations for new or revised policies and guidelines.  There were three main regional recommendations plus a host of country specific recommendations:</w:t>
            </w:r>
          </w:p>
          <w:p w14:paraId="394F51E2"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szCs w:val="20"/>
                <w:lang w:val="en-GB"/>
              </w:rPr>
              <w:t>20 recommendations for PNG</w:t>
            </w:r>
          </w:p>
          <w:p w14:paraId="33050F83"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szCs w:val="20"/>
                <w:lang w:val="en-GB"/>
              </w:rPr>
              <w:t>20 recommendations for Samoa</w:t>
            </w:r>
          </w:p>
          <w:p w14:paraId="6430E835"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szCs w:val="20"/>
                <w:lang w:val="en-GB"/>
              </w:rPr>
              <w:t>18 recommendations for Solomon Islands</w:t>
            </w:r>
          </w:p>
          <w:p w14:paraId="43492E5E" w14:textId="77777777" w:rsidR="00C03AE9" w:rsidRPr="001D20C4" w:rsidRDefault="00C03AE9" w:rsidP="004023BC">
            <w:pPr>
              <w:spacing w:before="60" w:after="60"/>
              <w:rPr>
                <w:rFonts w:asciiTheme="minorHAnsi" w:hAnsiTheme="minorHAnsi"/>
                <w:szCs w:val="20"/>
                <w:lang w:val="en-GB"/>
              </w:rPr>
            </w:pPr>
            <w:r w:rsidRPr="001D20C4">
              <w:rPr>
                <w:rFonts w:asciiTheme="minorHAnsi" w:hAnsiTheme="minorHAnsi"/>
                <w:szCs w:val="20"/>
                <w:lang w:val="en-GB"/>
              </w:rPr>
              <w:t>Adjustment of government policies is a lengthy process and the status of the recommendations</w:t>
            </w:r>
            <w:r w:rsidR="00906722">
              <w:rPr>
                <w:rFonts w:asciiTheme="minorHAnsi" w:hAnsiTheme="minorHAnsi"/>
                <w:szCs w:val="20"/>
                <w:lang w:val="en-GB"/>
              </w:rPr>
              <w:t xml:space="preserve"> is not yet clear</w:t>
            </w:r>
            <w:r w:rsidRPr="001D20C4">
              <w:rPr>
                <w:rFonts w:asciiTheme="minorHAnsi" w:hAnsiTheme="minorHAnsi"/>
                <w:szCs w:val="20"/>
                <w:lang w:val="en-GB"/>
              </w:rPr>
              <w:t>.</w:t>
            </w:r>
          </w:p>
        </w:tc>
      </w:tr>
      <w:tr w:rsidR="00C03AE9" w:rsidRPr="001D20C4" w14:paraId="115DC79C" w14:textId="77777777" w:rsidTr="00D20384">
        <w:trPr>
          <w:cantSplit/>
        </w:trPr>
        <w:tc>
          <w:tcPr>
            <w:tcW w:w="2660" w:type="dxa"/>
            <w:gridSpan w:val="2"/>
          </w:tcPr>
          <w:p w14:paraId="2053D2EC" w14:textId="77777777" w:rsidR="00C03AE9" w:rsidRPr="001D20C4" w:rsidRDefault="00C03AE9" w:rsidP="00F51C68">
            <w:pPr>
              <w:spacing w:before="60" w:after="60"/>
              <w:jc w:val="left"/>
              <w:rPr>
                <w:rFonts w:asciiTheme="minorHAnsi" w:hAnsiTheme="minorHAnsi" w:cs="Calibri"/>
                <w:b/>
                <w:szCs w:val="20"/>
                <w:lang w:val="en-GB"/>
              </w:rPr>
            </w:pPr>
            <w:r w:rsidRPr="001D20C4">
              <w:rPr>
                <w:rFonts w:asciiTheme="minorHAnsi" w:hAnsiTheme="minorHAnsi" w:cs="Calibri"/>
                <w:b/>
                <w:szCs w:val="20"/>
                <w:lang w:val="en-GB"/>
              </w:rPr>
              <w:t>Outputs</w:t>
            </w:r>
          </w:p>
        </w:tc>
        <w:tc>
          <w:tcPr>
            <w:tcW w:w="6662" w:type="dxa"/>
          </w:tcPr>
          <w:p w14:paraId="4ACF64E0" w14:textId="77777777" w:rsidR="00C03AE9" w:rsidRPr="001D20C4" w:rsidRDefault="00C03AE9" w:rsidP="00F51C68">
            <w:pPr>
              <w:spacing w:before="60" w:after="60"/>
              <w:rPr>
                <w:rFonts w:asciiTheme="minorHAnsi" w:hAnsiTheme="minorHAnsi"/>
                <w:b/>
                <w:szCs w:val="20"/>
                <w:lang w:val="en-GB"/>
              </w:rPr>
            </w:pPr>
            <w:r w:rsidRPr="001D20C4">
              <w:rPr>
                <w:rFonts w:asciiTheme="minorHAnsi" w:hAnsiTheme="minorHAnsi"/>
                <w:b/>
                <w:szCs w:val="20"/>
                <w:lang w:val="en-GB"/>
              </w:rPr>
              <w:t>Achievements</w:t>
            </w:r>
          </w:p>
        </w:tc>
      </w:tr>
      <w:tr w:rsidR="00C03AE9" w:rsidRPr="001D20C4" w14:paraId="0DFE75EB" w14:textId="77777777" w:rsidTr="00D20384">
        <w:trPr>
          <w:cantSplit/>
        </w:trPr>
        <w:tc>
          <w:tcPr>
            <w:tcW w:w="2660" w:type="dxa"/>
            <w:gridSpan w:val="2"/>
          </w:tcPr>
          <w:p w14:paraId="55BF642B" w14:textId="77777777" w:rsidR="00C03AE9" w:rsidRPr="001D20C4" w:rsidRDefault="00C03AE9" w:rsidP="00C93DE5">
            <w:pPr>
              <w:numPr>
                <w:ilvl w:val="0"/>
                <w:numId w:val="22"/>
              </w:numPr>
              <w:tabs>
                <w:tab w:val="clear" w:pos="720"/>
              </w:tabs>
              <w:spacing w:before="60" w:after="60"/>
              <w:ind w:left="323" w:hanging="329"/>
              <w:jc w:val="left"/>
              <w:rPr>
                <w:rFonts w:asciiTheme="minorHAnsi" w:hAnsiTheme="minorHAnsi" w:cs="Calibri"/>
                <w:szCs w:val="20"/>
                <w:lang w:val="en-GB"/>
              </w:rPr>
            </w:pPr>
            <w:r w:rsidRPr="001D20C4">
              <w:rPr>
                <w:rFonts w:asciiTheme="minorHAnsi" w:hAnsiTheme="minorHAnsi" w:cs="Calibri"/>
                <w:szCs w:val="20"/>
                <w:lang w:val="en-GB"/>
              </w:rPr>
              <w:t>Instruments for benchmarking systems in two key policy domains are adapted and administered in Years 1-2:</w:t>
            </w:r>
          </w:p>
          <w:p w14:paraId="2A729DD0" w14:textId="77777777" w:rsidR="00C03AE9" w:rsidRPr="001D20C4" w:rsidRDefault="00C03AE9" w:rsidP="00C93DE5">
            <w:pPr>
              <w:numPr>
                <w:ilvl w:val="0"/>
                <w:numId w:val="21"/>
              </w:numPr>
              <w:spacing w:before="60" w:after="60"/>
              <w:ind w:hanging="286"/>
              <w:jc w:val="left"/>
              <w:rPr>
                <w:rFonts w:asciiTheme="minorHAnsi" w:hAnsiTheme="minorHAnsi" w:cs="Calibri"/>
                <w:szCs w:val="20"/>
                <w:lang w:val="en-GB"/>
              </w:rPr>
            </w:pPr>
            <w:r w:rsidRPr="001D20C4">
              <w:rPr>
                <w:rFonts w:asciiTheme="minorHAnsi" w:hAnsiTheme="minorHAnsi" w:cs="Calibri"/>
                <w:szCs w:val="20"/>
                <w:lang w:val="en-GB"/>
              </w:rPr>
              <w:t>Teacher Quality</w:t>
            </w:r>
          </w:p>
          <w:p w14:paraId="0A1D0663" w14:textId="77777777" w:rsidR="00C03AE9" w:rsidRPr="001D20C4" w:rsidRDefault="00C03AE9" w:rsidP="00C93DE5">
            <w:pPr>
              <w:numPr>
                <w:ilvl w:val="0"/>
                <w:numId w:val="21"/>
              </w:numPr>
              <w:spacing w:before="60" w:after="60"/>
              <w:ind w:hanging="286"/>
              <w:jc w:val="left"/>
              <w:rPr>
                <w:rFonts w:asciiTheme="minorHAnsi" w:hAnsiTheme="minorHAnsi" w:cs="Calibri"/>
                <w:szCs w:val="20"/>
                <w:lang w:val="en-GB"/>
              </w:rPr>
            </w:pPr>
            <w:r w:rsidRPr="001D20C4">
              <w:rPr>
                <w:rFonts w:asciiTheme="minorHAnsi" w:hAnsiTheme="minorHAnsi"/>
                <w:szCs w:val="20"/>
                <w:lang w:val="en-GB"/>
              </w:rPr>
              <w:t>School Autonomy and Accountability</w:t>
            </w:r>
          </w:p>
        </w:tc>
        <w:tc>
          <w:tcPr>
            <w:tcW w:w="6662" w:type="dxa"/>
          </w:tcPr>
          <w:p w14:paraId="168AC4EE" w14:textId="77777777" w:rsidR="00C03AE9" w:rsidRPr="001D20C4" w:rsidRDefault="00C03AE9" w:rsidP="00F51C68">
            <w:pPr>
              <w:spacing w:before="60" w:after="60"/>
              <w:rPr>
                <w:rFonts w:asciiTheme="minorHAnsi" w:hAnsiTheme="minorHAnsi"/>
                <w:szCs w:val="20"/>
                <w:u w:val="single"/>
                <w:lang w:val="en-GB"/>
              </w:rPr>
            </w:pPr>
            <w:r w:rsidRPr="001D20C4">
              <w:rPr>
                <w:rFonts w:asciiTheme="minorHAnsi" w:hAnsiTheme="minorHAnsi"/>
                <w:szCs w:val="20"/>
                <w:u w:val="single"/>
                <w:lang w:val="en-GB"/>
              </w:rPr>
              <w:t>Complete</w:t>
            </w:r>
          </w:p>
          <w:p w14:paraId="64B1A471"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szCs w:val="20"/>
                <w:lang w:val="en-GB"/>
              </w:rPr>
              <w:t>SABER tools administered on schedule for Teachers and School Autonomy and Accountability.</w:t>
            </w:r>
          </w:p>
        </w:tc>
      </w:tr>
      <w:tr w:rsidR="00C03AE9" w:rsidRPr="001D20C4" w14:paraId="40880D16" w14:textId="77777777" w:rsidTr="00D20384">
        <w:trPr>
          <w:cantSplit/>
        </w:trPr>
        <w:tc>
          <w:tcPr>
            <w:tcW w:w="2660" w:type="dxa"/>
            <w:gridSpan w:val="2"/>
          </w:tcPr>
          <w:p w14:paraId="75FE7D4D" w14:textId="77777777" w:rsidR="00C03AE9" w:rsidRPr="001D20C4" w:rsidRDefault="00C03AE9" w:rsidP="00C93DE5">
            <w:pPr>
              <w:numPr>
                <w:ilvl w:val="0"/>
                <w:numId w:val="22"/>
              </w:numPr>
              <w:tabs>
                <w:tab w:val="clear" w:pos="720"/>
              </w:tabs>
              <w:spacing w:before="60" w:after="60"/>
              <w:ind w:left="323" w:hanging="329"/>
              <w:jc w:val="left"/>
              <w:rPr>
                <w:rFonts w:asciiTheme="minorHAnsi" w:hAnsiTheme="minorHAnsi" w:cs="Calibri"/>
                <w:szCs w:val="20"/>
                <w:lang w:val="en-GB"/>
              </w:rPr>
            </w:pPr>
            <w:r w:rsidRPr="001D20C4">
              <w:rPr>
                <w:rFonts w:asciiTheme="minorHAnsi" w:hAnsiTheme="minorHAnsi" w:cs="Calibri"/>
                <w:szCs w:val="20"/>
                <w:lang w:val="en-GB"/>
              </w:rPr>
              <w:t xml:space="preserve">Instruments for benchmarking systems in two key policy domains are </w:t>
            </w:r>
            <w:r w:rsidRPr="001D20C4">
              <w:rPr>
                <w:rFonts w:asciiTheme="minorHAnsi" w:hAnsiTheme="minorHAnsi" w:cs="Calibri"/>
                <w:szCs w:val="20"/>
                <w:lang w:val="en-GB"/>
              </w:rPr>
              <w:lastRenderedPageBreak/>
              <w:t xml:space="preserve">adapted/developed in years 2-3: </w:t>
            </w:r>
          </w:p>
          <w:p w14:paraId="3F19F75F" w14:textId="77777777" w:rsidR="00C03AE9" w:rsidRPr="001D20C4" w:rsidRDefault="00C03AE9" w:rsidP="00C93DE5">
            <w:pPr>
              <w:numPr>
                <w:ilvl w:val="0"/>
                <w:numId w:val="21"/>
              </w:numPr>
              <w:spacing w:before="60" w:after="60"/>
              <w:ind w:hanging="286"/>
              <w:jc w:val="left"/>
              <w:rPr>
                <w:rFonts w:asciiTheme="minorHAnsi" w:hAnsiTheme="minorHAnsi" w:cs="Calibri"/>
                <w:szCs w:val="20"/>
                <w:lang w:val="en-GB"/>
              </w:rPr>
            </w:pPr>
            <w:r w:rsidRPr="001D20C4">
              <w:rPr>
                <w:rFonts w:asciiTheme="minorHAnsi" w:hAnsiTheme="minorHAnsi" w:cs="Calibri"/>
                <w:szCs w:val="20"/>
                <w:lang w:val="en-GB"/>
              </w:rPr>
              <w:t>EMIS</w:t>
            </w:r>
          </w:p>
          <w:p w14:paraId="6233CFDA" w14:textId="77777777" w:rsidR="00C03AE9" w:rsidRPr="001D20C4" w:rsidRDefault="00C03AE9" w:rsidP="00C93DE5">
            <w:pPr>
              <w:numPr>
                <w:ilvl w:val="0"/>
                <w:numId w:val="21"/>
              </w:numPr>
              <w:spacing w:before="60" w:after="60"/>
              <w:ind w:hanging="286"/>
              <w:jc w:val="left"/>
              <w:rPr>
                <w:rFonts w:asciiTheme="minorHAnsi" w:hAnsiTheme="minorHAnsi" w:cs="Calibri"/>
                <w:szCs w:val="20"/>
                <w:lang w:val="en-GB"/>
              </w:rPr>
            </w:pPr>
            <w:r w:rsidRPr="001D20C4">
              <w:rPr>
                <w:rFonts w:asciiTheme="minorHAnsi" w:hAnsiTheme="minorHAnsi" w:cs="Calibri"/>
                <w:szCs w:val="20"/>
                <w:lang w:val="en-GB"/>
              </w:rPr>
              <w:t>Student Assessment</w:t>
            </w:r>
          </w:p>
          <w:p w14:paraId="78B9BDF3" w14:textId="77777777" w:rsidR="00C03AE9" w:rsidRPr="001D20C4" w:rsidRDefault="00C03AE9" w:rsidP="00C93DE5">
            <w:pPr>
              <w:numPr>
                <w:ilvl w:val="0"/>
                <w:numId w:val="21"/>
              </w:numPr>
              <w:spacing w:before="60" w:after="60"/>
              <w:ind w:hanging="286"/>
              <w:jc w:val="left"/>
              <w:rPr>
                <w:rFonts w:asciiTheme="minorHAnsi" w:hAnsiTheme="minorHAnsi" w:cs="Calibri"/>
                <w:szCs w:val="20"/>
                <w:lang w:val="en-GB"/>
              </w:rPr>
            </w:pPr>
            <w:r w:rsidRPr="001D20C4">
              <w:rPr>
                <w:rFonts w:asciiTheme="minorHAnsi" w:hAnsiTheme="minorHAnsi" w:cs="Calibri"/>
                <w:szCs w:val="20"/>
                <w:lang w:val="en-GB"/>
              </w:rPr>
              <w:t>Curriculum and materials</w:t>
            </w:r>
          </w:p>
        </w:tc>
        <w:tc>
          <w:tcPr>
            <w:tcW w:w="6662" w:type="dxa"/>
          </w:tcPr>
          <w:p w14:paraId="08B918BA" w14:textId="77777777" w:rsidR="00C03AE9" w:rsidRPr="001D20C4" w:rsidRDefault="00C03AE9" w:rsidP="00F51C68">
            <w:pPr>
              <w:spacing w:before="60" w:after="60"/>
              <w:rPr>
                <w:rFonts w:asciiTheme="minorHAnsi" w:hAnsiTheme="minorHAnsi"/>
                <w:szCs w:val="20"/>
                <w:u w:val="single"/>
                <w:lang w:val="en-GB"/>
              </w:rPr>
            </w:pPr>
            <w:r w:rsidRPr="001D20C4">
              <w:rPr>
                <w:rFonts w:asciiTheme="minorHAnsi" w:hAnsiTheme="minorHAnsi"/>
                <w:szCs w:val="20"/>
                <w:u w:val="single"/>
                <w:lang w:val="en-GB"/>
              </w:rPr>
              <w:lastRenderedPageBreak/>
              <w:t>Complete</w:t>
            </w:r>
          </w:p>
          <w:p w14:paraId="3FF65E61"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szCs w:val="20"/>
                <w:lang w:val="en-GB"/>
              </w:rPr>
              <w:t>SABERs tools for EMIS and Student Assessment administered.</w:t>
            </w:r>
          </w:p>
          <w:p w14:paraId="698F7BAA"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cs="Segoe UI"/>
                <w:szCs w:val="20"/>
                <w:lang w:val="en-GB"/>
              </w:rPr>
              <w:lastRenderedPageBreak/>
              <w:t>PaBER Curriculum and Materials tool (developed by Pearson International and modelled on the World Bank’s SABER tools) was also administered.</w:t>
            </w:r>
          </w:p>
        </w:tc>
      </w:tr>
      <w:tr w:rsidR="00C03AE9" w:rsidRPr="001D20C4" w14:paraId="32194FA1" w14:textId="77777777" w:rsidTr="00D20384">
        <w:trPr>
          <w:cantSplit/>
        </w:trPr>
        <w:tc>
          <w:tcPr>
            <w:tcW w:w="2660" w:type="dxa"/>
            <w:gridSpan w:val="2"/>
          </w:tcPr>
          <w:p w14:paraId="3E6AE726" w14:textId="77777777" w:rsidR="00C03AE9" w:rsidRPr="001D20C4" w:rsidRDefault="00C03AE9" w:rsidP="00C93DE5">
            <w:pPr>
              <w:numPr>
                <w:ilvl w:val="0"/>
                <w:numId w:val="22"/>
              </w:numPr>
              <w:tabs>
                <w:tab w:val="clear" w:pos="720"/>
              </w:tabs>
              <w:spacing w:before="60" w:after="60"/>
              <w:ind w:left="323" w:hanging="329"/>
              <w:jc w:val="left"/>
              <w:rPr>
                <w:rFonts w:asciiTheme="minorHAnsi" w:hAnsiTheme="minorHAnsi" w:cs="Calibri"/>
                <w:szCs w:val="20"/>
                <w:lang w:val="en-GB"/>
              </w:rPr>
            </w:pPr>
            <w:r w:rsidRPr="001D20C4">
              <w:rPr>
                <w:rFonts w:asciiTheme="minorHAnsi" w:hAnsiTheme="minorHAnsi" w:cs="Calibri"/>
                <w:szCs w:val="20"/>
                <w:lang w:val="en-GB"/>
              </w:rPr>
              <w:lastRenderedPageBreak/>
              <w:t xml:space="preserve">Country and regional reports on target policy domains (as contributions to new knowledge)  </w:t>
            </w:r>
          </w:p>
        </w:tc>
        <w:tc>
          <w:tcPr>
            <w:tcW w:w="6662" w:type="dxa"/>
          </w:tcPr>
          <w:p w14:paraId="263274B3" w14:textId="77777777" w:rsidR="00C03AE9" w:rsidRPr="001D20C4" w:rsidRDefault="00C03AE9" w:rsidP="00F51C68">
            <w:pPr>
              <w:spacing w:before="60" w:after="60"/>
              <w:rPr>
                <w:rFonts w:asciiTheme="minorHAnsi" w:hAnsiTheme="minorHAnsi"/>
                <w:szCs w:val="20"/>
                <w:u w:val="single"/>
                <w:lang w:val="en-GB"/>
              </w:rPr>
            </w:pPr>
            <w:r w:rsidRPr="001D20C4">
              <w:rPr>
                <w:rFonts w:asciiTheme="minorHAnsi" w:hAnsiTheme="minorHAnsi"/>
                <w:szCs w:val="20"/>
                <w:u w:val="single"/>
                <w:lang w:val="en-GB"/>
              </w:rPr>
              <w:t>Complete</w:t>
            </w:r>
          </w:p>
          <w:p w14:paraId="78B3ACF9"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bCs/>
                <w:szCs w:val="20"/>
                <w:lang w:val="en-GB"/>
              </w:rPr>
              <w:t xml:space="preserve">SABER Country Reports and Cross-country Report on </w:t>
            </w:r>
            <w:r w:rsidRPr="001D20C4">
              <w:rPr>
                <w:rFonts w:asciiTheme="minorHAnsi" w:hAnsiTheme="minorHAnsi"/>
                <w:szCs w:val="20"/>
                <w:lang w:val="en-GB"/>
              </w:rPr>
              <w:t xml:space="preserve">School Autonomy and Accountability, </w:t>
            </w:r>
            <w:r w:rsidRPr="001D20C4">
              <w:rPr>
                <w:rFonts w:asciiTheme="minorHAnsi" w:hAnsiTheme="minorHAnsi"/>
                <w:bCs/>
                <w:szCs w:val="20"/>
                <w:lang w:val="en-GB"/>
              </w:rPr>
              <w:t>Teachers</w:t>
            </w:r>
            <w:r w:rsidR="00906722">
              <w:rPr>
                <w:rFonts w:asciiTheme="minorHAnsi" w:hAnsiTheme="minorHAnsi"/>
                <w:bCs/>
                <w:szCs w:val="20"/>
                <w:lang w:val="en-GB"/>
              </w:rPr>
              <w:t>,</w:t>
            </w:r>
            <w:r w:rsidRPr="001D20C4">
              <w:rPr>
                <w:rFonts w:asciiTheme="minorHAnsi" w:hAnsiTheme="minorHAnsi"/>
                <w:bCs/>
                <w:szCs w:val="20"/>
                <w:lang w:val="en-GB"/>
              </w:rPr>
              <w:t xml:space="preserve"> Student Assessment and EMIS delivered to Steering Committee.</w:t>
            </w:r>
          </w:p>
          <w:p w14:paraId="1FFFC445" w14:textId="77777777" w:rsidR="00C03AE9" w:rsidRPr="001D20C4" w:rsidRDefault="00C03AE9" w:rsidP="00013C35">
            <w:pPr>
              <w:autoSpaceDE w:val="0"/>
              <w:autoSpaceDN w:val="0"/>
              <w:adjustRightInd w:val="0"/>
              <w:spacing w:before="60" w:after="60"/>
              <w:jc w:val="left"/>
              <w:rPr>
                <w:rFonts w:asciiTheme="minorHAnsi" w:hAnsiTheme="minorHAnsi"/>
                <w:szCs w:val="20"/>
                <w:lang w:val="en-GB"/>
              </w:rPr>
            </w:pPr>
            <w:r w:rsidRPr="001D20C4">
              <w:rPr>
                <w:rFonts w:asciiTheme="minorHAnsi" w:hAnsiTheme="minorHAnsi" w:cs="Arial"/>
                <w:bCs/>
                <w:szCs w:val="20"/>
                <w:lang w:val="en-GB"/>
              </w:rPr>
              <w:t xml:space="preserve">Draft Curriculum and Materials Cross Country Analysis Report </w:t>
            </w:r>
            <w:r w:rsidRPr="001D20C4">
              <w:rPr>
                <w:rFonts w:asciiTheme="minorHAnsi" w:hAnsiTheme="minorHAnsi"/>
                <w:bCs/>
                <w:szCs w:val="20"/>
                <w:lang w:val="en-GB"/>
              </w:rPr>
              <w:t xml:space="preserve">delivered to SC in </w:t>
            </w:r>
            <w:r w:rsidR="00013C35">
              <w:rPr>
                <w:rFonts w:asciiTheme="minorHAnsi" w:hAnsiTheme="minorHAnsi" w:cs="Arial"/>
                <w:bCs/>
                <w:szCs w:val="20"/>
                <w:lang w:val="en-GB"/>
              </w:rPr>
              <w:t>April</w:t>
            </w:r>
            <w:r w:rsidR="00013C35" w:rsidRPr="001D20C4">
              <w:rPr>
                <w:rFonts w:asciiTheme="minorHAnsi" w:hAnsiTheme="minorHAnsi" w:cs="Arial"/>
                <w:bCs/>
                <w:szCs w:val="20"/>
                <w:lang w:val="en-GB"/>
              </w:rPr>
              <w:t xml:space="preserve"> </w:t>
            </w:r>
            <w:r w:rsidRPr="001D20C4">
              <w:rPr>
                <w:rFonts w:asciiTheme="minorHAnsi" w:hAnsiTheme="minorHAnsi" w:cs="Arial"/>
                <w:bCs/>
                <w:szCs w:val="20"/>
                <w:lang w:val="en-GB"/>
              </w:rPr>
              <w:t>2015.</w:t>
            </w:r>
          </w:p>
        </w:tc>
      </w:tr>
      <w:tr w:rsidR="00C03AE9" w:rsidRPr="001D20C4" w14:paraId="1136865C" w14:textId="77777777" w:rsidTr="00D20384">
        <w:trPr>
          <w:cantSplit/>
        </w:trPr>
        <w:tc>
          <w:tcPr>
            <w:tcW w:w="2660" w:type="dxa"/>
            <w:gridSpan w:val="2"/>
          </w:tcPr>
          <w:p w14:paraId="10108EAF" w14:textId="77777777" w:rsidR="00C03AE9" w:rsidRPr="001D20C4" w:rsidRDefault="00C03AE9" w:rsidP="00C93DE5">
            <w:pPr>
              <w:numPr>
                <w:ilvl w:val="0"/>
                <w:numId w:val="22"/>
              </w:numPr>
              <w:tabs>
                <w:tab w:val="clear" w:pos="720"/>
              </w:tabs>
              <w:spacing w:before="60" w:after="60"/>
              <w:ind w:left="323" w:hanging="329"/>
              <w:jc w:val="left"/>
              <w:rPr>
                <w:rFonts w:asciiTheme="minorHAnsi" w:hAnsiTheme="minorHAnsi" w:cs="Calibri"/>
                <w:szCs w:val="20"/>
                <w:lang w:val="en-GB"/>
              </w:rPr>
            </w:pPr>
            <w:r w:rsidRPr="001D20C4">
              <w:rPr>
                <w:rFonts w:asciiTheme="minorHAnsi" w:hAnsiTheme="minorHAnsi" w:cs="Calibri"/>
                <w:szCs w:val="20"/>
                <w:lang w:val="en-GB"/>
              </w:rPr>
              <w:t>Capacity building in benchmarking development is evident in relevant ministries for improving target policy areas</w:t>
            </w:r>
          </w:p>
        </w:tc>
        <w:tc>
          <w:tcPr>
            <w:tcW w:w="6662" w:type="dxa"/>
          </w:tcPr>
          <w:p w14:paraId="663E9614"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szCs w:val="20"/>
                <w:lang w:val="en-GB"/>
              </w:rPr>
              <w:t>Capacity development is evident in the roles played by staff of the ministries in the SABER assessment exercises and country reports.</w:t>
            </w:r>
          </w:p>
          <w:p w14:paraId="0A107A8D"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szCs w:val="20"/>
                <w:lang w:val="en-GB"/>
              </w:rPr>
              <w:t xml:space="preserve">In Samoa, capacity development activities were conducted in the area of assessment tools and policies.  Staff have also been enrolled in higher education courses relevant to PaBER activities.  In Solomon Islands, PaBER team members used their </w:t>
            </w:r>
            <w:r>
              <w:rPr>
                <w:rFonts w:asciiTheme="minorHAnsi" w:hAnsiTheme="minorHAnsi"/>
                <w:szCs w:val="20"/>
                <w:lang w:val="en-GB"/>
              </w:rPr>
              <w:t>risk management</w:t>
            </w:r>
            <w:r w:rsidRPr="001D20C4">
              <w:rPr>
                <w:rFonts w:asciiTheme="minorHAnsi" w:hAnsiTheme="minorHAnsi"/>
                <w:szCs w:val="20"/>
                <w:lang w:val="en-GB"/>
              </w:rPr>
              <w:t xml:space="preserve"> capacity development activities at the regional level </w:t>
            </w:r>
            <w:r>
              <w:rPr>
                <w:rFonts w:asciiTheme="minorHAnsi" w:hAnsiTheme="minorHAnsi"/>
                <w:szCs w:val="20"/>
                <w:lang w:val="en-GB"/>
              </w:rPr>
              <w:t>to develop</w:t>
            </w:r>
            <w:r w:rsidRPr="001D20C4">
              <w:rPr>
                <w:rFonts w:asciiTheme="minorHAnsi" w:hAnsiTheme="minorHAnsi"/>
                <w:szCs w:val="20"/>
                <w:lang w:val="en-GB"/>
              </w:rPr>
              <w:t xml:space="preserve"> a risk management process for PaBER activities within MEHRD.</w:t>
            </w:r>
          </w:p>
          <w:p w14:paraId="353A1B4F"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szCs w:val="20"/>
                <w:lang w:val="en-GB"/>
              </w:rPr>
              <w:t xml:space="preserve">All three countries have participated in capacity building in the area of the development of tools for the field research activity, as well as triangulation methods and pilot testing </w:t>
            </w:r>
            <w:r>
              <w:rPr>
                <w:rFonts w:asciiTheme="minorHAnsi" w:hAnsiTheme="minorHAnsi"/>
                <w:szCs w:val="20"/>
                <w:lang w:val="en-GB"/>
              </w:rPr>
              <w:t>strategies.  These were used in-</w:t>
            </w:r>
            <w:r w:rsidRPr="001D20C4">
              <w:rPr>
                <w:rFonts w:asciiTheme="minorHAnsi" w:hAnsiTheme="minorHAnsi"/>
                <w:szCs w:val="20"/>
                <w:lang w:val="en-GB"/>
              </w:rPr>
              <w:t>country for Component 3.</w:t>
            </w:r>
          </w:p>
        </w:tc>
      </w:tr>
      <w:tr w:rsidR="00C03AE9" w:rsidRPr="001D20C4" w14:paraId="315E1640" w14:textId="77777777" w:rsidTr="00D20384">
        <w:trPr>
          <w:cantSplit/>
        </w:trPr>
        <w:tc>
          <w:tcPr>
            <w:tcW w:w="2660" w:type="dxa"/>
            <w:gridSpan w:val="2"/>
          </w:tcPr>
          <w:p w14:paraId="73CD3708" w14:textId="77777777" w:rsidR="00C03AE9" w:rsidRPr="001D20C4" w:rsidRDefault="00C03AE9" w:rsidP="00F51C68">
            <w:pPr>
              <w:tabs>
                <w:tab w:val="left" w:pos="284"/>
              </w:tabs>
              <w:spacing w:before="60" w:after="60"/>
              <w:jc w:val="left"/>
              <w:rPr>
                <w:rFonts w:asciiTheme="minorHAnsi" w:hAnsiTheme="minorHAnsi" w:cs="Calibri"/>
                <w:szCs w:val="20"/>
                <w:lang w:val="en-GB"/>
              </w:rPr>
            </w:pPr>
            <w:r w:rsidRPr="001D20C4">
              <w:rPr>
                <w:rFonts w:asciiTheme="minorHAnsi" w:hAnsiTheme="minorHAnsi" w:cs="Calibri"/>
                <w:szCs w:val="20"/>
                <w:lang w:val="en-GB"/>
              </w:rPr>
              <w:t>2e</w:t>
            </w:r>
            <w:r w:rsidRPr="001D20C4">
              <w:rPr>
                <w:rFonts w:asciiTheme="minorHAnsi" w:hAnsiTheme="minorHAnsi"/>
                <w:szCs w:val="20"/>
                <w:lang w:val="en-GB"/>
              </w:rPr>
              <w:tab/>
            </w:r>
            <w:r w:rsidRPr="001D20C4">
              <w:rPr>
                <w:rFonts w:asciiTheme="minorHAnsi" w:hAnsiTheme="minorHAnsi" w:cs="Calibri"/>
                <w:szCs w:val="20"/>
                <w:lang w:val="en-GB"/>
              </w:rPr>
              <w:t>Policies and systems adjusted as a result of international norms</w:t>
            </w:r>
          </w:p>
        </w:tc>
        <w:tc>
          <w:tcPr>
            <w:tcW w:w="6662" w:type="dxa"/>
          </w:tcPr>
          <w:p w14:paraId="22C53647" w14:textId="77777777" w:rsidR="00C03AE9" w:rsidRPr="001D20C4" w:rsidRDefault="00C03AE9" w:rsidP="00F51C68">
            <w:pPr>
              <w:spacing w:before="60" w:after="60"/>
              <w:rPr>
                <w:rFonts w:asciiTheme="minorHAnsi" w:hAnsiTheme="minorHAnsi"/>
                <w:szCs w:val="20"/>
                <w:u w:val="single"/>
                <w:lang w:val="en-GB"/>
              </w:rPr>
            </w:pPr>
            <w:r w:rsidRPr="001D20C4">
              <w:rPr>
                <w:rFonts w:asciiTheme="minorHAnsi" w:hAnsiTheme="minorHAnsi"/>
                <w:szCs w:val="20"/>
                <w:u w:val="single"/>
                <w:lang w:val="en-GB"/>
              </w:rPr>
              <w:t>In progress</w:t>
            </w:r>
          </w:p>
          <w:p w14:paraId="02C00BC0" w14:textId="77777777" w:rsidR="00C03AE9" w:rsidRPr="001D20C4" w:rsidRDefault="00C03AE9" w:rsidP="00F51C68">
            <w:pPr>
              <w:spacing w:before="60" w:after="60"/>
              <w:rPr>
                <w:rFonts w:asciiTheme="minorHAnsi" w:hAnsiTheme="minorHAnsi"/>
                <w:szCs w:val="20"/>
                <w:lang w:val="en-GB"/>
              </w:rPr>
            </w:pPr>
            <w:r w:rsidRPr="001D20C4">
              <w:rPr>
                <w:rFonts w:asciiTheme="minorHAnsi" w:hAnsiTheme="minorHAnsi"/>
                <w:szCs w:val="20"/>
                <w:lang w:val="en-GB"/>
              </w:rPr>
              <w:t xml:space="preserve">Adjustment of government policies </w:t>
            </w:r>
            <w:r>
              <w:rPr>
                <w:rFonts w:asciiTheme="minorHAnsi" w:hAnsiTheme="minorHAnsi"/>
                <w:szCs w:val="20"/>
                <w:lang w:val="en-GB"/>
              </w:rPr>
              <w:t xml:space="preserve">can be </w:t>
            </w:r>
            <w:r w:rsidRPr="001D20C4">
              <w:rPr>
                <w:rFonts w:asciiTheme="minorHAnsi" w:hAnsiTheme="minorHAnsi"/>
                <w:szCs w:val="20"/>
                <w:lang w:val="en-GB"/>
              </w:rPr>
              <w:t>a lengthy process</w:t>
            </w:r>
            <w:r>
              <w:rPr>
                <w:rFonts w:asciiTheme="minorHAnsi" w:hAnsiTheme="minorHAnsi"/>
                <w:szCs w:val="20"/>
                <w:lang w:val="en-GB"/>
              </w:rPr>
              <w:t>, but</w:t>
            </w:r>
            <w:r w:rsidRPr="001D20C4">
              <w:rPr>
                <w:rFonts w:asciiTheme="minorHAnsi" w:hAnsiTheme="minorHAnsi"/>
                <w:szCs w:val="20"/>
                <w:lang w:val="en-GB"/>
              </w:rPr>
              <w:t xml:space="preserve"> </w:t>
            </w:r>
            <w:r>
              <w:rPr>
                <w:rFonts w:asciiTheme="minorHAnsi" w:hAnsiTheme="minorHAnsi"/>
                <w:szCs w:val="20"/>
                <w:lang w:val="en-GB"/>
              </w:rPr>
              <w:t xml:space="preserve">there is </w:t>
            </w:r>
            <w:r w:rsidRPr="001D20C4">
              <w:rPr>
                <w:rFonts w:asciiTheme="minorHAnsi" w:hAnsiTheme="minorHAnsi"/>
                <w:szCs w:val="20"/>
                <w:lang w:val="en-GB"/>
              </w:rPr>
              <w:t>some evidence of countries</w:t>
            </w:r>
            <w:r>
              <w:rPr>
                <w:rFonts w:asciiTheme="minorHAnsi" w:hAnsiTheme="minorHAnsi"/>
                <w:szCs w:val="20"/>
                <w:lang w:val="en-GB"/>
              </w:rPr>
              <w:t xml:space="preserve"> taking appropriate steps</w:t>
            </w:r>
            <w:r w:rsidRPr="001D20C4">
              <w:rPr>
                <w:rFonts w:asciiTheme="minorHAnsi" w:hAnsiTheme="minorHAnsi"/>
                <w:szCs w:val="20"/>
                <w:lang w:val="en-GB"/>
              </w:rPr>
              <w:t>:</w:t>
            </w:r>
          </w:p>
          <w:p w14:paraId="1C8F82F1" w14:textId="77777777" w:rsidR="00C03AE9" w:rsidRPr="001D20C4" w:rsidRDefault="00C03AE9" w:rsidP="00C93DE5">
            <w:pPr>
              <w:pStyle w:val="ListParagraph"/>
              <w:numPr>
                <w:ilvl w:val="0"/>
                <w:numId w:val="26"/>
              </w:numPr>
              <w:spacing w:before="60" w:after="60"/>
              <w:ind w:left="459" w:hanging="425"/>
              <w:jc w:val="left"/>
              <w:rPr>
                <w:rFonts w:asciiTheme="minorHAnsi" w:hAnsiTheme="minorHAnsi"/>
                <w:lang w:val="en-GB"/>
              </w:rPr>
            </w:pPr>
            <w:r w:rsidRPr="001D20C4">
              <w:rPr>
                <w:rFonts w:asciiTheme="minorHAnsi" w:hAnsiTheme="minorHAnsi"/>
                <w:lang w:val="en-GB"/>
              </w:rPr>
              <w:t>Draft National Teacher Standards Framework (PNG)</w:t>
            </w:r>
          </w:p>
          <w:p w14:paraId="489F2840" w14:textId="77777777" w:rsidR="00C03AE9" w:rsidRPr="001D20C4" w:rsidRDefault="00C03AE9" w:rsidP="00C93DE5">
            <w:pPr>
              <w:pStyle w:val="ListParagraph"/>
              <w:numPr>
                <w:ilvl w:val="0"/>
                <w:numId w:val="26"/>
              </w:numPr>
              <w:spacing w:before="60" w:after="60"/>
              <w:ind w:left="459" w:hanging="425"/>
              <w:jc w:val="left"/>
              <w:rPr>
                <w:rFonts w:asciiTheme="minorHAnsi" w:hAnsiTheme="minorHAnsi"/>
                <w:lang w:val="en-GB"/>
              </w:rPr>
            </w:pPr>
            <w:r w:rsidRPr="001D20C4">
              <w:rPr>
                <w:rFonts w:asciiTheme="minorHAnsi" w:hAnsiTheme="minorHAnsi"/>
                <w:lang w:val="en-GB"/>
              </w:rPr>
              <w:t>National Education Policy Framework: PaBER Policy Recommendations (PNG)</w:t>
            </w:r>
          </w:p>
          <w:p w14:paraId="1CD801C8" w14:textId="77777777" w:rsidR="00C03AE9" w:rsidRDefault="00C03AE9" w:rsidP="00C93DE5">
            <w:pPr>
              <w:pStyle w:val="ListParagraph"/>
              <w:numPr>
                <w:ilvl w:val="0"/>
                <w:numId w:val="26"/>
              </w:numPr>
              <w:spacing w:before="60" w:after="60"/>
              <w:ind w:left="459" w:hanging="425"/>
              <w:jc w:val="left"/>
              <w:rPr>
                <w:rFonts w:asciiTheme="minorHAnsi" w:hAnsiTheme="minorHAnsi"/>
                <w:lang w:val="en-GB"/>
              </w:rPr>
            </w:pPr>
            <w:r>
              <w:rPr>
                <w:rFonts w:asciiTheme="minorHAnsi" w:hAnsiTheme="minorHAnsi"/>
                <w:lang w:val="en-GB"/>
              </w:rPr>
              <w:t xml:space="preserve">Establishment of the </w:t>
            </w:r>
            <w:r w:rsidRPr="001D20C4">
              <w:rPr>
                <w:rFonts w:asciiTheme="minorHAnsi" w:hAnsiTheme="minorHAnsi"/>
                <w:lang w:val="en-GB"/>
              </w:rPr>
              <w:t>Literacy Policy Management Unit (LPMU) and the development of a national literacy policy (Solomon Islands)</w:t>
            </w:r>
          </w:p>
          <w:p w14:paraId="25C92A07" w14:textId="77777777" w:rsidR="00C03AE9" w:rsidRPr="006517E4" w:rsidRDefault="00C03AE9" w:rsidP="00F51C68">
            <w:pPr>
              <w:spacing w:before="60" w:after="60"/>
              <w:ind w:left="34"/>
              <w:jc w:val="left"/>
              <w:rPr>
                <w:rFonts w:asciiTheme="minorHAnsi" w:hAnsiTheme="minorHAnsi"/>
                <w:lang w:val="en-GB"/>
              </w:rPr>
            </w:pPr>
          </w:p>
        </w:tc>
      </w:tr>
    </w:tbl>
    <w:p w14:paraId="01886893" w14:textId="77777777" w:rsidR="00D20384" w:rsidRDefault="00D20384" w:rsidP="00BE5E6F">
      <w:pPr>
        <w:pStyle w:val="Heading3"/>
      </w:pPr>
      <w:bookmarkStart w:id="29" w:name="_Toc438150981"/>
      <w:bookmarkStart w:id="30" w:name="_Toc442801943"/>
    </w:p>
    <w:p w14:paraId="69208247" w14:textId="77777777" w:rsidR="00D20384" w:rsidRDefault="00D20384" w:rsidP="00D20384">
      <w:pPr>
        <w:rPr>
          <w:rFonts w:asciiTheme="majorHAnsi" w:eastAsiaTheme="majorEastAsia" w:hAnsiTheme="majorHAnsi" w:cstheme="majorBidi"/>
          <w:color w:val="365F91" w:themeColor="accent1" w:themeShade="BF"/>
          <w:szCs w:val="26"/>
          <w:lang w:val="en-GB"/>
        </w:rPr>
      </w:pPr>
      <w:r>
        <w:br w:type="page"/>
      </w:r>
    </w:p>
    <w:p w14:paraId="1F32C473" w14:textId="77777777" w:rsidR="006E77C4" w:rsidRPr="001D20C4" w:rsidRDefault="00A06E18" w:rsidP="00BE5E6F">
      <w:pPr>
        <w:pStyle w:val="Heading3"/>
      </w:pPr>
      <w:r>
        <w:lastRenderedPageBreak/>
        <w:t xml:space="preserve">2.1.3 </w:t>
      </w:r>
      <w:r w:rsidR="00E67E4E" w:rsidRPr="001D20C4">
        <w:t>Component 3: Policy in Practice</w:t>
      </w:r>
      <w:bookmarkEnd w:id="29"/>
      <w:bookmarkEnd w:id="30"/>
    </w:p>
    <w:p w14:paraId="79A728DF" w14:textId="77777777" w:rsidR="006E77C4" w:rsidRPr="001D20C4" w:rsidRDefault="00E67E4E" w:rsidP="006E77C4">
      <w:pPr>
        <w:spacing w:before="200" w:after="200" w:line="276" w:lineRule="auto"/>
        <w:rPr>
          <w:rFonts w:asciiTheme="minorHAnsi" w:hAnsiTheme="minorHAnsi"/>
          <w:lang w:val="en-GB"/>
        </w:rPr>
      </w:pPr>
      <w:r w:rsidRPr="001D20C4">
        <w:rPr>
          <w:rFonts w:asciiTheme="minorHAnsi" w:hAnsiTheme="minorHAnsi"/>
          <w:lang w:val="en-GB"/>
        </w:rPr>
        <w:t>Component 3 is central to the ultimate objective of PaBER</w:t>
      </w:r>
      <w:r w:rsidR="00BE5E6F">
        <w:rPr>
          <w:rFonts w:asciiTheme="minorHAnsi" w:hAnsiTheme="minorHAnsi"/>
          <w:lang w:val="en-GB"/>
        </w:rPr>
        <w:t xml:space="preserve">, namely the establishment of </w:t>
      </w:r>
      <w:r w:rsidR="006E77C4" w:rsidRPr="001D20C4">
        <w:rPr>
          <w:rFonts w:asciiTheme="minorHAnsi" w:hAnsiTheme="minorHAnsi"/>
          <w:lang w:val="en-GB"/>
        </w:rPr>
        <w:t>evidence-based policy reforms designed to improve students’ levels of literacy and numeracy achievement</w:t>
      </w:r>
      <w:r w:rsidR="00906722">
        <w:rPr>
          <w:rFonts w:asciiTheme="minorHAnsi" w:hAnsiTheme="minorHAnsi"/>
          <w:lang w:val="en-GB"/>
        </w:rPr>
        <w:t>:</w:t>
      </w:r>
    </w:p>
    <w:p w14:paraId="1CD7DC97" w14:textId="77777777" w:rsidR="00906722" w:rsidRDefault="00E67E4E" w:rsidP="004023BC">
      <w:pPr>
        <w:spacing w:before="200" w:after="200" w:line="276" w:lineRule="auto"/>
        <w:ind w:left="720"/>
        <w:rPr>
          <w:rFonts w:asciiTheme="minorHAnsi" w:hAnsiTheme="minorHAnsi" w:cs="Calibri"/>
          <w:i/>
          <w:sz w:val="20"/>
          <w:szCs w:val="20"/>
          <w:lang w:val="en-GB"/>
        </w:rPr>
      </w:pPr>
      <w:r w:rsidRPr="007F53D0">
        <w:rPr>
          <w:rFonts w:asciiTheme="minorHAnsi" w:hAnsiTheme="minorHAnsi" w:cs="Calibri"/>
          <w:i/>
          <w:sz w:val="20"/>
          <w:szCs w:val="20"/>
          <w:lang w:val="en-GB"/>
        </w:rPr>
        <w:t>The PaBER pilot will begin a process that will equip policy makers in Pacific countries with the information and knowledge to drive interventions that will have a real effect on learning results.</w:t>
      </w:r>
      <w:r w:rsidR="00906722">
        <w:rPr>
          <w:rStyle w:val="FootnoteReference"/>
          <w:rFonts w:asciiTheme="minorHAnsi" w:hAnsiTheme="minorHAnsi" w:cs="Calibri"/>
          <w:i/>
          <w:sz w:val="20"/>
          <w:szCs w:val="20"/>
          <w:lang w:val="en-GB"/>
        </w:rPr>
        <w:footnoteReference w:id="6"/>
      </w:r>
      <w:r w:rsidRPr="007F53D0">
        <w:rPr>
          <w:rFonts w:asciiTheme="minorHAnsi" w:hAnsiTheme="minorHAnsi" w:cs="Calibri"/>
          <w:i/>
          <w:sz w:val="20"/>
          <w:szCs w:val="20"/>
          <w:lang w:val="en-GB"/>
        </w:rPr>
        <w:t xml:space="preserve"> </w:t>
      </w:r>
    </w:p>
    <w:p w14:paraId="20363DC9" w14:textId="77777777" w:rsidR="00BE5E6F" w:rsidRPr="001D20C4" w:rsidRDefault="00E67E4E" w:rsidP="007F53D0">
      <w:pPr>
        <w:spacing w:before="200" w:after="200" w:line="276" w:lineRule="auto"/>
        <w:rPr>
          <w:rFonts w:asciiTheme="minorHAnsi" w:hAnsiTheme="minorHAnsi"/>
          <w:szCs w:val="22"/>
          <w:lang w:val="en-GB"/>
        </w:rPr>
      </w:pPr>
      <w:r w:rsidRPr="001D20C4">
        <w:rPr>
          <w:rFonts w:asciiTheme="minorHAnsi" w:hAnsiTheme="minorHAnsi" w:cs="Calibri"/>
          <w:lang w:val="en-GB"/>
        </w:rPr>
        <w:t>Research to assess the evidence of progress has been completed in Samoa and is underway in PNG with results expected by February 2016.  The Solomon Islands research had not started at the time of the MTR visit (4</w:t>
      </w:r>
      <w:r w:rsidRPr="001D20C4">
        <w:rPr>
          <w:rFonts w:asciiTheme="minorHAnsi" w:hAnsiTheme="minorHAnsi" w:cs="Calibri"/>
          <w:vertAlign w:val="superscript"/>
          <w:lang w:val="en-GB"/>
        </w:rPr>
        <w:t>th</w:t>
      </w:r>
      <w:r w:rsidRPr="001D20C4">
        <w:rPr>
          <w:rFonts w:asciiTheme="minorHAnsi" w:hAnsiTheme="minorHAnsi" w:cs="Calibri"/>
          <w:lang w:val="en-GB"/>
        </w:rPr>
        <w:t xml:space="preserve"> November 2015)</w:t>
      </w:r>
      <w:r w:rsidR="00D5029E">
        <w:rPr>
          <w:rFonts w:asciiTheme="minorHAnsi" w:hAnsiTheme="minorHAnsi" w:cs="Calibri"/>
          <w:lang w:val="en-GB"/>
        </w:rPr>
        <w:t xml:space="preserve">, but informants indicated some progress such as establishment of the </w:t>
      </w:r>
      <w:r w:rsidR="00D5029E" w:rsidRPr="001D20C4">
        <w:rPr>
          <w:rFonts w:asciiTheme="minorHAnsi" w:hAnsiTheme="minorHAnsi"/>
          <w:szCs w:val="20"/>
          <w:lang w:val="en-GB"/>
        </w:rPr>
        <w:t>Literacy Policy Management Unit (LPMU) and development of a national literacy policy</w:t>
      </w:r>
      <w:r w:rsidRPr="001D20C4">
        <w:rPr>
          <w:rFonts w:asciiTheme="minorHAnsi" w:hAnsiTheme="minorHAnsi" w:cs="Calibri"/>
          <w:lang w:val="en-GB"/>
        </w:rPr>
        <w:t>.</w:t>
      </w:r>
      <w:r w:rsidR="007F53D0">
        <w:rPr>
          <w:rFonts w:asciiTheme="minorHAnsi" w:hAnsiTheme="minorHAnsi" w:cs="Calibri"/>
          <w:lang w:val="en-GB"/>
        </w:rPr>
        <w:t xml:space="preserve">  </w:t>
      </w:r>
      <w:r w:rsidRPr="001D20C4">
        <w:rPr>
          <w:rFonts w:asciiTheme="minorHAnsi" w:hAnsiTheme="minorHAnsi" w:cs="FranklinGothic-Book"/>
          <w:color w:val="191B0E"/>
          <w:lang w:val="en-GB"/>
        </w:rPr>
        <w:t xml:space="preserve">Preliminary </w:t>
      </w:r>
      <w:r w:rsidRPr="001D20C4">
        <w:rPr>
          <w:rFonts w:asciiTheme="minorHAnsi" w:hAnsiTheme="minorHAnsi" w:cs="Calibri"/>
          <w:lang w:val="en-GB"/>
        </w:rPr>
        <w:t>findings</w:t>
      </w:r>
      <w:r w:rsidR="00717FFA" w:rsidRPr="001D20C4">
        <w:rPr>
          <w:rStyle w:val="FootnoteReference"/>
          <w:rFonts w:asciiTheme="minorHAnsi" w:hAnsiTheme="minorHAnsi"/>
          <w:lang w:val="en-GB"/>
        </w:rPr>
        <w:footnoteReference w:id="7"/>
      </w:r>
      <w:r w:rsidR="00717FFA" w:rsidRPr="001D20C4">
        <w:rPr>
          <w:rFonts w:asciiTheme="minorHAnsi" w:hAnsiTheme="minorHAnsi" w:cs="Calibri"/>
          <w:lang w:val="en-GB"/>
        </w:rPr>
        <w:t xml:space="preserve"> from the research</w:t>
      </w:r>
      <w:r w:rsidR="007F755C">
        <w:rPr>
          <w:rFonts w:asciiTheme="minorHAnsi" w:hAnsiTheme="minorHAnsi" w:cs="Calibri"/>
          <w:lang w:val="en-GB"/>
        </w:rPr>
        <w:t xml:space="preserve"> in</w:t>
      </w:r>
      <w:r w:rsidR="00717FFA" w:rsidRPr="001D20C4">
        <w:rPr>
          <w:rFonts w:asciiTheme="minorHAnsi" w:hAnsiTheme="minorHAnsi" w:cs="Calibri"/>
          <w:lang w:val="en-GB"/>
        </w:rPr>
        <w:t xml:space="preserve"> Samoa are encouraging</w:t>
      </w:r>
      <w:r w:rsidRPr="001D20C4">
        <w:rPr>
          <w:rFonts w:asciiTheme="minorHAnsi" w:hAnsiTheme="minorHAnsi" w:cs="FranklinGothic-Book"/>
          <w:lang w:val="en-GB"/>
        </w:rPr>
        <w:t xml:space="preserve"> with evidence showing a solid commitm</w:t>
      </w:r>
      <w:r w:rsidRPr="001D20C4">
        <w:rPr>
          <w:rFonts w:asciiTheme="minorHAnsi" w:hAnsiTheme="minorHAnsi" w:cs="FranklinGothic-Book"/>
          <w:color w:val="191B0E"/>
          <w:lang w:val="en-GB"/>
        </w:rPr>
        <w:t xml:space="preserve">ent and sense of ownership in MESC to the PaBER </w:t>
      </w:r>
      <w:r w:rsidR="00E66892">
        <w:rPr>
          <w:rFonts w:asciiTheme="minorHAnsi" w:hAnsiTheme="minorHAnsi" w:cs="FranklinGothic-Book"/>
          <w:color w:val="191B0E"/>
          <w:lang w:val="en-GB"/>
        </w:rPr>
        <w:t>program</w:t>
      </w:r>
      <w:r w:rsidRPr="001D20C4">
        <w:rPr>
          <w:rFonts w:asciiTheme="minorHAnsi" w:hAnsiTheme="minorHAnsi" w:cs="FranklinGothic-Book"/>
          <w:color w:val="191B0E"/>
          <w:lang w:val="en-GB"/>
        </w:rPr>
        <w:t xml:space="preserve"> in general and specifically on the policy assessments</w:t>
      </w:r>
      <w:r w:rsidRPr="001D20C4">
        <w:rPr>
          <w:rFonts w:asciiTheme="minorHAnsi" w:hAnsiTheme="minorHAnsi" w:cs="Calibri"/>
          <w:lang w:val="en-GB"/>
        </w:rPr>
        <w:t xml:space="preserve">.  The third year of the pilot has seen improved </w:t>
      </w:r>
      <w:r w:rsidRPr="001D20C4">
        <w:rPr>
          <w:rFonts w:asciiTheme="minorHAnsi" w:hAnsiTheme="minorHAnsi" w:cs="FranklinGothic-Book"/>
          <w:color w:val="191B0E"/>
          <w:lang w:val="en-GB"/>
        </w:rPr>
        <w:t>integration across the divisions of the analytical work carried out under PaBER, although there remain key individuals who have not been sufficiently involved in the policy discussions.</w:t>
      </w:r>
      <w:r w:rsidR="007F53D0">
        <w:rPr>
          <w:rFonts w:asciiTheme="minorHAnsi" w:hAnsiTheme="minorHAnsi" w:cs="FranklinGothic-Book"/>
          <w:color w:val="191B0E"/>
          <w:lang w:val="en-GB"/>
        </w:rPr>
        <w:t xml:space="preserve">  </w:t>
      </w:r>
      <w:r w:rsidR="00BE5E6F" w:rsidRPr="00C03AE9">
        <w:rPr>
          <w:rFonts w:asciiTheme="minorHAnsi" w:hAnsiTheme="minorHAnsi"/>
          <w:szCs w:val="22"/>
          <w:lang w:val="en-GB"/>
        </w:rPr>
        <w:t>Progress with regar</w:t>
      </w:r>
      <w:r w:rsidR="00BE5E6F">
        <w:rPr>
          <w:rFonts w:asciiTheme="minorHAnsi" w:hAnsiTheme="minorHAnsi"/>
          <w:szCs w:val="22"/>
          <w:lang w:val="en-GB"/>
        </w:rPr>
        <w:t>d to the outcomes of Component 3</w:t>
      </w:r>
      <w:r w:rsidR="00BE5E6F" w:rsidRPr="00C03AE9">
        <w:rPr>
          <w:rFonts w:asciiTheme="minorHAnsi" w:hAnsiTheme="minorHAnsi"/>
          <w:szCs w:val="22"/>
          <w:lang w:val="en-GB"/>
        </w:rPr>
        <w:t xml:space="preserve"> are summarised in the table below:</w:t>
      </w:r>
    </w:p>
    <w:tbl>
      <w:tblPr>
        <w:tblStyle w:val="TableGrid"/>
        <w:tblW w:w="0" w:type="auto"/>
        <w:tblLook w:val="04A0" w:firstRow="1" w:lastRow="0" w:firstColumn="1" w:lastColumn="0" w:noHBand="0" w:noVBand="1"/>
      </w:tblPr>
      <w:tblGrid>
        <w:gridCol w:w="1242"/>
        <w:gridCol w:w="2268"/>
        <w:gridCol w:w="5670"/>
      </w:tblGrid>
      <w:tr w:rsidR="006E77C4" w:rsidRPr="001D20C4" w14:paraId="30FCC055" w14:textId="77777777">
        <w:tc>
          <w:tcPr>
            <w:tcW w:w="9180" w:type="dxa"/>
            <w:gridSpan w:val="3"/>
            <w:tcBorders>
              <w:bottom w:val="single" w:sz="4" w:space="0" w:color="auto"/>
            </w:tcBorders>
          </w:tcPr>
          <w:p w14:paraId="5BED12F2" w14:textId="77777777" w:rsidR="006E77C4" w:rsidRPr="001D20C4" w:rsidRDefault="00905132" w:rsidP="0087505E">
            <w:pPr>
              <w:spacing w:before="60" w:after="60"/>
              <w:rPr>
                <w:rFonts w:asciiTheme="minorHAnsi" w:hAnsiTheme="minorHAnsi"/>
                <w:szCs w:val="20"/>
                <w:lang w:val="en-GB"/>
              </w:rPr>
            </w:pPr>
            <w:r w:rsidRPr="001D20C4">
              <w:rPr>
                <w:rFonts w:asciiTheme="minorHAnsi" w:hAnsiTheme="minorHAnsi" w:cs="Calibri"/>
                <w:b/>
                <w:szCs w:val="20"/>
                <w:lang w:val="en-GB"/>
              </w:rPr>
              <w:t>Component 3. Policy in Practice</w:t>
            </w:r>
          </w:p>
        </w:tc>
      </w:tr>
      <w:tr w:rsidR="006E77C4" w:rsidRPr="001D20C4" w14:paraId="0C446C8D" w14:textId="77777777">
        <w:tc>
          <w:tcPr>
            <w:tcW w:w="9180" w:type="dxa"/>
            <w:gridSpan w:val="3"/>
            <w:tcBorders>
              <w:bottom w:val="nil"/>
            </w:tcBorders>
          </w:tcPr>
          <w:p w14:paraId="6B6B3E5D" w14:textId="77777777" w:rsidR="006E77C4" w:rsidRPr="001D20C4" w:rsidRDefault="006E77C4" w:rsidP="0087505E">
            <w:pPr>
              <w:tabs>
                <w:tab w:val="left" w:pos="1128"/>
              </w:tabs>
              <w:spacing w:before="60" w:after="60"/>
              <w:ind w:left="1134" w:hanging="1134"/>
              <w:rPr>
                <w:rFonts w:asciiTheme="minorHAnsi" w:hAnsiTheme="minorHAnsi" w:cs="Calibri"/>
                <w:color w:val="000000"/>
                <w:szCs w:val="20"/>
                <w:lang w:val="en-GB"/>
              </w:rPr>
            </w:pPr>
            <w:r w:rsidRPr="001D20C4">
              <w:rPr>
                <w:rFonts w:asciiTheme="minorHAnsi" w:hAnsiTheme="minorHAnsi" w:cs="Calibri"/>
                <w:b/>
                <w:color w:val="000000"/>
                <w:szCs w:val="20"/>
                <w:lang w:val="en-GB"/>
              </w:rPr>
              <w:t>Target</w:t>
            </w:r>
            <w:r w:rsidR="00905132" w:rsidRPr="001D20C4">
              <w:rPr>
                <w:rFonts w:asciiTheme="minorHAnsi" w:hAnsiTheme="minorHAnsi"/>
                <w:szCs w:val="20"/>
                <w:lang w:val="en-GB"/>
              </w:rPr>
              <w:tab/>
            </w:r>
            <w:r w:rsidR="00905132" w:rsidRPr="001D20C4">
              <w:rPr>
                <w:rFonts w:asciiTheme="minorHAnsi" w:hAnsiTheme="minorHAnsi" w:cs="Calibri"/>
                <w:color w:val="000000"/>
                <w:szCs w:val="20"/>
                <w:lang w:val="en-GB"/>
              </w:rPr>
              <w:t>All countries have implemented new or existing reforms or interventions as a result of evidence from the 3 components</w:t>
            </w:r>
          </w:p>
        </w:tc>
      </w:tr>
      <w:tr w:rsidR="006E77C4" w:rsidRPr="001D20C4" w14:paraId="79EF21E1" w14:textId="77777777">
        <w:tc>
          <w:tcPr>
            <w:tcW w:w="9180" w:type="dxa"/>
            <w:gridSpan w:val="3"/>
            <w:tcBorders>
              <w:top w:val="nil"/>
              <w:bottom w:val="single" w:sz="4" w:space="0" w:color="auto"/>
            </w:tcBorders>
          </w:tcPr>
          <w:p w14:paraId="38050CF4" w14:textId="77777777" w:rsidR="006E77C4" w:rsidRPr="001D20C4" w:rsidRDefault="006E77C4" w:rsidP="0087505E">
            <w:pPr>
              <w:spacing w:before="60" w:after="60"/>
              <w:rPr>
                <w:rFonts w:asciiTheme="minorHAnsi" w:hAnsiTheme="minorHAnsi" w:cs="Calibri"/>
                <w:b/>
                <w:color w:val="000000"/>
                <w:szCs w:val="20"/>
                <w:lang w:val="en-GB"/>
              </w:rPr>
            </w:pPr>
            <w:r w:rsidRPr="001D20C4">
              <w:rPr>
                <w:rFonts w:asciiTheme="minorHAnsi" w:hAnsiTheme="minorHAnsi" w:cs="Calibri"/>
                <w:b/>
                <w:color w:val="000000"/>
                <w:szCs w:val="20"/>
                <w:lang w:val="en-GB"/>
              </w:rPr>
              <w:t>Review comment</w:t>
            </w:r>
          </w:p>
          <w:p w14:paraId="34CEBB2B" w14:textId="77777777" w:rsidR="006E77C4" w:rsidRPr="001D20C4" w:rsidRDefault="00905132" w:rsidP="0087505E">
            <w:pPr>
              <w:spacing w:before="60" w:after="60"/>
              <w:rPr>
                <w:rFonts w:asciiTheme="minorHAnsi" w:hAnsiTheme="minorHAnsi" w:cs="Calibri"/>
                <w:color w:val="000000"/>
                <w:szCs w:val="20"/>
                <w:lang w:val="en-GB"/>
              </w:rPr>
            </w:pPr>
            <w:r w:rsidRPr="001D20C4">
              <w:rPr>
                <w:rFonts w:asciiTheme="minorHAnsi" w:hAnsiTheme="minorHAnsi" w:cs="Calibri"/>
                <w:color w:val="000000"/>
                <w:szCs w:val="20"/>
                <w:lang w:val="en-GB"/>
              </w:rPr>
              <w:t>PaBER progress reports suggest that this is a lengthier process than the pilot design anticipated.  Research in the three countries began in October 2015 and results are expected in February 2016.</w:t>
            </w:r>
          </w:p>
        </w:tc>
      </w:tr>
      <w:tr w:rsidR="006E77C4" w:rsidRPr="001D20C4" w14:paraId="52A4E589" w14:textId="77777777">
        <w:tc>
          <w:tcPr>
            <w:tcW w:w="9180" w:type="dxa"/>
            <w:gridSpan w:val="3"/>
            <w:tcBorders>
              <w:bottom w:val="nil"/>
            </w:tcBorders>
          </w:tcPr>
          <w:p w14:paraId="65F3BCF5" w14:textId="77777777" w:rsidR="006E77C4" w:rsidRPr="001D20C4" w:rsidRDefault="006E77C4" w:rsidP="0087505E">
            <w:pPr>
              <w:tabs>
                <w:tab w:val="left" w:pos="1140"/>
              </w:tabs>
              <w:spacing w:before="60" w:after="60"/>
              <w:ind w:left="1134" w:hanging="1134"/>
              <w:rPr>
                <w:rFonts w:asciiTheme="minorHAnsi" w:hAnsiTheme="minorHAnsi" w:cs="Calibri"/>
                <w:color w:val="000000"/>
                <w:szCs w:val="20"/>
                <w:lang w:val="en-GB"/>
              </w:rPr>
            </w:pPr>
            <w:r w:rsidRPr="001D20C4">
              <w:rPr>
                <w:rFonts w:asciiTheme="minorHAnsi" w:hAnsiTheme="minorHAnsi" w:cs="Calibri"/>
                <w:b/>
                <w:color w:val="000000"/>
                <w:szCs w:val="20"/>
                <w:lang w:val="en-GB"/>
              </w:rPr>
              <w:t>Baseline</w:t>
            </w:r>
            <w:r w:rsidR="00905132" w:rsidRPr="001D20C4">
              <w:rPr>
                <w:rFonts w:asciiTheme="minorHAnsi" w:hAnsiTheme="minorHAnsi"/>
                <w:szCs w:val="20"/>
                <w:lang w:val="en-GB"/>
              </w:rPr>
              <w:tab/>
            </w:r>
            <w:r w:rsidR="00905132" w:rsidRPr="001D20C4">
              <w:rPr>
                <w:rFonts w:asciiTheme="minorHAnsi" w:hAnsiTheme="minorHAnsi" w:cs="Calibri"/>
                <w:color w:val="000000"/>
                <w:szCs w:val="20"/>
                <w:lang w:val="en-GB"/>
              </w:rPr>
              <w:t>Evidence from Components 1 and 2 is used to inform strategic improvement / intervention in educational policy reform</w:t>
            </w:r>
          </w:p>
        </w:tc>
      </w:tr>
      <w:tr w:rsidR="006E77C4" w:rsidRPr="001D20C4" w14:paraId="648AA356" w14:textId="77777777">
        <w:tc>
          <w:tcPr>
            <w:tcW w:w="9180" w:type="dxa"/>
            <w:gridSpan w:val="3"/>
            <w:tcBorders>
              <w:top w:val="nil"/>
            </w:tcBorders>
          </w:tcPr>
          <w:p w14:paraId="1B068D24" w14:textId="77777777" w:rsidR="006E77C4" w:rsidRPr="001D20C4" w:rsidRDefault="006E77C4" w:rsidP="0087505E">
            <w:pPr>
              <w:spacing w:before="60" w:after="60"/>
              <w:rPr>
                <w:rFonts w:asciiTheme="minorHAnsi" w:hAnsiTheme="minorHAnsi" w:cs="Calibri"/>
                <w:b/>
                <w:color w:val="000000"/>
                <w:szCs w:val="20"/>
                <w:lang w:val="en-GB"/>
              </w:rPr>
            </w:pPr>
            <w:r w:rsidRPr="001D20C4">
              <w:rPr>
                <w:rFonts w:asciiTheme="minorHAnsi" w:hAnsiTheme="minorHAnsi" w:cs="Calibri"/>
                <w:b/>
                <w:color w:val="000000"/>
                <w:szCs w:val="20"/>
                <w:lang w:val="en-GB"/>
              </w:rPr>
              <w:t>Review comment</w:t>
            </w:r>
          </w:p>
          <w:p w14:paraId="656165C8" w14:textId="77777777" w:rsidR="006E77C4" w:rsidRPr="001D20C4" w:rsidRDefault="00905132" w:rsidP="0087505E">
            <w:pPr>
              <w:spacing w:before="60" w:after="60"/>
              <w:rPr>
                <w:rFonts w:asciiTheme="minorHAnsi" w:hAnsiTheme="minorHAnsi" w:cs="Calibri"/>
                <w:color w:val="000000"/>
                <w:szCs w:val="20"/>
                <w:lang w:val="en-GB"/>
              </w:rPr>
            </w:pPr>
            <w:r w:rsidRPr="001D20C4">
              <w:rPr>
                <w:rFonts w:asciiTheme="minorHAnsi" w:hAnsiTheme="minorHAnsi" w:cs="Calibri"/>
                <w:color w:val="000000"/>
                <w:szCs w:val="20"/>
                <w:lang w:val="en-GB"/>
              </w:rPr>
              <w:t>The baseline as stated appears to be more of an outcome than a baseline, and indeed closely matches the outcome below.</w:t>
            </w:r>
            <w:r w:rsidRPr="001D20C4">
              <w:rPr>
                <w:rFonts w:asciiTheme="minorHAnsi" w:hAnsiTheme="minorHAnsi" w:cs="Calibri"/>
                <w:color w:val="000000"/>
                <w:szCs w:val="20"/>
                <w:highlight w:val="yellow"/>
                <w:lang w:val="en-GB"/>
              </w:rPr>
              <w:t xml:space="preserve"> </w:t>
            </w:r>
          </w:p>
        </w:tc>
      </w:tr>
      <w:tr w:rsidR="006E77C4" w:rsidRPr="001D20C4" w14:paraId="52FB2B41" w14:textId="77777777">
        <w:tc>
          <w:tcPr>
            <w:tcW w:w="1242" w:type="dxa"/>
            <w:tcBorders>
              <w:right w:val="nil"/>
            </w:tcBorders>
          </w:tcPr>
          <w:p w14:paraId="35A919D9" w14:textId="77777777" w:rsidR="006E77C4" w:rsidRPr="001D20C4" w:rsidRDefault="006E77C4" w:rsidP="0087505E">
            <w:pPr>
              <w:spacing w:before="60" w:after="60"/>
              <w:jc w:val="left"/>
              <w:rPr>
                <w:rFonts w:asciiTheme="minorHAnsi" w:hAnsiTheme="minorHAnsi" w:cs="Calibri"/>
                <w:b/>
                <w:szCs w:val="20"/>
                <w:lang w:val="en-GB"/>
              </w:rPr>
            </w:pPr>
            <w:r w:rsidRPr="001D20C4">
              <w:rPr>
                <w:rFonts w:asciiTheme="minorHAnsi" w:hAnsiTheme="minorHAnsi" w:cs="Calibri"/>
                <w:b/>
                <w:szCs w:val="20"/>
                <w:lang w:val="en-GB"/>
              </w:rPr>
              <w:t>Outcome</w:t>
            </w:r>
          </w:p>
        </w:tc>
        <w:tc>
          <w:tcPr>
            <w:tcW w:w="7938" w:type="dxa"/>
            <w:gridSpan w:val="2"/>
            <w:tcBorders>
              <w:left w:val="nil"/>
            </w:tcBorders>
          </w:tcPr>
          <w:p w14:paraId="33515A1F" w14:textId="77777777" w:rsidR="006E77C4" w:rsidRPr="001D20C4" w:rsidRDefault="00905132" w:rsidP="0087505E">
            <w:pPr>
              <w:spacing w:before="60" w:after="60"/>
              <w:rPr>
                <w:rFonts w:asciiTheme="minorHAnsi" w:hAnsiTheme="minorHAnsi"/>
                <w:szCs w:val="20"/>
                <w:lang w:val="en-GB"/>
              </w:rPr>
            </w:pPr>
            <w:r w:rsidRPr="001D20C4">
              <w:rPr>
                <w:rFonts w:asciiTheme="minorHAnsi" w:hAnsiTheme="minorHAnsi" w:cs="Calibri"/>
                <w:szCs w:val="20"/>
                <w:lang w:val="en-GB"/>
              </w:rPr>
              <w:t>Evidence is available and used to inform policy reform and effect whole of systems educational change and school improvement</w:t>
            </w:r>
          </w:p>
        </w:tc>
      </w:tr>
      <w:tr w:rsidR="006E77C4" w:rsidRPr="001D20C4" w14:paraId="629F114A" w14:textId="77777777" w:rsidTr="00D20384">
        <w:tc>
          <w:tcPr>
            <w:tcW w:w="3510" w:type="dxa"/>
            <w:gridSpan w:val="2"/>
          </w:tcPr>
          <w:p w14:paraId="08B74E35" w14:textId="77777777" w:rsidR="006E77C4" w:rsidRPr="001D20C4" w:rsidRDefault="006E77C4" w:rsidP="0087505E">
            <w:pPr>
              <w:spacing w:before="60" w:after="60"/>
              <w:jc w:val="left"/>
              <w:rPr>
                <w:rFonts w:asciiTheme="minorHAnsi" w:hAnsiTheme="minorHAnsi" w:cs="Calibri"/>
                <w:b/>
                <w:szCs w:val="20"/>
                <w:lang w:val="en-GB"/>
              </w:rPr>
            </w:pPr>
            <w:r w:rsidRPr="001D20C4">
              <w:rPr>
                <w:rFonts w:asciiTheme="minorHAnsi" w:hAnsiTheme="minorHAnsi" w:cs="Calibri"/>
                <w:b/>
                <w:szCs w:val="20"/>
                <w:lang w:val="en-GB"/>
              </w:rPr>
              <w:t>Indicators</w:t>
            </w:r>
          </w:p>
        </w:tc>
        <w:tc>
          <w:tcPr>
            <w:tcW w:w="5670" w:type="dxa"/>
          </w:tcPr>
          <w:p w14:paraId="7B4008D0" w14:textId="77777777" w:rsidR="006E77C4" w:rsidRPr="001D20C4" w:rsidRDefault="00905132" w:rsidP="0087505E">
            <w:pPr>
              <w:spacing w:before="60" w:after="60"/>
              <w:rPr>
                <w:rFonts w:asciiTheme="minorHAnsi" w:hAnsiTheme="minorHAnsi"/>
                <w:b/>
                <w:szCs w:val="20"/>
                <w:lang w:val="en-GB"/>
              </w:rPr>
            </w:pPr>
            <w:r w:rsidRPr="001D20C4">
              <w:rPr>
                <w:rFonts w:asciiTheme="minorHAnsi" w:hAnsiTheme="minorHAnsi" w:cs="Calibri"/>
                <w:b/>
                <w:color w:val="000000"/>
                <w:szCs w:val="20"/>
                <w:lang w:val="en-GB"/>
              </w:rPr>
              <w:t>Progress</w:t>
            </w:r>
          </w:p>
        </w:tc>
      </w:tr>
      <w:tr w:rsidR="006E77C4" w:rsidRPr="001D20C4" w14:paraId="74FC3B84" w14:textId="77777777" w:rsidTr="00D20384">
        <w:tc>
          <w:tcPr>
            <w:tcW w:w="3510" w:type="dxa"/>
            <w:gridSpan w:val="2"/>
          </w:tcPr>
          <w:p w14:paraId="0B673C4C" w14:textId="77777777" w:rsidR="006E77C4" w:rsidRPr="001D20C4" w:rsidRDefault="006E77C4" w:rsidP="00AF4B31">
            <w:pPr>
              <w:numPr>
                <w:ilvl w:val="0"/>
                <w:numId w:val="11"/>
              </w:numPr>
              <w:spacing w:before="60" w:after="60"/>
              <w:ind w:left="352" w:hanging="330"/>
              <w:jc w:val="left"/>
              <w:rPr>
                <w:rFonts w:asciiTheme="minorHAnsi" w:hAnsiTheme="minorHAnsi" w:cs="Calibri"/>
                <w:color w:val="000000"/>
                <w:szCs w:val="20"/>
                <w:lang w:val="en-GB"/>
              </w:rPr>
            </w:pPr>
            <w:r w:rsidRPr="001D20C4">
              <w:rPr>
                <w:rFonts w:asciiTheme="minorHAnsi" w:hAnsiTheme="minorHAnsi" w:cs="Calibri"/>
                <w:color w:val="000000"/>
                <w:szCs w:val="20"/>
                <w:lang w:val="en-GB"/>
              </w:rPr>
              <w:t>Relevant divisions / units within ministries have capacity fo</w:t>
            </w:r>
            <w:r w:rsidR="00905132" w:rsidRPr="001D20C4">
              <w:rPr>
                <w:rFonts w:asciiTheme="minorHAnsi" w:hAnsiTheme="minorHAnsi" w:cs="Calibri"/>
                <w:color w:val="000000"/>
                <w:szCs w:val="20"/>
                <w:lang w:val="en-GB"/>
              </w:rPr>
              <w:t>r using tools and evidence for analysis and development of  policy</w:t>
            </w:r>
          </w:p>
        </w:tc>
        <w:tc>
          <w:tcPr>
            <w:tcW w:w="5670" w:type="dxa"/>
          </w:tcPr>
          <w:p w14:paraId="1280DF1E" w14:textId="77777777" w:rsidR="006E77C4" w:rsidRPr="001D20C4" w:rsidRDefault="0049084B" w:rsidP="0087505E">
            <w:pPr>
              <w:spacing w:before="60" w:after="60"/>
              <w:rPr>
                <w:rFonts w:asciiTheme="minorHAnsi" w:hAnsiTheme="minorHAnsi"/>
                <w:szCs w:val="20"/>
                <w:lang w:val="en-GB"/>
              </w:rPr>
            </w:pPr>
            <w:r>
              <w:rPr>
                <w:rFonts w:asciiTheme="minorHAnsi" w:hAnsiTheme="minorHAnsi"/>
                <w:szCs w:val="20"/>
                <w:lang w:val="en-GB"/>
              </w:rPr>
              <w:t>Staff have participated in collection of evidence.</w:t>
            </w:r>
          </w:p>
        </w:tc>
      </w:tr>
      <w:tr w:rsidR="006E77C4" w:rsidRPr="001D20C4" w14:paraId="2B57CB4A" w14:textId="77777777" w:rsidTr="00D20384">
        <w:tc>
          <w:tcPr>
            <w:tcW w:w="3510" w:type="dxa"/>
            <w:gridSpan w:val="2"/>
          </w:tcPr>
          <w:p w14:paraId="0B842AF2" w14:textId="77777777" w:rsidR="006E77C4" w:rsidRPr="001D20C4" w:rsidRDefault="006E77C4" w:rsidP="00AF4B31">
            <w:pPr>
              <w:pStyle w:val="ListParagraph"/>
              <w:numPr>
                <w:ilvl w:val="0"/>
                <w:numId w:val="11"/>
              </w:numPr>
              <w:spacing w:before="60" w:after="60"/>
              <w:ind w:left="426" w:hanging="426"/>
              <w:contextualSpacing w:val="0"/>
              <w:jc w:val="left"/>
              <w:rPr>
                <w:rFonts w:asciiTheme="minorHAnsi" w:hAnsiTheme="minorHAnsi" w:cs="Calibri"/>
                <w:szCs w:val="20"/>
                <w:lang w:val="en-GB"/>
              </w:rPr>
            </w:pPr>
            <w:r w:rsidRPr="001D20C4">
              <w:rPr>
                <w:rFonts w:asciiTheme="minorHAnsi" w:hAnsiTheme="minorHAnsi" w:cs="Calibri"/>
                <w:color w:val="000000"/>
                <w:szCs w:val="20"/>
                <w:lang w:val="en-GB"/>
              </w:rPr>
              <w:t>Policy reforms developed and implemented as a result of evidence.</w:t>
            </w:r>
          </w:p>
        </w:tc>
        <w:tc>
          <w:tcPr>
            <w:tcW w:w="5670" w:type="dxa"/>
          </w:tcPr>
          <w:p w14:paraId="68704048" w14:textId="77777777" w:rsidR="006E77C4" w:rsidRPr="001D20C4" w:rsidRDefault="00905132" w:rsidP="0087505E">
            <w:pPr>
              <w:spacing w:before="60" w:after="60"/>
              <w:rPr>
                <w:rFonts w:asciiTheme="minorHAnsi" w:hAnsiTheme="minorHAnsi"/>
                <w:szCs w:val="20"/>
                <w:lang w:val="en-GB"/>
              </w:rPr>
            </w:pPr>
            <w:r w:rsidRPr="001D20C4">
              <w:rPr>
                <w:rFonts w:asciiTheme="minorHAnsi" w:hAnsiTheme="minorHAnsi"/>
                <w:szCs w:val="20"/>
                <w:lang w:val="en-GB"/>
              </w:rPr>
              <w:t xml:space="preserve">Preliminary evidence from PNG and </w:t>
            </w:r>
            <w:r w:rsidR="00D20384">
              <w:rPr>
                <w:rFonts w:asciiTheme="minorHAnsi" w:hAnsiTheme="minorHAnsi"/>
                <w:szCs w:val="20"/>
                <w:lang w:val="en-GB"/>
              </w:rPr>
              <w:t>evidence collected by the MTR in SI</w:t>
            </w:r>
            <w:r w:rsidR="00013C35" w:rsidRPr="001D20C4">
              <w:rPr>
                <w:rFonts w:asciiTheme="minorHAnsi" w:hAnsiTheme="minorHAnsi"/>
                <w:szCs w:val="20"/>
                <w:lang w:val="en-GB"/>
              </w:rPr>
              <w:t xml:space="preserve"> </w:t>
            </w:r>
            <w:r w:rsidRPr="001D20C4">
              <w:rPr>
                <w:rFonts w:asciiTheme="minorHAnsi" w:hAnsiTheme="minorHAnsi"/>
                <w:szCs w:val="20"/>
                <w:lang w:val="en-GB"/>
              </w:rPr>
              <w:t>suggests that the process of reform based on SABER recommendations has begun:</w:t>
            </w:r>
          </w:p>
          <w:p w14:paraId="355EF71A" w14:textId="77777777" w:rsidR="006E77C4" w:rsidRPr="001D20C4" w:rsidRDefault="00905132" w:rsidP="00C93DE5">
            <w:pPr>
              <w:pStyle w:val="ListParagraph"/>
              <w:numPr>
                <w:ilvl w:val="0"/>
                <w:numId w:val="28"/>
              </w:numPr>
              <w:spacing w:before="60" w:after="60"/>
              <w:ind w:left="318" w:hanging="284"/>
              <w:contextualSpacing w:val="0"/>
              <w:jc w:val="left"/>
              <w:rPr>
                <w:rFonts w:asciiTheme="minorHAnsi" w:hAnsiTheme="minorHAnsi"/>
                <w:szCs w:val="20"/>
                <w:lang w:val="en-GB"/>
              </w:rPr>
            </w:pPr>
            <w:r w:rsidRPr="001D20C4">
              <w:rPr>
                <w:rFonts w:asciiTheme="minorHAnsi" w:hAnsiTheme="minorHAnsi"/>
                <w:szCs w:val="20"/>
                <w:lang w:val="en-GB"/>
              </w:rPr>
              <w:t>Draft National Teacher Standards Framework PNG</w:t>
            </w:r>
          </w:p>
          <w:p w14:paraId="173A7E55" w14:textId="77777777" w:rsidR="006E77C4" w:rsidRPr="001D20C4" w:rsidRDefault="00905132" w:rsidP="00C93DE5">
            <w:pPr>
              <w:pStyle w:val="ListParagraph"/>
              <w:numPr>
                <w:ilvl w:val="0"/>
                <w:numId w:val="26"/>
              </w:numPr>
              <w:spacing w:before="60" w:after="60"/>
              <w:ind w:left="318" w:hanging="284"/>
              <w:contextualSpacing w:val="0"/>
              <w:jc w:val="left"/>
              <w:rPr>
                <w:rFonts w:asciiTheme="minorHAnsi" w:hAnsiTheme="minorHAnsi"/>
                <w:szCs w:val="20"/>
                <w:lang w:val="en-GB"/>
              </w:rPr>
            </w:pPr>
            <w:r w:rsidRPr="001D20C4">
              <w:rPr>
                <w:rFonts w:asciiTheme="minorHAnsi" w:hAnsiTheme="minorHAnsi"/>
                <w:szCs w:val="20"/>
                <w:lang w:val="en-GB"/>
              </w:rPr>
              <w:lastRenderedPageBreak/>
              <w:t>National Education Policy Framework: PaBER Policy Recommendations PNG</w:t>
            </w:r>
          </w:p>
          <w:p w14:paraId="3A0D4D35" w14:textId="77777777" w:rsidR="006E77C4" w:rsidRPr="001D20C4" w:rsidRDefault="00905132" w:rsidP="00C93DE5">
            <w:pPr>
              <w:pStyle w:val="ListParagraph"/>
              <w:numPr>
                <w:ilvl w:val="0"/>
                <w:numId w:val="26"/>
              </w:numPr>
              <w:spacing w:before="60" w:after="60"/>
              <w:ind w:left="318" w:hanging="284"/>
              <w:contextualSpacing w:val="0"/>
              <w:jc w:val="left"/>
              <w:rPr>
                <w:rFonts w:asciiTheme="minorHAnsi" w:hAnsiTheme="minorHAnsi"/>
                <w:szCs w:val="20"/>
                <w:lang w:val="en-GB"/>
              </w:rPr>
            </w:pPr>
            <w:r w:rsidRPr="001D20C4">
              <w:rPr>
                <w:rFonts w:asciiTheme="minorHAnsi" w:hAnsiTheme="minorHAnsi"/>
                <w:szCs w:val="20"/>
                <w:lang w:val="en-GB"/>
              </w:rPr>
              <w:t>Literacy Policy Management Unit (LPMU) and the development of a national literacy policy: Solomon Islands.</w:t>
            </w:r>
          </w:p>
        </w:tc>
      </w:tr>
      <w:tr w:rsidR="006E77C4" w:rsidRPr="001D20C4" w14:paraId="3C7CE389" w14:textId="77777777" w:rsidTr="00D20384">
        <w:tc>
          <w:tcPr>
            <w:tcW w:w="3510" w:type="dxa"/>
            <w:gridSpan w:val="2"/>
          </w:tcPr>
          <w:p w14:paraId="621E91F9" w14:textId="77777777" w:rsidR="006E77C4" w:rsidRPr="001D20C4" w:rsidRDefault="006E77C4" w:rsidP="0087505E">
            <w:pPr>
              <w:spacing w:before="60" w:after="60"/>
              <w:jc w:val="left"/>
              <w:rPr>
                <w:rFonts w:asciiTheme="minorHAnsi" w:hAnsiTheme="minorHAnsi" w:cs="Calibri"/>
                <w:b/>
                <w:szCs w:val="20"/>
                <w:lang w:val="en-GB"/>
              </w:rPr>
            </w:pPr>
            <w:r w:rsidRPr="001D20C4">
              <w:rPr>
                <w:rFonts w:asciiTheme="minorHAnsi" w:hAnsiTheme="minorHAnsi" w:cs="Calibri"/>
                <w:b/>
                <w:szCs w:val="20"/>
                <w:lang w:val="en-GB"/>
              </w:rPr>
              <w:lastRenderedPageBreak/>
              <w:t>Outputs</w:t>
            </w:r>
          </w:p>
        </w:tc>
        <w:tc>
          <w:tcPr>
            <w:tcW w:w="5670" w:type="dxa"/>
          </w:tcPr>
          <w:p w14:paraId="49D2F139" w14:textId="77777777" w:rsidR="006E77C4" w:rsidRPr="001D20C4" w:rsidRDefault="00905132" w:rsidP="0087505E">
            <w:pPr>
              <w:spacing w:before="60" w:after="60"/>
              <w:rPr>
                <w:rFonts w:asciiTheme="minorHAnsi" w:hAnsiTheme="minorHAnsi"/>
                <w:b/>
                <w:szCs w:val="20"/>
                <w:lang w:val="en-GB"/>
              </w:rPr>
            </w:pPr>
            <w:r w:rsidRPr="001D20C4">
              <w:rPr>
                <w:rFonts w:asciiTheme="minorHAnsi" w:hAnsiTheme="minorHAnsi"/>
                <w:b/>
                <w:szCs w:val="20"/>
                <w:lang w:val="en-GB"/>
              </w:rPr>
              <w:t>Achievements</w:t>
            </w:r>
          </w:p>
        </w:tc>
      </w:tr>
      <w:tr w:rsidR="006E77C4" w:rsidRPr="001D20C4" w14:paraId="74E263FA" w14:textId="77777777" w:rsidTr="00D20384">
        <w:tc>
          <w:tcPr>
            <w:tcW w:w="3510" w:type="dxa"/>
            <w:gridSpan w:val="2"/>
          </w:tcPr>
          <w:p w14:paraId="1E31D1B8" w14:textId="77777777" w:rsidR="006E77C4" w:rsidRPr="001D20C4" w:rsidRDefault="006E77C4" w:rsidP="00C93DE5">
            <w:pPr>
              <w:numPr>
                <w:ilvl w:val="0"/>
                <w:numId w:val="23"/>
              </w:numPr>
              <w:tabs>
                <w:tab w:val="clear" w:pos="720"/>
              </w:tabs>
              <w:spacing w:before="60" w:after="60"/>
              <w:ind w:left="324" w:hanging="330"/>
              <w:jc w:val="left"/>
              <w:rPr>
                <w:rFonts w:asciiTheme="minorHAnsi" w:hAnsiTheme="minorHAnsi"/>
                <w:szCs w:val="20"/>
                <w:lang w:val="en-GB"/>
              </w:rPr>
            </w:pPr>
            <w:r w:rsidRPr="001D20C4">
              <w:rPr>
                <w:rFonts w:asciiTheme="minorHAnsi" w:hAnsiTheme="minorHAnsi"/>
                <w:szCs w:val="20"/>
                <w:lang w:val="en-GB"/>
              </w:rPr>
              <w:t xml:space="preserve">Valid and reliable data are collected on education  policy influences on school and classroom, relevant to the target domains </w:t>
            </w:r>
          </w:p>
        </w:tc>
        <w:tc>
          <w:tcPr>
            <w:tcW w:w="5670" w:type="dxa"/>
          </w:tcPr>
          <w:p w14:paraId="7847363D" w14:textId="77777777" w:rsidR="0093667E" w:rsidRPr="001D20C4" w:rsidRDefault="00905132" w:rsidP="0087505E">
            <w:pPr>
              <w:spacing w:before="60" w:after="60"/>
              <w:rPr>
                <w:rFonts w:asciiTheme="minorHAnsi" w:hAnsiTheme="minorHAnsi"/>
                <w:szCs w:val="20"/>
                <w:u w:val="single"/>
                <w:lang w:val="en-GB"/>
              </w:rPr>
            </w:pPr>
            <w:r w:rsidRPr="001D20C4">
              <w:rPr>
                <w:rFonts w:asciiTheme="minorHAnsi" w:hAnsiTheme="minorHAnsi"/>
                <w:szCs w:val="20"/>
                <w:u w:val="single"/>
                <w:lang w:val="en-GB"/>
              </w:rPr>
              <w:t>In progress</w:t>
            </w:r>
          </w:p>
          <w:p w14:paraId="5EF8BD6A" w14:textId="77777777" w:rsidR="006E77C4" w:rsidRPr="001D20C4" w:rsidRDefault="00905132" w:rsidP="0087505E">
            <w:pPr>
              <w:spacing w:before="60" w:after="60"/>
              <w:rPr>
                <w:rFonts w:asciiTheme="minorHAnsi" w:hAnsiTheme="minorHAnsi"/>
                <w:szCs w:val="20"/>
                <w:lang w:val="en-GB"/>
              </w:rPr>
            </w:pPr>
            <w:r w:rsidRPr="001D20C4">
              <w:rPr>
                <w:rFonts w:asciiTheme="minorHAnsi" w:hAnsiTheme="minorHAnsi"/>
                <w:szCs w:val="20"/>
                <w:lang w:val="en-GB"/>
              </w:rPr>
              <w:t>Research has been conducted in Samoa (October 2015) and PNG (November 201</w:t>
            </w:r>
            <w:r w:rsidR="00BC4960">
              <w:rPr>
                <w:rFonts w:asciiTheme="minorHAnsi" w:hAnsiTheme="minorHAnsi"/>
                <w:szCs w:val="20"/>
                <w:lang w:val="en-GB"/>
              </w:rPr>
              <w:t>5</w:t>
            </w:r>
            <w:r w:rsidRPr="001D20C4">
              <w:rPr>
                <w:rFonts w:asciiTheme="minorHAnsi" w:hAnsiTheme="minorHAnsi"/>
                <w:szCs w:val="20"/>
                <w:lang w:val="en-GB"/>
              </w:rPr>
              <w:t>) with results expected in 2016.</w:t>
            </w:r>
          </w:p>
          <w:p w14:paraId="07878412" w14:textId="77777777" w:rsidR="006E77C4" w:rsidRPr="001D20C4" w:rsidRDefault="00905132" w:rsidP="0087505E">
            <w:pPr>
              <w:spacing w:before="60" w:after="60"/>
              <w:rPr>
                <w:rFonts w:asciiTheme="minorHAnsi" w:hAnsiTheme="minorHAnsi"/>
                <w:szCs w:val="20"/>
                <w:lang w:val="en-GB"/>
              </w:rPr>
            </w:pPr>
            <w:r w:rsidRPr="001D20C4">
              <w:rPr>
                <w:rFonts w:asciiTheme="minorHAnsi" w:hAnsiTheme="minorHAnsi"/>
                <w:szCs w:val="20"/>
                <w:lang w:val="en-GB"/>
              </w:rPr>
              <w:t>Data collection completed in Samoa and preliminary findings reported.</w:t>
            </w:r>
          </w:p>
        </w:tc>
      </w:tr>
      <w:tr w:rsidR="006E77C4" w:rsidRPr="001D20C4" w14:paraId="0CE0A885" w14:textId="77777777" w:rsidTr="00D20384">
        <w:tc>
          <w:tcPr>
            <w:tcW w:w="3510" w:type="dxa"/>
            <w:gridSpan w:val="2"/>
          </w:tcPr>
          <w:p w14:paraId="2C226BED" w14:textId="77777777" w:rsidR="006E77C4" w:rsidRPr="001D20C4" w:rsidRDefault="006E77C4" w:rsidP="00C93DE5">
            <w:pPr>
              <w:numPr>
                <w:ilvl w:val="0"/>
                <w:numId w:val="23"/>
              </w:numPr>
              <w:tabs>
                <w:tab w:val="clear" w:pos="720"/>
              </w:tabs>
              <w:spacing w:before="60" w:after="60"/>
              <w:ind w:left="324" w:hanging="330"/>
              <w:jc w:val="left"/>
              <w:rPr>
                <w:rFonts w:asciiTheme="minorHAnsi" w:hAnsiTheme="minorHAnsi"/>
                <w:szCs w:val="20"/>
                <w:lang w:val="en-GB"/>
              </w:rPr>
            </w:pPr>
            <w:r w:rsidRPr="001D20C4">
              <w:rPr>
                <w:rFonts w:asciiTheme="minorHAnsi" w:hAnsiTheme="minorHAnsi"/>
                <w:szCs w:val="20"/>
                <w:lang w:val="en-GB"/>
              </w:rPr>
              <w:t>Capacity building is evident in relevant ministries for comparative analyses of country practice</w:t>
            </w:r>
          </w:p>
        </w:tc>
        <w:tc>
          <w:tcPr>
            <w:tcW w:w="5670" w:type="dxa"/>
          </w:tcPr>
          <w:p w14:paraId="3F93318C" w14:textId="77777777" w:rsidR="00BC4960" w:rsidRPr="001D20C4" w:rsidRDefault="00043B45" w:rsidP="0087505E">
            <w:pPr>
              <w:spacing w:before="60" w:after="60"/>
              <w:rPr>
                <w:rFonts w:asciiTheme="minorHAnsi" w:hAnsiTheme="minorHAnsi"/>
                <w:szCs w:val="20"/>
                <w:u w:val="single"/>
                <w:lang w:val="en-GB"/>
              </w:rPr>
            </w:pPr>
            <w:r>
              <w:rPr>
                <w:rFonts w:asciiTheme="minorHAnsi" w:hAnsiTheme="minorHAnsi"/>
                <w:szCs w:val="20"/>
                <w:u w:val="single"/>
                <w:lang w:val="en-GB"/>
              </w:rPr>
              <w:t>Not yet started</w:t>
            </w:r>
          </w:p>
        </w:tc>
      </w:tr>
      <w:tr w:rsidR="006E77C4" w:rsidRPr="001D20C4" w14:paraId="6B8DBE8C" w14:textId="77777777" w:rsidTr="00D20384">
        <w:tc>
          <w:tcPr>
            <w:tcW w:w="3510" w:type="dxa"/>
            <w:gridSpan w:val="2"/>
          </w:tcPr>
          <w:p w14:paraId="21ADB5EF" w14:textId="77777777" w:rsidR="006E77C4" w:rsidRPr="001D20C4" w:rsidRDefault="006E77C4" w:rsidP="00C93DE5">
            <w:pPr>
              <w:numPr>
                <w:ilvl w:val="0"/>
                <w:numId w:val="23"/>
              </w:numPr>
              <w:tabs>
                <w:tab w:val="clear" w:pos="720"/>
              </w:tabs>
              <w:spacing w:before="60" w:after="60"/>
              <w:ind w:left="324" w:hanging="330"/>
              <w:jc w:val="left"/>
              <w:rPr>
                <w:rFonts w:asciiTheme="minorHAnsi" w:hAnsiTheme="minorHAnsi" w:cs="Calibri"/>
                <w:szCs w:val="20"/>
                <w:lang w:val="en-GB"/>
              </w:rPr>
            </w:pPr>
            <w:r w:rsidRPr="001D20C4">
              <w:rPr>
                <w:rFonts w:asciiTheme="minorHAnsi" w:hAnsiTheme="minorHAnsi"/>
                <w:szCs w:val="20"/>
                <w:lang w:val="en-GB"/>
              </w:rPr>
              <w:t>Policy briefs based on field evidence and designed to facilitate policy review and de</w:t>
            </w:r>
            <w:r w:rsidR="00905132" w:rsidRPr="001D20C4">
              <w:rPr>
                <w:rFonts w:asciiTheme="minorHAnsi" w:hAnsiTheme="minorHAnsi"/>
                <w:szCs w:val="20"/>
                <w:lang w:val="en-GB"/>
              </w:rPr>
              <w:t>velopment in related domains are approved by ministry executive bodies</w:t>
            </w:r>
          </w:p>
        </w:tc>
        <w:tc>
          <w:tcPr>
            <w:tcW w:w="5670" w:type="dxa"/>
          </w:tcPr>
          <w:p w14:paraId="20294D78" w14:textId="77777777" w:rsidR="006E77C4" w:rsidRPr="001D20C4" w:rsidRDefault="00043B45" w:rsidP="0087505E">
            <w:pPr>
              <w:spacing w:before="60" w:after="60"/>
              <w:rPr>
                <w:rFonts w:asciiTheme="minorHAnsi" w:hAnsiTheme="minorHAnsi"/>
                <w:szCs w:val="20"/>
                <w:lang w:val="en-GB"/>
              </w:rPr>
            </w:pPr>
            <w:r>
              <w:rPr>
                <w:rFonts w:asciiTheme="minorHAnsi" w:hAnsiTheme="minorHAnsi"/>
                <w:szCs w:val="20"/>
                <w:u w:val="single"/>
                <w:lang w:val="en-GB"/>
              </w:rPr>
              <w:t>Not yet started</w:t>
            </w:r>
          </w:p>
        </w:tc>
      </w:tr>
    </w:tbl>
    <w:p w14:paraId="37D3E56A" w14:textId="77777777" w:rsidR="00BE5E6F" w:rsidRPr="00BE5E6F" w:rsidRDefault="00BE5E6F" w:rsidP="00BE5E6F">
      <w:pPr>
        <w:rPr>
          <w:lang w:val="en-GB"/>
        </w:rPr>
      </w:pPr>
      <w:bookmarkStart w:id="31" w:name="_Toc438150982"/>
      <w:bookmarkStart w:id="32" w:name="_Toc442801944"/>
    </w:p>
    <w:p w14:paraId="5714E45B" w14:textId="77777777" w:rsidR="00A06E18" w:rsidRDefault="00A06E18" w:rsidP="004B135E">
      <w:pPr>
        <w:pStyle w:val="Heading2"/>
        <w:rPr>
          <w:lang w:val="en-GB"/>
        </w:rPr>
      </w:pPr>
      <w:bookmarkStart w:id="33" w:name="_Toc442962363"/>
      <w:r>
        <w:rPr>
          <w:lang w:val="en-GB"/>
        </w:rPr>
        <w:t>Financial Management and Procurement</w:t>
      </w:r>
      <w:bookmarkEnd w:id="33"/>
    </w:p>
    <w:p w14:paraId="57895086" w14:textId="77777777" w:rsidR="00BE5E6F" w:rsidRPr="00A06E18" w:rsidRDefault="00BE5E6F" w:rsidP="00BE5E6F">
      <w:pPr>
        <w:rPr>
          <w:lang w:val="en-GB"/>
        </w:rPr>
      </w:pPr>
      <w:r>
        <w:rPr>
          <w:lang w:val="en-GB"/>
        </w:rPr>
        <w:t xml:space="preserve">In this </w:t>
      </w:r>
      <w:r w:rsidRPr="00A06E18">
        <w:rPr>
          <w:lang w:val="en-GB"/>
        </w:rPr>
        <w:t>section</w:t>
      </w:r>
      <w:r>
        <w:rPr>
          <w:lang w:val="en-GB"/>
        </w:rPr>
        <w:t xml:space="preserve">, the review takes a </w:t>
      </w:r>
      <w:r w:rsidRPr="00A06E18">
        <w:rPr>
          <w:lang w:val="en-GB"/>
        </w:rPr>
        <w:t xml:space="preserve">broad look at </w:t>
      </w:r>
      <w:r>
        <w:rPr>
          <w:lang w:val="en-GB"/>
        </w:rPr>
        <w:t xml:space="preserve">issues arising from </w:t>
      </w:r>
      <w:r w:rsidRPr="00A06E18">
        <w:rPr>
          <w:lang w:val="en-GB"/>
        </w:rPr>
        <w:t>financial management</w:t>
      </w:r>
      <w:r>
        <w:rPr>
          <w:lang w:val="en-GB"/>
        </w:rPr>
        <w:t xml:space="preserve"> of the PaBER </w:t>
      </w:r>
      <w:r w:rsidR="00E66892">
        <w:rPr>
          <w:lang w:val="en-GB"/>
        </w:rPr>
        <w:t>program</w:t>
      </w:r>
      <w:r w:rsidRPr="00A06E18">
        <w:rPr>
          <w:lang w:val="en-GB"/>
        </w:rPr>
        <w:t>.</w:t>
      </w:r>
      <w:r>
        <w:rPr>
          <w:lang w:val="en-GB"/>
        </w:rPr>
        <w:t xml:space="preserve"> </w:t>
      </w:r>
      <w:r w:rsidR="00D706BE">
        <w:rPr>
          <w:lang w:val="en-GB"/>
        </w:rPr>
        <w:t xml:space="preserve"> </w:t>
      </w:r>
      <w:r w:rsidRPr="00A06E18">
        <w:rPr>
          <w:lang w:val="en-GB"/>
        </w:rPr>
        <w:t>Scrutiny of PaBER documents, including consolidated financial reports submitted to the Steering Committee, reveals that the utilisation of funding question is not in itself sufficient to address the efficiency of PaBER</w:t>
      </w:r>
      <w:r>
        <w:rPr>
          <w:lang w:val="en-GB"/>
        </w:rPr>
        <w:t xml:space="preserve">. </w:t>
      </w:r>
    </w:p>
    <w:p w14:paraId="49E2F9DF" w14:textId="77777777" w:rsidR="00280CAD" w:rsidRDefault="00280CAD" w:rsidP="00280CAD">
      <w:pPr>
        <w:pStyle w:val="Heading4"/>
      </w:pPr>
      <w:r>
        <w:t>Summary</w:t>
      </w:r>
    </w:p>
    <w:p w14:paraId="2398CE02" w14:textId="77777777" w:rsidR="00A06E18" w:rsidRPr="00A06E18" w:rsidRDefault="00280CAD" w:rsidP="00A06E18">
      <w:pPr>
        <w:rPr>
          <w:lang w:val="en-GB"/>
        </w:rPr>
      </w:pPr>
      <w:r>
        <w:rPr>
          <w:lang w:val="en-GB"/>
        </w:rPr>
        <w:t>A</w:t>
      </w:r>
      <w:r w:rsidR="00BE5E6F">
        <w:rPr>
          <w:lang w:val="en-GB"/>
        </w:rPr>
        <w:t xml:space="preserve"> r</w:t>
      </w:r>
      <w:r w:rsidR="00A06E18" w:rsidRPr="00A06E18">
        <w:rPr>
          <w:lang w:val="en-GB"/>
        </w:rPr>
        <w:t xml:space="preserve">eview of the PaBER consolidated financial reports found a number of inconsistencies and found the reports submitted in the first two years of the pilot to be confusing.  Improvements were made in the six monthly report for January to June, 2015, but there remain weaknesses in accounting and financial reports that need to be addressed.  Much confusion, as well as delay, </w:t>
      </w:r>
      <w:r>
        <w:rPr>
          <w:lang w:val="en-GB"/>
        </w:rPr>
        <w:t xml:space="preserve">has resulted </w:t>
      </w:r>
      <w:r w:rsidR="00A06E18" w:rsidRPr="00A06E18">
        <w:rPr>
          <w:lang w:val="en-GB"/>
        </w:rPr>
        <w:t xml:space="preserve">from the way </w:t>
      </w:r>
      <w:r w:rsidR="00470FFE">
        <w:rPr>
          <w:lang w:val="en-GB"/>
        </w:rPr>
        <w:t xml:space="preserve">the </w:t>
      </w:r>
      <w:r w:rsidR="00A06E18" w:rsidRPr="00A06E18">
        <w:rPr>
          <w:lang w:val="en-GB"/>
        </w:rPr>
        <w:t xml:space="preserve">bilateral component of the funds is absorbed into government finances through </w:t>
      </w:r>
      <w:r w:rsidR="00470FFE">
        <w:rPr>
          <w:lang w:val="en-GB"/>
        </w:rPr>
        <w:t xml:space="preserve">a </w:t>
      </w:r>
      <w:r w:rsidR="00A06E18" w:rsidRPr="00A06E18">
        <w:rPr>
          <w:lang w:val="en-GB"/>
        </w:rPr>
        <w:t>budget support mechanism, making it difficult to access.  It would be beneficial for PaBER if future funding were tagged for PaBER activities.</w:t>
      </w:r>
    </w:p>
    <w:p w14:paraId="3823EF14" w14:textId="77777777" w:rsidR="00A06E18" w:rsidRPr="00A06E18" w:rsidRDefault="00A06E18" w:rsidP="00A06E18">
      <w:pPr>
        <w:rPr>
          <w:lang w:val="en-GB"/>
        </w:rPr>
      </w:pPr>
      <w:r w:rsidRPr="00A06E18">
        <w:rPr>
          <w:lang w:val="en-GB"/>
        </w:rPr>
        <w:t xml:space="preserve">The Funding Agreement between Government of Australia and the Secretariat of the Pacific Community </w:t>
      </w:r>
      <w:r w:rsidR="00470FFE">
        <w:rPr>
          <w:lang w:val="en-GB"/>
        </w:rPr>
        <w:t xml:space="preserve">(SPC) </w:t>
      </w:r>
      <w:r w:rsidRPr="00A06E18">
        <w:rPr>
          <w:lang w:val="en-GB"/>
        </w:rPr>
        <w:t>specifies a grant to SPC totalling AUD 2,822,000 to be disbursed in four tranches as follows:</w:t>
      </w:r>
    </w:p>
    <w:tbl>
      <w:tblPr>
        <w:tblStyle w:val="TableGrid"/>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7"/>
        <w:gridCol w:w="1843"/>
        <w:gridCol w:w="3685"/>
      </w:tblGrid>
      <w:tr w:rsidR="00A06E18" w:rsidRPr="00A06E18" w14:paraId="39DC69A9" w14:textId="77777777">
        <w:tc>
          <w:tcPr>
            <w:tcW w:w="2977" w:type="dxa"/>
          </w:tcPr>
          <w:p w14:paraId="5597AFA0" w14:textId="77777777" w:rsidR="00A06E18" w:rsidRPr="00A06E18" w:rsidRDefault="00A06E18" w:rsidP="00A06E18">
            <w:pPr>
              <w:rPr>
                <w:rFonts w:asciiTheme="minorHAnsi" w:hAnsiTheme="minorHAnsi"/>
              </w:rPr>
            </w:pPr>
            <w:r w:rsidRPr="00A06E18">
              <w:rPr>
                <w:rFonts w:asciiTheme="minorHAnsi" w:hAnsiTheme="minorHAnsi"/>
              </w:rPr>
              <w:t>Indicative date</w:t>
            </w:r>
          </w:p>
        </w:tc>
        <w:tc>
          <w:tcPr>
            <w:tcW w:w="1843" w:type="dxa"/>
          </w:tcPr>
          <w:p w14:paraId="37397367" w14:textId="77777777" w:rsidR="00A06E18" w:rsidRPr="00A06E18" w:rsidRDefault="00A06E18" w:rsidP="00A06E18">
            <w:pPr>
              <w:rPr>
                <w:rFonts w:asciiTheme="minorHAnsi" w:hAnsiTheme="minorHAnsi"/>
              </w:rPr>
            </w:pPr>
            <w:r w:rsidRPr="00A06E18">
              <w:rPr>
                <w:rFonts w:asciiTheme="minorHAnsi" w:hAnsiTheme="minorHAnsi"/>
              </w:rPr>
              <w:t>Tranche number</w:t>
            </w:r>
          </w:p>
        </w:tc>
        <w:tc>
          <w:tcPr>
            <w:tcW w:w="3685" w:type="dxa"/>
          </w:tcPr>
          <w:p w14:paraId="320D0DEF" w14:textId="77777777" w:rsidR="00A06E18" w:rsidRPr="00A06E18" w:rsidRDefault="00A06E18" w:rsidP="00A06E18">
            <w:pPr>
              <w:jc w:val="center"/>
              <w:rPr>
                <w:rFonts w:asciiTheme="minorHAnsi" w:hAnsiTheme="minorHAnsi"/>
              </w:rPr>
            </w:pPr>
            <w:r w:rsidRPr="00A06E18">
              <w:rPr>
                <w:rFonts w:asciiTheme="minorHAnsi" w:hAnsiTheme="minorHAnsi"/>
              </w:rPr>
              <w:t>Amount of grant funds (AUD)</w:t>
            </w:r>
          </w:p>
        </w:tc>
      </w:tr>
      <w:tr w:rsidR="00A06E18" w:rsidRPr="00A06E18" w14:paraId="55DE6001" w14:textId="77777777">
        <w:tc>
          <w:tcPr>
            <w:tcW w:w="2977" w:type="dxa"/>
          </w:tcPr>
          <w:p w14:paraId="57CE3815" w14:textId="77777777" w:rsidR="00A06E18" w:rsidRPr="00A06E18" w:rsidRDefault="00A06E18" w:rsidP="00A06E18">
            <w:pPr>
              <w:rPr>
                <w:rFonts w:asciiTheme="minorHAnsi" w:hAnsiTheme="minorHAnsi"/>
              </w:rPr>
            </w:pPr>
            <w:r w:rsidRPr="00A06E18">
              <w:rPr>
                <w:rFonts w:asciiTheme="minorHAnsi" w:hAnsiTheme="minorHAnsi"/>
              </w:rPr>
              <w:t>Within 30 days of the date of the agreement.</w:t>
            </w:r>
          </w:p>
        </w:tc>
        <w:tc>
          <w:tcPr>
            <w:tcW w:w="1843" w:type="dxa"/>
          </w:tcPr>
          <w:p w14:paraId="1D4A669B" w14:textId="77777777" w:rsidR="00A06E18" w:rsidRPr="00A06E18" w:rsidRDefault="00A06E18" w:rsidP="00A06E18">
            <w:pPr>
              <w:jc w:val="center"/>
              <w:rPr>
                <w:rFonts w:asciiTheme="minorHAnsi" w:hAnsiTheme="minorHAnsi"/>
              </w:rPr>
            </w:pPr>
            <w:r w:rsidRPr="00A06E18">
              <w:rPr>
                <w:rFonts w:asciiTheme="minorHAnsi" w:hAnsiTheme="minorHAnsi"/>
              </w:rPr>
              <w:t>1</w:t>
            </w:r>
          </w:p>
        </w:tc>
        <w:tc>
          <w:tcPr>
            <w:tcW w:w="3685" w:type="dxa"/>
          </w:tcPr>
          <w:p w14:paraId="4A4F0E24" w14:textId="77777777" w:rsidR="00A06E18" w:rsidRPr="00A06E18" w:rsidRDefault="00A06E18" w:rsidP="00A06E18">
            <w:pPr>
              <w:jc w:val="right"/>
              <w:rPr>
                <w:rFonts w:asciiTheme="minorHAnsi" w:hAnsiTheme="minorHAnsi"/>
              </w:rPr>
            </w:pPr>
            <w:r w:rsidRPr="00A06E18">
              <w:rPr>
                <w:rFonts w:asciiTheme="minorHAnsi" w:hAnsiTheme="minorHAnsi"/>
              </w:rPr>
              <w:t>600,000.00</w:t>
            </w:r>
          </w:p>
        </w:tc>
      </w:tr>
      <w:tr w:rsidR="00A06E18" w:rsidRPr="00A06E18" w14:paraId="1EDEB22B" w14:textId="77777777">
        <w:trPr>
          <w:trHeight w:val="582"/>
        </w:trPr>
        <w:tc>
          <w:tcPr>
            <w:tcW w:w="2977" w:type="dxa"/>
          </w:tcPr>
          <w:p w14:paraId="4F15F9E7" w14:textId="77777777" w:rsidR="00A06E18" w:rsidRPr="00A06E18" w:rsidRDefault="00A06E18" w:rsidP="00A06E18">
            <w:pPr>
              <w:rPr>
                <w:rFonts w:asciiTheme="minorHAnsi" w:hAnsiTheme="minorHAnsi"/>
              </w:rPr>
            </w:pPr>
            <w:r w:rsidRPr="00A06E18">
              <w:rPr>
                <w:rFonts w:asciiTheme="minorHAnsi" w:hAnsiTheme="minorHAnsi"/>
              </w:rPr>
              <w:t>15</w:t>
            </w:r>
            <w:r w:rsidRPr="00A06E18">
              <w:rPr>
                <w:rFonts w:asciiTheme="minorHAnsi" w:hAnsiTheme="minorHAnsi"/>
                <w:vertAlign w:val="superscript"/>
              </w:rPr>
              <w:t>th</w:t>
            </w:r>
            <w:r w:rsidRPr="00A06E18">
              <w:rPr>
                <w:rFonts w:asciiTheme="minorHAnsi" w:hAnsiTheme="minorHAnsi"/>
              </w:rPr>
              <w:t xml:space="preserve"> January 2013</w:t>
            </w:r>
          </w:p>
        </w:tc>
        <w:tc>
          <w:tcPr>
            <w:tcW w:w="1843" w:type="dxa"/>
          </w:tcPr>
          <w:p w14:paraId="1920F035" w14:textId="77777777" w:rsidR="00A06E18" w:rsidRPr="00A06E18" w:rsidRDefault="00A06E18" w:rsidP="00A06E18">
            <w:pPr>
              <w:jc w:val="center"/>
              <w:rPr>
                <w:rFonts w:asciiTheme="minorHAnsi" w:hAnsiTheme="minorHAnsi"/>
              </w:rPr>
            </w:pPr>
            <w:r w:rsidRPr="00A06E18">
              <w:rPr>
                <w:rFonts w:asciiTheme="minorHAnsi" w:hAnsiTheme="minorHAnsi"/>
              </w:rPr>
              <w:t>2</w:t>
            </w:r>
          </w:p>
        </w:tc>
        <w:tc>
          <w:tcPr>
            <w:tcW w:w="3685" w:type="dxa"/>
          </w:tcPr>
          <w:p w14:paraId="1FABDA34" w14:textId="77777777" w:rsidR="00A06E18" w:rsidRPr="00A06E18" w:rsidRDefault="00A06E18" w:rsidP="00A06E18">
            <w:pPr>
              <w:jc w:val="right"/>
              <w:rPr>
                <w:rFonts w:asciiTheme="minorHAnsi" w:hAnsiTheme="minorHAnsi"/>
              </w:rPr>
            </w:pPr>
            <w:r w:rsidRPr="00A06E18">
              <w:rPr>
                <w:rFonts w:asciiTheme="minorHAnsi" w:hAnsiTheme="minorHAnsi"/>
              </w:rPr>
              <w:t>545,000.00</w:t>
            </w:r>
          </w:p>
        </w:tc>
      </w:tr>
      <w:tr w:rsidR="00A06E18" w:rsidRPr="00A06E18" w14:paraId="16EC4E4C" w14:textId="77777777">
        <w:trPr>
          <w:trHeight w:val="548"/>
        </w:trPr>
        <w:tc>
          <w:tcPr>
            <w:tcW w:w="2977" w:type="dxa"/>
          </w:tcPr>
          <w:p w14:paraId="6065D4B7" w14:textId="77777777" w:rsidR="00A06E18" w:rsidRPr="00A06E18" w:rsidRDefault="00A06E18" w:rsidP="00A06E18">
            <w:pPr>
              <w:rPr>
                <w:rFonts w:asciiTheme="minorHAnsi" w:hAnsiTheme="minorHAnsi"/>
              </w:rPr>
            </w:pPr>
            <w:r w:rsidRPr="00A06E18">
              <w:rPr>
                <w:rFonts w:asciiTheme="minorHAnsi" w:hAnsiTheme="minorHAnsi"/>
              </w:rPr>
              <w:lastRenderedPageBreak/>
              <w:t>15</w:t>
            </w:r>
            <w:r w:rsidRPr="00A06E18">
              <w:rPr>
                <w:rFonts w:asciiTheme="minorHAnsi" w:hAnsiTheme="minorHAnsi"/>
                <w:vertAlign w:val="superscript"/>
              </w:rPr>
              <w:t>th</w:t>
            </w:r>
            <w:r w:rsidRPr="00A06E18">
              <w:rPr>
                <w:rFonts w:asciiTheme="minorHAnsi" w:hAnsiTheme="minorHAnsi"/>
              </w:rPr>
              <w:t xml:space="preserve"> January 2014</w:t>
            </w:r>
          </w:p>
        </w:tc>
        <w:tc>
          <w:tcPr>
            <w:tcW w:w="1843" w:type="dxa"/>
          </w:tcPr>
          <w:p w14:paraId="3D9E5A0E" w14:textId="77777777" w:rsidR="00A06E18" w:rsidRPr="00A06E18" w:rsidRDefault="00A06E18" w:rsidP="00A06E18">
            <w:pPr>
              <w:jc w:val="center"/>
              <w:rPr>
                <w:rFonts w:asciiTheme="minorHAnsi" w:hAnsiTheme="minorHAnsi"/>
              </w:rPr>
            </w:pPr>
            <w:r w:rsidRPr="00A06E18">
              <w:rPr>
                <w:rFonts w:asciiTheme="minorHAnsi" w:hAnsiTheme="minorHAnsi"/>
              </w:rPr>
              <w:t>3</w:t>
            </w:r>
          </w:p>
        </w:tc>
        <w:tc>
          <w:tcPr>
            <w:tcW w:w="3685" w:type="dxa"/>
          </w:tcPr>
          <w:p w14:paraId="7EF1A24D" w14:textId="77777777" w:rsidR="00A06E18" w:rsidRPr="00A06E18" w:rsidRDefault="00A06E18" w:rsidP="00A06E18">
            <w:pPr>
              <w:jc w:val="right"/>
              <w:rPr>
                <w:rFonts w:asciiTheme="minorHAnsi" w:hAnsiTheme="minorHAnsi"/>
              </w:rPr>
            </w:pPr>
            <w:r w:rsidRPr="00A06E18">
              <w:rPr>
                <w:rFonts w:asciiTheme="minorHAnsi" w:hAnsiTheme="minorHAnsi"/>
              </w:rPr>
              <w:t>1,114,000.00</w:t>
            </w:r>
          </w:p>
        </w:tc>
      </w:tr>
      <w:tr w:rsidR="00A06E18" w:rsidRPr="00A06E18" w14:paraId="3B96F1E5" w14:textId="77777777">
        <w:trPr>
          <w:trHeight w:val="570"/>
        </w:trPr>
        <w:tc>
          <w:tcPr>
            <w:tcW w:w="2977" w:type="dxa"/>
          </w:tcPr>
          <w:p w14:paraId="028489DD" w14:textId="77777777" w:rsidR="00A06E18" w:rsidRPr="00A06E18" w:rsidRDefault="00A06E18" w:rsidP="00A06E18">
            <w:pPr>
              <w:rPr>
                <w:rFonts w:asciiTheme="minorHAnsi" w:hAnsiTheme="minorHAnsi"/>
              </w:rPr>
            </w:pPr>
            <w:r w:rsidRPr="00A06E18">
              <w:rPr>
                <w:rFonts w:asciiTheme="minorHAnsi" w:hAnsiTheme="minorHAnsi"/>
              </w:rPr>
              <w:t>15</w:t>
            </w:r>
            <w:r w:rsidRPr="00A06E18">
              <w:rPr>
                <w:rFonts w:asciiTheme="minorHAnsi" w:hAnsiTheme="minorHAnsi"/>
                <w:vertAlign w:val="superscript"/>
              </w:rPr>
              <w:t>th</w:t>
            </w:r>
            <w:r w:rsidRPr="00A06E18">
              <w:rPr>
                <w:rFonts w:asciiTheme="minorHAnsi" w:hAnsiTheme="minorHAnsi"/>
              </w:rPr>
              <w:t xml:space="preserve"> January 2015</w:t>
            </w:r>
          </w:p>
        </w:tc>
        <w:tc>
          <w:tcPr>
            <w:tcW w:w="1843" w:type="dxa"/>
          </w:tcPr>
          <w:p w14:paraId="31A98501" w14:textId="77777777" w:rsidR="00A06E18" w:rsidRPr="00A06E18" w:rsidRDefault="00A06E18" w:rsidP="00A06E18">
            <w:pPr>
              <w:jc w:val="center"/>
              <w:rPr>
                <w:rFonts w:asciiTheme="minorHAnsi" w:hAnsiTheme="minorHAnsi"/>
              </w:rPr>
            </w:pPr>
            <w:r w:rsidRPr="00A06E18">
              <w:rPr>
                <w:rFonts w:asciiTheme="minorHAnsi" w:hAnsiTheme="minorHAnsi"/>
              </w:rPr>
              <w:t>4</w:t>
            </w:r>
          </w:p>
        </w:tc>
        <w:tc>
          <w:tcPr>
            <w:tcW w:w="3685" w:type="dxa"/>
          </w:tcPr>
          <w:p w14:paraId="4F60472A" w14:textId="77777777" w:rsidR="00A06E18" w:rsidRPr="00A06E18" w:rsidRDefault="00A06E18" w:rsidP="00A06E18">
            <w:pPr>
              <w:jc w:val="right"/>
              <w:rPr>
                <w:rFonts w:asciiTheme="minorHAnsi" w:hAnsiTheme="minorHAnsi"/>
              </w:rPr>
            </w:pPr>
            <w:r w:rsidRPr="00A06E18">
              <w:rPr>
                <w:rFonts w:asciiTheme="minorHAnsi" w:hAnsiTheme="minorHAnsi"/>
              </w:rPr>
              <w:t>563,000.00</w:t>
            </w:r>
          </w:p>
        </w:tc>
      </w:tr>
    </w:tbl>
    <w:p w14:paraId="28CABDA7" w14:textId="77777777" w:rsidR="00A06E18" w:rsidRPr="00A06E18" w:rsidRDefault="00A06E18" w:rsidP="00A06E18">
      <w:pPr>
        <w:rPr>
          <w:rFonts w:asciiTheme="majorHAnsi" w:hAnsiTheme="majorHAnsi"/>
          <w:lang w:val="en-GB"/>
        </w:rPr>
      </w:pPr>
    </w:p>
    <w:p w14:paraId="04DA72E2" w14:textId="77777777" w:rsidR="00A06E18" w:rsidRPr="00A06E18" w:rsidRDefault="00A06E18" w:rsidP="00A06E18">
      <w:pPr>
        <w:rPr>
          <w:lang w:val="en-GB"/>
        </w:rPr>
      </w:pPr>
      <w:r w:rsidRPr="00A06E18">
        <w:rPr>
          <w:lang w:val="en-GB"/>
        </w:rPr>
        <w:t>In 2014 there was an amendment, increasing the total amount to AUD 3,122,000 and adjusting the disbursement schedule as follows:</w:t>
      </w:r>
    </w:p>
    <w:p w14:paraId="4B75F8F4" w14:textId="77777777" w:rsidR="00A06E18" w:rsidRPr="00A06E18" w:rsidRDefault="00A06E18" w:rsidP="00A06E18">
      <w:pPr>
        <w:rPr>
          <w:lang w:val="en-GB"/>
        </w:rPr>
      </w:pPr>
    </w:p>
    <w:tbl>
      <w:tblPr>
        <w:tblStyle w:val="TableGrid"/>
        <w:tblW w:w="8789" w:type="dxa"/>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686"/>
        <w:gridCol w:w="1984"/>
        <w:gridCol w:w="3119"/>
      </w:tblGrid>
      <w:tr w:rsidR="00A06E18" w:rsidRPr="00A06E18" w14:paraId="6861CC9C" w14:textId="77777777">
        <w:tc>
          <w:tcPr>
            <w:tcW w:w="3686" w:type="dxa"/>
          </w:tcPr>
          <w:p w14:paraId="07DC92F8" w14:textId="77777777" w:rsidR="00A06E18" w:rsidRPr="00A06E18" w:rsidRDefault="00A06E18" w:rsidP="00A06E18">
            <w:pPr>
              <w:rPr>
                <w:rFonts w:asciiTheme="minorHAnsi" w:hAnsiTheme="minorHAnsi"/>
              </w:rPr>
            </w:pPr>
            <w:r w:rsidRPr="00A06E18">
              <w:rPr>
                <w:rFonts w:asciiTheme="minorHAnsi" w:hAnsiTheme="minorHAnsi"/>
              </w:rPr>
              <w:t>Indicative date</w:t>
            </w:r>
          </w:p>
        </w:tc>
        <w:tc>
          <w:tcPr>
            <w:tcW w:w="1984" w:type="dxa"/>
          </w:tcPr>
          <w:p w14:paraId="33FEDDE8" w14:textId="77777777" w:rsidR="00A06E18" w:rsidRPr="00A06E18" w:rsidRDefault="00A06E18" w:rsidP="00A06E18">
            <w:pPr>
              <w:rPr>
                <w:rFonts w:asciiTheme="minorHAnsi" w:hAnsiTheme="minorHAnsi"/>
              </w:rPr>
            </w:pPr>
            <w:r w:rsidRPr="00A06E18">
              <w:rPr>
                <w:rFonts w:asciiTheme="minorHAnsi" w:hAnsiTheme="minorHAnsi"/>
              </w:rPr>
              <w:t>Tranche number</w:t>
            </w:r>
          </w:p>
        </w:tc>
        <w:tc>
          <w:tcPr>
            <w:tcW w:w="3119" w:type="dxa"/>
          </w:tcPr>
          <w:p w14:paraId="5393CE65" w14:textId="77777777" w:rsidR="00A06E18" w:rsidRPr="00A06E18" w:rsidRDefault="00A06E18" w:rsidP="00A06E18">
            <w:pPr>
              <w:jc w:val="center"/>
              <w:rPr>
                <w:rFonts w:asciiTheme="minorHAnsi" w:hAnsiTheme="minorHAnsi"/>
              </w:rPr>
            </w:pPr>
            <w:r w:rsidRPr="00A06E18">
              <w:rPr>
                <w:rFonts w:asciiTheme="minorHAnsi" w:hAnsiTheme="minorHAnsi"/>
              </w:rPr>
              <w:t>Amount of grant funds (AUD)</w:t>
            </w:r>
          </w:p>
        </w:tc>
      </w:tr>
      <w:tr w:rsidR="00A06E18" w:rsidRPr="00A06E18" w14:paraId="7D437193" w14:textId="77777777">
        <w:tc>
          <w:tcPr>
            <w:tcW w:w="3686" w:type="dxa"/>
          </w:tcPr>
          <w:p w14:paraId="0AF3674C" w14:textId="77777777" w:rsidR="00A06E18" w:rsidRPr="00A06E18" w:rsidRDefault="00A06E18" w:rsidP="00A06E18">
            <w:pPr>
              <w:rPr>
                <w:rFonts w:asciiTheme="minorHAnsi" w:hAnsiTheme="minorHAnsi"/>
              </w:rPr>
            </w:pPr>
            <w:r w:rsidRPr="00A06E18">
              <w:rPr>
                <w:rFonts w:asciiTheme="minorHAnsi" w:hAnsiTheme="minorHAnsi"/>
              </w:rPr>
              <w:t>Within 30 days of the date of the agreement.</w:t>
            </w:r>
          </w:p>
        </w:tc>
        <w:tc>
          <w:tcPr>
            <w:tcW w:w="1984" w:type="dxa"/>
          </w:tcPr>
          <w:p w14:paraId="36CE944B" w14:textId="77777777" w:rsidR="00A06E18" w:rsidRPr="00A06E18" w:rsidRDefault="00A06E18" w:rsidP="00A06E18">
            <w:pPr>
              <w:jc w:val="center"/>
              <w:rPr>
                <w:rFonts w:asciiTheme="minorHAnsi" w:hAnsiTheme="minorHAnsi"/>
              </w:rPr>
            </w:pPr>
            <w:r w:rsidRPr="00A06E18">
              <w:rPr>
                <w:rFonts w:asciiTheme="minorHAnsi" w:hAnsiTheme="minorHAnsi"/>
              </w:rPr>
              <w:t>1</w:t>
            </w:r>
          </w:p>
        </w:tc>
        <w:tc>
          <w:tcPr>
            <w:tcW w:w="3119" w:type="dxa"/>
          </w:tcPr>
          <w:p w14:paraId="2E1BD83D" w14:textId="77777777" w:rsidR="00A06E18" w:rsidRPr="00A06E18" w:rsidRDefault="00A06E18" w:rsidP="00A06E18">
            <w:pPr>
              <w:jc w:val="right"/>
              <w:rPr>
                <w:rFonts w:asciiTheme="minorHAnsi" w:hAnsiTheme="minorHAnsi"/>
              </w:rPr>
            </w:pPr>
            <w:r w:rsidRPr="00A06E18">
              <w:rPr>
                <w:rFonts w:asciiTheme="minorHAnsi" w:hAnsiTheme="minorHAnsi"/>
              </w:rPr>
              <w:t>600,000.00</w:t>
            </w:r>
          </w:p>
        </w:tc>
      </w:tr>
      <w:tr w:rsidR="00A06E18" w:rsidRPr="00A06E18" w14:paraId="30166BD2" w14:textId="77777777">
        <w:trPr>
          <w:trHeight w:val="582"/>
        </w:trPr>
        <w:tc>
          <w:tcPr>
            <w:tcW w:w="3686" w:type="dxa"/>
          </w:tcPr>
          <w:p w14:paraId="1F69174E" w14:textId="77777777" w:rsidR="00A06E18" w:rsidRPr="00A06E18" w:rsidRDefault="00A06E18" w:rsidP="00A06E18">
            <w:pPr>
              <w:rPr>
                <w:rFonts w:asciiTheme="minorHAnsi" w:hAnsiTheme="minorHAnsi"/>
              </w:rPr>
            </w:pPr>
            <w:r w:rsidRPr="00A06E18">
              <w:rPr>
                <w:rFonts w:asciiTheme="minorHAnsi" w:hAnsiTheme="minorHAnsi"/>
              </w:rPr>
              <w:t>15</w:t>
            </w:r>
            <w:r w:rsidRPr="00A06E18">
              <w:rPr>
                <w:rFonts w:asciiTheme="minorHAnsi" w:hAnsiTheme="minorHAnsi"/>
                <w:vertAlign w:val="superscript"/>
              </w:rPr>
              <w:t>th</w:t>
            </w:r>
            <w:r w:rsidRPr="00A06E18">
              <w:rPr>
                <w:rFonts w:asciiTheme="minorHAnsi" w:hAnsiTheme="minorHAnsi"/>
              </w:rPr>
              <w:t xml:space="preserve"> January 2013</w:t>
            </w:r>
          </w:p>
        </w:tc>
        <w:tc>
          <w:tcPr>
            <w:tcW w:w="1984" w:type="dxa"/>
          </w:tcPr>
          <w:p w14:paraId="1DAFCB67" w14:textId="77777777" w:rsidR="00A06E18" w:rsidRPr="00A06E18" w:rsidRDefault="00A06E18" w:rsidP="00A06E18">
            <w:pPr>
              <w:jc w:val="center"/>
              <w:rPr>
                <w:rFonts w:asciiTheme="minorHAnsi" w:hAnsiTheme="minorHAnsi"/>
              </w:rPr>
            </w:pPr>
            <w:r w:rsidRPr="00A06E18">
              <w:rPr>
                <w:rFonts w:asciiTheme="minorHAnsi" w:hAnsiTheme="minorHAnsi"/>
              </w:rPr>
              <w:t>2</w:t>
            </w:r>
          </w:p>
        </w:tc>
        <w:tc>
          <w:tcPr>
            <w:tcW w:w="3119" w:type="dxa"/>
          </w:tcPr>
          <w:p w14:paraId="7C1AED81" w14:textId="77777777" w:rsidR="00A06E18" w:rsidRPr="00A06E18" w:rsidRDefault="00A06E18" w:rsidP="00A06E18">
            <w:pPr>
              <w:jc w:val="right"/>
              <w:rPr>
                <w:rFonts w:asciiTheme="minorHAnsi" w:hAnsiTheme="minorHAnsi"/>
              </w:rPr>
            </w:pPr>
            <w:r w:rsidRPr="00A06E18">
              <w:rPr>
                <w:rFonts w:asciiTheme="minorHAnsi" w:hAnsiTheme="minorHAnsi"/>
              </w:rPr>
              <w:t>545,000.00</w:t>
            </w:r>
          </w:p>
        </w:tc>
      </w:tr>
      <w:tr w:rsidR="00A06E18" w:rsidRPr="00A06E18" w14:paraId="080014B7" w14:textId="77777777">
        <w:trPr>
          <w:trHeight w:val="548"/>
        </w:trPr>
        <w:tc>
          <w:tcPr>
            <w:tcW w:w="3686" w:type="dxa"/>
          </w:tcPr>
          <w:p w14:paraId="673317CD" w14:textId="77777777" w:rsidR="00A06E18" w:rsidRPr="00A06E18" w:rsidRDefault="00A06E18" w:rsidP="00A06E18">
            <w:pPr>
              <w:rPr>
                <w:rFonts w:asciiTheme="minorHAnsi" w:hAnsiTheme="minorHAnsi"/>
              </w:rPr>
            </w:pPr>
            <w:r w:rsidRPr="00A06E18">
              <w:rPr>
                <w:rFonts w:asciiTheme="minorHAnsi" w:hAnsiTheme="minorHAnsi"/>
              </w:rPr>
              <w:t>15</w:t>
            </w:r>
            <w:r w:rsidRPr="00A06E18">
              <w:rPr>
                <w:rFonts w:asciiTheme="minorHAnsi" w:hAnsiTheme="minorHAnsi"/>
                <w:vertAlign w:val="superscript"/>
              </w:rPr>
              <w:t>th</w:t>
            </w:r>
            <w:r w:rsidRPr="00A06E18">
              <w:rPr>
                <w:rFonts w:asciiTheme="minorHAnsi" w:hAnsiTheme="minorHAnsi"/>
              </w:rPr>
              <w:t xml:space="preserve"> March 2014</w:t>
            </w:r>
          </w:p>
        </w:tc>
        <w:tc>
          <w:tcPr>
            <w:tcW w:w="1984" w:type="dxa"/>
          </w:tcPr>
          <w:p w14:paraId="2E24FC60" w14:textId="77777777" w:rsidR="00A06E18" w:rsidRPr="00A06E18" w:rsidRDefault="00A06E18" w:rsidP="00A06E18">
            <w:pPr>
              <w:jc w:val="center"/>
              <w:rPr>
                <w:rFonts w:asciiTheme="minorHAnsi" w:hAnsiTheme="minorHAnsi"/>
              </w:rPr>
            </w:pPr>
            <w:r w:rsidRPr="00A06E18">
              <w:rPr>
                <w:rFonts w:asciiTheme="minorHAnsi" w:hAnsiTheme="minorHAnsi"/>
              </w:rPr>
              <w:t>3</w:t>
            </w:r>
          </w:p>
        </w:tc>
        <w:tc>
          <w:tcPr>
            <w:tcW w:w="3119" w:type="dxa"/>
          </w:tcPr>
          <w:p w14:paraId="5BF2ADBD" w14:textId="77777777" w:rsidR="00A06E18" w:rsidRPr="00A06E18" w:rsidRDefault="00A06E18" w:rsidP="00A06E18">
            <w:pPr>
              <w:jc w:val="right"/>
              <w:rPr>
                <w:rFonts w:asciiTheme="minorHAnsi" w:hAnsiTheme="minorHAnsi"/>
              </w:rPr>
            </w:pPr>
            <w:r w:rsidRPr="00A06E18">
              <w:rPr>
                <w:rFonts w:asciiTheme="minorHAnsi" w:hAnsiTheme="minorHAnsi"/>
              </w:rPr>
              <w:t>914,000.00</w:t>
            </w:r>
          </w:p>
        </w:tc>
      </w:tr>
      <w:tr w:rsidR="00A06E18" w:rsidRPr="00A06E18" w14:paraId="5C1A141A" w14:textId="77777777">
        <w:trPr>
          <w:trHeight w:val="570"/>
        </w:trPr>
        <w:tc>
          <w:tcPr>
            <w:tcW w:w="3686" w:type="dxa"/>
          </w:tcPr>
          <w:p w14:paraId="062756EC" w14:textId="77777777" w:rsidR="00A06E18" w:rsidRPr="00A06E18" w:rsidRDefault="00A06E18" w:rsidP="00A06E18">
            <w:pPr>
              <w:rPr>
                <w:rFonts w:asciiTheme="minorHAnsi" w:hAnsiTheme="minorHAnsi"/>
              </w:rPr>
            </w:pPr>
            <w:r w:rsidRPr="00A06E18">
              <w:rPr>
                <w:rFonts w:asciiTheme="minorHAnsi" w:hAnsiTheme="minorHAnsi"/>
              </w:rPr>
              <w:t>15</w:t>
            </w:r>
            <w:r w:rsidRPr="00A06E18">
              <w:rPr>
                <w:rFonts w:asciiTheme="minorHAnsi" w:hAnsiTheme="minorHAnsi"/>
                <w:vertAlign w:val="superscript"/>
              </w:rPr>
              <w:t>th</w:t>
            </w:r>
            <w:r w:rsidRPr="00A06E18">
              <w:rPr>
                <w:rFonts w:asciiTheme="minorHAnsi" w:hAnsiTheme="minorHAnsi"/>
              </w:rPr>
              <w:t xml:space="preserve"> March 2015</w:t>
            </w:r>
          </w:p>
        </w:tc>
        <w:tc>
          <w:tcPr>
            <w:tcW w:w="1984" w:type="dxa"/>
          </w:tcPr>
          <w:p w14:paraId="2E3E562E" w14:textId="77777777" w:rsidR="00A06E18" w:rsidRPr="00A06E18" w:rsidRDefault="00A06E18" w:rsidP="00A06E18">
            <w:pPr>
              <w:jc w:val="center"/>
              <w:rPr>
                <w:rFonts w:asciiTheme="minorHAnsi" w:hAnsiTheme="minorHAnsi"/>
              </w:rPr>
            </w:pPr>
            <w:r w:rsidRPr="00A06E18">
              <w:rPr>
                <w:rFonts w:asciiTheme="minorHAnsi" w:hAnsiTheme="minorHAnsi"/>
              </w:rPr>
              <w:t>4</w:t>
            </w:r>
          </w:p>
        </w:tc>
        <w:tc>
          <w:tcPr>
            <w:tcW w:w="3119" w:type="dxa"/>
          </w:tcPr>
          <w:p w14:paraId="287CF043" w14:textId="77777777" w:rsidR="00A06E18" w:rsidRPr="00A06E18" w:rsidRDefault="00A06E18" w:rsidP="00A06E18">
            <w:pPr>
              <w:jc w:val="right"/>
              <w:rPr>
                <w:rFonts w:asciiTheme="minorHAnsi" w:hAnsiTheme="minorHAnsi"/>
              </w:rPr>
            </w:pPr>
            <w:r w:rsidRPr="00A06E18">
              <w:rPr>
                <w:rFonts w:asciiTheme="minorHAnsi" w:hAnsiTheme="minorHAnsi"/>
              </w:rPr>
              <w:t>863,000.00</w:t>
            </w:r>
          </w:p>
        </w:tc>
      </w:tr>
      <w:tr w:rsidR="00A06E18" w:rsidRPr="00A06E18" w14:paraId="35DC72F6" w14:textId="77777777">
        <w:trPr>
          <w:trHeight w:val="570"/>
        </w:trPr>
        <w:tc>
          <w:tcPr>
            <w:tcW w:w="3686" w:type="dxa"/>
          </w:tcPr>
          <w:p w14:paraId="6F821A82" w14:textId="77777777" w:rsidR="00A06E18" w:rsidRPr="00A06E18" w:rsidRDefault="00A06E18" w:rsidP="00A06E18">
            <w:pPr>
              <w:rPr>
                <w:rFonts w:asciiTheme="minorHAnsi" w:hAnsiTheme="minorHAnsi"/>
              </w:rPr>
            </w:pPr>
            <w:r w:rsidRPr="00A06E18">
              <w:rPr>
                <w:rFonts w:asciiTheme="minorHAnsi" w:hAnsiTheme="minorHAnsi"/>
              </w:rPr>
              <w:t>15</w:t>
            </w:r>
            <w:r w:rsidRPr="00A06E18">
              <w:rPr>
                <w:rFonts w:asciiTheme="minorHAnsi" w:hAnsiTheme="minorHAnsi"/>
                <w:vertAlign w:val="superscript"/>
              </w:rPr>
              <w:t>th</w:t>
            </w:r>
            <w:r w:rsidRPr="00A06E18">
              <w:rPr>
                <w:rFonts w:asciiTheme="minorHAnsi" w:hAnsiTheme="minorHAnsi"/>
              </w:rPr>
              <w:t xml:space="preserve"> March 2016</w:t>
            </w:r>
          </w:p>
        </w:tc>
        <w:tc>
          <w:tcPr>
            <w:tcW w:w="1984" w:type="dxa"/>
          </w:tcPr>
          <w:p w14:paraId="6D3FF119" w14:textId="77777777" w:rsidR="00A06E18" w:rsidRPr="00A06E18" w:rsidRDefault="00A06E18" w:rsidP="00A06E18">
            <w:pPr>
              <w:jc w:val="center"/>
              <w:rPr>
                <w:rFonts w:asciiTheme="minorHAnsi" w:hAnsiTheme="minorHAnsi"/>
              </w:rPr>
            </w:pPr>
            <w:r w:rsidRPr="00A06E18">
              <w:rPr>
                <w:rFonts w:asciiTheme="minorHAnsi" w:hAnsiTheme="minorHAnsi"/>
              </w:rPr>
              <w:t>5</w:t>
            </w:r>
          </w:p>
        </w:tc>
        <w:tc>
          <w:tcPr>
            <w:tcW w:w="3119" w:type="dxa"/>
          </w:tcPr>
          <w:p w14:paraId="4911404C" w14:textId="77777777" w:rsidR="00A06E18" w:rsidRPr="00A06E18" w:rsidRDefault="00A06E18" w:rsidP="00A06E18">
            <w:pPr>
              <w:jc w:val="right"/>
              <w:rPr>
                <w:rFonts w:asciiTheme="minorHAnsi" w:hAnsiTheme="minorHAnsi"/>
              </w:rPr>
            </w:pPr>
            <w:r w:rsidRPr="00A06E18">
              <w:rPr>
                <w:rFonts w:asciiTheme="minorHAnsi" w:hAnsiTheme="minorHAnsi"/>
              </w:rPr>
              <w:t>200,000.00</w:t>
            </w:r>
          </w:p>
        </w:tc>
      </w:tr>
    </w:tbl>
    <w:p w14:paraId="6533088E" w14:textId="77777777" w:rsidR="00A06E18" w:rsidRPr="00A06E18" w:rsidRDefault="00A06E18" w:rsidP="00A06E18">
      <w:pPr>
        <w:rPr>
          <w:lang w:val="en-GB"/>
        </w:rPr>
      </w:pPr>
    </w:p>
    <w:p w14:paraId="71DC0A79" w14:textId="77777777" w:rsidR="00A06E18" w:rsidRPr="00A06E18" w:rsidRDefault="00A06E18" w:rsidP="00A06E18">
      <w:pPr>
        <w:rPr>
          <w:lang w:val="en-GB"/>
        </w:rPr>
      </w:pPr>
      <w:r w:rsidRPr="00A06E18">
        <w:rPr>
          <w:lang w:val="en-GB"/>
        </w:rPr>
        <w:t xml:space="preserve">The final tranche has since been reduced to AUD </w:t>
      </w:r>
      <w:r w:rsidR="00280CAD">
        <w:rPr>
          <w:lang w:val="en-GB"/>
        </w:rPr>
        <w:t>90,000.00</w:t>
      </w:r>
      <w:r w:rsidR="00732CE1">
        <w:rPr>
          <w:lang w:val="en-GB"/>
        </w:rPr>
        <w:t>,</w:t>
      </w:r>
      <w:r w:rsidR="00280CAD">
        <w:rPr>
          <w:lang w:val="en-GB"/>
        </w:rPr>
        <w:t xml:space="preserve"> when AUD 110,000 wa</w:t>
      </w:r>
      <w:r w:rsidR="00280CAD" w:rsidRPr="00D706BE">
        <w:rPr>
          <w:lang w:val="en-GB"/>
        </w:rPr>
        <w:t>s</w:t>
      </w:r>
      <w:r w:rsidR="00013C35" w:rsidRPr="00D706BE">
        <w:rPr>
          <w:lang w:val="en-GB"/>
        </w:rPr>
        <w:t xml:space="preserve"> </w:t>
      </w:r>
      <w:r w:rsidR="00AB4157" w:rsidRPr="00D706BE">
        <w:rPr>
          <w:lang w:val="en-GB"/>
        </w:rPr>
        <w:t>transfe</w:t>
      </w:r>
      <w:r w:rsidR="00D20384">
        <w:rPr>
          <w:lang w:val="en-GB"/>
        </w:rPr>
        <w:t>r</w:t>
      </w:r>
      <w:r w:rsidR="00AB4157" w:rsidRPr="00D706BE">
        <w:rPr>
          <w:lang w:val="en-GB"/>
        </w:rPr>
        <w:t>red or reallocated</w:t>
      </w:r>
      <w:r w:rsidR="00013C35" w:rsidRPr="00D706BE">
        <w:rPr>
          <w:lang w:val="en-GB"/>
        </w:rPr>
        <w:t xml:space="preserve"> </w:t>
      </w:r>
      <w:r w:rsidRPr="00D706BE">
        <w:rPr>
          <w:lang w:val="en-GB"/>
        </w:rPr>
        <w:t>to the mapping exercise.</w:t>
      </w:r>
      <w:r w:rsidRPr="00A06E18">
        <w:rPr>
          <w:lang w:val="en-GB"/>
        </w:rPr>
        <w:t xml:space="preserve"> </w:t>
      </w:r>
    </w:p>
    <w:p w14:paraId="218AAA76" w14:textId="77777777" w:rsidR="00013C35" w:rsidRDefault="00A06E18" w:rsidP="00A06E18">
      <w:pPr>
        <w:rPr>
          <w:lang w:val="en-GB"/>
        </w:rPr>
      </w:pPr>
      <w:r w:rsidRPr="00A06E18">
        <w:rPr>
          <w:lang w:val="en-GB"/>
        </w:rPr>
        <w:t xml:space="preserve">The grant agreement (Para. 12.2) between </w:t>
      </w:r>
      <w:r w:rsidR="00280CAD">
        <w:rPr>
          <w:lang w:val="en-GB"/>
        </w:rPr>
        <w:t xml:space="preserve">DFAT (formerly </w:t>
      </w:r>
      <w:r w:rsidRPr="00A06E18">
        <w:rPr>
          <w:lang w:val="en-GB"/>
        </w:rPr>
        <w:t>AusAid) and SPC specifies rigorous financial management procedures typical of such agreements.  According to the agreement the release of funds is subject to the provision of an acquittal statement showing 85% disbursement of the previous tranche of funds</w:t>
      </w:r>
      <w:r w:rsidR="00013C35">
        <w:rPr>
          <w:lang w:val="en-GB"/>
        </w:rPr>
        <w:t xml:space="preserve">, but the consolidated financial reports do not provide sufficient evidence </w:t>
      </w:r>
      <w:r w:rsidR="00ED1C3F">
        <w:rPr>
          <w:lang w:val="en-GB"/>
        </w:rPr>
        <w:t>of compliance with the agreement</w:t>
      </w:r>
    </w:p>
    <w:p w14:paraId="5FBA36EC" w14:textId="77777777" w:rsidR="00A06E18" w:rsidRPr="00A06E18" w:rsidRDefault="00280CAD" w:rsidP="00A06E18">
      <w:pPr>
        <w:rPr>
          <w:lang w:val="en-GB"/>
        </w:rPr>
      </w:pPr>
      <w:r>
        <w:rPr>
          <w:lang w:val="en-GB"/>
        </w:rPr>
        <w:t xml:space="preserve">The review </w:t>
      </w:r>
      <w:r w:rsidR="00A06E18" w:rsidRPr="00A06E18">
        <w:rPr>
          <w:lang w:val="en-GB"/>
        </w:rPr>
        <w:t>note</w:t>
      </w:r>
      <w:r>
        <w:rPr>
          <w:lang w:val="en-GB"/>
        </w:rPr>
        <w:t>s</w:t>
      </w:r>
      <w:r w:rsidR="00A06E18" w:rsidRPr="00A06E18">
        <w:rPr>
          <w:lang w:val="en-GB"/>
        </w:rPr>
        <w:t xml:space="preserve"> inconsistencies in PaBER financial report</w:t>
      </w:r>
      <w:r>
        <w:rPr>
          <w:lang w:val="en-GB"/>
        </w:rPr>
        <w:t>s that reflect on efficiency</w:t>
      </w:r>
      <w:r w:rsidR="00A06E18" w:rsidRPr="00A06E18">
        <w:rPr>
          <w:lang w:val="en-GB"/>
        </w:rPr>
        <w:t>.</w:t>
      </w:r>
    </w:p>
    <w:p w14:paraId="05D9F592" w14:textId="77777777" w:rsidR="00A06E18" w:rsidRDefault="00A06E18" w:rsidP="00A06E18">
      <w:pPr>
        <w:rPr>
          <w:lang w:val="en-GB"/>
        </w:rPr>
      </w:pPr>
      <w:r w:rsidRPr="00A06E18">
        <w:rPr>
          <w:lang w:val="en-GB"/>
        </w:rPr>
        <w:t>Reports submitted to the PaBER Steering Committee show the following amounts as income:</w:t>
      </w:r>
    </w:p>
    <w:p w14:paraId="15AEA2DB" w14:textId="77777777" w:rsidR="00D706BE" w:rsidRPr="00A06E18" w:rsidRDefault="00D706BE" w:rsidP="00A06E18">
      <w:pPr>
        <w:rPr>
          <w:lang w:val="en-GB"/>
        </w:rPr>
      </w:pPr>
    </w:p>
    <w:tbl>
      <w:tblPr>
        <w:tblStyle w:val="TableGrid"/>
        <w:tblW w:w="9356" w:type="dxa"/>
        <w:tblInd w:w="108" w:type="dxa"/>
        <w:tblLook w:val="04A0" w:firstRow="1" w:lastRow="0" w:firstColumn="1" w:lastColumn="0" w:noHBand="0" w:noVBand="1"/>
      </w:tblPr>
      <w:tblGrid>
        <w:gridCol w:w="1560"/>
        <w:gridCol w:w="1478"/>
        <w:gridCol w:w="2774"/>
        <w:gridCol w:w="3544"/>
      </w:tblGrid>
      <w:tr w:rsidR="00A06E18" w:rsidRPr="00A06E18" w14:paraId="209BD58E" w14:textId="77777777">
        <w:tc>
          <w:tcPr>
            <w:tcW w:w="1560" w:type="dxa"/>
          </w:tcPr>
          <w:p w14:paraId="67AA639A" w14:textId="77777777" w:rsidR="00A06E18" w:rsidRPr="00A06E18" w:rsidRDefault="00A06E18" w:rsidP="00A06E18">
            <w:pPr>
              <w:rPr>
                <w:rFonts w:asciiTheme="minorHAnsi" w:hAnsiTheme="minorHAnsi"/>
              </w:rPr>
            </w:pPr>
            <w:r w:rsidRPr="00A06E18">
              <w:rPr>
                <w:rFonts w:asciiTheme="minorHAnsi" w:hAnsiTheme="minorHAnsi"/>
              </w:rPr>
              <w:t>Date</w:t>
            </w:r>
          </w:p>
        </w:tc>
        <w:tc>
          <w:tcPr>
            <w:tcW w:w="1478" w:type="dxa"/>
          </w:tcPr>
          <w:p w14:paraId="0EBC060E" w14:textId="77777777" w:rsidR="00A06E18" w:rsidRPr="00A06E18" w:rsidRDefault="00A06E18" w:rsidP="00A06E18">
            <w:pPr>
              <w:rPr>
                <w:rFonts w:asciiTheme="minorHAnsi" w:hAnsiTheme="minorHAnsi"/>
              </w:rPr>
            </w:pPr>
            <w:r w:rsidRPr="00A06E18">
              <w:rPr>
                <w:rFonts w:asciiTheme="minorHAnsi" w:hAnsiTheme="minorHAnsi"/>
              </w:rPr>
              <w:t xml:space="preserve">Amount </w:t>
            </w:r>
          </w:p>
        </w:tc>
        <w:tc>
          <w:tcPr>
            <w:tcW w:w="2774" w:type="dxa"/>
          </w:tcPr>
          <w:p w14:paraId="5E410B45" w14:textId="77777777" w:rsidR="00A06E18" w:rsidRPr="00A06E18" w:rsidRDefault="00A06E18" w:rsidP="00A06E18">
            <w:pPr>
              <w:rPr>
                <w:rFonts w:asciiTheme="minorHAnsi" w:hAnsiTheme="minorHAnsi"/>
              </w:rPr>
            </w:pPr>
            <w:r w:rsidRPr="00A06E18">
              <w:rPr>
                <w:rFonts w:asciiTheme="minorHAnsi" w:hAnsiTheme="minorHAnsi"/>
              </w:rPr>
              <w:t>PaBER Report Description</w:t>
            </w:r>
          </w:p>
        </w:tc>
        <w:tc>
          <w:tcPr>
            <w:tcW w:w="3544" w:type="dxa"/>
          </w:tcPr>
          <w:p w14:paraId="005A3B26" w14:textId="77777777" w:rsidR="00A06E18" w:rsidRPr="00A06E18" w:rsidRDefault="00A06E18" w:rsidP="00A06E18">
            <w:pPr>
              <w:jc w:val="left"/>
              <w:rPr>
                <w:rFonts w:asciiTheme="minorHAnsi" w:hAnsiTheme="minorHAnsi"/>
              </w:rPr>
            </w:pPr>
            <w:r w:rsidRPr="00A06E18">
              <w:rPr>
                <w:rFonts w:asciiTheme="minorHAnsi" w:hAnsiTheme="minorHAnsi"/>
              </w:rPr>
              <w:t>Source</w:t>
            </w:r>
          </w:p>
        </w:tc>
      </w:tr>
      <w:tr w:rsidR="00A06E18" w:rsidRPr="00A06E18" w14:paraId="567AF400" w14:textId="77777777">
        <w:tc>
          <w:tcPr>
            <w:tcW w:w="1560" w:type="dxa"/>
          </w:tcPr>
          <w:p w14:paraId="155C7DA2" w14:textId="77777777" w:rsidR="00A06E18" w:rsidRPr="00A06E18" w:rsidRDefault="00A06E18" w:rsidP="00A06E18">
            <w:pPr>
              <w:rPr>
                <w:rFonts w:asciiTheme="minorHAnsi" w:hAnsiTheme="minorHAnsi"/>
              </w:rPr>
            </w:pPr>
            <w:r w:rsidRPr="00A06E18">
              <w:rPr>
                <w:rFonts w:asciiTheme="minorHAnsi" w:hAnsiTheme="minorHAnsi"/>
              </w:rPr>
              <w:t>Jan – Dec 2012</w:t>
            </w:r>
          </w:p>
        </w:tc>
        <w:tc>
          <w:tcPr>
            <w:tcW w:w="1478" w:type="dxa"/>
          </w:tcPr>
          <w:p w14:paraId="184C77EF" w14:textId="77777777" w:rsidR="00A06E18" w:rsidRPr="00A06E18" w:rsidRDefault="00A06E18" w:rsidP="00A06E18">
            <w:pPr>
              <w:jc w:val="right"/>
              <w:rPr>
                <w:rFonts w:asciiTheme="minorHAnsi" w:hAnsiTheme="minorHAnsi"/>
              </w:rPr>
            </w:pPr>
            <w:r w:rsidRPr="00A06E18">
              <w:rPr>
                <w:rFonts w:asciiTheme="minorHAnsi" w:hAnsiTheme="minorHAnsi"/>
              </w:rPr>
              <w:t>1,086,759.64</w:t>
            </w:r>
          </w:p>
        </w:tc>
        <w:tc>
          <w:tcPr>
            <w:tcW w:w="2774" w:type="dxa"/>
          </w:tcPr>
          <w:p w14:paraId="48A1DB9F" w14:textId="77777777" w:rsidR="00A06E18" w:rsidRPr="00A06E18" w:rsidRDefault="00A06E18" w:rsidP="00A06E18">
            <w:pPr>
              <w:rPr>
                <w:rFonts w:asciiTheme="minorHAnsi" w:hAnsiTheme="minorHAnsi"/>
              </w:rPr>
            </w:pPr>
            <w:r w:rsidRPr="00A06E18">
              <w:rPr>
                <w:rFonts w:asciiTheme="minorHAnsi" w:hAnsiTheme="minorHAnsi"/>
              </w:rPr>
              <w:t>AusAid PaBER</w:t>
            </w:r>
          </w:p>
        </w:tc>
        <w:tc>
          <w:tcPr>
            <w:tcW w:w="3544" w:type="dxa"/>
          </w:tcPr>
          <w:p w14:paraId="04734DC3" w14:textId="77777777" w:rsidR="00A06E18" w:rsidRPr="00A06E18" w:rsidRDefault="00A06E18" w:rsidP="00A06E18">
            <w:pPr>
              <w:jc w:val="left"/>
              <w:rPr>
                <w:rFonts w:asciiTheme="minorHAnsi" w:hAnsiTheme="minorHAnsi"/>
              </w:rPr>
            </w:pPr>
            <w:r w:rsidRPr="00A06E18">
              <w:rPr>
                <w:rFonts w:asciiTheme="minorHAnsi" w:hAnsiTheme="minorHAnsi"/>
              </w:rPr>
              <w:t>Income and Expenditure Statement (Regional) January – December 2012</w:t>
            </w:r>
          </w:p>
        </w:tc>
      </w:tr>
      <w:tr w:rsidR="00A06E18" w:rsidRPr="00A06E18" w14:paraId="784960FA" w14:textId="77777777">
        <w:tc>
          <w:tcPr>
            <w:tcW w:w="1560" w:type="dxa"/>
          </w:tcPr>
          <w:p w14:paraId="45EF8CC0" w14:textId="77777777" w:rsidR="00A06E18" w:rsidRPr="00A06E18" w:rsidRDefault="00A06E18" w:rsidP="00A06E18">
            <w:pPr>
              <w:rPr>
                <w:rFonts w:asciiTheme="minorHAnsi" w:hAnsiTheme="minorHAnsi"/>
              </w:rPr>
            </w:pPr>
            <w:r w:rsidRPr="00A06E18">
              <w:rPr>
                <w:rFonts w:asciiTheme="minorHAnsi" w:hAnsiTheme="minorHAnsi"/>
              </w:rPr>
              <w:t>June 2013</w:t>
            </w:r>
          </w:p>
        </w:tc>
        <w:tc>
          <w:tcPr>
            <w:tcW w:w="1478" w:type="dxa"/>
          </w:tcPr>
          <w:p w14:paraId="11F7790B" w14:textId="77777777" w:rsidR="00A06E18" w:rsidRPr="00A06E18" w:rsidRDefault="00A06E18" w:rsidP="00A06E18">
            <w:pPr>
              <w:jc w:val="right"/>
              <w:rPr>
                <w:rFonts w:asciiTheme="minorHAnsi" w:hAnsiTheme="minorHAnsi"/>
              </w:rPr>
            </w:pPr>
            <w:r w:rsidRPr="00A06E18">
              <w:rPr>
                <w:rFonts w:asciiTheme="minorHAnsi" w:hAnsiTheme="minorHAnsi"/>
              </w:rPr>
              <w:t>600,000.00</w:t>
            </w:r>
          </w:p>
          <w:p w14:paraId="5DEB65EC" w14:textId="77777777" w:rsidR="00A06E18" w:rsidRPr="00A06E18" w:rsidRDefault="00A06E18" w:rsidP="00A06E18">
            <w:pPr>
              <w:jc w:val="right"/>
              <w:rPr>
                <w:rFonts w:asciiTheme="minorHAnsi" w:hAnsiTheme="minorHAnsi"/>
              </w:rPr>
            </w:pPr>
            <w:r w:rsidRPr="00A06E18">
              <w:rPr>
                <w:rFonts w:asciiTheme="minorHAnsi" w:hAnsiTheme="minorHAnsi"/>
              </w:rPr>
              <w:t>545,000.00</w:t>
            </w:r>
          </w:p>
        </w:tc>
        <w:tc>
          <w:tcPr>
            <w:tcW w:w="2774" w:type="dxa"/>
          </w:tcPr>
          <w:p w14:paraId="2AB20127" w14:textId="77777777" w:rsidR="00A06E18" w:rsidRPr="00A06E18" w:rsidRDefault="00A06E18" w:rsidP="00A06E18">
            <w:pPr>
              <w:rPr>
                <w:rFonts w:asciiTheme="minorHAnsi" w:hAnsiTheme="minorHAnsi"/>
              </w:rPr>
            </w:pPr>
            <w:r w:rsidRPr="00A06E18">
              <w:rPr>
                <w:rFonts w:asciiTheme="minorHAnsi" w:hAnsiTheme="minorHAnsi"/>
              </w:rPr>
              <w:t>Balance brought forward</w:t>
            </w:r>
          </w:p>
          <w:p w14:paraId="09E2F6A9" w14:textId="77777777" w:rsidR="00A06E18" w:rsidRPr="00A06E18" w:rsidRDefault="00A06E18" w:rsidP="00A06E18">
            <w:pPr>
              <w:rPr>
                <w:rFonts w:asciiTheme="minorHAnsi" w:hAnsiTheme="minorHAnsi"/>
              </w:rPr>
            </w:pPr>
            <w:r w:rsidRPr="00A06E18">
              <w:rPr>
                <w:rFonts w:asciiTheme="minorHAnsi" w:hAnsiTheme="minorHAnsi"/>
              </w:rPr>
              <w:t>2</w:t>
            </w:r>
            <w:r w:rsidRPr="00A06E18">
              <w:rPr>
                <w:rFonts w:asciiTheme="minorHAnsi" w:hAnsiTheme="minorHAnsi"/>
                <w:vertAlign w:val="superscript"/>
              </w:rPr>
              <w:t>nd</w:t>
            </w:r>
            <w:r w:rsidRPr="00A06E18">
              <w:rPr>
                <w:rFonts w:asciiTheme="minorHAnsi" w:hAnsiTheme="minorHAnsi"/>
              </w:rPr>
              <w:t xml:space="preserve"> Tranche</w:t>
            </w:r>
          </w:p>
        </w:tc>
        <w:tc>
          <w:tcPr>
            <w:tcW w:w="3544" w:type="dxa"/>
          </w:tcPr>
          <w:p w14:paraId="631D5B6D" w14:textId="77777777" w:rsidR="00A06E18" w:rsidRPr="00A06E18" w:rsidRDefault="00A06E18" w:rsidP="00A06E18">
            <w:pPr>
              <w:widowControl w:val="0"/>
              <w:autoSpaceDE w:val="0"/>
              <w:autoSpaceDN w:val="0"/>
              <w:adjustRightInd w:val="0"/>
              <w:spacing w:before="0" w:after="0"/>
              <w:rPr>
                <w:rFonts w:asciiTheme="minorHAnsi" w:hAnsiTheme="minorHAnsi" w:cs="Calibri"/>
                <w:color w:val="000000"/>
              </w:rPr>
            </w:pPr>
            <w:r w:rsidRPr="00A06E18">
              <w:rPr>
                <w:rFonts w:asciiTheme="minorHAnsi" w:hAnsiTheme="minorHAnsi" w:cs="Calibri"/>
                <w:bCs/>
                <w:color w:val="000000"/>
              </w:rPr>
              <w:t>Consolidated PaBER Financial Report for 1 January - 30 June 2013</w:t>
            </w:r>
          </w:p>
        </w:tc>
      </w:tr>
      <w:tr w:rsidR="00A06E18" w:rsidRPr="00A06E18" w14:paraId="4697CEC4" w14:textId="77777777">
        <w:tc>
          <w:tcPr>
            <w:tcW w:w="1560" w:type="dxa"/>
          </w:tcPr>
          <w:p w14:paraId="321A44BE" w14:textId="77777777" w:rsidR="00A06E18" w:rsidRPr="00A06E18" w:rsidRDefault="00A06E18" w:rsidP="00A06E18">
            <w:pPr>
              <w:rPr>
                <w:rFonts w:asciiTheme="minorHAnsi" w:hAnsiTheme="minorHAnsi"/>
              </w:rPr>
            </w:pPr>
            <w:r w:rsidRPr="00A06E18">
              <w:rPr>
                <w:rFonts w:asciiTheme="minorHAnsi" w:hAnsiTheme="minorHAnsi"/>
              </w:rPr>
              <w:t>May 2015</w:t>
            </w:r>
          </w:p>
        </w:tc>
        <w:tc>
          <w:tcPr>
            <w:tcW w:w="1478" w:type="dxa"/>
          </w:tcPr>
          <w:p w14:paraId="34CBF27C" w14:textId="77777777" w:rsidR="00A06E18" w:rsidRPr="00A06E18" w:rsidRDefault="00A06E18" w:rsidP="00A06E18">
            <w:pPr>
              <w:jc w:val="right"/>
              <w:rPr>
                <w:rFonts w:asciiTheme="minorHAnsi" w:hAnsiTheme="minorHAnsi"/>
              </w:rPr>
            </w:pPr>
            <w:r w:rsidRPr="00A06E18">
              <w:rPr>
                <w:rFonts w:asciiTheme="minorHAnsi" w:hAnsiTheme="minorHAnsi"/>
              </w:rPr>
              <w:t>867,609.17</w:t>
            </w:r>
          </w:p>
        </w:tc>
        <w:tc>
          <w:tcPr>
            <w:tcW w:w="2774" w:type="dxa"/>
          </w:tcPr>
          <w:p w14:paraId="0F224123" w14:textId="77777777" w:rsidR="00A06E18" w:rsidRPr="00A06E18" w:rsidRDefault="00A06E18" w:rsidP="00A06E18">
            <w:pPr>
              <w:rPr>
                <w:rFonts w:asciiTheme="minorHAnsi" w:hAnsiTheme="minorHAnsi"/>
              </w:rPr>
            </w:pPr>
            <w:r w:rsidRPr="00A06E18">
              <w:rPr>
                <w:rFonts w:asciiTheme="minorHAnsi" w:hAnsiTheme="minorHAnsi"/>
              </w:rPr>
              <w:t>DFAT agreed contribution</w:t>
            </w:r>
          </w:p>
        </w:tc>
        <w:tc>
          <w:tcPr>
            <w:tcW w:w="3544" w:type="dxa"/>
          </w:tcPr>
          <w:p w14:paraId="30299722" w14:textId="77777777" w:rsidR="00A06E18" w:rsidRPr="00A06E18" w:rsidRDefault="00A06E18" w:rsidP="00A06E18">
            <w:pPr>
              <w:jc w:val="left"/>
              <w:rPr>
                <w:rFonts w:asciiTheme="minorHAnsi" w:hAnsiTheme="minorHAnsi"/>
              </w:rPr>
            </w:pPr>
            <w:r w:rsidRPr="00A06E18">
              <w:rPr>
                <w:rFonts w:asciiTheme="minorHAnsi" w:hAnsiTheme="minorHAnsi"/>
              </w:rPr>
              <w:t>Financial Report for the period 1 January to 30 June 2015</w:t>
            </w:r>
          </w:p>
        </w:tc>
      </w:tr>
    </w:tbl>
    <w:p w14:paraId="48E3FFC2" w14:textId="77777777" w:rsidR="00A06E18" w:rsidRPr="00A06E18" w:rsidRDefault="00A06E18" w:rsidP="00A06E18">
      <w:pPr>
        <w:rPr>
          <w:lang w:val="en-GB"/>
        </w:rPr>
      </w:pPr>
    </w:p>
    <w:p w14:paraId="6DD7850C" w14:textId="77777777" w:rsidR="00BC44F1" w:rsidRDefault="00A06E18" w:rsidP="00A06E18">
      <w:pPr>
        <w:rPr>
          <w:lang w:val="en-GB"/>
        </w:rPr>
      </w:pPr>
      <w:r w:rsidRPr="00A06E18">
        <w:rPr>
          <w:lang w:val="en-GB"/>
        </w:rPr>
        <w:lastRenderedPageBreak/>
        <w:t>The initial amount, although reported as coming from AusAid, is not consistent with the agreement.  Only the amounts reported for June 2013 are consistent with the amounts given in the agreement, corresponding to the first two tranches</w:t>
      </w:r>
      <w:r w:rsidR="00470FFE">
        <w:rPr>
          <w:lang w:val="en-GB"/>
        </w:rPr>
        <w:t>.</w:t>
      </w:r>
      <w:r w:rsidRPr="00A06E18">
        <w:rPr>
          <w:lang w:val="en-GB"/>
        </w:rPr>
        <w:t xml:space="preserve"> </w:t>
      </w:r>
      <w:r w:rsidR="00470FFE">
        <w:rPr>
          <w:lang w:val="en-GB"/>
        </w:rPr>
        <w:t>T</w:t>
      </w:r>
      <w:r w:rsidRPr="00A06E18">
        <w:rPr>
          <w:lang w:val="en-GB"/>
        </w:rPr>
        <w:t>he figure given for May 2015 is very close to the revised Tranche 4</w:t>
      </w:r>
      <w:r w:rsidR="004F1AA7">
        <w:rPr>
          <w:lang w:val="en-GB"/>
        </w:rPr>
        <w:t xml:space="preserve"> (A$4,609.17 more than the revised allocation</w:t>
      </w:r>
      <w:r w:rsidR="00470FFE">
        <w:rPr>
          <w:lang w:val="en-GB"/>
        </w:rPr>
        <w:t>)</w:t>
      </w:r>
      <w:r w:rsidRPr="00A06E18">
        <w:rPr>
          <w:lang w:val="en-GB"/>
        </w:rPr>
        <w:t>.</w:t>
      </w:r>
      <w:r w:rsidR="007F53D0">
        <w:rPr>
          <w:lang w:val="en-GB"/>
        </w:rPr>
        <w:t xml:space="preserve">  </w:t>
      </w:r>
    </w:p>
    <w:p w14:paraId="001819D2" w14:textId="77777777" w:rsidR="00A06E18" w:rsidRPr="00A06E18" w:rsidRDefault="00A06E18" w:rsidP="00A06E18">
      <w:pPr>
        <w:rPr>
          <w:rFonts w:asciiTheme="minorHAnsi" w:hAnsiTheme="minorHAnsi"/>
          <w:lang w:val="en-GB"/>
        </w:rPr>
      </w:pPr>
      <w:r w:rsidRPr="00A06E18">
        <w:rPr>
          <w:rFonts w:asciiTheme="minorHAnsi" w:hAnsiTheme="minorHAnsi"/>
          <w:lang w:val="en-GB"/>
        </w:rPr>
        <w:t>PaBER activities at the country level are supported by DFAT bilateral funding under existing partnership agreements.</w:t>
      </w:r>
      <w:r w:rsidR="00BC44F1">
        <w:rPr>
          <w:rFonts w:asciiTheme="minorHAnsi" w:hAnsiTheme="minorHAnsi"/>
          <w:lang w:val="en-GB"/>
        </w:rPr>
        <w:t xml:space="preserve">  </w:t>
      </w:r>
      <w:r w:rsidRPr="00A06E18">
        <w:rPr>
          <w:rFonts w:asciiTheme="minorHAnsi" w:hAnsiTheme="minorHAnsi"/>
          <w:lang w:val="en-GB"/>
        </w:rPr>
        <w:t xml:space="preserve">The estimated costs were given in the Agreement as: </w:t>
      </w:r>
    </w:p>
    <w:p w14:paraId="37A33587" w14:textId="77777777" w:rsidR="00A06E18" w:rsidRPr="00A06E18" w:rsidRDefault="00A06E18" w:rsidP="00C93DE5">
      <w:pPr>
        <w:numPr>
          <w:ilvl w:val="0"/>
          <w:numId w:val="30"/>
        </w:numPr>
        <w:tabs>
          <w:tab w:val="right" w:pos="2410"/>
        </w:tabs>
        <w:contextualSpacing/>
        <w:rPr>
          <w:rFonts w:asciiTheme="minorHAnsi" w:hAnsiTheme="minorHAnsi"/>
          <w:lang w:val="en-GB"/>
        </w:rPr>
      </w:pPr>
      <w:r w:rsidRPr="00A06E18">
        <w:rPr>
          <w:rFonts w:asciiTheme="minorHAnsi" w:hAnsiTheme="minorHAnsi"/>
          <w:lang w:val="en-GB"/>
        </w:rPr>
        <w:t>PNG</w:t>
      </w:r>
      <w:r w:rsidRPr="00A06E18">
        <w:rPr>
          <w:rFonts w:asciiTheme="minorHAnsi" w:hAnsiTheme="minorHAnsi"/>
          <w:lang w:val="en-GB"/>
        </w:rPr>
        <w:tab/>
      </w:r>
      <w:r w:rsidRPr="00A06E18">
        <w:rPr>
          <w:rFonts w:asciiTheme="minorHAnsi" w:hAnsiTheme="minorHAnsi"/>
          <w:lang w:val="en-GB"/>
        </w:rPr>
        <w:tab/>
        <w:t>1,530,000 AUD</w:t>
      </w:r>
    </w:p>
    <w:p w14:paraId="0B494447" w14:textId="77777777" w:rsidR="00A06E18" w:rsidRPr="00A06E18" w:rsidRDefault="00A06E18" w:rsidP="00C93DE5">
      <w:pPr>
        <w:numPr>
          <w:ilvl w:val="0"/>
          <w:numId w:val="30"/>
        </w:numPr>
        <w:tabs>
          <w:tab w:val="right" w:pos="2694"/>
        </w:tabs>
        <w:contextualSpacing/>
        <w:rPr>
          <w:rFonts w:asciiTheme="minorHAnsi" w:hAnsiTheme="minorHAnsi"/>
          <w:lang w:val="en-GB"/>
        </w:rPr>
      </w:pPr>
      <w:r w:rsidRPr="00A06E18">
        <w:rPr>
          <w:rFonts w:asciiTheme="minorHAnsi" w:hAnsiTheme="minorHAnsi"/>
          <w:lang w:val="en-GB"/>
        </w:rPr>
        <w:t>Samoa</w:t>
      </w:r>
      <w:r w:rsidRPr="00A06E18">
        <w:rPr>
          <w:rFonts w:asciiTheme="minorHAnsi" w:hAnsiTheme="minorHAnsi"/>
          <w:lang w:val="en-GB"/>
        </w:rPr>
        <w:tab/>
      </w:r>
      <w:r w:rsidRPr="00A06E18">
        <w:rPr>
          <w:rFonts w:asciiTheme="minorHAnsi" w:hAnsiTheme="minorHAnsi"/>
          <w:lang w:val="en-GB"/>
        </w:rPr>
        <w:tab/>
        <w:t xml:space="preserve">   661,000 AUD</w:t>
      </w:r>
    </w:p>
    <w:p w14:paraId="14CD1CCE" w14:textId="77777777" w:rsidR="00A06E18" w:rsidRDefault="00A06E18" w:rsidP="00C93DE5">
      <w:pPr>
        <w:numPr>
          <w:ilvl w:val="0"/>
          <w:numId w:val="30"/>
        </w:numPr>
        <w:tabs>
          <w:tab w:val="right" w:pos="2694"/>
        </w:tabs>
        <w:contextualSpacing/>
        <w:rPr>
          <w:rFonts w:asciiTheme="minorHAnsi" w:hAnsiTheme="minorHAnsi"/>
          <w:lang w:val="en-GB"/>
        </w:rPr>
      </w:pPr>
      <w:r w:rsidRPr="00A06E18">
        <w:rPr>
          <w:rFonts w:asciiTheme="minorHAnsi" w:hAnsiTheme="minorHAnsi"/>
          <w:lang w:val="en-GB"/>
        </w:rPr>
        <w:t xml:space="preserve">Solomon Islands </w:t>
      </w:r>
      <w:r w:rsidRPr="00A06E18">
        <w:rPr>
          <w:rFonts w:asciiTheme="minorHAnsi" w:hAnsiTheme="minorHAnsi"/>
          <w:lang w:val="en-GB"/>
        </w:rPr>
        <w:tab/>
      </w:r>
      <w:r w:rsidRPr="00A06E18">
        <w:rPr>
          <w:rFonts w:asciiTheme="minorHAnsi" w:hAnsiTheme="minorHAnsi"/>
          <w:lang w:val="en-GB"/>
        </w:rPr>
        <w:tab/>
        <w:t xml:space="preserve">   848,000 AUD</w:t>
      </w:r>
    </w:p>
    <w:p w14:paraId="1BD6C97B" w14:textId="77777777" w:rsidR="00470FFE" w:rsidRPr="00A06E18" w:rsidRDefault="00470FFE" w:rsidP="004023BC">
      <w:pPr>
        <w:tabs>
          <w:tab w:val="right" w:pos="2694"/>
        </w:tabs>
        <w:ind w:left="775"/>
        <w:contextualSpacing/>
        <w:rPr>
          <w:rFonts w:asciiTheme="minorHAnsi" w:hAnsiTheme="minorHAnsi"/>
          <w:lang w:val="en-GB"/>
        </w:rPr>
      </w:pPr>
    </w:p>
    <w:p w14:paraId="19FC2178" w14:textId="77777777" w:rsidR="00A06E18" w:rsidRPr="00A06E18" w:rsidRDefault="00470FFE" w:rsidP="00A06E18">
      <w:pPr>
        <w:rPr>
          <w:rFonts w:asciiTheme="minorHAnsi" w:hAnsiTheme="minorHAnsi"/>
          <w:lang w:val="en-GB"/>
        </w:rPr>
      </w:pPr>
      <w:r>
        <w:rPr>
          <w:rFonts w:asciiTheme="minorHAnsi" w:hAnsiTheme="minorHAnsi"/>
          <w:lang w:val="en-GB"/>
        </w:rPr>
        <w:t xml:space="preserve">The review found that </w:t>
      </w:r>
      <w:r w:rsidR="00A06E18" w:rsidRPr="00A06E18">
        <w:rPr>
          <w:rFonts w:asciiTheme="minorHAnsi" w:hAnsiTheme="minorHAnsi"/>
          <w:lang w:val="en-GB"/>
        </w:rPr>
        <w:t xml:space="preserve">DFAT funding allocations to PaBER countries may or may not be tagged for PaBER use.  For example, in Solomon Islands, DFAT takes a sector-wide approach.  DFAT funds go to MEHRD, which then follows its own budgetary and procurement processes.  MEHRD determines priorities, funding, and contracts consultants or researchers.  DFAT Solomon Islands maintains a list of prequalified firms to facilitate efficiency in the procurement process.   </w:t>
      </w:r>
    </w:p>
    <w:p w14:paraId="789CAB64" w14:textId="77777777" w:rsidR="00A06E18" w:rsidRPr="00A06E18" w:rsidRDefault="00A06E18" w:rsidP="00A06E18">
      <w:pPr>
        <w:rPr>
          <w:lang w:val="en-GB"/>
        </w:rPr>
      </w:pPr>
      <w:r w:rsidRPr="00A06E18">
        <w:rPr>
          <w:lang w:val="en-GB"/>
        </w:rPr>
        <w:t xml:space="preserve">PaBER coordinators are engaged differently in each country, and funding sources are utilized differently.  For example, the Solomon Islands Government funds the country coordinator, as does </w:t>
      </w:r>
      <w:r w:rsidR="00470FFE">
        <w:rPr>
          <w:lang w:val="en-GB"/>
        </w:rPr>
        <w:t>the government of PNG (</w:t>
      </w:r>
      <w:r w:rsidRPr="00A06E18">
        <w:rPr>
          <w:lang w:val="en-GB"/>
        </w:rPr>
        <w:t>GoPNG</w:t>
      </w:r>
      <w:r w:rsidR="00470FFE">
        <w:rPr>
          <w:lang w:val="en-GB"/>
        </w:rPr>
        <w:t>)</w:t>
      </w:r>
      <w:r w:rsidRPr="00A06E18">
        <w:rPr>
          <w:lang w:val="en-GB"/>
        </w:rPr>
        <w:t xml:space="preserve"> and both country coordinators operate within the National Ministry/Department of Education.  In Samoa, the country coordinator is engaged through DFAT regional funds, and although the Samoa country coordinator is seated in MESC, she is not employed by MESC.  </w:t>
      </w:r>
    </w:p>
    <w:p w14:paraId="2D682160" w14:textId="77777777" w:rsidR="00A06E18" w:rsidRPr="00A06E18" w:rsidRDefault="00A06E18" w:rsidP="00A06E18">
      <w:pPr>
        <w:rPr>
          <w:rFonts w:asciiTheme="minorHAnsi" w:hAnsiTheme="minorHAnsi"/>
          <w:lang w:val="en-GB"/>
        </w:rPr>
      </w:pPr>
      <w:r w:rsidRPr="00A06E18">
        <w:rPr>
          <w:rFonts w:asciiTheme="minorHAnsi" w:hAnsiTheme="minorHAnsi"/>
          <w:lang w:val="en-GB"/>
        </w:rPr>
        <w:t>Papua New Guinea has faced specific challenges t</w:t>
      </w:r>
      <w:r w:rsidR="00280CAD">
        <w:rPr>
          <w:rFonts w:asciiTheme="minorHAnsi" w:hAnsiTheme="minorHAnsi"/>
          <w:lang w:val="en-GB"/>
        </w:rPr>
        <w:t>hat have had an impact on PaBER:</w:t>
      </w:r>
    </w:p>
    <w:p w14:paraId="0ED53812" w14:textId="29395783" w:rsidR="00A06E18" w:rsidRPr="00A06E18" w:rsidRDefault="005868EE" w:rsidP="00A06E18">
      <w:pPr>
        <w:rPr>
          <w:rFonts w:asciiTheme="minorHAnsi" w:hAnsiTheme="minorHAnsi"/>
          <w:lang w:val="en-GB"/>
        </w:rPr>
      </w:pPr>
      <w:r>
        <w:rPr>
          <w:rFonts w:asciiTheme="minorHAnsi" w:hAnsiTheme="minorHAnsi"/>
          <w:noProof/>
          <w:lang w:val="en-AU" w:eastAsia="en-AU"/>
        </w:rPr>
        <mc:AlternateContent>
          <mc:Choice Requires="wps">
            <w:drawing>
              <wp:anchor distT="0" distB="0" distL="114300" distR="114300" simplePos="0" relativeHeight="251658257" behindDoc="0" locked="0" layoutInCell="1" allowOverlap="1" wp14:anchorId="7ABBFAA0" wp14:editId="110FE10D">
                <wp:simplePos x="0" y="0"/>
                <wp:positionH relativeFrom="column">
                  <wp:posOffset>25400</wp:posOffset>
                </wp:positionH>
                <wp:positionV relativeFrom="paragraph">
                  <wp:posOffset>136525</wp:posOffset>
                </wp:positionV>
                <wp:extent cx="5884545" cy="3221355"/>
                <wp:effectExtent l="0" t="0" r="20955" b="1778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3221355"/>
                        </a:xfrm>
                        <a:prstGeom prst="rect">
                          <a:avLst/>
                        </a:prstGeom>
                        <a:solidFill>
                          <a:srgbClr val="FFFFFF"/>
                        </a:solidFill>
                        <a:ln w="9525">
                          <a:solidFill>
                            <a:schemeClr val="tx2">
                              <a:lumMod val="60000"/>
                              <a:lumOff val="40000"/>
                            </a:schemeClr>
                          </a:solidFill>
                          <a:miter lim="800000"/>
                          <a:headEnd/>
                          <a:tailEnd/>
                        </a:ln>
                      </wps:spPr>
                      <wps:txbx>
                        <w:txbxContent>
                          <w:p w14:paraId="7B5C5349" w14:textId="77777777" w:rsidR="00BC44F1" w:rsidRPr="001E5C73" w:rsidRDefault="00BC44F1" w:rsidP="00A06E18">
                            <w:pPr>
                              <w:rPr>
                                <w:rFonts w:ascii="Times New Roman" w:hAnsi="Times New Roman" w:cs="Times New Roman"/>
                                <w:i/>
                                <w:u w:val="single"/>
                                <w:lang w:val="en-GB"/>
                              </w:rPr>
                            </w:pPr>
                            <w:r w:rsidRPr="001E5C73">
                              <w:rPr>
                                <w:rFonts w:ascii="Times New Roman" w:hAnsi="Times New Roman" w:cs="Times New Roman"/>
                                <w:i/>
                                <w:u w:val="single"/>
                                <w:lang w:val="en-GB"/>
                              </w:rPr>
                              <w:t>Papua New Guinea Case Study</w:t>
                            </w:r>
                          </w:p>
                          <w:p w14:paraId="1FF4025F" w14:textId="77777777" w:rsidR="00BC44F1" w:rsidRPr="001E5C73" w:rsidRDefault="00BC44F1" w:rsidP="00A06E18">
                            <w:pPr>
                              <w:rPr>
                                <w:rFonts w:ascii="Times New Roman" w:hAnsi="Times New Roman" w:cs="Times New Roman"/>
                                <w:i/>
                                <w:lang w:val="en-GB"/>
                              </w:rPr>
                            </w:pPr>
                            <w:r w:rsidRPr="001E5C73">
                              <w:rPr>
                                <w:rFonts w:ascii="Times New Roman" w:hAnsi="Times New Roman" w:cs="Times New Roman"/>
                                <w:i/>
                                <w:lang w:val="en-GB"/>
                              </w:rPr>
                              <w:t>There have been challenges involving funding of t</w:t>
                            </w:r>
                            <w:r>
                              <w:rPr>
                                <w:rFonts w:ascii="Times New Roman" w:hAnsi="Times New Roman" w:cs="Times New Roman"/>
                                <w:i/>
                                <w:lang w:val="en-GB"/>
                              </w:rPr>
                              <w:t>he PaBER pilot programme in PNG</w:t>
                            </w:r>
                            <w:r w:rsidRPr="001E5C73">
                              <w:rPr>
                                <w:rFonts w:ascii="Times New Roman" w:hAnsi="Times New Roman" w:cs="Times New Roman"/>
                                <w:i/>
                                <w:lang w:val="en-GB"/>
                              </w:rPr>
                              <w:t>. In early 2014</w:t>
                            </w:r>
                            <w:r>
                              <w:rPr>
                                <w:rFonts w:ascii="Times New Roman" w:hAnsi="Times New Roman" w:cs="Times New Roman"/>
                                <w:i/>
                                <w:lang w:val="en-GB"/>
                              </w:rPr>
                              <w:t>,</w:t>
                            </w:r>
                            <w:r w:rsidRPr="001E5C73">
                              <w:rPr>
                                <w:rFonts w:ascii="Times New Roman" w:hAnsi="Times New Roman" w:cs="Times New Roman"/>
                                <w:i/>
                                <w:lang w:val="en-GB"/>
                              </w:rPr>
                              <w:t xml:space="preserve"> </w:t>
                            </w:r>
                            <w:r>
                              <w:rPr>
                                <w:rFonts w:ascii="Times New Roman" w:hAnsi="Times New Roman" w:cs="Times New Roman"/>
                                <w:i/>
                                <w:lang w:val="en-GB"/>
                              </w:rPr>
                              <w:t>the reviewers found,</w:t>
                            </w:r>
                            <w:r w:rsidRPr="001E5C73">
                              <w:rPr>
                                <w:rFonts w:ascii="Times New Roman" w:hAnsi="Times New Roman" w:cs="Times New Roman"/>
                                <w:i/>
                                <w:lang w:val="en-GB"/>
                              </w:rPr>
                              <w:t xml:space="preserve"> DFAT Direct Finance Scheme (DFS) (budget support) funds to GoPNG were frozen due to acquittal irregularities and the inability to monitor impact of activities.  As PaBER in PNG does not have a funding line in the budget, the DFS was the main mechanism that GoPNG uses to support PaBER activities. At the same time, DFAT transferred budgetary responsibility for PaBER to its Education Capacity Development Facility (ECDF). This allowed the PaBER pilot programme staff at the </w:t>
                            </w:r>
                            <w:r>
                              <w:rPr>
                                <w:rFonts w:ascii="Times New Roman" w:hAnsi="Times New Roman" w:cs="Times New Roman"/>
                                <w:i/>
                                <w:lang w:val="en-GB"/>
                              </w:rPr>
                              <w:t>N</w:t>
                            </w:r>
                            <w:r w:rsidRPr="001E5C73">
                              <w:rPr>
                                <w:rFonts w:ascii="Times New Roman" w:hAnsi="Times New Roman" w:cs="Times New Roman"/>
                                <w:i/>
                                <w:lang w:val="en-GB"/>
                              </w:rPr>
                              <w:t xml:space="preserve">DoE to devise an updated workplan, and apply for and access funding for activities, which included the main sub-projects of ICA research (Component 2) and the research field work (Component 3). This move maintained efficiency of completing programme outputs in a timely manner.  However, different perspectives about the availability of pilot programme funding are apparent. </w:t>
                            </w:r>
                            <w:r>
                              <w:rPr>
                                <w:rFonts w:ascii="Times New Roman" w:hAnsi="Times New Roman" w:cs="Times New Roman"/>
                                <w:i/>
                                <w:lang w:val="en-GB"/>
                              </w:rPr>
                              <w:t xml:space="preserve"> </w:t>
                            </w:r>
                            <w:r w:rsidRPr="001E5C73">
                              <w:rPr>
                                <w:rFonts w:ascii="Times New Roman" w:hAnsi="Times New Roman" w:cs="Times New Roman"/>
                                <w:i/>
                                <w:lang w:val="en-GB"/>
                              </w:rPr>
                              <w:t xml:space="preserve">All informants from the </w:t>
                            </w:r>
                            <w:r>
                              <w:rPr>
                                <w:rFonts w:ascii="Times New Roman" w:hAnsi="Times New Roman" w:cs="Times New Roman"/>
                                <w:i/>
                                <w:lang w:val="en-GB"/>
                              </w:rPr>
                              <w:t>N</w:t>
                            </w:r>
                            <w:r w:rsidRPr="001E5C73">
                              <w:rPr>
                                <w:rFonts w:ascii="Times New Roman" w:hAnsi="Times New Roman" w:cs="Times New Roman"/>
                                <w:i/>
                                <w:lang w:val="en-GB"/>
                              </w:rPr>
                              <w:t xml:space="preserve">DoE stated that DFAT funding was still frozen, and that they were unable to complete tasks because of this.  When asked for more detail, they related that activities were completed (or being implemented at this time), through ECDF.  One other area regarding management and implementation, and its effect on capacity development, arose during the Mid-term review in PNG.  ECDF employed outside firms to conduct research country-wide in order to complete the subprojects.  </w:t>
                            </w:r>
                            <w:r>
                              <w:rPr>
                                <w:rFonts w:ascii="Times New Roman" w:hAnsi="Times New Roman" w:cs="Times New Roman"/>
                                <w:i/>
                                <w:lang w:val="en-GB"/>
                              </w:rPr>
                              <w:t>N</w:t>
                            </w:r>
                            <w:r w:rsidRPr="001E5C73">
                              <w:rPr>
                                <w:rFonts w:ascii="Times New Roman" w:hAnsi="Times New Roman" w:cs="Times New Roman"/>
                                <w:i/>
                                <w:lang w:val="en-GB"/>
                              </w:rPr>
                              <w:t xml:space="preserve">DoE PaBER staff were initially concerned about the data collection methodology and data collectors.  This concern was ultimately assuaged.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BFAA0" id="_x0000_t202" coordsize="21600,21600" o:spt="202" path="m,l,21600r21600,l21600,xe">
                <v:stroke joinstyle="miter"/>
                <v:path gradientshapeok="t" o:connecttype="rect"/>
              </v:shapetype>
              <v:shape id="Text Box 8" o:spid="_x0000_s1026" type="#_x0000_t202" style="position:absolute;left:0;text-align:left;margin-left:2pt;margin-top:10.75pt;width:463.35pt;height:253.65pt;z-index:25165825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okSQIAAIsEAAAOAAAAZHJzL2Uyb0RvYy54bWysVNtu2zAMfR+wfxD0vjhx4y414hRdugwD&#10;ugvQ7gMYWY6F6TZJid19fSnZSZPtbZgfBPGiQ/KQ9PK2V5IcuPPC6IrOJlNKuGamFnpX0R9Pm3cL&#10;SnwAXYM0mlf0mXt6u3r7ZtnZkuemNbLmjiCI9mVnK9qGYMss86zlCvzEWK7R2BinIKDodlntoEN0&#10;JbN8Or3OOuNq6wzj3qP2fjDSVcJvGs7Ct6bxPBBZUcwtpNOlcxvPbLWEcufAtoKNacA/ZKFAaAx6&#10;grqHAGTvxF9QSjBnvGnChBmVmaYRjKcasJrZ9I9qHluwPNWC5Hh7osn/P1j29fDdEVFX9IYSDQpb&#10;9MT7QD6YniwiO531JTo9WnQLPaqxy6lSbx8M++mJNusW9I7fOWe6lkON2c3iy+zs6YDjI8i2+2Jq&#10;DAP7YBJQ3zgVqUMyCKJjl55PnYmpMFQWi8W8mBeUMLRd5fnsqihSDCiPz63z4RM3isRLRR22PsHD&#10;4cGHmA6UR5cYzRsp6o2QMglut11LRw6AY7JJ34h+4SY16ZCoIi8GBi4g4sTyE0jo8+Qj9wrLHYCv&#10;p/hFXChRjXM5qOdHNWaY5j6ipHwvgisRcFOkUBVdxBcjUmT8o64TagAhhztCST22ILI+8B/6bY+O&#10;sS9bUz9jM5wZNgI3GC+tcb8p6XAbKup/7cFxSuRnjQ29mc3ncX2SMC/e5yi4c8v23AKaIVRFAyXD&#10;dR2GldtbJ3YtRjqO0B0OwUak9rxmNeaNE59YGLczrtS5nLxe/yGrFwAAAP//AwBQSwMEFAAGAAgA&#10;AAAhAFWilQnfAAAACAEAAA8AAABkcnMvZG93bnJldi54bWxMj81OwzAQhO9IvIO1SFwQtRtoSUM2&#10;FeLnUIkLbcXZjZckIl4H223Tt8c9wXE0o5lvyuVoe3EgHzrHCNOJAkFcO9Nxg7DdvN3mIELUbHTv&#10;mBBOFGBZXV6UujDuyB90WMdGpBIOhUZoYxwKKUPdktVh4gbi5H05b3VM0jfSeH1M5baXmVJzaXXH&#10;aaHVAz23VH+v9xZh9WqGk17NP1/8gsyoiN77nxvE66vx6RFEpDH+heGMn9ChSkw7t2cTRI9wn55E&#10;hGw6A5HsxZ16ALFDmGV5DrIq5f8D1S8AAAD//wMAUEsBAi0AFAAGAAgAAAAhALaDOJL+AAAA4QEA&#10;ABMAAAAAAAAAAAAAAAAAAAAAAFtDb250ZW50X1R5cGVzXS54bWxQSwECLQAUAAYACAAAACEAOP0h&#10;/9YAAACUAQAACwAAAAAAAAAAAAAAAAAvAQAAX3JlbHMvLnJlbHNQSwECLQAUAAYACAAAACEAcRBq&#10;JEkCAACLBAAADgAAAAAAAAAAAAAAAAAuAgAAZHJzL2Uyb0RvYy54bWxQSwECLQAUAAYACAAAACEA&#10;VaKVCd8AAAAIAQAADwAAAAAAAAAAAAAAAACjBAAAZHJzL2Rvd25yZXYueG1sUEsFBgAAAAAEAAQA&#10;8wAAAK8FAAAAAA==&#10;" strokecolor="#548dd4 [1951]">
                <v:textbox style="mso-fit-shape-to-text:t">
                  <w:txbxContent>
                    <w:p w14:paraId="7B5C5349" w14:textId="77777777" w:rsidR="00BC44F1" w:rsidRPr="001E5C73" w:rsidRDefault="00BC44F1" w:rsidP="00A06E18">
                      <w:pPr>
                        <w:rPr>
                          <w:rFonts w:ascii="Times New Roman" w:hAnsi="Times New Roman" w:cs="Times New Roman"/>
                          <w:i/>
                          <w:u w:val="single"/>
                          <w:lang w:val="en-GB"/>
                        </w:rPr>
                      </w:pPr>
                      <w:r w:rsidRPr="001E5C73">
                        <w:rPr>
                          <w:rFonts w:ascii="Times New Roman" w:hAnsi="Times New Roman" w:cs="Times New Roman"/>
                          <w:i/>
                          <w:u w:val="single"/>
                          <w:lang w:val="en-GB"/>
                        </w:rPr>
                        <w:t>Papua New Guinea Case Study</w:t>
                      </w:r>
                    </w:p>
                    <w:p w14:paraId="1FF4025F" w14:textId="77777777" w:rsidR="00BC44F1" w:rsidRPr="001E5C73" w:rsidRDefault="00BC44F1" w:rsidP="00A06E18">
                      <w:pPr>
                        <w:rPr>
                          <w:rFonts w:ascii="Times New Roman" w:hAnsi="Times New Roman" w:cs="Times New Roman"/>
                          <w:i/>
                          <w:lang w:val="en-GB"/>
                        </w:rPr>
                      </w:pPr>
                      <w:r w:rsidRPr="001E5C73">
                        <w:rPr>
                          <w:rFonts w:ascii="Times New Roman" w:hAnsi="Times New Roman" w:cs="Times New Roman"/>
                          <w:i/>
                          <w:lang w:val="en-GB"/>
                        </w:rPr>
                        <w:t>There have been challenges involving funding of t</w:t>
                      </w:r>
                      <w:r>
                        <w:rPr>
                          <w:rFonts w:ascii="Times New Roman" w:hAnsi="Times New Roman" w:cs="Times New Roman"/>
                          <w:i/>
                          <w:lang w:val="en-GB"/>
                        </w:rPr>
                        <w:t>he PaBER pilot programme in PNG</w:t>
                      </w:r>
                      <w:r w:rsidRPr="001E5C73">
                        <w:rPr>
                          <w:rFonts w:ascii="Times New Roman" w:hAnsi="Times New Roman" w:cs="Times New Roman"/>
                          <w:i/>
                          <w:lang w:val="en-GB"/>
                        </w:rPr>
                        <w:t>. In early 2014</w:t>
                      </w:r>
                      <w:r>
                        <w:rPr>
                          <w:rFonts w:ascii="Times New Roman" w:hAnsi="Times New Roman" w:cs="Times New Roman"/>
                          <w:i/>
                          <w:lang w:val="en-GB"/>
                        </w:rPr>
                        <w:t>,</w:t>
                      </w:r>
                      <w:r w:rsidRPr="001E5C73">
                        <w:rPr>
                          <w:rFonts w:ascii="Times New Roman" w:hAnsi="Times New Roman" w:cs="Times New Roman"/>
                          <w:i/>
                          <w:lang w:val="en-GB"/>
                        </w:rPr>
                        <w:t xml:space="preserve"> </w:t>
                      </w:r>
                      <w:r>
                        <w:rPr>
                          <w:rFonts w:ascii="Times New Roman" w:hAnsi="Times New Roman" w:cs="Times New Roman"/>
                          <w:i/>
                          <w:lang w:val="en-GB"/>
                        </w:rPr>
                        <w:t>the reviewers found,</w:t>
                      </w:r>
                      <w:r w:rsidRPr="001E5C73">
                        <w:rPr>
                          <w:rFonts w:ascii="Times New Roman" w:hAnsi="Times New Roman" w:cs="Times New Roman"/>
                          <w:i/>
                          <w:lang w:val="en-GB"/>
                        </w:rPr>
                        <w:t xml:space="preserve"> DFAT Direct Finance Scheme (DFS) (budget support) funds to GoPNG were frozen due to acquittal irregularities and the inability to monitor impact of activities.  As PaBER in PNG does not have a funding line in the budget, the DFS was the main mechanism that GoPNG uses to support PaBER activities. At the same time, DFAT transferred budgetary responsibility for PaBER to its Education Capacity Development Facility (ECDF). This allowed the PaBER pilot programme staff at the </w:t>
                      </w:r>
                      <w:r>
                        <w:rPr>
                          <w:rFonts w:ascii="Times New Roman" w:hAnsi="Times New Roman" w:cs="Times New Roman"/>
                          <w:i/>
                          <w:lang w:val="en-GB"/>
                        </w:rPr>
                        <w:t>N</w:t>
                      </w:r>
                      <w:r w:rsidRPr="001E5C73">
                        <w:rPr>
                          <w:rFonts w:ascii="Times New Roman" w:hAnsi="Times New Roman" w:cs="Times New Roman"/>
                          <w:i/>
                          <w:lang w:val="en-GB"/>
                        </w:rPr>
                        <w:t xml:space="preserve">DoE to devise an updated workplan, and apply for and access funding for activities, which included the main sub-projects of ICA research (Component 2) and the research field work (Component 3). This move maintained efficiency of completing programme outputs in a timely manner.  However, different perspectives about the availability of pilot programme funding are apparent. </w:t>
                      </w:r>
                      <w:r>
                        <w:rPr>
                          <w:rFonts w:ascii="Times New Roman" w:hAnsi="Times New Roman" w:cs="Times New Roman"/>
                          <w:i/>
                          <w:lang w:val="en-GB"/>
                        </w:rPr>
                        <w:t xml:space="preserve"> </w:t>
                      </w:r>
                      <w:r w:rsidRPr="001E5C73">
                        <w:rPr>
                          <w:rFonts w:ascii="Times New Roman" w:hAnsi="Times New Roman" w:cs="Times New Roman"/>
                          <w:i/>
                          <w:lang w:val="en-GB"/>
                        </w:rPr>
                        <w:t xml:space="preserve">All informants from the </w:t>
                      </w:r>
                      <w:r>
                        <w:rPr>
                          <w:rFonts w:ascii="Times New Roman" w:hAnsi="Times New Roman" w:cs="Times New Roman"/>
                          <w:i/>
                          <w:lang w:val="en-GB"/>
                        </w:rPr>
                        <w:t>N</w:t>
                      </w:r>
                      <w:r w:rsidRPr="001E5C73">
                        <w:rPr>
                          <w:rFonts w:ascii="Times New Roman" w:hAnsi="Times New Roman" w:cs="Times New Roman"/>
                          <w:i/>
                          <w:lang w:val="en-GB"/>
                        </w:rPr>
                        <w:t xml:space="preserve">DoE stated that DFAT funding was still frozen, and that they were unable to complete tasks because of this.  When asked for more detail, they related that activities were completed (or being implemented at this time), through ECDF.  One other area regarding management and implementation, and its effect on capacity development, arose during the Mid-term review in PNG.  ECDF employed outside firms to conduct research country-wide in order to complete the subprojects.  </w:t>
                      </w:r>
                      <w:r>
                        <w:rPr>
                          <w:rFonts w:ascii="Times New Roman" w:hAnsi="Times New Roman" w:cs="Times New Roman"/>
                          <w:i/>
                          <w:lang w:val="en-GB"/>
                        </w:rPr>
                        <w:t>N</w:t>
                      </w:r>
                      <w:r w:rsidRPr="001E5C73">
                        <w:rPr>
                          <w:rFonts w:ascii="Times New Roman" w:hAnsi="Times New Roman" w:cs="Times New Roman"/>
                          <w:i/>
                          <w:lang w:val="en-GB"/>
                        </w:rPr>
                        <w:t xml:space="preserve">DoE PaBER staff were initially concerned about the data collection methodology and data collectors.  This concern was ultimately assuaged. </w:t>
                      </w:r>
                    </w:p>
                  </w:txbxContent>
                </v:textbox>
              </v:shape>
            </w:pict>
          </mc:Fallback>
        </mc:AlternateContent>
      </w:r>
    </w:p>
    <w:p w14:paraId="24D4B600" w14:textId="77777777" w:rsidR="00A06E18" w:rsidRPr="00A06E18" w:rsidRDefault="00A06E18" w:rsidP="00A06E18">
      <w:pPr>
        <w:rPr>
          <w:rFonts w:asciiTheme="minorHAnsi" w:hAnsiTheme="minorHAnsi"/>
          <w:lang w:val="en-GB"/>
        </w:rPr>
      </w:pPr>
    </w:p>
    <w:p w14:paraId="0F56DEF7" w14:textId="77777777" w:rsidR="00A06E18" w:rsidRPr="00A06E18" w:rsidRDefault="00A06E18" w:rsidP="00A06E18">
      <w:pPr>
        <w:rPr>
          <w:rFonts w:asciiTheme="minorHAnsi" w:hAnsiTheme="minorHAnsi"/>
          <w:lang w:val="en-GB"/>
        </w:rPr>
      </w:pPr>
    </w:p>
    <w:p w14:paraId="12B46FB7" w14:textId="77777777" w:rsidR="00A06E18" w:rsidRPr="00A06E18" w:rsidRDefault="00A06E18" w:rsidP="00A06E18">
      <w:pPr>
        <w:rPr>
          <w:rFonts w:asciiTheme="minorHAnsi" w:hAnsiTheme="minorHAnsi"/>
          <w:lang w:val="en-GB"/>
        </w:rPr>
      </w:pPr>
    </w:p>
    <w:p w14:paraId="2F2E8BFC" w14:textId="77777777" w:rsidR="00A06E18" w:rsidRPr="00A06E18" w:rsidRDefault="00A06E18" w:rsidP="00A06E18">
      <w:pPr>
        <w:rPr>
          <w:rFonts w:asciiTheme="minorHAnsi" w:hAnsiTheme="minorHAnsi"/>
          <w:lang w:val="en-GB"/>
        </w:rPr>
      </w:pPr>
    </w:p>
    <w:p w14:paraId="27BD077C" w14:textId="77777777" w:rsidR="00A06E18" w:rsidRPr="00A06E18" w:rsidRDefault="00A06E18" w:rsidP="00A06E18">
      <w:pPr>
        <w:rPr>
          <w:rFonts w:asciiTheme="minorHAnsi" w:hAnsiTheme="minorHAnsi"/>
          <w:lang w:val="en-GB"/>
        </w:rPr>
      </w:pPr>
    </w:p>
    <w:p w14:paraId="19D4D7B9" w14:textId="77777777" w:rsidR="00A06E18" w:rsidRPr="00A06E18" w:rsidRDefault="00A06E18" w:rsidP="00A06E18">
      <w:pPr>
        <w:rPr>
          <w:rFonts w:asciiTheme="minorHAnsi" w:hAnsiTheme="minorHAnsi"/>
          <w:lang w:val="en-GB"/>
        </w:rPr>
      </w:pPr>
    </w:p>
    <w:p w14:paraId="1564861D" w14:textId="77777777" w:rsidR="00A06E18" w:rsidRPr="00A06E18" w:rsidRDefault="00A06E18" w:rsidP="00A06E18">
      <w:pPr>
        <w:rPr>
          <w:rFonts w:asciiTheme="minorHAnsi" w:hAnsiTheme="minorHAnsi"/>
          <w:lang w:val="en-GB"/>
        </w:rPr>
      </w:pPr>
    </w:p>
    <w:p w14:paraId="4C79B8F6" w14:textId="77777777" w:rsidR="00A06E18" w:rsidRPr="00A06E18" w:rsidRDefault="00A06E18" w:rsidP="00A06E18">
      <w:pPr>
        <w:rPr>
          <w:rFonts w:asciiTheme="minorHAnsi" w:hAnsiTheme="minorHAnsi"/>
          <w:lang w:val="en-GB"/>
        </w:rPr>
      </w:pPr>
    </w:p>
    <w:p w14:paraId="74B99892" w14:textId="77777777" w:rsidR="00A06E18" w:rsidRPr="00A06E18" w:rsidRDefault="00A06E18" w:rsidP="00A06E18">
      <w:pPr>
        <w:rPr>
          <w:rFonts w:asciiTheme="minorHAnsi" w:hAnsiTheme="minorHAnsi"/>
          <w:lang w:val="en-GB"/>
        </w:rPr>
      </w:pPr>
    </w:p>
    <w:p w14:paraId="0F1F05C3" w14:textId="77777777" w:rsidR="00A06E18" w:rsidRPr="00A06E18" w:rsidRDefault="00A06E18" w:rsidP="00A06E18">
      <w:pPr>
        <w:rPr>
          <w:rFonts w:asciiTheme="minorHAnsi" w:hAnsiTheme="minorHAnsi"/>
          <w:lang w:val="en-GB"/>
        </w:rPr>
      </w:pPr>
    </w:p>
    <w:p w14:paraId="342CD2E5" w14:textId="77777777" w:rsidR="00A06E18" w:rsidRPr="00A06E18" w:rsidRDefault="00A06E18" w:rsidP="00A06E18">
      <w:pPr>
        <w:rPr>
          <w:rFonts w:asciiTheme="minorHAnsi" w:hAnsiTheme="minorHAnsi"/>
          <w:lang w:val="en-GB"/>
        </w:rPr>
      </w:pPr>
    </w:p>
    <w:p w14:paraId="36A378DA" w14:textId="77777777" w:rsidR="00A06E18" w:rsidRPr="00A06E18" w:rsidRDefault="00A06E18" w:rsidP="00A06E18">
      <w:pPr>
        <w:rPr>
          <w:rFonts w:asciiTheme="minorHAnsi" w:hAnsiTheme="minorHAnsi"/>
          <w:highlight w:val="green"/>
          <w:lang w:val="en-GB"/>
        </w:rPr>
      </w:pPr>
    </w:p>
    <w:p w14:paraId="38601EFC" w14:textId="77777777" w:rsidR="00A06E18" w:rsidRPr="00A06E18" w:rsidRDefault="00A06E18" w:rsidP="00A06E18">
      <w:pPr>
        <w:rPr>
          <w:rFonts w:asciiTheme="minorHAnsi" w:hAnsiTheme="minorHAnsi"/>
          <w:highlight w:val="green"/>
          <w:lang w:val="en-GB"/>
        </w:rPr>
      </w:pPr>
    </w:p>
    <w:p w14:paraId="5A917094" w14:textId="77777777" w:rsidR="00A06E18" w:rsidRPr="00A06E18" w:rsidRDefault="00A06E18" w:rsidP="00A06E18">
      <w:pPr>
        <w:rPr>
          <w:rFonts w:asciiTheme="minorHAnsi" w:hAnsiTheme="minorHAnsi"/>
          <w:highlight w:val="green"/>
          <w:lang w:val="en-GB"/>
        </w:rPr>
      </w:pPr>
    </w:p>
    <w:p w14:paraId="1898BF1A" w14:textId="77777777" w:rsidR="00280CAD" w:rsidRDefault="00280CAD" w:rsidP="00280CAD">
      <w:pPr>
        <w:pStyle w:val="Heading4"/>
      </w:pPr>
      <w:bookmarkStart w:id="34" w:name="_Toc442801946"/>
      <w:bookmarkStart w:id="35" w:name="_Toc442802320"/>
      <w:r w:rsidRPr="00A06E18">
        <w:t>Procurement</w:t>
      </w:r>
      <w:r>
        <w:t xml:space="preserve"> within PaBER</w:t>
      </w:r>
    </w:p>
    <w:p w14:paraId="36E7FA0C" w14:textId="77777777" w:rsidR="00280CAD" w:rsidRPr="00A06E18" w:rsidRDefault="00280CAD" w:rsidP="00280CAD">
      <w:pPr>
        <w:rPr>
          <w:rFonts w:asciiTheme="minorHAnsi" w:hAnsiTheme="minorHAnsi"/>
          <w:lang w:val="en-GB"/>
        </w:rPr>
      </w:pPr>
      <w:r w:rsidRPr="00A06E18">
        <w:rPr>
          <w:rFonts w:asciiTheme="minorHAnsi" w:hAnsiTheme="minorHAnsi"/>
          <w:lang w:val="en-GB"/>
        </w:rPr>
        <w:t xml:space="preserve">Procurement is governed by </w:t>
      </w:r>
      <w:r w:rsidR="00470FFE">
        <w:rPr>
          <w:rFonts w:asciiTheme="minorHAnsi" w:hAnsiTheme="minorHAnsi"/>
          <w:lang w:val="en-GB"/>
        </w:rPr>
        <w:t>administrative</w:t>
      </w:r>
      <w:r w:rsidR="00470FFE" w:rsidRPr="00A06E18">
        <w:rPr>
          <w:rFonts w:asciiTheme="minorHAnsi" w:hAnsiTheme="minorHAnsi"/>
          <w:lang w:val="en-GB"/>
        </w:rPr>
        <w:t xml:space="preserve"> </w:t>
      </w:r>
      <w:r w:rsidRPr="00A06E18">
        <w:rPr>
          <w:rFonts w:asciiTheme="minorHAnsi" w:hAnsiTheme="minorHAnsi"/>
          <w:lang w:val="en-GB"/>
        </w:rPr>
        <w:t>procedures at both the country and regional level.   Each country has its own procurement and financial processes, and informants at the regional levels stated that these processes are not sufficiently flexible.  In addition, informants stated that it was difficult to achieve regionally-consolidated work</w:t>
      </w:r>
      <w:r w:rsidR="00470FFE">
        <w:rPr>
          <w:rFonts w:asciiTheme="minorHAnsi" w:hAnsiTheme="minorHAnsi"/>
          <w:lang w:val="en-GB"/>
        </w:rPr>
        <w:t xml:space="preserve"> </w:t>
      </w:r>
      <w:r w:rsidRPr="00A06E18">
        <w:rPr>
          <w:rFonts w:asciiTheme="minorHAnsi" w:hAnsiTheme="minorHAnsi"/>
          <w:lang w:val="en-GB"/>
        </w:rPr>
        <w:t xml:space="preserve">plans and budgets. </w:t>
      </w:r>
    </w:p>
    <w:p w14:paraId="7C7081A3" w14:textId="77777777" w:rsidR="00280CAD" w:rsidRPr="00A06E18" w:rsidRDefault="00280CAD" w:rsidP="00280CAD">
      <w:pPr>
        <w:rPr>
          <w:rFonts w:asciiTheme="minorHAnsi" w:hAnsiTheme="minorHAnsi"/>
          <w:lang w:val="en-GB"/>
        </w:rPr>
      </w:pPr>
      <w:r w:rsidRPr="00A06E18">
        <w:rPr>
          <w:rFonts w:asciiTheme="minorHAnsi" w:hAnsiTheme="minorHAnsi"/>
          <w:lang w:val="en-GB"/>
        </w:rPr>
        <w:lastRenderedPageBreak/>
        <w:t xml:space="preserve">The likelihood of delays in procurement should have been considered at the outset of the pilot.  Tendering for outside consultants is unwieldy, and this modality has affected the efficiency of PaBER implementation.  It may be beneficial to consider using a regional facility that has consultants on hand, for example more extensive use of EQAP and its regional consultants. </w:t>
      </w:r>
    </w:p>
    <w:p w14:paraId="032A3DE8" w14:textId="77777777" w:rsidR="00280CAD" w:rsidRPr="00A06E18" w:rsidRDefault="00280CAD" w:rsidP="00280CAD">
      <w:pPr>
        <w:rPr>
          <w:lang w:val="en-GB"/>
        </w:rPr>
      </w:pPr>
      <w:r w:rsidRPr="00A06E18">
        <w:rPr>
          <w:lang w:val="en-GB"/>
        </w:rPr>
        <w:t>The three PaBER country coordinators stated that procurement and tendering for technical assistance are bureaucratic process</w:t>
      </w:r>
      <w:r w:rsidR="00470FFE">
        <w:rPr>
          <w:lang w:val="en-GB"/>
        </w:rPr>
        <w:t>es</w:t>
      </w:r>
      <w:r w:rsidRPr="00A06E18">
        <w:rPr>
          <w:lang w:val="en-GB"/>
        </w:rPr>
        <w:t xml:space="preserve"> that have taken more time than at first assumed.  High-level Ministry/Department of Education staff and regional PaBER members asserted that funding utilisation has increased over the past months at country level.  One explanation may be the initiation of the Component 3 field research activity.</w:t>
      </w:r>
    </w:p>
    <w:p w14:paraId="0695B225" w14:textId="77777777" w:rsidR="00280CAD" w:rsidRPr="00A06E18" w:rsidRDefault="00280CAD" w:rsidP="00280CAD">
      <w:pPr>
        <w:rPr>
          <w:lang w:val="en-GB"/>
        </w:rPr>
      </w:pPr>
      <w:r w:rsidRPr="00A06E18">
        <w:rPr>
          <w:lang w:val="en-GB"/>
        </w:rPr>
        <w:t>Budget envelopes are intertwined</w:t>
      </w:r>
      <w:r w:rsidR="00470FFE">
        <w:rPr>
          <w:lang w:val="en-GB"/>
        </w:rPr>
        <w:t xml:space="preserve"> with other expenditure lines</w:t>
      </w:r>
      <w:r w:rsidRPr="00A06E18">
        <w:rPr>
          <w:lang w:val="en-GB"/>
        </w:rPr>
        <w:t>, and PaBER needed benchmarking and regional activities to occur at the same time.  If there is a problem with bilateral funding in one country, it affects all three countries and the regional budget may have to step in (Appendix 5, Section 4.3 K).</w:t>
      </w:r>
    </w:p>
    <w:p w14:paraId="37DFE626" w14:textId="77777777" w:rsidR="00280CAD" w:rsidRPr="00A06E18" w:rsidRDefault="00280CAD" w:rsidP="00280CAD">
      <w:pPr>
        <w:rPr>
          <w:lang w:val="en-GB"/>
        </w:rPr>
      </w:pPr>
      <w:r w:rsidRPr="00A06E18">
        <w:rPr>
          <w:lang w:val="en-GB"/>
        </w:rPr>
        <w:t xml:space="preserve">Budgeting was discussed at the regional Steering Committee meeting in Nadi (November 2015).  Representatives agreed that it is difficult to quantify costs.  Main challenges include “hidden” costs such as time, human resources and in-kind services.  There is a need to have a fuller perspective of what PaBER might actually entail for </w:t>
      </w:r>
      <w:r w:rsidR="00470FFE">
        <w:rPr>
          <w:lang w:val="en-GB"/>
        </w:rPr>
        <w:t>those</w:t>
      </w:r>
      <w:r w:rsidR="00470FFE" w:rsidRPr="00A06E18">
        <w:rPr>
          <w:lang w:val="en-GB"/>
        </w:rPr>
        <w:t xml:space="preserve"> </w:t>
      </w:r>
      <w:r w:rsidRPr="00A06E18">
        <w:rPr>
          <w:lang w:val="en-GB"/>
        </w:rPr>
        <w:t xml:space="preserve">countries that may want to join in the future.  A clear costing </w:t>
      </w:r>
      <w:r w:rsidR="00470FFE">
        <w:rPr>
          <w:lang w:val="en-GB"/>
        </w:rPr>
        <w:t>would</w:t>
      </w:r>
      <w:r w:rsidR="00470FFE" w:rsidRPr="00A06E18">
        <w:rPr>
          <w:lang w:val="en-GB"/>
        </w:rPr>
        <w:t xml:space="preserve"> </w:t>
      </w:r>
      <w:r w:rsidRPr="00A06E18">
        <w:rPr>
          <w:lang w:val="en-GB"/>
        </w:rPr>
        <w:t>be informative to new countries.</w:t>
      </w:r>
    </w:p>
    <w:p w14:paraId="238D0CD3" w14:textId="77777777" w:rsidR="00280CAD" w:rsidRPr="00A06E18" w:rsidRDefault="00280CAD" w:rsidP="00280CAD">
      <w:pPr>
        <w:rPr>
          <w:lang w:val="en-GB"/>
        </w:rPr>
      </w:pPr>
      <w:r w:rsidRPr="00A06E18">
        <w:rPr>
          <w:lang w:val="en-GB"/>
        </w:rPr>
        <w:t xml:space="preserve">Regional budget administration was considered by the Steering Committee to be realistic, and the PaBER pilot </w:t>
      </w:r>
      <w:r w:rsidR="00E66892">
        <w:rPr>
          <w:lang w:val="en-GB"/>
        </w:rPr>
        <w:t>program</w:t>
      </w:r>
      <w:r w:rsidRPr="00A06E18">
        <w:rPr>
          <w:lang w:val="en-GB"/>
        </w:rPr>
        <w:t xml:space="preserve"> has generally worked within its budget.</w:t>
      </w:r>
    </w:p>
    <w:p w14:paraId="7531BAB7" w14:textId="77777777" w:rsidR="00280CAD" w:rsidRDefault="00280CAD" w:rsidP="00280CAD">
      <w:r w:rsidRPr="00A06E18">
        <w:t xml:space="preserve">For both Solomon Islands and PNG, government funding is easier to obtain if the </w:t>
      </w:r>
      <w:r w:rsidR="00E66892">
        <w:t>program</w:t>
      </w:r>
      <w:r w:rsidRPr="00A06E18">
        <w:t>s or aspects of the</w:t>
      </w:r>
      <w:r w:rsidR="00470FFE">
        <w:t>m</w:t>
      </w:r>
      <w:r w:rsidRPr="00A06E18">
        <w:t xml:space="preserve"> are integrated into the National Education Action Plan (NEAP).  If it is “in the NEAP”, it is mandated by the government and must be funded.</w:t>
      </w:r>
    </w:p>
    <w:p w14:paraId="0FD4E3F0" w14:textId="77777777" w:rsidR="00A06E18" w:rsidRPr="00A06E18" w:rsidRDefault="00280CAD" w:rsidP="00280CAD">
      <w:pPr>
        <w:pStyle w:val="Heading4"/>
        <w:rPr>
          <w:sz w:val="24"/>
        </w:rPr>
      </w:pPr>
      <w:r>
        <w:t>PaBER f</w:t>
      </w:r>
      <w:r w:rsidR="00A06E18" w:rsidRPr="00A06E18">
        <w:t>inancial report</w:t>
      </w:r>
      <w:r>
        <w:t>ing procedures</w:t>
      </w:r>
      <w:bookmarkEnd w:id="34"/>
      <w:bookmarkEnd w:id="35"/>
    </w:p>
    <w:p w14:paraId="75391F90" w14:textId="77777777" w:rsidR="00A06E18" w:rsidRPr="00A06E18" w:rsidRDefault="00280CAD" w:rsidP="00A06E18">
      <w:pPr>
        <w:rPr>
          <w:lang w:val="en-GB"/>
        </w:rPr>
      </w:pPr>
      <w:r>
        <w:rPr>
          <w:lang w:val="en-GB"/>
        </w:rPr>
        <w:t xml:space="preserve">In terms of </w:t>
      </w:r>
      <w:r w:rsidR="00A06E18" w:rsidRPr="00A06E18">
        <w:rPr>
          <w:lang w:val="en-GB"/>
        </w:rPr>
        <w:t>Financial Reports presented to the Steering Committee</w:t>
      </w:r>
      <w:r>
        <w:rPr>
          <w:lang w:val="en-GB"/>
        </w:rPr>
        <w:t>, the s</w:t>
      </w:r>
      <w:r w:rsidR="00A06E18" w:rsidRPr="00A06E18">
        <w:rPr>
          <w:lang w:val="en-GB"/>
        </w:rPr>
        <w:t>ix-monthly Financial Reports have not followed a common format</w:t>
      </w:r>
      <w:r>
        <w:rPr>
          <w:lang w:val="en-GB"/>
        </w:rPr>
        <w:t xml:space="preserve">. This is </w:t>
      </w:r>
      <w:r w:rsidR="00A06E18" w:rsidRPr="00A06E18">
        <w:rPr>
          <w:lang w:val="en-GB"/>
        </w:rPr>
        <w:t xml:space="preserve">perhaps </w:t>
      </w:r>
      <w:r>
        <w:rPr>
          <w:lang w:val="en-GB"/>
        </w:rPr>
        <w:t xml:space="preserve">to be </w:t>
      </w:r>
      <w:r w:rsidR="00A06E18" w:rsidRPr="00A06E18">
        <w:rPr>
          <w:lang w:val="en-GB"/>
        </w:rPr>
        <w:t>expected</w:t>
      </w:r>
      <w:r>
        <w:rPr>
          <w:lang w:val="en-GB"/>
        </w:rPr>
        <w:t>,</w:t>
      </w:r>
      <w:r w:rsidR="00A06E18" w:rsidRPr="00A06E18">
        <w:rPr>
          <w:lang w:val="en-GB"/>
        </w:rPr>
        <w:t xml:space="preserve"> since the TWG and SC have responded to emerging needs and the reporting system has evolved over the duration of the pilot </w:t>
      </w:r>
      <w:r>
        <w:rPr>
          <w:lang w:val="en-GB"/>
        </w:rPr>
        <w:t xml:space="preserve">in order </w:t>
      </w:r>
      <w:r w:rsidR="00A06E18" w:rsidRPr="00A06E18">
        <w:rPr>
          <w:lang w:val="en-GB"/>
        </w:rPr>
        <w:t>to meet those needs.  Lack of continuity does however create difficulties for</w:t>
      </w:r>
      <w:r w:rsidR="00470FFE">
        <w:rPr>
          <w:lang w:val="en-GB"/>
        </w:rPr>
        <w:t xml:space="preserve"> undertaking</w:t>
      </w:r>
      <w:r w:rsidR="00A06E18" w:rsidRPr="00A06E18">
        <w:rPr>
          <w:lang w:val="en-GB"/>
        </w:rPr>
        <w:t xml:space="preserve"> a detailed analysis of the PaBER financial accounts.  </w:t>
      </w:r>
    </w:p>
    <w:p w14:paraId="2B7CCC0D" w14:textId="77777777" w:rsidR="00A06E18" w:rsidRPr="00A06E18" w:rsidRDefault="00470FFE" w:rsidP="00A06E18">
      <w:pPr>
        <w:rPr>
          <w:rFonts w:asciiTheme="minorHAnsi" w:hAnsiTheme="minorHAnsi"/>
          <w:lang w:val="en-GB"/>
        </w:rPr>
      </w:pPr>
      <w:r>
        <w:rPr>
          <w:lang w:val="en-GB"/>
        </w:rPr>
        <w:t>I</w:t>
      </w:r>
      <w:r w:rsidR="00A06E18" w:rsidRPr="00A06E18">
        <w:rPr>
          <w:lang w:val="en-GB"/>
        </w:rPr>
        <w:t xml:space="preserve">t should nevertheless be possible, if not essential, to maintain some continuity in the overall financial reporting, especially for the funding directly disbursed by DFAT to the regional budget, but this has not always been the case.  There are two particular difficulties that arise when </w:t>
      </w:r>
      <w:r>
        <w:rPr>
          <w:lang w:val="en-GB"/>
        </w:rPr>
        <w:t>analysing</w:t>
      </w:r>
      <w:r w:rsidR="00A06E18" w:rsidRPr="00A06E18">
        <w:rPr>
          <w:lang w:val="en-GB"/>
        </w:rPr>
        <w:t xml:space="preserve"> the consolidated financial </w:t>
      </w:r>
      <w:r w:rsidR="00A06E18" w:rsidRPr="00A06E18">
        <w:rPr>
          <w:rFonts w:asciiTheme="minorHAnsi" w:hAnsiTheme="minorHAnsi"/>
          <w:lang w:val="en-GB"/>
        </w:rPr>
        <w:t>reports:</w:t>
      </w:r>
    </w:p>
    <w:p w14:paraId="6DACE88F" w14:textId="77777777" w:rsidR="00A06E18" w:rsidRPr="00A06E18" w:rsidRDefault="00A06E18" w:rsidP="00C93DE5">
      <w:pPr>
        <w:numPr>
          <w:ilvl w:val="0"/>
          <w:numId w:val="29"/>
        </w:numPr>
        <w:ind w:left="567" w:hanging="425"/>
        <w:contextualSpacing/>
        <w:rPr>
          <w:rFonts w:asciiTheme="minorHAnsi" w:hAnsiTheme="minorHAnsi"/>
          <w:lang w:val="en-GB"/>
        </w:rPr>
      </w:pPr>
      <w:r w:rsidRPr="00A06E18">
        <w:rPr>
          <w:rFonts w:asciiTheme="minorHAnsi" w:hAnsiTheme="minorHAnsi"/>
          <w:lang w:val="en-GB"/>
        </w:rPr>
        <w:t>Balances brought forward do not always correspond to balances to be carried forward from the previous reports</w:t>
      </w:r>
    </w:p>
    <w:p w14:paraId="1D62ADFD" w14:textId="77777777" w:rsidR="00A06E18" w:rsidRDefault="00A06E18" w:rsidP="00C93DE5">
      <w:pPr>
        <w:numPr>
          <w:ilvl w:val="0"/>
          <w:numId w:val="29"/>
        </w:numPr>
        <w:ind w:left="567" w:hanging="425"/>
        <w:contextualSpacing/>
        <w:rPr>
          <w:rFonts w:asciiTheme="minorHAnsi" w:hAnsiTheme="minorHAnsi"/>
          <w:lang w:val="en-GB"/>
        </w:rPr>
      </w:pPr>
      <w:r w:rsidRPr="00A06E18">
        <w:rPr>
          <w:rFonts w:asciiTheme="minorHAnsi" w:hAnsiTheme="minorHAnsi"/>
          <w:lang w:val="en-GB"/>
        </w:rPr>
        <w:t xml:space="preserve">Confusion </w:t>
      </w:r>
      <w:r w:rsidR="00B55F09">
        <w:rPr>
          <w:rFonts w:asciiTheme="minorHAnsi" w:hAnsiTheme="minorHAnsi"/>
          <w:lang w:val="en-GB"/>
        </w:rPr>
        <w:t xml:space="preserve">arises </w:t>
      </w:r>
      <w:r w:rsidRPr="00A06E18">
        <w:rPr>
          <w:rFonts w:asciiTheme="minorHAnsi" w:hAnsiTheme="minorHAnsi"/>
          <w:lang w:val="en-GB"/>
        </w:rPr>
        <w:t xml:space="preserve">between funds released, that appear as income in the financial reports, and approved budgets, that </w:t>
      </w:r>
      <w:r w:rsidR="00B55F09">
        <w:rPr>
          <w:rFonts w:asciiTheme="minorHAnsi" w:hAnsiTheme="minorHAnsi"/>
          <w:lang w:val="en-GB"/>
        </w:rPr>
        <w:t>may</w:t>
      </w:r>
      <w:r w:rsidR="00B55F09" w:rsidRPr="00A06E18">
        <w:rPr>
          <w:rFonts w:asciiTheme="minorHAnsi" w:hAnsiTheme="minorHAnsi"/>
          <w:lang w:val="en-GB"/>
        </w:rPr>
        <w:t xml:space="preserve"> </w:t>
      </w:r>
      <w:r w:rsidRPr="00A06E18">
        <w:rPr>
          <w:rFonts w:asciiTheme="minorHAnsi" w:hAnsiTheme="minorHAnsi"/>
          <w:lang w:val="en-GB"/>
        </w:rPr>
        <w:t xml:space="preserve">appear in the same column as funds. </w:t>
      </w:r>
    </w:p>
    <w:p w14:paraId="6DB97615" w14:textId="77777777" w:rsidR="00280CAD" w:rsidRPr="00A06E18" w:rsidRDefault="00280CAD" w:rsidP="00280CAD">
      <w:pPr>
        <w:ind w:left="567"/>
        <w:contextualSpacing/>
        <w:rPr>
          <w:rFonts w:asciiTheme="minorHAnsi" w:hAnsiTheme="minorHAnsi"/>
          <w:lang w:val="en-GB"/>
        </w:rPr>
      </w:pPr>
    </w:p>
    <w:p w14:paraId="7EF40627" w14:textId="77777777" w:rsidR="00A06E18" w:rsidRPr="00A06E18" w:rsidRDefault="00A06E18" w:rsidP="00A06E18">
      <w:pPr>
        <w:rPr>
          <w:rFonts w:asciiTheme="minorHAnsi" w:hAnsiTheme="minorHAnsi"/>
          <w:lang w:val="en-GB"/>
        </w:rPr>
      </w:pPr>
      <w:r w:rsidRPr="00A06E18">
        <w:rPr>
          <w:rFonts w:asciiTheme="minorHAnsi" w:hAnsiTheme="minorHAnsi"/>
          <w:lang w:val="en-GB"/>
        </w:rPr>
        <w:t>Government financial contributions to PaBER add a further complication to accounting since there are two types of funding; direct release of the bi-lateral funds for activities (that can be recorded as income) and indirect funding, (such as salaried staff assigned to the project), that would be difficult to include in financial reports and yet have a fiscal implication for the country.</w:t>
      </w:r>
    </w:p>
    <w:p w14:paraId="729CF030" w14:textId="77777777" w:rsidR="0088467A" w:rsidRPr="00A06E18" w:rsidRDefault="0088467A" w:rsidP="0088467A">
      <w:pPr>
        <w:rPr>
          <w:rFonts w:asciiTheme="minorHAnsi" w:hAnsiTheme="minorHAnsi"/>
          <w:lang w:val="en-GB"/>
        </w:rPr>
      </w:pPr>
      <w:r>
        <w:rPr>
          <w:rFonts w:asciiTheme="minorHAnsi" w:hAnsiTheme="minorHAnsi"/>
          <w:lang w:val="en-GB"/>
        </w:rPr>
        <w:t>A detailed analysis of financial documentation is included in Appendix 7.</w:t>
      </w:r>
    </w:p>
    <w:p w14:paraId="09B7628B" w14:textId="77777777" w:rsidR="00CD57F7" w:rsidRPr="001D20C4" w:rsidRDefault="00B76EFD" w:rsidP="004B135E">
      <w:pPr>
        <w:pStyle w:val="Heading2"/>
        <w:rPr>
          <w:lang w:val="en-GB"/>
        </w:rPr>
      </w:pPr>
      <w:bookmarkStart w:id="36" w:name="_Toc442962364"/>
      <w:r>
        <w:rPr>
          <w:lang w:val="en-GB"/>
        </w:rPr>
        <w:t xml:space="preserve">Stakeholder Perceptions: </w:t>
      </w:r>
      <w:r w:rsidR="00905132" w:rsidRPr="001D20C4">
        <w:rPr>
          <w:lang w:val="en-GB"/>
        </w:rPr>
        <w:t>Qualitative reflections on P</w:t>
      </w:r>
      <w:r w:rsidR="00E67E4E" w:rsidRPr="001D20C4">
        <w:rPr>
          <w:caps/>
          <w:lang w:val="en-GB"/>
        </w:rPr>
        <w:t>a</w:t>
      </w:r>
      <w:r w:rsidR="00E67E4E" w:rsidRPr="001D20C4">
        <w:rPr>
          <w:lang w:val="en-GB"/>
        </w:rPr>
        <w:t>BER</w:t>
      </w:r>
      <w:bookmarkEnd w:id="31"/>
      <w:bookmarkEnd w:id="32"/>
      <w:bookmarkEnd w:id="36"/>
    </w:p>
    <w:p w14:paraId="5B4C20C6" w14:textId="77777777" w:rsidR="00C44702" w:rsidRPr="002B5CC0" w:rsidRDefault="00C44702" w:rsidP="00C44702">
      <w:pPr>
        <w:rPr>
          <w:lang w:val="en-GB"/>
        </w:rPr>
      </w:pPr>
      <w:r w:rsidRPr="002B5CC0">
        <w:rPr>
          <w:lang w:val="en-GB"/>
        </w:rPr>
        <w:t>In this section results from qualitative evidence</w:t>
      </w:r>
      <w:r w:rsidR="00B55F09">
        <w:rPr>
          <w:lang w:val="en-GB"/>
        </w:rPr>
        <w:t xml:space="preserve"> is presented. It was</w:t>
      </w:r>
      <w:r w:rsidRPr="002B5CC0">
        <w:rPr>
          <w:lang w:val="en-GB"/>
        </w:rPr>
        <w:t xml:space="preserve"> gathered through individual interviews and focus group discussions with stakeholders during the MTR team’s visits to Fiji, Solomon Islands and Papua New Guinea.  Stakeholders’ responses and their perceptions of PaBER are structured by key review and supporting questions. </w:t>
      </w:r>
      <w:r w:rsidRPr="007F755C">
        <w:rPr>
          <w:lang w:val="en-GB"/>
        </w:rPr>
        <w:t xml:space="preserve">(Examples relating to informants’ perceptions are included as Appendix </w:t>
      </w:r>
      <w:r w:rsidR="007F755C" w:rsidRPr="007F755C">
        <w:rPr>
          <w:lang w:val="en-GB"/>
        </w:rPr>
        <w:t>5</w:t>
      </w:r>
      <w:r w:rsidRPr="007F755C">
        <w:rPr>
          <w:lang w:val="en-GB"/>
        </w:rPr>
        <w:t>.)</w:t>
      </w:r>
    </w:p>
    <w:p w14:paraId="12922134" w14:textId="77777777" w:rsidR="00C44702" w:rsidRPr="002B5CC0" w:rsidRDefault="00C44702" w:rsidP="00C44702">
      <w:pPr>
        <w:rPr>
          <w:lang w:val="en-GB"/>
        </w:rPr>
      </w:pPr>
      <w:r w:rsidRPr="002B5CC0">
        <w:rPr>
          <w:lang w:val="en-GB"/>
        </w:rPr>
        <w:lastRenderedPageBreak/>
        <w:t>Stakeholder</w:t>
      </w:r>
      <w:r w:rsidR="005D4A0E" w:rsidRPr="002B5CC0">
        <w:rPr>
          <w:rStyle w:val="FootnoteReference"/>
          <w:rFonts w:asciiTheme="minorHAnsi" w:hAnsiTheme="minorHAnsi"/>
          <w:lang w:val="en-GB"/>
        </w:rPr>
        <w:footnoteReference w:id="8"/>
      </w:r>
      <w:r w:rsidRPr="002B5CC0">
        <w:rPr>
          <w:lang w:val="en-GB"/>
        </w:rPr>
        <w:t xml:space="preserve"> responses are categorised by:</w:t>
      </w:r>
    </w:p>
    <w:p w14:paraId="0B107021" w14:textId="77777777" w:rsidR="00C44702" w:rsidRPr="002B5CC0" w:rsidRDefault="00C44702" w:rsidP="00C93DE5">
      <w:pPr>
        <w:pStyle w:val="ListParagraph"/>
        <w:numPr>
          <w:ilvl w:val="0"/>
          <w:numId w:val="62"/>
        </w:numPr>
        <w:rPr>
          <w:lang w:val="en-GB"/>
        </w:rPr>
      </w:pPr>
      <w:r w:rsidRPr="002B5CC0">
        <w:rPr>
          <w:lang w:val="en-GB"/>
        </w:rPr>
        <w:t>Regional PaBER Informants: Members of the PaBER Steering Committee and Technical Working Group</w:t>
      </w:r>
    </w:p>
    <w:p w14:paraId="10AA6A39" w14:textId="77777777" w:rsidR="00C44702" w:rsidRPr="002B5CC0" w:rsidRDefault="00C44702" w:rsidP="00C93DE5">
      <w:pPr>
        <w:pStyle w:val="ListParagraph"/>
        <w:numPr>
          <w:ilvl w:val="0"/>
          <w:numId w:val="62"/>
        </w:numPr>
        <w:rPr>
          <w:lang w:val="en-GB"/>
        </w:rPr>
      </w:pPr>
      <w:r w:rsidRPr="002B5CC0">
        <w:rPr>
          <w:lang w:val="en-GB"/>
        </w:rPr>
        <w:t>High-level Ministry/Department of Education Staff: Assistant Secretaries</w:t>
      </w:r>
    </w:p>
    <w:p w14:paraId="74B9C413" w14:textId="77777777" w:rsidR="00C44702" w:rsidRPr="002B5CC0" w:rsidRDefault="00C44702" w:rsidP="00C93DE5">
      <w:pPr>
        <w:pStyle w:val="ListParagraph"/>
        <w:numPr>
          <w:ilvl w:val="0"/>
          <w:numId w:val="62"/>
        </w:numPr>
        <w:rPr>
          <w:lang w:val="en-GB"/>
        </w:rPr>
      </w:pPr>
      <w:r w:rsidRPr="002B5CC0">
        <w:rPr>
          <w:lang w:val="en-GB"/>
        </w:rPr>
        <w:t>Mid-level Ministry/Department of Education Staff: Division Heads</w:t>
      </w:r>
    </w:p>
    <w:p w14:paraId="15A41606" w14:textId="77777777" w:rsidR="00C44702" w:rsidRDefault="00C44702" w:rsidP="00C93DE5">
      <w:pPr>
        <w:pStyle w:val="ListParagraph"/>
        <w:numPr>
          <w:ilvl w:val="0"/>
          <w:numId w:val="62"/>
        </w:numPr>
        <w:rPr>
          <w:lang w:val="en-GB"/>
        </w:rPr>
      </w:pPr>
      <w:r w:rsidRPr="002B5CC0">
        <w:rPr>
          <w:lang w:val="en-GB"/>
        </w:rPr>
        <w:t>Lower-level Ministry/Department of Education Staff: Directors, Managers</w:t>
      </w:r>
    </w:p>
    <w:p w14:paraId="52EDA73D" w14:textId="77777777" w:rsidR="006A2750" w:rsidRDefault="009407DD" w:rsidP="006A2750">
      <w:pPr>
        <w:rPr>
          <w:lang w:val="en-GB"/>
        </w:rPr>
      </w:pPr>
      <w:r>
        <w:rPr>
          <w:lang w:val="en-GB"/>
        </w:rPr>
        <w:t>The review of efficiency also includes a more detailed analysis of financial management.</w:t>
      </w:r>
    </w:p>
    <w:p w14:paraId="0235BECF" w14:textId="77777777" w:rsidR="00C44702" w:rsidRPr="002B5CC0" w:rsidRDefault="004B135E" w:rsidP="00640050">
      <w:pPr>
        <w:pStyle w:val="Heading3"/>
      </w:pPr>
      <w:bookmarkStart w:id="37" w:name="_Toc438150983"/>
      <w:r>
        <w:t>2.</w:t>
      </w:r>
      <w:r w:rsidR="00444367">
        <w:t>3</w:t>
      </w:r>
      <w:r>
        <w:t>.1</w:t>
      </w:r>
      <w:r>
        <w:tab/>
      </w:r>
      <w:r w:rsidR="00C44702" w:rsidRPr="002B5CC0">
        <w:t>Relevance</w:t>
      </w:r>
      <w:bookmarkEnd w:id="37"/>
    </w:p>
    <w:p w14:paraId="62E5B109" w14:textId="77777777" w:rsidR="00C44702" w:rsidRPr="001D20C4" w:rsidRDefault="00C44702" w:rsidP="00B76EFD">
      <w:pPr>
        <w:pStyle w:val="Heading5"/>
      </w:pPr>
      <w:r>
        <w:t>Key Question:</w:t>
      </w:r>
      <w:r>
        <w:tab/>
      </w:r>
      <w:r w:rsidRPr="001D20C4">
        <w:t xml:space="preserve">Are PaBER benchmarking activities relevant to the needs of pilot countries and their approaches to education reforms? </w:t>
      </w:r>
    </w:p>
    <w:p w14:paraId="20C59C10" w14:textId="77777777" w:rsidR="00C44702" w:rsidRDefault="00C44702" w:rsidP="00C44702">
      <w:pPr>
        <w:rPr>
          <w:lang w:val="en-GB"/>
        </w:rPr>
      </w:pPr>
      <w:r w:rsidRPr="001D20C4">
        <w:rPr>
          <w:lang w:val="en-GB"/>
        </w:rPr>
        <w:t xml:space="preserve">The PaBER theory of change is designed to meet the needs of pilot countries to improve students’ literacy and numeracy, and </w:t>
      </w:r>
      <w:r w:rsidR="00B76EFD">
        <w:rPr>
          <w:lang w:val="en-GB"/>
        </w:rPr>
        <w:t>the review</w:t>
      </w:r>
      <w:r w:rsidRPr="001D20C4">
        <w:rPr>
          <w:lang w:val="en-GB"/>
        </w:rPr>
        <w:t xml:space="preserve"> therefore focus</w:t>
      </w:r>
      <w:r w:rsidR="00B76EFD">
        <w:rPr>
          <w:lang w:val="en-GB"/>
        </w:rPr>
        <w:t>es</w:t>
      </w:r>
      <w:r w:rsidRPr="001D20C4">
        <w:rPr>
          <w:lang w:val="en-GB"/>
        </w:rPr>
        <w:t xml:space="preserve"> the “relevance” question on pilot countries’ approaches.</w:t>
      </w:r>
    </w:p>
    <w:p w14:paraId="5800CA9B" w14:textId="77777777" w:rsidR="00C44702" w:rsidRPr="00DC00B5" w:rsidRDefault="00C44702" w:rsidP="00C44702">
      <w:pPr>
        <w:rPr>
          <w:lang w:val="en-GB"/>
        </w:rPr>
      </w:pPr>
      <w:r w:rsidRPr="002B5CC0">
        <w:rPr>
          <w:lang w:val="en-GB"/>
        </w:rPr>
        <w:t xml:space="preserve">At the regional Steering Committee and Technical Working Group levels, informants stated </w:t>
      </w:r>
      <w:r w:rsidRPr="001D20C4">
        <w:rPr>
          <w:lang w:val="en-GB"/>
        </w:rPr>
        <w:t>that PaBER benchmarking activities are highly relevant to the needs of the pilot countries and their individual approaches to education reforms.  Benchmarking is now very well integrated and used as a basis for country reforms</w:t>
      </w:r>
      <w:r w:rsidR="005B041E">
        <w:rPr>
          <w:lang w:val="en-GB"/>
        </w:rPr>
        <w:t xml:space="preserve">, and </w:t>
      </w:r>
      <w:r w:rsidRPr="001D20C4">
        <w:rPr>
          <w:lang w:val="en-GB"/>
        </w:rPr>
        <w:t xml:space="preserve">brings country-specific evidence to the </w:t>
      </w:r>
      <w:r w:rsidRPr="00DC00B5">
        <w:rPr>
          <w:lang w:val="en-GB"/>
        </w:rPr>
        <w:t xml:space="preserve">regional perspective (Appendix </w:t>
      </w:r>
      <w:r w:rsidR="005B041E">
        <w:rPr>
          <w:lang w:val="en-GB"/>
        </w:rPr>
        <w:t>5</w:t>
      </w:r>
      <w:r w:rsidRPr="00DC00B5">
        <w:rPr>
          <w:lang w:val="en-GB"/>
        </w:rPr>
        <w:t xml:space="preserve">, Section </w:t>
      </w:r>
      <w:r w:rsidR="003D4C44">
        <w:rPr>
          <w:lang w:val="en-GB"/>
        </w:rPr>
        <w:t>4</w:t>
      </w:r>
      <w:r w:rsidRPr="00DC00B5">
        <w:rPr>
          <w:lang w:val="en-GB"/>
        </w:rPr>
        <w:t>.1 A). The o</w:t>
      </w:r>
      <w:r w:rsidRPr="001D20C4">
        <w:rPr>
          <w:lang w:val="en-GB"/>
        </w:rPr>
        <w:t xml:space="preserve">nly instance of PaBER countries questioning relevance of the </w:t>
      </w:r>
      <w:r w:rsidR="00E66892">
        <w:rPr>
          <w:lang w:val="en-GB"/>
        </w:rPr>
        <w:t>program</w:t>
      </w:r>
      <w:r w:rsidRPr="001D20C4">
        <w:rPr>
          <w:lang w:val="en-GB"/>
        </w:rPr>
        <w:t xml:space="preserve"> concerns the PILNA tests, which are being utilised by PaBER although</w:t>
      </w:r>
      <w:r w:rsidR="00B55F09">
        <w:rPr>
          <w:lang w:val="en-GB"/>
        </w:rPr>
        <w:t xml:space="preserve"> they</w:t>
      </w:r>
      <w:r w:rsidRPr="001D20C4">
        <w:rPr>
          <w:lang w:val="en-GB"/>
        </w:rPr>
        <w:t xml:space="preserve"> were not designed by PaBER.  Both Samoa and Solomon Islands felt that the tests lacked suitable content validity for their countries and for the 2015 PILNA administration they adapted the tests in line with their national tests, SPELL and SISTA respectivel</w:t>
      </w:r>
      <w:r w:rsidRPr="00DC00B5">
        <w:rPr>
          <w:lang w:val="en-GB"/>
        </w:rPr>
        <w:t xml:space="preserve">y. </w:t>
      </w:r>
    </w:p>
    <w:p w14:paraId="31699060" w14:textId="77777777" w:rsidR="00C44702" w:rsidRDefault="00C44702" w:rsidP="00C44702">
      <w:r w:rsidRPr="00DC00B5">
        <w:t>R</w:t>
      </w:r>
      <w:r w:rsidRPr="002B5CC0">
        <w:t xml:space="preserve">esponses were mixed at the mid-level within Solomon Islands and PNG.  At the mid-level within the MEHRD in Solomon Islands, Ministry staff were not certain of PaBER activities, and could not provide information on the relevance of PaBER to operations, systems, or processes.  In PNG, mid-level staff were clear about the relevancy of PaBER to their own work and systems (Appendix </w:t>
      </w:r>
      <w:r w:rsidR="00FC0839">
        <w:t>5</w:t>
      </w:r>
      <w:r w:rsidRPr="002B5CC0">
        <w:t xml:space="preserve">, Section </w:t>
      </w:r>
      <w:r w:rsidR="003D4C44">
        <w:t>5</w:t>
      </w:r>
      <w:r w:rsidRPr="002B5CC0">
        <w:t xml:space="preserve">.1 B). </w:t>
      </w:r>
    </w:p>
    <w:p w14:paraId="39D47437" w14:textId="77777777" w:rsidR="00C44702" w:rsidRPr="00DC00B5" w:rsidRDefault="00C44702" w:rsidP="00C44702">
      <w:pPr>
        <w:rPr>
          <w:lang w:val="en-GB"/>
        </w:rPr>
      </w:pPr>
      <w:r w:rsidRPr="00DC00B5">
        <w:rPr>
          <w:lang w:val="en-GB"/>
        </w:rPr>
        <w:t xml:space="preserve">This difference in knowledge of PaBER occurred several times during qualitative information collection, especially with the mid-level of the Ministry/Department of Education staff.  It may be a function of “branding”: </w:t>
      </w:r>
      <w:r>
        <w:rPr>
          <w:lang w:val="en-GB"/>
        </w:rPr>
        <w:t xml:space="preserve"> </w:t>
      </w:r>
      <w:r w:rsidRPr="00DC00B5">
        <w:rPr>
          <w:lang w:val="en-GB"/>
        </w:rPr>
        <w:t xml:space="preserve">Identifying PaBER as an active approach and </w:t>
      </w:r>
      <w:r w:rsidR="00E66892">
        <w:rPr>
          <w:lang w:val="en-GB"/>
        </w:rPr>
        <w:t>program</w:t>
      </w:r>
      <w:r w:rsidRPr="00DC00B5">
        <w:rPr>
          <w:lang w:val="en-GB"/>
        </w:rPr>
        <w:t xml:space="preserve"> with strategies and tools, or carrying out activities that have been informed by the PaBER pilot </w:t>
      </w:r>
      <w:r w:rsidR="00E66892">
        <w:rPr>
          <w:lang w:val="en-GB"/>
        </w:rPr>
        <w:t>program</w:t>
      </w:r>
      <w:r w:rsidRPr="00DC00B5">
        <w:rPr>
          <w:lang w:val="en-GB"/>
        </w:rPr>
        <w:t xml:space="preserve"> but not overtly using the “PaBER approach”. </w:t>
      </w:r>
    </w:p>
    <w:p w14:paraId="267B2472" w14:textId="77777777" w:rsidR="00C44702" w:rsidRPr="00DC00B5" w:rsidRDefault="00C44702" w:rsidP="00C44702">
      <w:pPr>
        <w:rPr>
          <w:lang w:val="en-GB"/>
        </w:rPr>
      </w:pPr>
      <w:r w:rsidRPr="00DC00B5">
        <w:rPr>
          <w:lang w:val="en-GB"/>
        </w:rPr>
        <w:t xml:space="preserve">PaBER is seen by the regional PaBER members and the highest levels of Solomon Islands MEHRD and Papua New Guinea Department of Education to be relevant to their efforts at educational reform.  The recommendations of SABER </w:t>
      </w:r>
      <w:r w:rsidR="00631336">
        <w:rPr>
          <w:lang w:val="en-GB"/>
        </w:rPr>
        <w:t xml:space="preserve">reports </w:t>
      </w:r>
      <w:r w:rsidRPr="00DC00B5">
        <w:rPr>
          <w:lang w:val="en-GB"/>
        </w:rPr>
        <w:t xml:space="preserve">reinforce, confirm, and complement work occurring in the Ministries/Department of Education.  PaBER offers the ability to </w:t>
      </w:r>
      <w:r w:rsidR="00732CE1">
        <w:rPr>
          <w:lang w:val="en-GB"/>
        </w:rPr>
        <w:t>identify</w:t>
      </w:r>
      <w:r w:rsidRPr="00DC00B5">
        <w:rPr>
          <w:lang w:val="en-GB"/>
        </w:rPr>
        <w:t xml:space="preserve">, through analysis, where there are gaps in policies formulated and at the implementation stage </w:t>
      </w:r>
      <w:r w:rsidRPr="007F755C">
        <w:rPr>
          <w:lang w:val="en-GB"/>
        </w:rPr>
        <w:t xml:space="preserve">(Appendix </w:t>
      </w:r>
      <w:r w:rsidR="007F755C" w:rsidRPr="007F755C">
        <w:rPr>
          <w:lang w:val="en-GB"/>
        </w:rPr>
        <w:t>5</w:t>
      </w:r>
      <w:r w:rsidRPr="007F755C">
        <w:rPr>
          <w:lang w:val="en-GB"/>
        </w:rPr>
        <w:t xml:space="preserve">, Section </w:t>
      </w:r>
      <w:r w:rsidR="003D4C44">
        <w:rPr>
          <w:lang w:val="en-GB"/>
        </w:rPr>
        <w:t>5</w:t>
      </w:r>
      <w:r w:rsidRPr="007F755C">
        <w:rPr>
          <w:lang w:val="en-GB"/>
        </w:rPr>
        <w:t>.1 C).</w:t>
      </w:r>
    </w:p>
    <w:p w14:paraId="5D31E14F" w14:textId="77777777" w:rsidR="00C44702" w:rsidRPr="002B5CC0" w:rsidRDefault="00C44702" w:rsidP="00C44702">
      <w:pPr>
        <w:rPr>
          <w:lang w:val="en-GB"/>
        </w:rPr>
      </w:pPr>
      <w:r w:rsidRPr="002B5CC0">
        <w:rPr>
          <w:lang w:val="en-GB"/>
        </w:rPr>
        <w:t xml:space="preserve">In the area of institutional capacity development at the regional PaBER level, </w:t>
      </w:r>
      <w:r w:rsidR="00732CE1">
        <w:rPr>
          <w:lang w:val="en-GB"/>
        </w:rPr>
        <w:t xml:space="preserve">informants reported that </w:t>
      </w:r>
      <w:r w:rsidRPr="002B5CC0">
        <w:rPr>
          <w:lang w:val="en-GB"/>
        </w:rPr>
        <w:t>Solomon Islands staff ha</w:t>
      </w:r>
      <w:r>
        <w:rPr>
          <w:lang w:val="en-GB"/>
        </w:rPr>
        <w:t>ve</w:t>
      </w:r>
      <w:r w:rsidRPr="002B5CC0">
        <w:rPr>
          <w:lang w:val="en-GB"/>
        </w:rPr>
        <w:t xml:space="preserve"> been sent for training, and Samoa expect</w:t>
      </w:r>
      <w:r w:rsidR="00B55F09">
        <w:rPr>
          <w:lang w:val="en-GB"/>
        </w:rPr>
        <w:t>s</w:t>
      </w:r>
      <w:r w:rsidRPr="002B5CC0">
        <w:rPr>
          <w:lang w:val="en-GB"/>
        </w:rPr>
        <w:t xml:space="preserve"> to do the same.  In Samoa, </w:t>
      </w:r>
      <w:r>
        <w:rPr>
          <w:lang w:val="en-GB"/>
        </w:rPr>
        <w:t>s</w:t>
      </w:r>
      <w:r w:rsidRPr="002B5CC0">
        <w:rPr>
          <w:lang w:val="en-GB"/>
        </w:rPr>
        <w:t xml:space="preserve">taff have been enrolled in higher education.  </w:t>
      </w:r>
    </w:p>
    <w:p w14:paraId="5D9D80DE" w14:textId="77777777" w:rsidR="00C44702" w:rsidRPr="002B5CC0" w:rsidRDefault="00C44702" w:rsidP="00C44702">
      <w:pPr>
        <w:rPr>
          <w:lang w:val="en-GB"/>
        </w:rPr>
      </w:pPr>
      <w:r w:rsidRPr="002B5CC0">
        <w:rPr>
          <w:lang w:val="en-GB"/>
        </w:rPr>
        <w:t xml:space="preserve">Country Coordinators in Solomon Islands and PNG discussed the opportunities for capacity development associated with the PaBER pilot </w:t>
      </w:r>
      <w:r w:rsidR="00E66892">
        <w:rPr>
          <w:lang w:val="en-GB"/>
        </w:rPr>
        <w:t>program</w:t>
      </w:r>
      <w:r w:rsidRPr="002B5CC0">
        <w:rPr>
          <w:lang w:val="en-GB"/>
        </w:rPr>
        <w:t>.</w:t>
      </w:r>
      <w:r>
        <w:rPr>
          <w:lang w:val="en-GB"/>
        </w:rPr>
        <w:t xml:space="preserve"> </w:t>
      </w:r>
      <w:r w:rsidRPr="002B5CC0">
        <w:rPr>
          <w:lang w:val="en-GB"/>
        </w:rPr>
        <w:t xml:space="preserve"> Capacity development in the area of risk management, PILNA testing, and field research have been conducted regionally and within countries </w:t>
      </w:r>
      <w:r w:rsidRPr="007F755C">
        <w:rPr>
          <w:lang w:val="en-GB"/>
        </w:rPr>
        <w:t xml:space="preserve">(Appendix </w:t>
      </w:r>
      <w:r w:rsidR="007F755C" w:rsidRPr="007F755C">
        <w:rPr>
          <w:lang w:val="en-GB"/>
        </w:rPr>
        <w:t>5</w:t>
      </w:r>
      <w:r w:rsidRPr="007F755C">
        <w:rPr>
          <w:lang w:val="en-GB"/>
        </w:rPr>
        <w:t xml:space="preserve">, Section </w:t>
      </w:r>
      <w:r w:rsidR="003D4C44">
        <w:rPr>
          <w:lang w:val="en-GB"/>
        </w:rPr>
        <w:t>5</w:t>
      </w:r>
      <w:r w:rsidRPr="007F755C">
        <w:rPr>
          <w:lang w:val="en-GB"/>
        </w:rPr>
        <w:t>.1 D).</w:t>
      </w:r>
      <w:r w:rsidRPr="002B5CC0">
        <w:rPr>
          <w:lang w:val="en-GB"/>
        </w:rPr>
        <w:t xml:space="preserve"> </w:t>
      </w:r>
    </w:p>
    <w:p w14:paraId="7E65B76F" w14:textId="77777777" w:rsidR="00FC0839" w:rsidRDefault="00C44702" w:rsidP="00FC0839">
      <w:r w:rsidRPr="002B5CC0">
        <w:rPr>
          <w:lang w:val="en-GB"/>
        </w:rPr>
        <w:t xml:space="preserve">The intention of PaBER is to collect and analyse information (benchmarking) before any actions are taken, and that those actions would be integrated into Ministry/Department of Education action plans.  Data collection and analysis is </w:t>
      </w:r>
      <w:r w:rsidRPr="002B5CC0">
        <w:rPr>
          <w:lang w:val="en-GB"/>
        </w:rPr>
        <w:lastRenderedPageBreak/>
        <w:t xml:space="preserve">still ongoing. However, regional PaBER members and high-level Ministry/Department of Education staff stated that the results from the benchmarking assessments conducted outlined some important policy recommendations that have led to policies being developed before the pilot </w:t>
      </w:r>
      <w:r w:rsidR="00E66892">
        <w:rPr>
          <w:lang w:val="en-GB"/>
        </w:rPr>
        <w:t>program</w:t>
      </w:r>
      <w:r w:rsidRPr="002B5CC0">
        <w:rPr>
          <w:lang w:val="en-GB"/>
        </w:rPr>
        <w:t xml:space="preserve"> was completed. </w:t>
      </w:r>
      <w:r w:rsidR="00FC0839">
        <w:rPr>
          <w:lang w:val="en-GB"/>
        </w:rPr>
        <w:t xml:space="preserve">For example, in Solomon Islands </w:t>
      </w:r>
      <w:r w:rsidR="00FC0839">
        <w:t xml:space="preserve">SABER reports, </w:t>
      </w:r>
      <w:r w:rsidR="00ED1C3F">
        <w:t>and the PABER</w:t>
      </w:r>
      <w:r w:rsidR="00FC0839">
        <w:t xml:space="preserve"> Curriculum and Materials report, are being used to inform planning for the next NEAP (2016 -2020).</w:t>
      </w:r>
    </w:p>
    <w:p w14:paraId="1F3B2805" w14:textId="77777777" w:rsidR="00C44702" w:rsidRDefault="00FC0839" w:rsidP="00C44702">
      <w:pPr>
        <w:rPr>
          <w:lang w:val="en-GB"/>
        </w:rPr>
      </w:pPr>
      <w:r>
        <w:rPr>
          <w:lang w:val="en-GB"/>
        </w:rPr>
        <w:t xml:space="preserve">However, at </w:t>
      </w:r>
      <w:r w:rsidR="00C44702" w:rsidRPr="002B5CC0">
        <w:rPr>
          <w:lang w:val="en-GB"/>
        </w:rPr>
        <w:t xml:space="preserve">mid- and lower level </w:t>
      </w:r>
      <w:r>
        <w:rPr>
          <w:lang w:val="en-GB"/>
        </w:rPr>
        <w:t xml:space="preserve">most </w:t>
      </w:r>
      <w:r w:rsidR="00C44702" w:rsidRPr="002B5CC0">
        <w:rPr>
          <w:lang w:val="en-GB"/>
        </w:rPr>
        <w:t xml:space="preserve">informants are unclear on which (if any) policy recommendations from the </w:t>
      </w:r>
      <w:r w:rsidR="00C44702">
        <w:rPr>
          <w:lang w:val="en-GB"/>
        </w:rPr>
        <w:t xml:space="preserve">Systems Assessment </w:t>
      </w:r>
      <w:r w:rsidR="00C44702" w:rsidRPr="002B5CC0">
        <w:rPr>
          <w:lang w:val="en-GB"/>
        </w:rPr>
        <w:t xml:space="preserve">have been implemented.  This may speak to the challenge that PaBER regional representatives and country coordinators have in communicating PaBER </w:t>
      </w:r>
      <w:r w:rsidR="00E66892">
        <w:rPr>
          <w:lang w:val="en-GB"/>
        </w:rPr>
        <w:t>program</w:t>
      </w:r>
      <w:r w:rsidR="00C44702" w:rsidRPr="002B5CC0">
        <w:rPr>
          <w:lang w:val="en-GB"/>
        </w:rPr>
        <w:t xml:space="preserve"> intentions and processes to stakehold</w:t>
      </w:r>
      <w:r w:rsidR="00C44702" w:rsidRPr="007F755C">
        <w:rPr>
          <w:lang w:val="en-GB"/>
        </w:rPr>
        <w:t xml:space="preserve">ers (Appendix </w:t>
      </w:r>
      <w:r w:rsidR="007F755C" w:rsidRPr="007F755C">
        <w:rPr>
          <w:lang w:val="en-GB"/>
        </w:rPr>
        <w:t>5</w:t>
      </w:r>
      <w:r w:rsidR="00C44702" w:rsidRPr="007F755C">
        <w:rPr>
          <w:lang w:val="en-GB"/>
        </w:rPr>
        <w:t xml:space="preserve">, Section </w:t>
      </w:r>
      <w:r w:rsidR="003D4C44">
        <w:rPr>
          <w:lang w:val="en-GB"/>
        </w:rPr>
        <w:t>5</w:t>
      </w:r>
      <w:r w:rsidR="00C44702" w:rsidRPr="007F755C">
        <w:rPr>
          <w:lang w:val="en-GB"/>
        </w:rPr>
        <w:t>.1 E)</w:t>
      </w:r>
    </w:p>
    <w:p w14:paraId="3B7B03AF" w14:textId="77777777" w:rsidR="00B76EFD" w:rsidRPr="002B5CC0" w:rsidRDefault="00B76EFD" w:rsidP="00C44702">
      <w:pPr>
        <w:rPr>
          <w:lang w:val="en-GB"/>
        </w:rPr>
      </w:pPr>
    </w:p>
    <w:p w14:paraId="79492F6E" w14:textId="77777777" w:rsidR="00C44702" w:rsidRPr="002B5CC0" w:rsidRDefault="004B135E" w:rsidP="00640050">
      <w:pPr>
        <w:pStyle w:val="Heading3"/>
      </w:pPr>
      <w:bookmarkStart w:id="38" w:name="_Toc438150984"/>
      <w:r>
        <w:t>2.</w:t>
      </w:r>
      <w:r w:rsidR="00631336">
        <w:t>3</w:t>
      </w:r>
      <w:r>
        <w:t>.2</w:t>
      </w:r>
      <w:r>
        <w:tab/>
      </w:r>
      <w:r w:rsidR="00C44702" w:rsidRPr="002B5CC0">
        <w:t>Effectiveness</w:t>
      </w:r>
      <w:bookmarkEnd w:id="38"/>
    </w:p>
    <w:p w14:paraId="07AD8D85" w14:textId="77777777" w:rsidR="00C44702" w:rsidRPr="002B5CC0" w:rsidRDefault="00C44702" w:rsidP="00B76EFD">
      <w:pPr>
        <w:pStyle w:val="Heading5"/>
      </w:pPr>
      <w:r w:rsidRPr="002B5CC0">
        <w:t>Key Question:  How effectively is Pa</w:t>
      </w:r>
      <w:r w:rsidR="00B76EFD">
        <w:t>BER supporting policy dialogue w</w:t>
      </w:r>
      <w:r w:rsidRPr="002B5CC0">
        <w:t>ithin each Ministry</w:t>
      </w:r>
      <w:r w:rsidR="00B76EFD">
        <w:t>, and a</w:t>
      </w:r>
      <w:r w:rsidRPr="002B5CC0">
        <w:t>mongst all stakeholders?</w:t>
      </w:r>
    </w:p>
    <w:p w14:paraId="281AD2DA" w14:textId="77777777" w:rsidR="00C44702" w:rsidRPr="002B5CC0" w:rsidRDefault="00C44702" w:rsidP="00C44702">
      <w:pPr>
        <w:rPr>
          <w:lang w:val="en-GB"/>
        </w:rPr>
      </w:pPr>
      <w:r w:rsidRPr="00DC00B5">
        <w:rPr>
          <w:lang w:val="en-GB"/>
        </w:rPr>
        <w:t xml:space="preserve">At the PaBER regional level and the highest levels within the Ministry/Department of Education in Solomon Islands and Papua New Guinea informants were clear that PaBER effectively </w:t>
      </w:r>
      <w:r w:rsidRPr="001D20C4">
        <w:rPr>
          <w:lang w:val="en-GB"/>
        </w:rPr>
        <w:t xml:space="preserve">supports policy dialogue.  It is noted that policy discussion between the countries at the Steering Committee and Technical Working Group meetings are one of the greatest benefits of the PaBER pilot </w:t>
      </w:r>
      <w:r w:rsidR="00E66892">
        <w:rPr>
          <w:lang w:val="en-GB"/>
        </w:rPr>
        <w:t>program</w:t>
      </w:r>
      <w:r w:rsidRPr="001D20C4">
        <w:rPr>
          <w:lang w:val="en-GB"/>
        </w:rPr>
        <w:t xml:space="preserve">.  The “PaBER approach” consciously contextualizes from the regional level to country-specific and </w:t>
      </w:r>
      <w:r w:rsidR="00B55F09">
        <w:rPr>
          <w:i/>
          <w:lang w:val="en-GB"/>
        </w:rPr>
        <w:t>vice versa</w:t>
      </w:r>
      <w:r w:rsidRPr="001D20C4">
        <w:rPr>
          <w:lang w:val="en-GB"/>
        </w:rPr>
        <w:t>.  This allows the</w:t>
      </w:r>
      <w:r w:rsidRPr="002B5CC0">
        <w:rPr>
          <w:lang w:val="en-GB"/>
        </w:rPr>
        <w:t xml:space="preserve"> country PaBER pilot </w:t>
      </w:r>
      <w:r w:rsidR="00E66892">
        <w:rPr>
          <w:lang w:val="en-GB"/>
        </w:rPr>
        <w:t>program</w:t>
      </w:r>
      <w:r w:rsidRPr="002B5CC0">
        <w:rPr>
          <w:lang w:val="en-GB"/>
        </w:rPr>
        <w:t xml:space="preserve"> participants to mirror the diversity locally, or internally, that occurs in discussions at regional level.  In other words, at the highest levels, informants stated that PaBER provides a relationship, a “connectivity”, within the region, and this model is expanded to ministry dialogue, and in-country stakeholders. </w:t>
      </w:r>
      <w:r>
        <w:rPr>
          <w:lang w:val="en-GB"/>
        </w:rPr>
        <w:t xml:space="preserve"> </w:t>
      </w:r>
      <w:r w:rsidRPr="002B5CC0">
        <w:rPr>
          <w:lang w:val="en-GB"/>
        </w:rPr>
        <w:t>Regional representatives stated that they, in turn, have policy discussions with division heads within their Ministries/Department of Education.  PaBER has been instrumental in the recognition of best practices and international standards.</w:t>
      </w:r>
    </w:p>
    <w:p w14:paraId="2817BD21" w14:textId="77777777" w:rsidR="006A2750" w:rsidRDefault="00C44702" w:rsidP="00F001FA">
      <w:pPr>
        <w:rPr>
          <w:rFonts w:asciiTheme="minorHAnsi" w:eastAsiaTheme="majorEastAsia" w:hAnsiTheme="minorHAnsi" w:cstheme="majorBidi"/>
          <w:b/>
          <w:bCs/>
          <w:color w:val="365F91" w:themeColor="accent1" w:themeShade="BF"/>
          <w:lang w:val="en-GB"/>
        </w:rPr>
      </w:pPr>
      <w:r w:rsidRPr="002B5CC0">
        <w:rPr>
          <w:lang w:val="en-GB"/>
        </w:rPr>
        <w:t xml:space="preserve">According to mid-level division heads and school personnel, policy dialogue is not usually conducted at lower levels of Ministry/Department of Education in Solomon Islands or Papua New Guinea.  However, division heads in both Solomon Islands and PNG provided examples of being included in policy dialogue or activities in the PaBER-focused areas of teacher training, curriculum development, </w:t>
      </w:r>
      <w:r w:rsidRPr="007F755C">
        <w:rPr>
          <w:lang w:val="en-GB"/>
        </w:rPr>
        <w:t xml:space="preserve">and EMIS updating (Appendix </w:t>
      </w:r>
      <w:r w:rsidR="007F755C" w:rsidRPr="007F755C">
        <w:rPr>
          <w:lang w:val="en-GB"/>
        </w:rPr>
        <w:t>5</w:t>
      </w:r>
      <w:r w:rsidRPr="007F755C">
        <w:rPr>
          <w:lang w:val="en-GB"/>
        </w:rPr>
        <w:t xml:space="preserve">, Section </w:t>
      </w:r>
      <w:r w:rsidR="003D4C44">
        <w:rPr>
          <w:lang w:val="en-GB"/>
        </w:rPr>
        <w:t>5</w:t>
      </w:r>
      <w:r w:rsidRPr="007F755C">
        <w:rPr>
          <w:lang w:val="en-GB"/>
        </w:rPr>
        <w:t>.2 F).</w:t>
      </w:r>
      <w:r w:rsidR="00F001FA">
        <w:rPr>
          <w:lang w:val="en-GB"/>
        </w:rPr>
        <w:t xml:space="preserve"> </w:t>
      </w:r>
      <w:r w:rsidR="006A2750">
        <w:rPr>
          <w:rFonts w:asciiTheme="minorHAnsi" w:hAnsiTheme="minorHAnsi"/>
          <w:lang w:val="en-GB"/>
        </w:rPr>
        <w:br w:type="page"/>
      </w:r>
    </w:p>
    <w:p w14:paraId="31BF5CDA" w14:textId="77777777" w:rsidR="00C44702" w:rsidRDefault="00C44702" w:rsidP="00F001FA">
      <w:pPr>
        <w:pStyle w:val="Heading5"/>
      </w:pPr>
      <w:r>
        <w:lastRenderedPageBreak/>
        <w:t>Key Question:</w:t>
      </w:r>
      <w:r>
        <w:tab/>
      </w:r>
      <w:r w:rsidRPr="001D20C4">
        <w:t xml:space="preserve">Are the activities and outputs of the components the right ones (necessary and sufficient), and in the right sequence (timely), to achieve the intended outcomes? </w:t>
      </w:r>
    </w:p>
    <w:p w14:paraId="1559E413" w14:textId="77777777" w:rsidR="00C44702" w:rsidRPr="001D20C4" w:rsidRDefault="00C44702" w:rsidP="00C44702">
      <w:pPr>
        <w:rPr>
          <w:lang w:val="en-GB"/>
        </w:rPr>
      </w:pPr>
      <w:r w:rsidRPr="001D20C4">
        <w:rPr>
          <w:lang w:val="en-GB"/>
        </w:rPr>
        <w:t>In general, informants at th</w:t>
      </w:r>
      <w:r w:rsidRPr="00C06BD8">
        <w:rPr>
          <w:lang w:val="en-GB"/>
        </w:rPr>
        <w:t xml:space="preserve">e regional level </w:t>
      </w:r>
      <w:r w:rsidRPr="001D20C4">
        <w:rPr>
          <w:lang w:val="en-GB"/>
        </w:rPr>
        <w:t xml:space="preserve">stated that the activities and outputs of the components are </w:t>
      </w:r>
      <w:r w:rsidR="00FC0839">
        <w:rPr>
          <w:lang w:val="en-GB"/>
        </w:rPr>
        <w:t xml:space="preserve">appropriate and </w:t>
      </w:r>
      <w:r w:rsidRPr="001D20C4">
        <w:rPr>
          <w:lang w:val="en-GB"/>
        </w:rPr>
        <w:t xml:space="preserve">necessary.  Informants stated that the domains in which information was collected and analysed </w:t>
      </w:r>
      <w:r w:rsidR="00B55F09" w:rsidRPr="001D20C4">
        <w:rPr>
          <w:lang w:val="en-GB"/>
        </w:rPr>
        <w:t>m</w:t>
      </w:r>
      <w:r w:rsidR="00B55F09">
        <w:rPr>
          <w:lang w:val="en-GB"/>
        </w:rPr>
        <w:t>ight</w:t>
      </w:r>
      <w:r w:rsidR="00B55F09" w:rsidRPr="001D20C4">
        <w:rPr>
          <w:lang w:val="en-GB"/>
        </w:rPr>
        <w:t xml:space="preserve"> </w:t>
      </w:r>
      <w:r w:rsidRPr="001D20C4">
        <w:rPr>
          <w:lang w:val="en-GB"/>
        </w:rPr>
        <w:t xml:space="preserve">have been ordered differently or prioritised depending upon the country </w:t>
      </w:r>
      <w:r w:rsidR="00B55F09">
        <w:rPr>
          <w:lang w:val="en-GB"/>
        </w:rPr>
        <w:t>context</w:t>
      </w:r>
      <w:r w:rsidRPr="001D20C4">
        <w:rPr>
          <w:lang w:val="en-GB"/>
        </w:rPr>
        <w:t xml:space="preserve">.  However, it is noted that the regional perspective and costs of doing this would have compromised the pilot </w:t>
      </w:r>
      <w:r w:rsidR="00E66892">
        <w:rPr>
          <w:lang w:val="en-GB"/>
        </w:rPr>
        <w:t>program</w:t>
      </w:r>
      <w:r w:rsidRPr="001D20C4">
        <w:rPr>
          <w:lang w:val="en-GB"/>
        </w:rPr>
        <w:t>.  Timeliness was noted as a challenge at all levels.  Resources and expertise have proved difficult to procure.  Informants suggested that a clearer timeline and earlier initiation in procurement and benchmarking activities would be beneficial to address the “domino effect” of the</w:t>
      </w:r>
      <w:r w:rsidR="00B55F09">
        <w:rPr>
          <w:lang w:val="en-GB"/>
        </w:rPr>
        <w:t>se challenges</w:t>
      </w:r>
      <w:r w:rsidRPr="001D20C4">
        <w:rPr>
          <w:lang w:val="en-GB"/>
        </w:rPr>
        <w:t xml:space="preserve">. </w:t>
      </w:r>
    </w:p>
    <w:p w14:paraId="348F6E51" w14:textId="77777777" w:rsidR="00C44702" w:rsidRDefault="00C44702" w:rsidP="00C44702">
      <w:pPr>
        <w:rPr>
          <w:lang w:val="en-GB"/>
        </w:rPr>
      </w:pPr>
      <w:r w:rsidRPr="005E5684">
        <w:rPr>
          <w:lang w:val="en-GB"/>
        </w:rPr>
        <w:t xml:space="preserve">Informants at the regional levels were clear about the completion of outputs of the PaBER pilot </w:t>
      </w:r>
      <w:r w:rsidR="00E66892">
        <w:rPr>
          <w:lang w:val="en-GB"/>
        </w:rPr>
        <w:t>program</w:t>
      </w:r>
      <w:r w:rsidRPr="005E5684">
        <w:rPr>
          <w:lang w:val="en-GB"/>
        </w:rPr>
        <w:t xml:space="preserve">.  However, at the mid-levels within the Ministry/Department of Education in both Solomon Islands and Papua New Guinea division heads were not certain of PaBER outputs or the level of completion.  Some outputs have changed over the duration of the PaBER pilot </w:t>
      </w:r>
      <w:r w:rsidR="00E66892">
        <w:rPr>
          <w:lang w:val="en-GB"/>
        </w:rPr>
        <w:t>program</w:t>
      </w:r>
      <w:r w:rsidRPr="005E5684">
        <w:rPr>
          <w:lang w:val="en-GB"/>
        </w:rPr>
        <w:t>.  At the re</w:t>
      </w:r>
      <w:r w:rsidR="00ED0873">
        <w:rPr>
          <w:lang w:val="en-GB"/>
        </w:rPr>
        <w:t xml:space="preserve">commendation of the Technical Working Group (March 2015) </w:t>
      </w:r>
      <w:r w:rsidRPr="005E5684">
        <w:rPr>
          <w:lang w:val="en-GB"/>
        </w:rPr>
        <w:t xml:space="preserve">EMIS </w:t>
      </w:r>
      <w:r w:rsidR="00ED0873">
        <w:rPr>
          <w:lang w:val="en-GB"/>
        </w:rPr>
        <w:t>was</w:t>
      </w:r>
      <w:r w:rsidRPr="005E5684">
        <w:rPr>
          <w:lang w:val="en-GB"/>
        </w:rPr>
        <w:t xml:space="preserve"> included in the </w:t>
      </w:r>
      <w:r w:rsidRPr="00DC00B5">
        <w:rPr>
          <w:lang w:val="en-GB"/>
        </w:rPr>
        <w:t>Component 2</w:t>
      </w:r>
      <w:r>
        <w:rPr>
          <w:lang w:val="en-GB"/>
        </w:rPr>
        <w:t xml:space="preserve"> systems assessments</w:t>
      </w:r>
      <w:r w:rsidR="006F7323">
        <w:rPr>
          <w:lang w:val="en-GB"/>
        </w:rPr>
        <w:t xml:space="preserve"> to be conducted by World Bank using their SABER tools.</w:t>
      </w:r>
    </w:p>
    <w:p w14:paraId="7D87E2DA" w14:textId="77777777" w:rsidR="00C44702" w:rsidRPr="001D20C4" w:rsidRDefault="004B135E" w:rsidP="00F001FA">
      <w:pPr>
        <w:pStyle w:val="Heading3"/>
      </w:pPr>
      <w:bookmarkStart w:id="39" w:name="_Toc438150985"/>
      <w:bookmarkStart w:id="40" w:name="_Toc442801945"/>
      <w:bookmarkStart w:id="41" w:name="_Toc442802319"/>
      <w:r>
        <w:t>2.</w:t>
      </w:r>
      <w:r w:rsidR="00631336">
        <w:t>3</w:t>
      </w:r>
      <w:r>
        <w:t>.3</w:t>
      </w:r>
      <w:r>
        <w:tab/>
      </w:r>
      <w:r w:rsidR="00C44702" w:rsidRPr="001D20C4">
        <w:t>Efficiency</w:t>
      </w:r>
      <w:bookmarkEnd w:id="39"/>
      <w:bookmarkEnd w:id="40"/>
      <w:bookmarkEnd w:id="41"/>
    </w:p>
    <w:p w14:paraId="6116C5B2" w14:textId="77777777" w:rsidR="00C44702" w:rsidRDefault="00C44702" w:rsidP="00F001FA">
      <w:pPr>
        <w:pStyle w:val="Heading5"/>
      </w:pPr>
      <w:r>
        <w:t>Key Question:</w:t>
      </w:r>
      <w:r>
        <w:tab/>
      </w:r>
      <w:r w:rsidRPr="001D20C4">
        <w:t xml:space="preserve">How efficient are the management, governance, and implementation arrangements? </w:t>
      </w:r>
    </w:p>
    <w:p w14:paraId="41AB2B49" w14:textId="77777777" w:rsidR="00F001FA" w:rsidRDefault="00F001FA" w:rsidP="00F001FA">
      <w:pPr>
        <w:pStyle w:val="Heading5"/>
        <w:rPr>
          <w:rFonts w:eastAsia="MS Mincho"/>
        </w:rPr>
      </w:pPr>
      <w:r>
        <w:rPr>
          <w:rFonts w:eastAsia="MS Mincho"/>
        </w:rPr>
        <w:t>Key Question:</w:t>
      </w:r>
      <w:r>
        <w:rPr>
          <w:rFonts w:eastAsia="MS Mincho"/>
        </w:rPr>
        <w:tab/>
      </w:r>
      <w:r w:rsidRPr="00FC7ED0">
        <w:rPr>
          <w:rFonts w:eastAsia="MS Mincho"/>
        </w:rPr>
        <w:t>What explains the low level of utilisation of funding support at country level?</w:t>
      </w:r>
    </w:p>
    <w:p w14:paraId="5EA85F64" w14:textId="77777777" w:rsidR="00C44702" w:rsidRPr="001D20C4" w:rsidRDefault="00C44702" w:rsidP="00C44702">
      <w:pPr>
        <w:rPr>
          <w:lang w:val="en-GB"/>
        </w:rPr>
      </w:pPr>
      <w:r w:rsidRPr="001D20C4">
        <w:rPr>
          <w:lang w:val="en-GB"/>
        </w:rPr>
        <w:t xml:space="preserve">The intent of the PaBER pilot </w:t>
      </w:r>
      <w:r w:rsidR="00E66892">
        <w:rPr>
          <w:lang w:val="en-GB"/>
        </w:rPr>
        <w:t>program</w:t>
      </w:r>
      <w:r w:rsidRPr="001D20C4">
        <w:rPr>
          <w:lang w:val="en-GB"/>
        </w:rPr>
        <w:t xml:space="preserve"> in this area was for governments to undertake responsibility for the management, governance and implementation arrangements for PaBER activities.</w:t>
      </w:r>
      <w:r w:rsidR="006A2750">
        <w:rPr>
          <w:lang w:val="en-GB"/>
        </w:rPr>
        <w:t xml:space="preserve">  </w:t>
      </w:r>
      <w:r w:rsidRPr="007F755C">
        <w:rPr>
          <w:lang w:val="en-GB"/>
        </w:rPr>
        <w:t xml:space="preserve">The implementation process for SABER was found to be extremely time consuming (Appendix </w:t>
      </w:r>
      <w:r w:rsidR="007F755C" w:rsidRPr="007F755C">
        <w:rPr>
          <w:lang w:val="en-GB"/>
        </w:rPr>
        <w:t>5</w:t>
      </w:r>
      <w:r w:rsidRPr="007F755C">
        <w:rPr>
          <w:lang w:val="en-GB"/>
        </w:rPr>
        <w:t xml:space="preserve">, Section </w:t>
      </w:r>
      <w:r w:rsidR="003D4C44">
        <w:rPr>
          <w:lang w:val="en-GB"/>
        </w:rPr>
        <w:t>5</w:t>
      </w:r>
      <w:r w:rsidRPr="007F755C">
        <w:rPr>
          <w:lang w:val="en-GB"/>
        </w:rPr>
        <w:t>.3 G).</w:t>
      </w:r>
      <w:r w:rsidRPr="001D20C4">
        <w:rPr>
          <w:lang w:val="en-GB"/>
        </w:rPr>
        <w:t xml:space="preserve">  </w:t>
      </w:r>
    </w:p>
    <w:p w14:paraId="7C60714A" w14:textId="77777777" w:rsidR="00C44702" w:rsidRPr="005E5684" w:rsidRDefault="00C44702" w:rsidP="00C44702">
      <w:pPr>
        <w:rPr>
          <w:lang w:val="en-GB"/>
        </w:rPr>
      </w:pPr>
      <w:r w:rsidRPr="005E5684">
        <w:rPr>
          <w:lang w:val="en-GB"/>
        </w:rPr>
        <w:t xml:space="preserve">Procurement processes are bureaucratic at both the country and regional level.   Each country has its own procurement and financial </w:t>
      </w:r>
      <w:r>
        <w:rPr>
          <w:lang w:val="en-GB"/>
        </w:rPr>
        <w:t>procedures</w:t>
      </w:r>
      <w:r w:rsidRPr="005E5684">
        <w:rPr>
          <w:lang w:val="en-GB"/>
        </w:rPr>
        <w:t xml:space="preserve">, and informants at the regional levels stated that these processes are </w:t>
      </w:r>
      <w:r>
        <w:rPr>
          <w:lang w:val="en-GB"/>
        </w:rPr>
        <w:t xml:space="preserve">not sufficiently </w:t>
      </w:r>
      <w:r w:rsidRPr="005E5684">
        <w:rPr>
          <w:lang w:val="en-GB"/>
        </w:rPr>
        <w:t xml:space="preserve">flexible.  In addition, informants stated that it was difficult to achieve regionally-consolidated workplans and budgets. </w:t>
      </w:r>
    </w:p>
    <w:p w14:paraId="1AE72EA7" w14:textId="77777777" w:rsidR="00C44702" w:rsidRDefault="00C44702" w:rsidP="00C44702">
      <w:pPr>
        <w:rPr>
          <w:lang w:val="en-GB"/>
        </w:rPr>
      </w:pPr>
      <w:r w:rsidRPr="005E5684">
        <w:rPr>
          <w:lang w:val="en-GB"/>
        </w:rPr>
        <w:t xml:space="preserve">Funding allocations by DFAT at country level may or may not be tagged for PaBER use. </w:t>
      </w:r>
      <w:r w:rsidRPr="00E8764F">
        <w:rPr>
          <w:lang w:val="en-GB"/>
        </w:rPr>
        <w:t xml:space="preserve">(Appendix </w:t>
      </w:r>
      <w:r w:rsidR="007F755C" w:rsidRPr="00E8764F">
        <w:rPr>
          <w:lang w:val="en-GB"/>
        </w:rPr>
        <w:t>5</w:t>
      </w:r>
      <w:r w:rsidRPr="00E8764F">
        <w:rPr>
          <w:lang w:val="en-GB"/>
        </w:rPr>
        <w:t xml:space="preserve">, Section </w:t>
      </w:r>
      <w:r w:rsidR="003D4C44">
        <w:rPr>
          <w:lang w:val="en-GB"/>
        </w:rPr>
        <w:t>5</w:t>
      </w:r>
      <w:r w:rsidRPr="00E8764F">
        <w:rPr>
          <w:lang w:val="en-GB"/>
        </w:rPr>
        <w:t>.3 H)</w:t>
      </w:r>
      <w:r w:rsidR="00E8764F">
        <w:rPr>
          <w:lang w:val="en-GB"/>
        </w:rPr>
        <w:t>.</w:t>
      </w:r>
      <w:r w:rsidRPr="005E5684">
        <w:rPr>
          <w:lang w:val="en-GB"/>
        </w:rPr>
        <w:t xml:space="preserve"> </w:t>
      </w:r>
      <w:r>
        <w:rPr>
          <w:lang w:val="en-GB"/>
        </w:rPr>
        <w:t xml:space="preserve"> </w:t>
      </w:r>
      <w:r w:rsidR="00E8764F" w:rsidRPr="00E8764F">
        <w:rPr>
          <w:lang w:val="en-GB"/>
        </w:rPr>
        <w:t>C</w:t>
      </w:r>
      <w:r w:rsidR="00E8764F" w:rsidRPr="00AD10C4">
        <w:rPr>
          <w:lang w:val="en-GB"/>
        </w:rPr>
        <w:t>ountry coordinators are engaged differently, and funding sources are utilized different</w:t>
      </w:r>
      <w:r w:rsidR="00E8764F" w:rsidRPr="007F755C">
        <w:rPr>
          <w:lang w:val="en-GB"/>
        </w:rPr>
        <w:t xml:space="preserve">ly (Appendix 5, Section </w:t>
      </w:r>
      <w:r w:rsidR="003D4C44">
        <w:rPr>
          <w:lang w:val="en-GB"/>
        </w:rPr>
        <w:t>5</w:t>
      </w:r>
      <w:r w:rsidR="00E8764F" w:rsidRPr="007F755C">
        <w:rPr>
          <w:lang w:val="en-GB"/>
        </w:rPr>
        <w:t>.3 I).</w:t>
      </w:r>
      <w:r w:rsidR="00E8764F">
        <w:rPr>
          <w:lang w:val="en-GB"/>
        </w:rPr>
        <w:t xml:space="preserve">  </w:t>
      </w:r>
      <w:r w:rsidRPr="00AD10C4">
        <w:rPr>
          <w:lang w:val="en-GB"/>
        </w:rPr>
        <w:t xml:space="preserve">At the lower-level Ministry/Department of Education division informants stated that they receive little to no feedback on outputs, policies, or PaBER activities from the country coordinator. This is to be expected due to the focus of PaBER at higher-level policy development.  Turnover of Ministry/Department of Education staff has </w:t>
      </w:r>
      <w:r w:rsidR="00E8764F">
        <w:rPr>
          <w:lang w:val="en-GB"/>
        </w:rPr>
        <w:t xml:space="preserve">also had </w:t>
      </w:r>
      <w:r w:rsidRPr="00AD10C4">
        <w:rPr>
          <w:lang w:val="en-GB"/>
        </w:rPr>
        <w:t xml:space="preserve">a negative impact on the PaBER pilot </w:t>
      </w:r>
      <w:r w:rsidR="00E66892">
        <w:rPr>
          <w:lang w:val="en-GB"/>
        </w:rPr>
        <w:t>program</w:t>
      </w:r>
      <w:r w:rsidRPr="00AD10C4">
        <w:rPr>
          <w:lang w:val="en-GB"/>
        </w:rPr>
        <w:t xml:space="preserve"> </w:t>
      </w:r>
      <w:r w:rsidRPr="007F755C">
        <w:rPr>
          <w:lang w:val="en-GB"/>
        </w:rPr>
        <w:t xml:space="preserve">(Appendix </w:t>
      </w:r>
      <w:r w:rsidR="007F755C" w:rsidRPr="007F755C">
        <w:rPr>
          <w:lang w:val="en-GB"/>
        </w:rPr>
        <w:t>5</w:t>
      </w:r>
      <w:r w:rsidRPr="007F755C">
        <w:rPr>
          <w:lang w:val="en-GB"/>
        </w:rPr>
        <w:t xml:space="preserve">, Section </w:t>
      </w:r>
      <w:r w:rsidR="003D4C44">
        <w:rPr>
          <w:lang w:val="en-GB"/>
        </w:rPr>
        <w:t>5</w:t>
      </w:r>
      <w:r w:rsidRPr="007F755C">
        <w:rPr>
          <w:lang w:val="en-GB"/>
        </w:rPr>
        <w:t>.3 J).</w:t>
      </w:r>
      <w:r w:rsidRPr="00AD10C4">
        <w:rPr>
          <w:lang w:val="en-GB"/>
        </w:rPr>
        <w:t xml:space="preserve"> </w:t>
      </w:r>
    </w:p>
    <w:p w14:paraId="31F57F6E" w14:textId="77777777" w:rsidR="00C44702" w:rsidRPr="001D20C4" w:rsidRDefault="00C44702" w:rsidP="00F001FA">
      <w:pPr>
        <w:pStyle w:val="Heading5"/>
      </w:pPr>
      <w:bookmarkStart w:id="42" w:name="_Toc438150986"/>
      <w:r>
        <w:t>Key Question:</w:t>
      </w:r>
      <w:r>
        <w:tab/>
      </w:r>
      <w:r w:rsidRPr="001D20C4">
        <w:t>How well are these arrangements supporting achievement of intended outcomes</w:t>
      </w:r>
      <w:bookmarkEnd w:id="42"/>
      <w:r w:rsidR="00F001FA">
        <w:t xml:space="preserve"> a</w:t>
      </w:r>
      <w:r w:rsidRPr="001D20C4">
        <w:t xml:space="preserve">cross the whole </w:t>
      </w:r>
      <w:r w:rsidR="00E66892">
        <w:t>program</w:t>
      </w:r>
      <w:r w:rsidR="00F001FA">
        <w:t>, and a</w:t>
      </w:r>
      <w:r w:rsidRPr="001D20C4">
        <w:t>t country level?</w:t>
      </w:r>
    </w:p>
    <w:p w14:paraId="322672BB" w14:textId="77777777" w:rsidR="00C44702" w:rsidRPr="007F755C" w:rsidRDefault="00C44702" w:rsidP="00C44702">
      <w:pPr>
        <w:rPr>
          <w:rFonts w:asciiTheme="minorHAnsi" w:hAnsiTheme="minorHAnsi"/>
          <w:lang w:val="en-GB"/>
        </w:rPr>
      </w:pPr>
      <w:r w:rsidRPr="001D20C4">
        <w:rPr>
          <w:lang w:val="en-GB"/>
        </w:rPr>
        <w:t xml:space="preserve">Each of the three countries has different management, governance, and implementation </w:t>
      </w:r>
      <w:r w:rsidRPr="007F755C">
        <w:rPr>
          <w:rFonts w:asciiTheme="minorHAnsi" w:hAnsiTheme="minorHAnsi"/>
          <w:lang w:val="en-GB"/>
        </w:rPr>
        <w:t xml:space="preserve">arrangements for conducting the PaBER pilot </w:t>
      </w:r>
      <w:r w:rsidR="00E66892">
        <w:rPr>
          <w:rFonts w:asciiTheme="minorHAnsi" w:hAnsiTheme="minorHAnsi"/>
          <w:lang w:val="en-GB"/>
        </w:rPr>
        <w:t>program</w:t>
      </w:r>
      <w:r w:rsidRPr="007F755C">
        <w:rPr>
          <w:rFonts w:asciiTheme="minorHAnsi" w:hAnsiTheme="minorHAnsi"/>
          <w:lang w:val="en-GB"/>
        </w:rPr>
        <w:t>.</w:t>
      </w:r>
    </w:p>
    <w:p w14:paraId="080C4CA0" w14:textId="77777777" w:rsidR="0064388E" w:rsidRDefault="00C44702" w:rsidP="00C44702">
      <w:pPr>
        <w:rPr>
          <w:lang w:val="en-GB"/>
        </w:rPr>
      </w:pPr>
      <w:r w:rsidRPr="00C31C19">
        <w:rPr>
          <w:lang w:val="en-GB"/>
        </w:rPr>
        <w:t>In relation to Component 1</w:t>
      </w:r>
      <w:r>
        <w:rPr>
          <w:lang w:val="en-GB"/>
        </w:rPr>
        <w:t xml:space="preserve"> </w:t>
      </w:r>
      <w:r w:rsidRPr="00C31C19">
        <w:rPr>
          <w:lang w:val="en-GB"/>
        </w:rPr>
        <w:t xml:space="preserve">Outcome 1, </w:t>
      </w:r>
      <w:r w:rsidR="00260A86">
        <w:rPr>
          <w:lang w:val="en-GB"/>
        </w:rPr>
        <w:t xml:space="preserve">informants stated that </w:t>
      </w:r>
      <w:r w:rsidRPr="00C31C19">
        <w:rPr>
          <w:lang w:val="en-GB"/>
        </w:rPr>
        <w:t xml:space="preserve">arrangements in each country </w:t>
      </w:r>
      <w:r>
        <w:rPr>
          <w:lang w:val="en-GB"/>
        </w:rPr>
        <w:t>are</w:t>
      </w:r>
      <w:r w:rsidRPr="00C31C19">
        <w:rPr>
          <w:lang w:val="en-GB"/>
        </w:rPr>
        <w:t xml:space="preserve"> seen by regional PaBER members and high-level Ministry/Department of Education staff to be effective at using the PILNA results to inform policy development for improving learning ou</w:t>
      </w:r>
      <w:r>
        <w:rPr>
          <w:lang w:val="en-GB"/>
        </w:rPr>
        <w:t>tcomes in literacy and numeracy</w:t>
      </w:r>
      <w:r w:rsidR="0064388E">
        <w:rPr>
          <w:lang w:val="en-GB"/>
        </w:rPr>
        <w:t>, although Samoa &amp; SI felt the actual tests themselves lack content validity for their countries and integrated them into national tests for 2015.</w:t>
      </w:r>
    </w:p>
    <w:p w14:paraId="5AE43DB0" w14:textId="77777777" w:rsidR="00C44702" w:rsidRPr="00C31C19" w:rsidRDefault="00C44702" w:rsidP="00C44702">
      <w:pPr>
        <w:rPr>
          <w:lang w:val="en-GB"/>
        </w:rPr>
      </w:pPr>
      <w:r w:rsidRPr="00C31C19">
        <w:rPr>
          <w:lang w:val="en-GB"/>
        </w:rPr>
        <w:t xml:space="preserve">To be more accurate, each Ministry/Department of Education has used the results of PILNA to review their arrangements and to undertake large or small structural reforms within the Ministry/Department to be able to better address learning needs.  Informants at all levels stated that no real improvement in student performance is expected for Component 1, by the end of the pilot </w:t>
      </w:r>
      <w:r w:rsidR="00E66892">
        <w:rPr>
          <w:lang w:val="en-GB"/>
        </w:rPr>
        <w:t>program</w:t>
      </w:r>
      <w:r w:rsidRPr="00C31C19">
        <w:rPr>
          <w:lang w:val="en-GB"/>
        </w:rPr>
        <w:t xml:space="preserve"> as PaBER is not designed to initiate activities or interventions to address literacy and numeracy.  The pilot </w:t>
      </w:r>
      <w:r w:rsidR="00E66892">
        <w:rPr>
          <w:lang w:val="en-GB"/>
        </w:rPr>
        <w:t>program</w:t>
      </w:r>
      <w:r w:rsidRPr="00C31C19">
        <w:rPr>
          <w:lang w:val="en-GB"/>
        </w:rPr>
        <w:t xml:space="preserve"> is focused on assessing policies associated with selected domains, capacity development, and research into policy implementation and practice.  Once all data are collected and analysed, informants stated that they expect to be able to use the information to develop policies and implementation “road maps” or frameworks. </w:t>
      </w:r>
    </w:p>
    <w:p w14:paraId="011F5F2F" w14:textId="77777777" w:rsidR="00C44702" w:rsidRPr="00BF2EBB" w:rsidRDefault="00C44702" w:rsidP="00C44702">
      <w:pPr>
        <w:rPr>
          <w:lang w:val="en-GB"/>
        </w:rPr>
      </w:pPr>
      <w:r w:rsidRPr="00BF2EBB">
        <w:rPr>
          <w:lang w:val="en-GB"/>
        </w:rPr>
        <w:lastRenderedPageBreak/>
        <w:t xml:space="preserve">In relation to Component 2 Outcome 2, all regional and high-level Ministry/Department of Education PaBER participants stated the SABER benchmarking results reflect accurately regional and international norms.  The results have been shared between the countries at the regional PaBER levels.  However, SABER results and benchmarks have not been consistently shared with mid-level Ministry/Department of Education staff. </w:t>
      </w:r>
    </w:p>
    <w:p w14:paraId="2B93442D" w14:textId="77777777" w:rsidR="00C44702" w:rsidRPr="006A2750" w:rsidRDefault="00C44702" w:rsidP="00C44702">
      <w:pPr>
        <w:rPr>
          <w:rFonts w:asciiTheme="minorHAnsi" w:hAnsiTheme="minorHAnsi"/>
          <w:lang w:val="en-GB"/>
        </w:rPr>
      </w:pPr>
      <w:r w:rsidRPr="00BF2EBB">
        <w:rPr>
          <w:lang w:val="en-GB"/>
        </w:rPr>
        <w:t>At the time of the MTR</w:t>
      </w:r>
      <w:r w:rsidR="00F001FA">
        <w:rPr>
          <w:lang w:val="en-GB"/>
        </w:rPr>
        <w:t>,</w:t>
      </w:r>
      <w:r w:rsidRPr="00BF2EBB">
        <w:rPr>
          <w:lang w:val="en-GB"/>
        </w:rPr>
        <w:t xml:space="preserve"> evidence relating to Component 3</w:t>
      </w:r>
      <w:r>
        <w:rPr>
          <w:lang w:val="en-GB"/>
        </w:rPr>
        <w:t xml:space="preserve"> </w:t>
      </w:r>
      <w:r w:rsidRPr="00BF2EBB">
        <w:rPr>
          <w:lang w:val="en-GB"/>
        </w:rPr>
        <w:t xml:space="preserve">Outcome 1 was not yet available since data analysis from Component 3 field research activities had not been completed.  However, Ministries/Department of Education view the SABER reports as evidence and have undertaken </w:t>
      </w:r>
      <w:r w:rsidRPr="006A2750">
        <w:rPr>
          <w:rFonts w:asciiTheme="minorHAnsi" w:hAnsiTheme="minorHAnsi"/>
          <w:lang w:val="en-GB"/>
        </w:rPr>
        <w:t>reforms as stated above, including:</w:t>
      </w:r>
    </w:p>
    <w:p w14:paraId="4BAB2B5E" w14:textId="77777777" w:rsidR="00C44702" w:rsidRPr="006A2750" w:rsidRDefault="00C44702" w:rsidP="00C93DE5">
      <w:pPr>
        <w:pStyle w:val="ListParagraph"/>
        <w:numPr>
          <w:ilvl w:val="0"/>
          <w:numId w:val="26"/>
        </w:numPr>
        <w:spacing w:before="0" w:after="0"/>
        <w:ind w:hanging="436"/>
        <w:jc w:val="left"/>
        <w:rPr>
          <w:rFonts w:asciiTheme="minorHAnsi" w:hAnsiTheme="minorHAnsi"/>
          <w:szCs w:val="22"/>
          <w:lang w:val="en-GB"/>
        </w:rPr>
      </w:pPr>
      <w:r w:rsidRPr="006A2750">
        <w:rPr>
          <w:rFonts w:asciiTheme="minorHAnsi" w:hAnsiTheme="minorHAnsi"/>
          <w:szCs w:val="22"/>
          <w:lang w:val="en-GB"/>
        </w:rPr>
        <w:t>Draft National Teacher Standards Framework, (PNG)</w:t>
      </w:r>
    </w:p>
    <w:p w14:paraId="00ABA342" w14:textId="77777777" w:rsidR="00C44702" w:rsidRPr="006A2750" w:rsidRDefault="00C44702" w:rsidP="00C93DE5">
      <w:pPr>
        <w:pStyle w:val="ListParagraph"/>
        <w:numPr>
          <w:ilvl w:val="0"/>
          <w:numId w:val="26"/>
        </w:numPr>
        <w:spacing w:before="0" w:after="0"/>
        <w:ind w:hanging="436"/>
        <w:jc w:val="left"/>
        <w:rPr>
          <w:rFonts w:asciiTheme="minorHAnsi" w:hAnsiTheme="minorHAnsi"/>
          <w:szCs w:val="22"/>
          <w:lang w:val="en-GB"/>
        </w:rPr>
      </w:pPr>
      <w:r w:rsidRPr="006A2750">
        <w:rPr>
          <w:rFonts w:asciiTheme="minorHAnsi" w:hAnsiTheme="minorHAnsi"/>
          <w:szCs w:val="22"/>
          <w:lang w:val="en-GB"/>
        </w:rPr>
        <w:t>National Education Policy Framework: PaBER Policy Recommendations, (PNG)</w:t>
      </w:r>
    </w:p>
    <w:p w14:paraId="53A2DE90" w14:textId="77777777" w:rsidR="00C44702" w:rsidRPr="006A2750" w:rsidRDefault="00C44702" w:rsidP="00C93DE5">
      <w:pPr>
        <w:pStyle w:val="ListParagraph"/>
        <w:numPr>
          <w:ilvl w:val="0"/>
          <w:numId w:val="26"/>
        </w:numPr>
        <w:spacing w:before="0" w:after="0"/>
        <w:ind w:hanging="436"/>
        <w:jc w:val="left"/>
        <w:rPr>
          <w:rFonts w:asciiTheme="minorHAnsi" w:hAnsiTheme="minorHAnsi"/>
          <w:szCs w:val="22"/>
          <w:lang w:val="en-GB"/>
        </w:rPr>
      </w:pPr>
      <w:r w:rsidRPr="006A2750">
        <w:rPr>
          <w:rFonts w:asciiTheme="minorHAnsi" w:hAnsiTheme="minorHAnsi"/>
          <w:szCs w:val="22"/>
          <w:lang w:val="en-GB"/>
        </w:rPr>
        <w:t>Literacy Policy Management Unit (LPMU) and the development of a national literacy policy, (Solomon Islands)</w:t>
      </w:r>
    </w:p>
    <w:p w14:paraId="2A410E03" w14:textId="77777777" w:rsidR="00C44702" w:rsidRPr="00BF2EBB" w:rsidRDefault="00C44702" w:rsidP="00C44702">
      <w:pPr>
        <w:rPr>
          <w:lang w:val="en-GB"/>
        </w:rPr>
      </w:pPr>
      <w:r w:rsidRPr="00BF2EBB">
        <w:rPr>
          <w:lang w:val="en-GB"/>
        </w:rPr>
        <w:t xml:space="preserve">At the time of the </w:t>
      </w:r>
      <w:r w:rsidR="000724CE">
        <w:rPr>
          <w:lang w:val="en-GB"/>
        </w:rPr>
        <w:t>MTR</w:t>
      </w:r>
      <w:r w:rsidRPr="00BF2EBB">
        <w:rPr>
          <w:lang w:val="en-GB"/>
        </w:rPr>
        <w:t>, PNG Department of Education management arrangements did not support the achievement of this outcome due to budgetary problems.</w:t>
      </w:r>
    </w:p>
    <w:p w14:paraId="1CC343E9" w14:textId="77777777" w:rsidR="00C44702" w:rsidRPr="00C12E9B" w:rsidRDefault="00C44702" w:rsidP="00C44702">
      <w:pPr>
        <w:rPr>
          <w:lang w:val="en-GB"/>
        </w:rPr>
      </w:pPr>
      <w:r w:rsidRPr="00BF2EBB">
        <w:rPr>
          <w:lang w:val="en-GB"/>
        </w:rPr>
        <w:t xml:space="preserve">Regarding Outcome 2, High-level Ministry/Department of Education informants stated that there is collaboration and coordination between the divisions or departments.  The PaBER approach is a model for interlinking at the regional level which is mirrored internally.  The TWG is a strong structure for building ownership.  Informants at the regional level stated that good systems were implemented across the whole </w:t>
      </w:r>
      <w:r w:rsidR="00E66892">
        <w:rPr>
          <w:lang w:val="en-GB"/>
        </w:rPr>
        <w:t>program</w:t>
      </w:r>
      <w:r w:rsidRPr="00BF2EBB">
        <w:rPr>
          <w:lang w:val="en-GB"/>
        </w:rPr>
        <w:t>, as well as regionally.  There is seen to be a clear governance structure.</w:t>
      </w:r>
    </w:p>
    <w:p w14:paraId="0A110BAD" w14:textId="77777777" w:rsidR="00C44702" w:rsidRPr="00223216" w:rsidRDefault="00C44702" w:rsidP="00F001FA">
      <w:pPr>
        <w:pStyle w:val="Heading5"/>
        <w:rPr>
          <w:rFonts w:eastAsia="MS Mincho" w:hAnsi="MS Mincho" w:cs="MS Mincho"/>
        </w:rPr>
      </w:pPr>
      <w:bookmarkStart w:id="43" w:name="_Toc438150987"/>
      <w:r w:rsidRPr="00223216">
        <w:t>Key Question:</w:t>
      </w:r>
      <w:r w:rsidRPr="00223216">
        <w:tab/>
        <w:t xml:space="preserve">Comment on the added value of running PaBER as a regional </w:t>
      </w:r>
      <w:r w:rsidR="00E66892">
        <w:t>program</w:t>
      </w:r>
      <w:r w:rsidRPr="00223216">
        <w:t xml:space="preserve"> as opposed to three bilateral programs.</w:t>
      </w:r>
      <w:bookmarkEnd w:id="43"/>
      <w:r w:rsidRPr="00223216">
        <w:t xml:space="preserve"> </w:t>
      </w:r>
    </w:p>
    <w:p w14:paraId="4AF9B102" w14:textId="77777777" w:rsidR="00C44702" w:rsidRPr="00C12E9B" w:rsidRDefault="00C44702" w:rsidP="00C44702">
      <w:pPr>
        <w:rPr>
          <w:rFonts w:cstheme="minorHAnsi"/>
          <w:lang w:val="en-GB"/>
        </w:rPr>
      </w:pPr>
      <w:r w:rsidRPr="00C12E9B">
        <w:rPr>
          <w:rFonts w:cstheme="minorHAnsi"/>
          <w:lang w:val="en-GB"/>
        </w:rPr>
        <w:t xml:space="preserve">Without exception, high-level Ministry/Department of Education officials and regional PaBER participants believe that the regional component of PaBER is essential to the success of the </w:t>
      </w:r>
      <w:r w:rsidR="00E66892">
        <w:rPr>
          <w:rFonts w:cstheme="minorHAnsi"/>
          <w:lang w:val="en-GB"/>
        </w:rPr>
        <w:t>program</w:t>
      </w:r>
      <w:r w:rsidRPr="00C12E9B">
        <w:rPr>
          <w:rFonts w:cstheme="minorHAnsi"/>
          <w:lang w:val="en-GB"/>
        </w:rPr>
        <w:t xml:space="preserve">.  The “PaBER Approach”, that of collaboration, sharing and learning from each other at the regional level is seen as a strength of the PaBER pilot </w:t>
      </w:r>
      <w:r w:rsidR="00E66892">
        <w:rPr>
          <w:rFonts w:cstheme="minorHAnsi"/>
          <w:lang w:val="en-GB"/>
        </w:rPr>
        <w:t>program</w:t>
      </w:r>
      <w:r w:rsidRPr="00C12E9B">
        <w:rPr>
          <w:rFonts w:cstheme="minorHAnsi"/>
          <w:lang w:val="en-GB"/>
        </w:rPr>
        <w:t xml:space="preserve">.  In addition, there are economies of scale to be gained with a regional </w:t>
      </w:r>
      <w:r w:rsidR="00E66892">
        <w:rPr>
          <w:rFonts w:cstheme="minorHAnsi"/>
          <w:lang w:val="en-GB"/>
        </w:rPr>
        <w:t>program</w:t>
      </w:r>
      <w:r w:rsidRPr="00C12E9B">
        <w:rPr>
          <w:rFonts w:cstheme="minorHAnsi"/>
          <w:lang w:val="en-GB"/>
        </w:rPr>
        <w:t>, for example, data collection instruments and methodologies.</w:t>
      </w:r>
    </w:p>
    <w:p w14:paraId="6808664D" w14:textId="77777777" w:rsidR="00C44702" w:rsidRPr="007F755C" w:rsidRDefault="00C44702" w:rsidP="00C44702">
      <w:pPr>
        <w:rPr>
          <w:rFonts w:cstheme="minorHAnsi"/>
          <w:lang w:val="en-GB"/>
        </w:rPr>
      </w:pPr>
      <w:r w:rsidRPr="00C12E9B">
        <w:rPr>
          <w:rFonts w:cstheme="minorHAnsi"/>
          <w:lang w:val="en-GB"/>
        </w:rPr>
        <w:t>From this pilot project, lessons have bee</w:t>
      </w:r>
      <w:r w:rsidR="00F001FA">
        <w:rPr>
          <w:rFonts w:cstheme="minorHAnsi"/>
          <w:lang w:val="en-GB"/>
        </w:rPr>
        <w:t>n learned at the regional level: e</w:t>
      </w:r>
      <w:r w:rsidRPr="00C12E9B">
        <w:rPr>
          <w:rFonts w:cstheme="minorHAnsi"/>
          <w:lang w:val="en-GB"/>
        </w:rPr>
        <w:t xml:space="preserve">arly on in the PaBER </w:t>
      </w:r>
      <w:r w:rsidR="00E66892">
        <w:rPr>
          <w:rFonts w:cstheme="minorHAnsi"/>
          <w:lang w:val="en-GB"/>
        </w:rPr>
        <w:t>program</w:t>
      </w:r>
      <w:r w:rsidRPr="00C12E9B">
        <w:rPr>
          <w:rFonts w:cstheme="minorHAnsi"/>
          <w:lang w:val="en-GB"/>
        </w:rPr>
        <w:t xml:space="preserve">, unclear regional procurement processes and different country procurement processes caused delays and frustration. </w:t>
      </w:r>
      <w:r w:rsidR="00F001FA">
        <w:rPr>
          <w:rFonts w:cstheme="minorHAnsi"/>
          <w:lang w:val="en-GB"/>
        </w:rPr>
        <w:t>Correspondents suggest that, i</w:t>
      </w:r>
      <w:r w:rsidRPr="00C12E9B">
        <w:rPr>
          <w:rFonts w:cstheme="minorHAnsi"/>
          <w:lang w:val="en-GB"/>
        </w:rPr>
        <w:t>n the next phase of PaBER</w:t>
      </w:r>
      <w:r w:rsidR="00F001FA">
        <w:rPr>
          <w:rFonts w:cstheme="minorHAnsi"/>
          <w:lang w:val="en-GB"/>
        </w:rPr>
        <w:t xml:space="preserve"> </w:t>
      </w:r>
      <w:r w:rsidRPr="00C12E9B">
        <w:rPr>
          <w:rFonts w:cstheme="minorHAnsi"/>
          <w:lang w:val="en-GB"/>
        </w:rPr>
        <w:t xml:space="preserve">there is a need to articulate in the project design document an agreed process for working through issues such as procurement processes for accessing goods and services, and use of savings.  This may be difficult </w:t>
      </w:r>
      <w:r w:rsidRPr="007F755C">
        <w:rPr>
          <w:rFonts w:cstheme="minorHAnsi"/>
          <w:lang w:val="en-GB"/>
        </w:rPr>
        <w:t xml:space="preserve">when there is a need to allow for flexibility in the dynamic process that is the “PaBER Approach” (Appendix </w:t>
      </w:r>
      <w:r w:rsidR="007F755C" w:rsidRPr="007F755C">
        <w:rPr>
          <w:rFonts w:cstheme="minorHAnsi"/>
          <w:lang w:val="en-GB"/>
        </w:rPr>
        <w:t>5</w:t>
      </w:r>
      <w:r w:rsidRPr="007F755C">
        <w:rPr>
          <w:rFonts w:cstheme="minorHAnsi"/>
          <w:lang w:val="en-GB"/>
        </w:rPr>
        <w:t>, Section 4.3 L).</w:t>
      </w:r>
    </w:p>
    <w:p w14:paraId="25498A3E" w14:textId="77777777" w:rsidR="00C44702" w:rsidRPr="00C12E9B" w:rsidRDefault="00C44702" w:rsidP="00C44702">
      <w:pPr>
        <w:rPr>
          <w:rFonts w:cstheme="minorHAnsi"/>
          <w:lang w:val="en-GB"/>
        </w:rPr>
      </w:pPr>
      <w:r w:rsidRPr="007F755C">
        <w:rPr>
          <w:rFonts w:cstheme="minorHAnsi"/>
          <w:lang w:val="en-GB"/>
        </w:rPr>
        <w:t xml:space="preserve">At the regional level, benchmarking and comparisons were </w:t>
      </w:r>
      <w:r w:rsidR="00F001FA">
        <w:rPr>
          <w:rFonts w:cstheme="minorHAnsi"/>
          <w:lang w:val="en-GB"/>
        </w:rPr>
        <w:t xml:space="preserve">seen as </w:t>
      </w:r>
      <w:r w:rsidRPr="007F755C">
        <w:rPr>
          <w:rFonts w:cstheme="minorHAnsi"/>
          <w:lang w:val="en-GB"/>
        </w:rPr>
        <w:t>important</w:t>
      </w:r>
      <w:r w:rsidRPr="00C12E9B">
        <w:rPr>
          <w:rFonts w:cstheme="minorHAnsi"/>
          <w:lang w:val="en-GB"/>
        </w:rPr>
        <w:t xml:space="preserve">, as was the benefit of collegiality and collaboration.  However, much of the work for the SABER assessments and the field research are country-focused, as will be the utilisation of data collected and analysed. Importantly, it is </w:t>
      </w:r>
      <w:r w:rsidR="005F6CFF">
        <w:rPr>
          <w:rFonts w:cstheme="minorHAnsi"/>
          <w:lang w:val="en-GB"/>
        </w:rPr>
        <w:t xml:space="preserve">at the country level that correspondents see </w:t>
      </w:r>
      <w:r w:rsidRPr="00C12E9B">
        <w:rPr>
          <w:rFonts w:cstheme="minorHAnsi"/>
          <w:lang w:val="en-GB"/>
        </w:rPr>
        <w:t>that inefficiencies, delays, bureaucrati</w:t>
      </w:r>
      <w:r>
        <w:rPr>
          <w:rFonts w:cstheme="minorHAnsi"/>
          <w:lang w:val="en-GB"/>
        </w:rPr>
        <w:t>c and financial issues occurred</w:t>
      </w:r>
      <w:r w:rsidRPr="00C12E9B">
        <w:rPr>
          <w:rFonts w:cstheme="minorHAnsi"/>
          <w:lang w:val="en-GB"/>
        </w:rPr>
        <w:t>.</w:t>
      </w:r>
    </w:p>
    <w:p w14:paraId="11492014" w14:textId="77777777" w:rsidR="00C44702" w:rsidRPr="00C12E9B" w:rsidRDefault="00C44702" w:rsidP="00C44702">
      <w:pPr>
        <w:rPr>
          <w:lang w:val="en-GB"/>
        </w:rPr>
      </w:pPr>
      <w:r w:rsidRPr="00C12E9B">
        <w:rPr>
          <w:lang w:val="en-GB"/>
        </w:rPr>
        <w:t xml:space="preserve">According to the ERG, the PaBER pilot </w:t>
      </w:r>
      <w:r w:rsidR="00E66892">
        <w:rPr>
          <w:lang w:val="en-GB"/>
        </w:rPr>
        <w:t>program</w:t>
      </w:r>
      <w:r w:rsidRPr="00C12E9B">
        <w:rPr>
          <w:lang w:val="en-GB"/>
        </w:rPr>
        <w:t xml:space="preserve"> has thrived even through changes in personnel at the SC and TWG levels.  The Solomon Islands TWG team, the PaBER team in MEHRD, and DFAT SI </w:t>
      </w:r>
      <w:r w:rsidR="00B55F09">
        <w:rPr>
          <w:lang w:val="en-GB"/>
        </w:rPr>
        <w:t xml:space="preserve">staff </w:t>
      </w:r>
      <w:r w:rsidRPr="00C12E9B">
        <w:rPr>
          <w:lang w:val="en-GB"/>
        </w:rPr>
        <w:t xml:space="preserve">have remained consistent.  This is an advantage as the group carry institutional knowledge, and have sound experience of the “PaBER Approach”.  Regionally, there remain few original members of the Steering Committee, but no comment was made about any impact on the efficiency of the pilot due to changes in personnel.  </w:t>
      </w:r>
    </w:p>
    <w:p w14:paraId="3D60518B" w14:textId="77777777" w:rsidR="00C44702" w:rsidRDefault="00C44702" w:rsidP="00C44702">
      <w:pPr>
        <w:rPr>
          <w:rFonts w:cstheme="minorHAnsi"/>
          <w:lang w:val="en-GB"/>
        </w:rPr>
      </w:pPr>
      <w:r w:rsidRPr="00C12E9B">
        <w:rPr>
          <w:rFonts w:cstheme="minorHAnsi"/>
          <w:lang w:val="en-GB"/>
        </w:rPr>
        <w:t xml:space="preserve">However, it appears from discussions at mid-level and lower-level Ministry/Department of Education staff that the benefits of regional collaboration are not as evident.  Although regional members stated that they “mirror” the PaBER process (for example building teams from members in different divisions) clarity about PaBER, its focus, outcomes, and outputs was lacking below the regional level </w:t>
      </w:r>
      <w:r w:rsidRPr="00633F71">
        <w:rPr>
          <w:rFonts w:cstheme="minorHAnsi"/>
          <w:lang w:val="en-GB"/>
        </w:rPr>
        <w:t xml:space="preserve">(Appendix </w:t>
      </w:r>
      <w:r w:rsidR="00633F71" w:rsidRPr="00633F71">
        <w:rPr>
          <w:rFonts w:cstheme="minorHAnsi"/>
          <w:lang w:val="en-GB"/>
        </w:rPr>
        <w:t>5</w:t>
      </w:r>
      <w:r w:rsidRPr="00633F71">
        <w:rPr>
          <w:rFonts w:cstheme="minorHAnsi"/>
          <w:lang w:val="en-GB"/>
        </w:rPr>
        <w:t>, Section 4.3 M).</w:t>
      </w:r>
    </w:p>
    <w:p w14:paraId="332516C4" w14:textId="77777777" w:rsidR="00C44702" w:rsidRPr="001D20C4" w:rsidRDefault="004B135E" w:rsidP="005F6CFF">
      <w:pPr>
        <w:pStyle w:val="Heading3"/>
      </w:pPr>
      <w:bookmarkStart w:id="44" w:name="_Toc438150989"/>
      <w:bookmarkStart w:id="45" w:name="_Toc442801948"/>
      <w:bookmarkStart w:id="46" w:name="_Toc442802322"/>
      <w:r>
        <w:lastRenderedPageBreak/>
        <w:t>2.</w:t>
      </w:r>
      <w:r w:rsidR="00631336">
        <w:t>3</w:t>
      </w:r>
      <w:r>
        <w:t>.</w:t>
      </w:r>
      <w:r w:rsidR="002A5176">
        <w:t>4</w:t>
      </w:r>
      <w:r>
        <w:tab/>
      </w:r>
      <w:r w:rsidR="00C44702" w:rsidRPr="001D20C4">
        <w:t>Impact</w:t>
      </w:r>
      <w:bookmarkEnd w:id="44"/>
      <w:bookmarkEnd w:id="45"/>
      <w:bookmarkEnd w:id="46"/>
    </w:p>
    <w:p w14:paraId="30E72BCE" w14:textId="77777777" w:rsidR="00C44702" w:rsidRPr="001D20C4" w:rsidRDefault="00C44702" w:rsidP="005F6CFF">
      <w:pPr>
        <w:pStyle w:val="Heading5"/>
      </w:pPr>
      <w:r>
        <w:t xml:space="preserve">Key Question:  </w:t>
      </w:r>
      <w:r w:rsidRPr="001D20C4">
        <w:t xml:space="preserve">To what extent are the intended outcomes of each component being achieved? </w:t>
      </w:r>
    </w:p>
    <w:p w14:paraId="2F884611" w14:textId="77777777" w:rsidR="00C44702" w:rsidRPr="00633F71" w:rsidRDefault="005F6CFF" w:rsidP="005F6CFF">
      <w:pPr>
        <w:rPr>
          <w:lang w:val="en-GB"/>
        </w:rPr>
      </w:pPr>
      <w:r>
        <w:rPr>
          <w:lang w:val="en-GB"/>
        </w:rPr>
        <w:t xml:space="preserve">For Component 1, correspondents report that </w:t>
      </w:r>
      <w:r>
        <w:t>d</w:t>
      </w:r>
      <w:r w:rsidRPr="001D20C4">
        <w:t>iagnoses of year 6 students’ performance are being used to inform policies and practices to improve learning outcomes in literacy and numeracy</w:t>
      </w:r>
      <w:r w:rsidR="00B55F09">
        <w:t>.</w:t>
      </w:r>
      <w:r w:rsidRPr="00C12E9B">
        <w:rPr>
          <w:lang w:val="en-GB"/>
        </w:rPr>
        <w:t xml:space="preserve"> </w:t>
      </w:r>
      <w:r w:rsidR="00C44702" w:rsidRPr="00C12E9B">
        <w:rPr>
          <w:lang w:val="en-GB"/>
        </w:rPr>
        <w:t xml:space="preserve">Discussions at the regional level </w:t>
      </w:r>
      <w:r>
        <w:rPr>
          <w:lang w:val="en-GB"/>
        </w:rPr>
        <w:t xml:space="preserve">have </w:t>
      </w:r>
      <w:r w:rsidR="00C44702" w:rsidRPr="00C12E9B">
        <w:rPr>
          <w:lang w:val="en-GB"/>
        </w:rPr>
        <w:t>highlighted issues surrounding the PILNA assessment, including language of assessment, numerous different assessments, and how the PILNA assessments will be integrated in the long</w:t>
      </w:r>
      <w:r w:rsidR="00B55F09">
        <w:rPr>
          <w:lang w:val="en-GB"/>
        </w:rPr>
        <w:t xml:space="preserve">er </w:t>
      </w:r>
      <w:r w:rsidR="00C44702" w:rsidRPr="00C12E9B">
        <w:rPr>
          <w:lang w:val="en-GB"/>
        </w:rPr>
        <w:t xml:space="preserve">term within each of the countries </w:t>
      </w:r>
      <w:r w:rsidR="00C44702" w:rsidRPr="00633F71">
        <w:rPr>
          <w:lang w:val="en-GB"/>
        </w:rPr>
        <w:t xml:space="preserve">(Appendix </w:t>
      </w:r>
      <w:r w:rsidR="00633F71" w:rsidRPr="00633F71">
        <w:rPr>
          <w:lang w:val="en-GB"/>
        </w:rPr>
        <w:t>5</w:t>
      </w:r>
      <w:r w:rsidR="00C44702" w:rsidRPr="00633F71">
        <w:rPr>
          <w:lang w:val="en-GB"/>
        </w:rPr>
        <w:t>, Section 4.4 N)</w:t>
      </w:r>
      <w:r w:rsidR="00B55F09">
        <w:rPr>
          <w:lang w:val="en-GB"/>
        </w:rPr>
        <w:t>.</w:t>
      </w:r>
    </w:p>
    <w:p w14:paraId="19F4D7EA" w14:textId="77777777" w:rsidR="00C44702" w:rsidRPr="00C12E9B" w:rsidRDefault="005F6CFF" w:rsidP="005F6CFF">
      <w:pPr>
        <w:rPr>
          <w:lang w:val="en-GB"/>
        </w:rPr>
      </w:pPr>
      <w:r>
        <w:t xml:space="preserve">For </w:t>
      </w:r>
      <w:r w:rsidR="00C44702" w:rsidRPr="00633F71">
        <w:t>Component 2</w:t>
      </w:r>
      <w:r>
        <w:t>, n</w:t>
      </w:r>
      <w:r w:rsidR="00C44702" w:rsidRPr="00633F71">
        <w:t>atio</w:t>
      </w:r>
      <w:r w:rsidR="00C44702" w:rsidRPr="001D20C4">
        <w:t xml:space="preserve">nal benchmarks are </w:t>
      </w:r>
      <w:r>
        <w:t xml:space="preserve">being </w:t>
      </w:r>
      <w:r w:rsidR="00C44702" w:rsidRPr="001D20C4">
        <w:t xml:space="preserve">established that better reflect regional and international norms. </w:t>
      </w:r>
      <w:r w:rsidR="00C44702" w:rsidRPr="00C12E9B">
        <w:rPr>
          <w:lang w:val="en-GB"/>
        </w:rPr>
        <w:t xml:space="preserve">All regional PaBER team members and high-level Ministry/Department of Education informants stated that the SABER benchmarking results reflect accurately regional and international norms.  The results have been shared between the countries at the regional PaBER levels.  The SABER results and benchmarks have not been consistently shared with mid-level Ministry/Department of Education staff.  </w:t>
      </w:r>
    </w:p>
    <w:p w14:paraId="610BE866" w14:textId="77777777" w:rsidR="00C44702" w:rsidRPr="001D20C4" w:rsidRDefault="005F6CFF" w:rsidP="005F6CFF">
      <w:pPr>
        <w:rPr>
          <w:lang w:val="en-GB"/>
        </w:rPr>
      </w:pPr>
      <w:r>
        <w:t xml:space="preserve">For </w:t>
      </w:r>
      <w:r w:rsidRPr="001D20C4">
        <w:t>Component 3</w:t>
      </w:r>
      <w:r>
        <w:t>, a</w:t>
      </w:r>
      <w:r w:rsidR="00C44702" w:rsidRPr="001D20C4">
        <w:rPr>
          <w:lang w:val="en-GB"/>
        </w:rPr>
        <w:t>t the time of the MTR evidence was not yet available</w:t>
      </w:r>
      <w:r>
        <w:rPr>
          <w:lang w:val="en-GB"/>
        </w:rPr>
        <w:t xml:space="preserve"> </w:t>
      </w:r>
      <w:r w:rsidRPr="001D20C4">
        <w:t>to inform pol</w:t>
      </w:r>
      <w:r>
        <w:t xml:space="preserve">icy reform and effect whole of </w:t>
      </w:r>
      <w:r w:rsidRPr="001D20C4">
        <w:t>systems educational change and school improvement</w:t>
      </w:r>
      <w:r w:rsidR="00C44702" w:rsidRPr="001D20C4">
        <w:rPr>
          <w:lang w:val="en-GB"/>
        </w:rPr>
        <w:t>.</w:t>
      </w:r>
      <w:r>
        <w:rPr>
          <w:lang w:val="en-GB"/>
        </w:rPr>
        <w:t xml:space="preserve"> </w:t>
      </w:r>
      <w:r w:rsidR="00C44702" w:rsidRPr="001D20C4">
        <w:rPr>
          <w:lang w:val="en-GB"/>
        </w:rPr>
        <w:t xml:space="preserve">Data analysis from Component 3 field research activities, examining the extent to which centrally developed policies are implemented at school level and their influence on school dynamics, had not been completed, although some preliminary findings from Samoa were made available to the MTR team.  </w:t>
      </w:r>
    </w:p>
    <w:p w14:paraId="20DF7A55" w14:textId="77777777" w:rsidR="00C44702" w:rsidRPr="00C12E9B" w:rsidRDefault="00C44702" w:rsidP="00C44702">
      <w:pPr>
        <w:rPr>
          <w:lang w:val="en-GB"/>
        </w:rPr>
      </w:pPr>
      <w:r w:rsidRPr="00C12E9B">
        <w:rPr>
          <w:lang w:val="en-GB"/>
        </w:rPr>
        <w:t xml:space="preserve">At the regional level, the Steering Committee members discussed </w:t>
      </w:r>
      <w:r w:rsidR="005F6CFF">
        <w:rPr>
          <w:lang w:val="en-GB"/>
        </w:rPr>
        <w:t xml:space="preserve">the </w:t>
      </w:r>
      <w:r w:rsidRPr="00C12E9B">
        <w:rPr>
          <w:lang w:val="en-GB"/>
        </w:rPr>
        <w:t xml:space="preserve">challenges of field research including recruitment and procedures, limited local research expertise and capacity at both the national and regional levels, and </w:t>
      </w:r>
      <w:r w:rsidR="005F6CFF">
        <w:rPr>
          <w:lang w:val="en-GB"/>
        </w:rPr>
        <w:t xml:space="preserve">the </w:t>
      </w:r>
      <w:r w:rsidRPr="00C12E9B">
        <w:rPr>
          <w:lang w:val="en-GB"/>
        </w:rPr>
        <w:t xml:space="preserve">strict </w:t>
      </w:r>
      <w:r w:rsidR="005F6CFF">
        <w:rPr>
          <w:lang w:val="en-GB"/>
        </w:rPr>
        <w:t xml:space="preserve">delivery </w:t>
      </w:r>
      <w:r w:rsidRPr="00C12E9B">
        <w:rPr>
          <w:lang w:val="en-GB"/>
        </w:rPr>
        <w:t xml:space="preserve">timelines (Appendix </w:t>
      </w:r>
      <w:r w:rsidR="005F6CFF">
        <w:rPr>
          <w:lang w:val="en-GB"/>
        </w:rPr>
        <w:t>5, Section 4.4</w:t>
      </w:r>
      <w:r w:rsidR="00D10AE8">
        <w:rPr>
          <w:lang w:val="en-GB"/>
        </w:rPr>
        <w:t xml:space="preserve"> O</w:t>
      </w:r>
      <w:r w:rsidRPr="00C12E9B">
        <w:rPr>
          <w:lang w:val="en-GB"/>
        </w:rPr>
        <w:t>).</w:t>
      </w:r>
    </w:p>
    <w:p w14:paraId="3864CA39" w14:textId="77777777" w:rsidR="00C44702" w:rsidRDefault="00C44702" w:rsidP="005F6CFF">
      <w:pPr>
        <w:pStyle w:val="Heading5"/>
        <w:rPr>
          <w:rFonts w:eastAsia="MS Mincho" w:hAnsi="MS Mincho" w:cs="MS Mincho"/>
          <w:color w:val="000000" w:themeColor="text1"/>
        </w:rPr>
      </w:pPr>
      <w:r>
        <w:t xml:space="preserve">Key Question:  </w:t>
      </w:r>
      <w:r w:rsidRPr="001D20C4">
        <w:t xml:space="preserve">Is the monitoring and evaluation evidence being collected appropriate and sufficient to be able to demonstrate achievement at outcome level? </w:t>
      </w:r>
    </w:p>
    <w:p w14:paraId="0DAEC128" w14:textId="77777777" w:rsidR="00C44702" w:rsidRPr="00C12E9B" w:rsidRDefault="00C44702" w:rsidP="00C44702">
      <w:pPr>
        <w:rPr>
          <w:lang w:val="en-GB"/>
        </w:rPr>
      </w:pPr>
      <w:r w:rsidRPr="00C12E9B">
        <w:rPr>
          <w:lang w:val="en-GB"/>
        </w:rPr>
        <w:t xml:space="preserve">Solomon Islands and PNG PaBER members have developed annual frameworks and workplans for monitoring progress as well as implementation of activities.  Informants also reported that annual evaluation reports are produced for the </w:t>
      </w:r>
      <w:r w:rsidR="00E66892">
        <w:rPr>
          <w:lang w:val="en-GB"/>
        </w:rPr>
        <w:t>program</w:t>
      </w:r>
      <w:r w:rsidRPr="00C12E9B">
        <w:rPr>
          <w:lang w:val="en-GB"/>
        </w:rPr>
        <w:t xml:space="preserve"> itself and for Ministry/Department of Education.  Outside monitoring by another division in the Ministry/Department of Education for in-country </w:t>
      </w:r>
      <w:r w:rsidR="00E66892">
        <w:rPr>
          <w:lang w:val="en-GB"/>
        </w:rPr>
        <w:t>program</w:t>
      </w:r>
      <w:r w:rsidRPr="00C12E9B">
        <w:rPr>
          <w:lang w:val="en-GB"/>
        </w:rPr>
        <w:t>s (</w:t>
      </w:r>
      <w:r w:rsidR="00B55F09">
        <w:rPr>
          <w:lang w:val="en-GB"/>
        </w:rPr>
        <w:t>i.e.</w:t>
      </w:r>
      <w:r w:rsidR="00FC026A">
        <w:rPr>
          <w:lang w:val="en-GB"/>
        </w:rPr>
        <w:t xml:space="preserve"> </w:t>
      </w:r>
      <w:r w:rsidR="00B55F09">
        <w:rPr>
          <w:lang w:val="en-GB"/>
        </w:rPr>
        <w:t>external to</w:t>
      </w:r>
      <w:r w:rsidRPr="00C12E9B">
        <w:rPr>
          <w:lang w:val="en-GB"/>
        </w:rPr>
        <w:t xml:space="preserve"> PaBER) is not conducted.</w:t>
      </w:r>
    </w:p>
    <w:p w14:paraId="0434C3D9" w14:textId="77777777" w:rsidR="00C44702" w:rsidRDefault="00D10AE8" w:rsidP="00C44702">
      <w:pPr>
        <w:rPr>
          <w:lang w:val="en-GB"/>
        </w:rPr>
      </w:pPr>
      <w:r>
        <w:rPr>
          <w:lang w:val="en-GB"/>
        </w:rPr>
        <w:t>In support of this, m</w:t>
      </w:r>
      <w:r w:rsidR="00C44702" w:rsidRPr="00C12E9B">
        <w:rPr>
          <w:lang w:val="en-GB"/>
        </w:rPr>
        <w:t>onitoring and evaluation does occur at the regional level of PaBER, based on in country M&amp;E reports.  Informants at the regional level also discussed the potential issue of accurate monitoring against the PILNA baseline as PILNA instruments have changed, and the target cohort has also changed.  It was also noted that some initiatives have been implemented by countries before all evidence has been considered.</w:t>
      </w:r>
    </w:p>
    <w:p w14:paraId="774A04AA" w14:textId="77777777" w:rsidR="00C44702" w:rsidRDefault="00C44702" w:rsidP="00D10AE8">
      <w:pPr>
        <w:pStyle w:val="Heading5"/>
      </w:pPr>
      <w:r>
        <w:t>Key Question:</w:t>
      </w:r>
      <w:r>
        <w:tab/>
      </w:r>
      <w:r w:rsidRPr="001D20C4">
        <w:t xml:space="preserve">What factors determine the influence PaBER has, and is likely to have, on how countries develop their policies, and implement them through their national action plans?   </w:t>
      </w:r>
    </w:p>
    <w:p w14:paraId="6DA1EDBC" w14:textId="77777777" w:rsidR="00C44702" w:rsidRPr="003F3BCF" w:rsidRDefault="00C44702" w:rsidP="00C44702">
      <w:pPr>
        <w:rPr>
          <w:lang w:val="en-GB"/>
        </w:rPr>
      </w:pPr>
      <w:r w:rsidRPr="003F3BCF">
        <w:rPr>
          <w:lang w:val="en-GB"/>
        </w:rPr>
        <w:t>Informants at both the regional and high-level Ministry/Department of Education discussed several factors that determine the influence PaBER has on policy development and the ability to implement policies through NEAPs, including:</w:t>
      </w:r>
    </w:p>
    <w:p w14:paraId="782A286D" w14:textId="77777777" w:rsidR="00C44702" w:rsidRPr="00C12E9B" w:rsidRDefault="00C44702" w:rsidP="00C93DE5">
      <w:pPr>
        <w:pStyle w:val="ListParagraph"/>
        <w:numPr>
          <w:ilvl w:val="0"/>
          <w:numId w:val="63"/>
        </w:numPr>
        <w:rPr>
          <w:lang w:val="en-GB"/>
        </w:rPr>
      </w:pPr>
      <w:r w:rsidRPr="00C12E9B">
        <w:rPr>
          <w:lang w:val="en-GB"/>
        </w:rPr>
        <w:t>Political will</w:t>
      </w:r>
    </w:p>
    <w:p w14:paraId="045DC36E" w14:textId="77777777" w:rsidR="00C44702" w:rsidRPr="00C12E9B" w:rsidRDefault="00C44702" w:rsidP="00C93DE5">
      <w:pPr>
        <w:pStyle w:val="ListParagraph"/>
        <w:numPr>
          <w:ilvl w:val="0"/>
          <w:numId w:val="63"/>
        </w:numPr>
        <w:rPr>
          <w:lang w:val="en-GB"/>
        </w:rPr>
      </w:pPr>
      <w:r w:rsidRPr="00C12E9B">
        <w:rPr>
          <w:lang w:val="en-GB"/>
        </w:rPr>
        <w:t>Finance/funding</w:t>
      </w:r>
    </w:p>
    <w:p w14:paraId="1C1F00BF" w14:textId="77777777" w:rsidR="00C44702" w:rsidRPr="00C12E9B" w:rsidRDefault="00C44702" w:rsidP="00C93DE5">
      <w:pPr>
        <w:pStyle w:val="ListParagraph"/>
        <w:numPr>
          <w:ilvl w:val="0"/>
          <w:numId w:val="63"/>
        </w:numPr>
        <w:rPr>
          <w:lang w:val="en-GB"/>
        </w:rPr>
      </w:pPr>
      <w:r w:rsidRPr="00C12E9B">
        <w:rPr>
          <w:lang w:val="en-GB"/>
        </w:rPr>
        <w:t>Knowledge about policy development and implementation enforcement strategies</w:t>
      </w:r>
    </w:p>
    <w:p w14:paraId="6C6C5230" w14:textId="77777777" w:rsidR="00C44702" w:rsidRPr="00633F71" w:rsidRDefault="00C44702" w:rsidP="00C93DE5">
      <w:pPr>
        <w:pStyle w:val="ListParagraph"/>
        <w:numPr>
          <w:ilvl w:val="0"/>
          <w:numId w:val="63"/>
        </w:numPr>
        <w:rPr>
          <w:lang w:val="en-GB"/>
        </w:rPr>
      </w:pPr>
      <w:r w:rsidRPr="00633F71">
        <w:rPr>
          <w:lang w:val="en-GB"/>
        </w:rPr>
        <w:t xml:space="preserve">EMIS (Appendix </w:t>
      </w:r>
      <w:r w:rsidR="00633F71" w:rsidRPr="00633F71">
        <w:rPr>
          <w:lang w:val="en-GB"/>
        </w:rPr>
        <w:t>5</w:t>
      </w:r>
      <w:r w:rsidRPr="00633F71">
        <w:rPr>
          <w:lang w:val="en-GB"/>
        </w:rPr>
        <w:t>, Section 4.4 P)</w:t>
      </w:r>
    </w:p>
    <w:p w14:paraId="1299DB20" w14:textId="77777777" w:rsidR="00C44702" w:rsidRPr="0038774E" w:rsidRDefault="00C47834" w:rsidP="00D10AE8">
      <w:pPr>
        <w:pStyle w:val="Heading4"/>
      </w:pPr>
      <w:bookmarkStart w:id="47" w:name="_Toc438150990"/>
      <w:bookmarkStart w:id="48" w:name="_Toc442801949"/>
      <w:bookmarkStart w:id="49" w:name="_Toc442802323"/>
      <w:r>
        <w:t>2.</w:t>
      </w:r>
      <w:r w:rsidR="00631336">
        <w:t>3</w:t>
      </w:r>
      <w:r>
        <w:t>.</w:t>
      </w:r>
      <w:r w:rsidR="002A5176">
        <w:t>5</w:t>
      </w:r>
      <w:r>
        <w:tab/>
      </w:r>
      <w:r w:rsidR="00C44702" w:rsidRPr="0038774E">
        <w:t>Sustainability</w:t>
      </w:r>
      <w:bookmarkEnd w:id="47"/>
      <w:bookmarkEnd w:id="48"/>
      <w:bookmarkEnd w:id="49"/>
    </w:p>
    <w:p w14:paraId="33780C74" w14:textId="77777777" w:rsidR="00C44702" w:rsidRDefault="00C44702" w:rsidP="00D10AE8">
      <w:pPr>
        <w:pStyle w:val="Heading5"/>
        <w:rPr>
          <w:rFonts w:eastAsia="MS Mincho" w:hAnsi="MS Mincho" w:cs="MS Mincho"/>
          <w:color w:val="000000" w:themeColor="text1"/>
        </w:rPr>
      </w:pPr>
      <w:r>
        <w:t xml:space="preserve">Key Question:  </w:t>
      </w:r>
      <w:r w:rsidRPr="001D20C4">
        <w:t xml:space="preserve">To what extent has each country taken ownership of the methodology?  </w:t>
      </w:r>
    </w:p>
    <w:p w14:paraId="1F828FF7" w14:textId="77777777" w:rsidR="00C44702" w:rsidRPr="00C12E9B" w:rsidRDefault="00C44702" w:rsidP="00C44702">
      <w:pPr>
        <w:rPr>
          <w:lang w:val="en-GB"/>
        </w:rPr>
      </w:pPr>
      <w:r w:rsidRPr="00C12E9B">
        <w:rPr>
          <w:lang w:val="en-GB"/>
        </w:rPr>
        <w:t>At the regional level, informants stated that Ministries/Department of Education, through prioritisation of bilateral funding, NEAP reforms and restructuring</w:t>
      </w:r>
      <w:r w:rsidR="00D10AE8">
        <w:rPr>
          <w:lang w:val="en-GB"/>
        </w:rPr>
        <w:t>,</w:t>
      </w:r>
      <w:r w:rsidRPr="00C12E9B">
        <w:rPr>
          <w:lang w:val="en-GB"/>
        </w:rPr>
        <w:t xml:space="preserve"> are responding to the challenges identified through the PaBER pilot </w:t>
      </w:r>
      <w:r w:rsidR="00E66892">
        <w:rPr>
          <w:lang w:val="en-GB"/>
        </w:rPr>
        <w:t>program</w:t>
      </w:r>
      <w:r w:rsidRPr="00C12E9B">
        <w:rPr>
          <w:lang w:val="en-GB"/>
        </w:rPr>
        <w:t xml:space="preserve">.  DFAT informants confirm that sustainability is built into the </w:t>
      </w:r>
      <w:r w:rsidR="00E66892">
        <w:rPr>
          <w:lang w:val="en-GB"/>
        </w:rPr>
        <w:t>program</w:t>
      </w:r>
      <w:r w:rsidRPr="00C12E9B">
        <w:rPr>
          <w:lang w:val="en-GB"/>
        </w:rPr>
        <w:t xml:space="preserve"> structure. Through the assessments that have </w:t>
      </w:r>
      <w:r w:rsidRPr="00C12E9B">
        <w:rPr>
          <w:lang w:val="en-GB"/>
        </w:rPr>
        <w:lastRenderedPageBreak/>
        <w:t>been done, the Ministries/Department of Education have evidence of country education strengths and weaknesses, and use them to inform sector plans.  This builds in sustainability.</w:t>
      </w:r>
    </w:p>
    <w:p w14:paraId="6ED9B7B1" w14:textId="77777777" w:rsidR="00C44702" w:rsidRPr="00C12E9B" w:rsidRDefault="00C44702" w:rsidP="00C44702">
      <w:pPr>
        <w:rPr>
          <w:lang w:val="en-GB"/>
        </w:rPr>
      </w:pPr>
      <w:r w:rsidRPr="00C12E9B">
        <w:rPr>
          <w:lang w:val="en-GB"/>
        </w:rPr>
        <w:t xml:space="preserve">Ministerial/departmental divisions or units </w:t>
      </w:r>
      <w:r w:rsidR="00D10AE8">
        <w:rPr>
          <w:lang w:val="en-GB"/>
        </w:rPr>
        <w:t xml:space="preserve">also report </w:t>
      </w:r>
      <w:r w:rsidRPr="00C12E9B">
        <w:rPr>
          <w:lang w:val="en-GB"/>
        </w:rPr>
        <w:t xml:space="preserve">undergoing structural reform and developing long term strategies to address PaBER results (Appendix </w:t>
      </w:r>
      <w:r w:rsidR="00D10AE8">
        <w:rPr>
          <w:lang w:val="en-GB"/>
        </w:rPr>
        <w:t>5</w:t>
      </w:r>
      <w:r w:rsidRPr="00C12E9B">
        <w:rPr>
          <w:lang w:val="en-GB"/>
        </w:rPr>
        <w:t>, Section 4.5 Q)</w:t>
      </w:r>
    </w:p>
    <w:p w14:paraId="3168EDA6" w14:textId="77777777" w:rsidR="00C44702" w:rsidRDefault="00C44702" w:rsidP="00D10AE8">
      <w:pPr>
        <w:pStyle w:val="Heading5"/>
        <w:rPr>
          <w:rFonts w:eastAsia="MS Mincho" w:hAnsi="MS Mincho" w:cs="MS Mincho"/>
          <w:color w:val="000000" w:themeColor="text1"/>
        </w:rPr>
      </w:pPr>
      <w:r>
        <w:t xml:space="preserve">Key Question:  </w:t>
      </w:r>
      <w:r w:rsidRPr="001D20C4">
        <w:t xml:space="preserve">What evidence is there to demonstrate the extent to which approaches are being institutionalised? </w:t>
      </w:r>
    </w:p>
    <w:p w14:paraId="2171C5F5" w14:textId="77777777" w:rsidR="00C44702" w:rsidRPr="005C42B0" w:rsidRDefault="00C44702" w:rsidP="00C44702">
      <w:pPr>
        <w:rPr>
          <w:rFonts w:asciiTheme="minorHAnsi" w:hAnsiTheme="minorHAnsi"/>
          <w:lang w:val="en-GB"/>
        </w:rPr>
      </w:pPr>
      <w:r w:rsidRPr="005C42B0">
        <w:rPr>
          <w:rFonts w:asciiTheme="minorHAnsi" w:hAnsiTheme="minorHAnsi"/>
          <w:lang w:val="en-GB"/>
        </w:rPr>
        <w:t>High-level Ministry/Department of Education informants in PNG and Solomon Islands discussed the extent to which PaBER approaches are being institutionalized, including:</w:t>
      </w:r>
    </w:p>
    <w:p w14:paraId="24C41AE0" w14:textId="77777777" w:rsidR="00C44702" w:rsidRPr="005C42B0" w:rsidRDefault="00C44702" w:rsidP="00C93DE5">
      <w:pPr>
        <w:pStyle w:val="ListParagraph"/>
        <w:numPr>
          <w:ilvl w:val="0"/>
          <w:numId w:val="31"/>
        </w:numPr>
        <w:spacing w:before="0" w:after="0"/>
        <w:ind w:left="851" w:hanging="567"/>
        <w:jc w:val="left"/>
        <w:rPr>
          <w:rFonts w:asciiTheme="minorHAnsi" w:hAnsiTheme="minorHAnsi"/>
          <w:szCs w:val="22"/>
          <w:lang w:val="en-GB"/>
        </w:rPr>
      </w:pPr>
      <w:r w:rsidRPr="005C42B0">
        <w:rPr>
          <w:rFonts w:asciiTheme="minorHAnsi" w:hAnsiTheme="minorHAnsi"/>
          <w:szCs w:val="22"/>
          <w:lang w:val="en-GB"/>
        </w:rPr>
        <w:t>NEAP reforms</w:t>
      </w:r>
    </w:p>
    <w:p w14:paraId="1247D92C" w14:textId="77777777" w:rsidR="00C44702" w:rsidRPr="005C42B0" w:rsidRDefault="00C44702" w:rsidP="00C93DE5">
      <w:pPr>
        <w:pStyle w:val="ListParagraph"/>
        <w:numPr>
          <w:ilvl w:val="0"/>
          <w:numId w:val="31"/>
        </w:numPr>
        <w:spacing w:before="0" w:after="0"/>
        <w:ind w:left="851" w:hanging="567"/>
        <w:jc w:val="left"/>
        <w:rPr>
          <w:rFonts w:asciiTheme="minorHAnsi" w:hAnsiTheme="minorHAnsi"/>
          <w:szCs w:val="22"/>
          <w:lang w:val="en-GB"/>
        </w:rPr>
      </w:pPr>
      <w:r w:rsidRPr="005C42B0">
        <w:rPr>
          <w:rFonts w:asciiTheme="minorHAnsi" w:hAnsiTheme="minorHAnsi"/>
          <w:szCs w:val="22"/>
          <w:lang w:val="en-GB"/>
        </w:rPr>
        <w:t>Restructuring of the Department of Education in PNG</w:t>
      </w:r>
    </w:p>
    <w:p w14:paraId="69631FA2" w14:textId="77777777" w:rsidR="00C44702" w:rsidRPr="005C42B0" w:rsidRDefault="00C44702" w:rsidP="00C93DE5">
      <w:pPr>
        <w:pStyle w:val="Default"/>
        <w:numPr>
          <w:ilvl w:val="0"/>
          <w:numId w:val="31"/>
        </w:numPr>
        <w:ind w:left="851" w:hanging="567"/>
        <w:rPr>
          <w:rFonts w:asciiTheme="minorHAnsi" w:hAnsiTheme="minorHAnsi"/>
          <w:color w:val="auto"/>
          <w:sz w:val="22"/>
          <w:szCs w:val="22"/>
          <w:lang w:val="en-GB"/>
        </w:rPr>
      </w:pPr>
      <w:r w:rsidRPr="005C42B0">
        <w:rPr>
          <w:rFonts w:asciiTheme="minorHAnsi" w:hAnsiTheme="minorHAnsi"/>
          <w:color w:val="auto"/>
          <w:sz w:val="22"/>
          <w:szCs w:val="22"/>
          <w:lang w:val="en-GB"/>
        </w:rPr>
        <w:t>Enhanced communication between PaBER country education systems and officials</w:t>
      </w:r>
    </w:p>
    <w:p w14:paraId="1AC181F7" w14:textId="77777777" w:rsidR="00C44702" w:rsidRPr="005C42B0" w:rsidRDefault="00C44702" w:rsidP="00C93DE5">
      <w:pPr>
        <w:pStyle w:val="Default"/>
        <w:numPr>
          <w:ilvl w:val="0"/>
          <w:numId w:val="31"/>
        </w:numPr>
        <w:ind w:left="851" w:hanging="567"/>
        <w:rPr>
          <w:rFonts w:asciiTheme="minorHAnsi" w:hAnsiTheme="minorHAnsi"/>
          <w:color w:val="auto"/>
          <w:sz w:val="22"/>
          <w:szCs w:val="22"/>
          <w:lang w:val="en-GB"/>
        </w:rPr>
      </w:pPr>
      <w:r w:rsidRPr="005C42B0">
        <w:rPr>
          <w:rFonts w:asciiTheme="minorHAnsi" w:hAnsiTheme="minorHAnsi"/>
          <w:color w:val="auto"/>
          <w:sz w:val="22"/>
          <w:szCs w:val="22"/>
          <w:lang w:val="en-GB"/>
        </w:rPr>
        <w:t>FEdMM mandates for PaBER approaches</w:t>
      </w:r>
    </w:p>
    <w:p w14:paraId="0CA39ABA" w14:textId="77777777" w:rsidR="00C44702" w:rsidRPr="005C42B0" w:rsidRDefault="00C44702" w:rsidP="00D10AE8">
      <w:pPr>
        <w:pStyle w:val="Default"/>
        <w:rPr>
          <w:rFonts w:asciiTheme="minorHAnsi" w:hAnsiTheme="minorHAnsi"/>
          <w:color w:val="auto"/>
          <w:sz w:val="22"/>
          <w:szCs w:val="22"/>
          <w:lang w:val="en-GB"/>
        </w:rPr>
      </w:pPr>
      <w:r w:rsidRPr="005C42B0">
        <w:rPr>
          <w:rFonts w:asciiTheme="minorHAnsi" w:hAnsiTheme="minorHAnsi"/>
          <w:color w:val="auto"/>
          <w:sz w:val="22"/>
          <w:szCs w:val="22"/>
          <w:lang w:val="en-GB"/>
        </w:rPr>
        <w:t xml:space="preserve">In Solomon Islands SABER reports are </w:t>
      </w:r>
      <w:r w:rsidR="00D10AE8">
        <w:rPr>
          <w:rFonts w:asciiTheme="minorHAnsi" w:hAnsiTheme="minorHAnsi"/>
          <w:color w:val="auto"/>
          <w:sz w:val="22"/>
          <w:szCs w:val="22"/>
          <w:lang w:val="en-GB"/>
        </w:rPr>
        <w:t xml:space="preserve">regarded as </w:t>
      </w:r>
      <w:r w:rsidRPr="005C42B0">
        <w:rPr>
          <w:rFonts w:asciiTheme="minorHAnsi" w:hAnsiTheme="minorHAnsi"/>
          <w:color w:val="auto"/>
          <w:sz w:val="22"/>
          <w:szCs w:val="22"/>
          <w:lang w:val="en-GB"/>
        </w:rPr>
        <w:t xml:space="preserve">very important in terms of </w:t>
      </w:r>
      <w:r w:rsidR="00D10AE8">
        <w:rPr>
          <w:rFonts w:asciiTheme="minorHAnsi" w:hAnsiTheme="minorHAnsi"/>
          <w:color w:val="auto"/>
          <w:sz w:val="22"/>
          <w:szCs w:val="22"/>
          <w:lang w:val="en-GB"/>
        </w:rPr>
        <w:t xml:space="preserve">identifying </w:t>
      </w:r>
      <w:r w:rsidRPr="005C42B0">
        <w:rPr>
          <w:rFonts w:asciiTheme="minorHAnsi" w:hAnsiTheme="minorHAnsi"/>
          <w:color w:val="auto"/>
          <w:sz w:val="22"/>
          <w:szCs w:val="22"/>
          <w:lang w:val="en-GB"/>
        </w:rPr>
        <w:t>gaps and how to address them.  MEHRD uses the SABER report results to align the different policies to drive and focus on mechanisms to improve literacy and numeracy.</w:t>
      </w:r>
    </w:p>
    <w:p w14:paraId="7B739BAC" w14:textId="77777777" w:rsidR="00C44702" w:rsidRPr="005C42B0" w:rsidRDefault="00C44702" w:rsidP="00C44702">
      <w:pPr>
        <w:rPr>
          <w:rFonts w:asciiTheme="minorHAnsi" w:hAnsiTheme="minorHAnsi"/>
          <w:szCs w:val="22"/>
          <w:lang w:val="en-GB"/>
        </w:rPr>
      </w:pPr>
      <w:r w:rsidRPr="005C42B0">
        <w:rPr>
          <w:rFonts w:asciiTheme="minorHAnsi" w:hAnsiTheme="minorHAnsi"/>
          <w:szCs w:val="22"/>
          <w:lang w:val="en-GB"/>
        </w:rPr>
        <w:t xml:space="preserve">However, at the mid-level of Ministry/DoE it was not apparent that PaBER approaches are being institutionalized.  </w:t>
      </w:r>
    </w:p>
    <w:p w14:paraId="1D2807FA" w14:textId="77777777" w:rsidR="00C44702" w:rsidRDefault="00C44702" w:rsidP="00D10AE8">
      <w:pPr>
        <w:pStyle w:val="Heading5"/>
        <w:rPr>
          <w:rFonts w:eastAsia="MS Mincho" w:hAnsi="MS Mincho" w:cs="MS Mincho"/>
          <w:color w:val="000000" w:themeColor="text1"/>
        </w:rPr>
      </w:pPr>
      <w:r>
        <w:t xml:space="preserve">Key Question: </w:t>
      </w:r>
      <w:r w:rsidRPr="001D20C4">
        <w:t xml:space="preserve">What factors may be limiting utilisation or integration of PaBER support to implement new country-driven activities? </w:t>
      </w:r>
    </w:p>
    <w:p w14:paraId="23C6CA47" w14:textId="77777777" w:rsidR="00C44702" w:rsidRPr="00633F71" w:rsidRDefault="00D10AE8" w:rsidP="00C44702">
      <w:pPr>
        <w:rPr>
          <w:lang w:val="en-GB"/>
        </w:rPr>
      </w:pPr>
      <w:r>
        <w:rPr>
          <w:lang w:val="en-GB"/>
        </w:rPr>
        <w:t>Correspondents highlight how p</w:t>
      </w:r>
      <w:r w:rsidR="00C44702" w:rsidRPr="003D5C5E">
        <w:rPr>
          <w:lang w:val="en-GB"/>
        </w:rPr>
        <w:t xml:space="preserve">rocurement processes, technical assistance </w:t>
      </w:r>
      <w:r w:rsidR="00B55F09">
        <w:rPr>
          <w:lang w:val="en-GB"/>
        </w:rPr>
        <w:t xml:space="preserve">recruitment </w:t>
      </w:r>
      <w:r w:rsidR="00C44702" w:rsidRPr="003D5C5E">
        <w:rPr>
          <w:lang w:val="en-GB"/>
        </w:rPr>
        <w:t>delays, and inflexible bureaucratic procedures consistently limit the</w:t>
      </w:r>
      <w:r>
        <w:rPr>
          <w:lang w:val="en-GB"/>
        </w:rPr>
        <w:t>ir</w:t>
      </w:r>
      <w:r w:rsidR="00C44702" w:rsidRPr="003D5C5E">
        <w:rPr>
          <w:lang w:val="en-GB"/>
        </w:rPr>
        <w:t xml:space="preserve"> ability to conduct PaBER activities.  This question focuses on “implementation of new country-driven activities”.  The PaBER pilot </w:t>
      </w:r>
      <w:r w:rsidR="00E66892">
        <w:rPr>
          <w:lang w:val="en-GB"/>
        </w:rPr>
        <w:t>program</w:t>
      </w:r>
      <w:r w:rsidR="00C44702" w:rsidRPr="003D5C5E">
        <w:rPr>
          <w:lang w:val="en-GB"/>
        </w:rPr>
        <w:t xml:space="preserve"> is not implementation-focused.  However, both PNG and Solomon Islands have implemented PaBER-related new country-driven activities, as mentioned above, and informants in both countries consistently identified the sam</w:t>
      </w:r>
      <w:r w:rsidR="00C44702" w:rsidRPr="00633F71">
        <w:rPr>
          <w:lang w:val="en-GB"/>
        </w:rPr>
        <w:t xml:space="preserve">e factors limiting their utilisation or integration.   Additionally, initial risk management processes were seen at the regional level as being a limiting factor for PaBER activities (Appendix </w:t>
      </w:r>
      <w:r w:rsidR="00633F71" w:rsidRPr="00633F71">
        <w:rPr>
          <w:lang w:val="en-GB"/>
        </w:rPr>
        <w:t>5</w:t>
      </w:r>
      <w:r w:rsidR="00C44702" w:rsidRPr="00633F71">
        <w:rPr>
          <w:lang w:val="en-GB"/>
        </w:rPr>
        <w:t xml:space="preserve">, Section 4.5 R). </w:t>
      </w:r>
    </w:p>
    <w:p w14:paraId="1C4AD213" w14:textId="77777777" w:rsidR="00C44702" w:rsidRPr="003D5C5E" w:rsidRDefault="00C44702" w:rsidP="00C44702">
      <w:pPr>
        <w:rPr>
          <w:lang w:val="en-GB"/>
        </w:rPr>
      </w:pPr>
      <w:r w:rsidRPr="00633F71">
        <w:rPr>
          <w:lang w:val="en-GB"/>
        </w:rPr>
        <w:t xml:space="preserve">The limiting factor </w:t>
      </w:r>
      <w:r w:rsidR="00B55F09" w:rsidRPr="00633F71">
        <w:rPr>
          <w:lang w:val="en-GB"/>
        </w:rPr>
        <w:t xml:space="preserve">most discussed </w:t>
      </w:r>
      <w:r w:rsidRPr="00633F71">
        <w:rPr>
          <w:lang w:val="en-GB"/>
        </w:rPr>
        <w:t xml:space="preserve">by mid- and low level Ministry/Department of Education staff was ineffective and inefficient vertical and horizontal communication. This </w:t>
      </w:r>
      <w:r w:rsidR="00B55F09">
        <w:rPr>
          <w:lang w:val="en-GB"/>
        </w:rPr>
        <w:t>may</w:t>
      </w:r>
      <w:r w:rsidR="00B55F09" w:rsidRPr="00633F71">
        <w:rPr>
          <w:lang w:val="en-GB"/>
        </w:rPr>
        <w:t xml:space="preserve"> </w:t>
      </w:r>
      <w:r w:rsidRPr="00633F71">
        <w:rPr>
          <w:lang w:val="en-GB"/>
        </w:rPr>
        <w:t>be a result of the functioning of the national education system structures</w:t>
      </w:r>
      <w:r w:rsidR="00D10AE8">
        <w:rPr>
          <w:lang w:val="en-GB"/>
        </w:rPr>
        <w:t>, and n</w:t>
      </w:r>
      <w:r w:rsidRPr="00633F71">
        <w:rPr>
          <w:lang w:val="en-GB"/>
        </w:rPr>
        <w:t xml:space="preserve">ot a reflection of the PaBER pilot </w:t>
      </w:r>
      <w:r w:rsidR="00E66892">
        <w:rPr>
          <w:lang w:val="en-GB"/>
        </w:rPr>
        <w:t>program</w:t>
      </w:r>
      <w:r w:rsidRPr="00633F71">
        <w:rPr>
          <w:lang w:val="en-GB"/>
        </w:rPr>
        <w:t xml:space="preserve"> itself.  However, vertical and horizontal communication within the education institutions will need to be strengthened in order to maximize the benefits of the PaBER approach (Appendix </w:t>
      </w:r>
      <w:r w:rsidR="00633F71" w:rsidRPr="00633F71">
        <w:rPr>
          <w:lang w:val="en-GB"/>
        </w:rPr>
        <w:t>5</w:t>
      </w:r>
      <w:r w:rsidRPr="00633F71">
        <w:rPr>
          <w:lang w:val="en-GB"/>
        </w:rPr>
        <w:t>, Section 4.5 S).</w:t>
      </w:r>
      <w:r w:rsidR="00D10AE8">
        <w:rPr>
          <w:lang w:val="en-GB"/>
        </w:rPr>
        <w:t xml:space="preserve"> However, a</w:t>
      </w:r>
      <w:r w:rsidRPr="003D5C5E">
        <w:rPr>
          <w:lang w:val="en-GB"/>
        </w:rPr>
        <w:t>t the level of the regional PaBER groups</w:t>
      </w:r>
      <w:r w:rsidR="00D10AE8">
        <w:rPr>
          <w:lang w:val="en-GB"/>
        </w:rPr>
        <w:t>,</w:t>
      </w:r>
      <w:r w:rsidRPr="003D5C5E">
        <w:rPr>
          <w:lang w:val="en-GB"/>
        </w:rPr>
        <w:t xml:space="preserve"> communication is </w:t>
      </w:r>
      <w:r w:rsidR="00D10AE8">
        <w:rPr>
          <w:lang w:val="en-GB"/>
        </w:rPr>
        <w:t>presented</w:t>
      </w:r>
      <w:r w:rsidRPr="003D5C5E">
        <w:rPr>
          <w:lang w:val="en-GB"/>
        </w:rPr>
        <w:t xml:space="preserve"> as an exceptional aspect of the PaBER pilot </w:t>
      </w:r>
      <w:r w:rsidR="00E66892">
        <w:rPr>
          <w:lang w:val="en-GB"/>
        </w:rPr>
        <w:t>program</w:t>
      </w:r>
      <w:r w:rsidRPr="003D5C5E">
        <w:rPr>
          <w:lang w:val="en-GB"/>
        </w:rPr>
        <w:t>.</w:t>
      </w:r>
    </w:p>
    <w:p w14:paraId="7D69D2EE" w14:textId="77777777" w:rsidR="00C44702" w:rsidRPr="001D20C4" w:rsidRDefault="00C44702" w:rsidP="00D10AE8">
      <w:pPr>
        <w:pStyle w:val="Heading5"/>
        <w:rPr>
          <w:rFonts w:eastAsia="MS Mincho" w:cs="MS Mincho"/>
          <w:lang w:val="en-GB"/>
        </w:rPr>
      </w:pPr>
      <w:r>
        <w:rPr>
          <w:lang w:val="en-GB"/>
        </w:rPr>
        <w:t xml:space="preserve">Supporting Question:  </w:t>
      </w:r>
      <w:r w:rsidRPr="001D20C4">
        <w:rPr>
          <w:lang w:val="en-GB"/>
        </w:rPr>
        <w:t>If funding is not available how will your Ministry</w:t>
      </w:r>
      <w:r>
        <w:rPr>
          <w:lang w:val="en-GB"/>
        </w:rPr>
        <w:t>/Department</w:t>
      </w:r>
      <w:r w:rsidRPr="001D20C4">
        <w:rPr>
          <w:lang w:val="en-GB"/>
        </w:rPr>
        <w:t xml:space="preserve"> sustain the benefits of PaBER or carry out further work in poli</w:t>
      </w:r>
      <w:r>
        <w:rPr>
          <w:lang w:val="en-GB"/>
        </w:rPr>
        <w:t>cy implementation/benchmarking?</w:t>
      </w:r>
      <w:r>
        <w:rPr>
          <w:rStyle w:val="FootnoteReference"/>
          <w:rFonts w:asciiTheme="minorHAnsi" w:hAnsiTheme="minorHAnsi"/>
          <w:b/>
          <w:color w:val="1F497D" w:themeColor="text2"/>
          <w:lang w:val="en-GB"/>
        </w:rPr>
        <w:footnoteReference w:id="9"/>
      </w:r>
    </w:p>
    <w:p w14:paraId="5FCDDEDC" w14:textId="77777777" w:rsidR="00C44702" w:rsidRPr="00633F71" w:rsidRDefault="00C44702" w:rsidP="00C44702">
      <w:pPr>
        <w:rPr>
          <w:szCs w:val="22"/>
          <w:lang w:val="en-GB"/>
        </w:rPr>
      </w:pPr>
      <w:r w:rsidRPr="003D5C5E">
        <w:rPr>
          <w:szCs w:val="22"/>
          <w:lang w:val="en-GB"/>
        </w:rPr>
        <w:t xml:space="preserve">Regional informants at the SC meeting discussed the need in a future phase for continued </w:t>
      </w:r>
      <w:r w:rsidR="009E0805">
        <w:rPr>
          <w:szCs w:val="22"/>
          <w:lang w:val="en-GB"/>
        </w:rPr>
        <w:t xml:space="preserve">(but reducing) </w:t>
      </w:r>
      <w:r w:rsidRPr="003D5C5E">
        <w:rPr>
          <w:szCs w:val="22"/>
          <w:lang w:val="en-GB"/>
        </w:rPr>
        <w:t xml:space="preserve">regional coordination and functionality. They considered that the regional role would be to facilitate integration, deconstruction, reconstruction, and provide expertise.  The regional body would support countries and ensure lessons learned from the pilot </w:t>
      </w:r>
      <w:r w:rsidR="00E66892">
        <w:rPr>
          <w:szCs w:val="22"/>
          <w:lang w:val="en-GB"/>
        </w:rPr>
        <w:t>program</w:t>
      </w:r>
      <w:r w:rsidRPr="003D5C5E">
        <w:rPr>
          <w:szCs w:val="22"/>
          <w:lang w:val="en-GB"/>
        </w:rPr>
        <w:t xml:space="preserve"> were addressed.  In addition, the regional informants stated that the countries must develop </w:t>
      </w:r>
      <w:r w:rsidRPr="00633F71">
        <w:rPr>
          <w:szCs w:val="22"/>
          <w:lang w:val="en-GB"/>
        </w:rPr>
        <w:t xml:space="preserve">a PaBER “sustainability exit plan” (Appendix </w:t>
      </w:r>
      <w:r w:rsidR="00633F71" w:rsidRPr="00633F71">
        <w:rPr>
          <w:szCs w:val="22"/>
          <w:lang w:val="en-GB"/>
        </w:rPr>
        <w:t>5</w:t>
      </w:r>
      <w:r w:rsidRPr="00633F71">
        <w:rPr>
          <w:szCs w:val="22"/>
          <w:lang w:val="en-GB"/>
        </w:rPr>
        <w:t>, Section 4.5 T).  Regional PaBER informants saw a role for EQAP in offering ongoing support to the original three countries and any others in the future.</w:t>
      </w:r>
    </w:p>
    <w:p w14:paraId="77EB750F" w14:textId="77777777" w:rsidR="00C44702" w:rsidRPr="003D5C5E" w:rsidRDefault="00C44702" w:rsidP="00C44702">
      <w:pPr>
        <w:rPr>
          <w:szCs w:val="22"/>
          <w:lang w:val="en-GB"/>
        </w:rPr>
      </w:pPr>
      <w:r w:rsidRPr="00633F71">
        <w:rPr>
          <w:szCs w:val="22"/>
          <w:lang w:val="en-GB"/>
        </w:rPr>
        <w:t xml:space="preserve">PaBER country coordinators and high-level Ministry/Department of Education staff discussed how the PaBER approach itself allows ownership and sustainability (Appendix </w:t>
      </w:r>
      <w:r w:rsidR="00633F71" w:rsidRPr="00633F71">
        <w:rPr>
          <w:szCs w:val="22"/>
          <w:lang w:val="en-GB"/>
        </w:rPr>
        <w:t>5</w:t>
      </w:r>
      <w:r w:rsidR="00ED0873">
        <w:rPr>
          <w:szCs w:val="22"/>
          <w:lang w:val="en-GB"/>
        </w:rPr>
        <w:t>, Section 4.5 U</w:t>
      </w:r>
      <w:r w:rsidRPr="00633F71">
        <w:rPr>
          <w:szCs w:val="22"/>
          <w:lang w:val="en-GB"/>
        </w:rPr>
        <w:t>)</w:t>
      </w:r>
      <w:r w:rsidR="00ED0873">
        <w:rPr>
          <w:szCs w:val="22"/>
          <w:lang w:val="en-GB"/>
        </w:rPr>
        <w:t>.</w:t>
      </w:r>
    </w:p>
    <w:p w14:paraId="1EF6CA2B" w14:textId="77777777" w:rsidR="00507161" w:rsidRDefault="00507161">
      <w:pPr>
        <w:spacing w:before="200" w:after="200" w:line="276" w:lineRule="auto"/>
        <w:jc w:val="left"/>
        <w:rPr>
          <w:rFonts w:asciiTheme="minorHAnsi" w:hAnsiTheme="minorHAnsi"/>
          <w:szCs w:val="22"/>
          <w:lang w:val="en-GB"/>
        </w:rPr>
      </w:pPr>
    </w:p>
    <w:p w14:paraId="7CB6A810" w14:textId="77777777" w:rsidR="009054AA" w:rsidRPr="001D20C4" w:rsidRDefault="00E67E4E">
      <w:pPr>
        <w:spacing w:before="200" w:after="200" w:line="276" w:lineRule="auto"/>
        <w:jc w:val="left"/>
        <w:rPr>
          <w:rFonts w:asciiTheme="minorHAnsi" w:hAnsiTheme="minorHAnsi" w:cs="Calibri"/>
          <w:color w:val="000000"/>
          <w:szCs w:val="22"/>
          <w:lang w:val="en-GB"/>
        </w:rPr>
      </w:pPr>
      <w:r w:rsidRPr="001D20C4">
        <w:rPr>
          <w:rFonts w:asciiTheme="minorHAnsi" w:hAnsiTheme="minorHAnsi"/>
          <w:szCs w:val="22"/>
          <w:lang w:val="en-GB"/>
        </w:rPr>
        <w:lastRenderedPageBreak/>
        <w:br w:type="page"/>
      </w:r>
    </w:p>
    <w:p w14:paraId="065A62DB" w14:textId="77777777" w:rsidR="009054AA" w:rsidRPr="001D20C4" w:rsidRDefault="00D10AE8" w:rsidP="009054AA">
      <w:pPr>
        <w:pStyle w:val="Heading1"/>
        <w:rPr>
          <w:rFonts w:asciiTheme="minorHAnsi" w:hAnsiTheme="minorHAnsi"/>
          <w:sz w:val="22"/>
          <w:lang w:val="en-GB"/>
        </w:rPr>
      </w:pPr>
      <w:bookmarkStart w:id="50" w:name="_Toc438150991"/>
      <w:bookmarkStart w:id="51" w:name="_Toc442801950"/>
      <w:bookmarkStart w:id="52" w:name="_Toc442962365"/>
      <w:r>
        <w:rPr>
          <w:rFonts w:asciiTheme="minorHAnsi" w:hAnsiTheme="minorHAnsi"/>
          <w:sz w:val="22"/>
          <w:lang w:val="en-GB"/>
        </w:rPr>
        <w:lastRenderedPageBreak/>
        <w:t xml:space="preserve">MTR Criteria: </w:t>
      </w:r>
      <w:r w:rsidR="0064388E">
        <w:rPr>
          <w:rFonts w:asciiTheme="minorHAnsi" w:hAnsiTheme="minorHAnsi"/>
          <w:sz w:val="22"/>
          <w:lang w:val="en-GB"/>
        </w:rPr>
        <w:t xml:space="preserve">SUMMARY </w:t>
      </w:r>
      <w:r>
        <w:rPr>
          <w:rFonts w:asciiTheme="minorHAnsi" w:hAnsiTheme="minorHAnsi"/>
          <w:sz w:val="22"/>
          <w:lang w:val="en-GB"/>
        </w:rPr>
        <w:t xml:space="preserve">Findings, </w:t>
      </w:r>
      <w:r w:rsidR="00E67E4E" w:rsidRPr="001D20C4">
        <w:rPr>
          <w:rFonts w:asciiTheme="minorHAnsi" w:hAnsiTheme="minorHAnsi"/>
          <w:sz w:val="22"/>
          <w:lang w:val="en-GB"/>
        </w:rPr>
        <w:t>Challenges and Recommendations</w:t>
      </w:r>
      <w:bookmarkEnd w:id="50"/>
      <w:bookmarkEnd w:id="51"/>
      <w:bookmarkEnd w:id="52"/>
      <w:r w:rsidR="00E67E4E" w:rsidRPr="001D20C4">
        <w:rPr>
          <w:rFonts w:asciiTheme="minorHAnsi" w:hAnsiTheme="minorHAnsi"/>
          <w:sz w:val="22"/>
          <w:lang w:val="en-GB"/>
        </w:rPr>
        <w:t xml:space="preserve"> </w:t>
      </w:r>
    </w:p>
    <w:p w14:paraId="548F148B" w14:textId="77777777" w:rsidR="009054AA" w:rsidRPr="001D20C4" w:rsidRDefault="00905132" w:rsidP="009054AA">
      <w:pPr>
        <w:rPr>
          <w:rStyle w:val="BookTitle"/>
          <w:rFonts w:cs="Arial"/>
          <w:b w:val="0"/>
          <w:bCs w:val="0"/>
          <w:caps/>
          <w:color w:val="FFFFFF" w:themeColor="background1"/>
          <w:sz w:val="32"/>
          <w:szCs w:val="28"/>
        </w:rPr>
      </w:pPr>
      <w:r w:rsidRPr="001D20C4">
        <w:rPr>
          <w:rStyle w:val="BookTitle"/>
          <w:rFonts w:asciiTheme="minorHAnsi" w:hAnsiTheme="minorHAnsi"/>
          <w:b w:val="0"/>
          <w:smallCaps w:val="0"/>
          <w:szCs w:val="22"/>
          <w:lang w:val="en-GB"/>
        </w:rPr>
        <w:t xml:space="preserve">This section of the </w:t>
      </w:r>
      <w:r w:rsidR="009E0805">
        <w:rPr>
          <w:rStyle w:val="BookTitle"/>
          <w:rFonts w:asciiTheme="minorHAnsi" w:hAnsiTheme="minorHAnsi"/>
          <w:b w:val="0"/>
          <w:smallCaps w:val="0"/>
          <w:szCs w:val="22"/>
          <w:lang w:val="en-GB"/>
        </w:rPr>
        <w:t xml:space="preserve">MTR </w:t>
      </w:r>
      <w:r w:rsidRPr="001D20C4">
        <w:rPr>
          <w:rStyle w:val="BookTitle"/>
          <w:rFonts w:asciiTheme="minorHAnsi" w:hAnsiTheme="minorHAnsi"/>
          <w:b w:val="0"/>
          <w:smallCaps w:val="0"/>
          <w:szCs w:val="22"/>
          <w:lang w:val="en-GB"/>
        </w:rPr>
        <w:t>report considers the major challenges identified by the MTR along with suggested recommendations for consideration.  These are structure</w:t>
      </w:r>
      <w:r w:rsidR="00C22836" w:rsidRPr="001D20C4">
        <w:rPr>
          <w:rStyle w:val="BookTitle"/>
          <w:rFonts w:asciiTheme="minorHAnsi" w:hAnsiTheme="minorHAnsi"/>
          <w:b w:val="0"/>
          <w:smallCaps w:val="0"/>
          <w:szCs w:val="22"/>
          <w:lang w:val="en-GB"/>
        </w:rPr>
        <w:t>d</w:t>
      </w:r>
      <w:r w:rsidRPr="001D20C4">
        <w:rPr>
          <w:rStyle w:val="BookTitle"/>
          <w:rFonts w:asciiTheme="minorHAnsi" w:hAnsiTheme="minorHAnsi"/>
          <w:b w:val="0"/>
          <w:smallCaps w:val="0"/>
          <w:szCs w:val="22"/>
          <w:lang w:val="en-GB"/>
        </w:rPr>
        <w:t xml:space="preserve"> under the MTR </w:t>
      </w:r>
      <w:r w:rsidR="00260A86">
        <w:rPr>
          <w:rStyle w:val="BookTitle"/>
          <w:rFonts w:asciiTheme="minorHAnsi" w:hAnsiTheme="minorHAnsi"/>
          <w:b w:val="0"/>
          <w:smallCaps w:val="0"/>
          <w:szCs w:val="22"/>
          <w:lang w:val="en-GB"/>
        </w:rPr>
        <w:t xml:space="preserve">criteria for </w:t>
      </w:r>
      <w:r w:rsidRPr="001D20C4">
        <w:rPr>
          <w:rStyle w:val="BookTitle"/>
          <w:rFonts w:asciiTheme="minorHAnsi" w:hAnsiTheme="minorHAnsi"/>
          <w:b w:val="0"/>
          <w:smallCaps w:val="0"/>
          <w:szCs w:val="22"/>
          <w:lang w:val="en-GB"/>
        </w:rPr>
        <w:t>relevance, effectiveness, efficiency, impact and sustainability.</w:t>
      </w:r>
    </w:p>
    <w:p w14:paraId="1014000D" w14:textId="77777777" w:rsidR="009054AA" w:rsidRPr="00D10AE8" w:rsidRDefault="009054AA" w:rsidP="00D10AE8">
      <w:pPr>
        <w:pStyle w:val="Heading2"/>
        <w:rPr>
          <w:rStyle w:val="BookTitle"/>
          <w:rFonts w:ascii="Calibri" w:eastAsiaTheme="minorHAnsi" w:hAnsi="Calibri" w:cstheme="minorBidi"/>
          <w:b/>
          <w:bCs/>
          <w:color w:val="auto"/>
          <w:sz w:val="22"/>
          <w:szCs w:val="24"/>
        </w:rPr>
      </w:pPr>
      <w:bookmarkStart w:id="53" w:name="_Toc438150992"/>
      <w:bookmarkStart w:id="54" w:name="_Toc442801951"/>
      <w:bookmarkStart w:id="55" w:name="_Toc442962366"/>
      <w:r w:rsidRPr="00D10AE8">
        <w:rPr>
          <w:rStyle w:val="BookTitle"/>
          <w:b/>
          <w:bCs/>
          <w:smallCaps w:val="0"/>
          <w:spacing w:val="0"/>
        </w:rPr>
        <w:t>Relevance</w:t>
      </w:r>
      <w:bookmarkEnd w:id="53"/>
      <w:bookmarkEnd w:id="54"/>
      <w:bookmarkEnd w:id="55"/>
    </w:p>
    <w:p w14:paraId="6A52A73F" w14:textId="77777777" w:rsidR="00D10AE8" w:rsidRDefault="002C2DEF" w:rsidP="00D10AE8">
      <w:pPr>
        <w:rPr>
          <w:lang w:val="en-GB"/>
        </w:rPr>
      </w:pPr>
      <w:r w:rsidRPr="002C2DEF">
        <w:rPr>
          <w:lang w:val="en-GB"/>
        </w:rPr>
        <w:t>Quant</w:t>
      </w:r>
      <w:r w:rsidR="00DA3490">
        <w:rPr>
          <w:lang w:val="en-GB"/>
        </w:rPr>
        <w:t>it</w:t>
      </w:r>
      <w:r w:rsidRPr="002C2DEF">
        <w:rPr>
          <w:lang w:val="en-GB"/>
        </w:rPr>
        <w:t>ative and qualitative findings confirmed that at the regional PaBER level and high-level Ministries/Department of Education</w:t>
      </w:r>
      <w:r w:rsidR="00D10AE8">
        <w:rPr>
          <w:lang w:val="en-GB"/>
        </w:rPr>
        <w:t>,</w:t>
      </w:r>
      <w:r w:rsidRPr="002C2DEF">
        <w:rPr>
          <w:lang w:val="en-GB"/>
        </w:rPr>
        <w:t xml:space="preserve"> PaBER is </w:t>
      </w:r>
      <w:r w:rsidR="00D10AE8">
        <w:rPr>
          <w:lang w:val="en-GB"/>
        </w:rPr>
        <w:t xml:space="preserve">seen as </w:t>
      </w:r>
      <w:r w:rsidRPr="002C2DEF">
        <w:rPr>
          <w:lang w:val="en-GB"/>
        </w:rPr>
        <w:t xml:space="preserve">highly relevant to both country education needs and </w:t>
      </w:r>
      <w:r w:rsidR="00D10AE8">
        <w:rPr>
          <w:lang w:val="en-GB"/>
        </w:rPr>
        <w:t xml:space="preserve">to </w:t>
      </w:r>
      <w:r w:rsidRPr="002C2DEF">
        <w:rPr>
          <w:lang w:val="en-GB"/>
        </w:rPr>
        <w:t xml:space="preserve">the operations and management of Ministries/Department of Education, where policy analysis and development occurs. </w:t>
      </w:r>
    </w:p>
    <w:p w14:paraId="7FE70263" w14:textId="77777777" w:rsidR="00D10AE8" w:rsidRDefault="00D10AE8" w:rsidP="00D10AE8">
      <w:pPr>
        <w:rPr>
          <w:lang w:val="en-GB"/>
        </w:rPr>
      </w:pPr>
      <w:r>
        <w:rPr>
          <w:lang w:val="en-GB"/>
        </w:rPr>
        <w:t>T</w:t>
      </w:r>
      <w:r w:rsidR="002C2DEF" w:rsidRPr="002C2DEF">
        <w:rPr>
          <w:lang w:val="en-GB"/>
        </w:rPr>
        <w:t xml:space="preserve">he PaBER approach provides a framework for policy work, and acts as a “guide” for policy makers. In response to our finding that most mid- and lower-level Ministry/Department of Education informants were unclear on which recommendations from the SABER reports have been implemented, </w:t>
      </w:r>
      <w:r w:rsidR="00AD6497">
        <w:rPr>
          <w:lang w:val="en-GB"/>
        </w:rPr>
        <w:t>it is recommended</w:t>
      </w:r>
      <w:r w:rsidR="002C2DEF" w:rsidRPr="002C2DEF">
        <w:rPr>
          <w:lang w:val="en-GB"/>
        </w:rPr>
        <w:t xml:space="preserve"> that PaBER institutes much stronger chains of communication vertically and horizontally throughout the Ministries/Department and schools to make the best use of the SABER recommendations and priorities.</w:t>
      </w:r>
    </w:p>
    <w:p w14:paraId="5C537C62" w14:textId="77777777" w:rsidR="002C2DEF" w:rsidRPr="002C2DEF" w:rsidRDefault="00D10AE8" w:rsidP="00D10AE8">
      <w:pPr>
        <w:rPr>
          <w:lang w:val="en-GB"/>
        </w:rPr>
      </w:pPr>
      <w:r>
        <w:rPr>
          <w:lang w:val="en-GB"/>
        </w:rPr>
        <w:t xml:space="preserve">Doing so </w:t>
      </w:r>
      <w:r w:rsidR="002C2DEF" w:rsidRPr="002C2DEF">
        <w:rPr>
          <w:lang w:val="en-GB"/>
        </w:rPr>
        <w:t xml:space="preserve">would require </w:t>
      </w:r>
      <w:r>
        <w:rPr>
          <w:lang w:val="en-GB"/>
        </w:rPr>
        <w:t xml:space="preserve">establishing </w:t>
      </w:r>
      <w:r w:rsidR="002C2DEF" w:rsidRPr="002C2DEF">
        <w:rPr>
          <w:lang w:val="en-GB"/>
        </w:rPr>
        <w:t>a broader PaBER country team</w:t>
      </w:r>
      <w:r>
        <w:rPr>
          <w:lang w:val="en-GB"/>
        </w:rPr>
        <w:t>,</w:t>
      </w:r>
      <w:r w:rsidR="002C2DEF" w:rsidRPr="002C2DEF">
        <w:rPr>
          <w:lang w:val="en-GB"/>
        </w:rPr>
        <w:t xml:space="preserve"> encompassing members of all Ministry/Department divisions.  We also suggest that participating countries would benefit from better integration of PaBER in the education sector (e.g. </w:t>
      </w:r>
      <w:r>
        <w:rPr>
          <w:lang w:val="en-GB"/>
        </w:rPr>
        <w:t xml:space="preserve">through </w:t>
      </w:r>
      <w:r w:rsidR="002C2DEF" w:rsidRPr="002C2DEF">
        <w:rPr>
          <w:lang w:val="en-GB"/>
        </w:rPr>
        <w:t>universities and qualification authorities) and expanding the knowledge learned from and about the SABER process to all stakeholders.</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7065"/>
      </w:tblGrid>
      <w:tr w:rsidR="009054AA" w:rsidRPr="001D20C4" w14:paraId="4B7558CD" w14:textId="77777777">
        <w:tc>
          <w:tcPr>
            <w:tcW w:w="2115" w:type="dxa"/>
          </w:tcPr>
          <w:p w14:paraId="09D7B583" w14:textId="77777777" w:rsidR="009054AA" w:rsidRPr="001D20C4" w:rsidRDefault="00D10AE8" w:rsidP="00D10AE8">
            <w:pPr>
              <w:pStyle w:val="Heading4"/>
              <w:outlineLvl w:val="3"/>
            </w:pPr>
            <w:r>
              <w:t>Challenges</w:t>
            </w:r>
          </w:p>
        </w:tc>
        <w:tc>
          <w:tcPr>
            <w:tcW w:w="7065" w:type="dxa"/>
          </w:tcPr>
          <w:p w14:paraId="335B2A5F" w14:textId="77777777" w:rsidR="009054AA" w:rsidRPr="001D20C4" w:rsidRDefault="008D0495" w:rsidP="00D10AE8">
            <w:pPr>
              <w:rPr>
                <w:lang w:val="en-GB"/>
              </w:rPr>
            </w:pPr>
            <w:r>
              <w:rPr>
                <w:rStyle w:val="BookTitle"/>
                <w:rFonts w:asciiTheme="minorHAnsi" w:hAnsiTheme="minorHAnsi"/>
                <w:b w:val="0"/>
                <w:smallCaps w:val="0"/>
                <w:lang w:val="en-GB"/>
              </w:rPr>
              <w:t>Mid- and lower-level Ministry/Department of Education staff</w:t>
            </w:r>
            <w:r w:rsidR="00905132" w:rsidRPr="001D20C4">
              <w:rPr>
                <w:rStyle w:val="BookTitle"/>
                <w:rFonts w:asciiTheme="minorHAnsi" w:hAnsiTheme="minorHAnsi"/>
                <w:b w:val="0"/>
                <w:smallCaps w:val="0"/>
                <w:lang w:val="en-GB"/>
              </w:rPr>
              <w:t xml:space="preserve"> are unclear on which (if any) recommendations from the SABER reports have been implemented.</w:t>
            </w:r>
          </w:p>
        </w:tc>
      </w:tr>
      <w:tr w:rsidR="009054AA" w:rsidRPr="001D20C4" w14:paraId="1A7626A7" w14:textId="77777777">
        <w:tc>
          <w:tcPr>
            <w:tcW w:w="2115" w:type="dxa"/>
          </w:tcPr>
          <w:p w14:paraId="6FDC8597" w14:textId="77777777" w:rsidR="009054AA" w:rsidRPr="001D20C4" w:rsidRDefault="00D10AE8" w:rsidP="00D10AE8">
            <w:pPr>
              <w:pStyle w:val="Heading4"/>
              <w:outlineLvl w:val="3"/>
            </w:pPr>
            <w:r>
              <w:t>Recommendations</w:t>
            </w:r>
          </w:p>
        </w:tc>
        <w:tc>
          <w:tcPr>
            <w:tcW w:w="7065" w:type="dxa"/>
          </w:tcPr>
          <w:p w14:paraId="79FDD8E1" w14:textId="77777777" w:rsidR="009054AA" w:rsidRPr="0088467A" w:rsidRDefault="009E0805" w:rsidP="004023BC">
            <w:pPr>
              <w:rPr>
                <w:lang w:val="en-GB"/>
              </w:rPr>
            </w:pPr>
            <w:r w:rsidRPr="0088467A">
              <w:rPr>
                <w:rStyle w:val="BookTitle"/>
                <w:rFonts w:asciiTheme="minorHAnsi" w:hAnsiTheme="minorHAnsi"/>
                <w:b w:val="0"/>
                <w:smallCaps w:val="0"/>
                <w:lang w:val="en-GB"/>
              </w:rPr>
              <w:t>If a further phase of PaBER is implemented: encourage</w:t>
            </w:r>
            <w:r w:rsidR="00D10AE8" w:rsidRPr="0088467A">
              <w:rPr>
                <w:rStyle w:val="BookTitle"/>
                <w:rFonts w:asciiTheme="minorHAnsi" w:hAnsiTheme="minorHAnsi"/>
                <w:b w:val="0"/>
                <w:smallCaps w:val="0"/>
                <w:lang w:val="en-GB"/>
              </w:rPr>
              <w:t xml:space="preserve"> </w:t>
            </w:r>
            <w:r w:rsidR="00905132" w:rsidRPr="0088467A">
              <w:rPr>
                <w:rStyle w:val="BookTitle"/>
                <w:rFonts w:asciiTheme="minorHAnsi" w:hAnsiTheme="minorHAnsi"/>
                <w:b w:val="0"/>
                <w:smallCaps w:val="0"/>
                <w:lang w:val="en-GB"/>
              </w:rPr>
              <w:t>stronger chains of communication vertically and horizontally throughout the Ministries/Department and schools to make the best us</w:t>
            </w:r>
            <w:r w:rsidR="00D10AE8" w:rsidRPr="0088467A">
              <w:rPr>
                <w:rStyle w:val="BookTitle"/>
                <w:rFonts w:asciiTheme="minorHAnsi" w:hAnsiTheme="minorHAnsi"/>
                <w:b w:val="0"/>
                <w:smallCaps w:val="0"/>
                <w:lang w:val="en-GB"/>
              </w:rPr>
              <w:t xml:space="preserve">e of the SABER recommendations through </w:t>
            </w:r>
            <w:r w:rsidR="00905132" w:rsidRPr="0088467A">
              <w:rPr>
                <w:rStyle w:val="BookTitle"/>
                <w:rFonts w:asciiTheme="minorHAnsi" w:hAnsiTheme="minorHAnsi"/>
                <w:b w:val="0"/>
                <w:smallCaps w:val="0"/>
                <w:lang w:val="en-GB"/>
              </w:rPr>
              <w:t>prioritization and implementation.  Widen the PaBER team to encompass members of all Ministry/Department divisions.  Integrate PaBER into the education sector more widely (e.g. universities and qualification authorities) and expand the knowledge learned from and about the SABER process to all stakeholders.</w:t>
            </w:r>
          </w:p>
        </w:tc>
      </w:tr>
    </w:tbl>
    <w:p w14:paraId="41B59256" w14:textId="77777777" w:rsidR="009054AA" w:rsidRPr="00D10AE8" w:rsidRDefault="009054AA" w:rsidP="00D10AE8">
      <w:pPr>
        <w:pStyle w:val="Heading2"/>
        <w:rPr>
          <w:rStyle w:val="BookTitle"/>
          <w:rFonts w:ascii="Calibri" w:eastAsiaTheme="minorHAnsi" w:hAnsi="Calibri" w:cstheme="minorBidi"/>
          <w:b/>
          <w:bCs/>
          <w:color w:val="auto"/>
          <w:sz w:val="22"/>
          <w:szCs w:val="24"/>
        </w:rPr>
      </w:pPr>
      <w:bookmarkStart w:id="56" w:name="_Toc438150993"/>
      <w:bookmarkStart w:id="57" w:name="_Toc442801952"/>
      <w:bookmarkStart w:id="58" w:name="_Toc442962367"/>
      <w:r w:rsidRPr="00D10AE8">
        <w:t>Effectiveness</w:t>
      </w:r>
      <w:bookmarkEnd w:id="56"/>
      <w:bookmarkEnd w:id="57"/>
      <w:bookmarkEnd w:id="58"/>
    </w:p>
    <w:p w14:paraId="6DBBB386" w14:textId="77777777" w:rsidR="002C2DEF" w:rsidRPr="002C2DEF" w:rsidRDefault="002C2DEF" w:rsidP="002C2DEF">
      <w:pPr>
        <w:rPr>
          <w:rFonts w:asciiTheme="minorHAnsi" w:hAnsiTheme="minorHAnsi"/>
          <w:lang w:val="en-GB"/>
        </w:rPr>
      </w:pPr>
      <w:r w:rsidRPr="002C2DEF">
        <w:rPr>
          <w:rFonts w:asciiTheme="minorHAnsi" w:hAnsiTheme="minorHAnsi"/>
          <w:lang w:val="en-GB"/>
        </w:rPr>
        <w:t>It is clear from both document analysis and discussions with regional PaBER members and high-level Ministry/Department of Education personnel that PaBER is extremely effective at informing policy dialogue, and that the “PaBER Approach” is used to guide those discussion</w:t>
      </w:r>
      <w:r w:rsidR="00510BD0">
        <w:rPr>
          <w:rFonts w:asciiTheme="minorHAnsi" w:hAnsiTheme="minorHAnsi"/>
          <w:lang w:val="en-GB"/>
        </w:rPr>
        <w:t>s</w:t>
      </w:r>
      <w:r w:rsidRPr="002C2DEF">
        <w:rPr>
          <w:rFonts w:asciiTheme="minorHAnsi" w:hAnsiTheme="minorHAnsi"/>
          <w:lang w:val="en-GB"/>
        </w:rPr>
        <w:t xml:space="preserve">. Discussions with stakeholders revealed that PaBER evidence is not consistently used to support policy dialogue at the lower levels of Ministry/Department of Education or at the school level in Solomon Islands or Papua New Guinea, thus wide groups of stakeholders do not garner benefits or skills from the PaBER approach.  We therefore recommend that the PaBER </w:t>
      </w:r>
      <w:r w:rsidR="00E66892">
        <w:rPr>
          <w:rFonts w:asciiTheme="minorHAnsi" w:hAnsiTheme="minorHAnsi"/>
          <w:lang w:val="en-GB"/>
        </w:rPr>
        <w:t>program</w:t>
      </w:r>
      <w:r w:rsidRPr="002C2DEF">
        <w:rPr>
          <w:rFonts w:asciiTheme="minorHAnsi" w:hAnsiTheme="minorHAnsi"/>
          <w:lang w:val="en-GB"/>
        </w:rPr>
        <w:t xml:space="preserve"> facilitates capacity development in the regional and national members to: a) clarify the “PaBER approach” and b) improve PaBER members’ abilities in leadership and communication.  </w:t>
      </w:r>
    </w:p>
    <w:p w14:paraId="54E3040E" w14:textId="77777777" w:rsidR="002C2DEF" w:rsidRPr="002C2DEF" w:rsidRDefault="002C2DEF" w:rsidP="002C2DEF">
      <w:pPr>
        <w:rPr>
          <w:rFonts w:asciiTheme="minorHAnsi" w:hAnsiTheme="minorHAnsi"/>
          <w:lang w:val="en-GB"/>
        </w:rPr>
      </w:pPr>
      <w:r w:rsidRPr="002C2DEF">
        <w:rPr>
          <w:rFonts w:asciiTheme="minorHAnsi" w:hAnsiTheme="minorHAnsi"/>
          <w:lang w:val="en-GB"/>
        </w:rPr>
        <w:t xml:space="preserve">Timeliness in the achievement of PaBER activities and outputs was noted as a challenge at all levels.  Resources and expertise have proved difficult to procure. </w:t>
      </w:r>
      <w:r w:rsidR="00651A67" w:rsidRPr="001D20C4">
        <w:rPr>
          <w:rFonts w:asciiTheme="minorHAnsi" w:hAnsiTheme="minorHAnsi"/>
          <w:lang w:val="en-GB"/>
        </w:rPr>
        <w:t xml:space="preserve">The effectiveness of PaBER has been seriously impeded by delays in implementation of activities. There have been two major causes of delays; difficulties in accessing the bilateral funding, and availability of suitable TA. </w:t>
      </w:r>
      <w:r w:rsidRPr="002C2DEF">
        <w:rPr>
          <w:rFonts w:asciiTheme="minorHAnsi" w:hAnsiTheme="minorHAnsi"/>
          <w:lang w:val="en-GB"/>
        </w:rPr>
        <w:t>The bilateral component of DFAT funding to pilot countries has been difficult to access owing to government administrative procedures.  There have also been delays caused by lack of availability of suitable Technical Assistance.</w:t>
      </w:r>
    </w:p>
    <w:p w14:paraId="241F67FA" w14:textId="77777777" w:rsidR="002C2DEF" w:rsidRPr="002C2DEF" w:rsidRDefault="002C2DEF" w:rsidP="002C2DEF">
      <w:pPr>
        <w:rPr>
          <w:rFonts w:asciiTheme="minorHAnsi" w:hAnsiTheme="minorHAnsi"/>
          <w:lang w:val="en-GB"/>
        </w:rPr>
      </w:pPr>
      <w:r w:rsidRPr="002C2DEF">
        <w:rPr>
          <w:rFonts w:asciiTheme="minorHAnsi" w:hAnsiTheme="minorHAnsi"/>
          <w:lang w:val="en-GB"/>
        </w:rPr>
        <w:lastRenderedPageBreak/>
        <w:t>A clearer timeline and earlier initiation in procurement and benchmarking activities would be beneficial to address the “domino effect” of the activities.</w:t>
      </w:r>
    </w:p>
    <w:p w14:paraId="63E4A1F5" w14:textId="77777777" w:rsidR="009054AA" w:rsidRPr="001D20C4" w:rsidRDefault="009054AA" w:rsidP="009054AA">
      <w:pPr>
        <w:rPr>
          <w:rFonts w:asciiTheme="minorHAnsi" w:hAnsiTheme="minorHAnsi"/>
          <w:lang w:val="en-G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6899"/>
      </w:tblGrid>
      <w:tr w:rsidR="00651A67" w:rsidRPr="001D20C4" w14:paraId="75B1F31A" w14:textId="77777777">
        <w:tc>
          <w:tcPr>
            <w:tcW w:w="2281" w:type="dxa"/>
          </w:tcPr>
          <w:p w14:paraId="5526206D" w14:textId="77777777" w:rsidR="00651A67" w:rsidRPr="005F4487" w:rsidRDefault="00651A67" w:rsidP="00651A67">
            <w:pPr>
              <w:pStyle w:val="Heading4"/>
              <w:outlineLvl w:val="3"/>
            </w:pPr>
            <w:r w:rsidRPr="005F4487">
              <w:t>Challenges</w:t>
            </w:r>
          </w:p>
        </w:tc>
        <w:tc>
          <w:tcPr>
            <w:tcW w:w="6899" w:type="dxa"/>
          </w:tcPr>
          <w:p w14:paraId="32B6C912" w14:textId="77777777" w:rsidR="00651A67" w:rsidRPr="001D20C4" w:rsidRDefault="00651A67" w:rsidP="00C93DE5">
            <w:pPr>
              <w:pStyle w:val="ListParagraph"/>
              <w:numPr>
                <w:ilvl w:val="0"/>
                <w:numId w:val="68"/>
              </w:numPr>
              <w:rPr>
                <w:rStyle w:val="BookTitle"/>
                <w:rFonts w:asciiTheme="majorHAnsi" w:eastAsiaTheme="majorEastAsia" w:hAnsiTheme="majorHAnsi" w:cstheme="majorBidi"/>
                <w:b w:val="0"/>
                <w:bCs w:val="0"/>
                <w:color w:val="365F91" w:themeColor="accent1" w:themeShade="BF"/>
                <w:szCs w:val="26"/>
                <w:lang w:val="en-GB"/>
              </w:rPr>
            </w:pPr>
            <w:r w:rsidRPr="00651A67">
              <w:rPr>
                <w:rStyle w:val="BookTitle"/>
                <w:rFonts w:asciiTheme="minorHAnsi" w:hAnsiTheme="minorHAnsi"/>
                <w:b w:val="0"/>
                <w:smallCaps w:val="0"/>
                <w:lang w:val="en-GB"/>
              </w:rPr>
              <w:t xml:space="preserve">Timeliness in the achievement of PaBER activities and outputs was noted as a challenge at all levels.  Resources and expertise have proved difficult to procure.  </w:t>
            </w:r>
          </w:p>
          <w:p w14:paraId="294C785B" w14:textId="77777777" w:rsidR="00651A67" w:rsidRPr="00651A67" w:rsidRDefault="00651A67" w:rsidP="00DA3490">
            <w:pPr>
              <w:pStyle w:val="ListParagraph"/>
              <w:numPr>
                <w:ilvl w:val="0"/>
                <w:numId w:val="68"/>
              </w:numPr>
              <w:rPr>
                <w:b/>
                <w:smallCaps/>
                <w:lang w:val="en-GB"/>
              </w:rPr>
            </w:pPr>
            <w:r w:rsidRPr="00651A67">
              <w:rPr>
                <w:rStyle w:val="BookTitle"/>
                <w:rFonts w:asciiTheme="minorHAnsi" w:hAnsiTheme="minorHAnsi"/>
                <w:b w:val="0"/>
                <w:smallCaps w:val="0"/>
                <w:lang w:val="en-GB"/>
              </w:rPr>
              <w:t>PaBER evidence is not consistently used to support policy dialogue at the lower levels of Ministry/Department of Education in Solomon Islands or Papua New Guinea, thus wide groups of stakeholders do not garner benefits or skills from the PaBER approach.</w:t>
            </w:r>
          </w:p>
        </w:tc>
      </w:tr>
      <w:tr w:rsidR="00651A67" w:rsidRPr="001D20C4" w14:paraId="2C0AA769" w14:textId="77777777">
        <w:tc>
          <w:tcPr>
            <w:tcW w:w="2281" w:type="dxa"/>
          </w:tcPr>
          <w:p w14:paraId="46C8278D" w14:textId="77777777" w:rsidR="00651A67" w:rsidRDefault="00651A67" w:rsidP="00651A67">
            <w:pPr>
              <w:pStyle w:val="Heading4"/>
              <w:outlineLvl w:val="3"/>
            </w:pPr>
            <w:r w:rsidRPr="005F4487">
              <w:t>Recommendations</w:t>
            </w:r>
          </w:p>
        </w:tc>
        <w:tc>
          <w:tcPr>
            <w:tcW w:w="6899" w:type="dxa"/>
          </w:tcPr>
          <w:p w14:paraId="07A236D9" w14:textId="77777777" w:rsidR="009E0805" w:rsidRPr="0088467A" w:rsidRDefault="009E0805" w:rsidP="00C93DE5">
            <w:pPr>
              <w:pStyle w:val="ListParagraph"/>
              <w:numPr>
                <w:ilvl w:val="0"/>
                <w:numId w:val="69"/>
              </w:numPr>
              <w:rPr>
                <w:rStyle w:val="BookTitle"/>
                <w:rFonts w:asciiTheme="majorHAnsi" w:eastAsiaTheme="majorEastAsia" w:hAnsiTheme="majorHAnsi" w:cstheme="majorBidi"/>
                <w:b w:val="0"/>
                <w:bCs w:val="0"/>
                <w:color w:val="365F91" w:themeColor="accent1" w:themeShade="BF"/>
                <w:szCs w:val="26"/>
                <w:lang w:val="en-GB"/>
              </w:rPr>
            </w:pPr>
            <w:r w:rsidRPr="0088467A">
              <w:rPr>
                <w:rStyle w:val="BookTitle"/>
                <w:rFonts w:asciiTheme="minorHAnsi" w:hAnsiTheme="minorHAnsi"/>
                <w:b w:val="0"/>
                <w:smallCaps w:val="0"/>
                <w:lang w:val="en-GB"/>
              </w:rPr>
              <w:t>In a future phase: Develop a robust communication strategy.</w:t>
            </w:r>
          </w:p>
          <w:p w14:paraId="751EE883" w14:textId="77777777" w:rsidR="00651A67" w:rsidRPr="0088467A" w:rsidRDefault="009E0805" w:rsidP="00C93DE5">
            <w:pPr>
              <w:pStyle w:val="ListParagraph"/>
              <w:numPr>
                <w:ilvl w:val="0"/>
                <w:numId w:val="69"/>
              </w:numPr>
              <w:rPr>
                <w:rStyle w:val="BookTitle"/>
                <w:rFonts w:asciiTheme="majorHAnsi" w:eastAsiaTheme="majorEastAsia" w:hAnsiTheme="majorHAnsi" w:cstheme="majorBidi"/>
                <w:b w:val="0"/>
                <w:bCs w:val="0"/>
                <w:color w:val="365F91" w:themeColor="accent1" w:themeShade="BF"/>
                <w:szCs w:val="26"/>
                <w:lang w:val="en-GB"/>
              </w:rPr>
            </w:pPr>
            <w:r w:rsidRPr="0088467A">
              <w:rPr>
                <w:rStyle w:val="BookTitle"/>
                <w:rFonts w:asciiTheme="minorHAnsi" w:hAnsiTheme="minorHAnsi"/>
                <w:b w:val="0"/>
                <w:smallCaps w:val="0"/>
                <w:lang w:val="en-GB"/>
              </w:rPr>
              <w:t>Develop and support</w:t>
            </w:r>
            <w:r w:rsidR="00651A67" w:rsidRPr="0088467A">
              <w:rPr>
                <w:rStyle w:val="BookTitle"/>
                <w:rFonts w:asciiTheme="minorHAnsi" w:hAnsiTheme="minorHAnsi"/>
                <w:b w:val="0"/>
                <w:smallCaps w:val="0"/>
                <w:lang w:val="en-GB"/>
              </w:rPr>
              <w:t xml:space="preserve"> </w:t>
            </w:r>
            <w:r w:rsidRPr="0088467A">
              <w:rPr>
                <w:rStyle w:val="BookTitle"/>
                <w:rFonts w:asciiTheme="minorHAnsi" w:hAnsiTheme="minorHAnsi"/>
                <w:b w:val="0"/>
                <w:smallCaps w:val="0"/>
                <w:lang w:val="en-GB"/>
              </w:rPr>
              <w:t>transparent and effective</w:t>
            </w:r>
            <w:r w:rsidR="00651A67" w:rsidRPr="0088467A">
              <w:rPr>
                <w:rStyle w:val="BookTitle"/>
                <w:rFonts w:asciiTheme="minorHAnsi" w:hAnsiTheme="minorHAnsi"/>
                <w:b w:val="0"/>
                <w:smallCaps w:val="0"/>
                <w:lang w:val="en-GB"/>
              </w:rPr>
              <w:t xml:space="preserve"> procurement and benchmarking activities to address the “domino effect” of the challenges. </w:t>
            </w:r>
          </w:p>
          <w:p w14:paraId="3DCAE6F2" w14:textId="77777777" w:rsidR="00651A67" w:rsidRPr="0088467A" w:rsidRDefault="009E0805" w:rsidP="004023BC">
            <w:pPr>
              <w:pStyle w:val="ListParagraph"/>
              <w:numPr>
                <w:ilvl w:val="0"/>
                <w:numId w:val="69"/>
              </w:numPr>
              <w:rPr>
                <w:lang w:val="en-GB"/>
              </w:rPr>
            </w:pPr>
            <w:r w:rsidRPr="0088467A">
              <w:rPr>
                <w:rStyle w:val="BookTitle"/>
                <w:rFonts w:asciiTheme="minorHAnsi" w:hAnsiTheme="minorHAnsi"/>
                <w:b w:val="0"/>
                <w:smallCaps w:val="0"/>
                <w:lang w:val="en-GB"/>
              </w:rPr>
              <w:t>F</w:t>
            </w:r>
            <w:r w:rsidR="00651A67" w:rsidRPr="0088467A">
              <w:rPr>
                <w:rStyle w:val="BookTitle"/>
                <w:rFonts w:asciiTheme="minorHAnsi" w:hAnsiTheme="minorHAnsi"/>
                <w:b w:val="0"/>
                <w:smallCaps w:val="0"/>
                <w:lang w:val="en-GB"/>
              </w:rPr>
              <w:t>acilitate capacity development in the regional and national members to</w:t>
            </w:r>
            <w:r w:rsidRPr="0088467A">
              <w:rPr>
                <w:rStyle w:val="BookTitle"/>
                <w:rFonts w:asciiTheme="minorHAnsi" w:hAnsiTheme="minorHAnsi"/>
                <w:b w:val="0"/>
                <w:smallCaps w:val="0"/>
                <w:lang w:val="en-GB"/>
              </w:rPr>
              <w:t xml:space="preserve"> </w:t>
            </w:r>
            <w:r w:rsidR="00651A67" w:rsidRPr="0088467A">
              <w:rPr>
                <w:rStyle w:val="BookTitle"/>
                <w:rFonts w:asciiTheme="minorHAnsi" w:hAnsiTheme="minorHAnsi"/>
                <w:b w:val="0"/>
                <w:smallCaps w:val="0"/>
                <w:lang w:val="en-GB"/>
              </w:rPr>
              <w:t>clarify the “PaBER approach</w:t>
            </w:r>
            <w:r w:rsidRPr="0088467A">
              <w:rPr>
                <w:rStyle w:val="BookTitle"/>
                <w:rFonts w:asciiTheme="minorHAnsi" w:hAnsiTheme="minorHAnsi"/>
                <w:b w:val="0"/>
                <w:smallCaps w:val="0"/>
                <w:lang w:val="en-GB"/>
              </w:rPr>
              <w:t>”.</w:t>
            </w:r>
          </w:p>
        </w:tc>
      </w:tr>
    </w:tbl>
    <w:p w14:paraId="2FC5244A" w14:textId="77777777" w:rsidR="009054AA" w:rsidRPr="00651A67" w:rsidRDefault="009054AA" w:rsidP="00651A67">
      <w:pPr>
        <w:pStyle w:val="Heading2"/>
        <w:rPr>
          <w:rStyle w:val="BookTitle"/>
          <w:rFonts w:ascii="Calibri" w:eastAsiaTheme="minorHAnsi" w:hAnsi="Calibri" w:cstheme="minorBidi"/>
          <w:b/>
          <w:bCs/>
          <w:color w:val="auto"/>
          <w:sz w:val="22"/>
          <w:szCs w:val="24"/>
        </w:rPr>
      </w:pPr>
      <w:bookmarkStart w:id="59" w:name="_Toc438150994"/>
      <w:bookmarkStart w:id="60" w:name="_Toc442801953"/>
      <w:bookmarkStart w:id="61" w:name="_Toc442962368"/>
      <w:r w:rsidRPr="00651A67">
        <w:t>Efficiency</w:t>
      </w:r>
      <w:bookmarkEnd w:id="59"/>
      <w:bookmarkEnd w:id="60"/>
      <w:bookmarkEnd w:id="61"/>
    </w:p>
    <w:p w14:paraId="390DE6C0" w14:textId="77777777" w:rsidR="000D03BC" w:rsidRDefault="000D03BC" w:rsidP="000D03BC">
      <w:pPr>
        <w:rPr>
          <w:rFonts w:asciiTheme="minorHAnsi" w:hAnsiTheme="minorHAnsi"/>
          <w:lang w:val="en-GB"/>
        </w:rPr>
      </w:pPr>
      <w:r w:rsidRPr="000D03BC">
        <w:rPr>
          <w:rFonts w:asciiTheme="minorHAnsi" w:hAnsiTheme="minorHAnsi"/>
          <w:lang w:val="en-GB"/>
        </w:rPr>
        <w:t xml:space="preserve">The implementation process for SABER was found to be time consuming. Delays in procurement should have been considered at the outset of the pilot </w:t>
      </w:r>
      <w:r w:rsidR="00E66892">
        <w:rPr>
          <w:rFonts w:asciiTheme="minorHAnsi" w:hAnsiTheme="minorHAnsi"/>
          <w:lang w:val="en-GB"/>
        </w:rPr>
        <w:t>program</w:t>
      </w:r>
      <w:r w:rsidRPr="000D03BC">
        <w:rPr>
          <w:rFonts w:asciiTheme="minorHAnsi" w:hAnsiTheme="minorHAnsi"/>
          <w:lang w:val="en-GB"/>
        </w:rPr>
        <w:t>. Tendering for</w:t>
      </w:r>
      <w:r w:rsidR="00651A67">
        <w:rPr>
          <w:rFonts w:asciiTheme="minorHAnsi" w:hAnsiTheme="minorHAnsi"/>
          <w:lang w:val="en-GB"/>
        </w:rPr>
        <w:t xml:space="preserve"> </w:t>
      </w:r>
      <w:r w:rsidRPr="000D03BC">
        <w:rPr>
          <w:rFonts w:asciiTheme="minorHAnsi" w:hAnsiTheme="minorHAnsi"/>
          <w:lang w:val="en-GB"/>
        </w:rPr>
        <w:t xml:space="preserve">outside consultants is unwieldy, and this modality has affected the efficiency of </w:t>
      </w:r>
      <w:r w:rsidR="00E66892">
        <w:rPr>
          <w:rFonts w:asciiTheme="minorHAnsi" w:hAnsiTheme="minorHAnsi"/>
          <w:lang w:val="en-GB"/>
        </w:rPr>
        <w:t>program</w:t>
      </w:r>
      <w:r w:rsidRPr="000D03BC">
        <w:rPr>
          <w:rFonts w:asciiTheme="minorHAnsi" w:hAnsiTheme="minorHAnsi"/>
          <w:lang w:val="en-GB"/>
        </w:rPr>
        <w:t xml:space="preserve"> implementation.</w:t>
      </w:r>
    </w:p>
    <w:p w14:paraId="655A329B" w14:textId="77777777" w:rsidR="00AA62F1" w:rsidRPr="000D03BC" w:rsidRDefault="00AA62F1" w:rsidP="00AA62F1">
      <w:pPr>
        <w:rPr>
          <w:rFonts w:asciiTheme="minorHAnsi" w:hAnsiTheme="minorHAnsi"/>
          <w:lang w:val="en-GB"/>
        </w:rPr>
      </w:pPr>
      <w:r w:rsidRPr="000D03BC">
        <w:rPr>
          <w:rFonts w:asciiTheme="minorHAnsi" w:hAnsiTheme="minorHAnsi"/>
          <w:lang w:val="en-GB"/>
        </w:rPr>
        <w:t>To address this challenge in future</w:t>
      </w:r>
      <w:r>
        <w:rPr>
          <w:rFonts w:asciiTheme="minorHAnsi" w:hAnsiTheme="minorHAnsi"/>
          <w:lang w:val="en-GB"/>
        </w:rPr>
        <w:t>,</w:t>
      </w:r>
      <w:r w:rsidRPr="000D03BC">
        <w:rPr>
          <w:rFonts w:asciiTheme="minorHAnsi" w:hAnsiTheme="minorHAnsi"/>
          <w:lang w:val="en-GB"/>
        </w:rPr>
        <w:t xml:space="preserve"> PaBER should consider using a regional facility that has pre-approved consultants available and use generalist consultants more than once, and in more than one country to garner additional benefit from their knowledge of the PaBER </w:t>
      </w:r>
      <w:r w:rsidR="00E66892">
        <w:rPr>
          <w:rFonts w:asciiTheme="minorHAnsi" w:hAnsiTheme="minorHAnsi"/>
          <w:lang w:val="en-GB"/>
        </w:rPr>
        <w:t>program</w:t>
      </w:r>
      <w:r w:rsidRPr="000D03BC">
        <w:rPr>
          <w:rFonts w:asciiTheme="minorHAnsi" w:hAnsiTheme="minorHAnsi"/>
          <w:lang w:val="en-GB"/>
        </w:rPr>
        <w:t xml:space="preserve"> and processes, e.g. more extensive use of EQAP and its regional consultants.</w:t>
      </w:r>
    </w:p>
    <w:p w14:paraId="505462DD" w14:textId="77777777" w:rsidR="00AA62F1" w:rsidRDefault="009E0805" w:rsidP="000D03BC">
      <w:pPr>
        <w:rPr>
          <w:rFonts w:asciiTheme="minorHAnsi" w:hAnsiTheme="minorHAnsi"/>
          <w:lang w:val="en-GB"/>
        </w:rPr>
      </w:pPr>
      <w:r>
        <w:rPr>
          <w:rFonts w:asciiTheme="minorHAnsi" w:hAnsiTheme="minorHAnsi"/>
          <w:lang w:val="en-GB"/>
        </w:rPr>
        <w:t>The c</w:t>
      </w:r>
      <w:r w:rsidR="000D03BC" w:rsidRPr="000D03BC">
        <w:rPr>
          <w:rFonts w:asciiTheme="minorHAnsi" w:hAnsiTheme="minorHAnsi"/>
          <w:lang w:val="en-GB"/>
        </w:rPr>
        <w:t>urrent procedure</w:t>
      </w:r>
      <w:r>
        <w:rPr>
          <w:rFonts w:asciiTheme="minorHAnsi" w:hAnsiTheme="minorHAnsi"/>
          <w:lang w:val="en-GB"/>
        </w:rPr>
        <w:t xml:space="preserve"> is</w:t>
      </w:r>
      <w:r w:rsidR="000D03BC" w:rsidRPr="000D03BC">
        <w:rPr>
          <w:rFonts w:asciiTheme="minorHAnsi" w:hAnsiTheme="minorHAnsi"/>
          <w:lang w:val="en-GB"/>
        </w:rPr>
        <w:t xml:space="preserve"> that funding allocations by DFAT may or may not be tagged for PaBER use, resulting difficulty in using funds for PaBER activities.  </w:t>
      </w:r>
    </w:p>
    <w:p w14:paraId="50618A1B" w14:textId="77777777" w:rsidR="000D03BC" w:rsidRPr="000D03BC" w:rsidRDefault="00454CB4" w:rsidP="000D03BC">
      <w:pPr>
        <w:rPr>
          <w:rFonts w:asciiTheme="minorHAnsi" w:hAnsiTheme="minorHAnsi"/>
          <w:lang w:val="en-GB"/>
        </w:rPr>
      </w:pPr>
      <w:r>
        <w:rPr>
          <w:rFonts w:asciiTheme="minorHAnsi" w:hAnsiTheme="minorHAnsi"/>
          <w:lang w:val="en-GB"/>
        </w:rPr>
        <w:t>I</w:t>
      </w:r>
      <w:r w:rsidR="000D03BC" w:rsidRPr="000D03BC">
        <w:rPr>
          <w:rFonts w:asciiTheme="minorHAnsi" w:hAnsiTheme="minorHAnsi"/>
          <w:lang w:val="en-GB"/>
        </w:rPr>
        <w:t>n order to address the challenges of the pilot there must be articulated early on (directly in the project design document) the following:</w:t>
      </w:r>
    </w:p>
    <w:p w14:paraId="48FC1522" w14:textId="77777777" w:rsidR="000D03BC" w:rsidRPr="000D03BC" w:rsidRDefault="000D03BC" w:rsidP="000D03BC">
      <w:pPr>
        <w:rPr>
          <w:rFonts w:asciiTheme="minorHAnsi" w:hAnsiTheme="minorHAnsi"/>
          <w:lang w:val="en-GB"/>
        </w:rPr>
      </w:pPr>
      <w:r w:rsidRPr="000D03BC">
        <w:rPr>
          <w:rFonts w:asciiTheme="minorHAnsi" w:hAnsiTheme="minorHAnsi"/>
          <w:lang w:val="en-GB"/>
        </w:rPr>
        <w:t>•</w:t>
      </w:r>
      <w:r w:rsidRPr="000D03BC">
        <w:rPr>
          <w:rFonts w:asciiTheme="minorHAnsi" w:hAnsiTheme="minorHAnsi"/>
          <w:lang w:val="en-GB"/>
        </w:rPr>
        <w:tab/>
        <w:t>A unified set of procurement rules to be followed.</w:t>
      </w:r>
    </w:p>
    <w:p w14:paraId="09C3A5B4" w14:textId="77777777" w:rsidR="000D03BC" w:rsidRPr="000D03BC" w:rsidRDefault="000D03BC" w:rsidP="000D03BC">
      <w:pPr>
        <w:rPr>
          <w:rFonts w:asciiTheme="minorHAnsi" w:hAnsiTheme="minorHAnsi"/>
          <w:lang w:val="en-GB"/>
        </w:rPr>
      </w:pPr>
      <w:r w:rsidRPr="000D03BC">
        <w:rPr>
          <w:rFonts w:asciiTheme="minorHAnsi" w:hAnsiTheme="minorHAnsi"/>
          <w:lang w:val="en-GB"/>
        </w:rPr>
        <w:t>•</w:t>
      </w:r>
      <w:r w:rsidRPr="000D03BC">
        <w:rPr>
          <w:rFonts w:asciiTheme="minorHAnsi" w:hAnsiTheme="minorHAnsi"/>
          <w:lang w:val="en-GB"/>
        </w:rPr>
        <w:tab/>
        <w:t>An agreed process for working through issues.</w:t>
      </w:r>
    </w:p>
    <w:p w14:paraId="31B89088" w14:textId="77777777" w:rsidR="000D03BC" w:rsidRPr="000D03BC" w:rsidRDefault="000D03BC" w:rsidP="000D03BC">
      <w:pPr>
        <w:rPr>
          <w:rFonts w:asciiTheme="minorHAnsi" w:hAnsiTheme="minorHAnsi"/>
          <w:lang w:val="en-GB"/>
        </w:rPr>
      </w:pPr>
      <w:r w:rsidRPr="000D03BC">
        <w:rPr>
          <w:rFonts w:asciiTheme="minorHAnsi" w:hAnsiTheme="minorHAnsi"/>
          <w:lang w:val="en-GB"/>
        </w:rPr>
        <w:t>•</w:t>
      </w:r>
      <w:r w:rsidRPr="000D03BC">
        <w:rPr>
          <w:rFonts w:asciiTheme="minorHAnsi" w:hAnsiTheme="minorHAnsi"/>
          <w:lang w:val="en-GB"/>
        </w:rPr>
        <w:tab/>
        <w:t>Procurement processes, including accessing goods and services, and use of savings.</w:t>
      </w:r>
    </w:p>
    <w:p w14:paraId="108D7658" w14:textId="77777777" w:rsidR="00454CB4" w:rsidRPr="000D03BC" w:rsidRDefault="00454CB4" w:rsidP="00454CB4">
      <w:pPr>
        <w:rPr>
          <w:rFonts w:asciiTheme="minorHAnsi" w:hAnsiTheme="minorHAnsi"/>
          <w:lang w:val="en-GB"/>
        </w:rPr>
      </w:pPr>
      <w:r w:rsidRPr="000D03BC">
        <w:rPr>
          <w:rFonts w:asciiTheme="minorHAnsi" w:hAnsiTheme="minorHAnsi"/>
          <w:lang w:val="en-GB"/>
        </w:rPr>
        <w:t xml:space="preserve">It would also improve efficiency of the </w:t>
      </w:r>
      <w:r w:rsidR="00E66892">
        <w:rPr>
          <w:rFonts w:asciiTheme="minorHAnsi" w:hAnsiTheme="minorHAnsi"/>
          <w:lang w:val="en-GB"/>
        </w:rPr>
        <w:t>program</w:t>
      </w:r>
      <w:r w:rsidRPr="000D03BC">
        <w:rPr>
          <w:rFonts w:asciiTheme="minorHAnsi" w:hAnsiTheme="minorHAnsi"/>
          <w:lang w:val="en-GB"/>
        </w:rPr>
        <w:t xml:space="preserve"> and reduce delays if PaBER activities were included in National and Provincial Education Action Plans, as inclusion mandates fundin</w:t>
      </w:r>
      <w:r>
        <w:rPr>
          <w:rFonts w:asciiTheme="minorHAnsi" w:hAnsiTheme="minorHAnsi"/>
          <w:lang w:val="en-GB"/>
        </w:rPr>
        <w:t xml:space="preserve">g support from the Government.  </w:t>
      </w:r>
      <w:r w:rsidR="009E0805">
        <w:rPr>
          <w:rFonts w:asciiTheme="minorHAnsi" w:hAnsiTheme="minorHAnsi"/>
          <w:lang w:val="en-GB"/>
        </w:rPr>
        <w:t>The review</w:t>
      </w:r>
      <w:r w:rsidR="009E0805" w:rsidRPr="000D03BC">
        <w:rPr>
          <w:rFonts w:asciiTheme="minorHAnsi" w:hAnsiTheme="minorHAnsi"/>
          <w:lang w:val="en-GB"/>
        </w:rPr>
        <w:t xml:space="preserve"> </w:t>
      </w:r>
      <w:r w:rsidRPr="000D03BC">
        <w:rPr>
          <w:rFonts w:asciiTheme="minorHAnsi" w:hAnsiTheme="minorHAnsi"/>
          <w:lang w:val="en-GB"/>
        </w:rPr>
        <w:t xml:space="preserve">found that management and governance structures, and implementation arrangements, are not efficient at the lower Ministry/Department of Education division </w:t>
      </w:r>
      <w:r w:rsidR="00B03A7F">
        <w:rPr>
          <w:rFonts w:asciiTheme="minorHAnsi" w:hAnsiTheme="minorHAnsi"/>
          <w:lang w:val="en-GB"/>
        </w:rPr>
        <w:t>(</w:t>
      </w:r>
      <w:r w:rsidRPr="000D03BC">
        <w:rPr>
          <w:rFonts w:asciiTheme="minorHAnsi" w:hAnsiTheme="minorHAnsi"/>
          <w:lang w:val="en-GB"/>
        </w:rPr>
        <w:t>and school level</w:t>
      </w:r>
      <w:r w:rsidR="00B03A7F">
        <w:rPr>
          <w:rFonts w:asciiTheme="minorHAnsi" w:hAnsiTheme="minorHAnsi"/>
          <w:lang w:val="en-GB"/>
        </w:rPr>
        <w:t>)</w:t>
      </w:r>
      <w:r w:rsidRPr="000D03BC">
        <w:rPr>
          <w:rFonts w:asciiTheme="minorHAnsi" w:hAnsiTheme="minorHAnsi"/>
          <w:lang w:val="en-GB"/>
        </w:rPr>
        <w:t xml:space="preserve"> particularly in the area of communications.  Informants stated that they receive little to no feedback on outputs, policies, or PaBER activities from the country coordinator.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229"/>
      </w:tblGrid>
      <w:tr w:rsidR="009054AA" w:rsidRPr="00247373" w14:paraId="4BEF9507" w14:textId="77777777">
        <w:tc>
          <w:tcPr>
            <w:tcW w:w="2235" w:type="dxa"/>
          </w:tcPr>
          <w:p w14:paraId="1E01C5A5" w14:textId="77777777" w:rsidR="009054AA" w:rsidRPr="00247373" w:rsidRDefault="00454CB4" w:rsidP="004023BC">
            <w:pPr>
              <w:pStyle w:val="Heading4"/>
              <w:jc w:val="left"/>
              <w:outlineLvl w:val="3"/>
            </w:pPr>
            <w:r>
              <w:rPr>
                <w:rStyle w:val="BookTitle"/>
                <w:rFonts w:asciiTheme="minorHAnsi" w:hAnsiTheme="minorHAnsi"/>
                <w:b/>
                <w:smallCaps w:val="0"/>
              </w:rPr>
              <w:t>Challenges</w:t>
            </w:r>
            <w:r w:rsidR="00B03A7F">
              <w:rPr>
                <w:rStyle w:val="BookTitle"/>
                <w:rFonts w:asciiTheme="minorHAnsi" w:hAnsiTheme="minorHAnsi"/>
                <w:b/>
                <w:smallCaps w:val="0"/>
              </w:rPr>
              <w:t xml:space="preserve"> </w:t>
            </w:r>
          </w:p>
        </w:tc>
        <w:tc>
          <w:tcPr>
            <w:tcW w:w="7229" w:type="dxa"/>
          </w:tcPr>
          <w:p w14:paraId="4507FCD8" w14:textId="77777777" w:rsidR="009054AA" w:rsidRPr="00247373" w:rsidRDefault="00905132" w:rsidP="00C93DE5">
            <w:pPr>
              <w:pStyle w:val="ListParagraph"/>
              <w:numPr>
                <w:ilvl w:val="0"/>
                <w:numId w:val="16"/>
              </w:numPr>
              <w:ind w:left="317" w:hanging="283"/>
              <w:jc w:val="left"/>
              <w:rPr>
                <w:rStyle w:val="BookTitle"/>
                <w:rFonts w:asciiTheme="majorHAnsi" w:eastAsiaTheme="majorEastAsia" w:hAnsiTheme="majorHAnsi" w:cstheme="majorBidi"/>
                <w:b w:val="0"/>
                <w:bCs w:val="0"/>
                <w:color w:val="365F91" w:themeColor="accent1" w:themeShade="BF"/>
                <w:szCs w:val="26"/>
                <w:lang w:val="en-GB"/>
              </w:rPr>
            </w:pPr>
            <w:r w:rsidRPr="00247373">
              <w:rPr>
                <w:rStyle w:val="BookTitle"/>
                <w:rFonts w:asciiTheme="minorHAnsi" w:hAnsiTheme="minorHAnsi"/>
                <w:b w:val="0"/>
                <w:smallCaps w:val="0"/>
                <w:lang w:val="en-GB"/>
              </w:rPr>
              <w:t xml:space="preserve">The implementation process for SABER was found to be time consuming.  Delays in procurement should have been considered at the outset of the pilot </w:t>
            </w:r>
            <w:r w:rsidR="00E66892">
              <w:rPr>
                <w:rStyle w:val="BookTitle"/>
                <w:rFonts w:asciiTheme="minorHAnsi" w:hAnsiTheme="minorHAnsi"/>
                <w:b w:val="0"/>
                <w:smallCaps w:val="0"/>
                <w:lang w:val="en-GB"/>
              </w:rPr>
              <w:t>program</w:t>
            </w:r>
            <w:r w:rsidRPr="00247373">
              <w:rPr>
                <w:rStyle w:val="BookTitle"/>
                <w:rFonts w:asciiTheme="minorHAnsi" w:hAnsiTheme="minorHAnsi"/>
                <w:b w:val="0"/>
                <w:smallCaps w:val="0"/>
                <w:lang w:val="en-GB"/>
              </w:rPr>
              <w:t xml:space="preserve">.  Tendering for outside consultants is unwieldy, and this modality has affected the efficiency of </w:t>
            </w:r>
            <w:r w:rsidR="00E66892">
              <w:rPr>
                <w:rStyle w:val="BookTitle"/>
                <w:rFonts w:asciiTheme="minorHAnsi" w:hAnsiTheme="minorHAnsi"/>
                <w:b w:val="0"/>
                <w:smallCaps w:val="0"/>
                <w:lang w:val="en-GB"/>
              </w:rPr>
              <w:t>program</w:t>
            </w:r>
            <w:r w:rsidRPr="00247373">
              <w:rPr>
                <w:rStyle w:val="BookTitle"/>
                <w:rFonts w:asciiTheme="minorHAnsi" w:hAnsiTheme="minorHAnsi"/>
                <w:b w:val="0"/>
                <w:smallCaps w:val="0"/>
                <w:lang w:val="en-GB"/>
              </w:rPr>
              <w:t xml:space="preserve"> implementation.</w:t>
            </w:r>
          </w:p>
          <w:p w14:paraId="5E7BC342" w14:textId="77777777" w:rsidR="009054AA" w:rsidRPr="00247373" w:rsidRDefault="009054AA" w:rsidP="00C93DE5">
            <w:pPr>
              <w:pStyle w:val="ListParagraph"/>
              <w:numPr>
                <w:ilvl w:val="0"/>
                <w:numId w:val="16"/>
              </w:numPr>
              <w:ind w:left="317" w:hanging="283"/>
              <w:jc w:val="left"/>
              <w:rPr>
                <w:rStyle w:val="BookTitle"/>
              </w:rPr>
            </w:pPr>
            <w:r w:rsidRPr="00247373">
              <w:rPr>
                <w:rStyle w:val="BookTitle"/>
                <w:rFonts w:asciiTheme="minorHAnsi" w:hAnsiTheme="minorHAnsi"/>
                <w:b w:val="0"/>
                <w:smallCaps w:val="0"/>
                <w:lang w:val="en-GB"/>
              </w:rPr>
              <w:t>Funding allocations by DFAT may or may not be tagged for PaBER use, resulting difficulty in using fund</w:t>
            </w:r>
            <w:r w:rsidR="00905132" w:rsidRPr="00247373">
              <w:rPr>
                <w:rStyle w:val="BookTitle"/>
                <w:rFonts w:asciiTheme="minorHAnsi" w:hAnsiTheme="minorHAnsi"/>
                <w:b w:val="0"/>
                <w:smallCaps w:val="0"/>
                <w:lang w:val="en-GB"/>
              </w:rPr>
              <w:t>s for PaBER activities.</w:t>
            </w:r>
          </w:p>
          <w:p w14:paraId="4CFE9E2E" w14:textId="77777777" w:rsidR="009054AA" w:rsidRPr="00247373" w:rsidRDefault="009054AA" w:rsidP="00C93DE5">
            <w:pPr>
              <w:pStyle w:val="ListParagraph"/>
              <w:numPr>
                <w:ilvl w:val="0"/>
                <w:numId w:val="16"/>
              </w:numPr>
              <w:ind w:left="317" w:hanging="283"/>
              <w:jc w:val="left"/>
              <w:rPr>
                <w:rStyle w:val="BookTitle"/>
              </w:rPr>
            </w:pPr>
            <w:r w:rsidRPr="00247373">
              <w:rPr>
                <w:rStyle w:val="BookTitle"/>
                <w:rFonts w:asciiTheme="minorHAnsi" w:hAnsiTheme="minorHAnsi"/>
                <w:b w:val="0"/>
                <w:smallCaps w:val="0"/>
                <w:lang w:val="en-GB"/>
              </w:rPr>
              <w:lastRenderedPageBreak/>
              <w:t>The management and governance structure, and implementation arrangements are not efficient at the lower Ministry/Department of Education division and school levels, particularly in the area of communications.  Informants stated that</w:t>
            </w:r>
            <w:r w:rsidR="00905132" w:rsidRPr="00247373">
              <w:rPr>
                <w:rStyle w:val="BookTitle"/>
                <w:rFonts w:asciiTheme="minorHAnsi" w:hAnsiTheme="minorHAnsi"/>
                <w:b w:val="0"/>
                <w:smallCaps w:val="0"/>
                <w:lang w:val="en-GB"/>
              </w:rPr>
              <w:t xml:space="preserve"> they receive little to no feedback on outputs and policies, nor PaBER activities from the country coordinator.  No arrangements have been communicated to pilot schools.</w:t>
            </w:r>
          </w:p>
          <w:p w14:paraId="5F07376E" w14:textId="77777777" w:rsidR="009054AA" w:rsidRPr="00247373" w:rsidRDefault="009054AA" w:rsidP="00C93DE5">
            <w:pPr>
              <w:pStyle w:val="ListParagraph"/>
              <w:numPr>
                <w:ilvl w:val="0"/>
                <w:numId w:val="16"/>
              </w:numPr>
              <w:ind w:left="317" w:hanging="283"/>
              <w:jc w:val="left"/>
              <w:rPr>
                <w:rStyle w:val="BookTitle"/>
              </w:rPr>
            </w:pPr>
            <w:r w:rsidRPr="00247373">
              <w:rPr>
                <w:rStyle w:val="BookTitle"/>
                <w:rFonts w:asciiTheme="minorHAnsi" w:hAnsiTheme="minorHAnsi"/>
                <w:b w:val="0"/>
                <w:smallCaps w:val="0"/>
                <w:lang w:val="en-GB"/>
              </w:rPr>
              <w:t>The benefits of regional collaboration are not clearly evident at mid- and lower-level</w:t>
            </w:r>
            <w:r w:rsidR="00905132" w:rsidRPr="00247373">
              <w:rPr>
                <w:rStyle w:val="BookTitle"/>
                <w:rFonts w:asciiTheme="minorHAnsi" w:hAnsiTheme="minorHAnsi"/>
                <w:b w:val="0"/>
                <w:smallCaps w:val="0"/>
                <w:lang w:val="en-GB"/>
              </w:rPr>
              <w:t xml:space="preserve">s of the Ministry/Department of Education.  Clarity about PaBER, its focus, outcomes, and outputs was lacking below the beneficiary regional level. There is little implementation or synthesis of results.  </w:t>
            </w:r>
          </w:p>
          <w:p w14:paraId="32E6664E" w14:textId="77777777" w:rsidR="009054AA" w:rsidRPr="00247373" w:rsidRDefault="009054AA" w:rsidP="00C93DE5">
            <w:pPr>
              <w:pStyle w:val="ListParagraph"/>
              <w:numPr>
                <w:ilvl w:val="0"/>
                <w:numId w:val="16"/>
              </w:numPr>
              <w:ind w:left="317" w:hanging="283"/>
              <w:jc w:val="left"/>
              <w:rPr>
                <w:rFonts w:asciiTheme="minorHAnsi" w:hAnsiTheme="minorHAnsi"/>
                <w:bCs/>
                <w:spacing w:val="5"/>
                <w:lang w:val="en-GB"/>
              </w:rPr>
            </w:pPr>
            <w:r w:rsidRPr="00247373">
              <w:rPr>
                <w:rStyle w:val="BookTitle"/>
                <w:rFonts w:asciiTheme="minorHAnsi" w:hAnsiTheme="minorHAnsi"/>
                <w:b w:val="0"/>
                <w:smallCaps w:val="0"/>
                <w:lang w:val="en-GB"/>
              </w:rPr>
              <w:t xml:space="preserve">Early on in the PaBER </w:t>
            </w:r>
            <w:r w:rsidR="00E66892">
              <w:rPr>
                <w:rStyle w:val="BookTitle"/>
                <w:rFonts w:asciiTheme="minorHAnsi" w:hAnsiTheme="minorHAnsi"/>
                <w:b w:val="0"/>
                <w:smallCaps w:val="0"/>
                <w:lang w:val="en-GB"/>
              </w:rPr>
              <w:t>program</w:t>
            </w:r>
            <w:r w:rsidRPr="00247373">
              <w:rPr>
                <w:rStyle w:val="BookTitle"/>
                <w:rFonts w:asciiTheme="minorHAnsi" w:hAnsiTheme="minorHAnsi"/>
                <w:b w:val="0"/>
                <w:smallCaps w:val="0"/>
                <w:lang w:val="en-GB"/>
              </w:rPr>
              <w:t xml:space="preserve"> there were unclear regional procurement processes as well as different country procurement processes.   Reversion to following a unified regional procurement procedure has introduced delays and frustration.</w:t>
            </w:r>
          </w:p>
        </w:tc>
      </w:tr>
      <w:tr w:rsidR="009054AA" w:rsidRPr="00247373" w14:paraId="7BD9CE05" w14:textId="77777777">
        <w:tc>
          <w:tcPr>
            <w:tcW w:w="2235" w:type="dxa"/>
          </w:tcPr>
          <w:p w14:paraId="41350D74" w14:textId="77777777" w:rsidR="009054AA" w:rsidRPr="00454CB4" w:rsidRDefault="00454CB4" w:rsidP="00454CB4">
            <w:pPr>
              <w:pStyle w:val="Heading4"/>
              <w:outlineLvl w:val="3"/>
            </w:pPr>
            <w:r>
              <w:lastRenderedPageBreak/>
              <w:t>Recommendations</w:t>
            </w:r>
          </w:p>
        </w:tc>
        <w:tc>
          <w:tcPr>
            <w:tcW w:w="7229" w:type="dxa"/>
          </w:tcPr>
          <w:p w14:paraId="2B51E1CD" w14:textId="77777777" w:rsidR="00B03A7F" w:rsidRPr="004023BC" w:rsidRDefault="00B03A7F" w:rsidP="004023BC">
            <w:pPr>
              <w:jc w:val="left"/>
              <w:rPr>
                <w:rStyle w:val="BookTitle"/>
                <w:rFonts w:asciiTheme="minorHAnsi" w:hAnsiTheme="minorHAnsi"/>
                <w:b w:val="0"/>
                <w:i/>
                <w:smallCaps w:val="0"/>
                <w:lang w:val="en-GB"/>
              </w:rPr>
            </w:pPr>
            <w:r w:rsidRPr="004023BC">
              <w:rPr>
                <w:rStyle w:val="BookTitle"/>
                <w:rFonts w:asciiTheme="minorHAnsi" w:hAnsiTheme="minorHAnsi"/>
                <w:b w:val="0"/>
                <w:i/>
                <w:smallCaps w:val="0"/>
                <w:lang w:val="en-GB"/>
              </w:rPr>
              <w:t>For a future phase of PaBER:</w:t>
            </w:r>
          </w:p>
          <w:p w14:paraId="7F5033F6" w14:textId="77777777" w:rsidR="009054AA" w:rsidRPr="004023BC" w:rsidRDefault="00905132" w:rsidP="004023BC">
            <w:pPr>
              <w:pStyle w:val="ListParagraph"/>
              <w:numPr>
                <w:ilvl w:val="0"/>
                <w:numId w:val="72"/>
              </w:numPr>
              <w:jc w:val="left"/>
              <w:rPr>
                <w:rStyle w:val="BookTitle"/>
                <w:rFonts w:asciiTheme="majorHAnsi" w:eastAsiaTheme="majorEastAsia" w:hAnsiTheme="majorHAnsi" w:cstheme="majorBidi"/>
                <w:b w:val="0"/>
                <w:bCs w:val="0"/>
                <w:color w:val="365F91" w:themeColor="accent1" w:themeShade="BF"/>
                <w:szCs w:val="26"/>
                <w:lang w:val="en-GB"/>
              </w:rPr>
            </w:pPr>
            <w:r w:rsidRPr="004023BC">
              <w:rPr>
                <w:rStyle w:val="BookTitle"/>
                <w:rFonts w:asciiTheme="minorHAnsi" w:hAnsiTheme="minorHAnsi"/>
                <w:b w:val="0"/>
                <w:smallCaps w:val="0"/>
                <w:lang w:val="en-GB"/>
              </w:rPr>
              <w:t xml:space="preserve">Consider using a regional facility that has pre-approved consultants available.  Use generalist consultants more than once, and in more than one country to garner additional benefit from their knowledge of the PaBER </w:t>
            </w:r>
            <w:r w:rsidR="00E66892">
              <w:rPr>
                <w:rStyle w:val="BookTitle"/>
                <w:rFonts w:asciiTheme="minorHAnsi" w:hAnsiTheme="minorHAnsi"/>
                <w:b w:val="0"/>
                <w:smallCaps w:val="0"/>
                <w:lang w:val="en-GB"/>
              </w:rPr>
              <w:t>program</w:t>
            </w:r>
            <w:r w:rsidRPr="004023BC">
              <w:rPr>
                <w:rStyle w:val="BookTitle"/>
                <w:rFonts w:asciiTheme="minorHAnsi" w:hAnsiTheme="minorHAnsi"/>
                <w:b w:val="0"/>
                <w:smallCaps w:val="0"/>
                <w:lang w:val="en-GB"/>
              </w:rPr>
              <w:t xml:space="preserve"> and processes</w:t>
            </w:r>
            <w:r w:rsidR="004023BC" w:rsidRPr="004023BC">
              <w:rPr>
                <w:rStyle w:val="BookTitle"/>
                <w:rFonts w:asciiTheme="minorHAnsi" w:hAnsiTheme="minorHAnsi"/>
                <w:b w:val="0"/>
                <w:smallCaps w:val="0"/>
                <w:lang w:val="en-GB"/>
              </w:rPr>
              <w:t xml:space="preserve"> (</w:t>
            </w:r>
            <w:r w:rsidRPr="004023BC">
              <w:rPr>
                <w:rStyle w:val="BookTitle"/>
                <w:rFonts w:asciiTheme="minorHAnsi" w:hAnsiTheme="minorHAnsi"/>
                <w:b w:val="0"/>
                <w:smallCaps w:val="0"/>
                <w:lang w:val="en-GB"/>
              </w:rPr>
              <w:t>e.g. more extensive use of EQAP and its regional consultants</w:t>
            </w:r>
            <w:r w:rsidR="004023BC" w:rsidRPr="004023BC">
              <w:rPr>
                <w:rStyle w:val="BookTitle"/>
                <w:rFonts w:asciiTheme="minorHAnsi" w:hAnsiTheme="minorHAnsi"/>
                <w:b w:val="0"/>
                <w:smallCaps w:val="0"/>
                <w:lang w:val="en-GB"/>
              </w:rPr>
              <w:t>)</w:t>
            </w:r>
            <w:r w:rsidRPr="004023BC">
              <w:rPr>
                <w:rStyle w:val="BookTitle"/>
                <w:rFonts w:asciiTheme="minorHAnsi" w:hAnsiTheme="minorHAnsi"/>
                <w:b w:val="0"/>
                <w:smallCaps w:val="0"/>
                <w:lang w:val="en-GB"/>
              </w:rPr>
              <w:t xml:space="preserve">. </w:t>
            </w:r>
          </w:p>
          <w:p w14:paraId="42E650F0" w14:textId="77777777" w:rsidR="009054AA" w:rsidRPr="00247373" w:rsidRDefault="009054AA" w:rsidP="004023BC">
            <w:pPr>
              <w:pStyle w:val="ListParagraph"/>
              <w:numPr>
                <w:ilvl w:val="0"/>
                <w:numId w:val="72"/>
              </w:numPr>
              <w:jc w:val="left"/>
              <w:rPr>
                <w:rStyle w:val="BookTitle"/>
              </w:rPr>
            </w:pPr>
            <w:r w:rsidRPr="004023BC">
              <w:rPr>
                <w:rStyle w:val="BookTitle"/>
                <w:rFonts w:asciiTheme="minorHAnsi" w:hAnsiTheme="minorHAnsi"/>
                <w:b w:val="0"/>
                <w:smallCaps w:val="0"/>
                <w:lang w:val="en-GB"/>
              </w:rPr>
              <w:t>Tag PaBER funding to ensure timely dispensation of funds and to improve accounting/budgeting processes.  Ensure that PaBER activities are included in National and Provincial Education Action Plans</w:t>
            </w:r>
            <w:r w:rsidR="00905132" w:rsidRPr="004023BC">
              <w:rPr>
                <w:rStyle w:val="BookTitle"/>
                <w:rFonts w:asciiTheme="minorHAnsi" w:hAnsiTheme="minorHAnsi"/>
                <w:b w:val="0"/>
                <w:smallCaps w:val="0"/>
                <w:lang w:val="en-GB"/>
              </w:rPr>
              <w:t>, as inclusion mandates funding support from the Government.</w:t>
            </w:r>
          </w:p>
          <w:p w14:paraId="18BBE8AC" w14:textId="77777777" w:rsidR="009054AA" w:rsidRPr="004023BC" w:rsidRDefault="004023BC" w:rsidP="004023BC">
            <w:pPr>
              <w:pStyle w:val="ListParagraph"/>
              <w:numPr>
                <w:ilvl w:val="0"/>
                <w:numId w:val="72"/>
              </w:numPr>
              <w:spacing w:before="0" w:after="0"/>
              <w:jc w:val="left"/>
              <w:rPr>
                <w:rFonts w:asciiTheme="minorHAnsi" w:hAnsiTheme="minorHAnsi"/>
                <w:bCs/>
                <w:spacing w:val="5"/>
                <w:lang w:val="en-GB"/>
              </w:rPr>
            </w:pPr>
            <w:r>
              <w:rPr>
                <w:rStyle w:val="BookTitle"/>
                <w:rFonts w:asciiTheme="minorHAnsi" w:hAnsiTheme="minorHAnsi"/>
                <w:b w:val="0"/>
                <w:smallCaps w:val="0"/>
                <w:lang w:val="en-GB"/>
              </w:rPr>
              <w:t>Encourage</w:t>
            </w:r>
            <w:r w:rsidRPr="004023BC">
              <w:rPr>
                <w:rStyle w:val="BookTitle"/>
                <w:rFonts w:asciiTheme="minorHAnsi" w:hAnsiTheme="minorHAnsi"/>
                <w:b w:val="0"/>
                <w:smallCaps w:val="0"/>
                <w:lang w:val="en-GB"/>
              </w:rPr>
              <w:t xml:space="preserve"> </w:t>
            </w:r>
            <w:r w:rsidR="009054AA" w:rsidRPr="004023BC">
              <w:rPr>
                <w:rStyle w:val="BookTitle"/>
                <w:rFonts w:asciiTheme="minorHAnsi" w:hAnsiTheme="minorHAnsi"/>
                <w:b w:val="0"/>
                <w:smallCaps w:val="0"/>
                <w:lang w:val="en-GB"/>
              </w:rPr>
              <w:t>much stronger chains of communication vertically and horizontally throughout the Ministries/Department and schools to make the best use of the SABER recommendations, prioritization, and</w:t>
            </w:r>
            <w:r w:rsidR="00905132" w:rsidRPr="004023BC">
              <w:rPr>
                <w:rStyle w:val="BookTitle"/>
                <w:rFonts w:asciiTheme="minorHAnsi" w:hAnsiTheme="minorHAnsi"/>
                <w:b w:val="0"/>
                <w:smallCaps w:val="0"/>
                <w:lang w:val="en-GB"/>
              </w:rPr>
              <w:t xml:space="preserve"> their implementation. </w:t>
            </w:r>
            <w:r w:rsidR="00247373" w:rsidRPr="004023BC">
              <w:rPr>
                <w:rStyle w:val="BookTitle"/>
                <w:rFonts w:asciiTheme="minorHAnsi" w:hAnsiTheme="minorHAnsi"/>
                <w:b w:val="0"/>
                <w:smallCaps w:val="0"/>
                <w:lang w:val="en-GB"/>
              </w:rPr>
              <w:t xml:space="preserve"> </w:t>
            </w:r>
            <w:r w:rsidR="00905132" w:rsidRPr="004023BC">
              <w:rPr>
                <w:rStyle w:val="BookTitle"/>
                <w:rFonts w:asciiTheme="minorHAnsi" w:hAnsiTheme="minorHAnsi"/>
                <w:b w:val="0"/>
                <w:smallCaps w:val="0"/>
                <w:lang w:val="en-GB"/>
              </w:rPr>
              <w:t>Widen the PaBER team to encompass members of all Ministry/Department divisions. Integrate PaBER into the education sector (universities, qualification authorities, etc) and expand the knowledge learned from and about the SABER process to all stakeholders.</w:t>
            </w:r>
          </w:p>
        </w:tc>
      </w:tr>
      <w:tr w:rsidR="009054AA" w:rsidRPr="00247373" w14:paraId="59B985FF" w14:textId="77777777">
        <w:tc>
          <w:tcPr>
            <w:tcW w:w="2235" w:type="dxa"/>
          </w:tcPr>
          <w:p w14:paraId="6DC19737" w14:textId="77777777" w:rsidR="009054AA" w:rsidRPr="00247373" w:rsidRDefault="009054AA" w:rsidP="00B03344">
            <w:pPr>
              <w:rPr>
                <w:rFonts w:asciiTheme="minorHAnsi" w:hAnsiTheme="minorHAnsi"/>
                <w:lang w:val="en-GB"/>
              </w:rPr>
            </w:pPr>
          </w:p>
        </w:tc>
        <w:tc>
          <w:tcPr>
            <w:tcW w:w="7229" w:type="dxa"/>
          </w:tcPr>
          <w:p w14:paraId="36D30D7F" w14:textId="77777777" w:rsidR="009054AA" w:rsidRPr="004023BC" w:rsidRDefault="00DA3490" w:rsidP="004023BC">
            <w:pPr>
              <w:pStyle w:val="ListParagraph"/>
              <w:numPr>
                <w:ilvl w:val="0"/>
                <w:numId w:val="72"/>
              </w:numPr>
              <w:jc w:val="left"/>
              <w:rPr>
                <w:rFonts w:asciiTheme="minorHAnsi" w:hAnsiTheme="minorHAnsi"/>
                <w:bCs/>
                <w:spacing w:val="5"/>
                <w:lang w:val="en-GB"/>
              </w:rPr>
            </w:pPr>
            <w:r w:rsidRPr="004023BC">
              <w:rPr>
                <w:rStyle w:val="BookTitle"/>
                <w:rFonts w:asciiTheme="minorHAnsi" w:hAnsiTheme="minorHAnsi"/>
                <w:b w:val="0"/>
                <w:smallCaps w:val="0"/>
                <w:lang w:val="en-GB"/>
              </w:rPr>
              <w:t xml:space="preserve">Recommend </w:t>
            </w:r>
            <w:r w:rsidR="00905132" w:rsidRPr="004023BC">
              <w:rPr>
                <w:rStyle w:val="BookTitle"/>
                <w:rFonts w:asciiTheme="minorHAnsi" w:hAnsiTheme="minorHAnsi"/>
                <w:b w:val="0"/>
                <w:smallCaps w:val="0"/>
                <w:lang w:val="en-GB"/>
              </w:rPr>
              <w:t xml:space="preserve">that country </w:t>
            </w:r>
            <w:r w:rsidR="00E66892">
              <w:rPr>
                <w:rStyle w:val="BookTitle"/>
                <w:rFonts w:asciiTheme="minorHAnsi" w:hAnsiTheme="minorHAnsi"/>
                <w:b w:val="0"/>
                <w:smallCaps w:val="0"/>
                <w:lang w:val="en-GB"/>
              </w:rPr>
              <w:t>program</w:t>
            </w:r>
            <w:r w:rsidR="00905132" w:rsidRPr="004023BC">
              <w:rPr>
                <w:rStyle w:val="BookTitle"/>
                <w:rFonts w:asciiTheme="minorHAnsi" w:hAnsiTheme="minorHAnsi"/>
                <w:b w:val="0"/>
                <w:smallCaps w:val="0"/>
                <w:lang w:val="en-GB"/>
              </w:rPr>
              <w:t xml:space="preserve">s </w:t>
            </w:r>
            <w:r w:rsidRPr="004023BC">
              <w:rPr>
                <w:rStyle w:val="BookTitle"/>
                <w:rFonts w:asciiTheme="minorHAnsi" w:hAnsiTheme="minorHAnsi"/>
                <w:b w:val="0"/>
                <w:smallCaps w:val="0"/>
                <w:lang w:val="en-GB"/>
              </w:rPr>
              <w:t xml:space="preserve">review and respond to </w:t>
            </w:r>
            <w:r w:rsidR="00905132" w:rsidRPr="004023BC">
              <w:rPr>
                <w:rStyle w:val="BookTitle"/>
                <w:rFonts w:asciiTheme="minorHAnsi" w:hAnsiTheme="minorHAnsi"/>
                <w:b w:val="0"/>
                <w:smallCaps w:val="0"/>
                <w:lang w:val="en-GB"/>
              </w:rPr>
              <w:t>SABER recommendations and the field research findings. Communicate country findings in the field research to the regional level to be meta-analysed in order to contextualize the situation to and from the countries.</w:t>
            </w:r>
          </w:p>
        </w:tc>
      </w:tr>
    </w:tbl>
    <w:p w14:paraId="3D565EB4" w14:textId="77777777" w:rsidR="007F53D0" w:rsidRDefault="007F53D0" w:rsidP="007F53D0">
      <w:pPr>
        <w:pStyle w:val="Heading2"/>
        <w:numPr>
          <w:ilvl w:val="0"/>
          <w:numId w:val="0"/>
        </w:numPr>
        <w:ind w:left="576" w:hanging="576"/>
      </w:pPr>
      <w:bookmarkStart w:id="62" w:name="_Toc438150995"/>
      <w:bookmarkStart w:id="63" w:name="_Toc442801954"/>
      <w:bookmarkStart w:id="64" w:name="_Toc442962369"/>
    </w:p>
    <w:p w14:paraId="357BFBC7" w14:textId="77777777" w:rsidR="007F53D0" w:rsidRDefault="007F53D0" w:rsidP="007F53D0">
      <w:pPr>
        <w:rPr>
          <w:rFonts w:asciiTheme="majorHAnsi" w:eastAsiaTheme="majorEastAsia" w:hAnsiTheme="majorHAnsi" w:cstheme="majorBidi"/>
          <w:color w:val="365F91" w:themeColor="accent1" w:themeShade="BF"/>
          <w:sz w:val="24"/>
          <w:szCs w:val="26"/>
        </w:rPr>
      </w:pPr>
      <w:r>
        <w:br w:type="page"/>
      </w:r>
    </w:p>
    <w:p w14:paraId="7076D9B5" w14:textId="77777777" w:rsidR="009054AA" w:rsidRPr="007F53D0" w:rsidRDefault="009054AA" w:rsidP="007F53D0">
      <w:pPr>
        <w:pStyle w:val="Heading2"/>
        <w:rPr>
          <w:rStyle w:val="BookTitle"/>
          <w:b/>
          <w:bCs/>
          <w:smallCaps w:val="0"/>
          <w:spacing w:val="0"/>
          <w:szCs w:val="24"/>
        </w:rPr>
      </w:pPr>
      <w:r w:rsidRPr="007F53D0">
        <w:lastRenderedPageBreak/>
        <w:t>Impact</w:t>
      </w:r>
      <w:bookmarkEnd w:id="62"/>
      <w:bookmarkEnd w:id="63"/>
      <w:bookmarkEnd w:id="64"/>
    </w:p>
    <w:p w14:paraId="1A8ADB7C" w14:textId="77777777" w:rsidR="000D03BC" w:rsidRPr="000D03BC" w:rsidRDefault="000D03BC" w:rsidP="00454CB4">
      <w:pPr>
        <w:rPr>
          <w:rStyle w:val="BookTitle"/>
          <w:rFonts w:asciiTheme="majorHAnsi" w:eastAsiaTheme="majorEastAsia" w:hAnsiTheme="majorHAnsi" w:cstheme="majorBidi"/>
          <w:b w:val="0"/>
          <w:bCs w:val="0"/>
          <w:color w:val="365F91" w:themeColor="accent1" w:themeShade="BF"/>
          <w:sz w:val="24"/>
          <w:szCs w:val="26"/>
        </w:rPr>
      </w:pPr>
      <w:r w:rsidRPr="000D03BC">
        <w:rPr>
          <w:rStyle w:val="BookTitle"/>
          <w:rFonts w:asciiTheme="minorHAnsi" w:hAnsiTheme="minorHAnsi"/>
          <w:b w:val="0"/>
          <w:smallCaps w:val="0"/>
          <w:lang w:val="en-GB"/>
        </w:rPr>
        <w:t>Clearer evidence of policy reforms based on SABER recommendations will be contained in the reports of research to be published in 2016 under Component 3, but early indications from the MTR suggest that few recommendations have been implemented.  This is to be expected, as PaBER is a pilot project that was focused on collecting and analysing information.</w:t>
      </w:r>
    </w:p>
    <w:p w14:paraId="5C12D8B8" w14:textId="77777777" w:rsidR="000D03BC" w:rsidRPr="000D03BC" w:rsidRDefault="000D03BC" w:rsidP="00454CB4">
      <w:pPr>
        <w:rPr>
          <w:rStyle w:val="BookTitle"/>
        </w:rPr>
      </w:pPr>
      <w:r w:rsidRPr="000D03BC">
        <w:rPr>
          <w:rStyle w:val="BookTitle"/>
          <w:rFonts w:asciiTheme="minorHAnsi" w:hAnsiTheme="minorHAnsi"/>
          <w:b w:val="0"/>
          <w:smallCaps w:val="0"/>
          <w:lang w:val="en-GB"/>
        </w:rPr>
        <w:t>When implementing recommendations Ministries</w:t>
      </w:r>
      <w:r w:rsidR="004023BC">
        <w:rPr>
          <w:rStyle w:val="BookTitle"/>
          <w:rFonts w:asciiTheme="minorHAnsi" w:hAnsiTheme="minorHAnsi"/>
          <w:b w:val="0"/>
          <w:smallCaps w:val="0"/>
          <w:lang w:val="en-GB"/>
        </w:rPr>
        <w:t>/Department of Education</w:t>
      </w:r>
      <w:r w:rsidRPr="000D03BC">
        <w:rPr>
          <w:rStyle w:val="BookTitle"/>
          <w:rFonts w:asciiTheme="minorHAnsi" w:hAnsiTheme="minorHAnsi"/>
          <w:b w:val="0"/>
          <w:smallCaps w:val="0"/>
          <w:lang w:val="en-GB"/>
        </w:rPr>
        <w:t xml:space="preserve"> will need to guard against being overwhelmed.  SABER reports for Samoa, for example, led to 48 policy recommendations across the five domains.  Ministries will need to carefully consider their priorities and set out a manageable road map for implementation.  There is evidence that Ministries/Department of Education are already acting on PaBER outputs such as PILNA and SABER reports and have undertaken reforms in advance of a supporting policy framework.  It is important that they should bide their time and obtain and triangulate evidence and follow the PaBER process before implementing reforms to ensure correct future directions.</w:t>
      </w:r>
    </w:p>
    <w:p w14:paraId="5A10FF48" w14:textId="77777777" w:rsidR="009054AA" w:rsidRPr="001D20C4" w:rsidRDefault="009054AA" w:rsidP="00454CB4">
      <w:pPr>
        <w:rPr>
          <w:rStyle w:val="BookTitle"/>
        </w:rPr>
      </w:pPr>
      <w:r w:rsidRPr="001D20C4">
        <w:rPr>
          <w:rStyle w:val="BookTitle"/>
          <w:rFonts w:asciiTheme="minorHAnsi" w:hAnsiTheme="minorHAnsi"/>
          <w:b w:val="0"/>
          <w:smallCaps w:val="0"/>
          <w:lang w:val="en-GB"/>
        </w:rPr>
        <w:t>Evidence of the plann</w:t>
      </w:r>
      <w:r w:rsidR="00905132" w:rsidRPr="001D20C4">
        <w:rPr>
          <w:rStyle w:val="BookTitle"/>
          <w:rFonts w:asciiTheme="minorHAnsi" w:hAnsiTheme="minorHAnsi"/>
          <w:b w:val="0"/>
          <w:smallCaps w:val="0"/>
          <w:lang w:val="en-GB"/>
        </w:rPr>
        <w:t>ed impact will become clearer when results of Component 3 research becomes available, although the early indications from the Samoa research suggest a positive impact.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7065"/>
        <w:gridCol w:w="284"/>
      </w:tblGrid>
      <w:tr w:rsidR="00454CB4" w:rsidRPr="001D20C4" w14:paraId="0E3AA301" w14:textId="77777777">
        <w:trPr>
          <w:gridAfter w:val="1"/>
          <w:wAfter w:w="284" w:type="dxa"/>
        </w:trPr>
        <w:tc>
          <w:tcPr>
            <w:tcW w:w="2115" w:type="dxa"/>
          </w:tcPr>
          <w:p w14:paraId="591E5156" w14:textId="77777777" w:rsidR="00454CB4" w:rsidRPr="00247373" w:rsidRDefault="00454CB4" w:rsidP="00454CB4">
            <w:pPr>
              <w:pStyle w:val="Heading4"/>
              <w:outlineLvl w:val="3"/>
            </w:pPr>
            <w:r>
              <w:rPr>
                <w:rStyle w:val="BookTitle"/>
                <w:rFonts w:asciiTheme="minorHAnsi" w:hAnsiTheme="minorHAnsi"/>
                <w:b/>
                <w:smallCaps w:val="0"/>
              </w:rPr>
              <w:t>Challenges</w:t>
            </w:r>
          </w:p>
        </w:tc>
        <w:tc>
          <w:tcPr>
            <w:tcW w:w="7065" w:type="dxa"/>
          </w:tcPr>
          <w:p w14:paraId="7B232475" w14:textId="77777777" w:rsidR="00454CB4" w:rsidRPr="001D20C4" w:rsidRDefault="00454CB4" w:rsidP="004023BC">
            <w:pPr>
              <w:jc w:val="left"/>
              <w:rPr>
                <w:rFonts w:asciiTheme="minorHAnsi" w:hAnsiTheme="minorHAnsi"/>
                <w:bCs/>
                <w:spacing w:val="5"/>
                <w:lang w:val="en-GB"/>
              </w:rPr>
            </w:pPr>
            <w:r>
              <w:rPr>
                <w:rStyle w:val="BookTitle"/>
                <w:rFonts w:asciiTheme="minorHAnsi" w:hAnsiTheme="minorHAnsi"/>
                <w:b w:val="0"/>
                <w:smallCaps w:val="0"/>
                <w:lang w:val="en-GB"/>
              </w:rPr>
              <w:t xml:space="preserve">Systems assessments have </w:t>
            </w:r>
            <w:r w:rsidR="004023BC">
              <w:rPr>
                <w:rStyle w:val="BookTitle"/>
                <w:rFonts w:asciiTheme="minorHAnsi" w:hAnsiTheme="minorHAnsi"/>
                <w:b w:val="0"/>
                <w:smallCaps w:val="0"/>
                <w:lang w:val="en-GB"/>
              </w:rPr>
              <w:t xml:space="preserve">– and may in future - </w:t>
            </w:r>
            <w:r>
              <w:rPr>
                <w:rStyle w:val="BookTitle"/>
                <w:rFonts w:asciiTheme="minorHAnsi" w:hAnsiTheme="minorHAnsi"/>
                <w:b w:val="0"/>
                <w:smallCaps w:val="0"/>
                <w:lang w:val="en-GB"/>
              </w:rPr>
              <w:t xml:space="preserve">generate so many recommendations for participating countries that they may feel overwhelmed.  </w:t>
            </w:r>
          </w:p>
        </w:tc>
      </w:tr>
      <w:tr w:rsidR="00454CB4" w:rsidRPr="001D20C4" w14:paraId="103F6E36" w14:textId="77777777">
        <w:tc>
          <w:tcPr>
            <w:tcW w:w="2115" w:type="dxa"/>
          </w:tcPr>
          <w:p w14:paraId="7A8C12A2" w14:textId="77777777" w:rsidR="00454CB4" w:rsidRPr="00454CB4" w:rsidRDefault="00454CB4" w:rsidP="00454CB4">
            <w:pPr>
              <w:pStyle w:val="Heading4"/>
              <w:outlineLvl w:val="3"/>
            </w:pPr>
            <w:r>
              <w:t>Recommendations</w:t>
            </w:r>
          </w:p>
        </w:tc>
        <w:tc>
          <w:tcPr>
            <w:tcW w:w="7349" w:type="dxa"/>
            <w:gridSpan w:val="2"/>
          </w:tcPr>
          <w:p w14:paraId="6AB3D6AC" w14:textId="77777777" w:rsidR="00454CB4" w:rsidRPr="001D20C4" w:rsidRDefault="00454CB4" w:rsidP="004023BC">
            <w:pPr>
              <w:jc w:val="left"/>
              <w:rPr>
                <w:rFonts w:asciiTheme="minorHAnsi" w:hAnsiTheme="minorHAnsi"/>
                <w:bCs/>
                <w:spacing w:val="5"/>
                <w:lang w:val="en-GB"/>
              </w:rPr>
            </w:pPr>
            <w:r>
              <w:rPr>
                <w:rStyle w:val="BookTitle"/>
                <w:rFonts w:asciiTheme="minorHAnsi" w:hAnsiTheme="minorHAnsi"/>
                <w:b w:val="0"/>
                <w:smallCaps w:val="0"/>
                <w:lang w:val="en-GB"/>
              </w:rPr>
              <w:t xml:space="preserve">Ministries/Departments of Education need to prioritise recommendations, and should </w:t>
            </w:r>
            <w:r w:rsidR="004023BC">
              <w:rPr>
                <w:rStyle w:val="BookTitle"/>
                <w:rFonts w:asciiTheme="minorHAnsi" w:hAnsiTheme="minorHAnsi"/>
                <w:b w:val="0"/>
                <w:smallCaps w:val="0"/>
                <w:lang w:val="en-GB"/>
              </w:rPr>
              <w:t>assess</w:t>
            </w:r>
            <w:r w:rsidR="004023BC" w:rsidRPr="001D20C4">
              <w:rPr>
                <w:rStyle w:val="BookTitle"/>
                <w:rFonts w:asciiTheme="minorHAnsi" w:hAnsiTheme="minorHAnsi"/>
                <w:b w:val="0"/>
                <w:smallCaps w:val="0"/>
                <w:lang w:val="en-GB"/>
              </w:rPr>
              <w:t xml:space="preserve"> </w:t>
            </w:r>
            <w:r w:rsidRPr="001D20C4">
              <w:rPr>
                <w:rStyle w:val="BookTitle"/>
                <w:rFonts w:asciiTheme="minorHAnsi" w:hAnsiTheme="minorHAnsi"/>
                <w:b w:val="0"/>
                <w:smallCaps w:val="0"/>
                <w:lang w:val="en-GB"/>
              </w:rPr>
              <w:t xml:space="preserve">evidence </w:t>
            </w:r>
            <w:r w:rsidR="004023BC">
              <w:rPr>
                <w:rStyle w:val="BookTitle"/>
                <w:rFonts w:asciiTheme="minorHAnsi" w:hAnsiTheme="minorHAnsi"/>
                <w:b w:val="0"/>
                <w:smallCaps w:val="0"/>
                <w:lang w:val="en-GB"/>
              </w:rPr>
              <w:t>carefully within their own contexts</w:t>
            </w:r>
            <w:r w:rsidRPr="001D20C4">
              <w:rPr>
                <w:rStyle w:val="BookTitle"/>
                <w:rFonts w:asciiTheme="minorHAnsi" w:hAnsiTheme="minorHAnsi"/>
                <w:b w:val="0"/>
                <w:smallCaps w:val="0"/>
                <w:lang w:val="en-GB"/>
              </w:rPr>
              <w:t>.</w:t>
            </w:r>
          </w:p>
        </w:tc>
      </w:tr>
    </w:tbl>
    <w:p w14:paraId="6C73CC68" w14:textId="77777777" w:rsidR="009054AA" w:rsidRPr="00454CB4" w:rsidRDefault="00E67E4E" w:rsidP="00454CB4">
      <w:pPr>
        <w:pStyle w:val="Heading2"/>
        <w:rPr>
          <w:rStyle w:val="BookTitle"/>
        </w:rPr>
      </w:pPr>
      <w:bookmarkStart w:id="65" w:name="_Toc438150996"/>
      <w:bookmarkStart w:id="66" w:name="_Toc442801955"/>
      <w:bookmarkStart w:id="67" w:name="_Toc442962370"/>
      <w:r w:rsidRPr="00454CB4">
        <w:t>Sustainability</w:t>
      </w:r>
      <w:bookmarkEnd w:id="65"/>
      <w:bookmarkEnd w:id="66"/>
      <w:bookmarkEnd w:id="67"/>
    </w:p>
    <w:p w14:paraId="317593DD" w14:textId="77777777" w:rsidR="00454CB4" w:rsidRDefault="00454CB4" w:rsidP="000D03BC">
      <w:pPr>
        <w:rPr>
          <w:rFonts w:asciiTheme="minorHAnsi" w:hAnsiTheme="minorHAnsi"/>
          <w:lang w:val="en-GB"/>
        </w:rPr>
      </w:pPr>
      <w:r>
        <w:rPr>
          <w:rFonts w:asciiTheme="minorHAnsi" w:hAnsiTheme="minorHAnsi"/>
          <w:lang w:val="en-GB"/>
        </w:rPr>
        <w:t>At the regional and higher-</w:t>
      </w:r>
      <w:r w:rsidR="000D03BC" w:rsidRPr="000D03BC">
        <w:rPr>
          <w:rFonts w:asciiTheme="minorHAnsi" w:hAnsiTheme="minorHAnsi"/>
          <w:lang w:val="en-GB"/>
        </w:rPr>
        <w:t>levels of the Ministry/Department of Education</w:t>
      </w:r>
      <w:r>
        <w:rPr>
          <w:rFonts w:asciiTheme="minorHAnsi" w:hAnsiTheme="minorHAnsi"/>
          <w:lang w:val="en-GB"/>
        </w:rPr>
        <w:t>,</w:t>
      </w:r>
      <w:r w:rsidR="000D03BC" w:rsidRPr="000D03BC">
        <w:rPr>
          <w:rFonts w:asciiTheme="minorHAnsi" w:hAnsiTheme="minorHAnsi"/>
          <w:lang w:val="en-GB"/>
        </w:rPr>
        <w:t xml:space="preserve"> both document</w:t>
      </w:r>
      <w:r>
        <w:rPr>
          <w:rFonts w:asciiTheme="minorHAnsi" w:hAnsiTheme="minorHAnsi"/>
          <w:lang w:val="en-GB"/>
        </w:rPr>
        <w:t>at</w:t>
      </w:r>
      <w:r w:rsidR="000D03BC" w:rsidRPr="000D03BC">
        <w:rPr>
          <w:rFonts w:asciiTheme="minorHAnsi" w:hAnsiTheme="minorHAnsi"/>
          <w:lang w:val="en-GB"/>
        </w:rPr>
        <w:t>ion and discussions with informants led the MTR team to find that sustainability of this project is being actively addressed through systemic approaches. At mid-level of Ministry/DoE it is not apparent that PaBER approaches and strategies are being institutionalised.  At the school level</w:t>
      </w:r>
      <w:r>
        <w:rPr>
          <w:rFonts w:asciiTheme="minorHAnsi" w:hAnsiTheme="minorHAnsi"/>
          <w:lang w:val="en-GB"/>
        </w:rPr>
        <w:t xml:space="preserve">, </w:t>
      </w:r>
      <w:r w:rsidR="000D03BC" w:rsidRPr="000D03BC">
        <w:rPr>
          <w:rFonts w:asciiTheme="minorHAnsi" w:hAnsiTheme="minorHAnsi"/>
          <w:lang w:val="en-GB"/>
        </w:rPr>
        <w:t xml:space="preserve">principals </w:t>
      </w:r>
      <w:r>
        <w:rPr>
          <w:rFonts w:asciiTheme="minorHAnsi" w:hAnsiTheme="minorHAnsi"/>
          <w:lang w:val="en-GB"/>
        </w:rPr>
        <w:t xml:space="preserve">and teachers were unaware of </w:t>
      </w:r>
      <w:r w:rsidR="000D03BC" w:rsidRPr="000D03BC">
        <w:rPr>
          <w:rFonts w:asciiTheme="minorHAnsi" w:hAnsiTheme="minorHAnsi"/>
          <w:lang w:val="en-GB"/>
        </w:rPr>
        <w:t>the PaBER approach and were unable to discuss the extent of institutionalization of PaBER.</w:t>
      </w:r>
    </w:p>
    <w:p w14:paraId="06B65649" w14:textId="77777777" w:rsidR="009054AA" w:rsidRDefault="009054AA" w:rsidP="009054AA">
      <w:pPr>
        <w:rPr>
          <w:rFonts w:asciiTheme="minorHAnsi" w:hAnsiTheme="minorHAnsi"/>
          <w:lang w:val="en-GB"/>
        </w:rPr>
      </w:pPr>
      <w:r w:rsidRPr="001D20C4">
        <w:rPr>
          <w:rFonts w:asciiTheme="minorHAnsi" w:hAnsiTheme="minorHAnsi"/>
          <w:lang w:val="en-GB"/>
        </w:rPr>
        <w:t>Sustainability depends on the level of ownership shown by Ministries/Department of Education in the PaBER process, exemplified by integration of activities into work</w:t>
      </w:r>
      <w:r w:rsidR="004023BC">
        <w:rPr>
          <w:rFonts w:asciiTheme="minorHAnsi" w:hAnsiTheme="minorHAnsi"/>
          <w:lang w:val="en-GB"/>
        </w:rPr>
        <w:t xml:space="preserve"> </w:t>
      </w:r>
      <w:r w:rsidRPr="001D20C4">
        <w:rPr>
          <w:rFonts w:asciiTheme="minorHAnsi" w:hAnsiTheme="minorHAnsi"/>
          <w:lang w:val="en-GB"/>
        </w:rPr>
        <w:t xml:space="preserve">plans. There has been some progress </w:t>
      </w:r>
      <w:r w:rsidR="00E67E4E" w:rsidRPr="001D20C4">
        <w:rPr>
          <w:rFonts w:asciiTheme="minorHAnsi" w:hAnsiTheme="minorHAnsi"/>
          <w:lang w:val="en-GB"/>
        </w:rPr>
        <w:t xml:space="preserve">but this remains a general weakness </w:t>
      </w:r>
      <w:r w:rsidR="004023BC">
        <w:rPr>
          <w:rFonts w:asciiTheme="minorHAnsi" w:hAnsiTheme="minorHAnsi"/>
          <w:lang w:val="en-GB"/>
        </w:rPr>
        <w:t xml:space="preserve">which would need </w:t>
      </w:r>
      <w:r w:rsidR="00E67E4E" w:rsidRPr="001D20C4">
        <w:rPr>
          <w:rFonts w:asciiTheme="minorHAnsi" w:hAnsiTheme="minorHAnsi"/>
          <w:lang w:val="en-GB"/>
        </w:rPr>
        <w:t xml:space="preserve">to be addressed in </w:t>
      </w:r>
      <w:r w:rsidR="004023BC">
        <w:rPr>
          <w:rFonts w:asciiTheme="minorHAnsi" w:hAnsiTheme="minorHAnsi"/>
          <w:lang w:val="en-GB"/>
        </w:rPr>
        <w:t>a second phase</w:t>
      </w:r>
      <w:r w:rsidR="00E67E4E" w:rsidRPr="001D20C4">
        <w:rPr>
          <w:rFonts w:asciiTheme="minorHAnsi" w:hAnsiTheme="minorHAnsi"/>
          <w:lang w:val="en-GB"/>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72"/>
        <w:gridCol w:w="6899"/>
      </w:tblGrid>
      <w:tr w:rsidR="00454CB4" w:rsidRPr="001D20C4" w14:paraId="6AAAAEAB" w14:textId="77777777">
        <w:tc>
          <w:tcPr>
            <w:tcW w:w="1809" w:type="dxa"/>
          </w:tcPr>
          <w:p w14:paraId="1C18EF8F" w14:textId="77777777" w:rsidR="00454CB4" w:rsidRPr="00247373" w:rsidRDefault="00454CB4" w:rsidP="004023BC">
            <w:pPr>
              <w:pStyle w:val="Heading4"/>
              <w:ind w:left="0" w:firstLine="0"/>
              <w:outlineLvl w:val="3"/>
            </w:pPr>
            <w:r>
              <w:rPr>
                <w:rStyle w:val="BookTitle"/>
                <w:rFonts w:asciiTheme="minorHAnsi" w:hAnsiTheme="minorHAnsi"/>
                <w:b/>
                <w:smallCaps w:val="0"/>
              </w:rPr>
              <w:t>Challenges</w:t>
            </w:r>
          </w:p>
        </w:tc>
        <w:tc>
          <w:tcPr>
            <w:tcW w:w="7371" w:type="dxa"/>
            <w:gridSpan w:val="2"/>
          </w:tcPr>
          <w:p w14:paraId="03AB0DE8" w14:textId="77777777" w:rsidR="00454CB4" w:rsidRDefault="00454CB4" w:rsidP="00C93DE5">
            <w:pPr>
              <w:pStyle w:val="ListParagraph"/>
              <w:numPr>
                <w:ilvl w:val="0"/>
                <w:numId w:val="64"/>
              </w:numPr>
              <w:jc w:val="left"/>
              <w:rPr>
                <w:rStyle w:val="BookTitle"/>
                <w:rFonts w:asciiTheme="majorHAnsi" w:eastAsiaTheme="majorEastAsia" w:hAnsiTheme="majorHAnsi" w:cstheme="majorBidi"/>
                <w:b w:val="0"/>
                <w:bCs w:val="0"/>
                <w:color w:val="365F91" w:themeColor="accent1" w:themeShade="BF"/>
                <w:szCs w:val="26"/>
                <w:lang w:val="en-GB"/>
              </w:rPr>
            </w:pPr>
            <w:r w:rsidRPr="00290B91">
              <w:rPr>
                <w:rStyle w:val="BookTitle"/>
                <w:rFonts w:asciiTheme="minorHAnsi" w:hAnsiTheme="minorHAnsi"/>
                <w:b w:val="0"/>
                <w:smallCaps w:val="0"/>
                <w:lang w:val="en-GB"/>
              </w:rPr>
              <w:t>At mid-levels of Ministry/DoE it is not apparent that PaBER approaches and strategie</w:t>
            </w:r>
            <w:r w:rsidR="00D83621">
              <w:rPr>
                <w:rStyle w:val="BookTitle"/>
                <w:rFonts w:asciiTheme="minorHAnsi" w:hAnsiTheme="minorHAnsi"/>
                <w:b w:val="0"/>
                <w:smallCaps w:val="0"/>
                <w:lang w:val="en-GB"/>
              </w:rPr>
              <w:t xml:space="preserve">s are being institutionalized. </w:t>
            </w:r>
          </w:p>
          <w:p w14:paraId="54411F4C" w14:textId="77777777" w:rsidR="00454CB4" w:rsidRDefault="004023BC" w:rsidP="00C93DE5">
            <w:pPr>
              <w:pStyle w:val="ListParagraph"/>
              <w:numPr>
                <w:ilvl w:val="0"/>
                <w:numId w:val="64"/>
              </w:numPr>
              <w:jc w:val="left"/>
              <w:rPr>
                <w:rStyle w:val="BookTitle"/>
              </w:rPr>
            </w:pPr>
            <w:r>
              <w:rPr>
                <w:rStyle w:val="BookTitle"/>
                <w:rFonts w:asciiTheme="minorHAnsi" w:hAnsiTheme="minorHAnsi"/>
                <w:b w:val="0"/>
                <w:smallCaps w:val="0"/>
                <w:lang w:val="en-GB"/>
              </w:rPr>
              <w:t>Ensuring that</w:t>
            </w:r>
            <w:r w:rsidRPr="00290B91">
              <w:rPr>
                <w:rStyle w:val="BookTitle"/>
                <w:rFonts w:asciiTheme="minorHAnsi" w:hAnsiTheme="minorHAnsi"/>
                <w:b w:val="0"/>
                <w:smallCaps w:val="0"/>
                <w:lang w:val="en-GB"/>
              </w:rPr>
              <w:t xml:space="preserve"> </w:t>
            </w:r>
            <w:r w:rsidR="00454CB4" w:rsidRPr="00290B91">
              <w:rPr>
                <w:rStyle w:val="BookTitle"/>
                <w:rFonts w:asciiTheme="minorHAnsi" w:hAnsiTheme="minorHAnsi"/>
                <w:b w:val="0"/>
                <w:smallCaps w:val="0"/>
                <w:lang w:val="en-GB"/>
              </w:rPr>
              <w:t>benefits o</w:t>
            </w:r>
            <w:r>
              <w:rPr>
                <w:rStyle w:val="BookTitle"/>
                <w:rFonts w:asciiTheme="minorHAnsi" w:hAnsiTheme="minorHAnsi"/>
                <w:b w:val="0"/>
                <w:smallCaps w:val="0"/>
                <w:lang w:val="en-GB"/>
              </w:rPr>
              <w:t>f</w:t>
            </w:r>
            <w:r w:rsidR="00454CB4" w:rsidRPr="00290B91">
              <w:rPr>
                <w:rStyle w:val="BookTitle"/>
                <w:rFonts w:asciiTheme="minorHAnsi" w:hAnsiTheme="minorHAnsi"/>
                <w:b w:val="0"/>
                <w:smallCaps w:val="0"/>
                <w:lang w:val="en-GB"/>
              </w:rPr>
              <w:t xml:space="preserve"> carrying out further work of PaBER</w:t>
            </w:r>
            <w:r>
              <w:rPr>
                <w:rStyle w:val="BookTitle"/>
                <w:rFonts w:asciiTheme="minorHAnsi" w:hAnsiTheme="minorHAnsi"/>
                <w:b w:val="0"/>
                <w:smallCaps w:val="0"/>
                <w:lang w:val="en-GB"/>
              </w:rPr>
              <w:t xml:space="preserve"> is sustained</w:t>
            </w:r>
            <w:r w:rsidR="00454CB4" w:rsidRPr="00290B91">
              <w:rPr>
                <w:rStyle w:val="BookTitle"/>
                <w:rFonts w:asciiTheme="minorHAnsi" w:hAnsiTheme="minorHAnsi"/>
                <w:b w:val="0"/>
                <w:smallCaps w:val="0"/>
                <w:lang w:val="en-GB"/>
              </w:rPr>
              <w:t>.</w:t>
            </w:r>
          </w:p>
          <w:p w14:paraId="615A9248" w14:textId="77777777" w:rsidR="00454CB4" w:rsidRPr="00290B91" w:rsidRDefault="004023BC" w:rsidP="004023BC">
            <w:pPr>
              <w:pStyle w:val="ListParagraph"/>
              <w:numPr>
                <w:ilvl w:val="0"/>
                <w:numId w:val="64"/>
              </w:numPr>
              <w:jc w:val="left"/>
              <w:rPr>
                <w:rFonts w:asciiTheme="minorHAnsi" w:hAnsiTheme="minorHAnsi"/>
                <w:bCs/>
                <w:spacing w:val="5"/>
                <w:lang w:val="en-GB"/>
              </w:rPr>
            </w:pPr>
            <w:r>
              <w:rPr>
                <w:rStyle w:val="BookTitle"/>
                <w:rFonts w:asciiTheme="minorHAnsi" w:hAnsiTheme="minorHAnsi"/>
                <w:b w:val="0"/>
                <w:smallCaps w:val="0"/>
                <w:lang w:val="en-GB"/>
              </w:rPr>
              <w:t>Identifying key l</w:t>
            </w:r>
            <w:r w:rsidR="00454CB4" w:rsidRPr="00290B91">
              <w:rPr>
                <w:rStyle w:val="BookTitle"/>
                <w:rFonts w:asciiTheme="minorHAnsi" w:hAnsiTheme="minorHAnsi"/>
                <w:b w:val="0"/>
                <w:smallCaps w:val="0"/>
                <w:lang w:val="en-GB"/>
              </w:rPr>
              <w:t>essons learned and best practices</w:t>
            </w:r>
            <w:r>
              <w:rPr>
                <w:rStyle w:val="BookTitle"/>
                <w:rFonts w:asciiTheme="minorHAnsi" w:hAnsiTheme="minorHAnsi"/>
                <w:b w:val="0"/>
                <w:smallCaps w:val="0"/>
                <w:lang w:val="en-GB"/>
              </w:rPr>
              <w:t>.</w:t>
            </w:r>
          </w:p>
        </w:tc>
      </w:tr>
      <w:tr w:rsidR="00454CB4" w:rsidRPr="00935F3A" w14:paraId="21265AC4" w14:textId="77777777">
        <w:tc>
          <w:tcPr>
            <w:tcW w:w="2281" w:type="dxa"/>
            <w:gridSpan w:val="2"/>
          </w:tcPr>
          <w:p w14:paraId="30FBC025" w14:textId="77777777" w:rsidR="00454CB4" w:rsidRPr="00454CB4" w:rsidRDefault="00454CB4" w:rsidP="00454CB4">
            <w:pPr>
              <w:pStyle w:val="Heading4"/>
              <w:outlineLvl w:val="3"/>
            </w:pPr>
            <w:r>
              <w:t>Recommendations</w:t>
            </w:r>
          </w:p>
        </w:tc>
        <w:tc>
          <w:tcPr>
            <w:tcW w:w="6899" w:type="dxa"/>
          </w:tcPr>
          <w:p w14:paraId="4507261B" w14:textId="77777777" w:rsidR="00454CB4" w:rsidRPr="00935F3A" w:rsidRDefault="004023BC" w:rsidP="00C93DE5">
            <w:pPr>
              <w:pStyle w:val="ListParagraph"/>
              <w:numPr>
                <w:ilvl w:val="0"/>
                <w:numId w:val="20"/>
              </w:numPr>
              <w:ind w:left="413" w:hanging="413"/>
              <w:jc w:val="left"/>
              <w:rPr>
                <w:rStyle w:val="BookTitle"/>
                <w:rFonts w:asciiTheme="majorHAnsi" w:eastAsiaTheme="majorEastAsia" w:hAnsiTheme="majorHAnsi" w:cstheme="majorBidi"/>
                <w:b w:val="0"/>
                <w:bCs w:val="0"/>
                <w:color w:val="365F91" w:themeColor="accent1" w:themeShade="BF"/>
                <w:szCs w:val="26"/>
                <w:lang w:val="en-GB"/>
              </w:rPr>
            </w:pPr>
            <w:r>
              <w:rPr>
                <w:rStyle w:val="BookTitle"/>
                <w:rFonts w:asciiTheme="minorHAnsi" w:hAnsiTheme="minorHAnsi"/>
                <w:b w:val="0"/>
                <w:smallCaps w:val="0"/>
                <w:lang w:val="en-GB"/>
              </w:rPr>
              <w:t>Encourage</w:t>
            </w:r>
            <w:r w:rsidRPr="00935F3A">
              <w:rPr>
                <w:rStyle w:val="BookTitle"/>
                <w:rFonts w:asciiTheme="minorHAnsi" w:hAnsiTheme="minorHAnsi"/>
                <w:b w:val="0"/>
                <w:smallCaps w:val="0"/>
                <w:lang w:val="en-GB"/>
              </w:rPr>
              <w:t xml:space="preserve"> </w:t>
            </w:r>
            <w:r w:rsidR="00454CB4" w:rsidRPr="00935F3A">
              <w:rPr>
                <w:rStyle w:val="BookTitle"/>
                <w:rFonts w:asciiTheme="minorHAnsi" w:hAnsiTheme="minorHAnsi"/>
                <w:b w:val="0"/>
                <w:smallCaps w:val="0"/>
                <w:lang w:val="en-GB"/>
              </w:rPr>
              <w:t>much stronger chains of communication vertically and horizontally throughout the Ministries/Department and schools to make the best use of the SABER recommendations, prioritization, and their implementation. Widen the PaBER team to encompass members of all Ministry/Department divisions. Integrate PaBER into the education sector (universities, qualification authorities, etc) and expand the knowledge learned from and about the SABER process to all stakeholders.</w:t>
            </w:r>
          </w:p>
          <w:p w14:paraId="3E4DAB68" w14:textId="77777777" w:rsidR="00454CB4" w:rsidRPr="00935F3A" w:rsidRDefault="00454CB4" w:rsidP="00C93DE5">
            <w:pPr>
              <w:pStyle w:val="ListParagraph"/>
              <w:numPr>
                <w:ilvl w:val="0"/>
                <w:numId w:val="20"/>
              </w:numPr>
              <w:ind w:left="413" w:hanging="413"/>
              <w:jc w:val="left"/>
              <w:rPr>
                <w:rStyle w:val="BookTitle"/>
              </w:rPr>
            </w:pPr>
            <w:r w:rsidRPr="00935F3A">
              <w:rPr>
                <w:rStyle w:val="BookTitle"/>
                <w:rFonts w:asciiTheme="minorHAnsi" w:hAnsiTheme="minorHAnsi"/>
                <w:b w:val="0"/>
                <w:smallCaps w:val="0"/>
                <w:lang w:val="en-GB"/>
              </w:rPr>
              <w:t xml:space="preserve">The country representatives along with other education sector stakeholders should develop a PaBER “exit plan” to ensure </w:t>
            </w:r>
            <w:r w:rsidRPr="00935F3A">
              <w:rPr>
                <w:rStyle w:val="BookTitle"/>
                <w:rFonts w:asciiTheme="minorHAnsi" w:hAnsiTheme="minorHAnsi"/>
                <w:b w:val="0"/>
                <w:smallCaps w:val="0"/>
                <w:lang w:val="en-GB"/>
              </w:rPr>
              <w:lastRenderedPageBreak/>
              <w:t>sustainability of PaBER benefits and implementation of recommendations and activities.</w:t>
            </w:r>
          </w:p>
          <w:p w14:paraId="44B58734" w14:textId="77777777" w:rsidR="00454CB4" w:rsidRPr="00935F3A" w:rsidRDefault="00454CB4" w:rsidP="00C93DE5">
            <w:pPr>
              <w:pStyle w:val="ListParagraph"/>
              <w:numPr>
                <w:ilvl w:val="0"/>
                <w:numId w:val="20"/>
              </w:numPr>
              <w:ind w:left="413" w:hanging="413"/>
              <w:jc w:val="left"/>
              <w:rPr>
                <w:rStyle w:val="BookTitle"/>
              </w:rPr>
            </w:pPr>
            <w:r w:rsidRPr="00935F3A">
              <w:rPr>
                <w:rStyle w:val="BookTitle"/>
                <w:rFonts w:asciiTheme="minorHAnsi" w:hAnsiTheme="minorHAnsi"/>
                <w:b w:val="0"/>
                <w:smallCaps w:val="0"/>
                <w:lang w:val="en-GB"/>
              </w:rPr>
              <w:t>Factor PaBER activities and results into education sector plans and Ministerial/Department of Education reform efforts.</w:t>
            </w:r>
          </w:p>
          <w:p w14:paraId="0310A83E" w14:textId="77777777" w:rsidR="00454CB4" w:rsidRPr="00935F3A" w:rsidRDefault="00454CB4" w:rsidP="00C93DE5">
            <w:pPr>
              <w:pStyle w:val="ListParagraph"/>
              <w:numPr>
                <w:ilvl w:val="0"/>
                <w:numId w:val="20"/>
              </w:numPr>
              <w:ind w:left="413" w:hanging="413"/>
              <w:jc w:val="left"/>
              <w:rPr>
                <w:rStyle w:val="BookTitle"/>
              </w:rPr>
            </w:pPr>
            <w:r w:rsidRPr="00935F3A">
              <w:rPr>
                <w:rStyle w:val="BookTitle"/>
                <w:rFonts w:asciiTheme="minorHAnsi" w:hAnsiTheme="minorHAnsi"/>
                <w:b w:val="0"/>
                <w:smallCaps w:val="0"/>
                <w:lang w:val="en-GB"/>
              </w:rPr>
              <w:t>Integrate PaBER into donor-funded projects and support, and use the “PaBER approach” to guide donor-funded projects and support.</w:t>
            </w:r>
          </w:p>
          <w:p w14:paraId="3112F78A" w14:textId="77777777" w:rsidR="00454CB4" w:rsidRPr="00935F3A" w:rsidRDefault="00454CB4" w:rsidP="00C93DE5">
            <w:pPr>
              <w:pStyle w:val="ListParagraph"/>
              <w:numPr>
                <w:ilvl w:val="0"/>
                <w:numId w:val="20"/>
              </w:numPr>
              <w:ind w:left="413" w:hanging="413"/>
              <w:jc w:val="left"/>
              <w:rPr>
                <w:rStyle w:val="BookTitle"/>
              </w:rPr>
            </w:pPr>
            <w:r w:rsidRPr="00935F3A">
              <w:rPr>
                <w:rStyle w:val="BookTitle"/>
                <w:rFonts w:asciiTheme="minorHAnsi" w:hAnsiTheme="minorHAnsi"/>
                <w:b w:val="0"/>
                <w:smallCaps w:val="0"/>
                <w:lang w:val="en-GB"/>
              </w:rPr>
              <w:t>Clearer budget lines and arrangements for disbursement of funds are needed.  Since most activities will be at the country level, DFAT funding for activities should go to countries, whereas funding for activities that can be administered at the regional level should be managed by EQAP.</w:t>
            </w:r>
          </w:p>
          <w:p w14:paraId="3FAF38A2" w14:textId="77777777" w:rsidR="00454CB4" w:rsidRPr="00935F3A" w:rsidRDefault="00454CB4" w:rsidP="00C93DE5">
            <w:pPr>
              <w:pStyle w:val="ListParagraph"/>
              <w:numPr>
                <w:ilvl w:val="0"/>
                <w:numId w:val="20"/>
              </w:numPr>
              <w:ind w:left="413" w:hanging="413"/>
              <w:jc w:val="left"/>
              <w:rPr>
                <w:rStyle w:val="BookTitle"/>
              </w:rPr>
            </w:pPr>
            <w:r w:rsidRPr="00935F3A">
              <w:rPr>
                <w:rStyle w:val="BookTitle"/>
                <w:rFonts w:asciiTheme="minorHAnsi" w:hAnsiTheme="minorHAnsi"/>
                <w:b w:val="0"/>
                <w:smallCaps w:val="0"/>
                <w:lang w:val="en-GB"/>
              </w:rPr>
              <w:t xml:space="preserve">Focus on lessons learned and best practices identified at both country and regional levels from the pilot PaBER experience, and </w:t>
            </w:r>
            <w:r w:rsidR="004023BC">
              <w:rPr>
                <w:rStyle w:val="BookTitle"/>
                <w:rFonts w:asciiTheme="minorHAnsi" w:hAnsiTheme="minorHAnsi"/>
                <w:b w:val="0"/>
                <w:smallCaps w:val="0"/>
                <w:lang w:val="en-GB"/>
              </w:rPr>
              <w:t xml:space="preserve">assist countries to </w:t>
            </w:r>
            <w:r w:rsidRPr="00935F3A">
              <w:rPr>
                <w:rStyle w:val="BookTitle"/>
                <w:rFonts w:asciiTheme="minorHAnsi" w:hAnsiTheme="minorHAnsi"/>
                <w:b w:val="0"/>
                <w:smallCaps w:val="0"/>
                <w:lang w:val="en-GB"/>
              </w:rPr>
              <w:t xml:space="preserve">build on them. </w:t>
            </w:r>
          </w:p>
          <w:p w14:paraId="401C84FB" w14:textId="77777777" w:rsidR="00454CB4" w:rsidRPr="00935F3A" w:rsidRDefault="004023BC" w:rsidP="004023BC">
            <w:pPr>
              <w:pStyle w:val="ListParagraph"/>
              <w:numPr>
                <w:ilvl w:val="0"/>
                <w:numId w:val="20"/>
              </w:numPr>
              <w:ind w:left="413" w:hanging="413"/>
              <w:jc w:val="left"/>
              <w:rPr>
                <w:rFonts w:asciiTheme="minorHAnsi" w:hAnsiTheme="minorHAnsi"/>
                <w:bCs/>
                <w:spacing w:val="5"/>
                <w:lang w:val="en-GB"/>
              </w:rPr>
            </w:pPr>
            <w:r>
              <w:rPr>
                <w:rStyle w:val="BookTitle"/>
                <w:rFonts w:asciiTheme="minorHAnsi" w:hAnsiTheme="minorHAnsi"/>
                <w:b w:val="0"/>
                <w:smallCaps w:val="0"/>
                <w:lang w:val="en-GB"/>
              </w:rPr>
              <w:t>Support d</w:t>
            </w:r>
            <w:r w:rsidR="00454CB4" w:rsidRPr="00935F3A">
              <w:rPr>
                <w:rStyle w:val="BookTitle"/>
                <w:rFonts w:asciiTheme="minorHAnsi" w:hAnsiTheme="minorHAnsi"/>
                <w:b w:val="0"/>
                <w:smallCaps w:val="0"/>
                <w:lang w:val="en-GB"/>
              </w:rPr>
              <w:t>evelop</w:t>
            </w:r>
            <w:r>
              <w:rPr>
                <w:rStyle w:val="BookTitle"/>
                <w:rFonts w:asciiTheme="minorHAnsi" w:hAnsiTheme="minorHAnsi"/>
                <w:b w:val="0"/>
                <w:smallCaps w:val="0"/>
                <w:lang w:val="en-GB"/>
              </w:rPr>
              <w:t>ment of</w:t>
            </w:r>
            <w:r w:rsidR="00454CB4" w:rsidRPr="00935F3A">
              <w:rPr>
                <w:rStyle w:val="BookTitle"/>
                <w:rFonts w:asciiTheme="minorHAnsi" w:hAnsiTheme="minorHAnsi"/>
                <w:b w:val="0"/>
                <w:smallCaps w:val="0"/>
                <w:lang w:val="en-GB"/>
              </w:rPr>
              <w:t xml:space="preserve"> a clear strategy</w:t>
            </w:r>
            <w:r>
              <w:rPr>
                <w:rStyle w:val="BookTitle"/>
                <w:rFonts w:asciiTheme="minorHAnsi" w:hAnsiTheme="minorHAnsi"/>
                <w:b w:val="0"/>
                <w:smallCaps w:val="0"/>
                <w:lang w:val="en-GB"/>
              </w:rPr>
              <w:t>/ies</w:t>
            </w:r>
            <w:r w:rsidR="00454CB4" w:rsidRPr="00935F3A">
              <w:rPr>
                <w:rStyle w:val="BookTitle"/>
                <w:rFonts w:asciiTheme="minorHAnsi" w:hAnsiTheme="minorHAnsi"/>
                <w:b w:val="0"/>
                <w:smallCaps w:val="0"/>
                <w:lang w:val="en-GB"/>
              </w:rPr>
              <w:t xml:space="preserve"> on the implementation of policies, and the monitoring of </w:t>
            </w:r>
            <w:r w:rsidRPr="00935F3A">
              <w:rPr>
                <w:rStyle w:val="BookTitle"/>
                <w:rFonts w:asciiTheme="minorHAnsi" w:hAnsiTheme="minorHAnsi"/>
                <w:b w:val="0"/>
                <w:smallCaps w:val="0"/>
                <w:lang w:val="en-GB"/>
              </w:rPr>
              <w:t>th</w:t>
            </w:r>
            <w:r>
              <w:rPr>
                <w:rStyle w:val="BookTitle"/>
                <w:rFonts w:asciiTheme="minorHAnsi" w:hAnsiTheme="minorHAnsi"/>
                <w:b w:val="0"/>
                <w:smallCaps w:val="0"/>
                <w:lang w:val="en-GB"/>
              </w:rPr>
              <w:t>e</w:t>
            </w:r>
            <w:r w:rsidRPr="00935F3A">
              <w:rPr>
                <w:rStyle w:val="BookTitle"/>
                <w:rFonts w:asciiTheme="minorHAnsi" w:hAnsiTheme="minorHAnsi"/>
                <w:b w:val="0"/>
                <w:smallCaps w:val="0"/>
                <w:lang w:val="en-GB"/>
              </w:rPr>
              <w:t xml:space="preserve"> </w:t>
            </w:r>
            <w:r w:rsidR="00454CB4" w:rsidRPr="00935F3A">
              <w:rPr>
                <w:rStyle w:val="BookTitle"/>
                <w:rFonts w:asciiTheme="minorHAnsi" w:hAnsiTheme="minorHAnsi"/>
                <w:b w:val="0"/>
                <w:smallCaps w:val="0"/>
                <w:lang w:val="en-GB"/>
              </w:rPr>
              <w:t>process and effectiveness of policy implementation.</w:t>
            </w:r>
          </w:p>
        </w:tc>
      </w:tr>
    </w:tbl>
    <w:p w14:paraId="5774D2EA" w14:textId="77777777" w:rsidR="009054AA" w:rsidRPr="001D20C4" w:rsidRDefault="009054AA" w:rsidP="009054AA">
      <w:pPr>
        <w:rPr>
          <w:rStyle w:val="BookTitle"/>
        </w:rPr>
      </w:pPr>
    </w:p>
    <w:p w14:paraId="37CC4050" w14:textId="77777777" w:rsidR="00C02535" w:rsidRPr="001D20C4" w:rsidRDefault="00C02535">
      <w:pPr>
        <w:spacing w:before="200" w:after="200" w:line="276" w:lineRule="auto"/>
        <w:jc w:val="left"/>
        <w:rPr>
          <w:rFonts w:asciiTheme="minorHAnsi" w:hAnsiTheme="minorHAnsi"/>
          <w:lang w:val="en-GB"/>
        </w:rPr>
      </w:pPr>
      <w:r w:rsidRPr="001D20C4">
        <w:rPr>
          <w:rFonts w:asciiTheme="minorHAnsi" w:hAnsiTheme="minorHAnsi"/>
          <w:lang w:val="en-GB"/>
        </w:rPr>
        <w:br w:type="page"/>
      </w:r>
    </w:p>
    <w:p w14:paraId="31CC06B8" w14:textId="77777777" w:rsidR="00E46939" w:rsidRPr="001D20C4" w:rsidRDefault="00E67E4E" w:rsidP="00CE51DC">
      <w:pPr>
        <w:pStyle w:val="Heading1"/>
        <w:numPr>
          <w:ilvl w:val="0"/>
          <w:numId w:val="0"/>
        </w:numPr>
        <w:ind w:left="432" w:hanging="432"/>
        <w:jc w:val="center"/>
        <w:rPr>
          <w:rFonts w:asciiTheme="minorHAnsi" w:hAnsiTheme="minorHAnsi"/>
          <w:sz w:val="22"/>
          <w:lang w:val="en-GB"/>
        </w:rPr>
      </w:pPr>
      <w:bookmarkStart w:id="68" w:name="_Toc438151003"/>
      <w:bookmarkStart w:id="69" w:name="_Toc442801956"/>
      <w:bookmarkStart w:id="70" w:name="_Toc442962371"/>
      <w:r w:rsidRPr="001D20C4">
        <w:rPr>
          <w:rFonts w:asciiTheme="minorHAnsi" w:hAnsiTheme="minorHAnsi"/>
          <w:sz w:val="22"/>
          <w:lang w:val="en-GB"/>
        </w:rPr>
        <w:lastRenderedPageBreak/>
        <w:t>Appendices</w:t>
      </w:r>
      <w:bookmarkEnd w:id="68"/>
      <w:bookmarkEnd w:id="69"/>
      <w:bookmarkEnd w:id="70"/>
    </w:p>
    <w:p w14:paraId="7B2A8985" w14:textId="77777777" w:rsidR="00E46939" w:rsidRPr="001D20C4" w:rsidRDefault="00E46939" w:rsidP="00E46939">
      <w:pPr>
        <w:rPr>
          <w:rFonts w:asciiTheme="minorHAnsi" w:hAnsiTheme="minorHAnsi" w:cs="Arial"/>
          <w:color w:val="FFFFFF" w:themeColor="background1"/>
          <w:szCs w:val="28"/>
          <w:lang w:val="en-GB"/>
        </w:rPr>
      </w:pPr>
    </w:p>
    <w:p w14:paraId="29EABADD" w14:textId="77777777" w:rsidR="00E46939" w:rsidRPr="001D20C4" w:rsidRDefault="00E67E4E" w:rsidP="00012199">
      <w:pPr>
        <w:pStyle w:val="Heading1"/>
        <w:numPr>
          <w:ilvl w:val="0"/>
          <w:numId w:val="0"/>
        </w:numPr>
        <w:ind w:left="432" w:hanging="432"/>
        <w:rPr>
          <w:rFonts w:asciiTheme="minorHAnsi" w:hAnsiTheme="minorHAnsi"/>
          <w:sz w:val="22"/>
          <w:lang w:val="en-GB"/>
        </w:rPr>
      </w:pPr>
      <w:bookmarkStart w:id="71" w:name="_Toc438151004"/>
      <w:bookmarkStart w:id="72" w:name="_Toc442801957"/>
      <w:bookmarkStart w:id="73" w:name="_Toc442962372"/>
      <w:r w:rsidRPr="001D20C4">
        <w:rPr>
          <w:rFonts w:asciiTheme="minorHAnsi" w:hAnsiTheme="minorHAnsi"/>
          <w:sz w:val="22"/>
          <w:lang w:val="en-GB"/>
        </w:rPr>
        <w:t>APPENDIX 1:</w:t>
      </w:r>
      <w:r w:rsidRPr="001D20C4">
        <w:rPr>
          <w:rFonts w:asciiTheme="minorHAnsi" w:hAnsiTheme="minorHAnsi"/>
          <w:sz w:val="22"/>
          <w:lang w:val="en-GB"/>
        </w:rPr>
        <w:tab/>
        <w:t>Overview of P</w:t>
      </w:r>
      <w:r w:rsidRPr="001D20C4">
        <w:rPr>
          <w:rFonts w:asciiTheme="minorHAnsi" w:hAnsiTheme="minorHAnsi"/>
          <w:caps w:val="0"/>
          <w:sz w:val="22"/>
          <w:lang w:val="en-GB"/>
        </w:rPr>
        <w:t>a</w:t>
      </w:r>
      <w:r w:rsidRPr="001D20C4">
        <w:rPr>
          <w:rFonts w:asciiTheme="minorHAnsi" w:hAnsiTheme="minorHAnsi"/>
          <w:sz w:val="22"/>
          <w:lang w:val="en-GB"/>
        </w:rPr>
        <w:t>BER</w:t>
      </w:r>
      <w:bookmarkEnd w:id="71"/>
      <w:bookmarkEnd w:id="72"/>
      <w:bookmarkEnd w:id="73"/>
    </w:p>
    <w:p w14:paraId="2D0F7A64" w14:textId="77777777" w:rsidR="00E46939" w:rsidRPr="001D20C4" w:rsidRDefault="00E67E4E" w:rsidP="00012199">
      <w:pPr>
        <w:pStyle w:val="Heading2"/>
        <w:numPr>
          <w:ilvl w:val="0"/>
          <w:numId w:val="0"/>
        </w:numPr>
        <w:ind w:left="576" w:hanging="576"/>
        <w:rPr>
          <w:rFonts w:asciiTheme="minorHAnsi" w:hAnsiTheme="minorHAnsi"/>
          <w:sz w:val="22"/>
          <w:lang w:val="en-GB"/>
        </w:rPr>
      </w:pPr>
      <w:bookmarkStart w:id="74" w:name="_Toc438151005"/>
      <w:bookmarkStart w:id="75" w:name="_Toc442801958"/>
      <w:bookmarkStart w:id="76" w:name="_Toc442802332"/>
      <w:bookmarkStart w:id="77" w:name="_Toc442952444"/>
      <w:bookmarkStart w:id="78" w:name="_Toc442962373"/>
      <w:r w:rsidRPr="001D20C4">
        <w:rPr>
          <w:rFonts w:asciiTheme="minorHAnsi" w:hAnsiTheme="minorHAnsi"/>
          <w:sz w:val="22"/>
          <w:lang w:val="en-GB"/>
        </w:rPr>
        <w:t>Background</w:t>
      </w:r>
      <w:bookmarkEnd w:id="74"/>
      <w:bookmarkEnd w:id="75"/>
      <w:bookmarkEnd w:id="76"/>
      <w:bookmarkEnd w:id="77"/>
      <w:bookmarkEnd w:id="78"/>
    </w:p>
    <w:p w14:paraId="45D71A75" w14:textId="77777777" w:rsidR="00E46939" w:rsidRPr="001D20C4" w:rsidRDefault="00E67E4E" w:rsidP="00E46939">
      <w:pPr>
        <w:rPr>
          <w:rFonts w:asciiTheme="minorHAnsi" w:hAnsiTheme="minorHAnsi"/>
          <w:szCs w:val="22"/>
          <w:lang w:val="en-GB"/>
        </w:rPr>
      </w:pPr>
      <w:r w:rsidRPr="001D20C4">
        <w:rPr>
          <w:rFonts w:asciiTheme="minorHAnsi" w:eastAsia="Calibri" w:hAnsiTheme="minorHAnsi" w:cstheme="minorHAnsi"/>
          <w:szCs w:val="22"/>
          <w:lang w:val="en-GB"/>
        </w:rPr>
        <w:t xml:space="preserve">PaBER was designed in 2010, following endorsement by the Pacific Forum Education Ministers Meeting of the concept of Benchmarking the Quality of Education for Results to improve the literacy and numeracy levels of children in the Pacific region.  </w:t>
      </w:r>
      <w:r w:rsidRPr="001D20C4">
        <w:rPr>
          <w:rFonts w:asciiTheme="minorHAnsi" w:hAnsiTheme="minorHAnsi"/>
          <w:szCs w:val="22"/>
          <w:lang w:val="en-GB"/>
        </w:rPr>
        <w:t>The</w:t>
      </w:r>
      <w:r w:rsidRPr="001D20C4">
        <w:rPr>
          <w:rFonts w:asciiTheme="minorHAnsi" w:hAnsiTheme="minorHAnsi"/>
          <w:spacing w:val="18"/>
          <w:szCs w:val="22"/>
          <w:lang w:val="en-GB"/>
        </w:rPr>
        <w:t xml:space="preserve"> overall </w:t>
      </w:r>
      <w:r w:rsidRPr="001D20C4">
        <w:rPr>
          <w:rFonts w:asciiTheme="minorHAnsi" w:hAnsiTheme="minorHAnsi"/>
          <w:szCs w:val="22"/>
          <w:lang w:val="en-GB"/>
        </w:rPr>
        <w:t>aim</w:t>
      </w:r>
      <w:r w:rsidRPr="001D20C4">
        <w:rPr>
          <w:rFonts w:asciiTheme="minorHAnsi" w:hAnsiTheme="minorHAnsi"/>
          <w:spacing w:val="18"/>
          <w:szCs w:val="22"/>
          <w:lang w:val="en-GB"/>
        </w:rPr>
        <w:t xml:space="preserve"> </w:t>
      </w:r>
      <w:r w:rsidRPr="001D20C4">
        <w:rPr>
          <w:rFonts w:asciiTheme="minorHAnsi" w:hAnsiTheme="minorHAnsi"/>
          <w:szCs w:val="22"/>
          <w:lang w:val="en-GB"/>
        </w:rPr>
        <w:t>of</w:t>
      </w:r>
      <w:r w:rsidRPr="001D20C4">
        <w:rPr>
          <w:rFonts w:asciiTheme="minorHAnsi" w:hAnsiTheme="minorHAnsi"/>
          <w:spacing w:val="19"/>
          <w:szCs w:val="22"/>
          <w:lang w:val="en-GB"/>
        </w:rPr>
        <w:t xml:space="preserve"> </w:t>
      </w:r>
      <w:r w:rsidRPr="001D20C4">
        <w:rPr>
          <w:rFonts w:asciiTheme="minorHAnsi" w:hAnsiTheme="minorHAnsi"/>
          <w:szCs w:val="22"/>
          <w:lang w:val="en-GB"/>
        </w:rPr>
        <w:t>the</w:t>
      </w:r>
      <w:r w:rsidRPr="001D20C4">
        <w:rPr>
          <w:rFonts w:asciiTheme="minorHAnsi" w:hAnsiTheme="minorHAnsi"/>
          <w:spacing w:val="18"/>
          <w:szCs w:val="22"/>
          <w:lang w:val="en-GB"/>
        </w:rPr>
        <w:t xml:space="preserve"> </w:t>
      </w:r>
      <w:r w:rsidRPr="001D20C4">
        <w:rPr>
          <w:rFonts w:asciiTheme="minorHAnsi" w:hAnsiTheme="minorHAnsi"/>
          <w:szCs w:val="22"/>
          <w:lang w:val="en-GB"/>
        </w:rPr>
        <w:t>program</w:t>
      </w:r>
      <w:r w:rsidRPr="001D20C4">
        <w:rPr>
          <w:rFonts w:asciiTheme="minorHAnsi" w:hAnsiTheme="minorHAnsi"/>
          <w:spacing w:val="18"/>
          <w:szCs w:val="22"/>
          <w:lang w:val="en-GB"/>
        </w:rPr>
        <w:t xml:space="preserve"> </w:t>
      </w:r>
      <w:r w:rsidRPr="001D20C4">
        <w:rPr>
          <w:rFonts w:asciiTheme="minorHAnsi" w:hAnsiTheme="minorHAnsi"/>
          <w:szCs w:val="22"/>
          <w:lang w:val="en-GB"/>
        </w:rPr>
        <w:t>is</w:t>
      </w:r>
      <w:r w:rsidRPr="001D20C4">
        <w:rPr>
          <w:rFonts w:asciiTheme="minorHAnsi" w:hAnsiTheme="minorHAnsi"/>
          <w:spacing w:val="18"/>
          <w:szCs w:val="22"/>
          <w:lang w:val="en-GB"/>
        </w:rPr>
        <w:t xml:space="preserve"> </w:t>
      </w:r>
      <w:r w:rsidRPr="001D20C4">
        <w:rPr>
          <w:rFonts w:asciiTheme="minorHAnsi" w:hAnsiTheme="minorHAnsi"/>
          <w:szCs w:val="22"/>
          <w:lang w:val="en-GB"/>
        </w:rPr>
        <w:t>to</w:t>
      </w:r>
      <w:r w:rsidRPr="001D20C4">
        <w:rPr>
          <w:rFonts w:asciiTheme="minorHAnsi" w:hAnsiTheme="minorHAnsi"/>
          <w:spacing w:val="18"/>
          <w:szCs w:val="22"/>
          <w:lang w:val="en-GB"/>
        </w:rPr>
        <w:t xml:space="preserve"> </w:t>
      </w:r>
      <w:r w:rsidRPr="001D20C4">
        <w:rPr>
          <w:rFonts w:asciiTheme="minorHAnsi" w:hAnsiTheme="minorHAnsi"/>
          <w:szCs w:val="22"/>
          <w:lang w:val="en-GB"/>
        </w:rPr>
        <w:t>improve</w:t>
      </w:r>
      <w:r w:rsidRPr="001D20C4">
        <w:rPr>
          <w:rFonts w:asciiTheme="minorHAnsi" w:hAnsiTheme="minorHAnsi"/>
          <w:spacing w:val="18"/>
          <w:szCs w:val="22"/>
          <w:lang w:val="en-GB"/>
        </w:rPr>
        <w:t xml:space="preserve"> </w:t>
      </w:r>
      <w:r w:rsidRPr="001D20C4">
        <w:rPr>
          <w:rFonts w:asciiTheme="minorHAnsi" w:hAnsiTheme="minorHAnsi"/>
          <w:szCs w:val="22"/>
          <w:lang w:val="en-GB"/>
        </w:rPr>
        <w:t>literacy</w:t>
      </w:r>
      <w:r w:rsidRPr="001D20C4">
        <w:rPr>
          <w:rFonts w:asciiTheme="minorHAnsi" w:hAnsiTheme="minorHAnsi"/>
          <w:spacing w:val="18"/>
          <w:szCs w:val="22"/>
          <w:lang w:val="en-GB"/>
        </w:rPr>
        <w:t xml:space="preserve"> </w:t>
      </w:r>
      <w:r w:rsidRPr="001D20C4">
        <w:rPr>
          <w:rFonts w:asciiTheme="minorHAnsi" w:hAnsiTheme="minorHAnsi"/>
          <w:szCs w:val="22"/>
          <w:lang w:val="en-GB"/>
        </w:rPr>
        <w:t>and</w:t>
      </w:r>
      <w:r w:rsidRPr="001D20C4">
        <w:rPr>
          <w:rFonts w:asciiTheme="minorHAnsi" w:hAnsiTheme="minorHAnsi"/>
          <w:spacing w:val="19"/>
          <w:szCs w:val="22"/>
          <w:lang w:val="en-GB"/>
        </w:rPr>
        <w:t xml:space="preserve"> </w:t>
      </w:r>
      <w:r w:rsidRPr="001D20C4">
        <w:rPr>
          <w:rFonts w:asciiTheme="minorHAnsi" w:hAnsiTheme="minorHAnsi"/>
          <w:szCs w:val="22"/>
          <w:lang w:val="en-GB"/>
        </w:rPr>
        <w:t>numeracy</w:t>
      </w:r>
      <w:r w:rsidRPr="001D20C4">
        <w:rPr>
          <w:rFonts w:asciiTheme="minorHAnsi" w:hAnsiTheme="minorHAnsi"/>
          <w:spacing w:val="18"/>
          <w:szCs w:val="22"/>
          <w:lang w:val="en-GB"/>
        </w:rPr>
        <w:t xml:space="preserve"> </w:t>
      </w:r>
      <w:r w:rsidRPr="001D20C4">
        <w:rPr>
          <w:rFonts w:asciiTheme="minorHAnsi" w:hAnsiTheme="minorHAnsi"/>
          <w:szCs w:val="22"/>
          <w:lang w:val="en-GB"/>
        </w:rPr>
        <w:t>levels</w:t>
      </w:r>
      <w:r w:rsidRPr="001D20C4">
        <w:rPr>
          <w:rFonts w:asciiTheme="minorHAnsi" w:hAnsiTheme="minorHAnsi"/>
          <w:spacing w:val="20"/>
          <w:szCs w:val="22"/>
          <w:lang w:val="en-GB"/>
        </w:rPr>
        <w:t xml:space="preserve"> </w:t>
      </w:r>
      <w:r w:rsidRPr="001D20C4">
        <w:rPr>
          <w:rFonts w:asciiTheme="minorHAnsi" w:hAnsiTheme="minorHAnsi"/>
          <w:szCs w:val="22"/>
          <w:lang w:val="en-GB"/>
        </w:rPr>
        <w:t>of</w:t>
      </w:r>
      <w:r w:rsidRPr="001D20C4">
        <w:rPr>
          <w:rFonts w:asciiTheme="minorHAnsi" w:hAnsiTheme="minorHAnsi"/>
          <w:spacing w:val="18"/>
          <w:szCs w:val="22"/>
          <w:lang w:val="en-GB"/>
        </w:rPr>
        <w:t xml:space="preserve"> </w:t>
      </w:r>
      <w:r w:rsidRPr="001D20C4">
        <w:rPr>
          <w:rFonts w:asciiTheme="minorHAnsi" w:hAnsiTheme="minorHAnsi"/>
          <w:szCs w:val="22"/>
          <w:lang w:val="en-GB"/>
        </w:rPr>
        <w:t>children</w:t>
      </w:r>
      <w:r w:rsidRPr="001D20C4">
        <w:rPr>
          <w:rFonts w:asciiTheme="minorHAnsi" w:hAnsiTheme="minorHAnsi"/>
          <w:spacing w:val="18"/>
          <w:szCs w:val="22"/>
          <w:lang w:val="en-GB"/>
        </w:rPr>
        <w:t xml:space="preserve"> </w:t>
      </w:r>
      <w:r w:rsidRPr="001D20C4">
        <w:rPr>
          <w:rFonts w:asciiTheme="minorHAnsi" w:hAnsiTheme="minorHAnsi"/>
          <w:szCs w:val="22"/>
          <w:lang w:val="en-GB"/>
        </w:rPr>
        <w:t>in</w:t>
      </w:r>
      <w:r w:rsidRPr="001D20C4">
        <w:rPr>
          <w:rFonts w:asciiTheme="minorHAnsi" w:hAnsiTheme="minorHAnsi"/>
          <w:spacing w:val="19"/>
          <w:szCs w:val="22"/>
          <w:lang w:val="en-GB"/>
        </w:rPr>
        <w:t xml:space="preserve"> </w:t>
      </w:r>
      <w:r w:rsidRPr="001D20C4">
        <w:rPr>
          <w:rFonts w:asciiTheme="minorHAnsi" w:hAnsiTheme="minorHAnsi"/>
          <w:szCs w:val="22"/>
          <w:lang w:val="en-GB"/>
        </w:rPr>
        <w:t>the</w:t>
      </w:r>
      <w:r w:rsidRPr="001D20C4">
        <w:rPr>
          <w:rFonts w:asciiTheme="minorHAnsi" w:hAnsiTheme="minorHAnsi"/>
          <w:spacing w:val="-1"/>
          <w:w w:val="99"/>
          <w:szCs w:val="22"/>
          <w:lang w:val="en-GB"/>
        </w:rPr>
        <w:t xml:space="preserve"> </w:t>
      </w:r>
      <w:r w:rsidRPr="001D20C4">
        <w:rPr>
          <w:rFonts w:asciiTheme="minorHAnsi" w:hAnsiTheme="minorHAnsi"/>
          <w:szCs w:val="22"/>
          <w:lang w:val="en-GB"/>
        </w:rPr>
        <w:t>Pacific</w:t>
      </w:r>
      <w:r w:rsidRPr="001D20C4">
        <w:rPr>
          <w:rFonts w:asciiTheme="minorHAnsi" w:hAnsiTheme="minorHAnsi"/>
          <w:spacing w:val="-2"/>
          <w:szCs w:val="22"/>
          <w:lang w:val="en-GB"/>
        </w:rPr>
        <w:t xml:space="preserve"> </w:t>
      </w:r>
      <w:r w:rsidRPr="001D20C4">
        <w:rPr>
          <w:rFonts w:asciiTheme="minorHAnsi" w:hAnsiTheme="minorHAnsi"/>
          <w:szCs w:val="22"/>
          <w:lang w:val="en-GB"/>
        </w:rPr>
        <w:t>region.  Its purpose is “to</w:t>
      </w:r>
      <w:r w:rsidRPr="001D20C4">
        <w:rPr>
          <w:rFonts w:asciiTheme="minorHAnsi" w:hAnsiTheme="minorHAnsi"/>
          <w:spacing w:val="14"/>
          <w:szCs w:val="22"/>
          <w:lang w:val="en-GB"/>
        </w:rPr>
        <w:t xml:space="preserve"> </w:t>
      </w:r>
      <w:r w:rsidRPr="001D20C4">
        <w:rPr>
          <w:rFonts w:asciiTheme="minorHAnsi" w:hAnsiTheme="minorHAnsi"/>
          <w:szCs w:val="22"/>
          <w:lang w:val="en-GB"/>
        </w:rPr>
        <w:t>provide</w:t>
      </w:r>
      <w:r w:rsidRPr="001D20C4">
        <w:rPr>
          <w:rFonts w:asciiTheme="minorHAnsi" w:hAnsiTheme="minorHAnsi"/>
          <w:spacing w:val="14"/>
          <w:szCs w:val="22"/>
          <w:lang w:val="en-GB"/>
        </w:rPr>
        <w:t xml:space="preserve"> </w:t>
      </w:r>
      <w:r w:rsidRPr="001D20C4">
        <w:rPr>
          <w:rFonts w:asciiTheme="minorHAnsi" w:hAnsiTheme="minorHAnsi"/>
          <w:szCs w:val="22"/>
          <w:lang w:val="en-GB"/>
        </w:rPr>
        <w:t>Pacific</w:t>
      </w:r>
      <w:r w:rsidRPr="001D20C4">
        <w:rPr>
          <w:rFonts w:asciiTheme="minorHAnsi" w:hAnsiTheme="minorHAnsi"/>
          <w:spacing w:val="14"/>
          <w:szCs w:val="22"/>
          <w:lang w:val="en-GB"/>
        </w:rPr>
        <w:t xml:space="preserve"> </w:t>
      </w:r>
      <w:r w:rsidRPr="001D20C4">
        <w:rPr>
          <w:rFonts w:asciiTheme="minorHAnsi" w:hAnsiTheme="minorHAnsi"/>
          <w:szCs w:val="22"/>
          <w:lang w:val="en-GB"/>
        </w:rPr>
        <w:t>education</w:t>
      </w:r>
      <w:r w:rsidRPr="001D20C4">
        <w:rPr>
          <w:rFonts w:asciiTheme="minorHAnsi" w:hAnsiTheme="minorHAnsi"/>
          <w:spacing w:val="14"/>
          <w:szCs w:val="22"/>
          <w:lang w:val="en-GB"/>
        </w:rPr>
        <w:t xml:space="preserve"> </w:t>
      </w:r>
      <w:r w:rsidRPr="001D20C4">
        <w:rPr>
          <w:rFonts w:asciiTheme="minorHAnsi" w:hAnsiTheme="minorHAnsi"/>
          <w:szCs w:val="22"/>
          <w:lang w:val="en-GB"/>
        </w:rPr>
        <w:t>ministries</w:t>
      </w:r>
      <w:r w:rsidRPr="001D20C4">
        <w:rPr>
          <w:rFonts w:asciiTheme="minorHAnsi" w:hAnsiTheme="minorHAnsi"/>
          <w:spacing w:val="15"/>
          <w:szCs w:val="22"/>
          <w:lang w:val="en-GB"/>
        </w:rPr>
        <w:t xml:space="preserve"> </w:t>
      </w:r>
      <w:r w:rsidRPr="001D20C4">
        <w:rPr>
          <w:rFonts w:asciiTheme="minorHAnsi" w:hAnsiTheme="minorHAnsi"/>
          <w:szCs w:val="22"/>
          <w:lang w:val="en-GB"/>
        </w:rPr>
        <w:t>with</w:t>
      </w:r>
      <w:r w:rsidRPr="001D20C4">
        <w:rPr>
          <w:rFonts w:asciiTheme="minorHAnsi" w:hAnsiTheme="minorHAnsi"/>
          <w:spacing w:val="15"/>
          <w:szCs w:val="22"/>
          <w:lang w:val="en-GB"/>
        </w:rPr>
        <w:t xml:space="preserve"> </w:t>
      </w:r>
      <w:r w:rsidRPr="001D20C4">
        <w:rPr>
          <w:rFonts w:asciiTheme="minorHAnsi" w:hAnsiTheme="minorHAnsi"/>
          <w:szCs w:val="22"/>
          <w:lang w:val="en-GB"/>
        </w:rPr>
        <w:t>a</w:t>
      </w:r>
      <w:r w:rsidRPr="001D20C4">
        <w:rPr>
          <w:rFonts w:asciiTheme="minorHAnsi" w:hAnsiTheme="minorHAnsi"/>
          <w:spacing w:val="14"/>
          <w:szCs w:val="22"/>
          <w:lang w:val="en-GB"/>
        </w:rPr>
        <w:t xml:space="preserve"> </w:t>
      </w:r>
      <w:r w:rsidRPr="001D20C4">
        <w:rPr>
          <w:rFonts w:asciiTheme="minorHAnsi" w:hAnsiTheme="minorHAnsi"/>
          <w:szCs w:val="22"/>
          <w:lang w:val="en-GB"/>
        </w:rPr>
        <w:t>systematic</w:t>
      </w:r>
      <w:r w:rsidRPr="001D20C4">
        <w:rPr>
          <w:rFonts w:asciiTheme="minorHAnsi" w:hAnsiTheme="minorHAnsi"/>
          <w:spacing w:val="15"/>
          <w:szCs w:val="22"/>
          <w:lang w:val="en-GB"/>
        </w:rPr>
        <w:t xml:space="preserve"> </w:t>
      </w:r>
      <w:r w:rsidRPr="001D20C4">
        <w:rPr>
          <w:rFonts w:asciiTheme="minorHAnsi" w:hAnsiTheme="minorHAnsi"/>
          <w:szCs w:val="22"/>
          <w:lang w:val="en-GB"/>
        </w:rPr>
        <w:t>and</w:t>
      </w:r>
      <w:r w:rsidRPr="001D20C4">
        <w:rPr>
          <w:rFonts w:asciiTheme="minorHAnsi" w:hAnsiTheme="minorHAnsi"/>
          <w:spacing w:val="13"/>
          <w:szCs w:val="22"/>
          <w:lang w:val="en-GB"/>
        </w:rPr>
        <w:t xml:space="preserve"> </w:t>
      </w:r>
      <w:r w:rsidRPr="001D20C4">
        <w:rPr>
          <w:rFonts w:asciiTheme="minorHAnsi" w:hAnsiTheme="minorHAnsi"/>
          <w:szCs w:val="22"/>
          <w:lang w:val="en-GB"/>
        </w:rPr>
        <w:t>reliable</w:t>
      </w:r>
      <w:r w:rsidRPr="001D20C4">
        <w:rPr>
          <w:rFonts w:asciiTheme="minorHAnsi" w:hAnsiTheme="minorHAnsi"/>
          <w:spacing w:val="14"/>
          <w:szCs w:val="22"/>
          <w:lang w:val="en-GB"/>
        </w:rPr>
        <w:t xml:space="preserve"> </w:t>
      </w:r>
      <w:r w:rsidRPr="001D20C4">
        <w:rPr>
          <w:rFonts w:asciiTheme="minorHAnsi" w:hAnsiTheme="minorHAnsi"/>
          <w:szCs w:val="22"/>
          <w:lang w:val="en-GB"/>
        </w:rPr>
        <w:t>means</w:t>
      </w:r>
      <w:r w:rsidRPr="001D20C4">
        <w:rPr>
          <w:rFonts w:asciiTheme="minorHAnsi" w:hAnsiTheme="minorHAnsi"/>
          <w:spacing w:val="14"/>
          <w:szCs w:val="22"/>
          <w:lang w:val="en-GB"/>
        </w:rPr>
        <w:t xml:space="preserve"> </w:t>
      </w:r>
      <w:r w:rsidRPr="001D20C4">
        <w:rPr>
          <w:rFonts w:asciiTheme="minorHAnsi" w:hAnsiTheme="minorHAnsi"/>
          <w:szCs w:val="22"/>
          <w:lang w:val="en-GB"/>
        </w:rPr>
        <w:t>to</w:t>
      </w:r>
      <w:r w:rsidRPr="001D20C4">
        <w:rPr>
          <w:rFonts w:asciiTheme="minorHAnsi" w:hAnsiTheme="minorHAnsi"/>
          <w:spacing w:val="14"/>
          <w:szCs w:val="22"/>
          <w:lang w:val="en-GB"/>
        </w:rPr>
        <w:t xml:space="preserve"> </w:t>
      </w:r>
      <w:r w:rsidRPr="001D20C4">
        <w:rPr>
          <w:rFonts w:asciiTheme="minorHAnsi" w:hAnsiTheme="minorHAnsi"/>
          <w:szCs w:val="22"/>
          <w:lang w:val="en-GB"/>
        </w:rPr>
        <w:t>learn</w:t>
      </w:r>
      <w:r w:rsidRPr="001D20C4">
        <w:rPr>
          <w:rFonts w:asciiTheme="minorHAnsi" w:hAnsiTheme="minorHAnsi"/>
          <w:w w:val="99"/>
          <w:szCs w:val="22"/>
          <w:lang w:val="en-GB"/>
        </w:rPr>
        <w:t xml:space="preserve"> </w:t>
      </w:r>
      <w:r w:rsidRPr="001D20C4">
        <w:rPr>
          <w:rFonts w:asciiTheme="minorHAnsi" w:hAnsiTheme="minorHAnsi"/>
          <w:szCs w:val="22"/>
          <w:lang w:val="en-GB"/>
        </w:rPr>
        <w:t>from their own systems and their neighbours which policies, processes and activities have helped</w:t>
      </w:r>
      <w:r w:rsidRPr="001D20C4">
        <w:rPr>
          <w:rFonts w:asciiTheme="minorHAnsi" w:hAnsiTheme="minorHAnsi"/>
          <w:spacing w:val="14"/>
          <w:szCs w:val="22"/>
          <w:lang w:val="en-GB"/>
        </w:rPr>
        <w:t xml:space="preserve"> </w:t>
      </w:r>
      <w:r w:rsidRPr="001D20C4">
        <w:rPr>
          <w:rFonts w:asciiTheme="minorHAnsi" w:hAnsiTheme="minorHAnsi"/>
          <w:szCs w:val="22"/>
          <w:lang w:val="en-GB"/>
        </w:rPr>
        <w:t>to</w:t>
      </w:r>
      <w:r w:rsidRPr="001D20C4">
        <w:rPr>
          <w:rFonts w:asciiTheme="minorHAnsi" w:hAnsiTheme="minorHAnsi"/>
          <w:spacing w:val="-1"/>
          <w:w w:val="99"/>
          <w:szCs w:val="22"/>
          <w:lang w:val="en-GB"/>
        </w:rPr>
        <w:t xml:space="preserve"> </w:t>
      </w:r>
      <w:r w:rsidRPr="001D20C4">
        <w:rPr>
          <w:rFonts w:asciiTheme="minorHAnsi" w:hAnsiTheme="minorHAnsi"/>
          <w:szCs w:val="22"/>
          <w:lang w:val="en-GB"/>
        </w:rPr>
        <w:t>make a positive impact on the quality of education and specifically on learning”</w:t>
      </w:r>
      <w:r w:rsidR="00905132" w:rsidRPr="001D20C4">
        <w:rPr>
          <w:rStyle w:val="FootnoteReference"/>
          <w:rFonts w:asciiTheme="minorHAnsi" w:hAnsiTheme="minorHAnsi"/>
          <w:szCs w:val="22"/>
          <w:lang w:val="en-GB"/>
        </w:rPr>
        <w:t xml:space="preserve"> </w:t>
      </w:r>
      <w:r w:rsidR="00E46939" w:rsidRPr="001D20C4">
        <w:rPr>
          <w:rStyle w:val="FootnoteReference"/>
          <w:rFonts w:asciiTheme="minorHAnsi" w:hAnsiTheme="minorHAnsi"/>
          <w:szCs w:val="22"/>
          <w:lang w:val="en-GB"/>
        </w:rPr>
        <w:footnoteReference w:id="10"/>
      </w:r>
      <w:r w:rsidR="00E46939" w:rsidRPr="001D20C4">
        <w:rPr>
          <w:rFonts w:asciiTheme="minorHAnsi" w:hAnsiTheme="minorHAnsi"/>
          <w:szCs w:val="22"/>
          <w:lang w:val="en-GB"/>
        </w:rPr>
        <w:t xml:space="preserve">.  PaBER builds on current and former </w:t>
      </w:r>
      <w:r w:rsidRPr="001D20C4">
        <w:rPr>
          <w:rFonts w:asciiTheme="minorHAnsi" w:hAnsiTheme="minorHAnsi"/>
          <w:bCs/>
          <w:szCs w:val="22"/>
          <w:lang w:val="en-GB"/>
        </w:rPr>
        <w:t>support to education benchmarking in the Pacific. This includes:</w:t>
      </w:r>
    </w:p>
    <w:p w14:paraId="681EC2F5" w14:textId="77777777" w:rsidR="00E46939" w:rsidRPr="001D20C4" w:rsidRDefault="00E67E4E" w:rsidP="00AF4B31">
      <w:pPr>
        <w:pStyle w:val="Default"/>
        <w:numPr>
          <w:ilvl w:val="0"/>
          <w:numId w:val="2"/>
        </w:numPr>
        <w:ind w:left="426" w:hanging="284"/>
        <w:jc w:val="both"/>
        <w:rPr>
          <w:rFonts w:asciiTheme="minorHAnsi" w:hAnsiTheme="minorHAnsi"/>
          <w:sz w:val="22"/>
          <w:szCs w:val="22"/>
          <w:lang w:val="en-GB"/>
        </w:rPr>
      </w:pPr>
      <w:r w:rsidRPr="001D20C4">
        <w:rPr>
          <w:rFonts w:asciiTheme="minorHAnsi" w:hAnsiTheme="minorHAnsi"/>
          <w:bCs/>
          <w:sz w:val="22"/>
          <w:szCs w:val="22"/>
          <w:lang w:val="en-GB"/>
        </w:rPr>
        <w:t>Regional</w:t>
      </w:r>
      <w:r w:rsidRPr="001D20C4">
        <w:rPr>
          <w:rFonts w:asciiTheme="minorHAnsi" w:hAnsiTheme="minorHAnsi"/>
          <w:bCs/>
          <w:spacing w:val="16"/>
          <w:sz w:val="22"/>
          <w:szCs w:val="22"/>
          <w:lang w:val="en-GB"/>
        </w:rPr>
        <w:t xml:space="preserve"> </w:t>
      </w:r>
      <w:r w:rsidRPr="001D20C4">
        <w:rPr>
          <w:rFonts w:asciiTheme="minorHAnsi" w:hAnsiTheme="minorHAnsi"/>
          <w:bCs/>
          <w:sz w:val="22"/>
          <w:szCs w:val="22"/>
          <w:lang w:val="en-GB"/>
        </w:rPr>
        <w:t>Standards</w:t>
      </w:r>
      <w:r w:rsidRPr="001D20C4">
        <w:rPr>
          <w:rFonts w:asciiTheme="minorHAnsi" w:hAnsiTheme="minorHAnsi"/>
          <w:bCs/>
          <w:spacing w:val="15"/>
          <w:sz w:val="22"/>
          <w:szCs w:val="22"/>
          <w:lang w:val="en-GB"/>
        </w:rPr>
        <w:t xml:space="preserve"> </w:t>
      </w:r>
      <w:r w:rsidRPr="001D20C4">
        <w:rPr>
          <w:rFonts w:asciiTheme="minorHAnsi" w:hAnsiTheme="minorHAnsi"/>
          <w:bCs/>
          <w:sz w:val="22"/>
          <w:szCs w:val="22"/>
          <w:lang w:val="en-GB"/>
        </w:rPr>
        <w:t>for</w:t>
      </w:r>
      <w:r w:rsidRPr="001D20C4">
        <w:rPr>
          <w:rFonts w:asciiTheme="minorHAnsi" w:hAnsiTheme="minorHAnsi"/>
          <w:bCs/>
          <w:spacing w:val="17"/>
          <w:sz w:val="22"/>
          <w:szCs w:val="22"/>
          <w:lang w:val="en-GB"/>
        </w:rPr>
        <w:t xml:space="preserve"> </w:t>
      </w:r>
      <w:r w:rsidRPr="001D20C4">
        <w:rPr>
          <w:rFonts w:asciiTheme="minorHAnsi" w:hAnsiTheme="minorHAnsi"/>
          <w:bCs/>
          <w:sz w:val="22"/>
          <w:szCs w:val="22"/>
          <w:lang w:val="en-GB"/>
        </w:rPr>
        <w:t>Benchmarking</w:t>
      </w:r>
      <w:r w:rsidRPr="001D20C4">
        <w:rPr>
          <w:rFonts w:asciiTheme="minorHAnsi" w:hAnsiTheme="minorHAnsi"/>
          <w:bCs/>
          <w:spacing w:val="18"/>
          <w:sz w:val="22"/>
          <w:szCs w:val="22"/>
          <w:lang w:val="en-GB"/>
        </w:rPr>
        <w:t xml:space="preserve"> </w:t>
      </w:r>
      <w:r w:rsidRPr="001D20C4">
        <w:rPr>
          <w:rFonts w:asciiTheme="minorHAnsi" w:hAnsiTheme="minorHAnsi"/>
          <w:bCs/>
          <w:sz w:val="22"/>
          <w:szCs w:val="22"/>
          <w:lang w:val="en-GB"/>
        </w:rPr>
        <w:t>Literacy,</w:t>
      </w:r>
      <w:r w:rsidRPr="001D20C4">
        <w:rPr>
          <w:rFonts w:asciiTheme="minorHAnsi" w:hAnsiTheme="minorHAnsi"/>
          <w:bCs/>
          <w:spacing w:val="17"/>
          <w:sz w:val="22"/>
          <w:szCs w:val="22"/>
          <w:lang w:val="en-GB"/>
        </w:rPr>
        <w:t xml:space="preserve"> </w:t>
      </w:r>
      <w:r w:rsidRPr="001D20C4">
        <w:rPr>
          <w:rFonts w:asciiTheme="minorHAnsi" w:hAnsiTheme="minorHAnsi"/>
          <w:bCs/>
          <w:sz w:val="22"/>
          <w:szCs w:val="22"/>
          <w:lang w:val="en-GB"/>
        </w:rPr>
        <w:t>Numeracy</w:t>
      </w:r>
      <w:r w:rsidRPr="001D20C4">
        <w:rPr>
          <w:rFonts w:asciiTheme="minorHAnsi" w:hAnsiTheme="minorHAnsi"/>
          <w:bCs/>
          <w:spacing w:val="16"/>
          <w:sz w:val="22"/>
          <w:szCs w:val="22"/>
          <w:lang w:val="en-GB"/>
        </w:rPr>
        <w:t xml:space="preserve"> </w:t>
      </w:r>
      <w:r w:rsidRPr="001D20C4">
        <w:rPr>
          <w:rFonts w:asciiTheme="minorHAnsi" w:hAnsiTheme="minorHAnsi"/>
          <w:bCs/>
          <w:sz w:val="22"/>
          <w:szCs w:val="22"/>
          <w:lang w:val="en-GB"/>
        </w:rPr>
        <w:t>and</w:t>
      </w:r>
      <w:r w:rsidRPr="001D20C4">
        <w:rPr>
          <w:rFonts w:asciiTheme="minorHAnsi" w:hAnsiTheme="minorHAnsi"/>
          <w:bCs/>
          <w:spacing w:val="17"/>
          <w:sz w:val="22"/>
          <w:szCs w:val="22"/>
          <w:lang w:val="en-GB"/>
        </w:rPr>
        <w:t xml:space="preserve"> </w:t>
      </w:r>
      <w:r w:rsidRPr="001D20C4">
        <w:rPr>
          <w:rFonts w:asciiTheme="minorHAnsi" w:hAnsiTheme="minorHAnsi"/>
          <w:bCs/>
          <w:sz w:val="22"/>
          <w:szCs w:val="22"/>
          <w:lang w:val="en-GB"/>
        </w:rPr>
        <w:t>Life</w:t>
      </w:r>
      <w:r w:rsidRPr="001D20C4">
        <w:rPr>
          <w:rFonts w:asciiTheme="minorHAnsi" w:hAnsiTheme="minorHAnsi"/>
          <w:bCs/>
          <w:spacing w:val="16"/>
          <w:sz w:val="22"/>
          <w:szCs w:val="22"/>
          <w:lang w:val="en-GB"/>
        </w:rPr>
        <w:t xml:space="preserve"> </w:t>
      </w:r>
      <w:r w:rsidRPr="001D20C4">
        <w:rPr>
          <w:rFonts w:asciiTheme="minorHAnsi" w:hAnsiTheme="minorHAnsi"/>
          <w:bCs/>
          <w:sz w:val="22"/>
          <w:szCs w:val="22"/>
          <w:lang w:val="en-GB"/>
        </w:rPr>
        <w:t xml:space="preserve">Skills – a </w:t>
      </w:r>
      <w:r w:rsidRPr="001D20C4">
        <w:rPr>
          <w:rFonts w:asciiTheme="minorHAnsi" w:hAnsiTheme="minorHAnsi"/>
          <w:sz w:val="22"/>
          <w:szCs w:val="22"/>
          <w:lang w:val="en-GB"/>
        </w:rPr>
        <w:t>collaboration between the Education Quality and Assessment Program (EQAP) of the Secretariat of the Pacific Community, UNESCO and</w:t>
      </w:r>
      <w:r w:rsidRPr="001D20C4">
        <w:rPr>
          <w:rFonts w:asciiTheme="minorHAnsi" w:hAnsiTheme="minorHAnsi"/>
          <w:spacing w:val="17"/>
          <w:sz w:val="22"/>
          <w:szCs w:val="22"/>
          <w:lang w:val="en-GB"/>
        </w:rPr>
        <w:t xml:space="preserve"> </w:t>
      </w:r>
      <w:r w:rsidRPr="001D20C4">
        <w:rPr>
          <w:rFonts w:asciiTheme="minorHAnsi" w:hAnsiTheme="minorHAnsi"/>
          <w:sz w:val="22"/>
          <w:szCs w:val="22"/>
          <w:lang w:val="en-GB"/>
        </w:rPr>
        <w:t>UNICEF with a</w:t>
      </w:r>
      <w:r w:rsidRPr="001D20C4">
        <w:rPr>
          <w:rFonts w:asciiTheme="minorHAnsi" w:hAnsiTheme="minorHAnsi"/>
          <w:spacing w:val="18"/>
          <w:sz w:val="22"/>
          <w:szCs w:val="22"/>
          <w:lang w:val="en-GB"/>
        </w:rPr>
        <w:t xml:space="preserve"> </w:t>
      </w:r>
      <w:r w:rsidRPr="001D20C4">
        <w:rPr>
          <w:rFonts w:asciiTheme="minorHAnsi" w:hAnsiTheme="minorHAnsi"/>
          <w:sz w:val="22"/>
          <w:szCs w:val="22"/>
          <w:lang w:val="en-GB"/>
        </w:rPr>
        <w:t>focus</w:t>
      </w:r>
      <w:r w:rsidRPr="001D20C4">
        <w:rPr>
          <w:rFonts w:asciiTheme="minorHAnsi" w:hAnsiTheme="minorHAnsi"/>
          <w:spacing w:val="18"/>
          <w:sz w:val="22"/>
          <w:szCs w:val="22"/>
          <w:lang w:val="en-GB"/>
        </w:rPr>
        <w:t xml:space="preserve"> </w:t>
      </w:r>
      <w:r w:rsidRPr="001D20C4">
        <w:rPr>
          <w:rFonts w:asciiTheme="minorHAnsi" w:hAnsiTheme="minorHAnsi"/>
          <w:sz w:val="22"/>
          <w:szCs w:val="22"/>
          <w:lang w:val="en-GB"/>
        </w:rPr>
        <w:t>on</w:t>
      </w:r>
      <w:r w:rsidRPr="001D20C4">
        <w:rPr>
          <w:rFonts w:asciiTheme="minorHAnsi" w:hAnsiTheme="minorHAnsi"/>
          <w:spacing w:val="22"/>
          <w:sz w:val="22"/>
          <w:szCs w:val="22"/>
          <w:lang w:val="en-GB"/>
        </w:rPr>
        <w:t xml:space="preserve"> </w:t>
      </w:r>
      <w:r w:rsidRPr="001D20C4">
        <w:rPr>
          <w:rFonts w:asciiTheme="minorHAnsi" w:hAnsiTheme="minorHAnsi"/>
          <w:sz w:val="22"/>
          <w:szCs w:val="22"/>
          <w:lang w:val="en-GB"/>
        </w:rPr>
        <w:t>literacy</w:t>
      </w:r>
      <w:r w:rsidRPr="001D20C4">
        <w:rPr>
          <w:rFonts w:asciiTheme="minorHAnsi" w:hAnsiTheme="minorHAnsi"/>
          <w:spacing w:val="25"/>
          <w:sz w:val="22"/>
          <w:szCs w:val="22"/>
          <w:lang w:val="en-GB"/>
        </w:rPr>
        <w:t xml:space="preserve"> </w:t>
      </w:r>
      <w:r w:rsidRPr="001D20C4">
        <w:rPr>
          <w:rFonts w:asciiTheme="minorHAnsi" w:hAnsiTheme="minorHAnsi"/>
          <w:sz w:val="22"/>
          <w:szCs w:val="22"/>
          <w:lang w:val="en-GB"/>
        </w:rPr>
        <w:t>and</w:t>
      </w:r>
      <w:r w:rsidRPr="001D20C4">
        <w:rPr>
          <w:rFonts w:asciiTheme="minorHAnsi" w:hAnsiTheme="minorHAnsi"/>
          <w:spacing w:val="22"/>
          <w:sz w:val="22"/>
          <w:szCs w:val="22"/>
          <w:lang w:val="en-GB"/>
        </w:rPr>
        <w:t xml:space="preserve"> </w:t>
      </w:r>
      <w:r w:rsidRPr="001D20C4">
        <w:rPr>
          <w:rFonts w:asciiTheme="minorHAnsi" w:hAnsiTheme="minorHAnsi"/>
          <w:sz w:val="22"/>
          <w:szCs w:val="22"/>
          <w:lang w:val="en-GB"/>
        </w:rPr>
        <w:t>numeracy</w:t>
      </w:r>
      <w:r w:rsidRPr="001D20C4">
        <w:rPr>
          <w:rFonts w:asciiTheme="minorHAnsi" w:hAnsiTheme="minorHAnsi"/>
          <w:spacing w:val="24"/>
          <w:sz w:val="22"/>
          <w:szCs w:val="22"/>
          <w:lang w:val="en-GB"/>
        </w:rPr>
        <w:t xml:space="preserve"> </w:t>
      </w:r>
      <w:r w:rsidRPr="001D20C4">
        <w:rPr>
          <w:rFonts w:asciiTheme="minorHAnsi" w:hAnsiTheme="minorHAnsi"/>
          <w:sz w:val="22"/>
          <w:szCs w:val="22"/>
          <w:lang w:val="en-GB"/>
        </w:rPr>
        <w:t>at</w:t>
      </w:r>
      <w:r w:rsidRPr="001D20C4">
        <w:rPr>
          <w:rFonts w:asciiTheme="minorHAnsi" w:hAnsiTheme="minorHAnsi"/>
          <w:spacing w:val="22"/>
          <w:sz w:val="22"/>
          <w:szCs w:val="22"/>
          <w:lang w:val="en-GB"/>
        </w:rPr>
        <w:t xml:space="preserve"> </w:t>
      </w:r>
      <w:r w:rsidRPr="001D20C4">
        <w:rPr>
          <w:rFonts w:asciiTheme="minorHAnsi" w:hAnsiTheme="minorHAnsi"/>
          <w:sz w:val="22"/>
          <w:szCs w:val="22"/>
          <w:lang w:val="en-GB"/>
        </w:rPr>
        <w:t>Years</w:t>
      </w:r>
      <w:r w:rsidRPr="001D20C4">
        <w:rPr>
          <w:rFonts w:asciiTheme="minorHAnsi" w:hAnsiTheme="minorHAnsi"/>
          <w:spacing w:val="23"/>
          <w:sz w:val="22"/>
          <w:szCs w:val="22"/>
          <w:lang w:val="en-GB"/>
        </w:rPr>
        <w:t xml:space="preserve"> </w:t>
      </w:r>
      <w:r w:rsidRPr="001D20C4">
        <w:rPr>
          <w:rFonts w:asciiTheme="minorHAnsi" w:hAnsiTheme="minorHAnsi"/>
          <w:sz w:val="22"/>
          <w:szCs w:val="22"/>
          <w:lang w:val="en-GB"/>
        </w:rPr>
        <w:t xml:space="preserve">2, 4, 6, &amp; 8. </w:t>
      </w:r>
      <w:r w:rsidRPr="001D20C4">
        <w:rPr>
          <w:rFonts w:asciiTheme="minorHAnsi" w:hAnsiTheme="minorHAnsi"/>
          <w:spacing w:val="47"/>
          <w:sz w:val="22"/>
          <w:szCs w:val="22"/>
          <w:lang w:val="en-GB"/>
        </w:rPr>
        <w:t xml:space="preserve"> </w:t>
      </w:r>
    </w:p>
    <w:p w14:paraId="7F2A23A4" w14:textId="77777777" w:rsidR="00E46939" w:rsidRPr="001D20C4" w:rsidRDefault="00E67E4E" w:rsidP="00AF4B31">
      <w:pPr>
        <w:pStyle w:val="Default"/>
        <w:numPr>
          <w:ilvl w:val="0"/>
          <w:numId w:val="2"/>
        </w:numPr>
        <w:ind w:left="426" w:hanging="284"/>
        <w:jc w:val="both"/>
        <w:rPr>
          <w:rFonts w:asciiTheme="minorHAnsi" w:hAnsiTheme="minorHAnsi"/>
          <w:sz w:val="22"/>
          <w:szCs w:val="22"/>
          <w:lang w:val="en-GB"/>
        </w:rPr>
      </w:pPr>
      <w:r w:rsidRPr="001D20C4">
        <w:rPr>
          <w:rFonts w:asciiTheme="minorHAnsi" w:hAnsiTheme="minorHAnsi"/>
          <w:sz w:val="22"/>
          <w:szCs w:val="22"/>
          <w:lang w:val="en-GB"/>
        </w:rPr>
        <w:t>Pacific Islands</w:t>
      </w:r>
      <w:r w:rsidRPr="001D20C4">
        <w:rPr>
          <w:rFonts w:asciiTheme="minorHAnsi" w:hAnsiTheme="minorHAnsi"/>
          <w:spacing w:val="47"/>
          <w:sz w:val="22"/>
          <w:szCs w:val="22"/>
          <w:lang w:val="en-GB"/>
        </w:rPr>
        <w:t xml:space="preserve"> </w:t>
      </w:r>
      <w:r w:rsidRPr="001D20C4">
        <w:rPr>
          <w:rFonts w:asciiTheme="minorHAnsi" w:hAnsiTheme="minorHAnsi"/>
          <w:sz w:val="22"/>
          <w:szCs w:val="22"/>
          <w:lang w:val="en-GB"/>
        </w:rPr>
        <w:t>Literacy</w:t>
      </w:r>
      <w:r w:rsidRPr="001D20C4">
        <w:rPr>
          <w:rFonts w:asciiTheme="minorHAnsi" w:hAnsiTheme="minorHAnsi"/>
          <w:spacing w:val="-1"/>
          <w:w w:val="99"/>
          <w:sz w:val="22"/>
          <w:szCs w:val="22"/>
          <w:lang w:val="en-GB"/>
        </w:rPr>
        <w:t xml:space="preserve"> </w:t>
      </w:r>
      <w:r w:rsidRPr="001D20C4">
        <w:rPr>
          <w:rFonts w:asciiTheme="minorHAnsi" w:hAnsiTheme="minorHAnsi"/>
          <w:sz w:val="22"/>
          <w:szCs w:val="22"/>
          <w:lang w:val="en-GB"/>
        </w:rPr>
        <w:t>and Numeracy Assessments (PILNA) - a collaboration between UNESCO</w:t>
      </w:r>
      <w:r w:rsidRPr="001D20C4">
        <w:rPr>
          <w:rFonts w:asciiTheme="minorHAnsi" w:hAnsiTheme="minorHAnsi"/>
          <w:spacing w:val="31"/>
          <w:sz w:val="22"/>
          <w:szCs w:val="22"/>
          <w:lang w:val="en-GB"/>
        </w:rPr>
        <w:t xml:space="preserve"> </w:t>
      </w:r>
      <w:r w:rsidRPr="001D20C4">
        <w:rPr>
          <w:rFonts w:asciiTheme="minorHAnsi" w:hAnsiTheme="minorHAnsi"/>
          <w:sz w:val="22"/>
          <w:szCs w:val="22"/>
          <w:lang w:val="en-GB"/>
        </w:rPr>
        <w:t>and</w:t>
      </w:r>
      <w:r w:rsidRPr="001D20C4">
        <w:rPr>
          <w:rFonts w:asciiTheme="minorHAnsi" w:hAnsiTheme="minorHAnsi"/>
          <w:w w:val="99"/>
          <w:sz w:val="22"/>
          <w:szCs w:val="22"/>
          <w:lang w:val="en-GB"/>
        </w:rPr>
        <w:t xml:space="preserve"> </w:t>
      </w:r>
      <w:r w:rsidRPr="001D20C4">
        <w:rPr>
          <w:rFonts w:asciiTheme="minorHAnsi" w:hAnsiTheme="minorHAnsi"/>
          <w:sz w:val="22"/>
          <w:szCs w:val="22"/>
          <w:lang w:val="en-GB"/>
        </w:rPr>
        <w:t>EQAP to develop tools for assessment at Years 4 and</w:t>
      </w:r>
      <w:r w:rsidRPr="001D20C4">
        <w:rPr>
          <w:rFonts w:asciiTheme="minorHAnsi" w:hAnsiTheme="minorHAnsi"/>
          <w:spacing w:val="-17"/>
          <w:sz w:val="22"/>
          <w:szCs w:val="22"/>
          <w:lang w:val="en-GB"/>
        </w:rPr>
        <w:t xml:space="preserve"> </w:t>
      </w:r>
      <w:r w:rsidRPr="001D20C4">
        <w:rPr>
          <w:rFonts w:asciiTheme="minorHAnsi" w:hAnsiTheme="minorHAnsi"/>
          <w:sz w:val="22"/>
          <w:szCs w:val="22"/>
          <w:lang w:val="en-GB"/>
        </w:rPr>
        <w:t>6.</w:t>
      </w:r>
    </w:p>
    <w:p w14:paraId="0EA64756" w14:textId="77777777" w:rsidR="00E46939" w:rsidRPr="001D20C4" w:rsidRDefault="00E67E4E" w:rsidP="00AF4B31">
      <w:pPr>
        <w:pStyle w:val="Default"/>
        <w:numPr>
          <w:ilvl w:val="0"/>
          <w:numId w:val="2"/>
        </w:numPr>
        <w:ind w:left="426" w:hanging="284"/>
        <w:jc w:val="both"/>
        <w:rPr>
          <w:rFonts w:asciiTheme="minorHAnsi" w:hAnsiTheme="minorHAnsi"/>
          <w:sz w:val="22"/>
          <w:szCs w:val="22"/>
          <w:lang w:val="en-GB"/>
        </w:rPr>
      </w:pPr>
      <w:r w:rsidRPr="001D20C4">
        <w:rPr>
          <w:rFonts w:asciiTheme="minorHAnsi" w:hAnsiTheme="minorHAnsi"/>
          <w:sz w:val="22"/>
          <w:szCs w:val="22"/>
          <w:lang w:val="en-GB"/>
        </w:rPr>
        <w:t>Early Grade Reading Assessment (EGRA) - a collaboration of USAID and the</w:t>
      </w:r>
      <w:r w:rsidRPr="001D20C4">
        <w:rPr>
          <w:rFonts w:asciiTheme="minorHAnsi" w:hAnsiTheme="minorHAnsi"/>
          <w:spacing w:val="15"/>
          <w:sz w:val="22"/>
          <w:szCs w:val="22"/>
          <w:lang w:val="en-GB"/>
        </w:rPr>
        <w:t xml:space="preserve"> </w:t>
      </w:r>
      <w:r w:rsidRPr="001D20C4">
        <w:rPr>
          <w:rFonts w:asciiTheme="minorHAnsi" w:hAnsiTheme="minorHAnsi"/>
          <w:sz w:val="22"/>
          <w:szCs w:val="22"/>
          <w:lang w:val="en-GB"/>
        </w:rPr>
        <w:t>World</w:t>
      </w:r>
      <w:r w:rsidRPr="001D20C4">
        <w:rPr>
          <w:rFonts w:asciiTheme="minorHAnsi" w:hAnsiTheme="minorHAnsi"/>
          <w:spacing w:val="15"/>
          <w:sz w:val="22"/>
          <w:szCs w:val="22"/>
          <w:lang w:val="en-GB"/>
        </w:rPr>
        <w:t xml:space="preserve"> </w:t>
      </w:r>
      <w:r w:rsidRPr="001D20C4">
        <w:rPr>
          <w:rFonts w:asciiTheme="minorHAnsi" w:hAnsiTheme="minorHAnsi"/>
          <w:sz w:val="22"/>
          <w:szCs w:val="22"/>
          <w:lang w:val="en-GB"/>
        </w:rPr>
        <w:t>Bank</w:t>
      </w:r>
      <w:r w:rsidRPr="001D20C4">
        <w:rPr>
          <w:rFonts w:asciiTheme="minorHAnsi" w:hAnsiTheme="minorHAnsi"/>
          <w:spacing w:val="15"/>
          <w:sz w:val="22"/>
          <w:szCs w:val="22"/>
          <w:lang w:val="en-GB"/>
        </w:rPr>
        <w:t xml:space="preserve"> </w:t>
      </w:r>
      <w:r w:rsidRPr="001D20C4">
        <w:rPr>
          <w:rFonts w:asciiTheme="minorHAnsi" w:hAnsiTheme="minorHAnsi"/>
          <w:sz w:val="22"/>
          <w:szCs w:val="22"/>
          <w:lang w:val="en-GB"/>
        </w:rPr>
        <w:t>to develop a</w:t>
      </w:r>
      <w:r w:rsidRPr="001D20C4">
        <w:rPr>
          <w:rFonts w:asciiTheme="minorHAnsi" w:hAnsiTheme="minorHAnsi"/>
          <w:spacing w:val="15"/>
          <w:sz w:val="22"/>
          <w:szCs w:val="22"/>
          <w:lang w:val="en-GB"/>
        </w:rPr>
        <w:t xml:space="preserve"> </w:t>
      </w:r>
      <w:r w:rsidRPr="001D20C4">
        <w:rPr>
          <w:rFonts w:asciiTheme="minorHAnsi" w:hAnsiTheme="minorHAnsi"/>
          <w:sz w:val="22"/>
          <w:szCs w:val="22"/>
          <w:lang w:val="en-GB"/>
        </w:rPr>
        <w:t>diagnostic</w:t>
      </w:r>
      <w:r w:rsidRPr="001D20C4">
        <w:rPr>
          <w:rFonts w:asciiTheme="minorHAnsi" w:hAnsiTheme="minorHAnsi"/>
          <w:spacing w:val="15"/>
          <w:sz w:val="22"/>
          <w:szCs w:val="22"/>
          <w:lang w:val="en-GB"/>
        </w:rPr>
        <w:t xml:space="preserve"> </w:t>
      </w:r>
      <w:r w:rsidRPr="001D20C4">
        <w:rPr>
          <w:rFonts w:asciiTheme="minorHAnsi" w:hAnsiTheme="minorHAnsi"/>
          <w:sz w:val="22"/>
          <w:szCs w:val="22"/>
          <w:lang w:val="en-GB"/>
        </w:rPr>
        <w:t>tool</w:t>
      </w:r>
      <w:r w:rsidRPr="001D20C4">
        <w:rPr>
          <w:rFonts w:asciiTheme="minorHAnsi" w:hAnsiTheme="minorHAnsi"/>
          <w:spacing w:val="16"/>
          <w:sz w:val="22"/>
          <w:szCs w:val="22"/>
          <w:lang w:val="en-GB"/>
        </w:rPr>
        <w:t xml:space="preserve"> </w:t>
      </w:r>
      <w:r w:rsidRPr="001D20C4">
        <w:rPr>
          <w:rFonts w:asciiTheme="minorHAnsi" w:hAnsiTheme="minorHAnsi"/>
          <w:sz w:val="22"/>
          <w:szCs w:val="22"/>
          <w:lang w:val="en-GB"/>
        </w:rPr>
        <w:t>to</w:t>
      </w:r>
      <w:r w:rsidRPr="001D20C4">
        <w:rPr>
          <w:rFonts w:asciiTheme="minorHAnsi" w:hAnsiTheme="minorHAnsi"/>
          <w:spacing w:val="15"/>
          <w:sz w:val="22"/>
          <w:szCs w:val="22"/>
          <w:lang w:val="en-GB"/>
        </w:rPr>
        <w:t xml:space="preserve"> </w:t>
      </w:r>
      <w:r w:rsidRPr="001D20C4">
        <w:rPr>
          <w:rFonts w:asciiTheme="minorHAnsi" w:hAnsiTheme="minorHAnsi"/>
          <w:sz w:val="22"/>
          <w:szCs w:val="22"/>
          <w:lang w:val="en-GB"/>
        </w:rPr>
        <w:t>assess</w:t>
      </w:r>
      <w:r w:rsidRPr="001D20C4">
        <w:rPr>
          <w:rFonts w:asciiTheme="minorHAnsi" w:hAnsiTheme="minorHAnsi"/>
          <w:spacing w:val="15"/>
          <w:sz w:val="22"/>
          <w:szCs w:val="22"/>
          <w:lang w:val="en-GB"/>
        </w:rPr>
        <w:t xml:space="preserve"> </w:t>
      </w:r>
      <w:r w:rsidRPr="001D20C4">
        <w:rPr>
          <w:rFonts w:asciiTheme="minorHAnsi" w:hAnsiTheme="minorHAnsi"/>
          <w:sz w:val="22"/>
          <w:szCs w:val="22"/>
          <w:lang w:val="en-GB"/>
        </w:rPr>
        <w:t>reading</w:t>
      </w:r>
      <w:r w:rsidRPr="001D20C4">
        <w:rPr>
          <w:rFonts w:asciiTheme="minorHAnsi" w:hAnsiTheme="minorHAnsi"/>
          <w:spacing w:val="14"/>
          <w:sz w:val="22"/>
          <w:szCs w:val="22"/>
          <w:lang w:val="en-GB"/>
        </w:rPr>
        <w:t xml:space="preserve"> </w:t>
      </w:r>
      <w:r w:rsidRPr="001D20C4">
        <w:rPr>
          <w:rFonts w:asciiTheme="minorHAnsi" w:hAnsiTheme="minorHAnsi"/>
          <w:sz w:val="22"/>
          <w:szCs w:val="22"/>
          <w:lang w:val="en-GB"/>
        </w:rPr>
        <w:t>acquisition</w:t>
      </w:r>
      <w:r w:rsidRPr="001D20C4">
        <w:rPr>
          <w:rFonts w:asciiTheme="minorHAnsi" w:hAnsiTheme="minorHAnsi"/>
          <w:spacing w:val="15"/>
          <w:sz w:val="22"/>
          <w:szCs w:val="22"/>
          <w:lang w:val="en-GB"/>
        </w:rPr>
        <w:t xml:space="preserve"> </w:t>
      </w:r>
      <w:r w:rsidRPr="001D20C4">
        <w:rPr>
          <w:rFonts w:asciiTheme="minorHAnsi" w:hAnsiTheme="minorHAnsi"/>
          <w:sz w:val="22"/>
          <w:szCs w:val="22"/>
          <w:lang w:val="en-GB"/>
        </w:rPr>
        <w:t>skills</w:t>
      </w:r>
      <w:r w:rsidRPr="001D20C4">
        <w:rPr>
          <w:rFonts w:asciiTheme="minorHAnsi" w:hAnsiTheme="minorHAnsi"/>
          <w:spacing w:val="16"/>
          <w:sz w:val="22"/>
          <w:szCs w:val="22"/>
          <w:lang w:val="en-GB"/>
        </w:rPr>
        <w:t xml:space="preserve"> </w:t>
      </w:r>
      <w:r w:rsidRPr="001D20C4">
        <w:rPr>
          <w:rFonts w:asciiTheme="minorHAnsi" w:hAnsiTheme="minorHAnsi"/>
          <w:sz w:val="22"/>
          <w:szCs w:val="22"/>
          <w:lang w:val="en-GB"/>
        </w:rPr>
        <w:t>in</w:t>
      </w:r>
      <w:r w:rsidRPr="001D20C4">
        <w:rPr>
          <w:rFonts w:asciiTheme="minorHAnsi" w:hAnsiTheme="minorHAnsi"/>
          <w:spacing w:val="15"/>
          <w:sz w:val="22"/>
          <w:szCs w:val="22"/>
          <w:lang w:val="en-GB"/>
        </w:rPr>
        <w:t xml:space="preserve"> </w:t>
      </w:r>
      <w:r w:rsidRPr="001D20C4">
        <w:rPr>
          <w:rFonts w:asciiTheme="minorHAnsi" w:hAnsiTheme="minorHAnsi"/>
          <w:sz w:val="22"/>
          <w:szCs w:val="22"/>
          <w:lang w:val="en-GB"/>
        </w:rPr>
        <w:t>the</w:t>
      </w:r>
      <w:r w:rsidRPr="001D20C4">
        <w:rPr>
          <w:rFonts w:asciiTheme="minorHAnsi" w:hAnsiTheme="minorHAnsi"/>
          <w:spacing w:val="15"/>
          <w:sz w:val="22"/>
          <w:szCs w:val="22"/>
          <w:lang w:val="en-GB"/>
        </w:rPr>
        <w:t xml:space="preserve"> </w:t>
      </w:r>
      <w:r w:rsidRPr="001D20C4">
        <w:rPr>
          <w:rFonts w:asciiTheme="minorHAnsi" w:hAnsiTheme="minorHAnsi"/>
          <w:sz w:val="22"/>
          <w:szCs w:val="22"/>
          <w:lang w:val="en-GB"/>
        </w:rPr>
        <w:t>early</w:t>
      </w:r>
      <w:r w:rsidRPr="001D20C4">
        <w:rPr>
          <w:rFonts w:asciiTheme="minorHAnsi" w:hAnsiTheme="minorHAnsi"/>
          <w:w w:val="99"/>
          <w:sz w:val="22"/>
          <w:szCs w:val="22"/>
          <w:lang w:val="en-GB"/>
        </w:rPr>
        <w:t xml:space="preserve"> </w:t>
      </w:r>
      <w:r w:rsidRPr="001D20C4">
        <w:rPr>
          <w:rFonts w:asciiTheme="minorHAnsi" w:hAnsiTheme="minorHAnsi"/>
          <w:sz w:val="22"/>
          <w:szCs w:val="22"/>
          <w:lang w:val="en-GB"/>
        </w:rPr>
        <w:t xml:space="preserve">grades. </w:t>
      </w:r>
    </w:p>
    <w:p w14:paraId="1C0B725B" w14:textId="77777777" w:rsidR="00E46939" w:rsidRPr="001D20C4" w:rsidRDefault="00E67E4E" w:rsidP="00AF4B31">
      <w:pPr>
        <w:pStyle w:val="Default"/>
        <w:numPr>
          <w:ilvl w:val="0"/>
          <w:numId w:val="2"/>
        </w:numPr>
        <w:ind w:left="426" w:hanging="284"/>
        <w:jc w:val="both"/>
        <w:rPr>
          <w:rFonts w:asciiTheme="minorHAnsi" w:hAnsiTheme="minorHAnsi"/>
          <w:sz w:val="22"/>
          <w:szCs w:val="22"/>
          <w:lang w:val="en-GB"/>
        </w:rPr>
      </w:pPr>
      <w:r w:rsidRPr="001D20C4">
        <w:rPr>
          <w:rFonts w:asciiTheme="minorHAnsi" w:hAnsiTheme="minorHAnsi"/>
          <w:sz w:val="22"/>
          <w:szCs w:val="22"/>
          <w:lang w:val="en-GB"/>
        </w:rPr>
        <w:t>System</w:t>
      </w:r>
      <w:r w:rsidRPr="001D20C4">
        <w:rPr>
          <w:rFonts w:asciiTheme="minorHAnsi" w:hAnsiTheme="minorHAnsi"/>
          <w:spacing w:val="32"/>
          <w:sz w:val="22"/>
          <w:szCs w:val="22"/>
          <w:lang w:val="en-GB"/>
        </w:rPr>
        <w:t xml:space="preserve"> </w:t>
      </w:r>
      <w:r w:rsidRPr="001D20C4">
        <w:rPr>
          <w:rFonts w:asciiTheme="minorHAnsi" w:hAnsiTheme="minorHAnsi"/>
          <w:sz w:val="22"/>
          <w:szCs w:val="22"/>
          <w:lang w:val="en-GB"/>
        </w:rPr>
        <w:t>Assessment</w:t>
      </w:r>
      <w:r w:rsidRPr="001D20C4">
        <w:rPr>
          <w:rFonts w:asciiTheme="minorHAnsi" w:hAnsiTheme="minorHAnsi"/>
          <w:spacing w:val="33"/>
          <w:sz w:val="22"/>
          <w:szCs w:val="22"/>
          <w:lang w:val="en-GB"/>
        </w:rPr>
        <w:t xml:space="preserve"> </w:t>
      </w:r>
      <w:r w:rsidRPr="001D20C4">
        <w:rPr>
          <w:rFonts w:asciiTheme="minorHAnsi" w:hAnsiTheme="minorHAnsi"/>
          <w:sz w:val="22"/>
          <w:szCs w:val="22"/>
          <w:lang w:val="en-GB"/>
        </w:rPr>
        <w:t>and</w:t>
      </w:r>
      <w:r w:rsidRPr="001D20C4">
        <w:rPr>
          <w:rFonts w:asciiTheme="minorHAnsi" w:hAnsiTheme="minorHAnsi"/>
          <w:spacing w:val="32"/>
          <w:sz w:val="22"/>
          <w:szCs w:val="22"/>
          <w:lang w:val="en-GB"/>
        </w:rPr>
        <w:t xml:space="preserve"> </w:t>
      </w:r>
      <w:r w:rsidRPr="001D20C4">
        <w:rPr>
          <w:rFonts w:asciiTheme="minorHAnsi" w:hAnsiTheme="minorHAnsi"/>
          <w:sz w:val="22"/>
          <w:szCs w:val="22"/>
          <w:lang w:val="en-GB"/>
        </w:rPr>
        <w:t>Benchmarking</w:t>
      </w:r>
      <w:r w:rsidRPr="001D20C4">
        <w:rPr>
          <w:rFonts w:asciiTheme="minorHAnsi" w:hAnsiTheme="minorHAnsi"/>
          <w:spacing w:val="34"/>
          <w:sz w:val="22"/>
          <w:szCs w:val="22"/>
          <w:lang w:val="en-GB"/>
        </w:rPr>
        <w:t xml:space="preserve"> </w:t>
      </w:r>
      <w:r w:rsidRPr="001D20C4">
        <w:rPr>
          <w:rFonts w:asciiTheme="minorHAnsi" w:hAnsiTheme="minorHAnsi"/>
          <w:sz w:val="22"/>
          <w:szCs w:val="22"/>
          <w:lang w:val="en-GB"/>
        </w:rPr>
        <w:t>for</w:t>
      </w:r>
      <w:r w:rsidRPr="001D20C4">
        <w:rPr>
          <w:rFonts w:asciiTheme="minorHAnsi" w:hAnsiTheme="minorHAnsi"/>
          <w:spacing w:val="32"/>
          <w:sz w:val="22"/>
          <w:szCs w:val="22"/>
          <w:lang w:val="en-GB"/>
        </w:rPr>
        <w:t xml:space="preserve"> </w:t>
      </w:r>
      <w:r w:rsidRPr="001D20C4">
        <w:rPr>
          <w:rFonts w:asciiTheme="minorHAnsi" w:hAnsiTheme="minorHAnsi"/>
          <w:sz w:val="22"/>
          <w:szCs w:val="22"/>
          <w:lang w:val="en-GB"/>
        </w:rPr>
        <w:t>Education</w:t>
      </w:r>
      <w:r w:rsidRPr="001D20C4">
        <w:rPr>
          <w:rFonts w:asciiTheme="minorHAnsi" w:hAnsiTheme="minorHAnsi"/>
          <w:w w:val="99"/>
          <w:sz w:val="22"/>
          <w:szCs w:val="22"/>
          <w:lang w:val="en-GB"/>
        </w:rPr>
        <w:t xml:space="preserve"> </w:t>
      </w:r>
      <w:r w:rsidRPr="001D20C4">
        <w:rPr>
          <w:rFonts w:asciiTheme="minorHAnsi" w:hAnsiTheme="minorHAnsi"/>
          <w:sz w:val="22"/>
          <w:szCs w:val="22"/>
          <w:lang w:val="en-GB"/>
        </w:rPr>
        <w:t xml:space="preserve">Results (SABER) - a World Bank initiative with </w:t>
      </w:r>
      <w:bookmarkStart w:id="79" w:name="_bookmark30"/>
      <w:bookmarkEnd w:id="79"/>
      <w:r w:rsidRPr="001D20C4">
        <w:rPr>
          <w:rFonts w:asciiTheme="minorHAnsi" w:hAnsiTheme="minorHAnsi"/>
          <w:sz w:val="22"/>
          <w:szCs w:val="22"/>
          <w:lang w:val="en-GB"/>
        </w:rPr>
        <w:t>a focus on understanding the key policies that affect learning outcomes.</w:t>
      </w:r>
    </w:p>
    <w:p w14:paraId="7E2EC4CD" w14:textId="77777777" w:rsidR="00E46939" w:rsidRPr="001D20C4" w:rsidRDefault="00E67E4E" w:rsidP="00E46939">
      <w:pPr>
        <w:tabs>
          <w:tab w:val="left" w:pos="688"/>
        </w:tabs>
        <w:spacing w:before="119" w:after="200"/>
        <w:ind w:right="111"/>
        <w:rPr>
          <w:rFonts w:asciiTheme="minorHAnsi" w:eastAsia="Calibri" w:hAnsiTheme="minorHAnsi" w:cstheme="minorHAnsi"/>
          <w:szCs w:val="22"/>
          <w:lang w:val="en-GB"/>
        </w:rPr>
      </w:pPr>
      <w:r w:rsidRPr="001D20C4">
        <w:rPr>
          <w:rFonts w:asciiTheme="minorHAnsi" w:eastAsia="Calibri" w:hAnsiTheme="minorHAnsi" w:cstheme="minorHAnsi"/>
          <w:szCs w:val="22"/>
          <w:lang w:val="en-GB"/>
        </w:rPr>
        <w:t>The theory of change for PaBER is that benchmarking provides information</w:t>
      </w:r>
      <w:r w:rsidRPr="001D20C4">
        <w:rPr>
          <w:rFonts w:asciiTheme="minorHAnsi" w:eastAsia="Calibri" w:hAnsiTheme="minorHAnsi" w:cstheme="minorHAnsi"/>
          <w:spacing w:val="21"/>
          <w:szCs w:val="22"/>
          <w:lang w:val="en-GB"/>
        </w:rPr>
        <w:t xml:space="preserve"> that </w:t>
      </w:r>
      <w:r w:rsidRPr="001D20C4">
        <w:rPr>
          <w:rFonts w:asciiTheme="minorHAnsi" w:eastAsia="Calibri" w:hAnsiTheme="minorHAnsi" w:cstheme="minorHAnsi"/>
          <w:szCs w:val="22"/>
          <w:lang w:val="en-GB"/>
        </w:rPr>
        <w:t>helps</w:t>
      </w:r>
      <w:r w:rsidRPr="001D20C4">
        <w:rPr>
          <w:rFonts w:asciiTheme="minorHAnsi" w:eastAsia="Calibri" w:hAnsiTheme="minorHAnsi" w:cstheme="minorHAnsi"/>
          <w:spacing w:val="17"/>
          <w:szCs w:val="22"/>
          <w:lang w:val="en-GB"/>
        </w:rPr>
        <w:t xml:space="preserve"> </w:t>
      </w:r>
      <w:r w:rsidRPr="001D20C4">
        <w:rPr>
          <w:rFonts w:asciiTheme="minorHAnsi" w:eastAsia="Calibri" w:hAnsiTheme="minorHAnsi" w:cstheme="minorHAnsi"/>
          <w:szCs w:val="22"/>
          <w:lang w:val="en-GB"/>
        </w:rPr>
        <w:t>teachers</w:t>
      </w:r>
      <w:r w:rsidRPr="001D20C4">
        <w:rPr>
          <w:rFonts w:asciiTheme="minorHAnsi" w:eastAsia="Calibri" w:hAnsiTheme="minorHAnsi" w:cstheme="minorHAnsi"/>
          <w:spacing w:val="17"/>
          <w:szCs w:val="22"/>
          <w:lang w:val="en-GB"/>
        </w:rPr>
        <w:t xml:space="preserve"> to </w:t>
      </w:r>
      <w:r w:rsidRPr="001D20C4">
        <w:rPr>
          <w:rFonts w:asciiTheme="minorHAnsi" w:eastAsia="Calibri" w:hAnsiTheme="minorHAnsi" w:cstheme="minorHAnsi"/>
          <w:szCs w:val="22"/>
          <w:lang w:val="en-GB"/>
        </w:rPr>
        <w:t>target</w:t>
      </w:r>
      <w:r w:rsidRPr="001D20C4">
        <w:rPr>
          <w:rFonts w:asciiTheme="minorHAnsi" w:eastAsia="Calibri" w:hAnsiTheme="minorHAnsi" w:cstheme="minorHAnsi"/>
          <w:spacing w:val="17"/>
          <w:szCs w:val="22"/>
          <w:lang w:val="en-GB"/>
        </w:rPr>
        <w:t xml:space="preserve"> </w:t>
      </w:r>
      <w:r w:rsidRPr="001D20C4">
        <w:rPr>
          <w:rFonts w:asciiTheme="minorHAnsi" w:eastAsia="Calibri" w:hAnsiTheme="minorHAnsi" w:cstheme="minorHAnsi"/>
          <w:szCs w:val="22"/>
          <w:lang w:val="en-GB"/>
        </w:rPr>
        <w:t>their</w:t>
      </w:r>
      <w:r w:rsidRPr="001D20C4">
        <w:rPr>
          <w:rFonts w:asciiTheme="minorHAnsi" w:eastAsia="Calibri" w:hAnsiTheme="minorHAnsi" w:cstheme="minorHAnsi"/>
          <w:spacing w:val="-1"/>
          <w:w w:val="99"/>
          <w:szCs w:val="22"/>
          <w:lang w:val="en-GB"/>
        </w:rPr>
        <w:t xml:space="preserve"> </w:t>
      </w:r>
      <w:r w:rsidRPr="001D20C4">
        <w:rPr>
          <w:rFonts w:asciiTheme="minorHAnsi" w:eastAsia="Calibri" w:hAnsiTheme="minorHAnsi" w:cstheme="minorHAnsi"/>
          <w:szCs w:val="22"/>
          <w:lang w:val="en-GB"/>
        </w:rPr>
        <w:t>teaching, while effectively utilising limited resources.  It also allows stakeholders at community, local and national level to hold teachers and the</w:t>
      </w:r>
      <w:r w:rsidRPr="001D20C4">
        <w:rPr>
          <w:rFonts w:asciiTheme="minorHAnsi" w:eastAsia="Calibri" w:hAnsiTheme="minorHAnsi" w:cstheme="minorHAnsi"/>
          <w:spacing w:val="17"/>
          <w:szCs w:val="22"/>
          <w:lang w:val="en-GB"/>
        </w:rPr>
        <w:t xml:space="preserve"> </w:t>
      </w:r>
      <w:r w:rsidRPr="001D20C4">
        <w:rPr>
          <w:rFonts w:asciiTheme="minorHAnsi" w:eastAsia="Calibri" w:hAnsiTheme="minorHAnsi" w:cstheme="minorHAnsi"/>
          <w:szCs w:val="22"/>
          <w:lang w:val="en-GB"/>
        </w:rPr>
        <w:t>education</w:t>
      </w:r>
      <w:r w:rsidRPr="001D20C4">
        <w:rPr>
          <w:rFonts w:asciiTheme="minorHAnsi" w:eastAsia="Calibri" w:hAnsiTheme="minorHAnsi" w:cstheme="minorHAnsi"/>
          <w:spacing w:val="-1"/>
          <w:w w:val="99"/>
          <w:szCs w:val="22"/>
          <w:lang w:val="en-GB"/>
        </w:rPr>
        <w:t xml:space="preserve"> </w:t>
      </w:r>
      <w:r w:rsidRPr="001D20C4">
        <w:rPr>
          <w:rFonts w:asciiTheme="minorHAnsi" w:eastAsia="Calibri" w:hAnsiTheme="minorHAnsi" w:cstheme="minorHAnsi"/>
          <w:szCs w:val="22"/>
          <w:lang w:val="en-GB"/>
        </w:rPr>
        <w:t>system accountable. It thereby supports the design of targeted interventions to improve systems’ performance and improve</w:t>
      </w:r>
      <w:r w:rsidRPr="001D20C4">
        <w:rPr>
          <w:rFonts w:asciiTheme="minorHAnsi" w:eastAsia="Calibri" w:hAnsiTheme="minorHAnsi" w:cstheme="minorHAnsi"/>
          <w:spacing w:val="33"/>
          <w:szCs w:val="22"/>
          <w:lang w:val="en-GB"/>
        </w:rPr>
        <w:t xml:space="preserve"> </w:t>
      </w:r>
      <w:r w:rsidRPr="001D20C4">
        <w:rPr>
          <w:rFonts w:asciiTheme="minorHAnsi" w:eastAsia="Calibri" w:hAnsiTheme="minorHAnsi" w:cstheme="minorHAnsi"/>
          <w:szCs w:val="22"/>
          <w:lang w:val="en-GB"/>
        </w:rPr>
        <w:t>learning</w:t>
      </w:r>
      <w:r w:rsidRPr="001D20C4">
        <w:rPr>
          <w:rFonts w:asciiTheme="minorHAnsi" w:eastAsia="Calibri" w:hAnsiTheme="minorHAnsi" w:cstheme="minorHAnsi"/>
          <w:spacing w:val="33"/>
          <w:szCs w:val="22"/>
          <w:lang w:val="en-GB"/>
        </w:rPr>
        <w:t xml:space="preserve"> </w:t>
      </w:r>
      <w:r w:rsidRPr="001D20C4">
        <w:rPr>
          <w:rFonts w:asciiTheme="minorHAnsi" w:eastAsia="Calibri" w:hAnsiTheme="minorHAnsi" w:cstheme="minorHAnsi"/>
          <w:szCs w:val="22"/>
          <w:lang w:val="en-GB"/>
        </w:rPr>
        <w:t>outcomes.</w:t>
      </w:r>
    </w:p>
    <w:p w14:paraId="6340F211" w14:textId="77777777" w:rsidR="00E46939" w:rsidRPr="001D20C4" w:rsidRDefault="00E67E4E" w:rsidP="00012199">
      <w:pPr>
        <w:pStyle w:val="Heading2"/>
        <w:numPr>
          <w:ilvl w:val="0"/>
          <w:numId w:val="0"/>
        </w:numPr>
        <w:ind w:left="576" w:hanging="576"/>
        <w:rPr>
          <w:rFonts w:asciiTheme="minorHAnsi" w:hAnsiTheme="minorHAnsi"/>
          <w:sz w:val="22"/>
          <w:lang w:val="en-GB"/>
        </w:rPr>
      </w:pPr>
      <w:bookmarkStart w:id="80" w:name="_Toc438151006"/>
      <w:bookmarkStart w:id="81" w:name="_Toc442801959"/>
      <w:bookmarkStart w:id="82" w:name="_Toc442802333"/>
      <w:bookmarkStart w:id="83" w:name="_Toc442952445"/>
      <w:bookmarkStart w:id="84" w:name="_Toc442962374"/>
      <w:bookmarkStart w:id="85" w:name="_Toc306882118"/>
      <w:r w:rsidRPr="001D20C4">
        <w:rPr>
          <w:rFonts w:asciiTheme="minorHAnsi" w:hAnsiTheme="minorHAnsi"/>
          <w:sz w:val="22"/>
          <w:lang w:val="en-GB"/>
        </w:rPr>
        <w:t>Program Description</w:t>
      </w:r>
      <w:bookmarkEnd w:id="80"/>
      <w:bookmarkEnd w:id="81"/>
      <w:bookmarkEnd w:id="82"/>
      <w:bookmarkEnd w:id="83"/>
      <w:bookmarkEnd w:id="84"/>
      <w:r w:rsidRPr="001D20C4">
        <w:rPr>
          <w:rFonts w:asciiTheme="minorHAnsi" w:hAnsiTheme="minorHAnsi"/>
          <w:sz w:val="22"/>
          <w:lang w:val="en-GB"/>
        </w:rPr>
        <w:t xml:space="preserve"> </w:t>
      </w:r>
    </w:p>
    <w:p w14:paraId="4D937148" w14:textId="77777777" w:rsidR="00E46939" w:rsidRPr="001D20C4" w:rsidRDefault="00E67E4E" w:rsidP="00640050">
      <w:pPr>
        <w:pStyle w:val="Heading3"/>
      </w:pPr>
      <w:r w:rsidRPr="001D20C4">
        <w:t>Aim</w:t>
      </w:r>
      <w:bookmarkEnd w:id="85"/>
    </w:p>
    <w:p w14:paraId="2C6DC1B5" w14:textId="77777777" w:rsidR="00E46939" w:rsidRPr="001D20C4" w:rsidRDefault="00E67E4E" w:rsidP="00E46939">
      <w:pPr>
        <w:pStyle w:val="StyleArialJustifiedBefore6ptAfter675ptLinespacin"/>
        <w:tabs>
          <w:tab w:val="clear" w:pos="567"/>
          <w:tab w:val="left" w:pos="426"/>
        </w:tabs>
        <w:ind w:left="426" w:hanging="426"/>
        <w:rPr>
          <w:rFonts w:asciiTheme="minorHAnsi" w:hAnsiTheme="minorHAnsi" w:cs="Calibri"/>
          <w:lang w:val="en-GB"/>
        </w:rPr>
      </w:pPr>
      <w:r w:rsidRPr="001D20C4">
        <w:rPr>
          <w:rFonts w:asciiTheme="minorHAnsi" w:hAnsiTheme="minorHAnsi" w:cs="Calibri"/>
          <w:lang w:val="en-GB"/>
        </w:rPr>
        <w:t xml:space="preserve">The aim of the PaBER program is to improve literacy and numeracy levels of children in the Pacific region. </w:t>
      </w:r>
    </w:p>
    <w:p w14:paraId="09ACFB79" w14:textId="77777777" w:rsidR="00E46939" w:rsidRPr="001D20C4" w:rsidRDefault="00E67E4E" w:rsidP="00E46939">
      <w:pPr>
        <w:pStyle w:val="StyleArialJustifiedBefore6ptAfter675ptLinespacin"/>
        <w:tabs>
          <w:tab w:val="clear" w:pos="567"/>
          <w:tab w:val="left" w:pos="426"/>
        </w:tabs>
        <w:ind w:left="426" w:hanging="426"/>
        <w:rPr>
          <w:rFonts w:asciiTheme="minorHAnsi" w:hAnsiTheme="minorHAnsi" w:cs="Calibri"/>
          <w:lang w:val="en-GB"/>
        </w:rPr>
      </w:pPr>
      <w:r w:rsidRPr="001D20C4">
        <w:rPr>
          <w:rFonts w:asciiTheme="minorHAnsi" w:hAnsiTheme="minorHAnsi" w:cs="Calibri"/>
          <w:lang w:val="en-GB"/>
        </w:rPr>
        <w:t>The PaBER Pilot will begin a process that will equip policy makers in Pacific countries with the information and knowledge to drive interventions that will have a real effect on learning results.</w:t>
      </w:r>
    </w:p>
    <w:p w14:paraId="4C3805B5" w14:textId="77777777" w:rsidR="00E46939" w:rsidRPr="001D20C4" w:rsidRDefault="00E67E4E" w:rsidP="00640050">
      <w:pPr>
        <w:pStyle w:val="Heading3"/>
      </w:pPr>
      <w:bookmarkStart w:id="86" w:name="_Toc306882119"/>
      <w:r w:rsidRPr="001D20C4">
        <w:t>Purpose</w:t>
      </w:r>
      <w:bookmarkEnd w:id="86"/>
    </w:p>
    <w:p w14:paraId="1C3FC5CD" w14:textId="77777777" w:rsidR="00012199" w:rsidRPr="001D20C4" w:rsidRDefault="00E67E4E" w:rsidP="00F51C68">
      <w:pPr>
        <w:pStyle w:val="StyleArialJustifiedBefore6ptAfter675ptLinespacin"/>
        <w:numPr>
          <w:ilvl w:val="0"/>
          <w:numId w:val="0"/>
        </w:numPr>
        <w:tabs>
          <w:tab w:val="clear" w:pos="567"/>
          <w:tab w:val="left" w:pos="0"/>
        </w:tabs>
        <w:rPr>
          <w:rFonts w:asciiTheme="minorHAnsi" w:hAnsiTheme="minorHAnsi" w:cs="Calibri"/>
          <w:lang w:val="en-GB"/>
        </w:rPr>
      </w:pPr>
      <w:r w:rsidRPr="001D20C4">
        <w:rPr>
          <w:rFonts w:asciiTheme="minorHAnsi" w:hAnsiTheme="minorHAnsi" w:cs="Calibri"/>
          <w:lang w:val="en-GB"/>
        </w:rPr>
        <w:t>PaBER will provide Pacific education ministries with a systematic and reliable means to learn from their own systems and from those of their neighbours which policies, processes and activities have helped to make a positive impact on the quality of education and specifically on learning. Participating countries will pilot a benchmarking approach to test its usefulness as a model to drive interventions that will have a positive impact on learning in the region.</w:t>
      </w:r>
    </w:p>
    <w:p w14:paraId="5594032B" w14:textId="77777777" w:rsidR="00E46939" w:rsidRPr="001D20C4" w:rsidRDefault="00E67E4E" w:rsidP="00E46939">
      <w:pPr>
        <w:pStyle w:val="Heading2"/>
        <w:keepLines w:val="0"/>
        <w:numPr>
          <w:ilvl w:val="0"/>
          <w:numId w:val="0"/>
        </w:numPr>
        <w:spacing w:before="240"/>
        <w:ind w:left="576" w:hanging="576"/>
        <w:rPr>
          <w:rFonts w:asciiTheme="minorHAnsi" w:hAnsiTheme="minorHAnsi" w:cs="Calibri"/>
          <w:sz w:val="22"/>
          <w:lang w:val="en-GB"/>
        </w:rPr>
      </w:pPr>
      <w:bookmarkStart w:id="87" w:name="_Toc306882120"/>
      <w:bookmarkStart w:id="88" w:name="_Toc438151007"/>
      <w:bookmarkStart w:id="89" w:name="_Toc442801960"/>
      <w:bookmarkStart w:id="90" w:name="_Toc442802334"/>
      <w:bookmarkStart w:id="91" w:name="_Toc442952446"/>
      <w:bookmarkStart w:id="92" w:name="_Toc442962375"/>
      <w:r w:rsidRPr="001D20C4">
        <w:rPr>
          <w:rFonts w:asciiTheme="minorHAnsi" w:hAnsiTheme="minorHAnsi" w:cs="Calibri"/>
          <w:sz w:val="22"/>
          <w:lang w:val="en-GB"/>
        </w:rPr>
        <w:t>Outcomes</w:t>
      </w:r>
      <w:bookmarkEnd w:id="87"/>
      <w:bookmarkEnd w:id="88"/>
      <w:bookmarkEnd w:id="89"/>
      <w:bookmarkEnd w:id="90"/>
      <w:bookmarkEnd w:id="91"/>
      <w:bookmarkEnd w:id="92"/>
      <w:r w:rsidRPr="001D20C4">
        <w:rPr>
          <w:rFonts w:asciiTheme="minorHAnsi" w:hAnsiTheme="minorHAnsi" w:cs="Calibri"/>
          <w:sz w:val="22"/>
          <w:lang w:val="en-GB"/>
        </w:rPr>
        <w:t xml:space="preserve"> </w:t>
      </w:r>
    </w:p>
    <w:p w14:paraId="2A4A5D37" w14:textId="77777777" w:rsidR="00E46939" w:rsidRPr="001D20C4" w:rsidRDefault="00E67E4E" w:rsidP="00E46939">
      <w:pPr>
        <w:pStyle w:val="StyleArialJustifiedBefore6ptAfter675ptLinespacin"/>
        <w:numPr>
          <w:ilvl w:val="0"/>
          <w:numId w:val="0"/>
        </w:numPr>
        <w:rPr>
          <w:rFonts w:asciiTheme="minorHAnsi" w:hAnsiTheme="minorHAnsi" w:cs="Calibri"/>
          <w:lang w:val="en-GB"/>
        </w:rPr>
      </w:pPr>
      <w:r w:rsidRPr="001D20C4">
        <w:rPr>
          <w:rFonts w:asciiTheme="minorHAnsi" w:hAnsiTheme="minorHAnsi" w:cs="Calibri"/>
          <w:lang w:val="en-GB"/>
        </w:rPr>
        <w:t xml:space="preserve">Pilot countries will be better positioned to plan and implement interventions that will improve learning through: </w:t>
      </w:r>
    </w:p>
    <w:p w14:paraId="01E6E399" w14:textId="77777777" w:rsidR="00E46939" w:rsidRPr="001D20C4" w:rsidRDefault="00E67E4E" w:rsidP="00AF4B31">
      <w:pPr>
        <w:numPr>
          <w:ilvl w:val="0"/>
          <w:numId w:val="4"/>
        </w:numPr>
        <w:tabs>
          <w:tab w:val="num" w:pos="567"/>
          <w:tab w:val="left" w:pos="1650"/>
        </w:tabs>
        <w:spacing w:before="0" w:line="276" w:lineRule="auto"/>
        <w:ind w:left="567" w:right="-40" w:hanging="425"/>
        <w:rPr>
          <w:rFonts w:asciiTheme="minorHAnsi" w:hAnsiTheme="minorHAnsi" w:cs="Calibri"/>
          <w:lang w:val="en-GB"/>
        </w:rPr>
      </w:pPr>
      <w:r w:rsidRPr="001D20C4">
        <w:rPr>
          <w:rFonts w:asciiTheme="minorHAnsi" w:hAnsiTheme="minorHAnsi" w:cs="Calibri"/>
          <w:lang w:val="en-GB"/>
        </w:rPr>
        <w:lastRenderedPageBreak/>
        <w:t xml:space="preserve">Diagnoses of Year 6 students’ performance are used to inform policy development for improving learning outcomes in literacy and numeracy; </w:t>
      </w:r>
    </w:p>
    <w:p w14:paraId="11B6052E" w14:textId="77777777" w:rsidR="00E46939" w:rsidRPr="001D20C4" w:rsidRDefault="00E67E4E" w:rsidP="00AF4B31">
      <w:pPr>
        <w:numPr>
          <w:ilvl w:val="0"/>
          <w:numId w:val="4"/>
        </w:numPr>
        <w:tabs>
          <w:tab w:val="num" w:pos="567"/>
          <w:tab w:val="left" w:pos="1650"/>
        </w:tabs>
        <w:spacing w:before="0" w:line="276" w:lineRule="auto"/>
        <w:ind w:left="567" w:right="-40" w:hanging="425"/>
        <w:rPr>
          <w:rFonts w:asciiTheme="minorHAnsi" w:hAnsiTheme="minorHAnsi" w:cs="Calibri"/>
          <w:lang w:val="en-GB"/>
        </w:rPr>
      </w:pPr>
      <w:r w:rsidRPr="001D20C4">
        <w:rPr>
          <w:rFonts w:asciiTheme="minorHAnsi" w:hAnsiTheme="minorHAnsi" w:cs="Calibri"/>
          <w:lang w:val="en-GB"/>
        </w:rPr>
        <w:t>National benchmarks are established that better reflect regional and international norms which are publicised and approved for implementation;</w:t>
      </w:r>
    </w:p>
    <w:p w14:paraId="0EF169B8" w14:textId="77777777" w:rsidR="00E46939" w:rsidRPr="001D20C4" w:rsidRDefault="00E67E4E" w:rsidP="00AF4B31">
      <w:pPr>
        <w:numPr>
          <w:ilvl w:val="0"/>
          <w:numId w:val="4"/>
        </w:numPr>
        <w:tabs>
          <w:tab w:val="num" w:pos="567"/>
          <w:tab w:val="left" w:pos="1650"/>
        </w:tabs>
        <w:spacing w:before="0" w:line="276" w:lineRule="auto"/>
        <w:ind w:left="567" w:right="-40" w:hanging="425"/>
        <w:rPr>
          <w:rFonts w:asciiTheme="minorHAnsi" w:hAnsiTheme="minorHAnsi" w:cs="Calibri"/>
          <w:lang w:val="en-GB"/>
        </w:rPr>
      </w:pPr>
      <w:r w:rsidRPr="001D20C4">
        <w:rPr>
          <w:rFonts w:asciiTheme="minorHAnsi" w:hAnsiTheme="minorHAnsi" w:cs="Calibri"/>
          <w:lang w:val="en-GB"/>
        </w:rPr>
        <w:t xml:space="preserve">Evidence is available and used to inform policy reform and effect whole of systems educational change and school improvement. </w:t>
      </w:r>
    </w:p>
    <w:p w14:paraId="5E715E35" w14:textId="77777777" w:rsidR="00E46939" w:rsidRPr="001D20C4" w:rsidRDefault="00E67E4E" w:rsidP="00E46939">
      <w:pPr>
        <w:pStyle w:val="StyleArialJustifiedBefore6ptAfter675ptLinespacin"/>
        <w:numPr>
          <w:ilvl w:val="0"/>
          <w:numId w:val="0"/>
        </w:numPr>
        <w:rPr>
          <w:rFonts w:asciiTheme="minorHAnsi" w:hAnsiTheme="minorHAnsi" w:cs="Calibri"/>
          <w:lang w:val="en-GB"/>
        </w:rPr>
      </w:pPr>
      <w:r w:rsidRPr="001D20C4">
        <w:rPr>
          <w:rFonts w:asciiTheme="minorHAnsi" w:hAnsiTheme="minorHAnsi" w:cs="Calibri"/>
          <w:lang w:val="en-GB"/>
        </w:rPr>
        <w:t>In seeking to achieve these outcomes, the pilot program will help strengthen country systems and build technical capacity at both regional and country levels.</w:t>
      </w:r>
    </w:p>
    <w:p w14:paraId="3E37F118" w14:textId="77777777" w:rsidR="00E46939" w:rsidRPr="001D20C4" w:rsidRDefault="00E67E4E" w:rsidP="00E46939">
      <w:pPr>
        <w:pStyle w:val="Heading2"/>
        <w:keepLines w:val="0"/>
        <w:numPr>
          <w:ilvl w:val="0"/>
          <w:numId w:val="0"/>
        </w:numPr>
        <w:spacing w:before="240"/>
        <w:ind w:left="576" w:hanging="576"/>
        <w:rPr>
          <w:rFonts w:asciiTheme="minorHAnsi" w:hAnsiTheme="minorHAnsi" w:cs="Calibri"/>
          <w:sz w:val="22"/>
          <w:lang w:val="en-GB"/>
        </w:rPr>
      </w:pPr>
      <w:bookmarkStart w:id="93" w:name="_Toc306882121"/>
      <w:bookmarkStart w:id="94" w:name="_Toc438151008"/>
      <w:bookmarkStart w:id="95" w:name="_Toc442801961"/>
      <w:bookmarkStart w:id="96" w:name="_Toc442802335"/>
      <w:bookmarkStart w:id="97" w:name="_Toc442952447"/>
      <w:bookmarkStart w:id="98" w:name="_Toc442962376"/>
      <w:r w:rsidRPr="001D20C4">
        <w:rPr>
          <w:rFonts w:asciiTheme="minorHAnsi" w:hAnsiTheme="minorHAnsi" w:cs="Calibri"/>
          <w:sz w:val="22"/>
          <w:lang w:val="en-GB"/>
        </w:rPr>
        <w:t>Scope and Coverage</w:t>
      </w:r>
      <w:bookmarkEnd w:id="93"/>
      <w:bookmarkEnd w:id="94"/>
      <w:bookmarkEnd w:id="95"/>
      <w:bookmarkEnd w:id="96"/>
      <w:bookmarkEnd w:id="97"/>
      <w:bookmarkEnd w:id="98"/>
      <w:r w:rsidRPr="001D20C4">
        <w:rPr>
          <w:rFonts w:asciiTheme="minorHAnsi" w:hAnsiTheme="minorHAnsi" w:cs="Calibri"/>
          <w:sz w:val="22"/>
          <w:lang w:val="en-GB"/>
        </w:rPr>
        <w:t xml:space="preserve">  </w:t>
      </w:r>
    </w:p>
    <w:p w14:paraId="0328F765" w14:textId="77777777" w:rsidR="00E46939" w:rsidRPr="001D20C4" w:rsidRDefault="00E67E4E" w:rsidP="00E46939">
      <w:pPr>
        <w:pStyle w:val="StyleArialJustifiedBefore6ptAfter675ptLinespacin"/>
        <w:numPr>
          <w:ilvl w:val="0"/>
          <w:numId w:val="0"/>
        </w:numPr>
        <w:rPr>
          <w:rFonts w:asciiTheme="minorHAnsi" w:hAnsiTheme="minorHAnsi" w:cs="Calibri"/>
          <w:lang w:val="en-GB"/>
        </w:rPr>
      </w:pPr>
      <w:r w:rsidRPr="001D20C4">
        <w:rPr>
          <w:rFonts w:asciiTheme="minorHAnsi" w:hAnsiTheme="minorHAnsi" w:cs="Calibri"/>
          <w:lang w:val="en-GB"/>
        </w:rPr>
        <w:t>The pilot benchmarks literacy and numeracy outcomes in Year 6 in Papua New Guinea, the Solomon Islands and Samoa; specifically policy and system information which has a critical influence on these learning outcomes in four key policy domains:</w:t>
      </w:r>
    </w:p>
    <w:p w14:paraId="55A790B7" w14:textId="77777777" w:rsidR="00E46939" w:rsidRPr="001D20C4" w:rsidRDefault="00E67E4E" w:rsidP="00B5443B">
      <w:pPr>
        <w:numPr>
          <w:ilvl w:val="0"/>
          <w:numId w:val="5"/>
        </w:numPr>
        <w:tabs>
          <w:tab w:val="left" w:pos="1650"/>
        </w:tabs>
        <w:spacing w:before="0" w:after="200" w:line="276" w:lineRule="auto"/>
        <w:ind w:right="-41"/>
        <w:rPr>
          <w:rFonts w:asciiTheme="minorHAnsi" w:hAnsiTheme="minorHAnsi" w:cs="Calibri"/>
          <w:lang w:val="en-GB"/>
        </w:rPr>
      </w:pPr>
      <w:r w:rsidRPr="001D20C4">
        <w:rPr>
          <w:rFonts w:asciiTheme="minorHAnsi" w:hAnsiTheme="minorHAnsi" w:cs="Calibri"/>
          <w:lang w:val="en-GB"/>
        </w:rPr>
        <w:t>Teacher Quality</w:t>
      </w:r>
    </w:p>
    <w:p w14:paraId="1867B113" w14:textId="77777777" w:rsidR="00E46939" w:rsidRPr="001D20C4" w:rsidRDefault="00E67E4E" w:rsidP="00B5443B">
      <w:pPr>
        <w:numPr>
          <w:ilvl w:val="0"/>
          <w:numId w:val="5"/>
        </w:numPr>
        <w:tabs>
          <w:tab w:val="left" w:pos="1650"/>
        </w:tabs>
        <w:spacing w:before="0" w:after="200" w:line="276" w:lineRule="auto"/>
        <w:ind w:right="-41"/>
        <w:rPr>
          <w:rFonts w:asciiTheme="minorHAnsi" w:hAnsiTheme="minorHAnsi" w:cs="Calibri"/>
          <w:lang w:val="en-GB"/>
        </w:rPr>
      </w:pPr>
      <w:r w:rsidRPr="001D20C4">
        <w:rPr>
          <w:rFonts w:asciiTheme="minorHAnsi" w:hAnsiTheme="minorHAnsi" w:cs="Calibri"/>
          <w:lang w:val="en-GB"/>
        </w:rPr>
        <w:t>Assessment Systems</w:t>
      </w:r>
    </w:p>
    <w:p w14:paraId="5D00E24B" w14:textId="77777777" w:rsidR="00E46939" w:rsidRPr="001D20C4" w:rsidRDefault="00E67E4E" w:rsidP="00B5443B">
      <w:pPr>
        <w:numPr>
          <w:ilvl w:val="0"/>
          <w:numId w:val="5"/>
        </w:numPr>
        <w:tabs>
          <w:tab w:val="left" w:pos="1650"/>
        </w:tabs>
        <w:spacing w:before="0" w:after="200" w:line="276" w:lineRule="auto"/>
        <w:ind w:right="-41"/>
        <w:rPr>
          <w:rFonts w:asciiTheme="minorHAnsi" w:hAnsiTheme="minorHAnsi" w:cs="Calibri"/>
          <w:lang w:val="en-GB"/>
        </w:rPr>
      </w:pPr>
      <w:r w:rsidRPr="001D20C4">
        <w:rPr>
          <w:rFonts w:asciiTheme="minorHAnsi" w:hAnsiTheme="minorHAnsi" w:cs="Calibri"/>
          <w:lang w:val="en-GB"/>
        </w:rPr>
        <w:t xml:space="preserve">Curriculum and Materials </w:t>
      </w:r>
    </w:p>
    <w:p w14:paraId="05F64086" w14:textId="77777777" w:rsidR="00E46939" w:rsidRPr="001D20C4" w:rsidRDefault="00E67E4E" w:rsidP="00B5443B">
      <w:pPr>
        <w:numPr>
          <w:ilvl w:val="0"/>
          <w:numId w:val="5"/>
        </w:numPr>
        <w:tabs>
          <w:tab w:val="left" w:pos="1650"/>
        </w:tabs>
        <w:spacing w:before="0" w:after="200" w:line="276" w:lineRule="auto"/>
        <w:ind w:right="-41"/>
        <w:rPr>
          <w:rFonts w:asciiTheme="minorHAnsi" w:hAnsiTheme="minorHAnsi" w:cs="Calibri"/>
          <w:lang w:val="en-GB"/>
        </w:rPr>
      </w:pPr>
      <w:r w:rsidRPr="001D20C4">
        <w:rPr>
          <w:rFonts w:asciiTheme="minorHAnsi" w:hAnsiTheme="minorHAnsi" w:cs="Calibri"/>
          <w:lang w:val="en-GB"/>
        </w:rPr>
        <w:t xml:space="preserve">School Governance and Management </w:t>
      </w:r>
    </w:p>
    <w:p w14:paraId="53161006" w14:textId="77777777" w:rsidR="00E46939" w:rsidRPr="001D20C4" w:rsidRDefault="00E67E4E" w:rsidP="00E46939">
      <w:pPr>
        <w:pStyle w:val="StyleArialJustifiedBefore6ptAfter675ptLinespacin"/>
        <w:numPr>
          <w:ilvl w:val="0"/>
          <w:numId w:val="0"/>
        </w:numPr>
        <w:tabs>
          <w:tab w:val="clear" w:pos="567"/>
          <w:tab w:val="left" w:pos="0"/>
        </w:tabs>
        <w:rPr>
          <w:rFonts w:asciiTheme="minorHAnsi" w:hAnsiTheme="minorHAnsi" w:cs="Calibri"/>
          <w:lang w:val="en-GB"/>
        </w:rPr>
      </w:pPr>
      <w:r w:rsidRPr="001D20C4">
        <w:rPr>
          <w:rFonts w:asciiTheme="minorHAnsi" w:hAnsiTheme="minorHAnsi" w:cs="Calibri"/>
          <w:lang w:val="en-GB"/>
        </w:rPr>
        <w:t xml:space="preserve">The pilot phase of the program was initially planned for three years, (2012 to 2015) but has been extended to June 2016.   During this phase it was proposed to benchmark teacher quality and assessment systems in Years 1 and 2 followed by curriculum, materials and school governance and management domains in Years 2 and 3. </w:t>
      </w:r>
    </w:p>
    <w:p w14:paraId="10718AA1" w14:textId="77777777" w:rsidR="00E46939" w:rsidRPr="001D20C4" w:rsidRDefault="00E67E4E" w:rsidP="00012199">
      <w:pPr>
        <w:pStyle w:val="Heading2"/>
        <w:numPr>
          <w:ilvl w:val="0"/>
          <w:numId w:val="0"/>
        </w:numPr>
        <w:ind w:left="576" w:hanging="576"/>
        <w:rPr>
          <w:rFonts w:asciiTheme="minorHAnsi" w:hAnsiTheme="minorHAnsi"/>
          <w:sz w:val="22"/>
          <w:lang w:val="en-GB"/>
        </w:rPr>
      </w:pPr>
      <w:bookmarkStart w:id="99" w:name="_Toc319008092"/>
      <w:bookmarkStart w:id="100" w:name="_Toc438151009"/>
      <w:bookmarkStart w:id="101" w:name="_Toc442801962"/>
      <w:bookmarkStart w:id="102" w:name="_Toc442802336"/>
      <w:bookmarkStart w:id="103" w:name="_Toc442952448"/>
      <w:bookmarkStart w:id="104" w:name="_Toc442962377"/>
      <w:r w:rsidRPr="001D20C4">
        <w:rPr>
          <w:rFonts w:asciiTheme="minorHAnsi" w:hAnsiTheme="minorHAnsi"/>
          <w:sz w:val="22"/>
          <w:lang w:val="en-GB"/>
        </w:rPr>
        <w:t>Summary of Components</w:t>
      </w:r>
      <w:bookmarkEnd w:id="99"/>
      <w:bookmarkEnd w:id="100"/>
      <w:bookmarkEnd w:id="101"/>
      <w:bookmarkEnd w:id="102"/>
      <w:bookmarkEnd w:id="103"/>
      <w:bookmarkEnd w:id="104"/>
    </w:p>
    <w:p w14:paraId="6EDFEACC" w14:textId="77777777" w:rsidR="00E46939" w:rsidRPr="001D20C4" w:rsidRDefault="00E67E4E" w:rsidP="00640050">
      <w:pPr>
        <w:pStyle w:val="Heading3"/>
      </w:pPr>
      <w:r w:rsidRPr="001D20C4">
        <w:t>Component 1: Learning Assessment</w:t>
      </w:r>
    </w:p>
    <w:p w14:paraId="1F3F89AD" w14:textId="77777777" w:rsidR="00E46939" w:rsidRPr="001D20C4" w:rsidRDefault="00E67E4E" w:rsidP="00F51C68">
      <w:r w:rsidRPr="00F51C68">
        <w:rPr>
          <w:b/>
        </w:rPr>
        <w:t>Outcome:</w:t>
      </w:r>
      <w:r w:rsidRPr="001D20C4">
        <w:t xml:space="preserve">  Diagnoses of Year 6 students’ performance used to inform policies and practices to improve learning outcomes in literacy and numeracy</w:t>
      </w:r>
    </w:p>
    <w:p w14:paraId="6391652C" w14:textId="77777777" w:rsidR="00E46939" w:rsidRPr="001D20C4" w:rsidRDefault="00E67E4E" w:rsidP="00F51C68">
      <w:r w:rsidRPr="001D20C4">
        <w:t>Outputs:</w:t>
      </w:r>
    </w:p>
    <w:p w14:paraId="5BE33315" w14:textId="77777777" w:rsidR="00E46939" w:rsidRPr="001D20C4" w:rsidRDefault="00E67E4E" w:rsidP="00AF4B31">
      <w:pPr>
        <w:numPr>
          <w:ilvl w:val="0"/>
          <w:numId w:val="6"/>
        </w:numPr>
        <w:tabs>
          <w:tab w:val="num" w:pos="426"/>
        </w:tabs>
        <w:spacing w:before="0"/>
        <w:ind w:left="426" w:hanging="426"/>
        <w:rPr>
          <w:rFonts w:asciiTheme="minorHAnsi" w:hAnsiTheme="minorHAnsi" w:cs="Calibri"/>
          <w:lang w:val="en-GB"/>
        </w:rPr>
      </w:pPr>
      <w:r w:rsidRPr="001D20C4">
        <w:rPr>
          <w:rFonts w:asciiTheme="minorHAnsi" w:hAnsiTheme="minorHAnsi" w:cs="Calibri"/>
          <w:lang w:val="en-GB"/>
        </w:rPr>
        <w:t>A regional tool for measuring literacy and numeracy learning outcomes (PILNA) at the primary level (Year 6) developed/adapted and field tested</w:t>
      </w:r>
    </w:p>
    <w:p w14:paraId="362B8E43" w14:textId="77777777" w:rsidR="00E46939" w:rsidRPr="001D20C4" w:rsidRDefault="00E67E4E" w:rsidP="00AF4B31">
      <w:pPr>
        <w:numPr>
          <w:ilvl w:val="0"/>
          <w:numId w:val="6"/>
        </w:numPr>
        <w:tabs>
          <w:tab w:val="num" w:pos="426"/>
        </w:tabs>
        <w:spacing w:before="0"/>
        <w:ind w:left="426" w:hanging="426"/>
        <w:rPr>
          <w:rFonts w:asciiTheme="minorHAnsi" w:hAnsiTheme="minorHAnsi" w:cs="Calibri"/>
          <w:lang w:val="en-GB"/>
        </w:rPr>
      </w:pPr>
      <w:r w:rsidRPr="001D20C4">
        <w:rPr>
          <w:rFonts w:asciiTheme="minorHAnsi" w:hAnsiTheme="minorHAnsi" w:cs="Calibri"/>
          <w:lang w:val="en-GB"/>
        </w:rPr>
        <w:t xml:space="preserve">Results from implementing  the tool in three pilot countries </w:t>
      </w:r>
    </w:p>
    <w:p w14:paraId="3FFD6DD1" w14:textId="77777777" w:rsidR="00E46939" w:rsidRPr="001D20C4" w:rsidRDefault="00E67E4E" w:rsidP="00AF4B31">
      <w:pPr>
        <w:numPr>
          <w:ilvl w:val="0"/>
          <w:numId w:val="6"/>
        </w:numPr>
        <w:tabs>
          <w:tab w:val="num" w:pos="426"/>
        </w:tabs>
        <w:spacing w:before="0"/>
        <w:ind w:left="426" w:hanging="426"/>
        <w:rPr>
          <w:rFonts w:asciiTheme="minorHAnsi" w:hAnsiTheme="minorHAnsi" w:cs="Calibri"/>
          <w:lang w:val="en-GB"/>
        </w:rPr>
      </w:pPr>
      <w:r w:rsidRPr="001D20C4">
        <w:rPr>
          <w:rFonts w:asciiTheme="minorHAnsi" w:hAnsiTheme="minorHAnsi" w:cs="Calibri"/>
          <w:lang w:val="en-GB"/>
        </w:rPr>
        <w:t xml:space="preserve">Regional agreement to monitor and learn from the results of PLINA implementation and resulting policy development for improved support for literacy and numeracy learning </w:t>
      </w:r>
    </w:p>
    <w:p w14:paraId="786ABDB8" w14:textId="77777777" w:rsidR="00E46939" w:rsidRPr="001D20C4" w:rsidRDefault="00E67E4E" w:rsidP="00AF4B31">
      <w:pPr>
        <w:numPr>
          <w:ilvl w:val="0"/>
          <w:numId w:val="6"/>
        </w:numPr>
        <w:tabs>
          <w:tab w:val="num" w:pos="426"/>
        </w:tabs>
        <w:spacing w:before="0"/>
        <w:ind w:left="426" w:hanging="426"/>
        <w:rPr>
          <w:rFonts w:asciiTheme="minorHAnsi" w:hAnsiTheme="minorHAnsi" w:cs="Calibri"/>
          <w:lang w:val="en-GB"/>
        </w:rPr>
      </w:pPr>
      <w:r w:rsidRPr="001D20C4">
        <w:rPr>
          <w:rFonts w:asciiTheme="minorHAnsi" w:hAnsiTheme="minorHAnsi" w:cs="Calibri"/>
          <w:lang w:val="en-GB"/>
        </w:rPr>
        <w:t xml:space="preserve">Capacity developed within relevant ministries for using diagnostic data to develop policy for improving learning </w:t>
      </w:r>
    </w:p>
    <w:p w14:paraId="31FD3108" w14:textId="77777777" w:rsidR="00E46939" w:rsidRPr="001D20C4" w:rsidRDefault="00E67E4E" w:rsidP="00AF4B31">
      <w:pPr>
        <w:numPr>
          <w:ilvl w:val="0"/>
          <w:numId w:val="6"/>
        </w:numPr>
        <w:tabs>
          <w:tab w:val="num" w:pos="426"/>
        </w:tabs>
        <w:spacing w:before="0"/>
        <w:ind w:left="426" w:hanging="426"/>
        <w:rPr>
          <w:rFonts w:asciiTheme="minorHAnsi" w:hAnsiTheme="minorHAnsi" w:cs="Calibri"/>
          <w:lang w:val="en-GB"/>
        </w:rPr>
      </w:pPr>
      <w:r w:rsidRPr="001D20C4">
        <w:rPr>
          <w:rFonts w:asciiTheme="minorHAnsi" w:hAnsiTheme="minorHAnsi" w:cs="Calibri"/>
          <w:lang w:val="en-GB"/>
        </w:rPr>
        <w:t>Policies and interventions in place to improve learning outcomes in literacy and numeracy by July 2015</w:t>
      </w:r>
    </w:p>
    <w:p w14:paraId="594EDD0A" w14:textId="77777777" w:rsidR="00E46939" w:rsidRPr="001D20C4" w:rsidRDefault="00E67E4E" w:rsidP="00640050">
      <w:pPr>
        <w:pStyle w:val="Heading3"/>
      </w:pPr>
      <w:r w:rsidRPr="001D20C4">
        <w:t>Component 2: Education Policy and System Assessment</w:t>
      </w:r>
    </w:p>
    <w:p w14:paraId="4182C05E" w14:textId="77777777" w:rsidR="00E46939" w:rsidRPr="001D20C4" w:rsidRDefault="00E67E4E" w:rsidP="00F51C68">
      <w:pPr>
        <w:rPr>
          <w:szCs w:val="22"/>
          <w:lang w:val="en-GB"/>
        </w:rPr>
      </w:pPr>
      <w:bookmarkStart w:id="105" w:name="_Toc438151010"/>
      <w:bookmarkStart w:id="106" w:name="_Toc442801963"/>
      <w:bookmarkStart w:id="107" w:name="_Toc442802337"/>
      <w:bookmarkStart w:id="108" w:name="_Toc442952449"/>
      <w:r w:rsidRPr="00F51C68">
        <w:rPr>
          <w:b/>
          <w:szCs w:val="22"/>
          <w:lang w:val="en-GB"/>
        </w:rPr>
        <w:t>Outcome:</w:t>
      </w:r>
      <w:r w:rsidRPr="001D20C4">
        <w:rPr>
          <w:szCs w:val="18"/>
          <w:lang w:val="en-GB"/>
        </w:rPr>
        <w:t xml:space="preserve">  </w:t>
      </w:r>
      <w:r w:rsidRPr="001D20C4">
        <w:rPr>
          <w:lang w:val="en-GB"/>
        </w:rPr>
        <w:t>National benchmarks are established that better reflect regional and international norms which are publicised and approved for implementation</w:t>
      </w:r>
      <w:r w:rsidRPr="001D20C4">
        <w:rPr>
          <w:szCs w:val="22"/>
          <w:lang w:val="en-GB"/>
        </w:rPr>
        <w:t>.</w:t>
      </w:r>
      <w:bookmarkEnd w:id="105"/>
      <w:bookmarkEnd w:id="106"/>
      <w:bookmarkEnd w:id="107"/>
      <w:bookmarkEnd w:id="108"/>
    </w:p>
    <w:p w14:paraId="501ABA07" w14:textId="77777777" w:rsidR="00E46939" w:rsidRPr="00F51C68" w:rsidRDefault="00E67E4E" w:rsidP="00F51C68">
      <w:pPr>
        <w:rPr>
          <w:b/>
          <w:lang w:val="en-GB"/>
        </w:rPr>
      </w:pPr>
      <w:r w:rsidRPr="00F51C68">
        <w:rPr>
          <w:b/>
          <w:lang w:val="en-GB"/>
        </w:rPr>
        <w:t>Outputs:</w:t>
      </w:r>
    </w:p>
    <w:p w14:paraId="2C5F7D41" w14:textId="77777777" w:rsidR="00E46939" w:rsidRPr="001D20C4" w:rsidRDefault="00E67E4E" w:rsidP="00AF4B31">
      <w:pPr>
        <w:numPr>
          <w:ilvl w:val="0"/>
          <w:numId w:val="7"/>
        </w:numPr>
        <w:tabs>
          <w:tab w:val="num" w:pos="426"/>
        </w:tabs>
        <w:spacing w:before="0" w:after="60"/>
        <w:ind w:left="426" w:hanging="426"/>
        <w:rPr>
          <w:rFonts w:asciiTheme="minorHAnsi" w:hAnsiTheme="minorHAnsi" w:cs="Calibri"/>
          <w:lang w:val="en-GB"/>
        </w:rPr>
      </w:pPr>
      <w:r w:rsidRPr="001D20C4">
        <w:rPr>
          <w:rFonts w:asciiTheme="minorHAnsi" w:hAnsiTheme="minorHAnsi" w:cs="Calibri"/>
          <w:lang w:val="en-GB"/>
        </w:rPr>
        <w:lastRenderedPageBreak/>
        <w:t>Instruments for benchmarking systems in two key policy domains are adapted and administered in Years 1 and-2:</w:t>
      </w:r>
    </w:p>
    <w:p w14:paraId="6654F0DD" w14:textId="77777777" w:rsidR="00E46939" w:rsidRPr="001D20C4" w:rsidRDefault="00E67E4E" w:rsidP="00AF4B31">
      <w:pPr>
        <w:numPr>
          <w:ilvl w:val="1"/>
          <w:numId w:val="8"/>
        </w:numPr>
        <w:spacing w:before="0" w:after="60"/>
        <w:ind w:left="709" w:hanging="283"/>
        <w:rPr>
          <w:rFonts w:asciiTheme="minorHAnsi" w:hAnsiTheme="minorHAnsi" w:cs="Calibri"/>
          <w:lang w:val="en-GB"/>
        </w:rPr>
      </w:pPr>
      <w:r w:rsidRPr="001D20C4">
        <w:rPr>
          <w:rFonts w:asciiTheme="minorHAnsi" w:hAnsiTheme="minorHAnsi" w:cs="Calibri"/>
          <w:lang w:val="en-GB"/>
        </w:rPr>
        <w:t>Teacher Quality</w:t>
      </w:r>
    </w:p>
    <w:p w14:paraId="63A94EB6" w14:textId="77777777" w:rsidR="00E46939" w:rsidRPr="001D20C4" w:rsidRDefault="00E67E4E" w:rsidP="00AF4B31">
      <w:pPr>
        <w:numPr>
          <w:ilvl w:val="1"/>
          <w:numId w:val="8"/>
        </w:numPr>
        <w:spacing w:before="0" w:after="60"/>
        <w:ind w:left="709" w:hanging="283"/>
        <w:rPr>
          <w:rFonts w:asciiTheme="minorHAnsi" w:hAnsiTheme="minorHAnsi" w:cs="Calibri"/>
          <w:lang w:val="en-GB"/>
        </w:rPr>
      </w:pPr>
      <w:r w:rsidRPr="001D20C4">
        <w:rPr>
          <w:rFonts w:asciiTheme="minorHAnsi" w:hAnsiTheme="minorHAnsi" w:cs="Calibri"/>
          <w:lang w:val="en-GB"/>
        </w:rPr>
        <w:t>Assessment Systems</w:t>
      </w:r>
    </w:p>
    <w:p w14:paraId="713D82B1" w14:textId="77777777" w:rsidR="00E46939" w:rsidRPr="001D20C4" w:rsidRDefault="00E67E4E" w:rsidP="00AF4B31">
      <w:pPr>
        <w:numPr>
          <w:ilvl w:val="0"/>
          <w:numId w:val="7"/>
        </w:numPr>
        <w:tabs>
          <w:tab w:val="num" w:pos="426"/>
        </w:tabs>
        <w:spacing w:before="0" w:after="60"/>
        <w:ind w:left="426" w:hanging="426"/>
        <w:rPr>
          <w:rFonts w:asciiTheme="minorHAnsi" w:hAnsiTheme="minorHAnsi" w:cs="Calibri"/>
          <w:lang w:val="en-GB"/>
        </w:rPr>
      </w:pPr>
      <w:r w:rsidRPr="001D20C4">
        <w:rPr>
          <w:rFonts w:asciiTheme="minorHAnsi" w:hAnsiTheme="minorHAnsi" w:cs="Calibri"/>
          <w:lang w:val="en-GB"/>
        </w:rPr>
        <w:t xml:space="preserve">Instruments for benchmarking systems in two key policy domains are adapted / developed in Years 2 and 3: </w:t>
      </w:r>
    </w:p>
    <w:p w14:paraId="5FCBB3B0" w14:textId="77777777" w:rsidR="00E46939" w:rsidRPr="001D20C4" w:rsidRDefault="00E67E4E" w:rsidP="00AF4B31">
      <w:pPr>
        <w:numPr>
          <w:ilvl w:val="1"/>
          <w:numId w:val="8"/>
        </w:numPr>
        <w:tabs>
          <w:tab w:val="num" w:pos="709"/>
        </w:tabs>
        <w:spacing w:before="0" w:after="60"/>
        <w:ind w:left="709" w:hanging="283"/>
        <w:rPr>
          <w:rFonts w:asciiTheme="minorHAnsi" w:hAnsiTheme="minorHAnsi" w:cs="Calibri"/>
          <w:lang w:val="en-GB"/>
        </w:rPr>
      </w:pPr>
      <w:r w:rsidRPr="001D20C4">
        <w:rPr>
          <w:rFonts w:asciiTheme="minorHAnsi" w:hAnsiTheme="minorHAnsi" w:cs="Calibri"/>
          <w:lang w:val="en-GB"/>
        </w:rPr>
        <w:t>School Governance and Management</w:t>
      </w:r>
    </w:p>
    <w:p w14:paraId="24B95CA7" w14:textId="77777777" w:rsidR="00E46939" w:rsidRPr="001D20C4" w:rsidRDefault="00E67E4E" w:rsidP="00AF4B31">
      <w:pPr>
        <w:numPr>
          <w:ilvl w:val="1"/>
          <w:numId w:val="8"/>
        </w:numPr>
        <w:tabs>
          <w:tab w:val="num" w:pos="709"/>
        </w:tabs>
        <w:spacing w:before="0" w:after="60"/>
        <w:ind w:left="709" w:hanging="283"/>
        <w:rPr>
          <w:rFonts w:asciiTheme="minorHAnsi" w:hAnsiTheme="minorHAnsi" w:cs="Calibri"/>
          <w:lang w:val="en-GB"/>
        </w:rPr>
      </w:pPr>
      <w:r w:rsidRPr="001D20C4">
        <w:rPr>
          <w:rFonts w:asciiTheme="minorHAnsi" w:hAnsiTheme="minorHAnsi" w:cs="Calibri"/>
          <w:lang w:val="en-GB"/>
        </w:rPr>
        <w:t>Curriculum and materials</w:t>
      </w:r>
    </w:p>
    <w:p w14:paraId="762433DA" w14:textId="77777777" w:rsidR="00E46939" w:rsidRPr="001D20C4" w:rsidRDefault="00E67E4E" w:rsidP="00AF4B31">
      <w:pPr>
        <w:numPr>
          <w:ilvl w:val="0"/>
          <w:numId w:val="7"/>
        </w:numPr>
        <w:tabs>
          <w:tab w:val="num" w:pos="426"/>
        </w:tabs>
        <w:spacing w:before="0" w:after="60"/>
        <w:ind w:left="426" w:hanging="426"/>
        <w:rPr>
          <w:rFonts w:asciiTheme="minorHAnsi" w:hAnsiTheme="minorHAnsi" w:cs="Calibri"/>
          <w:lang w:val="en-GB"/>
        </w:rPr>
      </w:pPr>
      <w:r w:rsidRPr="001D20C4">
        <w:rPr>
          <w:rFonts w:asciiTheme="minorHAnsi" w:hAnsiTheme="minorHAnsi" w:cs="Calibri"/>
          <w:lang w:val="en-GB"/>
        </w:rPr>
        <w:t xml:space="preserve">Country and regional reports on target policy domains (as contributions to new knowledge)  </w:t>
      </w:r>
    </w:p>
    <w:p w14:paraId="65E63372" w14:textId="77777777" w:rsidR="00E46939" w:rsidRPr="001D20C4" w:rsidRDefault="00E67E4E" w:rsidP="00AF4B31">
      <w:pPr>
        <w:numPr>
          <w:ilvl w:val="0"/>
          <w:numId w:val="7"/>
        </w:numPr>
        <w:tabs>
          <w:tab w:val="num" w:pos="426"/>
        </w:tabs>
        <w:spacing w:before="0" w:after="60"/>
        <w:ind w:left="426" w:hanging="426"/>
        <w:rPr>
          <w:rFonts w:asciiTheme="minorHAnsi" w:hAnsiTheme="minorHAnsi" w:cs="Calibri"/>
          <w:lang w:val="en-GB"/>
        </w:rPr>
      </w:pPr>
      <w:r w:rsidRPr="001D20C4">
        <w:rPr>
          <w:rFonts w:asciiTheme="minorHAnsi" w:hAnsiTheme="minorHAnsi" w:cs="Calibri"/>
          <w:lang w:val="en-GB"/>
        </w:rPr>
        <w:t>Capacity building in benchmarking development is evident in relevant ministries for improving target policy areas</w:t>
      </w:r>
    </w:p>
    <w:p w14:paraId="4B5082FE" w14:textId="77777777" w:rsidR="00E46939" w:rsidRPr="001D20C4" w:rsidRDefault="00E67E4E" w:rsidP="00AF4B31">
      <w:pPr>
        <w:numPr>
          <w:ilvl w:val="0"/>
          <w:numId w:val="7"/>
        </w:numPr>
        <w:tabs>
          <w:tab w:val="num" w:pos="426"/>
        </w:tabs>
        <w:spacing w:before="0" w:after="60"/>
        <w:ind w:left="426" w:hanging="426"/>
        <w:rPr>
          <w:rFonts w:asciiTheme="minorHAnsi" w:hAnsiTheme="minorHAnsi" w:cs="Calibri"/>
          <w:lang w:val="en-GB"/>
        </w:rPr>
      </w:pPr>
      <w:r w:rsidRPr="001D20C4">
        <w:rPr>
          <w:rFonts w:asciiTheme="minorHAnsi" w:hAnsiTheme="minorHAnsi" w:cs="Calibri"/>
          <w:lang w:val="en-GB"/>
        </w:rPr>
        <w:t>Policies and systems adjusted as a result of international norms</w:t>
      </w:r>
    </w:p>
    <w:p w14:paraId="6ABE174C" w14:textId="77777777" w:rsidR="00E46939" w:rsidRPr="001D20C4" w:rsidRDefault="00E67E4E" w:rsidP="00640050">
      <w:pPr>
        <w:pStyle w:val="Heading3"/>
      </w:pPr>
      <w:r w:rsidRPr="001D20C4">
        <w:t>Component 3: Policy and Practice</w:t>
      </w:r>
    </w:p>
    <w:p w14:paraId="1990B453" w14:textId="77777777" w:rsidR="00E46939" w:rsidRPr="001D20C4" w:rsidRDefault="00E67E4E" w:rsidP="00E46939">
      <w:pPr>
        <w:rPr>
          <w:rFonts w:asciiTheme="minorHAnsi" w:hAnsiTheme="minorHAnsi" w:cs="Calibri"/>
          <w:szCs w:val="20"/>
          <w:lang w:val="en-GB"/>
        </w:rPr>
      </w:pPr>
      <w:r w:rsidRPr="001D20C4">
        <w:rPr>
          <w:rFonts w:asciiTheme="minorHAnsi" w:hAnsiTheme="minorHAnsi" w:cs="Calibri"/>
          <w:b/>
          <w:lang w:val="en-GB"/>
        </w:rPr>
        <w:t>Outcome</w:t>
      </w:r>
      <w:r w:rsidRPr="001D20C4">
        <w:rPr>
          <w:rFonts w:asciiTheme="minorHAnsi" w:hAnsiTheme="minorHAnsi" w:cs="Calibri"/>
          <w:lang w:val="en-GB"/>
        </w:rPr>
        <w:t xml:space="preserve">:  </w:t>
      </w:r>
      <w:r w:rsidRPr="001D20C4">
        <w:rPr>
          <w:rFonts w:asciiTheme="minorHAnsi" w:hAnsiTheme="minorHAnsi" w:cs="Calibri"/>
          <w:szCs w:val="20"/>
          <w:lang w:val="en-GB"/>
        </w:rPr>
        <w:t xml:space="preserve">Evidence is available and used to inform policy reform and effect whole of systems educational change and school improvement </w:t>
      </w:r>
    </w:p>
    <w:p w14:paraId="5F629557" w14:textId="77777777" w:rsidR="00E46939" w:rsidRPr="00F51C68" w:rsidRDefault="00E67E4E" w:rsidP="00F51C68">
      <w:pPr>
        <w:rPr>
          <w:b/>
          <w:lang w:val="en-GB"/>
        </w:rPr>
      </w:pPr>
      <w:bookmarkStart w:id="109" w:name="_Toc438151011"/>
      <w:bookmarkStart w:id="110" w:name="_Toc442801964"/>
      <w:bookmarkStart w:id="111" w:name="_Toc442802338"/>
      <w:bookmarkStart w:id="112" w:name="_Toc442952450"/>
      <w:r w:rsidRPr="00F51C68">
        <w:rPr>
          <w:b/>
          <w:lang w:val="en-GB"/>
        </w:rPr>
        <w:t>Outputs:</w:t>
      </w:r>
      <w:bookmarkEnd w:id="109"/>
      <w:bookmarkEnd w:id="110"/>
      <w:bookmarkEnd w:id="111"/>
      <w:bookmarkEnd w:id="112"/>
    </w:p>
    <w:p w14:paraId="6408057E" w14:textId="77777777" w:rsidR="00E46939" w:rsidRPr="001D20C4" w:rsidRDefault="00E67E4E" w:rsidP="00AF4B31">
      <w:pPr>
        <w:numPr>
          <w:ilvl w:val="0"/>
          <w:numId w:val="9"/>
        </w:numPr>
        <w:tabs>
          <w:tab w:val="clear" w:pos="1080"/>
        </w:tabs>
        <w:spacing w:before="0"/>
        <w:ind w:left="426"/>
        <w:rPr>
          <w:rFonts w:asciiTheme="minorHAnsi" w:hAnsiTheme="minorHAnsi"/>
          <w:lang w:val="en-GB"/>
        </w:rPr>
      </w:pPr>
      <w:r w:rsidRPr="001D20C4">
        <w:rPr>
          <w:rFonts w:asciiTheme="minorHAnsi" w:hAnsiTheme="minorHAnsi"/>
          <w:lang w:val="en-GB"/>
        </w:rPr>
        <w:t xml:space="preserve">Valid and reliable data are collected on education  policy influences on school and classroom, relevant to the target domains </w:t>
      </w:r>
    </w:p>
    <w:p w14:paraId="22C79947" w14:textId="77777777" w:rsidR="00E46939" w:rsidRPr="001D20C4" w:rsidRDefault="00E67E4E" w:rsidP="00AF4B31">
      <w:pPr>
        <w:numPr>
          <w:ilvl w:val="0"/>
          <w:numId w:val="9"/>
        </w:numPr>
        <w:spacing w:before="0"/>
        <w:ind w:left="426"/>
        <w:rPr>
          <w:rFonts w:asciiTheme="minorHAnsi" w:hAnsiTheme="minorHAnsi"/>
          <w:lang w:val="en-GB"/>
        </w:rPr>
      </w:pPr>
      <w:r w:rsidRPr="001D20C4">
        <w:rPr>
          <w:rFonts w:asciiTheme="minorHAnsi" w:hAnsiTheme="minorHAnsi"/>
          <w:lang w:val="en-GB"/>
        </w:rPr>
        <w:t>Capacity building is evident in relevant ministries for comparative analyses of country practice</w:t>
      </w:r>
    </w:p>
    <w:p w14:paraId="5E4FFED9" w14:textId="77777777" w:rsidR="00E46939" w:rsidRPr="001D20C4" w:rsidRDefault="00E67E4E" w:rsidP="00AF4B31">
      <w:pPr>
        <w:numPr>
          <w:ilvl w:val="0"/>
          <w:numId w:val="9"/>
        </w:numPr>
        <w:spacing w:before="0"/>
        <w:ind w:left="426"/>
        <w:rPr>
          <w:rFonts w:asciiTheme="minorHAnsi" w:hAnsiTheme="minorHAnsi"/>
          <w:lang w:val="en-GB"/>
        </w:rPr>
      </w:pPr>
      <w:r w:rsidRPr="001D20C4">
        <w:rPr>
          <w:rFonts w:asciiTheme="minorHAnsi" w:hAnsiTheme="minorHAnsi"/>
          <w:lang w:val="en-GB"/>
        </w:rPr>
        <w:t>Policy briefs based on field evidence and designed to facilitate policy review and development in related domains are approved by ministry executive bodies</w:t>
      </w:r>
    </w:p>
    <w:p w14:paraId="3DF0C4AA" w14:textId="77777777" w:rsidR="00FF7133" w:rsidRPr="001D20C4" w:rsidRDefault="00FF7133">
      <w:pPr>
        <w:rPr>
          <w:rFonts w:asciiTheme="minorHAnsi" w:hAnsiTheme="minorHAnsi"/>
          <w:lang w:val="en-GB"/>
        </w:rPr>
      </w:pPr>
    </w:p>
    <w:p w14:paraId="58B594EF" w14:textId="77777777" w:rsidR="00012199" w:rsidRPr="001D20C4" w:rsidRDefault="00E67E4E">
      <w:pPr>
        <w:spacing w:before="200" w:after="200" w:line="276" w:lineRule="auto"/>
        <w:jc w:val="left"/>
        <w:rPr>
          <w:rFonts w:asciiTheme="minorHAnsi" w:hAnsiTheme="minorHAnsi"/>
          <w:lang w:val="en-GB"/>
        </w:rPr>
      </w:pPr>
      <w:r w:rsidRPr="001D20C4">
        <w:rPr>
          <w:rFonts w:asciiTheme="minorHAnsi" w:hAnsiTheme="minorHAnsi"/>
          <w:lang w:val="en-GB"/>
        </w:rPr>
        <w:br w:type="page"/>
      </w:r>
    </w:p>
    <w:p w14:paraId="491F733C" w14:textId="77777777" w:rsidR="00012199" w:rsidRPr="001D20C4" w:rsidRDefault="00E67E4E" w:rsidP="00012199">
      <w:pPr>
        <w:pStyle w:val="Heading1"/>
        <w:numPr>
          <w:ilvl w:val="0"/>
          <w:numId w:val="0"/>
        </w:numPr>
        <w:ind w:left="432" w:hanging="432"/>
        <w:rPr>
          <w:rFonts w:asciiTheme="minorHAnsi" w:hAnsiTheme="minorHAnsi"/>
          <w:sz w:val="22"/>
          <w:lang w:val="en-GB"/>
        </w:rPr>
      </w:pPr>
      <w:bookmarkStart w:id="113" w:name="_Toc438151012"/>
      <w:bookmarkStart w:id="114" w:name="_Toc442801965"/>
      <w:bookmarkStart w:id="115" w:name="_Toc442962378"/>
      <w:r w:rsidRPr="001D20C4">
        <w:rPr>
          <w:rFonts w:asciiTheme="minorHAnsi" w:hAnsiTheme="minorHAnsi"/>
          <w:sz w:val="22"/>
          <w:lang w:val="en-GB"/>
        </w:rPr>
        <w:lastRenderedPageBreak/>
        <w:t>APPENDIX 2:</w:t>
      </w:r>
      <w:r w:rsidRPr="001D20C4">
        <w:rPr>
          <w:rFonts w:asciiTheme="minorHAnsi" w:hAnsiTheme="minorHAnsi"/>
          <w:sz w:val="22"/>
          <w:lang w:val="en-GB"/>
        </w:rPr>
        <w:tab/>
        <w:t>Mid-term review Terms of reference</w:t>
      </w:r>
      <w:bookmarkEnd w:id="113"/>
      <w:bookmarkEnd w:id="114"/>
      <w:bookmarkEnd w:id="115"/>
      <w:r w:rsidRPr="001D20C4">
        <w:rPr>
          <w:rFonts w:asciiTheme="minorHAnsi" w:hAnsiTheme="minorHAnsi"/>
          <w:sz w:val="22"/>
          <w:lang w:val="en-GB"/>
        </w:rPr>
        <w:t xml:space="preserve"> </w:t>
      </w:r>
    </w:p>
    <w:p w14:paraId="5694998A" w14:textId="77777777" w:rsidR="009A3179" w:rsidRPr="001D20C4" w:rsidRDefault="00E67E4E" w:rsidP="009A3179">
      <w:pPr>
        <w:pStyle w:val="Title"/>
        <w:jc w:val="center"/>
        <w:rPr>
          <w:rFonts w:asciiTheme="minorHAnsi" w:hAnsiTheme="minorHAnsi" w:cstheme="minorHAnsi"/>
          <w:color w:val="auto"/>
          <w:sz w:val="22"/>
          <w:szCs w:val="32"/>
          <w:lang w:val="en-GB"/>
        </w:rPr>
      </w:pPr>
      <w:r w:rsidRPr="001D20C4">
        <w:rPr>
          <w:rFonts w:asciiTheme="minorHAnsi" w:hAnsiTheme="minorHAnsi" w:cstheme="minorHAnsi"/>
          <w:color w:val="auto"/>
          <w:sz w:val="22"/>
          <w:szCs w:val="32"/>
          <w:lang w:val="en-GB"/>
        </w:rPr>
        <w:t>Advisory Services for Mid-term Review (MTR)</w:t>
      </w:r>
    </w:p>
    <w:p w14:paraId="1DD32DAF" w14:textId="77777777" w:rsidR="009A3179" w:rsidRPr="001D20C4" w:rsidRDefault="00E67E4E" w:rsidP="009A3179">
      <w:pPr>
        <w:pStyle w:val="Title"/>
        <w:jc w:val="center"/>
        <w:rPr>
          <w:rFonts w:asciiTheme="minorHAnsi" w:hAnsiTheme="minorHAnsi" w:cstheme="minorHAnsi"/>
          <w:color w:val="auto"/>
          <w:sz w:val="22"/>
          <w:szCs w:val="32"/>
          <w:lang w:val="en-GB"/>
        </w:rPr>
      </w:pPr>
      <w:r w:rsidRPr="001D20C4">
        <w:rPr>
          <w:rFonts w:asciiTheme="minorHAnsi" w:hAnsiTheme="minorHAnsi" w:cstheme="minorHAnsi"/>
          <w:color w:val="auto"/>
          <w:sz w:val="22"/>
          <w:szCs w:val="32"/>
          <w:lang w:val="en-GB"/>
        </w:rPr>
        <w:t>Pacific Benchmarking for Education Results (PaBER)</w:t>
      </w:r>
    </w:p>
    <w:p w14:paraId="498C514A" w14:textId="77777777" w:rsidR="009A3179" w:rsidRPr="001D20C4" w:rsidRDefault="00E67E4E" w:rsidP="00C93DE5">
      <w:pPr>
        <w:keepNext/>
        <w:keepLines/>
        <w:numPr>
          <w:ilvl w:val="0"/>
          <w:numId w:val="33"/>
        </w:numPr>
        <w:spacing w:before="480" w:after="200" w:line="276" w:lineRule="auto"/>
        <w:jc w:val="left"/>
        <w:outlineLvl w:val="0"/>
        <w:rPr>
          <w:rFonts w:asciiTheme="minorHAnsi" w:hAnsiTheme="minorHAnsi" w:cstheme="minorHAnsi"/>
          <w:b/>
          <w:bCs/>
          <w:szCs w:val="28"/>
          <w:lang w:val="en-GB"/>
        </w:rPr>
      </w:pPr>
      <w:bookmarkStart w:id="116" w:name="_Toc438151013"/>
      <w:bookmarkStart w:id="117" w:name="_Toc442801966"/>
      <w:bookmarkStart w:id="118" w:name="_Toc442802340"/>
      <w:bookmarkStart w:id="119" w:name="_Toc442962379"/>
      <w:r w:rsidRPr="001D20C4">
        <w:rPr>
          <w:rFonts w:asciiTheme="minorHAnsi" w:hAnsiTheme="minorHAnsi" w:cstheme="minorHAnsi"/>
          <w:b/>
          <w:bCs/>
          <w:szCs w:val="28"/>
          <w:lang w:val="en-GB"/>
        </w:rPr>
        <w:t>PURPOSE OF MID-TERM REVIEW (MTR)</w:t>
      </w:r>
      <w:bookmarkEnd w:id="116"/>
      <w:bookmarkEnd w:id="117"/>
      <w:bookmarkEnd w:id="118"/>
      <w:bookmarkEnd w:id="119"/>
    </w:p>
    <w:p w14:paraId="27175EFF" w14:textId="77777777" w:rsidR="009A3179" w:rsidRPr="001D20C4" w:rsidRDefault="00E67E4E" w:rsidP="009A3179">
      <w:pPr>
        <w:spacing w:after="200" w:line="276" w:lineRule="auto"/>
        <w:rPr>
          <w:rFonts w:asciiTheme="minorHAnsi" w:eastAsia="Calibri" w:hAnsiTheme="minorHAnsi" w:cstheme="minorHAnsi"/>
          <w:bCs/>
          <w:szCs w:val="22"/>
          <w:lang w:val="en-GB"/>
        </w:rPr>
      </w:pPr>
      <w:r w:rsidRPr="001D20C4">
        <w:rPr>
          <w:rFonts w:asciiTheme="minorHAnsi" w:eastAsia="Calibri" w:hAnsiTheme="minorHAnsi" w:cstheme="minorHAnsi"/>
          <w:bCs/>
          <w:szCs w:val="22"/>
          <w:lang w:val="en-GB"/>
        </w:rPr>
        <w:t xml:space="preserve">The Department of Foreign Affairs and Trade (DFAT) seeks to engage a contractor to engage, manage and provide logistical support to two (2) consultants who will conduct a mid-term review (MTR) of the Pacific Benchmarking Education for Results </w:t>
      </w:r>
      <w:r w:rsidR="00E66892">
        <w:rPr>
          <w:rFonts w:asciiTheme="minorHAnsi" w:eastAsia="Calibri" w:hAnsiTheme="minorHAnsi" w:cstheme="minorHAnsi"/>
          <w:bCs/>
          <w:szCs w:val="22"/>
          <w:lang w:val="en-GB"/>
        </w:rPr>
        <w:t>program</w:t>
      </w:r>
      <w:r w:rsidRPr="001D20C4">
        <w:rPr>
          <w:rFonts w:asciiTheme="minorHAnsi" w:eastAsia="Calibri" w:hAnsiTheme="minorHAnsi" w:cstheme="minorHAnsi"/>
          <w:bCs/>
          <w:szCs w:val="22"/>
          <w:lang w:val="en-GB"/>
        </w:rPr>
        <w:t xml:space="preserve"> pilot (PaBER).  </w:t>
      </w:r>
    </w:p>
    <w:p w14:paraId="46A431AE" w14:textId="77777777" w:rsidR="009A3179" w:rsidRPr="001D20C4" w:rsidRDefault="00E67E4E" w:rsidP="009A3179">
      <w:pPr>
        <w:spacing w:after="200" w:line="276" w:lineRule="auto"/>
        <w:rPr>
          <w:rFonts w:asciiTheme="minorHAnsi" w:eastAsia="Calibri" w:hAnsiTheme="minorHAnsi" w:cstheme="minorHAnsi"/>
          <w:bCs/>
          <w:szCs w:val="22"/>
          <w:lang w:val="en-GB"/>
        </w:rPr>
      </w:pPr>
      <w:r w:rsidRPr="001D20C4">
        <w:rPr>
          <w:rFonts w:asciiTheme="minorHAnsi" w:eastAsia="Calibri" w:hAnsiTheme="minorHAnsi" w:cstheme="minorHAnsi"/>
          <w:szCs w:val="22"/>
          <w:lang w:val="en-GB"/>
        </w:rPr>
        <w:t>The purpose of the MTR is</w:t>
      </w:r>
      <w:r w:rsidRPr="001D20C4">
        <w:rPr>
          <w:rFonts w:asciiTheme="minorHAnsi" w:eastAsia="Calibri" w:hAnsiTheme="minorHAnsi" w:cstheme="minorHAnsi"/>
          <w:b/>
          <w:szCs w:val="22"/>
          <w:lang w:val="en-GB"/>
        </w:rPr>
        <w:t xml:space="preserve"> </w:t>
      </w:r>
      <w:r w:rsidRPr="001D20C4">
        <w:rPr>
          <w:rFonts w:asciiTheme="minorHAnsi" w:eastAsia="Calibri" w:hAnsiTheme="minorHAnsi" w:cstheme="minorHAnsi"/>
          <w:bCs/>
          <w:szCs w:val="22"/>
          <w:lang w:val="en-GB"/>
        </w:rPr>
        <w:t xml:space="preserve">to assess progress towards intended outcomes after two years of program implementation in order to inform the final year of the pilot. The findings from the MTR will also influence decisions on the future implementation of PaBER activities by other Pacific island countries. </w:t>
      </w:r>
    </w:p>
    <w:p w14:paraId="2412C045" w14:textId="77777777" w:rsidR="009A3179" w:rsidRPr="001D20C4" w:rsidRDefault="00E67E4E" w:rsidP="009A3179">
      <w:pPr>
        <w:spacing w:after="200" w:line="276" w:lineRule="auto"/>
        <w:rPr>
          <w:rFonts w:asciiTheme="minorHAnsi" w:eastAsia="Calibri" w:hAnsiTheme="minorHAnsi" w:cstheme="minorHAnsi"/>
          <w:b/>
          <w:szCs w:val="26"/>
          <w:lang w:val="en-GB"/>
        </w:rPr>
      </w:pPr>
      <w:r w:rsidRPr="001D20C4">
        <w:rPr>
          <w:rFonts w:asciiTheme="minorHAnsi" w:eastAsia="Calibri" w:hAnsiTheme="minorHAnsi" w:cstheme="minorHAnsi"/>
          <w:b/>
          <w:szCs w:val="26"/>
          <w:lang w:val="en-GB"/>
        </w:rPr>
        <w:t>Primary users of the review report</w:t>
      </w:r>
    </w:p>
    <w:p w14:paraId="7E66EBA8" w14:textId="77777777" w:rsidR="009A3179" w:rsidRPr="001D20C4" w:rsidRDefault="00E67E4E" w:rsidP="009A3179">
      <w:pPr>
        <w:spacing w:after="200" w:line="276" w:lineRule="auto"/>
        <w:rPr>
          <w:rFonts w:asciiTheme="minorHAnsi" w:eastAsia="Calibri" w:hAnsiTheme="minorHAnsi" w:cstheme="minorHAnsi"/>
          <w:szCs w:val="22"/>
          <w:lang w:val="en-GB"/>
        </w:rPr>
      </w:pPr>
      <w:r w:rsidRPr="001D20C4">
        <w:rPr>
          <w:rFonts w:asciiTheme="minorHAnsi" w:eastAsia="Calibri" w:hAnsiTheme="minorHAnsi" w:cstheme="minorHAnsi"/>
          <w:szCs w:val="22"/>
          <w:lang w:val="en-GB"/>
        </w:rPr>
        <w:t xml:space="preserve">The primary users of the report are staff of the Department of Foreign Affairs and Trade (DFAT) including its Australian Aid Program (Senior Executive and Program staff at desk and post), education ministry officials in partner governments, Pacific regional stakeholders and the education community.  </w:t>
      </w:r>
    </w:p>
    <w:p w14:paraId="4D6B8F01" w14:textId="77777777" w:rsidR="009A3179" w:rsidRPr="001D20C4" w:rsidRDefault="00E67E4E" w:rsidP="009A3179">
      <w:pPr>
        <w:spacing w:after="200" w:line="276" w:lineRule="auto"/>
        <w:rPr>
          <w:rFonts w:asciiTheme="minorHAnsi" w:eastAsia="Calibri" w:hAnsiTheme="minorHAnsi" w:cstheme="minorHAnsi"/>
          <w:b/>
          <w:szCs w:val="26"/>
          <w:lang w:val="en-GB"/>
        </w:rPr>
      </w:pPr>
      <w:r w:rsidRPr="001D20C4">
        <w:rPr>
          <w:rFonts w:asciiTheme="minorHAnsi" w:eastAsia="Calibri" w:hAnsiTheme="minorHAnsi" w:cstheme="minorHAnsi"/>
          <w:b/>
          <w:szCs w:val="26"/>
          <w:lang w:val="en-GB"/>
        </w:rPr>
        <w:t>Management response to the review report</w:t>
      </w:r>
    </w:p>
    <w:p w14:paraId="325A06AF" w14:textId="77777777" w:rsidR="009A3179" w:rsidRPr="001D20C4" w:rsidRDefault="00E67E4E" w:rsidP="009A3179">
      <w:pPr>
        <w:spacing w:line="276" w:lineRule="auto"/>
        <w:rPr>
          <w:rFonts w:asciiTheme="minorHAnsi" w:eastAsia="Calibri" w:hAnsiTheme="minorHAnsi" w:cstheme="minorHAnsi"/>
          <w:szCs w:val="22"/>
          <w:lang w:val="en-GB"/>
        </w:rPr>
      </w:pPr>
      <w:r w:rsidRPr="001D20C4">
        <w:rPr>
          <w:rFonts w:asciiTheme="minorHAnsi" w:eastAsia="Calibri" w:hAnsiTheme="minorHAnsi" w:cstheme="minorHAnsi"/>
          <w:szCs w:val="22"/>
          <w:lang w:val="en-GB"/>
        </w:rPr>
        <w:t xml:space="preserve">Evidence and lessons learned from the review will be used to inform the future direction of investments in benchmarking beyond the life of current DFAT funding and taking into consideration priorities of the all stakeholders. </w:t>
      </w:r>
    </w:p>
    <w:p w14:paraId="42BF41F0" w14:textId="77777777" w:rsidR="009A3179" w:rsidRPr="001D20C4" w:rsidRDefault="00E67E4E" w:rsidP="009A3179">
      <w:pPr>
        <w:spacing w:line="276" w:lineRule="auto"/>
        <w:rPr>
          <w:rFonts w:asciiTheme="minorHAnsi" w:hAnsiTheme="minorHAnsi" w:cstheme="minorHAnsi"/>
          <w:bCs/>
          <w:lang w:val="en-GB"/>
        </w:rPr>
      </w:pPr>
      <w:r w:rsidRPr="001D20C4">
        <w:rPr>
          <w:rFonts w:asciiTheme="minorHAnsi" w:hAnsiTheme="minorHAnsi" w:cstheme="minorHAnsi"/>
          <w:b/>
          <w:bCs/>
          <w:lang w:val="en-GB"/>
        </w:rPr>
        <w:t>REVIEW TEAM</w:t>
      </w:r>
    </w:p>
    <w:p w14:paraId="3E517046" w14:textId="77777777" w:rsidR="009A3179" w:rsidRPr="001D20C4" w:rsidRDefault="00E67E4E" w:rsidP="009A3179">
      <w:pPr>
        <w:spacing w:after="200" w:line="276" w:lineRule="auto"/>
        <w:rPr>
          <w:rFonts w:asciiTheme="minorHAnsi" w:eastAsia="Calibri" w:hAnsiTheme="minorHAnsi" w:cstheme="minorHAnsi"/>
          <w:bCs/>
          <w:lang w:val="en-GB"/>
        </w:rPr>
      </w:pPr>
      <w:r w:rsidRPr="001D20C4">
        <w:rPr>
          <w:rFonts w:asciiTheme="minorHAnsi" w:eastAsia="Calibri" w:hAnsiTheme="minorHAnsi" w:cstheme="minorHAnsi"/>
          <w:bCs/>
          <w:lang w:val="en-GB"/>
        </w:rPr>
        <w:t>The two consultants will fill the roles of:</w:t>
      </w:r>
    </w:p>
    <w:p w14:paraId="554D1056" w14:textId="77777777" w:rsidR="009A3179" w:rsidRPr="001D20C4" w:rsidRDefault="00E67E4E" w:rsidP="00C93DE5">
      <w:pPr>
        <w:numPr>
          <w:ilvl w:val="0"/>
          <w:numId w:val="34"/>
        </w:numPr>
        <w:spacing w:after="200" w:line="276" w:lineRule="auto"/>
        <w:contextualSpacing/>
        <w:jc w:val="left"/>
        <w:rPr>
          <w:rFonts w:asciiTheme="minorHAnsi" w:eastAsia="Calibri" w:hAnsiTheme="minorHAnsi" w:cstheme="minorHAnsi"/>
          <w:bCs/>
          <w:lang w:val="en-GB"/>
        </w:rPr>
      </w:pPr>
      <w:r w:rsidRPr="001D20C4">
        <w:rPr>
          <w:rFonts w:asciiTheme="minorHAnsi" w:eastAsia="Calibri" w:hAnsiTheme="minorHAnsi" w:cstheme="minorHAnsi"/>
          <w:bCs/>
          <w:lang w:val="en-GB"/>
        </w:rPr>
        <w:t>Team Leader</w:t>
      </w:r>
    </w:p>
    <w:p w14:paraId="08788418" w14:textId="77777777" w:rsidR="009A3179" w:rsidRPr="001D20C4" w:rsidRDefault="00E67E4E" w:rsidP="00C93DE5">
      <w:pPr>
        <w:numPr>
          <w:ilvl w:val="0"/>
          <w:numId w:val="34"/>
        </w:numPr>
        <w:spacing w:after="200" w:line="276" w:lineRule="auto"/>
        <w:contextualSpacing/>
        <w:jc w:val="left"/>
        <w:rPr>
          <w:rFonts w:asciiTheme="minorHAnsi" w:eastAsia="Calibri" w:hAnsiTheme="minorHAnsi" w:cstheme="minorHAnsi"/>
          <w:bCs/>
          <w:lang w:val="en-GB"/>
        </w:rPr>
      </w:pPr>
      <w:r w:rsidRPr="001D20C4">
        <w:rPr>
          <w:rFonts w:asciiTheme="minorHAnsi" w:eastAsia="Calibri" w:hAnsiTheme="minorHAnsi" w:cstheme="minorHAnsi"/>
          <w:bCs/>
          <w:lang w:val="en-GB"/>
        </w:rPr>
        <w:t>Monitoring and Evaluation (M&amp;E) Specialist</w:t>
      </w:r>
    </w:p>
    <w:p w14:paraId="12703FD3" w14:textId="77777777" w:rsidR="009A3179" w:rsidRPr="001D20C4" w:rsidRDefault="00E67E4E" w:rsidP="009A3179">
      <w:pPr>
        <w:spacing w:after="200" w:line="276" w:lineRule="auto"/>
        <w:ind w:right="-199"/>
        <w:rPr>
          <w:rFonts w:asciiTheme="minorHAnsi" w:eastAsia="Calibri" w:hAnsiTheme="minorHAnsi" w:cstheme="minorHAnsi"/>
          <w:bCs/>
          <w:lang w:val="en-GB"/>
        </w:rPr>
      </w:pPr>
      <w:r w:rsidRPr="001D20C4">
        <w:rPr>
          <w:rFonts w:asciiTheme="minorHAnsi" w:eastAsia="Calibri" w:hAnsiTheme="minorHAnsi" w:cstheme="minorHAnsi"/>
          <w:bCs/>
          <w:lang w:val="en-GB"/>
        </w:rPr>
        <w:t>The Team Leader and M&amp;E Specialist are to be sourced from the market (relevant qualifications, experience and competencies for the position are detailed in Section 8).</w:t>
      </w:r>
    </w:p>
    <w:p w14:paraId="774D307B" w14:textId="77777777" w:rsidR="009A3179" w:rsidRPr="001D20C4" w:rsidRDefault="00E67E4E" w:rsidP="009A3179">
      <w:pPr>
        <w:spacing w:after="200" w:line="276" w:lineRule="auto"/>
        <w:rPr>
          <w:rFonts w:asciiTheme="minorHAnsi" w:hAnsiTheme="minorHAnsi" w:cstheme="minorHAnsi"/>
          <w:b/>
          <w:bCs/>
          <w:szCs w:val="28"/>
          <w:lang w:val="en-GB"/>
        </w:rPr>
      </w:pPr>
      <w:r w:rsidRPr="001D20C4">
        <w:rPr>
          <w:rFonts w:asciiTheme="minorHAnsi" w:hAnsiTheme="minorHAnsi" w:cstheme="minorHAnsi"/>
          <w:b/>
          <w:bCs/>
          <w:szCs w:val="28"/>
          <w:lang w:val="en-GB"/>
        </w:rPr>
        <w:t>BACKGROUND TO PaBER</w:t>
      </w:r>
    </w:p>
    <w:p w14:paraId="6749CCAD" w14:textId="77777777" w:rsidR="009A3179" w:rsidRPr="001D20C4" w:rsidRDefault="00E67E4E" w:rsidP="009A3179">
      <w:pPr>
        <w:tabs>
          <w:tab w:val="left" w:pos="688"/>
        </w:tabs>
        <w:spacing w:before="172" w:after="200" w:line="276" w:lineRule="auto"/>
        <w:ind w:right="112"/>
        <w:rPr>
          <w:rFonts w:asciiTheme="minorHAnsi" w:eastAsia="Calibri" w:hAnsiTheme="minorHAnsi" w:cstheme="minorHAnsi"/>
          <w:bCs/>
          <w:lang w:val="en-GB"/>
        </w:rPr>
      </w:pPr>
      <w:r w:rsidRPr="001D20C4">
        <w:rPr>
          <w:rFonts w:asciiTheme="minorHAnsi" w:eastAsia="Calibri" w:hAnsiTheme="minorHAnsi" w:cstheme="minorHAnsi"/>
          <w:lang w:val="en-GB"/>
        </w:rPr>
        <w:t xml:space="preserve">PaBER builds on current and former </w:t>
      </w:r>
      <w:r w:rsidRPr="001D20C4">
        <w:rPr>
          <w:rFonts w:asciiTheme="minorHAnsi" w:eastAsia="Calibri" w:hAnsiTheme="minorHAnsi" w:cstheme="minorHAnsi"/>
          <w:bCs/>
          <w:lang w:val="en-GB"/>
        </w:rPr>
        <w:t>support to education benchmarking in the Pacific. This includes:</w:t>
      </w:r>
    </w:p>
    <w:p w14:paraId="153DFB91" w14:textId="77777777" w:rsidR="009A3179" w:rsidRPr="001D20C4" w:rsidRDefault="00E67E4E" w:rsidP="00C93DE5">
      <w:pPr>
        <w:numPr>
          <w:ilvl w:val="0"/>
          <w:numId w:val="43"/>
        </w:numPr>
        <w:tabs>
          <w:tab w:val="left" w:pos="688"/>
        </w:tabs>
        <w:spacing w:before="172" w:after="200" w:line="276" w:lineRule="auto"/>
        <w:ind w:right="112"/>
        <w:contextualSpacing/>
        <w:jc w:val="left"/>
        <w:rPr>
          <w:rFonts w:asciiTheme="minorHAnsi" w:eastAsia="Calibri" w:hAnsiTheme="minorHAnsi" w:cstheme="minorHAnsi"/>
          <w:lang w:val="en-GB"/>
        </w:rPr>
      </w:pPr>
      <w:r w:rsidRPr="001D20C4">
        <w:rPr>
          <w:rFonts w:asciiTheme="minorHAnsi" w:eastAsia="Calibri" w:hAnsiTheme="minorHAnsi" w:cstheme="minorHAnsi"/>
          <w:b/>
          <w:bCs/>
          <w:lang w:val="en-GB"/>
        </w:rPr>
        <w:t>Regional</w:t>
      </w:r>
      <w:r w:rsidRPr="001D20C4">
        <w:rPr>
          <w:rFonts w:asciiTheme="minorHAnsi" w:eastAsia="Calibri" w:hAnsiTheme="minorHAnsi" w:cstheme="minorHAnsi"/>
          <w:b/>
          <w:bCs/>
          <w:spacing w:val="16"/>
          <w:lang w:val="en-GB"/>
        </w:rPr>
        <w:t xml:space="preserve"> </w:t>
      </w:r>
      <w:r w:rsidRPr="001D20C4">
        <w:rPr>
          <w:rFonts w:asciiTheme="minorHAnsi" w:eastAsia="Calibri" w:hAnsiTheme="minorHAnsi" w:cstheme="minorHAnsi"/>
          <w:b/>
          <w:bCs/>
          <w:lang w:val="en-GB"/>
        </w:rPr>
        <w:t>Standards</w:t>
      </w:r>
      <w:r w:rsidRPr="001D20C4">
        <w:rPr>
          <w:rFonts w:asciiTheme="minorHAnsi" w:eastAsia="Calibri" w:hAnsiTheme="minorHAnsi" w:cstheme="minorHAnsi"/>
          <w:b/>
          <w:bCs/>
          <w:spacing w:val="15"/>
          <w:lang w:val="en-GB"/>
        </w:rPr>
        <w:t xml:space="preserve"> </w:t>
      </w:r>
      <w:r w:rsidRPr="001D20C4">
        <w:rPr>
          <w:rFonts w:asciiTheme="minorHAnsi" w:eastAsia="Calibri" w:hAnsiTheme="minorHAnsi" w:cstheme="minorHAnsi"/>
          <w:b/>
          <w:bCs/>
          <w:lang w:val="en-GB"/>
        </w:rPr>
        <w:t>for</w:t>
      </w:r>
      <w:r w:rsidRPr="001D20C4">
        <w:rPr>
          <w:rFonts w:asciiTheme="minorHAnsi" w:eastAsia="Calibri" w:hAnsiTheme="minorHAnsi" w:cstheme="minorHAnsi"/>
          <w:b/>
          <w:bCs/>
          <w:spacing w:val="17"/>
          <w:lang w:val="en-GB"/>
        </w:rPr>
        <w:t xml:space="preserve"> </w:t>
      </w:r>
      <w:r w:rsidRPr="001D20C4">
        <w:rPr>
          <w:rFonts w:asciiTheme="minorHAnsi" w:eastAsia="Calibri" w:hAnsiTheme="minorHAnsi" w:cstheme="minorHAnsi"/>
          <w:b/>
          <w:bCs/>
          <w:lang w:val="en-GB"/>
        </w:rPr>
        <w:t>Benchmarking</w:t>
      </w:r>
      <w:r w:rsidRPr="001D20C4">
        <w:rPr>
          <w:rFonts w:asciiTheme="minorHAnsi" w:eastAsia="Calibri" w:hAnsiTheme="minorHAnsi" w:cstheme="minorHAnsi"/>
          <w:b/>
          <w:bCs/>
          <w:spacing w:val="18"/>
          <w:lang w:val="en-GB"/>
        </w:rPr>
        <w:t xml:space="preserve"> </w:t>
      </w:r>
      <w:r w:rsidRPr="001D20C4">
        <w:rPr>
          <w:rFonts w:asciiTheme="minorHAnsi" w:eastAsia="Calibri" w:hAnsiTheme="minorHAnsi" w:cstheme="minorHAnsi"/>
          <w:b/>
          <w:bCs/>
          <w:lang w:val="en-GB"/>
        </w:rPr>
        <w:t>Literacy,</w:t>
      </w:r>
      <w:r w:rsidRPr="001D20C4">
        <w:rPr>
          <w:rFonts w:asciiTheme="minorHAnsi" w:eastAsia="Calibri" w:hAnsiTheme="minorHAnsi" w:cstheme="minorHAnsi"/>
          <w:b/>
          <w:bCs/>
          <w:spacing w:val="17"/>
          <w:lang w:val="en-GB"/>
        </w:rPr>
        <w:t xml:space="preserve"> </w:t>
      </w:r>
      <w:r w:rsidRPr="001D20C4">
        <w:rPr>
          <w:rFonts w:asciiTheme="minorHAnsi" w:eastAsia="Calibri" w:hAnsiTheme="minorHAnsi" w:cstheme="minorHAnsi"/>
          <w:b/>
          <w:bCs/>
          <w:lang w:val="en-GB"/>
        </w:rPr>
        <w:t>Numeracy</w:t>
      </w:r>
      <w:r w:rsidRPr="001D20C4">
        <w:rPr>
          <w:rFonts w:asciiTheme="minorHAnsi" w:eastAsia="Calibri" w:hAnsiTheme="minorHAnsi" w:cstheme="minorHAnsi"/>
          <w:b/>
          <w:bCs/>
          <w:spacing w:val="16"/>
          <w:lang w:val="en-GB"/>
        </w:rPr>
        <w:t xml:space="preserve"> </w:t>
      </w:r>
      <w:r w:rsidRPr="001D20C4">
        <w:rPr>
          <w:rFonts w:asciiTheme="minorHAnsi" w:eastAsia="Calibri" w:hAnsiTheme="minorHAnsi" w:cstheme="minorHAnsi"/>
          <w:b/>
          <w:bCs/>
          <w:lang w:val="en-GB"/>
        </w:rPr>
        <w:t>and</w:t>
      </w:r>
      <w:r w:rsidRPr="001D20C4">
        <w:rPr>
          <w:rFonts w:asciiTheme="minorHAnsi" w:eastAsia="Calibri" w:hAnsiTheme="minorHAnsi" w:cstheme="minorHAnsi"/>
          <w:b/>
          <w:bCs/>
          <w:spacing w:val="17"/>
          <w:lang w:val="en-GB"/>
        </w:rPr>
        <w:t xml:space="preserve"> </w:t>
      </w:r>
      <w:r w:rsidRPr="001D20C4">
        <w:rPr>
          <w:rFonts w:asciiTheme="minorHAnsi" w:eastAsia="Calibri" w:hAnsiTheme="minorHAnsi" w:cstheme="minorHAnsi"/>
          <w:b/>
          <w:bCs/>
          <w:lang w:val="en-GB"/>
        </w:rPr>
        <w:t>Life</w:t>
      </w:r>
      <w:r w:rsidRPr="001D20C4">
        <w:rPr>
          <w:rFonts w:asciiTheme="minorHAnsi" w:eastAsia="Calibri" w:hAnsiTheme="minorHAnsi" w:cstheme="minorHAnsi"/>
          <w:b/>
          <w:bCs/>
          <w:spacing w:val="16"/>
          <w:lang w:val="en-GB"/>
        </w:rPr>
        <w:t xml:space="preserve"> </w:t>
      </w:r>
      <w:r w:rsidRPr="001D20C4">
        <w:rPr>
          <w:rFonts w:asciiTheme="minorHAnsi" w:eastAsia="Calibri" w:hAnsiTheme="minorHAnsi" w:cstheme="minorHAnsi"/>
          <w:b/>
          <w:bCs/>
          <w:lang w:val="en-GB"/>
        </w:rPr>
        <w:t xml:space="preserve">Skills – </w:t>
      </w:r>
      <w:r w:rsidRPr="001D20C4">
        <w:rPr>
          <w:rFonts w:asciiTheme="minorHAnsi" w:eastAsia="Calibri" w:hAnsiTheme="minorHAnsi" w:cstheme="minorHAnsi"/>
          <w:bCs/>
          <w:lang w:val="en-GB"/>
        </w:rPr>
        <w:t>a</w:t>
      </w:r>
      <w:r w:rsidRPr="001D20C4">
        <w:rPr>
          <w:rFonts w:asciiTheme="minorHAnsi" w:eastAsia="Calibri" w:hAnsiTheme="minorHAnsi" w:cstheme="minorHAnsi"/>
          <w:b/>
          <w:bCs/>
          <w:lang w:val="en-GB"/>
        </w:rPr>
        <w:t xml:space="preserve"> </w:t>
      </w:r>
      <w:r w:rsidRPr="001D20C4">
        <w:rPr>
          <w:rFonts w:asciiTheme="minorHAnsi" w:eastAsia="Calibri" w:hAnsiTheme="minorHAnsi" w:cstheme="minorHAnsi"/>
          <w:lang w:val="en-GB"/>
        </w:rPr>
        <w:t>collaboration</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between</w:t>
      </w:r>
      <w:r w:rsidRPr="001D20C4">
        <w:rPr>
          <w:rFonts w:asciiTheme="minorHAnsi" w:eastAsia="Calibri" w:hAnsiTheme="minorHAnsi" w:cstheme="minorHAnsi"/>
          <w:spacing w:val="18"/>
          <w:lang w:val="en-GB"/>
        </w:rPr>
        <w:t xml:space="preserve"> the Education Quality and Assessment Program (EQAP) of the Secretariat of the Pacific Community, </w:t>
      </w:r>
      <w:r w:rsidRPr="001D20C4">
        <w:rPr>
          <w:rFonts w:asciiTheme="minorHAnsi" w:eastAsia="Calibri" w:hAnsiTheme="minorHAnsi" w:cstheme="minorHAnsi"/>
          <w:spacing w:val="20"/>
          <w:lang w:val="en-GB"/>
        </w:rPr>
        <w:t xml:space="preserve"> </w:t>
      </w:r>
      <w:r w:rsidRPr="001D20C4">
        <w:rPr>
          <w:rFonts w:asciiTheme="minorHAnsi" w:eastAsia="Calibri" w:hAnsiTheme="minorHAnsi" w:cstheme="minorHAnsi"/>
          <w:lang w:val="en-GB"/>
        </w:rPr>
        <w:t>UNESCO</w:t>
      </w:r>
      <w:r w:rsidRPr="001D20C4">
        <w:rPr>
          <w:rFonts w:asciiTheme="minorHAnsi" w:eastAsia="Calibri" w:hAnsiTheme="minorHAnsi" w:cstheme="minorHAnsi"/>
          <w:spacing w:val="17"/>
          <w:lang w:val="en-GB"/>
        </w:rPr>
        <w:t xml:space="preserve"> </w:t>
      </w:r>
      <w:r w:rsidRPr="001D20C4">
        <w:rPr>
          <w:rFonts w:asciiTheme="minorHAnsi" w:eastAsia="Calibri" w:hAnsiTheme="minorHAnsi" w:cstheme="minorHAnsi"/>
          <w:lang w:val="en-GB"/>
        </w:rPr>
        <w:t>and</w:t>
      </w:r>
      <w:r w:rsidRPr="001D20C4">
        <w:rPr>
          <w:rFonts w:asciiTheme="minorHAnsi" w:eastAsia="Calibri" w:hAnsiTheme="minorHAnsi" w:cstheme="minorHAnsi"/>
          <w:spacing w:val="17"/>
          <w:lang w:val="en-GB"/>
        </w:rPr>
        <w:t xml:space="preserve"> </w:t>
      </w:r>
      <w:r w:rsidRPr="001D20C4">
        <w:rPr>
          <w:rFonts w:asciiTheme="minorHAnsi" w:eastAsia="Calibri" w:hAnsiTheme="minorHAnsi" w:cstheme="minorHAnsi"/>
          <w:lang w:val="en-GB"/>
        </w:rPr>
        <w:t>UNICEF with a</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focus</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on</w:t>
      </w:r>
      <w:r w:rsidRPr="001D20C4">
        <w:rPr>
          <w:rFonts w:asciiTheme="minorHAnsi" w:eastAsia="Calibri" w:hAnsiTheme="minorHAnsi" w:cstheme="minorHAnsi"/>
          <w:spacing w:val="22"/>
          <w:lang w:val="en-GB"/>
        </w:rPr>
        <w:t xml:space="preserve"> </w:t>
      </w:r>
      <w:r w:rsidRPr="001D20C4">
        <w:rPr>
          <w:rFonts w:asciiTheme="minorHAnsi" w:eastAsia="Calibri" w:hAnsiTheme="minorHAnsi" w:cstheme="minorHAnsi"/>
          <w:lang w:val="en-GB"/>
        </w:rPr>
        <w:t>literacy</w:t>
      </w:r>
      <w:r w:rsidRPr="001D20C4">
        <w:rPr>
          <w:rFonts w:asciiTheme="minorHAnsi" w:eastAsia="Calibri" w:hAnsiTheme="minorHAnsi" w:cstheme="minorHAnsi"/>
          <w:spacing w:val="25"/>
          <w:lang w:val="en-GB"/>
        </w:rPr>
        <w:t xml:space="preserve"> </w:t>
      </w:r>
      <w:r w:rsidRPr="001D20C4">
        <w:rPr>
          <w:rFonts w:asciiTheme="minorHAnsi" w:eastAsia="Calibri" w:hAnsiTheme="minorHAnsi" w:cstheme="minorHAnsi"/>
          <w:lang w:val="en-GB"/>
        </w:rPr>
        <w:t>and</w:t>
      </w:r>
      <w:r w:rsidRPr="001D20C4">
        <w:rPr>
          <w:rFonts w:asciiTheme="minorHAnsi" w:eastAsia="Calibri" w:hAnsiTheme="minorHAnsi" w:cstheme="minorHAnsi"/>
          <w:spacing w:val="22"/>
          <w:lang w:val="en-GB"/>
        </w:rPr>
        <w:t xml:space="preserve"> </w:t>
      </w:r>
      <w:r w:rsidRPr="001D20C4">
        <w:rPr>
          <w:rFonts w:asciiTheme="minorHAnsi" w:eastAsia="Calibri" w:hAnsiTheme="minorHAnsi" w:cstheme="minorHAnsi"/>
          <w:lang w:val="en-GB"/>
        </w:rPr>
        <w:t>numeracy</w:t>
      </w:r>
      <w:r w:rsidRPr="001D20C4">
        <w:rPr>
          <w:rFonts w:asciiTheme="minorHAnsi" w:eastAsia="Calibri" w:hAnsiTheme="minorHAnsi" w:cstheme="minorHAnsi"/>
          <w:spacing w:val="24"/>
          <w:lang w:val="en-GB"/>
        </w:rPr>
        <w:t xml:space="preserve"> </w:t>
      </w:r>
      <w:r w:rsidRPr="001D20C4">
        <w:rPr>
          <w:rFonts w:asciiTheme="minorHAnsi" w:eastAsia="Calibri" w:hAnsiTheme="minorHAnsi" w:cstheme="minorHAnsi"/>
          <w:lang w:val="en-GB"/>
        </w:rPr>
        <w:t>at</w:t>
      </w:r>
      <w:r w:rsidRPr="001D20C4">
        <w:rPr>
          <w:rFonts w:asciiTheme="minorHAnsi" w:eastAsia="Calibri" w:hAnsiTheme="minorHAnsi" w:cstheme="minorHAnsi"/>
          <w:spacing w:val="22"/>
          <w:lang w:val="en-GB"/>
        </w:rPr>
        <w:t xml:space="preserve"> </w:t>
      </w:r>
      <w:r w:rsidRPr="001D20C4">
        <w:rPr>
          <w:rFonts w:asciiTheme="minorHAnsi" w:eastAsia="Calibri" w:hAnsiTheme="minorHAnsi" w:cstheme="minorHAnsi"/>
          <w:lang w:val="en-GB"/>
        </w:rPr>
        <w:t>Years</w:t>
      </w:r>
      <w:r w:rsidRPr="001D20C4">
        <w:rPr>
          <w:rFonts w:asciiTheme="minorHAnsi" w:eastAsia="Calibri" w:hAnsiTheme="minorHAnsi" w:cstheme="minorHAnsi"/>
          <w:spacing w:val="23"/>
          <w:lang w:val="en-GB"/>
        </w:rPr>
        <w:t xml:space="preserve"> </w:t>
      </w:r>
      <w:r w:rsidRPr="001D20C4">
        <w:rPr>
          <w:rFonts w:asciiTheme="minorHAnsi" w:eastAsia="Calibri" w:hAnsiTheme="minorHAnsi" w:cstheme="minorHAnsi"/>
          <w:lang w:val="en-GB"/>
        </w:rPr>
        <w:t xml:space="preserve">2/4/6/8. </w:t>
      </w:r>
      <w:r w:rsidRPr="001D20C4">
        <w:rPr>
          <w:rFonts w:asciiTheme="minorHAnsi" w:eastAsia="Calibri" w:hAnsiTheme="minorHAnsi" w:cstheme="minorHAnsi"/>
          <w:spacing w:val="47"/>
          <w:lang w:val="en-GB"/>
        </w:rPr>
        <w:t xml:space="preserve"> </w:t>
      </w:r>
    </w:p>
    <w:p w14:paraId="05E8A0AD" w14:textId="77777777" w:rsidR="009A3179" w:rsidRPr="001D20C4" w:rsidRDefault="00E67E4E" w:rsidP="00C93DE5">
      <w:pPr>
        <w:numPr>
          <w:ilvl w:val="0"/>
          <w:numId w:val="43"/>
        </w:numPr>
        <w:spacing w:before="39" w:after="200" w:line="276" w:lineRule="auto"/>
        <w:ind w:right="110"/>
        <w:contextualSpacing/>
        <w:jc w:val="left"/>
        <w:rPr>
          <w:rFonts w:asciiTheme="minorHAnsi" w:eastAsia="Calibri" w:hAnsiTheme="minorHAnsi" w:cstheme="minorHAnsi"/>
          <w:lang w:val="en-GB"/>
        </w:rPr>
      </w:pPr>
      <w:r w:rsidRPr="001D20C4">
        <w:rPr>
          <w:rFonts w:asciiTheme="minorHAnsi" w:eastAsia="Calibri" w:hAnsiTheme="minorHAnsi" w:cstheme="minorHAnsi"/>
          <w:b/>
          <w:bCs/>
          <w:lang w:val="en-GB"/>
        </w:rPr>
        <w:t>Pacific Islands</w:t>
      </w:r>
      <w:r w:rsidRPr="001D20C4">
        <w:rPr>
          <w:rFonts w:asciiTheme="minorHAnsi" w:eastAsia="Calibri" w:hAnsiTheme="minorHAnsi" w:cstheme="minorHAnsi"/>
          <w:b/>
          <w:bCs/>
          <w:spacing w:val="47"/>
          <w:lang w:val="en-GB"/>
        </w:rPr>
        <w:t xml:space="preserve"> </w:t>
      </w:r>
      <w:r w:rsidRPr="001D20C4">
        <w:rPr>
          <w:rFonts w:asciiTheme="minorHAnsi" w:eastAsia="Calibri" w:hAnsiTheme="minorHAnsi" w:cstheme="minorHAnsi"/>
          <w:b/>
          <w:bCs/>
          <w:lang w:val="en-GB"/>
        </w:rPr>
        <w:t>Literacy</w:t>
      </w:r>
      <w:r w:rsidRPr="001D20C4">
        <w:rPr>
          <w:rFonts w:asciiTheme="minorHAnsi" w:eastAsia="Calibri" w:hAnsiTheme="minorHAnsi" w:cstheme="minorHAnsi"/>
          <w:b/>
          <w:bCs/>
          <w:spacing w:val="-1"/>
          <w:w w:val="99"/>
          <w:lang w:val="en-GB"/>
        </w:rPr>
        <w:t xml:space="preserve"> </w:t>
      </w:r>
      <w:r w:rsidRPr="001D20C4">
        <w:rPr>
          <w:rFonts w:asciiTheme="minorHAnsi" w:eastAsia="Calibri" w:hAnsiTheme="minorHAnsi" w:cstheme="minorHAnsi"/>
          <w:b/>
          <w:bCs/>
          <w:lang w:val="en-GB"/>
        </w:rPr>
        <w:t xml:space="preserve">and Numeracy Assessments (PILNA) - </w:t>
      </w:r>
      <w:r w:rsidRPr="001D20C4">
        <w:rPr>
          <w:rFonts w:asciiTheme="minorHAnsi" w:eastAsia="Calibri" w:hAnsiTheme="minorHAnsi" w:cstheme="minorHAnsi"/>
          <w:bCs/>
          <w:lang w:val="en-GB"/>
        </w:rPr>
        <w:t xml:space="preserve">a collaboration between </w:t>
      </w:r>
      <w:r w:rsidRPr="001D20C4">
        <w:rPr>
          <w:rFonts w:asciiTheme="minorHAnsi" w:eastAsia="Calibri" w:hAnsiTheme="minorHAnsi" w:cstheme="minorHAnsi"/>
          <w:lang w:val="en-GB"/>
        </w:rPr>
        <w:t>UNESCO</w:t>
      </w:r>
      <w:r w:rsidRPr="001D20C4">
        <w:rPr>
          <w:rFonts w:asciiTheme="minorHAnsi" w:eastAsia="Calibri" w:hAnsiTheme="minorHAnsi" w:cstheme="minorHAnsi"/>
          <w:spacing w:val="31"/>
          <w:lang w:val="en-GB"/>
        </w:rPr>
        <w:t xml:space="preserve"> </w:t>
      </w:r>
      <w:r w:rsidRPr="001D20C4">
        <w:rPr>
          <w:rFonts w:asciiTheme="minorHAnsi" w:eastAsia="Calibri" w:hAnsiTheme="minorHAnsi" w:cstheme="minorHAnsi"/>
          <w:lang w:val="en-GB"/>
        </w:rPr>
        <w:t>and</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 xml:space="preserve">EQAP to develop tools for assessment </w:t>
      </w:r>
      <w:r w:rsidRPr="001D20C4">
        <w:rPr>
          <w:rFonts w:asciiTheme="minorHAnsi" w:eastAsia="Calibri" w:hAnsiTheme="minorHAnsi" w:cstheme="minorHAnsi"/>
          <w:bCs/>
          <w:lang w:val="en-GB"/>
        </w:rPr>
        <w:t>at Years 4 and</w:t>
      </w:r>
      <w:r w:rsidRPr="001D20C4">
        <w:rPr>
          <w:rFonts w:asciiTheme="minorHAnsi" w:eastAsia="Calibri" w:hAnsiTheme="minorHAnsi" w:cstheme="minorHAnsi"/>
          <w:bCs/>
          <w:spacing w:val="-17"/>
          <w:lang w:val="en-GB"/>
        </w:rPr>
        <w:t xml:space="preserve"> </w:t>
      </w:r>
      <w:r w:rsidRPr="001D20C4">
        <w:rPr>
          <w:rFonts w:asciiTheme="minorHAnsi" w:eastAsia="Calibri" w:hAnsiTheme="minorHAnsi" w:cstheme="minorHAnsi"/>
          <w:bCs/>
          <w:lang w:val="en-GB"/>
        </w:rPr>
        <w:t>6.</w:t>
      </w:r>
    </w:p>
    <w:p w14:paraId="4868CCC3" w14:textId="77777777" w:rsidR="009A3179" w:rsidRPr="001D20C4" w:rsidRDefault="00E67E4E" w:rsidP="00C93DE5">
      <w:pPr>
        <w:numPr>
          <w:ilvl w:val="0"/>
          <w:numId w:val="43"/>
        </w:numPr>
        <w:tabs>
          <w:tab w:val="left" w:pos="688"/>
        </w:tabs>
        <w:spacing w:before="121" w:after="200" w:line="276" w:lineRule="auto"/>
        <w:ind w:right="111"/>
        <w:contextualSpacing/>
        <w:jc w:val="left"/>
        <w:rPr>
          <w:rFonts w:asciiTheme="minorHAnsi" w:eastAsia="Calibri" w:hAnsiTheme="minorHAnsi" w:cstheme="minorHAnsi"/>
          <w:lang w:val="en-GB"/>
        </w:rPr>
      </w:pPr>
      <w:r w:rsidRPr="001D20C4">
        <w:rPr>
          <w:rFonts w:asciiTheme="minorHAnsi" w:eastAsia="Calibri" w:hAnsiTheme="minorHAnsi" w:cstheme="minorHAnsi"/>
          <w:b/>
          <w:lang w:val="en-GB"/>
        </w:rPr>
        <w:t>Early</w:t>
      </w:r>
      <w:r w:rsidRPr="001D20C4">
        <w:rPr>
          <w:rFonts w:asciiTheme="minorHAnsi" w:eastAsia="Calibri" w:hAnsiTheme="minorHAnsi" w:cstheme="minorHAnsi"/>
          <w:b/>
          <w:spacing w:val="18"/>
          <w:lang w:val="en-GB"/>
        </w:rPr>
        <w:t xml:space="preserve"> </w:t>
      </w:r>
      <w:r w:rsidRPr="001D20C4">
        <w:rPr>
          <w:rFonts w:asciiTheme="minorHAnsi" w:eastAsia="Calibri" w:hAnsiTheme="minorHAnsi" w:cstheme="minorHAnsi"/>
          <w:b/>
          <w:lang w:val="en-GB"/>
        </w:rPr>
        <w:t>Grade</w:t>
      </w:r>
      <w:r w:rsidRPr="001D20C4">
        <w:rPr>
          <w:rFonts w:asciiTheme="minorHAnsi" w:eastAsia="Calibri" w:hAnsiTheme="minorHAnsi" w:cstheme="minorHAnsi"/>
          <w:b/>
          <w:spacing w:val="18"/>
          <w:lang w:val="en-GB"/>
        </w:rPr>
        <w:t xml:space="preserve"> </w:t>
      </w:r>
      <w:r w:rsidRPr="001D20C4">
        <w:rPr>
          <w:rFonts w:asciiTheme="minorHAnsi" w:eastAsia="Calibri" w:hAnsiTheme="minorHAnsi" w:cstheme="minorHAnsi"/>
          <w:b/>
          <w:lang w:val="en-GB"/>
        </w:rPr>
        <w:t>Reading</w:t>
      </w:r>
      <w:r w:rsidRPr="001D20C4">
        <w:rPr>
          <w:rFonts w:asciiTheme="minorHAnsi" w:eastAsia="Calibri" w:hAnsiTheme="minorHAnsi" w:cstheme="minorHAnsi"/>
          <w:b/>
          <w:spacing w:val="19"/>
          <w:lang w:val="en-GB"/>
        </w:rPr>
        <w:t xml:space="preserve"> </w:t>
      </w:r>
      <w:r w:rsidRPr="001D20C4">
        <w:rPr>
          <w:rFonts w:asciiTheme="minorHAnsi" w:eastAsia="Calibri" w:hAnsiTheme="minorHAnsi" w:cstheme="minorHAnsi"/>
          <w:b/>
          <w:lang w:val="en-GB"/>
        </w:rPr>
        <w:t>Assessment</w:t>
      </w:r>
      <w:r w:rsidRPr="001D20C4">
        <w:rPr>
          <w:rFonts w:asciiTheme="minorHAnsi" w:eastAsia="Calibri" w:hAnsiTheme="minorHAnsi" w:cstheme="minorHAnsi"/>
          <w:b/>
          <w:spacing w:val="17"/>
          <w:lang w:val="en-GB"/>
        </w:rPr>
        <w:t xml:space="preserve"> </w:t>
      </w:r>
      <w:r w:rsidRPr="001D20C4">
        <w:rPr>
          <w:rFonts w:asciiTheme="minorHAnsi" w:eastAsia="Calibri" w:hAnsiTheme="minorHAnsi" w:cstheme="minorHAnsi"/>
          <w:b/>
          <w:lang w:val="en-GB"/>
        </w:rPr>
        <w:t>(EGRA)</w:t>
      </w:r>
      <w:r w:rsidRPr="001D20C4">
        <w:rPr>
          <w:rFonts w:asciiTheme="minorHAnsi" w:eastAsia="Calibri" w:hAnsiTheme="minorHAnsi" w:cstheme="minorHAnsi"/>
          <w:b/>
          <w:spacing w:val="18"/>
          <w:lang w:val="en-GB"/>
        </w:rPr>
        <w:t xml:space="preserve"> </w:t>
      </w:r>
      <w:r w:rsidRPr="001D20C4">
        <w:rPr>
          <w:rFonts w:asciiTheme="minorHAnsi" w:eastAsia="Calibri" w:hAnsiTheme="minorHAnsi" w:cstheme="minorHAnsi"/>
          <w:lang w:val="en-GB"/>
        </w:rPr>
        <w:t xml:space="preserve">- </w:t>
      </w:r>
      <w:r w:rsidRPr="001D20C4">
        <w:rPr>
          <w:rFonts w:asciiTheme="minorHAnsi" w:eastAsia="Calibri" w:hAnsiTheme="minorHAnsi" w:cstheme="minorHAnsi"/>
          <w:spacing w:val="18"/>
          <w:lang w:val="en-GB"/>
        </w:rPr>
        <w:t xml:space="preserve">a collaboration of </w:t>
      </w:r>
      <w:r w:rsidRPr="001D20C4">
        <w:rPr>
          <w:rFonts w:asciiTheme="minorHAnsi" w:eastAsia="Calibri" w:hAnsiTheme="minorHAnsi" w:cstheme="minorHAnsi"/>
          <w:lang w:val="en-GB"/>
        </w:rPr>
        <w:t>USAID</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and</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the</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World</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Bank</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to develop a</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diagnostic</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tool</w:t>
      </w:r>
      <w:r w:rsidRPr="001D20C4">
        <w:rPr>
          <w:rFonts w:asciiTheme="minorHAnsi" w:eastAsia="Calibri" w:hAnsiTheme="minorHAnsi" w:cstheme="minorHAnsi"/>
          <w:spacing w:val="16"/>
          <w:lang w:val="en-GB"/>
        </w:rPr>
        <w:t xml:space="preserve"> </w:t>
      </w:r>
      <w:r w:rsidRPr="001D20C4">
        <w:rPr>
          <w:rFonts w:asciiTheme="minorHAnsi" w:eastAsia="Calibri" w:hAnsiTheme="minorHAnsi" w:cstheme="minorHAnsi"/>
          <w:lang w:val="en-GB"/>
        </w:rPr>
        <w:t>to</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assess</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reading</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acquisition</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skills</w:t>
      </w:r>
      <w:r w:rsidRPr="001D20C4">
        <w:rPr>
          <w:rFonts w:asciiTheme="minorHAnsi" w:eastAsia="Calibri" w:hAnsiTheme="minorHAnsi" w:cstheme="minorHAnsi"/>
          <w:spacing w:val="16"/>
          <w:lang w:val="en-GB"/>
        </w:rPr>
        <w:t xml:space="preserve"> </w:t>
      </w:r>
      <w:r w:rsidRPr="001D20C4">
        <w:rPr>
          <w:rFonts w:asciiTheme="minorHAnsi" w:eastAsia="Calibri" w:hAnsiTheme="minorHAnsi" w:cstheme="minorHAnsi"/>
          <w:lang w:val="en-GB"/>
        </w:rPr>
        <w:t>in</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the</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early</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 xml:space="preserve">grades. </w:t>
      </w:r>
    </w:p>
    <w:p w14:paraId="77842C5A" w14:textId="77777777" w:rsidR="009A3179" w:rsidRPr="001D20C4" w:rsidRDefault="00E67E4E" w:rsidP="00C93DE5">
      <w:pPr>
        <w:numPr>
          <w:ilvl w:val="0"/>
          <w:numId w:val="43"/>
        </w:numPr>
        <w:spacing w:before="240"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b/>
          <w:lang w:val="en-GB"/>
        </w:rPr>
        <w:lastRenderedPageBreak/>
        <w:t>System</w:t>
      </w:r>
      <w:r w:rsidRPr="001D20C4">
        <w:rPr>
          <w:rFonts w:asciiTheme="minorHAnsi" w:eastAsia="Calibri" w:hAnsiTheme="minorHAnsi" w:cstheme="minorHAnsi"/>
          <w:b/>
          <w:spacing w:val="32"/>
          <w:lang w:val="en-GB"/>
        </w:rPr>
        <w:t xml:space="preserve"> </w:t>
      </w:r>
      <w:r w:rsidRPr="001D20C4">
        <w:rPr>
          <w:rFonts w:asciiTheme="minorHAnsi" w:eastAsia="Calibri" w:hAnsiTheme="minorHAnsi" w:cstheme="minorHAnsi"/>
          <w:b/>
          <w:lang w:val="en-GB"/>
        </w:rPr>
        <w:t>Assessment</w:t>
      </w:r>
      <w:r w:rsidRPr="001D20C4">
        <w:rPr>
          <w:rFonts w:asciiTheme="minorHAnsi" w:eastAsia="Calibri" w:hAnsiTheme="minorHAnsi" w:cstheme="minorHAnsi"/>
          <w:b/>
          <w:spacing w:val="33"/>
          <w:lang w:val="en-GB"/>
        </w:rPr>
        <w:t xml:space="preserve"> </w:t>
      </w:r>
      <w:r w:rsidRPr="001D20C4">
        <w:rPr>
          <w:rFonts w:asciiTheme="minorHAnsi" w:eastAsia="Calibri" w:hAnsiTheme="minorHAnsi" w:cstheme="minorHAnsi"/>
          <w:b/>
          <w:lang w:val="en-GB"/>
        </w:rPr>
        <w:t>and</w:t>
      </w:r>
      <w:r w:rsidRPr="001D20C4">
        <w:rPr>
          <w:rFonts w:asciiTheme="minorHAnsi" w:eastAsia="Calibri" w:hAnsiTheme="minorHAnsi" w:cstheme="minorHAnsi"/>
          <w:b/>
          <w:spacing w:val="32"/>
          <w:lang w:val="en-GB"/>
        </w:rPr>
        <w:t xml:space="preserve"> </w:t>
      </w:r>
      <w:r w:rsidRPr="001D20C4">
        <w:rPr>
          <w:rFonts w:asciiTheme="minorHAnsi" w:eastAsia="Calibri" w:hAnsiTheme="minorHAnsi" w:cstheme="minorHAnsi"/>
          <w:b/>
          <w:lang w:val="en-GB"/>
        </w:rPr>
        <w:t>Benchmarking</w:t>
      </w:r>
      <w:r w:rsidRPr="001D20C4">
        <w:rPr>
          <w:rFonts w:asciiTheme="minorHAnsi" w:eastAsia="Calibri" w:hAnsiTheme="minorHAnsi" w:cstheme="minorHAnsi"/>
          <w:b/>
          <w:spacing w:val="34"/>
          <w:lang w:val="en-GB"/>
        </w:rPr>
        <w:t xml:space="preserve"> </w:t>
      </w:r>
      <w:r w:rsidRPr="001D20C4">
        <w:rPr>
          <w:rFonts w:asciiTheme="minorHAnsi" w:eastAsia="Calibri" w:hAnsiTheme="minorHAnsi" w:cstheme="minorHAnsi"/>
          <w:b/>
          <w:lang w:val="en-GB"/>
        </w:rPr>
        <w:t>for</w:t>
      </w:r>
      <w:r w:rsidRPr="001D20C4">
        <w:rPr>
          <w:rFonts w:asciiTheme="minorHAnsi" w:eastAsia="Calibri" w:hAnsiTheme="minorHAnsi" w:cstheme="minorHAnsi"/>
          <w:b/>
          <w:spacing w:val="32"/>
          <w:lang w:val="en-GB"/>
        </w:rPr>
        <w:t xml:space="preserve"> </w:t>
      </w:r>
      <w:r w:rsidRPr="001D20C4">
        <w:rPr>
          <w:rFonts w:asciiTheme="minorHAnsi" w:eastAsia="Calibri" w:hAnsiTheme="minorHAnsi" w:cstheme="minorHAnsi"/>
          <w:b/>
          <w:lang w:val="en-GB"/>
        </w:rPr>
        <w:t>Education</w:t>
      </w:r>
      <w:r w:rsidRPr="001D20C4">
        <w:rPr>
          <w:rFonts w:asciiTheme="minorHAnsi" w:eastAsia="Calibri" w:hAnsiTheme="minorHAnsi" w:cstheme="minorHAnsi"/>
          <w:b/>
          <w:w w:val="99"/>
          <w:lang w:val="en-GB"/>
        </w:rPr>
        <w:t xml:space="preserve"> </w:t>
      </w:r>
      <w:r w:rsidRPr="001D20C4">
        <w:rPr>
          <w:rFonts w:asciiTheme="minorHAnsi" w:eastAsia="Calibri" w:hAnsiTheme="minorHAnsi" w:cstheme="minorHAnsi"/>
          <w:b/>
          <w:lang w:val="en-GB"/>
        </w:rPr>
        <w:t>Results (SABER) - a</w:t>
      </w:r>
      <w:r w:rsidRPr="001D20C4">
        <w:rPr>
          <w:rFonts w:asciiTheme="minorHAnsi" w:eastAsia="Calibri" w:hAnsiTheme="minorHAnsi" w:cstheme="minorHAnsi"/>
          <w:lang w:val="en-GB"/>
        </w:rPr>
        <w:t xml:space="preserve"> World Bank</w:t>
      </w:r>
      <w:r w:rsidRPr="001D20C4">
        <w:rPr>
          <w:rFonts w:asciiTheme="minorHAnsi" w:eastAsia="Calibri" w:hAnsiTheme="minorHAnsi" w:cstheme="minorHAnsi"/>
          <w:b/>
          <w:lang w:val="en-GB"/>
        </w:rPr>
        <w:t xml:space="preserve"> </w:t>
      </w:r>
      <w:r w:rsidRPr="001D20C4">
        <w:rPr>
          <w:rFonts w:asciiTheme="minorHAnsi" w:eastAsia="Calibri" w:hAnsiTheme="minorHAnsi" w:cstheme="minorHAnsi"/>
          <w:lang w:val="en-GB"/>
        </w:rPr>
        <w:t>initiative</w:t>
      </w:r>
      <w:r w:rsidRPr="001D20C4">
        <w:rPr>
          <w:rFonts w:asciiTheme="minorHAnsi" w:eastAsia="Calibri" w:hAnsiTheme="minorHAnsi" w:cstheme="minorHAnsi"/>
          <w:b/>
          <w:lang w:val="en-GB"/>
        </w:rPr>
        <w:t xml:space="preserve"> </w:t>
      </w:r>
      <w:r w:rsidRPr="001D20C4">
        <w:rPr>
          <w:rFonts w:asciiTheme="minorHAnsi" w:eastAsia="Calibri" w:hAnsiTheme="minorHAnsi" w:cstheme="minorHAnsi"/>
          <w:lang w:val="en-GB"/>
        </w:rPr>
        <w:t>with a focus on understanding the key policies that affect learning outcomes.</w:t>
      </w:r>
    </w:p>
    <w:p w14:paraId="24A67EE5" w14:textId="77777777" w:rsidR="009A3179" w:rsidRPr="001D20C4" w:rsidRDefault="009A3179" w:rsidP="009A3179">
      <w:pPr>
        <w:spacing w:before="240" w:after="200" w:line="276" w:lineRule="auto"/>
        <w:ind w:left="720"/>
        <w:contextualSpacing/>
        <w:rPr>
          <w:rFonts w:asciiTheme="minorHAnsi" w:eastAsia="Calibri" w:hAnsiTheme="minorHAnsi" w:cstheme="minorHAnsi"/>
          <w:lang w:val="en-GB"/>
        </w:rPr>
      </w:pPr>
    </w:p>
    <w:p w14:paraId="225ED6F5" w14:textId="77777777" w:rsidR="009A3179" w:rsidRPr="001D20C4" w:rsidRDefault="00E67E4E" w:rsidP="00F56D5F">
      <w:pPr>
        <w:spacing w:line="276" w:lineRule="auto"/>
        <w:rPr>
          <w:rFonts w:asciiTheme="minorHAnsi" w:eastAsia="Calibri" w:hAnsiTheme="minorHAnsi" w:cstheme="minorHAnsi"/>
          <w:lang w:val="en-GB"/>
        </w:rPr>
      </w:pPr>
      <w:r w:rsidRPr="001D20C4">
        <w:rPr>
          <w:rFonts w:asciiTheme="minorHAnsi" w:eastAsia="Calibri" w:hAnsiTheme="minorHAnsi" w:cstheme="minorHAnsi"/>
          <w:lang w:val="en-GB"/>
        </w:rPr>
        <w:t xml:space="preserve">PaBER was designed in 2010, following endorsement by the Pacific Forum Education Ministers Meeting of the concept of </w:t>
      </w:r>
      <w:r w:rsidRPr="001D20C4">
        <w:rPr>
          <w:rFonts w:asciiTheme="minorHAnsi" w:eastAsia="Calibri" w:hAnsiTheme="minorHAnsi" w:cstheme="minorHAnsi"/>
          <w:i/>
          <w:lang w:val="en-GB"/>
        </w:rPr>
        <w:t>Benchmarking the Quality of Education for Results</w:t>
      </w:r>
      <w:r w:rsidRPr="001D20C4">
        <w:rPr>
          <w:rFonts w:asciiTheme="minorHAnsi" w:eastAsia="Calibri" w:hAnsiTheme="minorHAnsi" w:cstheme="minorHAnsi"/>
          <w:lang w:val="en-GB"/>
        </w:rPr>
        <w:t xml:space="preserve"> to improve the literacy and numeracy levels of children in the Pacific region. PaBER aims to provide Pacific education ministries with a systematic and reliable means of determining the policies, processes and activities, which are most likely to have a positive impact on the quality of children’s education and learning outcomes, drawing on information and data from their own education systems and those of neighbouring countries. </w:t>
      </w:r>
      <w:r w:rsidR="00F56D5F">
        <w:rPr>
          <w:rFonts w:asciiTheme="minorHAnsi" w:eastAsia="Calibri" w:hAnsiTheme="minorHAnsi" w:cstheme="minorHAnsi"/>
          <w:lang w:val="en-GB"/>
        </w:rPr>
        <w:t xml:space="preserve"> </w:t>
      </w:r>
      <w:r w:rsidRPr="001D20C4">
        <w:rPr>
          <w:rFonts w:asciiTheme="minorHAnsi" w:eastAsia="Calibri" w:hAnsiTheme="minorHAnsi" w:cstheme="minorHAnsi"/>
          <w:lang w:val="en-GB"/>
        </w:rPr>
        <w:t>The theory of change for PaBER and other benchmarking programs is that benchmarking provides information</w:t>
      </w:r>
      <w:r w:rsidRPr="001D20C4">
        <w:rPr>
          <w:rFonts w:asciiTheme="minorHAnsi" w:eastAsia="Calibri" w:hAnsiTheme="minorHAnsi" w:cstheme="minorHAnsi"/>
          <w:spacing w:val="21"/>
          <w:lang w:val="en-GB"/>
        </w:rPr>
        <w:t xml:space="preserve"> that </w:t>
      </w:r>
      <w:r w:rsidRPr="001D20C4">
        <w:rPr>
          <w:rFonts w:asciiTheme="minorHAnsi" w:eastAsia="Calibri" w:hAnsiTheme="minorHAnsi" w:cstheme="minorHAnsi"/>
          <w:lang w:val="en-GB"/>
        </w:rPr>
        <w:t>helps</w:t>
      </w:r>
      <w:r w:rsidRPr="001D20C4">
        <w:rPr>
          <w:rFonts w:asciiTheme="minorHAnsi" w:eastAsia="Calibri" w:hAnsiTheme="minorHAnsi" w:cstheme="minorHAnsi"/>
          <w:spacing w:val="17"/>
          <w:lang w:val="en-GB"/>
        </w:rPr>
        <w:t xml:space="preserve"> </w:t>
      </w:r>
      <w:r w:rsidRPr="001D20C4">
        <w:rPr>
          <w:rFonts w:asciiTheme="minorHAnsi" w:eastAsia="Calibri" w:hAnsiTheme="minorHAnsi" w:cstheme="minorHAnsi"/>
          <w:lang w:val="en-GB"/>
        </w:rPr>
        <w:t>teachers</w:t>
      </w:r>
      <w:r w:rsidRPr="001D20C4">
        <w:rPr>
          <w:rFonts w:asciiTheme="minorHAnsi" w:eastAsia="Calibri" w:hAnsiTheme="minorHAnsi" w:cstheme="minorHAnsi"/>
          <w:spacing w:val="17"/>
          <w:lang w:val="en-GB"/>
        </w:rPr>
        <w:t xml:space="preserve"> to </w:t>
      </w:r>
      <w:r w:rsidRPr="001D20C4">
        <w:rPr>
          <w:rFonts w:asciiTheme="minorHAnsi" w:eastAsia="Calibri" w:hAnsiTheme="minorHAnsi" w:cstheme="minorHAnsi"/>
          <w:lang w:val="en-GB"/>
        </w:rPr>
        <w:t>target</w:t>
      </w:r>
      <w:r w:rsidRPr="001D20C4">
        <w:rPr>
          <w:rFonts w:asciiTheme="minorHAnsi" w:eastAsia="Calibri" w:hAnsiTheme="minorHAnsi" w:cstheme="minorHAnsi"/>
          <w:spacing w:val="17"/>
          <w:lang w:val="en-GB"/>
        </w:rPr>
        <w:t xml:space="preserve"> </w:t>
      </w:r>
      <w:r w:rsidRPr="001D20C4">
        <w:rPr>
          <w:rFonts w:asciiTheme="minorHAnsi" w:eastAsia="Calibri" w:hAnsiTheme="minorHAnsi" w:cstheme="minorHAnsi"/>
          <w:lang w:val="en-GB"/>
        </w:rPr>
        <w:t>their</w:t>
      </w:r>
      <w:r w:rsidRPr="001D20C4">
        <w:rPr>
          <w:rFonts w:asciiTheme="minorHAnsi" w:eastAsia="Calibri" w:hAnsiTheme="minorHAnsi" w:cstheme="minorHAnsi"/>
          <w:spacing w:val="-1"/>
          <w:w w:val="99"/>
          <w:lang w:val="en-GB"/>
        </w:rPr>
        <w:t xml:space="preserve"> </w:t>
      </w:r>
      <w:r w:rsidRPr="001D20C4">
        <w:rPr>
          <w:rFonts w:asciiTheme="minorHAnsi" w:eastAsia="Calibri" w:hAnsiTheme="minorHAnsi" w:cstheme="minorHAnsi"/>
          <w:lang w:val="en-GB"/>
        </w:rPr>
        <w:t>teaching, while effectively utilising limited resources. It also allows stakeholders at community, local and national level to hold teachers and the</w:t>
      </w:r>
      <w:r w:rsidRPr="001D20C4">
        <w:rPr>
          <w:rFonts w:asciiTheme="minorHAnsi" w:eastAsia="Calibri" w:hAnsiTheme="minorHAnsi" w:cstheme="minorHAnsi"/>
          <w:spacing w:val="17"/>
          <w:lang w:val="en-GB"/>
        </w:rPr>
        <w:t xml:space="preserve"> </w:t>
      </w:r>
      <w:r w:rsidRPr="001D20C4">
        <w:rPr>
          <w:rFonts w:asciiTheme="minorHAnsi" w:eastAsia="Calibri" w:hAnsiTheme="minorHAnsi" w:cstheme="minorHAnsi"/>
          <w:lang w:val="en-GB"/>
        </w:rPr>
        <w:t>education</w:t>
      </w:r>
      <w:r w:rsidRPr="001D20C4">
        <w:rPr>
          <w:rFonts w:asciiTheme="minorHAnsi" w:eastAsia="Calibri" w:hAnsiTheme="minorHAnsi" w:cstheme="minorHAnsi"/>
          <w:spacing w:val="-1"/>
          <w:w w:val="99"/>
          <w:lang w:val="en-GB"/>
        </w:rPr>
        <w:t xml:space="preserve"> </w:t>
      </w:r>
      <w:r w:rsidRPr="001D20C4">
        <w:rPr>
          <w:rFonts w:asciiTheme="minorHAnsi" w:eastAsia="Calibri" w:hAnsiTheme="minorHAnsi" w:cstheme="minorHAnsi"/>
          <w:lang w:val="en-GB"/>
        </w:rPr>
        <w:t>system accountable. It thereby supports the design of targeted interventions to improve systems’ performance and improve</w:t>
      </w:r>
      <w:r w:rsidRPr="001D20C4">
        <w:rPr>
          <w:rFonts w:asciiTheme="minorHAnsi" w:eastAsia="Calibri" w:hAnsiTheme="minorHAnsi" w:cstheme="minorHAnsi"/>
          <w:spacing w:val="33"/>
          <w:lang w:val="en-GB"/>
        </w:rPr>
        <w:t xml:space="preserve"> </w:t>
      </w:r>
      <w:r w:rsidRPr="001D20C4">
        <w:rPr>
          <w:rFonts w:asciiTheme="minorHAnsi" w:eastAsia="Calibri" w:hAnsiTheme="minorHAnsi" w:cstheme="minorHAnsi"/>
          <w:lang w:val="en-GB"/>
        </w:rPr>
        <w:t>learning</w:t>
      </w:r>
      <w:r w:rsidRPr="001D20C4">
        <w:rPr>
          <w:rFonts w:asciiTheme="minorHAnsi" w:eastAsia="Calibri" w:hAnsiTheme="minorHAnsi" w:cstheme="minorHAnsi"/>
          <w:spacing w:val="33"/>
          <w:lang w:val="en-GB"/>
        </w:rPr>
        <w:t xml:space="preserve"> </w:t>
      </w:r>
      <w:r w:rsidRPr="001D20C4">
        <w:rPr>
          <w:rFonts w:asciiTheme="minorHAnsi" w:eastAsia="Calibri" w:hAnsiTheme="minorHAnsi" w:cstheme="minorHAnsi"/>
          <w:lang w:val="en-GB"/>
        </w:rPr>
        <w:t>outcomes.</w:t>
      </w:r>
    </w:p>
    <w:p w14:paraId="2B693E96" w14:textId="77777777" w:rsidR="009A3179" w:rsidRPr="001D20C4" w:rsidRDefault="00E67E4E" w:rsidP="00F56D5F">
      <w:pPr>
        <w:keepNext/>
        <w:keepLines/>
        <w:spacing w:before="0" w:line="276" w:lineRule="auto"/>
        <w:outlineLvl w:val="0"/>
        <w:rPr>
          <w:rFonts w:asciiTheme="minorHAnsi" w:hAnsiTheme="minorHAnsi" w:cstheme="minorHAnsi"/>
          <w:b/>
          <w:bCs/>
          <w:lang w:val="en-GB"/>
        </w:rPr>
      </w:pPr>
      <w:bookmarkStart w:id="120" w:name="_Toc438151014"/>
      <w:bookmarkStart w:id="121" w:name="_Toc442801967"/>
      <w:bookmarkStart w:id="122" w:name="_Toc442802341"/>
      <w:bookmarkStart w:id="123" w:name="_Toc442962380"/>
      <w:r w:rsidRPr="001D20C4">
        <w:rPr>
          <w:rFonts w:asciiTheme="minorHAnsi" w:hAnsiTheme="minorHAnsi" w:cstheme="minorHAnsi"/>
          <w:b/>
          <w:bCs/>
          <w:lang w:val="en-GB"/>
        </w:rPr>
        <w:t>Design of PaBER</w:t>
      </w:r>
      <w:bookmarkEnd w:id="120"/>
      <w:bookmarkEnd w:id="121"/>
      <w:bookmarkEnd w:id="122"/>
      <w:bookmarkEnd w:id="123"/>
      <w:r w:rsidRPr="001D20C4">
        <w:rPr>
          <w:rFonts w:asciiTheme="minorHAnsi" w:hAnsiTheme="minorHAnsi" w:cstheme="minorHAnsi"/>
          <w:b/>
          <w:bCs/>
          <w:lang w:val="en-GB"/>
        </w:rPr>
        <w:t xml:space="preserve"> </w:t>
      </w:r>
    </w:p>
    <w:p w14:paraId="7F92C233" w14:textId="77777777" w:rsidR="009A3179" w:rsidRPr="001D20C4" w:rsidRDefault="00E67E4E" w:rsidP="00F56D5F">
      <w:pPr>
        <w:tabs>
          <w:tab w:val="left" w:pos="688"/>
        </w:tabs>
        <w:spacing w:line="276" w:lineRule="auto"/>
        <w:ind w:right="153"/>
        <w:rPr>
          <w:rFonts w:asciiTheme="minorHAnsi" w:eastAsia="Calibri" w:hAnsiTheme="minorHAnsi" w:cstheme="minorHAnsi"/>
          <w:lang w:val="en-GB"/>
        </w:rPr>
      </w:pPr>
      <w:r w:rsidRPr="001D20C4">
        <w:rPr>
          <w:rFonts w:asciiTheme="minorHAnsi" w:eastAsia="Calibri" w:hAnsiTheme="minorHAnsi" w:cstheme="minorHAnsi"/>
          <w:lang w:val="en-GB"/>
        </w:rPr>
        <w:t>The</w:t>
      </w:r>
      <w:r w:rsidRPr="001D20C4">
        <w:rPr>
          <w:rFonts w:asciiTheme="minorHAnsi" w:eastAsia="Calibri" w:hAnsiTheme="minorHAnsi" w:cstheme="minorHAnsi"/>
          <w:spacing w:val="18"/>
          <w:lang w:val="en-GB"/>
        </w:rPr>
        <w:t xml:space="preserve"> overall </w:t>
      </w:r>
      <w:r w:rsidRPr="001D20C4">
        <w:rPr>
          <w:rFonts w:asciiTheme="minorHAnsi" w:eastAsia="Calibri" w:hAnsiTheme="minorHAnsi" w:cstheme="minorHAnsi"/>
          <w:lang w:val="en-GB"/>
        </w:rPr>
        <w:t>aim</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of</w:t>
      </w:r>
      <w:r w:rsidRPr="001D20C4">
        <w:rPr>
          <w:rFonts w:asciiTheme="minorHAnsi" w:eastAsia="Calibri" w:hAnsiTheme="minorHAnsi" w:cstheme="minorHAnsi"/>
          <w:spacing w:val="19"/>
          <w:lang w:val="en-GB"/>
        </w:rPr>
        <w:t xml:space="preserve"> </w:t>
      </w:r>
      <w:r w:rsidRPr="001D20C4">
        <w:rPr>
          <w:rFonts w:asciiTheme="minorHAnsi" w:eastAsia="Calibri" w:hAnsiTheme="minorHAnsi" w:cstheme="minorHAnsi"/>
          <w:lang w:val="en-GB"/>
        </w:rPr>
        <w:t>the</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PaBER</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program</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is</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to</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improve</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literacy</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and</w:t>
      </w:r>
      <w:r w:rsidRPr="001D20C4">
        <w:rPr>
          <w:rFonts w:asciiTheme="minorHAnsi" w:eastAsia="Calibri" w:hAnsiTheme="minorHAnsi" w:cstheme="minorHAnsi"/>
          <w:spacing w:val="19"/>
          <w:lang w:val="en-GB"/>
        </w:rPr>
        <w:t xml:space="preserve"> </w:t>
      </w:r>
      <w:r w:rsidRPr="001D20C4">
        <w:rPr>
          <w:rFonts w:asciiTheme="minorHAnsi" w:eastAsia="Calibri" w:hAnsiTheme="minorHAnsi" w:cstheme="minorHAnsi"/>
          <w:lang w:val="en-GB"/>
        </w:rPr>
        <w:t>numeracy</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levels</w:t>
      </w:r>
      <w:r w:rsidRPr="001D20C4">
        <w:rPr>
          <w:rFonts w:asciiTheme="minorHAnsi" w:eastAsia="Calibri" w:hAnsiTheme="minorHAnsi" w:cstheme="minorHAnsi"/>
          <w:spacing w:val="20"/>
          <w:lang w:val="en-GB"/>
        </w:rPr>
        <w:t xml:space="preserve"> </w:t>
      </w:r>
      <w:r w:rsidRPr="001D20C4">
        <w:rPr>
          <w:rFonts w:asciiTheme="minorHAnsi" w:eastAsia="Calibri" w:hAnsiTheme="minorHAnsi" w:cstheme="minorHAnsi"/>
          <w:lang w:val="en-GB"/>
        </w:rPr>
        <w:t>of</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children</w:t>
      </w:r>
      <w:r w:rsidRPr="001D20C4">
        <w:rPr>
          <w:rFonts w:asciiTheme="minorHAnsi" w:eastAsia="Calibri" w:hAnsiTheme="minorHAnsi" w:cstheme="minorHAnsi"/>
          <w:spacing w:val="18"/>
          <w:lang w:val="en-GB"/>
        </w:rPr>
        <w:t xml:space="preserve"> </w:t>
      </w:r>
      <w:r w:rsidRPr="001D20C4">
        <w:rPr>
          <w:rFonts w:asciiTheme="minorHAnsi" w:eastAsia="Calibri" w:hAnsiTheme="minorHAnsi" w:cstheme="minorHAnsi"/>
          <w:lang w:val="en-GB"/>
        </w:rPr>
        <w:t>in</w:t>
      </w:r>
      <w:r w:rsidRPr="001D20C4">
        <w:rPr>
          <w:rFonts w:asciiTheme="minorHAnsi" w:eastAsia="Calibri" w:hAnsiTheme="minorHAnsi" w:cstheme="minorHAnsi"/>
          <w:spacing w:val="19"/>
          <w:lang w:val="en-GB"/>
        </w:rPr>
        <w:t xml:space="preserve"> </w:t>
      </w:r>
      <w:r w:rsidRPr="001D20C4">
        <w:rPr>
          <w:rFonts w:asciiTheme="minorHAnsi" w:eastAsia="Calibri" w:hAnsiTheme="minorHAnsi" w:cstheme="minorHAnsi"/>
          <w:lang w:val="en-GB"/>
        </w:rPr>
        <w:t>the</w:t>
      </w:r>
      <w:r w:rsidRPr="001D20C4">
        <w:rPr>
          <w:rFonts w:asciiTheme="minorHAnsi" w:eastAsia="Calibri" w:hAnsiTheme="minorHAnsi" w:cstheme="minorHAnsi"/>
          <w:spacing w:val="-1"/>
          <w:w w:val="99"/>
          <w:lang w:val="en-GB"/>
        </w:rPr>
        <w:t xml:space="preserve"> </w:t>
      </w:r>
      <w:r w:rsidRPr="001D20C4">
        <w:rPr>
          <w:rFonts w:asciiTheme="minorHAnsi" w:eastAsia="Calibri" w:hAnsiTheme="minorHAnsi" w:cstheme="minorHAnsi"/>
          <w:lang w:val="en-GB"/>
        </w:rPr>
        <w:t>Pacific</w:t>
      </w:r>
      <w:r w:rsidRPr="001D20C4">
        <w:rPr>
          <w:rFonts w:asciiTheme="minorHAnsi" w:eastAsia="Calibri" w:hAnsiTheme="minorHAnsi" w:cstheme="minorHAnsi"/>
          <w:spacing w:val="-2"/>
          <w:lang w:val="en-GB"/>
        </w:rPr>
        <w:t xml:space="preserve"> </w:t>
      </w:r>
      <w:r w:rsidRPr="001D20C4">
        <w:rPr>
          <w:rFonts w:asciiTheme="minorHAnsi" w:eastAsia="Calibri" w:hAnsiTheme="minorHAnsi" w:cstheme="minorHAnsi"/>
          <w:lang w:val="en-GB"/>
        </w:rPr>
        <w:t>region. The purpose and intended outcomes are shown in the box below.</w:t>
      </w:r>
    </w:p>
    <w:tbl>
      <w:tblPr>
        <w:tblStyle w:val="TableGrid1"/>
        <w:tblW w:w="0" w:type="auto"/>
        <w:tblInd w:w="675" w:type="dxa"/>
        <w:tblLook w:val="04A0" w:firstRow="1" w:lastRow="0" w:firstColumn="1" w:lastColumn="0" w:noHBand="0" w:noVBand="1"/>
      </w:tblPr>
      <w:tblGrid>
        <w:gridCol w:w="7797"/>
      </w:tblGrid>
      <w:tr w:rsidR="009A3179" w:rsidRPr="001D20C4" w14:paraId="5B31B9ED" w14:textId="77777777">
        <w:tc>
          <w:tcPr>
            <w:tcW w:w="7797" w:type="dxa"/>
          </w:tcPr>
          <w:p w14:paraId="3C312A32" w14:textId="77777777" w:rsidR="009A3179" w:rsidRPr="001D20C4" w:rsidRDefault="00E67E4E" w:rsidP="00AD75EE">
            <w:pPr>
              <w:tabs>
                <w:tab w:val="left" w:pos="688"/>
              </w:tabs>
              <w:spacing w:before="171" w:after="240" w:line="276" w:lineRule="auto"/>
              <w:ind w:left="120" w:right="153"/>
              <w:contextualSpacing/>
              <w:rPr>
                <w:rFonts w:asciiTheme="minorHAnsi" w:hAnsiTheme="minorHAnsi" w:cstheme="minorHAnsi"/>
                <w:b/>
                <w:bCs/>
                <w:i/>
                <w:iCs/>
                <w:lang w:val="en-GB"/>
              </w:rPr>
            </w:pPr>
            <w:r w:rsidRPr="001D20C4">
              <w:rPr>
                <w:rFonts w:asciiTheme="minorHAnsi" w:hAnsiTheme="minorHAnsi" w:cstheme="minorHAnsi"/>
                <w:b/>
                <w:bCs/>
                <w:i/>
                <w:iCs/>
                <w:lang w:val="en-GB"/>
              </w:rPr>
              <w:t>Purpose and intended outcomes of PaBER</w:t>
            </w:r>
          </w:p>
          <w:p w14:paraId="452C89D2" w14:textId="77777777" w:rsidR="009A3179" w:rsidRPr="001D20C4" w:rsidRDefault="00E67E4E" w:rsidP="00AD75EE">
            <w:pPr>
              <w:tabs>
                <w:tab w:val="left" w:pos="688"/>
              </w:tabs>
              <w:spacing w:before="171" w:line="276" w:lineRule="auto"/>
              <w:ind w:left="120" w:right="153"/>
              <w:contextualSpacing/>
              <w:rPr>
                <w:rFonts w:asciiTheme="minorHAnsi" w:hAnsiTheme="minorHAnsi" w:cstheme="minorHAnsi"/>
                <w:b/>
                <w:bCs/>
                <w:i/>
                <w:iCs/>
                <w:lang w:val="en-GB"/>
              </w:rPr>
            </w:pPr>
            <w:r w:rsidRPr="001D20C4">
              <w:rPr>
                <w:rFonts w:asciiTheme="minorHAnsi" w:hAnsiTheme="minorHAnsi" w:cstheme="minorHAnsi"/>
                <w:b/>
                <w:bCs/>
                <w:i/>
                <w:iCs/>
                <w:lang w:val="en-GB"/>
              </w:rPr>
              <w:t xml:space="preserve">Purpose </w:t>
            </w:r>
          </w:p>
          <w:p w14:paraId="58B005F8" w14:textId="77777777" w:rsidR="009A3179" w:rsidRPr="001D20C4" w:rsidRDefault="00E67E4E" w:rsidP="00F56D5F">
            <w:pPr>
              <w:tabs>
                <w:tab w:val="left" w:pos="688"/>
              </w:tabs>
              <w:spacing w:before="171"/>
              <w:ind w:left="120" w:right="153"/>
              <w:contextualSpacing/>
              <w:rPr>
                <w:rFonts w:asciiTheme="minorHAnsi" w:hAnsiTheme="minorHAnsi" w:cstheme="minorHAnsi"/>
                <w:b/>
                <w:bCs/>
                <w:i/>
                <w:iCs/>
                <w:lang w:val="en-GB"/>
              </w:rPr>
            </w:pPr>
            <w:r w:rsidRPr="001D20C4">
              <w:rPr>
                <w:rFonts w:asciiTheme="minorHAnsi" w:hAnsiTheme="minorHAnsi" w:cstheme="minorHAnsi"/>
                <w:lang w:val="en-GB"/>
              </w:rPr>
              <w:t>To</w:t>
            </w:r>
            <w:r w:rsidRPr="001D20C4">
              <w:rPr>
                <w:rFonts w:asciiTheme="minorHAnsi" w:hAnsiTheme="minorHAnsi" w:cstheme="minorHAnsi"/>
                <w:spacing w:val="14"/>
                <w:lang w:val="en-GB"/>
              </w:rPr>
              <w:t xml:space="preserve"> </w:t>
            </w:r>
            <w:r w:rsidRPr="001D20C4">
              <w:rPr>
                <w:rFonts w:asciiTheme="minorHAnsi" w:hAnsiTheme="minorHAnsi" w:cstheme="minorHAnsi"/>
                <w:lang w:val="en-GB"/>
              </w:rPr>
              <w:t>provide</w:t>
            </w:r>
            <w:r w:rsidRPr="001D20C4">
              <w:rPr>
                <w:rFonts w:asciiTheme="minorHAnsi" w:hAnsiTheme="minorHAnsi" w:cstheme="minorHAnsi"/>
                <w:spacing w:val="14"/>
                <w:lang w:val="en-GB"/>
              </w:rPr>
              <w:t xml:space="preserve"> </w:t>
            </w:r>
            <w:r w:rsidRPr="001D20C4">
              <w:rPr>
                <w:rFonts w:asciiTheme="minorHAnsi" w:hAnsiTheme="minorHAnsi" w:cstheme="minorHAnsi"/>
                <w:lang w:val="en-GB"/>
              </w:rPr>
              <w:t>Pacific</w:t>
            </w:r>
            <w:r w:rsidRPr="001D20C4">
              <w:rPr>
                <w:rFonts w:asciiTheme="minorHAnsi" w:hAnsiTheme="minorHAnsi" w:cstheme="minorHAnsi"/>
                <w:spacing w:val="14"/>
                <w:lang w:val="en-GB"/>
              </w:rPr>
              <w:t xml:space="preserve"> </w:t>
            </w:r>
            <w:r w:rsidRPr="001D20C4">
              <w:rPr>
                <w:rFonts w:asciiTheme="minorHAnsi" w:hAnsiTheme="minorHAnsi" w:cstheme="minorHAnsi"/>
                <w:lang w:val="en-GB"/>
              </w:rPr>
              <w:t>education</w:t>
            </w:r>
            <w:r w:rsidRPr="001D20C4">
              <w:rPr>
                <w:rFonts w:asciiTheme="minorHAnsi" w:hAnsiTheme="minorHAnsi" w:cstheme="minorHAnsi"/>
                <w:spacing w:val="14"/>
                <w:lang w:val="en-GB"/>
              </w:rPr>
              <w:t xml:space="preserve"> </w:t>
            </w:r>
            <w:r w:rsidRPr="001D20C4">
              <w:rPr>
                <w:rFonts w:asciiTheme="minorHAnsi" w:hAnsiTheme="minorHAnsi" w:cstheme="minorHAnsi"/>
                <w:lang w:val="en-GB"/>
              </w:rPr>
              <w:t>ministries</w:t>
            </w:r>
            <w:r w:rsidRPr="001D20C4">
              <w:rPr>
                <w:rFonts w:asciiTheme="minorHAnsi" w:hAnsiTheme="minorHAnsi" w:cstheme="minorHAnsi"/>
                <w:spacing w:val="15"/>
                <w:lang w:val="en-GB"/>
              </w:rPr>
              <w:t xml:space="preserve"> </w:t>
            </w:r>
            <w:r w:rsidRPr="001D20C4">
              <w:rPr>
                <w:rFonts w:asciiTheme="minorHAnsi" w:hAnsiTheme="minorHAnsi" w:cstheme="minorHAnsi"/>
                <w:lang w:val="en-GB"/>
              </w:rPr>
              <w:t>with</w:t>
            </w:r>
            <w:r w:rsidRPr="001D20C4">
              <w:rPr>
                <w:rFonts w:asciiTheme="minorHAnsi" w:hAnsiTheme="minorHAnsi" w:cstheme="minorHAnsi"/>
                <w:spacing w:val="15"/>
                <w:lang w:val="en-GB"/>
              </w:rPr>
              <w:t xml:space="preserve"> </w:t>
            </w:r>
            <w:r w:rsidRPr="001D20C4">
              <w:rPr>
                <w:rFonts w:asciiTheme="minorHAnsi" w:hAnsiTheme="minorHAnsi" w:cstheme="minorHAnsi"/>
                <w:lang w:val="en-GB"/>
              </w:rPr>
              <w:t>a</w:t>
            </w:r>
            <w:r w:rsidRPr="001D20C4">
              <w:rPr>
                <w:rFonts w:asciiTheme="minorHAnsi" w:hAnsiTheme="minorHAnsi" w:cstheme="minorHAnsi"/>
                <w:spacing w:val="14"/>
                <w:lang w:val="en-GB"/>
              </w:rPr>
              <w:t xml:space="preserve"> </w:t>
            </w:r>
            <w:r w:rsidRPr="001D20C4">
              <w:rPr>
                <w:rFonts w:asciiTheme="minorHAnsi" w:hAnsiTheme="minorHAnsi" w:cstheme="minorHAnsi"/>
                <w:lang w:val="en-GB"/>
              </w:rPr>
              <w:t>systematic</w:t>
            </w:r>
            <w:r w:rsidRPr="001D20C4">
              <w:rPr>
                <w:rFonts w:asciiTheme="minorHAnsi" w:hAnsiTheme="minorHAnsi" w:cstheme="minorHAnsi"/>
                <w:spacing w:val="15"/>
                <w:lang w:val="en-GB"/>
              </w:rPr>
              <w:t xml:space="preserve"> </w:t>
            </w:r>
            <w:r w:rsidRPr="001D20C4">
              <w:rPr>
                <w:rFonts w:asciiTheme="minorHAnsi" w:hAnsiTheme="minorHAnsi" w:cstheme="minorHAnsi"/>
                <w:lang w:val="en-GB"/>
              </w:rPr>
              <w:t>and</w:t>
            </w:r>
            <w:r w:rsidRPr="001D20C4">
              <w:rPr>
                <w:rFonts w:asciiTheme="minorHAnsi" w:hAnsiTheme="minorHAnsi" w:cstheme="minorHAnsi"/>
                <w:spacing w:val="13"/>
                <w:lang w:val="en-GB"/>
              </w:rPr>
              <w:t xml:space="preserve"> </w:t>
            </w:r>
            <w:r w:rsidRPr="001D20C4">
              <w:rPr>
                <w:rFonts w:asciiTheme="minorHAnsi" w:hAnsiTheme="minorHAnsi" w:cstheme="minorHAnsi"/>
                <w:lang w:val="en-GB"/>
              </w:rPr>
              <w:t>reliable</w:t>
            </w:r>
            <w:r w:rsidRPr="001D20C4">
              <w:rPr>
                <w:rFonts w:asciiTheme="minorHAnsi" w:hAnsiTheme="minorHAnsi" w:cstheme="minorHAnsi"/>
                <w:spacing w:val="14"/>
                <w:lang w:val="en-GB"/>
              </w:rPr>
              <w:t xml:space="preserve"> </w:t>
            </w:r>
            <w:r w:rsidRPr="001D20C4">
              <w:rPr>
                <w:rFonts w:asciiTheme="minorHAnsi" w:hAnsiTheme="minorHAnsi" w:cstheme="minorHAnsi"/>
                <w:lang w:val="en-GB"/>
              </w:rPr>
              <w:t>means</w:t>
            </w:r>
            <w:r w:rsidRPr="001D20C4">
              <w:rPr>
                <w:rFonts w:asciiTheme="minorHAnsi" w:hAnsiTheme="minorHAnsi" w:cstheme="minorHAnsi"/>
                <w:spacing w:val="14"/>
                <w:lang w:val="en-GB"/>
              </w:rPr>
              <w:t xml:space="preserve"> </w:t>
            </w:r>
            <w:r w:rsidRPr="001D20C4">
              <w:rPr>
                <w:rFonts w:asciiTheme="minorHAnsi" w:hAnsiTheme="minorHAnsi" w:cstheme="minorHAnsi"/>
                <w:lang w:val="en-GB"/>
              </w:rPr>
              <w:t>to</w:t>
            </w:r>
            <w:r w:rsidRPr="001D20C4">
              <w:rPr>
                <w:rFonts w:asciiTheme="minorHAnsi" w:hAnsiTheme="minorHAnsi" w:cstheme="minorHAnsi"/>
                <w:spacing w:val="14"/>
                <w:lang w:val="en-GB"/>
              </w:rPr>
              <w:t xml:space="preserve"> </w:t>
            </w:r>
            <w:r w:rsidRPr="001D20C4">
              <w:rPr>
                <w:rFonts w:asciiTheme="minorHAnsi" w:hAnsiTheme="minorHAnsi" w:cstheme="minorHAnsi"/>
                <w:lang w:val="en-GB"/>
              </w:rPr>
              <w:t>learn</w:t>
            </w:r>
            <w:r w:rsidRPr="001D20C4">
              <w:rPr>
                <w:rFonts w:asciiTheme="minorHAnsi" w:hAnsiTheme="minorHAnsi" w:cstheme="minorHAnsi"/>
                <w:w w:val="99"/>
                <w:lang w:val="en-GB"/>
              </w:rPr>
              <w:t xml:space="preserve"> </w:t>
            </w:r>
            <w:r w:rsidRPr="001D20C4">
              <w:rPr>
                <w:rFonts w:asciiTheme="minorHAnsi" w:hAnsiTheme="minorHAnsi" w:cstheme="minorHAnsi"/>
                <w:lang w:val="en-GB"/>
              </w:rPr>
              <w:t>from their own systems and their neighbours which policies, processes and activities have helped</w:t>
            </w:r>
            <w:r w:rsidRPr="001D20C4">
              <w:rPr>
                <w:rFonts w:asciiTheme="minorHAnsi" w:hAnsiTheme="minorHAnsi" w:cstheme="minorHAnsi"/>
                <w:spacing w:val="14"/>
                <w:lang w:val="en-GB"/>
              </w:rPr>
              <w:t xml:space="preserve"> </w:t>
            </w:r>
            <w:r w:rsidRPr="001D20C4">
              <w:rPr>
                <w:rFonts w:asciiTheme="minorHAnsi" w:hAnsiTheme="minorHAnsi" w:cstheme="minorHAnsi"/>
                <w:lang w:val="en-GB"/>
              </w:rPr>
              <w:t>to</w:t>
            </w:r>
            <w:r w:rsidRPr="001D20C4">
              <w:rPr>
                <w:rFonts w:asciiTheme="minorHAnsi" w:hAnsiTheme="minorHAnsi" w:cstheme="minorHAnsi"/>
                <w:spacing w:val="-1"/>
                <w:w w:val="99"/>
                <w:lang w:val="en-GB"/>
              </w:rPr>
              <w:t xml:space="preserve"> </w:t>
            </w:r>
            <w:r w:rsidRPr="001D20C4">
              <w:rPr>
                <w:rFonts w:asciiTheme="minorHAnsi" w:hAnsiTheme="minorHAnsi" w:cstheme="minorHAnsi"/>
                <w:lang w:val="en-GB"/>
              </w:rPr>
              <w:t>make a positive impact on the quality of education and specifically on learning.</w:t>
            </w:r>
            <w:r w:rsidRPr="001D20C4">
              <w:rPr>
                <w:rFonts w:asciiTheme="minorHAnsi" w:hAnsiTheme="minorHAnsi" w:cstheme="minorHAnsi"/>
                <w:spacing w:val="21"/>
                <w:lang w:val="en-GB"/>
              </w:rPr>
              <w:t xml:space="preserve"> </w:t>
            </w:r>
            <w:bookmarkStart w:id="124" w:name="4.3_Outcomes_"/>
            <w:bookmarkEnd w:id="124"/>
          </w:p>
          <w:p w14:paraId="73E1DC46" w14:textId="77777777" w:rsidR="009A3179" w:rsidRPr="001D20C4" w:rsidRDefault="00E67E4E" w:rsidP="00AD75EE">
            <w:pPr>
              <w:tabs>
                <w:tab w:val="left" w:pos="688"/>
              </w:tabs>
              <w:spacing w:before="172" w:line="276" w:lineRule="auto"/>
              <w:ind w:left="120" w:right="152"/>
              <w:contextualSpacing/>
              <w:rPr>
                <w:rFonts w:asciiTheme="minorHAnsi" w:hAnsiTheme="minorHAnsi" w:cstheme="minorHAnsi"/>
                <w:b/>
                <w:bCs/>
                <w:i/>
                <w:iCs/>
                <w:lang w:val="en-GB"/>
              </w:rPr>
            </w:pPr>
            <w:r w:rsidRPr="001D20C4">
              <w:rPr>
                <w:rFonts w:asciiTheme="minorHAnsi" w:hAnsiTheme="minorHAnsi" w:cstheme="minorHAnsi"/>
                <w:b/>
                <w:bCs/>
                <w:i/>
                <w:iCs/>
                <w:lang w:val="en-GB"/>
              </w:rPr>
              <w:t xml:space="preserve">Intended outcomes </w:t>
            </w:r>
          </w:p>
          <w:p w14:paraId="3ACC59D3" w14:textId="77777777" w:rsidR="009A3179" w:rsidRPr="001D20C4" w:rsidRDefault="00E67E4E" w:rsidP="00C93DE5">
            <w:pPr>
              <w:widowControl w:val="0"/>
              <w:numPr>
                <w:ilvl w:val="0"/>
                <w:numId w:val="42"/>
              </w:numPr>
              <w:tabs>
                <w:tab w:val="left" w:pos="688"/>
              </w:tabs>
              <w:spacing w:before="172"/>
              <w:ind w:right="152"/>
              <w:contextualSpacing/>
              <w:jc w:val="left"/>
              <w:rPr>
                <w:rFonts w:asciiTheme="minorHAnsi" w:hAnsiTheme="minorHAnsi" w:cstheme="minorHAnsi"/>
                <w:lang w:val="en-GB"/>
              </w:rPr>
            </w:pPr>
            <w:r w:rsidRPr="001D20C4">
              <w:rPr>
                <w:rFonts w:asciiTheme="minorHAnsi" w:hAnsiTheme="minorHAnsi" w:cstheme="minorHAnsi"/>
                <w:lang w:val="en-GB"/>
              </w:rPr>
              <w:t>Pilot countries will be better positioned to plan and implement interventions that will improve</w:t>
            </w:r>
            <w:r w:rsidRPr="001D20C4">
              <w:rPr>
                <w:rFonts w:asciiTheme="minorHAnsi" w:hAnsiTheme="minorHAnsi" w:cstheme="minorHAnsi"/>
                <w:w w:val="99"/>
                <w:lang w:val="en-GB"/>
              </w:rPr>
              <w:t xml:space="preserve"> </w:t>
            </w:r>
            <w:r w:rsidRPr="001D20C4">
              <w:rPr>
                <w:rFonts w:asciiTheme="minorHAnsi" w:hAnsiTheme="minorHAnsi" w:cstheme="minorHAnsi"/>
                <w:lang w:val="en-GB"/>
              </w:rPr>
              <w:t>learning through:</w:t>
            </w:r>
          </w:p>
          <w:p w14:paraId="4C9EB8D0" w14:textId="77777777" w:rsidR="009A3179" w:rsidRPr="001D20C4" w:rsidRDefault="00E67E4E" w:rsidP="00C93DE5">
            <w:pPr>
              <w:widowControl w:val="0"/>
              <w:numPr>
                <w:ilvl w:val="5"/>
                <w:numId w:val="41"/>
              </w:numPr>
              <w:tabs>
                <w:tab w:val="left" w:pos="841"/>
              </w:tabs>
              <w:spacing w:line="276" w:lineRule="auto"/>
              <w:ind w:right="152"/>
              <w:jc w:val="left"/>
              <w:rPr>
                <w:rFonts w:asciiTheme="minorHAnsi" w:hAnsiTheme="minorHAnsi" w:cstheme="minorHAnsi"/>
                <w:lang w:val="en-GB"/>
              </w:rPr>
            </w:pPr>
            <w:r w:rsidRPr="001D20C4">
              <w:rPr>
                <w:rFonts w:asciiTheme="minorHAnsi" w:hAnsiTheme="minorHAnsi" w:cstheme="minorHAnsi"/>
                <w:lang w:val="en-GB"/>
              </w:rPr>
              <w:t>Diagnoses of Year 6 students’ performance are used to inform policy development for improving learning outcomes in literacy and numeracy;</w:t>
            </w:r>
          </w:p>
          <w:p w14:paraId="0024D025" w14:textId="77777777" w:rsidR="009A3179" w:rsidRPr="001D20C4" w:rsidRDefault="00E67E4E" w:rsidP="00C93DE5">
            <w:pPr>
              <w:widowControl w:val="0"/>
              <w:numPr>
                <w:ilvl w:val="5"/>
                <w:numId w:val="41"/>
              </w:numPr>
              <w:tabs>
                <w:tab w:val="left" w:pos="841"/>
              </w:tabs>
              <w:spacing w:line="276" w:lineRule="auto"/>
              <w:ind w:right="152"/>
              <w:jc w:val="left"/>
              <w:rPr>
                <w:rFonts w:asciiTheme="minorHAnsi" w:hAnsiTheme="minorHAnsi" w:cstheme="minorHAnsi"/>
                <w:lang w:val="en-GB"/>
              </w:rPr>
            </w:pPr>
            <w:r w:rsidRPr="001D20C4">
              <w:rPr>
                <w:rFonts w:asciiTheme="minorHAnsi" w:hAnsiTheme="minorHAnsi" w:cstheme="minorHAnsi"/>
                <w:lang w:val="en-GB"/>
              </w:rPr>
              <w:t>National benchmarks are established that better reflect regional and international norms which are publicised and approved for implementation;</w:t>
            </w:r>
          </w:p>
          <w:p w14:paraId="1F51C0FC" w14:textId="77777777" w:rsidR="009A3179" w:rsidRPr="001D20C4" w:rsidRDefault="00E67E4E" w:rsidP="00C93DE5">
            <w:pPr>
              <w:widowControl w:val="0"/>
              <w:numPr>
                <w:ilvl w:val="5"/>
                <w:numId w:val="41"/>
              </w:numPr>
              <w:tabs>
                <w:tab w:val="left" w:pos="840"/>
              </w:tabs>
              <w:spacing w:line="276" w:lineRule="auto"/>
              <w:ind w:right="152"/>
              <w:jc w:val="left"/>
              <w:rPr>
                <w:rFonts w:asciiTheme="minorHAnsi" w:hAnsiTheme="minorHAnsi" w:cstheme="minorHAnsi"/>
                <w:lang w:val="en-GB"/>
              </w:rPr>
            </w:pPr>
            <w:r w:rsidRPr="001D20C4">
              <w:rPr>
                <w:rFonts w:asciiTheme="minorHAnsi" w:hAnsiTheme="minorHAnsi" w:cstheme="minorHAnsi"/>
                <w:lang w:val="en-GB"/>
              </w:rPr>
              <w:t>Evidence is available and used to inform policy reform and effect whole of systems’ educational change and school improvement.</w:t>
            </w:r>
          </w:p>
          <w:p w14:paraId="1E65371A" w14:textId="77777777" w:rsidR="009A3179" w:rsidRPr="001D20C4" w:rsidRDefault="00E67E4E" w:rsidP="00C93DE5">
            <w:pPr>
              <w:numPr>
                <w:ilvl w:val="4"/>
                <w:numId w:val="41"/>
              </w:numPr>
              <w:contextualSpacing/>
              <w:jc w:val="left"/>
              <w:rPr>
                <w:rFonts w:asciiTheme="minorHAnsi" w:hAnsiTheme="minorHAnsi" w:cstheme="minorHAnsi"/>
                <w:lang w:val="en-GB"/>
              </w:rPr>
            </w:pPr>
            <w:r w:rsidRPr="001D20C4">
              <w:rPr>
                <w:rFonts w:asciiTheme="minorHAnsi" w:hAnsiTheme="minorHAnsi" w:cstheme="minorHAnsi"/>
                <w:lang w:val="en-GB"/>
              </w:rPr>
              <w:t>Country</w:t>
            </w:r>
            <w:r w:rsidRPr="001D20C4">
              <w:rPr>
                <w:rFonts w:asciiTheme="minorHAnsi" w:hAnsiTheme="minorHAnsi" w:cstheme="minorHAnsi"/>
                <w:spacing w:val="15"/>
                <w:lang w:val="en-GB"/>
              </w:rPr>
              <w:t xml:space="preserve"> </w:t>
            </w:r>
            <w:r w:rsidRPr="001D20C4">
              <w:rPr>
                <w:rFonts w:asciiTheme="minorHAnsi" w:hAnsiTheme="minorHAnsi" w:cstheme="minorHAnsi"/>
                <w:lang w:val="en-GB"/>
              </w:rPr>
              <w:t>systems</w:t>
            </w:r>
            <w:r w:rsidRPr="001D20C4">
              <w:rPr>
                <w:rFonts w:asciiTheme="minorHAnsi" w:hAnsiTheme="minorHAnsi" w:cstheme="minorHAnsi"/>
                <w:w w:val="99"/>
                <w:lang w:val="en-GB"/>
              </w:rPr>
              <w:t xml:space="preserve"> </w:t>
            </w:r>
            <w:r w:rsidRPr="001D20C4">
              <w:rPr>
                <w:rFonts w:asciiTheme="minorHAnsi" w:hAnsiTheme="minorHAnsi" w:cstheme="minorHAnsi"/>
                <w:lang w:val="en-GB"/>
              </w:rPr>
              <w:t>and technical capacity at both regional and country</w:t>
            </w:r>
            <w:r w:rsidRPr="001D20C4">
              <w:rPr>
                <w:rFonts w:asciiTheme="minorHAnsi" w:hAnsiTheme="minorHAnsi" w:cstheme="minorHAnsi"/>
                <w:spacing w:val="-7"/>
                <w:lang w:val="en-GB"/>
              </w:rPr>
              <w:t xml:space="preserve"> </w:t>
            </w:r>
            <w:r w:rsidRPr="001D20C4">
              <w:rPr>
                <w:rFonts w:asciiTheme="minorHAnsi" w:hAnsiTheme="minorHAnsi" w:cstheme="minorHAnsi"/>
                <w:lang w:val="en-GB"/>
              </w:rPr>
              <w:t>levels will be strengthened.</w:t>
            </w:r>
          </w:p>
          <w:p w14:paraId="2BFFA11C" w14:textId="77777777" w:rsidR="009A3179" w:rsidRPr="001D20C4" w:rsidRDefault="00E67E4E" w:rsidP="00AD75EE">
            <w:pPr>
              <w:spacing w:before="8"/>
              <w:rPr>
                <w:rFonts w:asciiTheme="minorHAnsi" w:hAnsiTheme="minorHAnsi" w:cstheme="minorHAnsi"/>
                <w:i/>
                <w:szCs w:val="19"/>
                <w:lang w:val="en-GB"/>
              </w:rPr>
            </w:pPr>
            <w:r w:rsidRPr="001D20C4">
              <w:rPr>
                <w:rFonts w:asciiTheme="minorHAnsi" w:hAnsiTheme="minorHAnsi" w:cstheme="minorHAnsi"/>
                <w:i/>
                <w:szCs w:val="19"/>
                <w:lang w:val="en-GB"/>
              </w:rPr>
              <w:t>Source: Secretariat of the Pacific Community – about PaBER</w:t>
            </w:r>
          </w:p>
          <w:p w14:paraId="08D47FA6" w14:textId="77777777" w:rsidR="009A3179" w:rsidRPr="001D20C4" w:rsidRDefault="005868EE" w:rsidP="00AD75EE">
            <w:pPr>
              <w:spacing w:before="8"/>
              <w:rPr>
                <w:rFonts w:asciiTheme="minorHAnsi" w:hAnsiTheme="minorHAnsi" w:cstheme="minorHAnsi"/>
                <w:i/>
                <w:szCs w:val="19"/>
                <w:lang w:val="en-GB"/>
              </w:rPr>
            </w:pPr>
            <w:hyperlink r:id="rId15" w:history="1">
              <w:r w:rsidR="00E67E4E" w:rsidRPr="001D20C4">
                <w:rPr>
                  <w:rStyle w:val="Hyperlink"/>
                  <w:rFonts w:asciiTheme="minorHAnsi" w:hAnsiTheme="minorHAnsi" w:cstheme="minorHAnsi"/>
                  <w:i/>
                  <w:szCs w:val="19"/>
                  <w:lang w:val="en-GB"/>
                </w:rPr>
                <w:t>http://www.spbea.org.fj/Our-Work/Projects/PaBer/About-Paber.aspx</w:t>
              </w:r>
            </w:hyperlink>
            <w:r w:rsidR="00E67E4E" w:rsidRPr="001D20C4">
              <w:rPr>
                <w:rFonts w:asciiTheme="minorHAnsi" w:hAnsiTheme="minorHAnsi" w:cstheme="minorHAnsi"/>
                <w:i/>
                <w:szCs w:val="19"/>
                <w:lang w:val="en-GB"/>
              </w:rPr>
              <w:t xml:space="preserve"> </w:t>
            </w:r>
          </w:p>
        </w:tc>
      </w:tr>
    </w:tbl>
    <w:p w14:paraId="1DB6A2E6" w14:textId="77777777" w:rsidR="009A3179" w:rsidRPr="001D20C4" w:rsidRDefault="00E67E4E" w:rsidP="009A3179">
      <w:pPr>
        <w:spacing w:after="200" w:line="276" w:lineRule="auto"/>
        <w:rPr>
          <w:rFonts w:asciiTheme="minorHAnsi" w:eastAsia="Calibri" w:hAnsiTheme="minorHAnsi" w:cstheme="minorHAnsi"/>
          <w:lang w:val="en-GB"/>
        </w:rPr>
      </w:pPr>
      <w:bookmarkStart w:id="125" w:name="4.2_Purpose"/>
      <w:bookmarkEnd w:id="125"/>
      <w:r w:rsidRPr="001D20C4">
        <w:rPr>
          <w:rFonts w:asciiTheme="minorHAnsi" w:eastAsia="Calibri" w:hAnsiTheme="minorHAnsi" w:cstheme="minorHAnsi"/>
          <w:lang w:val="en-GB"/>
        </w:rPr>
        <w:t xml:space="preserve">PaBER has three components: learning assessment; policy and system assessment; and policy in practice. </w:t>
      </w:r>
    </w:p>
    <w:p w14:paraId="02941751" w14:textId="77777777" w:rsidR="009A3179" w:rsidRPr="001D20C4" w:rsidRDefault="00E67E4E" w:rsidP="009A3179">
      <w:pPr>
        <w:keepNext/>
        <w:keepLines/>
        <w:spacing w:before="480" w:line="276" w:lineRule="auto"/>
        <w:outlineLvl w:val="0"/>
        <w:rPr>
          <w:rFonts w:asciiTheme="minorHAnsi" w:hAnsiTheme="minorHAnsi" w:cstheme="minorHAnsi"/>
          <w:b/>
          <w:bCs/>
          <w:szCs w:val="22"/>
          <w:lang w:val="en-GB"/>
        </w:rPr>
      </w:pPr>
      <w:bookmarkStart w:id="126" w:name="_Toc438151015"/>
      <w:bookmarkStart w:id="127" w:name="_Toc442801968"/>
      <w:bookmarkStart w:id="128" w:name="_Toc442802342"/>
      <w:bookmarkStart w:id="129" w:name="_Toc442962381"/>
      <w:r w:rsidRPr="001D20C4">
        <w:rPr>
          <w:rFonts w:asciiTheme="minorHAnsi" w:hAnsiTheme="minorHAnsi" w:cstheme="minorHAnsi"/>
          <w:b/>
          <w:bCs/>
          <w:szCs w:val="22"/>
          <w:lang w:val="en-GB"/>
        </w:rPr>
        <w:t>Funding arrangements</w:t>
      </w:r>
      <w:bookmarkEnd w:id="126"/>
      <w:bookmarkEnd w:id="127"/>
      <w:bookmarkEnd w:id="128"/>
      <w:bookmarkEnd w:id="129"/>
    </w:p>
    <w:p w14:paraId="064F3607" w14:textId="77777777" w:rsidR="009A3179" w:rsidRPr="001D20C4" w:rsidRDefault="00E67E4E" w:rsidP="009A3179">
      <w:pPr>
        <w:widowControl w:val="0"/>
        <w:tabs>
          <w:tab w:val="left" w:pos="688"/>
        </w:tabs>
        <w:spacing w:before="55" w:line="276" w:lineRule="auto"/>
        <w:ind w:right="111"/>
        <w:rPr>
          <w:rFonts w:asciiTheme="minorHAnsi" w:eastAsia="Calibri" w:hAnsiTheme="minorHAnsi" w:cstheme="minorHAnsi"/>
          <w:spacing w:val="24"/>
          <w:lang w:val="en-GB"/>
        </w:rPr>
      </w:pPr>
      <w:r w:rsidRPr="001D20C4">
        <w:rPr>
          <w:rFonts w:asciiTheme="minorHAnsi" w:eastAsia="Calibri" w:hAnsiTheme="minorHAnsi" w:cstheme="minorHAnsi"/>
          <w:lang w:val="en-GB"/>
        </w:rPr>
        <w:t>The intention was that the cost of the PABER pilot would be covered by the governments with additional support</w:t>
      </w:r>
      <w:r w:rsidRPr="001D20C4">
        <w:rPr>
          <w:rFonts w:asciiTheme="minorHAnsi" w:eastAsia="Calibri" w:hAnsiTheme="minorHAnsi" w:cstheme="minorHAnsi"/>
          <w:spacing w:val="39"/>
          <w:lang w:val="en-GB"/>
        </w:rPr>
        <w:t xml:space="preserve"> </w:t>
      </w:r>
      <w:r w:rsidRPr="001D20C4">
        <w:rPr>
          <w:rFonts w:asciiTheme="minorHAnsi" w:eastAsia="Calibri" w:hAnsiTheme="minorHAnsi" w:cstheme="minorHAnsi"/>
          <w:lang w:val="en-GB"/>
        </w:rPr>
        <w:lastRenderedPageBreak/>
        <w:t>from</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DFAT. The Australian bilateral programs in Samoa, Solomon Islands and Papua New Guinea provided</w:t>
      </w:r>
      <w:r w:rsidRPr="001D20C4">
        <w:rPr>
          <w:rFonts w:asciiTheme="minorHAnsi" w:eastAsia="Calibri" w:hAnsiTheme="minorHAnsi" w:cstheme="minorHAnsi"/>
          <w:spacing w:val="10"/>
          <w:lang w:val="en-GB"/>
        </w:rPr>
        <w:t xml:space="preserve"> </w:t>
      </w:r>
      <w:r w:rsidRPr="001D20C4">
        <w:rPr>
          <w:rFonts w:asciiTheme="minorHAnsi" w:eastAsia="Calibri" w:hAnsiTheme="minorHAnsi" w:cstheme="minorHAnsi"/>
          <w:lang w:val="en-GB"/>
        </w:rPr>
        <w:t>funding</w:t>
      </w:r>
      <w:r w:rsidRPr="001D20C4">
        <w:rPr>
          <w:rFonts w:asciiTheme="minorHAnsi" w:eastAsia="Calibri" w:hAnsiTheme="minorHAnsi" w:cstheme="minorHAnsi"/>
          <w:spacing w:val="-1"/>
          <w:w w:val="99"/>
          <w:lang w:val="en-GB"/>
        </w:rPr>
        <w:t xml:space="preserve"> </w:t>
      </w:r>
      <w:r w:rsidRPr="001D20C4">
        <w:rPr>
          <w:rFonts w:asciiTheme="minorHAnsi" w:eastAsia="Calibri" w:hAnsiTheme="minorHAnsi" w:cstheme="minorHAnsi"/>
          <w:lang w:val="en-GB"/>
        </w:rPr>
        <w:t>under their existing partnership agreements to cover in‐country costs including operational</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costs</w:t>
      </w:r>
      <w:r w:rsidRPr="001D20C4">
        <w:rPr>
          <w:rFonts w:asciiTheme="minorHAnsi" w:eastAsia="Calibri" w:hAnsiTheme="minorHAnsi" w:cstheme="minorHAnsi"/>
          <w:spacing w:val="11"/>
          <w:lang w:val="en-GB"/>
        </w:rPr>
        <w:t xml:space="preserve"> </w:t>
      </w:r>
      <w:r w:rsidRPr="001D20C4">
        <w:rPr>
          <w:rFonts w:asciiTheme="minorHAnsi" w:eastAsia="Calibri" w:hAnsiTheme="minorHAnsi" w:cstheme="minorHAnsi"/>
          <w:lang w:val="en-GB"/>
        </w:rPr>
        <w:t>and</w:t>
      </w:r>
      <w:r w:rsidRPr="001D20C4">
        <w:rPr>
          <w:rFonts w:asciiTheme="minorHAnsi" w:eastAsia="Calibri" w:hAnsiTheme="minorHAnsi" w:cstheme="minorHAnsi"/>
          <w:spacing w:val="10"/>
          <w:lang w:val="en-GB"/>
        </w:rPr>
        <w:t xml:space="preserve"> </w:t>
      </w:r>
      <w:r w:rsidRPr="001D20C4">
        <w:rPr>
          <w:rFonts w:asciiTheme="minorHAnsi" w:eastAsia="Calibri" w:hAnsiTheme="minorHAnsi" w:cstheme="minorHAnsi"/>
          <w:lang w:val="en-GB"/>
        </w:rPr>
        <w:t>technical</w:t>
      </w:r>
      <w:r w:rsidRPr="001D20C4">
        <w:rPr>
          <w:rFonts w:asciiTheme="minorHAnsi" w:eastAsia="Calibri" w:hAnsiTheme="minorHAnsi" w:cstheme="minorHAnsi"/>
          <w:spacing w:val="10"/>
          <w:lang w:val="en-GB"/>
        </w:rPr>
        <w:t xml:space="preserve"> </w:t>
      </w:r>
      <w:r w:rsidRPr="001D20C4">
        <w:rPr>
          <w:rFonts w:asciiTheme="minorHAnsi" w:eastAsia="Calibri" w:hAnsiTheme="minorHAnsi" w:cstheme="minorHAnsi"/>
          <w:lang w:val="en-GB"/>
        </w:rPr>
        <w:t>assistance.</w:t>
      </w:r>
      <w:r w:rsidRPr="001D20C4">
        <w:rPr>
          <w:rFonts w:asciiTheme="minorHAnsi" w:eastAsia="Calibri" w:hAnsiTheme="minorHAnsi" w:cstheme="minorHAnsi"/>
          <w:spacing w:val="11"/>
          <w:lang w:val="en-GB"/>
        </w:rPr>
        <w:t xml:space="preserve"> </w:t>
      </w:r>
      <w:r w:rsidRPr="001D20C4">
        <w:rPr>
          <w:rFonts w:asciiTheme="minorHAnsi" w:eastAsia="Calibri" w:hAnsiTheme="minorHAnsi" w:cstheme="minorHAnsi"/>
          <w:lang w:val="en-GB"/>
        </w:rPr>
        <w:t>Matching</w:t>
      </w:r>
      <w:r w:rsidRPr="001D20C4">
        <w:rPr>
          <w:rFonts w:asciiTheme="minorHAnsi" w:eastAsia="Calibri" w:hAnsiTheme="minorHAnsi" w:cstheme="minorHAnsi"/>
          <w:spacing w:val="10"/>
          <w:lang w:val="en-GB"/>
        </w:rPr>
        <w:t xml:space="preserve"> </w:t>
      </w:r>
      <w:r w:rsidRPr="001D20C4">
        <w:rPr>
          <w:rFonts w:asciiTheme="minorHAnsi" w:eastAsia="Calibri" w:hAnsiTheme="minorHAnsi" w:cstheme="minorHAnsi"/>
          <w:lang w:val="en-GB"/>
        </w:rPr>
        <w:t>funding</w:t>
      </w:r>
      <w:r w:rsidRPr="001D20C4">
        <w:rPr>
          <w:rFonts w:asciiTheme="minorHAnsi" w:eastAsia="Calibri" w:hAnsiTheme="minorHAnsi" w:cstheme="minorHAnsi"/>
          <w:spacing w:val="10"/>
          <w:lang w:val="en-GB"/>
        </w:rPr>
        <w:t xml:space="preserve"> from partner governments </w:t>
      </w:r>
      <w:r w:rsidRPr="001D20C4">
        <w:rPr>
          <w:rFonts w:asciiTheme="minorHAnsi" w:eastAsia="Calibri" w:hAnsiTheme="minorHAnsi" w:cstheme="minorHAnsi"/>
          <w:lang w:val="en-GB"/>
        </w:rPr>
        <w:t>would</w:t>
      </w:r>
      <w:r w:rsidRPr="001D20C4">
        <w:rPr>
          <w:rFonts w:asciiTheme="minorHAnsi" w:eastAsia="Calibri" w:hAnsiTheme="minorHAnsi" w:cstheme="minorHAnsi"/>
          <w:spacing w:val="10"/>
          <w:lang w:val="en-GB"/>
        </w:rPr>
        <w:t xml:space="preserve"> </w:t>
      </w:r>
      <w:r w:rsidRPr="001D20C4">
        <w:rPr>
          <w:rFonts w:asciiTheme="minorHAnsi" w:eastAsia="Calibri" w:hAnsiTheme="minorHAnsi" w:cstheme="minorHAnsi"/>
          <w:lang w:val="en-GB"/>
        </w:rPr>
        <w:t>either already exist or be in the pipeline, and be specified in partner’s annual plans and budgets. The estimated total cost to</w:t>
      </w:r>
      <w:r w:rsidRPr="001D20C4">
        <w:rPr>
          <w:rFonts w:asciiTheme="minorHAnsi" w:eastAsia="Calibri" w:hAnsiTheme="minorHAnsi" w:cstheme="minorHAnsi"/>
          <w:spacing w:val="44"/>
          <w:lang w:val="en-GB"/>
        </w:rPr>
        <w:t xml:space="preserve"> </w:t>
      </w:r>
      <w:r w:rsidRPr="001D20C4">
        <w:rPr>
          <w:rFonts w:asciiTheme="minorHAnsi" w:eastAsia="Calibri" w:hAnsiTheme="minorHAnsi" w:cstheme="minorHAnsi"/>
          <w:lang w:val="en-GB"/>
        </w:rPr>
        <w:t>the</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 xml:space="preserve">bilateral </w:t>
      </w:r>
      <w:r w:rsidR="00E66892">
        <w:rPr>
          <w:rFonts w:asciiTheme="minorHAnsi" w:eastAsia="Calibri" w:hAnsiTheme="minorHAnsi" w:cstheme="minorHAnsi"/>
          <w:lang w:val="en-GB"/>
        </w:rPr>
        <w:t>program</w:t>
      </w:r>
      <w:r w:rsidRPr="001D20C4">
        <w:rPr>
          <w:rFonts w:asciiTheme="minorHAnsi" w:eastAsia="Calibri" w:hAnsiTheme="minorHAnsi" w:cstheme="minorHAnsi"/>
          <w:lang w:val="en-GB"/>
        </w:rPr>
        <w:t>s was $3,039,000 (Samoa – $661,000; Solomon Islands ‐ $848,000; and Papua</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New Guinea ‐</w:t>
      </w:r>
      <w:r w:rsidRPr="001D20C4">
        <w:rPr>
          <w:rFonts w:asciiTheme="minorHAnsi" w:eastAsia="Calibri" w:hAnsiTheme="minorHAnsi" w:cstheme="minorHAnsi"/>
          <w:spacing w:val="-2"/>
          <w:lang w:val="en-GB"/>
        </w:rPr>
        <w:t xml:space="preserve"> </w:t>
      </w:r>
      <w:r w:rsidRPr="001D20C4">
        <w:rPr>
          <w:rFonts w:asciiTheme="minorHAnsi" w:eastAsia="Calibri" w:hAnsiTheme="minorHAnsi" w:cstheme="minorHAnsi"/>
          <w:lang w:val="en-GB"/>
        </w:rPr>
        <w:t>$1,530,000). Additional Australian funding would be provided to EQAP within the Literacy and</w:t>
      </w:r>
      <w:r w:rsidRPr="001D20C4">
        <w:rPr>
          <w:rFonts w:asciiTheme="minorHAnsi" w:eastAsia="Calibri" w:hAnsiTheme="minorHAnsi" w:cstheme="minorHAnsi"/>
          <w:spacing w:val="22"/>
          <w:lang w:val="en-GB"/>
        </w:rPr>
        <w:t xml:space="preserve"> </w:t>
      </w:r>
      <w:r w:rsidRPr="001D20C4">
        <w:rPr>
          <w:rFonts w:asciiTheme="minorHAnsi" w:eastAsia="Calibri" w:hAnsiTheme="minorHAnsi" w:cstheme="minorHAnsi"/>
          <w:lang w:val="en-GB"/>
        </w:rPr>
        <w:t>Numeracy</w:t>
      </w:r>
      <w:r w:rsidRPr="001D20C4">
        <w:rPr>
          <w:rFonts w:asciiTheme="minorHAnsi" w:eastAsia="Calibri" w:hAnsiTheme="minorHAnsi" w:cstheme="minorHAnsi"/>
          <w:spacing w:val="1"/>
          <w:w w:val="99"/>
          <w:lang w:val="en-GB"/>
        </w:rPr>
        <w:t xml:space="preserve"> </w:t>
      </w:r>
      <w:r w:rsidRPr="001D20C4">
        <w:rPr>
          <w:rFonts w:asciiTheme="minorHAnsi" w:eastAsia="Calibri" w:hAnsiTheme="minorHAnsi" w:cstheme="minorHAnsi"/>
          <w:lang w:val="en-GB"/>
        </w:rPr>
        <w:t>Project</w:t>
      </w:r>
      <w:r w:rsidRPr="001D20C4">
        <w:rPr>
          <w:rFonts w:asciiTheme="minorHAnsi" w:eastAsia="Calibri" w:hAnsiTheme="minorHAnsi" w:cstheme="minorHAnsi"/>
          <w:spacing w:val="13"/>
          <w:lang w:val="en-GB"/>
        </w:rPr>
        <w:t xml:space="preserve"> </w:t>
      </w:r>
      <w:r w:rsidRPr="001D20C4">
        <w:rPr>
          <w:rFonts w:asciiTheme="minorHAnsi" w:eastAsia="Calibri" w:hAnsiTheme="minorHAnsi" w:cstheme="minorHAnsi"/>
          <w:lang w:val="en-GB"/>
        </w:rPr>
        <w:t>to</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cover</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the</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PaBER</w:t>
      </w:r>
      <w:r w:rsidRPr="001D20C4">
        <w:rPr>
          <w:rFonts w:asciiTheme="minorHAnsi" w:eastAsia="Calibri" w:hAnsiTheme="minorHAnsi" w:cstheme="minorHAnsi"/>
          <w:spacing w:val="13"/>
          <w:lang w:val="en-GB"/>
        </w:rPr>
        <w:t xml:space="preserve"> </w:t>
      </w:r>
      <w:r w:rsidRPr="001D20C4">
        <w:rPr>
          <w:rFonts w:asciiTheme="minorHAnsi" w:eastAsia="Calibri" w:hAnsiTheme="minorHAnsi" w:cstheme="minorHAnsi"/>
          <w:lang w:val="en-GB"/>
        </w:rPr>
        <w:t>related</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costs, estimated</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over</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the</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length</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of</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the</w:t>
      </w:r>
      <w:r w:rsidRPr="001D20C4">
        <w:rPr>
          <w:rFonts w:asciiTheme="minorHAnsi" w:eastAsia="Calibri" w:hAnsiTheme="minorHAnsi" w:cstheme="minorHAnsi"/>
          <w:spacing w:val="16"/>
          <w:lang w:val="en-GB"/>
        </w:rPr>
        <w:t xml:space="preserve"> </w:t>
      </w:r>
      <w:r w:rsidRPr="001D20C4">
        <w:rPr>
          <w:rFonts w:asciiTheme="minorHAnsi" w:eastAsia="Calibri" w:hAnsiTheme="minorHAnsi" w:cstheme="minorHAnsi"/>
          <w:lang w:val="en-GB"/>
        </w:rPr>
        <w:t>program</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at</w:t>
      </w:r>
      <w:r w:rsidRPr="001D20C4">
        <w:rPr>
          <w:rFonts w:asciiTheme="minorHAnsi" w:eastAsia="Calibri" w:hAnsiTheme="minorHAnsi" w:cstheme="minorHAnsi"/>
          <w:spacing w:val="25"/>
          <w:lang w:val="en-GB"/>
        </w:rPr>
        <w:t xml:space="preserve"> </w:t>
      </w:r>
      <w:r w:rsidRPr="001D20C4">
        <w:rPr>
          <w:rFonts w:asciiTheme="minorHAnsi" w:eastAsia="Calibri" w:hAnsiTheme="minorHAnsi" w:cstheme="minorHAnsi"/>
          <w:lang w:val="en-GB"/>
        </w:rPr>
        <w:t>$2,822,000.</w:t>
      </w:r>
      <w:r w:rsidRPr="001D20C4">
        <w:rPr>
          <w:rFonts w:asciiTheme="minorHAnsi" w:eastAsia="Calibri" w:hAnsiTheme="minorHAnsi" w:cstheme="minorHAnsi"/>
          <w:spacing w:val="24"/>
          <w:lang w:val="en-GB"/>
        </w:rPr>
        <w:t xml:space="preserve"> </w:t>
      </w:r>
    </w:p>
    <w:p w14:paraId="27D8557B" w14:textId="77777777" w:rsidR="009A3179" w:rsidRPr="001D20C4" w:rsidRDefault="00E67E4E" w:rsidP="009A3179">
      <w:pPr>
        <w:keepNext/>
        <w:keepLines/>
        <w:spacing w:before="200" w:line="276" w:lineRule="auto"/>
        <w:outlineLvl w:val="2"/>
        <w:rPr>
          <w:rFonts w:asciiTheme="minorHAnsi" w:hAnsiTheme="minorHAnsi" w:cstheme="minorHAnsi"/>
          <w:b/>
          <w:bCs/>
          <w:szCs w:val="22"/>
          <w:lang w:val="en-GB"/>
        </w:rPr>
      </w:pPr>
      <w:r w:rsidRPr="001D20C4">
        <w:rPr>
          <w:rFonts w:asciiTheme="minorHAnsi" w:hAnsiTheme="minorHAnsi" w:cstheme="minorHAnsi"/>
          <w:b/>
          <w:bCs/>
          <w:szCs w:val="22"/>
          <w:lang w:val="en-GB"/>
        </w:rPr>
        <w:t>Implementation arrangements</w:t>
      </w:r>
    </w:p>
    <w:p w14:paraId="31541D3A" w14:textId="77777777" w:rsidR="009A3179" w:rsidRPr="001D20C4" w:rsidRDefault="00E67E4E" w:rsidP="009A3179">
      <w:pPr>
        <w:spacing w:before="119" w:after="200" w:line="276" w:lineRule="auto"/>
        <w:rPr>
          <w:rFonts w:asciiTheme="minorHAnsi" w:eastAsia="Calibri" w:hAnsiTheme="minorHAnsi" w:cstheme="minorHAnsi"/>
          <w:lang w:val="en-GB"/>
        </w:rPr>
      </w:pPr>
      <w:r w:rsidRPr="001D20C4">
        <w:rPr>
          <w:rFonts w:asciiTheme="minorHAnsi" w:eastAsia="Calibri" w:hAnsiTheme="minorHAnsi" w:cstheme="minorHAnsi"/>
          <w:lang w:val="en-GB"/>
        </w:rPr>
        <w:t xml:space="preserve">PaBER operates at regional and individual country level. It is governed by a Steering Committee and Technical Working Group (TWG) which operates under the auspices of the </w:t>
      </w:r>
      <w:r w:rsidRPr="001D20C4">
        <w:rPr>
          <w:rFonts w:asciiTheme="minorHAnsi" w:eastAsia="Calibri" w:hAnsiTheme="minorHAnsi" w:cstheme="minorHAnsi"/>
          <w:b/>
          <w:lang w:val="en-GB"/>
        </w:rPr>
        <w:t>Pacific Board for Educational Assessment (</w:t>
      </w:r>
      <w:r w:rsidRPr="001D20C4">
        <w:rPr>
          <w:rFonts w:asciiTheme="minorHAnsi" w:eastAsia="Calibri" w:hAnsiTheme="minorHAnsi" w:cstheme="minorHAnsi"/>
          <w:b/>
          <w:bCs/>
          <w:iCs/>
          <w:lang w:val="en-GB"/>
        </w:rPr>
        <w:t>PBEA)</w:t>
      </w:r>
      <w:r w:rsidRPr="001D20C4">
        <w:rPr>
          <w:rFonts w:asciiTheme="minorHAnsi" w:eastAsia="Calibri" w:hAnsiTheme="minorHAnsi" w:cstheme="minorHAnsi"/>
          <w:b/>
          <w:lang w:val="en-GB"/>
        </w:rPr>
        <w:t>.</w:t>
      </w:r>
      <w:r w:rsidRPr="001D20C4">
        <w:rPr>
          <w:rFonts w:asciiTheme="minorHAnsi" w:eastAsia="Calibri" w:hAnsiTheme="minorHAnsi" w:cstheme="minorHAnsi"/>
          <w:lang w:val="en-GB"/>
        </w:rPr>
        <w:t xml:space="preserve"> PBEA is made up of representatives of Pacific Island Country Ministries of Education plus representatives from Australia and New Zealand aid programs.  PBEA governs The Educational Quality and Assessment </w:t>
      </w:r>
      <w:r w:rsidR="00E66892">
        <w:rPr>
          <w:rFonts w:asciiTheme="minorHAnsi" w:eastAsia="Calibri" w:hAnsiTheme="minorHAnsi" w:cstheme="minorHAnsi"/>
          <w:lang w:val="en-GB"/>
        </w:rPr>
        <w:t>Program</w:t>
      </w:r>
      <w:r w:rsidRPr="001D20C4">
        <w:rPr>
          <w:rFonts w:asciiTheme="minorHAnsi" w:eastAsia="Calibri" w:hAnsiTheme="minorHAnsi" w:cstheme="minorHAnsi"/>
          <w:lang w:val="en-GB"/>
        </w:rPr>
        <w:t xml:space="preserve"> (EQAP), and as such has oversight of PaBER. </w:t>
      </w:r>
    </w:p>
    <w:p w14:paraId="02F20497" w14:textId="77777777" w:rsidR="009A3179" w:rsidRPr="001D20C4" w:rsidRDefault="00E67E4E" w:rsidP="009A3179">
      <w:pPr>
        <w:widowControl w:val="0"/>
        <w:tabs>
          <w:tab w:val="left" w:pos="688"/>
        </w:tabs>
        <w:spacing w:before="164" w:line="276" w:lineRule="auto"/>
        <w:ind w:right="111"/>
        <w:rPr>
          <w:rFonts w:asciiTheme="minorHAnsi" w:eastAsia="Calibri" w:hAnsiTheme="minorHAnsi" w:cstheme="minorHAnsi"/>
          <w:lang w:val="en-GB"/>
        </w:rPr>
      </w:pPr>
      <w:r w:rsidRPr="001D20C4">
        <w:rPr>
          <w:rFonts w:asciiTheme="minorHAnsi" w:eastAsia="Calibri" w:hAnsiTheme="minorHAnsi" w:cstheme="minorHAnsi"/>
          <w:b/>
          <w:bCs/>
          <w:i/>
          <w:iCs/>
          <w:lang w:val="en-GB"/>
        </w:rPr>
        <w:t>EQAP</w:t>
      </w:r>
      <w:r w:rsidRPr="001D20C4">
        <w:rPr>
          <w:rFonts w:asciiTheme="minorHAnsi" w:eastAsia="Calibri" w:hAnsiTheme="minorHAnsi" w:cstheme="minorHAnsi"/>
          <w:lang w:val="en-GB"/>
        </w:rPr>
        <w:t xml:space="preserve"> (formerly known as South Pacific Board for Educational Assessment) manages the</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PaBER</w:t>
      </w:r>
      <w:r w:rsidRPr="001D20C4">
        <w:rPr>
          <w:rFonts w:asciiTheme="minorHAnsi" w:eastAsia="Calibri" w:hAnsiTheme="minorHAnsi" w:cstheme="minorHAnsi"/>
          <w:spacing w:val="35"/>
          <w:lang w:val="en-GB"/>
        </w:rPr>
        <w:t xml:space="preserve"> </w:t>
      </w:r>
      <w:r w:rsidRPr="001D20C4">
        <w:rPr>
          <w:rFonts w:asciiTheme="minorHAnsi" w:eastAsia="Calibri" w:hAnsiTheme="minorHAnsi" w:cstheme="minorHAnsi"/>
          <w:lang w:val="en-GB"/>
        </w:rPr>
        <w:t>program, including coordinating activities across the three participating countries. This is in line with its regional coordination role for related initiatives such as PILNA and SABER. Additional technical assistance has been provided to EQAP to support its management of PaBER.</w:t>
      </w:r>
    </w:p>
    <w:p w14:paraId="19A6CDC4" w14:textId="77777777" w:rsidR="009A3179" w:rsidRPr="001D20C4" w:rsidRDefault="00E67E4E" w:rsidP="009A3179">
      <w:pPr>
        <w:widowControl w:val="0"/>
        <w:spacing w:before="160"/>
        <w:rPr>
          <w:rFonts w:asciiTheme="minorHAnsi" w:eastAsia="Calibri" w:hAnsiTheme="minorHAnsi" w:cstheme="minorHAnsi"/>
          <w:lang w:val="en-GB"/>
        </w:rPr>
      </w:pPr>
      <w:r w:rsidRPr="001D20C4">
        <w:rPr>
          <w:rFonts w:asciiTheme="minorHAnsi" w:eastAsia="Calibri" w:hAnsiTheme="minorHAnsi" w:cstheme="minorHAnsi"/>
          <w:b/>
          <w:bCs/>
          <w:i/>
          <w:iCs/>
          <w:lang w:val="en-GB"/>
        </w:rPr>
        <w:t>Ministries / Departments of Education</w:t>
      </w:r>
      <w:r w:rsidRPr="001D20C4">
        <w:rPr>
          <w:rFonts w:asciiTheme="minorHAnsi" w:eastAsia="Calibri" w:hAnsiTheme="minorHAnsi" w:cstheme="minorHAnsi"/>
          <w:lang w:val="en-GB"/>
        </w:rPr>
        <w:t xml:space="preserve"> manage PaBER activities</w:t>
      </w:r>
      <w:r w:rsidRPr="001D20C4">
        <w:rPr>
          <w:rFonts w:asciiTheme="minorHAnsi" w:eastAsia="Calibri" w:hAnsiTheme="minorHAnsi" w:cstheme="minorHAnsi"/>
          <w:spacing w:val="22"/>
          <w:lang w:val="en-GB"/>
        </w:rPr>
        <w:t xml:space="preserve"> </w:t>
      </w:r>
      <w:r w:rsidRPr="001D20C4">
        <w:rPr>
          <w:rFonts w:asciiTheme="minorHAnsi" w:eastAsia="Calibri" w:hAnsiTheme="minorHAnsi" w:cstheme="minorHAnsi"/>
          <w:lang w:val="en-GB"/>
        </w:rPr>
        <w:t>in</w:t>
      </w:r>
      <w:r w:rsidRPr="001D20C4">
        <w:rPr>
          <w:rFonts w:asciiTheme="minorHAnsi" w:eastAsia="Calibri" w:hAnsiTheme="minorHAnsi" w:cstheme="minorHAnsi"/>
          <w:spacing w:val="21"/>
          <w:lang w:val="en-GB"/>
        </w:rPr>
        <w:t xml:space="preserve"> </w:t>
      </w:r>
      <w:r w:rsidRPr="001D20C4">
        <w:rPr>
          <w:rFonts w:asciiTheme="minorHAnsi" w:eastAsia="Calibri" w:hAnsiTheme="minorHAnsi" w:cstheme="minorHAnsi"/>
          <w:lang w:val="en-GB"/>
        </w:rPr>
        <w:t>their</w:t>
      </w:r>
      <w:r w:rsidRPr="001D20C4">
        <w:rPr>
          <w:rFonts w:asciiTheme="minorHAnsi" w:eastAsia="Calibri" w:hAnsiTheme="minorHAnsi" w:cstheme="minorHAnsi"/>
          <w:spacing w:val="22"/>
          <w:lang w:val="en-GB"/>
        </w:rPr>
        <w:t xml:space="preserve"> </w:t>
      </w:r>
      <w:r w:rsidRPr="001D20C4">
        <w:rPr>
          <w:rFonts w:asciiTheme="minorHAnsi" w:eastAsia="Calibri" w:hAnsiTheme="minorHAnsi" w:cstheme="minorHAnsi"/>
          <w:lang w:val="en-GB"/>
        </w:rPr>
        <w:t>countries,</w:t>
      </w:r>
      <w:r w:rsidRPr="001D20C4">
        <w:rPr>
          <w:rFonts w:asciiTheme="minorHAnsi" w:eastAsia="Calibri" w:hAnsiTheme="minorHAnsi" w:cstheme="minorHAnsi"/>
          <w:spacing w:val="22"/>
          <w:lang w:val="en-GB"/>
        </w:rPr>
        <w:t xml:space="preserve"> </w:t>
      </w:r>
      <w:r w:rsidRPr="001D20C4">
        <w:rPr>
          <w:rFonts w:asciiTheme="minorHAnsi" w:eastAsia="Calibri" w:hAnsiTheme="minorHAnsi" w:cstheme="minorHAnsi"/>
          <w:lang w:val="en-GB"/>
        </w:rPr>
        <w:t>through</w:t>
      </w:r>
      <w:r w:rsidRPr="001D20C4">
        <w:rPr>
          <w:rFonts w:asciiTheme="minorHAnsi" w:eastAsia="Calibri" w:hAnsiTheme="minorHAnsi" w:cstheme="minorHAnsi"/>
          <w:spacing w:val="21"/>
          <w:lang w:val="en-GB"/>
        </w:rPr>
        <w:t xml:space="preserve"> </w:t>
      </w:r>
      <w:r w:rsidRPr="001D20C4">
        <w:rPr>
          <w:rFonts w:asciiTheme="minorHAnsi" w:eastAsia="Calibri" w:hAnsiTheme="minorHAnsi" w:cstheme="minorHAnsi"/>
          <w:lang w:val="en-GB"/>
        </w:rPr>
        <w:t>existing</w:t>
      </w:r>
      <w:r w:rsidRPr="001D20C4">
        <w:rPr>
          <w:rFonts w:asciiTheme="minorHAnsi" w:eastAsia="Calibri" w:hAnsiTheme="minorHAnsi" w:cstheme="minorHAnsi"/>
          <w:spacing w:val="22"/>
          <w:lang w:val="en-GB"/>
        </w:rPr>
        <w:t xml:space="preserve"> </w:t>
      </w:r>
      <w:r w:rsidRPr="001D20C4">
        <w:rPr>
          <w:rFonts w:asciiTheme="minorHAnsi" w:eastAsia="Calibri" w:hAnsiTheme="minorHAnsi" w:cstheme="minorHAnsi"/>
          <w:lang w:val="en-GB"/>
        </w:rPr>
        <w:t>management</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 xml:space="preserve">structures. The core functions of Ministries of Education in relation to PaBER are to: </w:t>
      </w:r>
    </w:p>
    <w:p w14:paraId="2F309D2E" w14:textId="77777777" w:rsidR="009A3179" w:rsidRPr="001D20C4" w:rsidRDefault="00E67E4E" w:rsidP="00C93DE5">
      <w:pPr>
        <w:widowControl w:val="0"/>
        <w:numPr>
          <w:ilvl w:val="0"/>
          <w:numId w:val="45"/>
        </w:numPr>
        <w:spacing w:before="160" w:after="200" w:line="276" w:lineRule="auto"/>
        <w:jc w:val="left"/>
        <w:rPr>
          <w:rFonts w:asciiTheme="minorHAnsi" w:eastAsia="Calibri" w:hAnsiTheme="minorHAnsi" w:cstheme="minorHAnsi"/>
          <w:lang w:val="en-GB"/>
        </w:rPr>
      </w:pPr>
      <w:r w:rsidRPr="001D20C4">
        <w:rPr>
          <w:rFonts w:asciiTheme="minorHAnsi" w:eastAsia="Calibri" w:hAnsiTheme="minorHAnsi" w:cstheme="minorHAnsi"/>
          <w:lang w:val="en-GB"/>
        </w:rPr>
        <w:t>endorse</w:t>
      </w:r>
      <w:r w:rsidRPr="001D20C4">
        <w:rPr>
          <w:rFonts w:asciiTheme="minorHAnsi" w:eastAsia="Calibri" w:hAnsiTheme="minorHAnsi" w:cstheme="minorHAnsi"/>
          <w:spacing w:val="-5"/>
          <w:lang w:val="en-GB"/>
        </w:rPr>
        <w:t xml:space="preserve"> </w:t>
      </w:r>
      <w:r w:rsidRPr="001D20C4">
        <w:rPr>
          <w:rFonts w:asciiTheme="minorHAnsi" w:eastAsia="Calibri" w:hAnsiTheme="minorHAnsi" w:cstheme="minorHAnsi"/>
          <w:lang w:val="en-GB"/>
        </w:rPr>
        <w:t>and/or</w:t>
      </w:r>
      <w:r w:rsidRPr="001D20C4">
        <w:rPr>
          <w:rFonts w:asciiTheme="minorHAnsi" w:eastAsia="Calibri" w:hAnsiTheme="minorHAnsi" w:cstheme="minorHAnsi"/>
          <w:spacing w:val="-4"/>
          <w:lang w:val="en-GB"/>
        </w:rPr>
        <w:t xml:space="preserve"> </w:t>
      </w:r>
      <w:r w:rsidRPr="001D20C4">
        <w:rPr>
          <w:rFonts w:asciiTheme="minorHAnsi" w:eastAsia="Calibri" w:hAnsiTheme="minorHAnsi" w:cstheme="minorHAnsi"/>
          <w:lang w:val="en-GB"/>
        </w:rPr>
        <w:t>approve</w:t>
      </w:r>
      <w:r w:rsidRPr="001D20C4">
        <w:rPr>
          <w:rFonts w:asciiTheme="minorHAnsi" w:eastAsia="Calibri" w:hAnsiTheme="minorHAnsi" w:cstheme="minorHAnsi"/>
          <w:spacing w:val="-4"/>
          <w:lang w:val="en-GB"/>
        </w:rPr>
        <w:t xml:space="preserve"> </w:t>
      </w:r>
      <w:r w:rsidRPr="001D20C4">
        <w:rPr>
          <w:rFonts w:asciiTheme="minorHAnsi" w:eastAsia="Calibri" w:hAnsiTheme="minorHAnsi" w:cstheme="minorHAnsi"/>
          <w:lang w:val="en-GB"/>
        </w:rPr>
        <w:t>key</w:t>
      </w:r>
      <w:r w:rsidRPr="001D20C4">
        <w:rPr>
          <w:rFonts w:asciiTheme="minorHAnsi" w:eastAsia="Calibri" w:hAnsiTheme="minorHAnsi" w:cstheme="minorHAnsi"/>
          <w:spacing w:val="-4"/>
          <w:lang w:val="en-GB"/>
        </w:rPr>
        <w:t xml:space="preserve"> </w:t>
      </w:r>
      <w:r w:rsidRPr="001D20C4">
        <w:rPr>
          <w:rFonts w:asciiTheme="minorHAnsi" w:eastAsia="Calibri" w:hAnsiTheme="minorHAnsi" w:cstheme="minorHAnsi"/>
          <w:lang w:val="en-GB"/>
        </w:rPr>
        <w:t>PaBER</w:t>
      </w:r>
      <w:r w:rsidRPr="001D20C4">
        <w:rPr>
          <w:rFonts w:asciiTheme="minorHAnsi" w:eastAsia="Calibri" w:hAnsiTheme="minorHAnsi" w:cstheme="minorHAnsi"/>
          <w:spacing w:val="-4"/>
          <w:lang w:val="en-GB"/>
        </w:rPr>
        <w:t xml:space="preserve"> </w:t>
      </w:r>
      <w:r w:rsidRPr="001D20C4">
        <w:rPr>
          <w:rFonts w:asciiTheme="minorHAnsi" w:eastAsia="Calibri" w:hAnsiTheme="minorHAnsi" w:cstheme="minorHAnsi"/>
          <w:lang w:val="en-GB"/>
        </w:rPr>
        <w:t>documentation,</w:t>
      </w:r>
      <w:r w:rsidRPr="001D20C4">
        <w:rPr>
          <w:rFonts w:asciiTheme="minorHAnsi" w:eastAsia="Calibri" w:hAnsiTheme="minorHAnsi" w:cstheme="minorHAnsi"/>
          <w:spacing w:val="-3"/>
          <w:lang w:val="en-GB"/>
        </w:rPr>
        <w:t xml:space="preserve"> </w:t>
      </w:r>
      <w:r w:rsidRPr="001D20C4">
        <w:rPr>
          <w:rFonts w:asciiTheme="minorHAnsi" w:eastAsia="Calibri" w:hAnsiTheme="minorHAnsi" w:cstheme="minorHAnsi"/>
          <w:lang w:val="en-GB"/>
        </w:rPr>
        <w:t>including</w:t>
      </w:r>
      <w:r w:rsidRPr="001D20C4">
        <w:rPr>
          <w:rFonts w:asciiTheme="minorHAnsi" w:eastAsia="Calibri" w:hAnsiTheme="minorHAnsi" w:cstheme="minorHAnsi"/>
          <w:spacing w:val="-1"/>
          <w:lang w:val="en-GB"/>
        </w:rPr>
        <w:t xml:space="preserve"> </w:t>
      </w:r>
      <w:r w:rsidRPr="001D20C4">
        <w:rPr>
          <w:rFonts w:asciiTheme="minorHAnsi" w:eastAsia="Calibri" w:hAnsiTheme="minorHAnsi" w:cstheme="minorHAnsi"/>
          <w:lang w:val="en-GB"/>
        </w:rPr>
        <w:t>country</w:t>
      </w:r>
      <w:r w:rsidRPr="001D20C4">
        <w:rPr>
          <w:rFonts w:asciiTheme="minorHAnsi" w:eastAsia="Calibri" w:hAnsiTheme="minorHAnsi" w:cstheme="minorHAnsi"/>
          <w:spacing w:val="-3"/>
          <w:lang w:val="en-GB"/>
        </w:rPr>
        <w:t xml:space="preserve"> </w:t>
      </w:r>
      <w:r w:rsidRPr="001D20C4">
        <w:rPr>
          <w:rFonts w:asciiTheme="minorHAnsi" w:eastAsia="Calibri" w:hAnsiTheme="minorHAnsi" w:cstheme="minorHAnsi"/>
          <w:lang w:val="en-GB"/>
        </w:rPr>
        <w:t>reports,</w:t>
      </w:r>
      <w:r w:rsidRPr="001D20C4">
        <w:rPr>
          <w:rFonts w:asciiTheme="minorHAnsi" w:eastAsia="Calibri" w:hAnsiTheme="minorHAnsi" w:cstheme="minorHAnsi"/>
          <w:spacing w:val="-4"/>
          <w:lang w:val="en-GB"/>
        </w:rPr>
        <w:t xml:space="preserve"> </w:t>
      </w:r>
      <w:r w:rsidRPr="001D20C4">
        <w:rPr>
          <w:rFonts w:asciiTheme="minorHAnsi" w:eastAsia="Calibri" w:hAnsiTheme="minorHAnsi" w:cstheme="minorHAnsi"/>
          <w:lang w:val="en-GB"/>
        </w:rPr>
        <w:t>analytical</w:t>
      </w:r>
      <w:r w:rsidRPr="001D20C4">
        <w:rPr>
          <w:rFonts w:asciiTheme="minorHAnsi" w:eastAsia="Calibri" w:hAnsiTheme="minorHAnsi" w:cstheme="minorHAnsi"/>
          <w:w w:val="99"/>
          <w:lang w:val="en-GB"/>
        </w:rPr>
        <w:t xml:space="preserve"> </w:t>
      </w:r>
      <w:r w:rsidRPr="001D20C4">
        <w:rPr>
          <w:rFonts w:asciiTheme="minorHAnsi" w:eastAsia="Calibri" w:hAnsiTheme="minorHAnsi" w:cstheme="minorHAnsi"/>
          <w:lang w:val="en-GB"/>
        </w:rPr>
        <w:t>work and</w:t>
      </w:r>
      <w:r w:rsidRPr="001D20C4">
        <w:rPr>
          <w:rFonts w:asciiTheme="minorHAnsi" w:eastAsia="Calibri" w:hAnsiTheme="minorHAnsi" w:cstheme="minorHAnsi"/>
          <w:spacing w:val="-3"/>
          <w:lang w:val="en-GB"/>
        </w:rPr>
        <w:t xml:space="preserve"> </w:t>
      </w:r>
      <w:r w:rsidRPr="001D20C4">
        <w:rPr>
          <w:rFonts w:asciiTheme="minorHAnsi" w:eastAsia="Calibri" w:hAnsiTheme="minorHAnsi" w:cstheme="minorHAnsi"/>
          <w:lang w:val="en-GB"/>
        </w:rPr>
        <w:t xml:space="preserve">instruments; </w:t>
      </w:r>
    </w:p>
    <w:p w14:paraId="770AACAF" w14:textId="77777777" w:rsidR="009A3179" w:rsidRPr="001D20C4" w:rsidRDefault="00E67E4E" w:rsidP="00C93DE5">
      <w:pPr>
        <w:widowControl w:val="0"/>
        <w:numPr>
          <w:ilvl w:val="0"/>
          <w:numId w:val="45"/>
        </w:numPr>
        <w:spacing w:before="160" w:after="200" w:line="276" w:lineRule="auto"/>
        <w:jc w:val="left"/>
        <w:rPr>
          <w:rFonts w:asciiTheme="minorHAnsi" w:eastAsia="Calibri" w:hAnsiTheme="minorHAnsi" w:cstheme="minorHAnsi"/>
          <w:lang w:val="en-GB"/>
        </w:rPr>
      </w:pPr>
      <w:r w:rsidRPr="001D20C4">
        <w:rPr>
          <w:rFonts w:asciiTheme="minorHAnsi" w:eastAsia="Calibri" w:hAnsiTheme="minorHAnsi" w:cstheme="minorHAnsi"/>
          <w:lang w:val="en-GB"/>
        </w:rPr>
        <w:t>include policy reforms and intervention strategies recommended by PaBER in their corporate</w:t>
      </w:r>
      <w:r w:rsidRPr="001D20C4">
        <w:rPr>
          <w:rFonts w:asciiTheme="minorHAnsi" w:eastAsia="Calibri" w:hAnsiTheme="minorHAnsi" w:cstheme="minorHAnsi"/>
          <w:spacing w:val="-7"/>
          <w:lang w:val="en-GB"/>
        </w:rPr>
        <w:t xml:space="preserve"> </w:t>
      </w:r>
      <w:r w:rsidRPr="001D20C4">
        <w:rPr>
          <w:rFonts w:asciiTheme="minorHAnsi" w:eastAsia="Calibri" w:hAnsiTheme="minorHAnsi" w:cstheme="minorHAnsi"/>
          <w:lang w:val="en-GB"/>
        </w:rPr>
        <w:t>plans; and</w:t>
      </w:r>
    </w:p>
    <w:p w14:paraId="6F8FBC41" w14:textId="77777777" w:rsidR="009A3179" w:rsidRPr="001D20C4" w:rsidRDefault="00E67E4E" w:rsidP="00C93DE5">
      <w:pPr>
        <w:widowControl w:val="0"/>
        <w:numPr>
          <w:ilvl w:val="0"/>
          <w:numId w:val="45"/>
        </w:numPr>
        <w:spacing w:before="160" w:after="200" w:line="276" w:lineRule="auto"/>
        <w:jc w:val="left"/>
        <w:rPr>
          <w:rFonts w:asciiTheme="minorHAnsi" w:eastAsia="Calibri" w:hAnsiTheme="minorHAnsi" w:cstheme="minorHAnsi"/>
          <w:lang w:val="en-GB"/>
        </w:rPr>
      </w:pPr>
      <w:r w:rsidRPr="001D20C4">
        <w:rPr>
          <w:rFonts w:asciiTheme="minorHAnsi" w:eastAsia="Calibri" w:hAnsiTheme="minorHAnsi" w:cstheme="minorHAnsi"/>
          <w:lang w:val="en-GB"/>
        </w:rPr>
        <w:t>advocate to donor organisations to fund specific policy reform and</w:t>
      </w:r>
      <w:r w:rsidRPr="001D20C4">
        <w:rPr>
          <w:rFonts w:asciiTheme="minorHAnsi" w:eastAsia="Calibri" w:hAnsiTheme="minorHAnsi" w:cstheme="minorHAnsi"/>
          <w:spacing w:val="-19"/>
          <w:lang w:val="en-GB"/>
        </w:rPr>
        <w:t xml:space="preserve"> </w:t>
      </w:r>
      <w:r w:rsidRPr="001D20C4">
        <w:rPr>
          <w:rFonts w:asciiTheme="minorHAnsi" w:eastAsia="Calibri" w:hAnsiTheme="minorHAnsi" w:cstheme="minorHAnsi"/>
          <w:lang w:val="en-GB"/>
        </w:rPr>
        <w:t>intervention</w:t>
      </w:r>
      <w:r w:rsidRPr="001D20C4">
        <w:rPr>
          <w:rFonts w:asciiTheme="minorHAnsi" w:eastAsia="Calibri" w:hAnsiTheme="minorHAnsi" w:cstheme="minorHAnsi"/>
          <w:w w:val="99"/>
          <w:lang w:val="en-GB"/>
        </w:rPr>
        <w:t xml:space="preserve"> </w:t>
      </w:r>
      <w:r w:rsidR="00E66892">
        <w:rPr>
          <w:rFonts w:asciiTheme="minorHAnsi" w:eastAsia="Calibri" w:hAnsiTheme="minorHAnsi" w:cstheme="minorHAnsi"/>
          <w:lang w:val="en-GB"/>
        </w:rPr>
        <w:t>program</w:t>
      </w:r>
      <w:r w:rsidRPr="001D20C4">
        <w:rPr>
          <w:rFonts w:asciiTheme="minorHAnsi" w:eastAsia="Calibri" w:hAnsiTheme="minorHAnsi" w:cstheme="minorHAnsi"/>
          <w:lang w:val="en-GB"/>
        </w:rPr>
        <w:t>s recommended by PaBER.</w:t>
      </w:r>
    </w:p>
    <w:p w14:paraId="783609D0" w14:textId="77777777" w:rsidR="009A3179" w:rsidRPr="001D20C4" w:rsidRDefault="00E67E4E" w:rsidP="009A3179">
      <w:pPr>
        <w:keepNext/>
        <w:keepLines/>
        <w:spacing w:before="200" w:line="276" w:lineRule="auto"/>
        <w:outlineLvl w:val="1"/>
        <w:rPr>
          <w:rFonts w:asciiTheme="minorHAnsi" w:hAnsiTheme="minorHAnsi" w:cstheme="minorHAnsi"/>
          <w:b/>
          <w:bCs/>
          <w:szCs w:val="26"/>
          <w:lang w:val="en-GB"/>
        </w:rPr>
      </w:pPr>
      <w:bookmarkStart w:id="130" w:name="_Toc438151016"/>
      <w:bookmarkStart w:id="131" w:name="_Toc442801969"/>
      <w:bookmarkStart w:id="132" w:name="_Toc442802343"/>
      <w:bookmarkStart w:id="133" w:name="_Toc442962382"/>
      <w:r w:rsidRPr="001D20C4">
        <w:rPr>
          <w:rFonts w:asciiTheme="minorHAnsi" w:hAnsiTheme="minorHAnsi" w:cstheme="minorHAnsi"/>
          <w:b/>
          <w:bCs/>
          <w:szCs w:val="26"/>
          <w:lang w:val="en-GB"/>
        </w:rPr>
        <w:t>Progress since inception</w:t>
      </w:r>
      <w:bookmarkEnd w:id="130"/>
      <w:bookmarkEnd w:id="131"/>
      <w:bookmarkEnd w:id="132"/>
      <w:bookmarkEnd w:id="133"/>
    </w:p>
    <w:p w14:paraId="4C2368AC" w14:textId="77777777" w:rsidR="009A3179" w:rsidRPr="001D20C4" w:rsidRDefault="00E67E4E" w:rsidP="009A3179">
      <w:pPr>
        <w:spacing w:after="200" w:line="276" w:lineRule="auto"/>
        <w:rPr>
          <w:rFonts w:asciiTheme="minorHAnsi" w:eastAsia="Calibri" w:hAnsiTheme="minorHAnsi" w:cstheme="minorHAnsi"/>
          <w:lang w:val="en-GB"/>
        </w:rPr>
      </w:pPr>
      <w:r w:rsidRPr="001D20C4">
        <w:rPr>
          <w:rFonts w:asciiTheme="minorHAnsi" w:eastAsia="Calibri" w:hAnsiTheme="minorHAnsi" w:cstheme="minorHAnsi"/>
          <w:lang w:val="en-GB"/>
        </w:rPr>
        <w:t>PaBER is on track to complete most of the activities related to components 1 and 2. In addition the systems analysis, one element of component 3, is largely complete. It involved field-based and school surveys. There is some indication that this work has led to introduction of new practices, which the evaluation will need to verify.</w:t>
      </w:r>
    </w:p>
    <w:p w14:paraId="05736EEC" w14:textId="77777777" w:rsidR="009A3179" w:rsidRPr="001D20C4" w:rsidRDefault="00E67E4E" w:rsidP="009A3179">
      <w:pPr>
        <w:spacing w:after="200" w:line="276" w:lineRule="auto"/>
        <w:rPr>
          <w:rFonts w:asciiTheme="minorHAnsi" w:eastAsia="Calibri" w:hAnsiTheme="minorHAnsi" w:cstheme="minorHAnsi"/>
          <w:lang w:val="en-GB"/>
        </w:rPr>
      </w:pPr>
      <w:r w:rsidRPr="001D20C4">
        <w:rPr>
          <w:rFonts w:asciiTheme="minorHAnsi" w:eastAsia="Calibri" w:hAnsiTheme="minorHAnsi" w:cstheme="minorHAnsi"/>
          <w:lang w:val="en-GB"/>
        </w:rPr>
        <w:t>Challenges have also emerged. Participating countries are finding it difficult to fully integrate the PaBER approach into their education action/implementation plans. There are two main challenges:</w:t>
      </w:r>
    </w:p>
    <w:p w14:paraId="3872FE72" w14:textId="77777777" w:rsidR="009A3179" w:rsidRPr="001D20C4" w:rsidRDefault="00E67E4E" w:rsidP="00C93DE5">
      <w:pPr>
        <w:numPr>
          <w:ilvl w:val="0"/>
          <w:numId w:val="40"/>
        </w:numPr>
        <w:autoSpaceDE w:val="0"/>
        <w:autoSpaceDN w:val="0"/>
        <w:adjustRightInd w:val="0"/>
        <w:spacing w:before="60" w:after="60"/>
        <w:ind w:left="426" w:hanging="284"/>
        <w:jc w:val="left"/>
        <w:rPr>
          <w:rFonts w:asciiTheme="minorHAnsi" w:eastAsia="Calibri" w:hAnsiTheme="minorHAnsi" w:cstheme="minorHAnsi"/>
          <w:lang w:val="en-GB"/>
        </w:rPr>
      </w:pPr>
      <w:r w:rsidRPr="001D20C4">
        <w:rPr>
          <w:rFonts w:asciiTheme="minorHAnsi" w:eastAsia="Calibri" w:hAnsiTheme="minorHAnsi" w:cstheme="minorHAnsi"/>
          <w:i/>
          <w:lang w:val="en-GB"/>
        </w:rPr>
        <w:t xml:space="preserve">Mobilisation of domestic funding - </w:t>
      </w:r>
      <w:r w:rsidRPr="001D20C4">
        <w:rPr>
          <w:rFonts w:asciiTheme="minorHAnsi" w:eastAsia="Calibri" w:hAnsiTheme="minorHAnsi" w:cstheme="minorHAnsi"/>
          <w:lang w:val="en-GB"/>
        </w:rPr>
        <w:t xml:space="preserve">The Solomon Islands promptly made funding available, while Samoa did not make funding available until 2014. Papua New Guinea has now also provided domestic funding after long delays. </w:t>
      </w:r>
    </w:p>
    <w:p w14:paraId="2E98236C" w14:textId="77777777" w:rsidR="009A3179" w:rsidRPr="001D20C4" w:rsidRDefault="00E67E4E" w:rsidP="00C93DE5">
      <w:pPr>
        <w:numPr>
          <w:ilvl w:val="0"/>
          <w:numId w:val="40"/>
        </w:numPr>
        <w:autoSpaceDE w:val="0"/>
        <w:autoSpaceDN w:val="0"/>
        <w:adjustRightInd w:val="0"/>
        <w:spacing w:before="60" w:after="60"/>
        <w:ind w:left="426" w:hanging="284"/>
        <w:jc w:val="left"/>
        <w:rPr>
          <w:rFonts w:asciiTheme="minorHAnsi" w:eastAsia="Calibri" w:hAnsiTheme="minorHAnsi" w:cstheme="minorHAnsi"/>
          <w:lang w:val="en-GB"/>
        </w:rPr>
      </w:pPr>
      <w:r w:rsidRPr="001D20C4">
        <w:rPr>
          <w:rFonts w:asciiTheme="minorHAnsi" w:eastAsia="Calibri" w:hAnsiTheme="minorHAnsi" w:cstheme="minorHAnsi"/>
          <w:i/>
          <w:lang w:val="en-GB"/>
        </w:rPr>
        <w:t>Utilisation of bilateral support</w:t>
      </w:r>
      <w:r w:rsidRPr="001D20C4">
        <w:rPr>
          <w:rFonts w:asciiTheme="minorHAnsi" w:eastAsia="Calibri" w:hAnsiTheme="minorHAnsi" w:cstheme="minorHAnsi"/>
          <w:lang w:val="en-GB"/>
        </w:rPr>
        <w:t xml:space="preserve"> - Most of the bilaterally funded activities carried out at country level supplement PaBER activities coordinated by the regional PaBER team. However, countries are still trying to work out how to integrate the PaBER approach into their national education strategies. As a consequence, funding support provided through DFAT bilateral programs remains largely unspent.  </w:t>
      </w:r>
    </w:p>
    <w:p w14:paraId="1D93AF11" w14:textId="77777777" w:rsidR="009A3179" w:rsidRPr="001D20C4" w:rsidRDefault="00E67E4E" w:rsidP="009A3179">
      <w:pPr>
        <w:autoSpaceDE w:val="0"/>
        <w:autoSpaceDN w:val="0"/>
        <w:adjustRightInd w:val="0"/>
        <w:spacing w:after="126"/>
        <w:rPr>
          <w:rFonts w:asciiTheme="minorHAnsi" w:eastAsia="Calibri" w:hAnsiTheme="minorHAnsi" w:cstheme="minorHAnsi"/>
          <w:lang w:val="en-GB"/>
        </w:rPr>
      </w:pPr>
      <w:r w:rsidRPr="001D20C4">
        <w:rPr>
          <w:rFonts w:asciiTheme="minorHAnsi" w:eastAsia="Calibri" w:hAnsiTheme="minorHAnsi" w:cstheme="minorHAnsi"/>
          <w:lang w:val="en-GB"/>
        </w:rPr>
        <w:lastRenderedPageBreak/>
        <w:t xml:space="preserve">The limited engagement of countries makes it difficult to determine what influence, and consequently impact, PaBER is having. </w:t>
      </w:r>
    </w:p>
    <w:p w14:paraId="45AFE7EE" w14:textId="77777777" w:rsidR="009A3179" w:rsidRPr="001D20C4" w:rsidRDefault="00E67E4E" w:rsidP="009A3179">
      <w:pPr>
        <w:keepNext/>
        <w:keepLines/>
        <w:spacing w:before="200" w:line="276" w:lineRule="auto"/>
        <w:outlineLvl w:val="1"/>
        <w:rPr>
          <w:rFonts w:asciiTheme="minorHAnsi" w:hAnsiTheme="minorHAnsi" w:cstheme="minorHAnsi"/>
          <w:b/>
          <w:bCs/>
          <w:szCs w:val="26"/>
          <w:lang w:val="en-GB"/>
        </w:rPr>
      </w:pPr>
      <w:bookmarkStart w:id="134" w:name="_Toc438151017"/>
      <w:bookmarkStart w:id="135" w:name="_Toc442801970"/>
      <w:bookmarkStart w:id="136" w:name="_Toc442802344"/>
      <w:bookmarkStart w:id="137" w:name="_Toc442962383"/>
      <w:r w:rsidRPr="001D20C4">
        <w:rPr>
          <w:rFonts w:asciiTheme="minorHAnsi" w:hAnsiTheme="minorHAnsi" w:cstheme="minorHAnsi"/>
          <w:b/>
          <w:bCs/>
          <w:szCs w:val="26"/>
          <w:lang w:val="en-GB"/>
        </w:rPr>
        <w:t>Monitoring and Evaluation (M&amp;E) arrangements</w:t>
      </w:r>
      <w:bookmarkEnd w:id="134"/>
      <w:bookmarkEnd w:id="135"/>
      <w:bookmarkEnd w:id="136"/>
      <w:bookmarkEnd w:id="137"/>
    </w:p>
    <w:p w14:paraId="08617D9D" w14:textId="77777777" w:rsidR="009A3179" w:rsidRPr="001D20C4" w:rsidRDefault="00E67E4E" w:rsidP="009A3179">
      <w:pPr>
        <w:widowControl w:val="0"/>
        <w:tabs>
          <w:tab w:val="left" w:pos="728"/>
        </w:tabs>
        <w:spacing w:before="171" w:line="276" w:lineRule="auto"/>
        <w:ind w:right="151"/>
        <w:rPr>
          <w:rFonts w:asciiTheme="minorHAnsi" w:eastAsia="Calibri" w:hAnsiTheme="minorHAnsi" w:cstheme="minorHAnsi"/>
          <w:lang w:val="en-GB"/>
        </w:rPr>
      </w:pPr>
      <w:r w:rsidRPr="001D20C4">
        <w:rPr>
          <w:rFonts w:asciiTheme="minorHAnsi" w:eastAsia="Calibri" w:hAnsiTheme="minorHAnsi" w:cstheme="minorHAnsi"/>
          <w:lang w:val="en-GB"/>
        </w:rPr>
        <w:t>M&amp;E of the program occurs on three</w:t>
      </w:r>
      <w:r w:rsidRPr="001D20C4">
        <w:rPr>
          <w:rFonts w:asciiTheme="minorHAnsi" w:eastAsia="Calibri" w:hAnsiTheme="minorHAnsi" w:cstheme="minorHAnsi"/>
          <w:spacing w:val="-3"/>
          <w:lang w:val="en-GB"/>
        </w:rPr>
        <w:t xml:space="preserve"> </w:t>
      </w:r>
      <w:r w:rsidRPr="001D20C4">
        <w:rPr>
          <w:rFonts w:asciiTheme="minorHAnsi" w:eastAsia="Calibri" w:hAnsiTheme="minorHAnsi" w:cstheme="minorHAnsi"/>
          <w:lang w:val="en-GB"/>
        </w:rPr>
        <w:t>levels:</w:t>
      </w:r>
    </w:p>
    <w:p w14:paraId="1F1CB5F2" w14:textId="77777777" w:rsidR="009A3179" w:rsidRPr="001D20C4" w:rsidRDefault="00E67E4E" w:rsidP="00C93DE5">
      <w:pPr>
        <w:widowControl w:val="0"/>
        <w:numPr>
          <w:ilvl w:val="0"/>
          <w:numId w:val="44"/>
        </w:numPr>
        <w:tabs>
          <w:tab w:val="left" w:pos="728"/>
        </w:tabs>
        <w:spacing w:before="171" w:after="200" w:line="276" w:lineRule="auto"/>
        <w:ind w:right="151"/>
        <w:contextualSpacing/>
        <w:jc w:val="left"/>
        <w:rPr>
          <w:rFonts w:asciiTheme="minorHAnsi" w:eastAsia="Calibri" w:hAnsiTheme="minorHAnsi" w:cstheme="minorHAnsi"/>
          <w:lang w:val="en-GB"/>
        </w:rPr>
      </w:pPr>
      <w:r w:rsidRPr="001D20C4">
        <w:rPr>
          <w:rFonts w:asciiTheme="minorHAnsi" w:eastAsia="Calibri" w:hAnsiTheme="minorHAnsi" w:cstheme="minorHAnsi"/>
          <w:i/>
          <w:lang w:val="en-GB"/>
        </w:rPr>
        <w:t>Education System Performance Monitoring</w:t>
      </w:r>
      <w:r w:rsidRPr="001D20C4">
        <w:rPr>
          <w:rFonts w:asciiTheme="minorHAnsi" w:eastAsia="Calibri" w:hAnsiTheme="minorHAnsi" w:cstheme="minorHAnsi"/>
          <w:lang w:val="en-GB"/>
        </w:rPr>
        <w:t xml:space="preserve"> to support the design of interventions based on sound evidence. The M&amp;E Framework prepared by the TWG is embedded in the Education Sector Performance Assessment Frameworks in each country and has standardised indicators of progress.</w:t>
      </w:r>
    </w:p>
    <w:p w14:paraId="2B7CCA73" w14:textId="77777777" w:rsidR="009A3179" w:rsidRPr="001D20C4" w:rsidRDefault="00E67E4E" w:rsidP="00C93DE5">
      <w:pPr>
        <w:widowControl w:val="0"/>
        <w:numPr>
          <w:ilvl w:val="0"/>
          <w:numId w:val="44"/>
        </w:numPr>
        <w:tabs>
          <w:tab w:val="left" w:pos="728"/>
        </w:tabs>
        <w:spacing w:before="8" w:after="200" w:line="276" w:lineRule="auto"/>
        <w:ind w:right="151"/>
        <w:contextualSpacing/>
        <w:jc w:val="left"/>
        <w:rPr>
          <w:rFonts w:asciiTheme="minorHAnsi" w:eastAsia="Calibri" w:hAnsiTheme="minorHAnsi" w:cstheme="minorHAnsi"/>
          <w:lang w:val="en-GB"/>
        </w:rPr>
      </w:pPr>
      <w:r w:rsidRPr="001D20C4">
        <w:rPr>
          <w:rFonts w:asciiTheme="minorHAnsi" w:eastAsia="Calibri" w:hAnsiTheme="minorHAnsi" w:cstheme="minorHAnsi"/>
          <w:i/>
          <w:lang w:val="en-GB"/>
        </w:rPr>
        <w:t>Program Implementation Monitoring</w:t>
      </w:r>
      <w:r w:rsidRPr="001D20C4">
        <w:rPr>
          <w:rFonts w:asciiTheme="minorHAnsi" w:eastAsia="Calibri" w:hAnsiTheme="minorHAnsi" w:cstheme="minorHAnsi"/>
          <w:lang w:val="en-GB"/>
        </w:rPr>
        <w:t>, reporting to the Pacific Forum Education Minister’s</w:t>
      </w:r>
      <w:r w:rsidRPr="001D20C4">
        <w:rPr>
          <w:rFonts w:asciiTheme="minorHAnsi" w:eastAsia="Calibri" w:hAnsiTheme="minorHAnsi" w:cstheme="minorHAnsi"/>
          <w:spacing w:val="17"/>
          <w:lang w:val="en-GB"/>
        </w:rPr>
        <w:t xml:space="preserve"> </w:t>
      </w:r>
      <w:r w:rsidRPr="001D20C4">
        <w:rPr>
          <w:rFonts w:asciiTheme="minorHAnsi" w:eastAsia="Calibri" w:hAnsiTheme="minorHAnsi" w:cstheme="minorHAnsi"/>
          <w:lang w:val="en-GB"/>
        </w:rPr>
        <w:t>Meeting.  This annual meeting involves all partner organisations</w:t>
      </w:r>
      <w:r w:rsidRPr="001D20C4">
        <w:rPr>
          <w:rFonts w:asciiTheme="minorHAnsi" w:eastAsia="Calibri" w:hAnsiTheme="minorHAnsi" w:cstheme="minorHAnsi"/>
          <w:spacing w:val="13"/>
          <w:lang w:val="en-GB"/>
        </w:rPr>
        <w:t xml:space="preserve"> </w:t>
      </w:r>
      <w:r w:rsidRPr="001D20C4">
        <w:rPr>
          <w:rFonts w:asciiTheme="minorHAnsi" w:eastAsia="Calibri" w:hAnsiTheme="minorHAnsi" w:cstheme="minorHAnsi"/>
          <w:lang w:val="en-GB"/>
        </w:rPr>
        <w:t>with</w:t>
      </w:r>
      <w:r w:rsidRPr="001D20C4">
        <w:rPr>
          <w:rFonts w:asciiTheme="minorHAnsi" w:eastAsia="Calibri" w:hAnsiTheme="minorHAnsi" w:cstheme="minorHAnsi"/>
          <w:spacing w:val="-1"/>
          <w:w w:val="99"/>
          <w:lang w:val="en-GB"/>
        </w:rPr>
        <w:t xml:space="preserve"> </w:t>
      </w:r>
      <w:r w:rsidRPr="001D20C4">
        <w:rPr>
          <w:rFonts w:asciiTheme="minorHAnsi" w:eastAsia="Calibri" w:hAnsiTheme="minorHAnsi" w:cstheme="minorHAnsi"/>
          <w:lang w:val="en-GB"/>
        </w:rPr>
        <w:t>representatives</w:t>
      </w:r>
      <w:r w:rsidRPr="001D20C4">
        <w:rPr>
          <w:rFonts w:asciiTheme="minorHAnsi" w:eastAsia="Calibri" w:hAnsiTheme="minorHAnsi" w:cstheme="minorHAnsi"/>
          <w:spacing w:val="13"/>
          <w:lang w:val="en-GB"/>
        </w:rPr>
        <w:t xml:space="preserve"> </w:t>
      </w:r>
      <w:r w:rsidRPr="001D20C4">
        <w:rPr>
          <w:rFonts w:asciiTheme="minorHAnsi" w:eastAsia="Calibri" w:hAnsiTheme="minorHAnsi" w:cstheme="minorHAnsi"/>
          <w:lang w:val="en-GB"/>
        </w:rPr>
        <w:t>on</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the</w:t>
      </w:r>
      <w:r w:rsidRPr="001D20C4">
        <w:rPr>
          <w:rFonts w:asciiTheme="minorHAnsi" w:eastAsia="Calibri" w:hAnsiTheme="minorHAnsi" w:cstheme="minorHAnsi"/>
          <w:spacing w:val="15"/>
          <w:lang w:val="en-GB"/>
        </w:rPr>
        <w:t xml:space="preserve"> </w:t>
      </w:r>
      <w:r w:rsidRPr="001D20C4">
        <w:rPr>
          <w:rFonts w:asciiTheme="minorHAnsi" w:eastAsia="Calibri" w:hAnsiTheme="minorHAnsi" w:cstheme="minorHAnsi"/>
          <w:lang w:val="en-GB"/>
        </w:rPr>
        <w:t>Steering Committee</w:t>
      </w:r>
      <w:r w:rsidRPr="001D20C4">
        <w:rPr>
          <w:rFonts w:asciiTheme="minorHAnsi" w:eastAsia="Calibri" w:hAnsiTheme="minorHAnsi" w:cstheme="minorHAnsi"/>
          <w:spacing w:val="16"/>
          <w:lang w:val="en-GB"/>
        </w:rPr>
        <w:t xml:space="preserve"> </w:t>
      </w:r>
      <w:r w:rsidRPr="001D20C4">
        <w:rPr>
          <w:rFonts w:asciiTheme="minorHAnsi" w:eastAsia="Calibri" w:hAnsiTheme="minorHAnsi" w:cstheme="minorHAnsi"/>
          <w:lang w:val="en-GB"/>
        </w:rPr>
        <w:t>and</w:t>
      </w:r>
      <w:r w:rsidRPr="001D20C4">
        <w:rPr>
          <w:rFonts w:asciiTheme="minorHAnsi" w:eastAsia="Calibri" w:hAnsiTheme="minorHAnsi" w:cstheme="minorHAnsi"/>
          <w:spacing w:val="13"/>
          <w:lang w:val="en-GB"/>
        </w:rPr>
        <w:t xml:space="preserve"> </w:t>
      </w:r>
      <w:r w:rsidRPr="001D20C4">
        <w:rPr>
          <w:rFonts w:asciiTheme="minorHAnsi" w:eastAsia="Calibri" w:hAnsiTheme="minorHAnsi" w:cstheme="minorHAnsi"/>
          <w:lang w:val="en-GB"/>
        </w:rPr>
        <w:t>TWG. It is timed to coincide with the</w:t>
      </w:r>
      <w:r w:rsidRPr="001D20C4">
        <w:rPr>
          <w:rFonts w:asciiTheme="minorHAnsi" w:eastAsia="Calibri" w:hAnsiTheme="minorHAnsi" w:cstheme="minorHAnsi"/>
          <w:spacing w:val="14"/>
          <w:lang w:val="en-GB"/>
        </w:rPr>
        <w:t xml:space="preserve"> a</w:t>
      </w:r>
      <w:r w:rsidRPr="001D20C4">
        <w:rPr>
          <w:rFonts w:asciiTheme="minorHAnsi" w:eastAsia="Calibri" w:hAnsiTheme="minorHAnsi" w:cstheme="minorHAnsi"/>
          <w:lang w:val="en-GB"/>
        </w:rPr>
        <w:t>nnual</w:t>
      </w:r>
      <w:r w:rsidRPr="001D20C4">
        <w:rPr>
          <w:rFonts w:asciiTheme="minorHAnsi" w:eastAsia="Calibri" w:hAnsiTheme="minorHAnsi" w:cstheme="minorHAnsi"/>
          <w:spacing w:val="14"/>
          <w:lang w:val="en-GB"/>
        </w:rPr>
        <w:t xml:space="preserve"> m</w:t>
      </w:r>
      <w:r w:rsidRPr="001D20C4">
        <w:rPr>
          <w:rFonts w:asciiTheme="minorHAnsi" w:eastAsia="Calibri" w:hAnsiTheme="minorHAnsi" w:cstheme="minorHAnsi"/>
          <w:lang w:val="en-GB"/>
        </w:rPr>
        <w:t>eetings</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of the</w:t>
      </w:r>
      <w:r w:rsidRPr="001D20C4">
        <w:rPr>
          <w:rFonts w:asciiTheme="minorHAnsi" w:eastAsia="Calibri" w:hAnsiTheme="minorHAnsi" w:cstheme="minorHAnsi"/>
          <w:spacing w:val="-1"/>
          <w:w w:val="99"/>
          <w:lang w:val="en-GB"/>
        </w:rPr>
        <w:t xml:space="preserve"> </w:t>
      </w:r>
      <w:r w:rsidRPr="001D20C4">
        <w:rPr>
          <w:rFonts w:asciiTheme="minorHAnsi" w:eastAsia="Calibri" w:hAnsiTheme="minorHAnsi" w:cstheme="minorHAnsi"/>
          <w:lang w:val="en-GB"/>
        </w:rPr>
        <w:t>Heads</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of</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Education</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in</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the</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Pacific</w:t>
      </w:r>
      <w:r w:rsidRPr="001D20C4">
        <w:rPr>
          <w:rFonts w:asciiTheme="minorHAnsi" w:eastAsia="Calibri" w:hAnsiTheme="minorHAnsi" w:cstheme="minorHAnsi"/>
          <w:spacing w:val="13"/>
          <w:lang w:val="en-GB"/>
        </w:rPr>
        <w:t xml:space="preserve"> </w:t>
      </w:r>
      <w:r w:rsidRPr="001D20C4">
        <w:rPr>
          <w:rFonts w:asciiTheme="minorHAnsi" w:eastAsia="Calibri" w:hAnsiTheme="minorHAnsi" w:cstheme="minorHAnsi"/>
          <w:lang w:val="en-GB"/>
        </w:rPr>
        <w:t>to allow</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for</w:t>
      </w:r>
      <w:r w:rsidRPr="001D20C4">
        <w:rPr>
          <w:rFonts w:asciiTheme="minorHAnsi" w:eastAsia="Calibri" w:hAnsiTheme="minorHAnsi" w:cstheme="minorHAnsi"/>
          <w:spacing w:val="13"/>
          <w:lang w:val="en-GB"/>
        </w:rPr>
        <w:t xml:space="preserve"> </w:t>
      </w:r>
      <w:r w:rsidRPr="001D20C4">
        <w:rPr>
          <w:rFonts w:asciiTheme="minorHAnsi" w:eastAsia="Calibri" w:hAnsiTheme="minorHAnsi" w:cstheme="minorHAnsi"/>
          <w:lang w:val="en-GB"/>
        </w:rPr>
        <w:t>high</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level</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of</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engagement</w:t>
      </w:r>
      <w:r w:rsidRPr="001D20C4">
        <w:rPr>
          <w:rFonts w:asciiTheme="minorHAnsi" w:eastAsia="Calibri" w:hAnsiTheme="minorHAnsi" w:cstheme="minorHAnsi"/>
          <w:spacing w:val="13"/>
          <w:lang w:val="en-GB"/>
        </w:rPr>
        <w:t xml:space="preserve"> </w:t>
      </w:r>
      <w:r w:rsidRPr="001D20C4">
        <w:rPr>
          <w:rFonts w:asciiTheme="minorHAnsi" w:eastAsia="Calibri" w:hAnsiTheme="minorHAnsi" w:cstheme="minorHAnsi"/>
          <w:lang w:val="en-GB"/>
        </w:rPr>
        <w:t>and</w:t>
      </w:r>
      <w:r w:rsidRPr="001D20C4">
        <w:rPr>
          <w:rFonts w:asciiTheme="minorHAnsi" w:eastAsia="Calibri" w:hAnsiTheme="minorHAnsi" w:cstheme="minorHAnsi"/>
          <w:spacing w:val="14"/>
          <w:lang w:val="en-GB"/>
        </w:rPr>
        <w:t xml:space="preserve"> </w:t>
      </w:r>
      <w:r w:rsidRPr="001D20C4">
        <w:rPr>
          <w:rFonts w:asciiTheme="minorHAnsi" w:eastAsia="Calibri" w:hAnsiTheme="minorHAnsi" w:cstheme="minorHAnsi"/>
          <w:lang w:val="en-GB"/>
        </w:rPr>
        <w:t>wider participation.</w:t>
      </w:r>
    </w:p>
    <w:p w14:paraId="6D6F66D4" w14:textId="77777777" w:rsidR="009A3179" w:rsidRPr="001D20C4" w:rsidRDefault="00E67E4E" w:rsidP="00C93DE5">
      <w:pPr>
        <w:widowControl w:val="0"/>
        <w:numPr>
          <w:ilvl w:val="0"/>
          <w:numId w:val="44"/>
        </w:numPr>
        <w:tabs>
          <w:tab w:val="left" w:pos="728"/>
        </w:tabs>
        <w:spacing w:before="8" w:after="200" w:line="276" w:lineRule="auto"/>
        <w:ind w:right="151"/>
        <w:contextualSpacing/>
        <w:jc w:val="left"/>
        <w:rPr>
          <w:rFonts w:asciiTheme="minorHAnsi" w:eastAsia="Calibri" w:hAnsiTheme="minorHAnsi" w:cstheme="minorHAnsi"/>
          <w:lang w:val="en-GB"/>
        </w:rPr>
      </w:pPr>
      <w:r w:rsidRPr="001D20C4">
        <w:rPr>
          <w:rFonts w:asciiTheme="minorHAnsi" w:eastAsia="Calibri" w:hAnsiTheme="minorHAnsi" w:cstheme="minorHAnsi"/>
          <w:i/>
          <w:lang w:val="en-GB"/>
        </w:rPr>
        <w:t>Program Evaluation</w:t>
      </w:r>
      <w:r w:rsidRPr="001D20C4">
        <w:rPr>
          <w:rFonts w:asciiTheme="minorHAnsi" w:eastAsia="Calibri" w:hAnsiTheme="minorHAnsi" w:cstheme="minorHAnsi"/>
          <w:lang w:val="en-GB"/>
        </w:rPr>
        <w:t xml:space="preserve"> including this MTR.</w:t>
      </w:r>
    </w:p>
    <w:p w14:paraId="65C8D70A" w14:textId="77777777" w:rsidR="00CE51DC" w:rsidRPr="001D20C4" w:rsidRDefault="00CE51DC" w:rsidP="00CE51DC">
      <w:pPr>
        <w:widowControl w:val="0"/>
        <w:tabs>
          <w:tab w:val="left" w:pos="728"/>
        </w:tabs>
        <w:spacing w:before="8" w:after="200" w:line="276" w:lineRule="auto"/>
        <w:ind w:right="151"/>
        <w:contextualSpacing/>
        <w:jc w:val="left"/>
        <w:rPr>
          <w:rFonts w:asciiTheme="minorHAnsi" w:eastAsia="Calibri" w:hAnsiTheme="minorHAnsi" w:cstheme="minorHAnsi"/>
          <w:lang w:val="en-GB"/>
        </w:rPr>
      </w:pPr>
    </w:p>
    <w:p w14:paraId="64EE7691" w14:textId="77777777" w:rsidR="009A3179" w:rsidRPr="001D20C4" w:rsidRDefault="00E67E4E" w:rsidP="00C93DE5">
      <w:pPr>
        <w:keepNext/>
        <w:keepLines/>
        <w:numPr>
          <w:ilvl w:val="0"/>
          <w:numId w:val="33"/>
        </w:numPr>
        <w:spacing w:line="276" w:lineRule="auto"/>
        <w:ind w:left="357" w:hanging="357"/>
        <w:jc w:val="left"/>
        <w:outlineLvl w:val="0"/>
        <w:rPr>
          <w:rFonts w:asciiTheme="minorHAnsi" w:hAnsiTheme="minorHAnsi" w:cstheme="minorHAnsi"/>
          <w:b/>
          <w:bCs/>
          <w:szCs w:val="28"/>
          <w:lang w:val="en-GB"/>
        </w:rPr>
      </w:pPr>
      <w:bookmarkStart w:id="138" w:name="_Toc438151018"/>
      <w:bookmarkStart w:id="139" w:name="_Toc442801971"/>
      <w:bookmarkStart w:id="140" w:name="_Toc442802345"/>
      <w:bookmarkStart w:id="141" w:name="_Toc442962384"/>
      <w:r w:rsidRPr="001D20C4">
        <w:rPr>
          <w:rFonts w:asciiTheme="minorHAnsi" w:hAnsiTheme="minorHAnsi" w:cstheme="minorHAnsi"/>
          <w:b/>
          <w:bCs/>
          <w:szCs w:val="28"/>
          <w:lang w:val="en-GB"/>
        </w:rPr>
        <w:t>KEY REVIEW QUESTIONS</w:t>
      </w:r>
      <w:bookmarkEnd w:id="138"/>
      <w:bookmarkEnd w:id="139"/>
      <w:bookmarkEnd w:id="140"/>
      <w:bookmarkEnd w:id="141"/>
    </w:p>
    <w:p w14:paraId="2B479402" w14:textId="77777777" w:rsidR="009A3179" w:rsidRPr="001D20C4" w:rsidRDefault="00E67E4E" w:rsidP="009A3179">
      <w:pPr>
        <w:rPr>
          <w:rFonts w:asciiTheme="minorHAnsi" w:hAnsiTheme="minorHAnsi" w:cstheme="minorHAnsi"/>
          <w:lang w:val="en-GB"/>
        </w:rPr>
      </w:pPr>
      <w:r w:rsidRPr="001D20C4">
        <w:rPr>
          <w:rFonts w:asciiTheme="minorHAnsi" w:eastAsia="Calibri" w:hAnsiTheme="minorHAnsi" w:cstheme="minorHAnsi"/>
          <w:lang w:val="en-GB"/>
        </w:rPr>
        <w:t>The key questions for this review are based on the standard DAC criteria of relevance, effectiveness, efficiency, impact and sustainability, which are normally applied for endpoint evaluation. At the midpoint, the focus is on those aspects of the criteria that can bring useful insights that can be actioned.</w:t>
      </w:r>
      <w:r w:rsidRPr="001D20C4">
        <w:rPr>
          <w:rFonts w:asciiTheme="minorHAnsi" w:hAnsiTheme="minorHAnsi" w:cstheme="minorHAnsi"/>
          <w:lang w:val="en-GB"/>
        </w:rPr>
        <w:t xml:space="preserve"> </w:t>
      </w:r>
    </w:p>
    <w:tbl>
      <w:tblPr>
        <w:tblStyle w:val="LightList-Accent11"/>
        <w:tblW w:w="0" w:type="auto"/>
        <w:tblLook w:val="04A0" w:firstRow="1" w:lastRow="0" w:firstColumn="1" w:lastColumn="0" w:noHBand="0" w:noVBand="1"/>
      </w:tblPr>
      <w:tblGrid>
        <w:gridCol w:w="1415"/>
        <w:gridCol w:w="7108"/>
      </w:tblGrid>
      <w:tr w:rsidR="009A3179" w:rsidRPr="001D20C4" w14:paraId="5515A2D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7405E9D0" w14:textId="77777777" w:rsidR="009A3179" w:rsidRPr="001D20C4" w:rsidRDefault="00E67E4E" w:rsidP="00AD75EE">
            <w:pPr>
              <w:rPr>
                <w:rFonts w:asciiTheme="minorHAnsi" w:hAnsiTheme="minorHAnsi" w:cstheme="minorHAnsi"/>
                <w:sz w:val="22"/>
                <w:lang w:val="en-GB"/>
              </w:rPr>
            </w:pPr>
            <w:r w:rsidRPr="001D20C4">
              <w:rPr>
                <w:rFonts w:asciiTheme="minorHAnsi" w:hAnsiTheme="minorHAnsi" w:cstheme="minorHAnsi"/>
                <w:color w:val="auto"/>
                <w:sz w:val="22"/>
                <w:lang w:val="en-GB"/>
              </w:rPr>
              <w:t>CRITERIA</w:t>
            </w:r>
          </w:p>
        </w:tc>
        <w:tc>
          <w:tcPr>
            <w:tcW w:w="7108" w:type="dxa"/>
          </w:tcPr>
          <w:p w14:paraId="21E7CFA5" w14:textId="77777777" w:rsidR="009A3179" w:rsidRPr="001D20C4" w:rsidRDefault="00E67E4E" w:rsidP="00AD75E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color w:val="auto"/>
                <w:sz w:val="22"/>
                <w:lang w:val="en-GB"/>
              </w:rPr>
              <w:t>KEY QUESTIONS</w:t>
            </w:r>
          </w:p>
        </w:tc>
      </w:tr>
      <w:tr w:rsidR="009A3179" w:rsidRPr="001D20C4" w14:paraId="0AA7FC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3A13F668" w14:textId="77777777" w:rsidR="009A3179" w:rsidRPr="001D20C4" w:rsidRDefault="00E67E4E" w:rsidP="00AD75EE">
            <w:pPr>
              <w:rPr>
                <w:rFonts w:asciiTheme="minorHAnsi" w:hAnsiTheme="minorHAnsi" w:cstheme="minorHAnsi"/>
                <w:sz w:val="22"/>
                <w:lang w:val="en-GB"/>
              </w:rPr>
            </w:pPr>
            <w:r w:rsidRPr="001D20C4">
              <w:rPr>
                <w:rFonts w:asciiTheme="minorHAnsi" w:hAnsiTheme="minorHAnsi" w:cstheme="minorHAnsi"/>
                <w:sz w:val="22"/>
                <w:lang w:val="en-GB"/>
              </w:rPr>
              <w:t>Relevance</w:t>
            </w:r>
          </w:p>
        </w:tc>
        <w:tc>
          <w:tcPr>
            <w:tcW w:w="7108" w:type="dxa"/>
          </w:tcPr>
          <w:p w14:paraId="2AE0BC63" w14:textId="77777777" w:rsidR="009A3179" w:rsidRPr="001D20C4" w:rsidRDefault="00E67E4E" w:rsidP="00C93DE5">
            <w:pPr>
              <w:pStyle w:val="ListParagraph"/>
              <w:numPr>
                <w:ilvl w:val="0"/>
                <w:numId w:val="5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Are PaBER activities relevant to benchmarking needs / approaches in pilot countries?</w:t>
            </w:r>
          </w:p>
        </w:tc>
      </w:tr>
      <w:tr w:rsidR="009A3179" w:rsidRPr="001D20C4" w14:paraId="143FC023" w14:textId="77777777">
        <w:tc>
          <w:tcPr>
            <w:cnfStyle w:val="001000000000" w:firstRow="0" w:lastRow="0" w:firstColumn="1" w:lastColumn="0" w:oddVBand="0" w:evenVBand="0" w:oddHBand="0" w:evenHBand="0" w:firstRowFirstColumn="0" w:firstRowLastColumn="0" w:lastRowFirstColumn="0" w:lastRowLastColumn="0"/>
            <w:tcW w:w="1415" w:type="dxa"/>
          </w:tcPr>
          <w:p w14:paraId="69823EDC" w14:textId="77777777" w:rsidR="009A3179" w:rsidRPr="001D20C4" w:rsidRDefault="00E67E4E" w:rsidP="00CE51DC">
            <w:pPr>
              <w:rPr>
                <w:rFonts w:asciiTheme="minorHAnsi" w:hAnsiTheme="minorHAnsi" w:cstheme="minorHAnsi"/>
                <w:sz w:val="22"/>
                <w:lang w:val="en-GB"/>
              </w:rPr>
            </w:pPr>
            <w:r w:rsidRPr="001D20C4">
              <w:rPr>
                <w:rFonts w:asciiTheme="minorHAnsi" w:hAnsiTheme="minorHAnsi" w:cstheme="minorHAnsi"/>
                <w:sz w:val="22"/>
                <w:lang w:val="en-GB"/>
              </w:rPr>
              <w:t>Effectiveness</w:t>
            </w:r>
          </w:p>
        </w:tc>
        <w:tc>
          <w:tcPr>
            <w:tcW w:w="7108" w:type="dxa"/>
          </w:tcPr>
          <w:p w14:paraId="44B26912" w14:textId="77777777" w:rsidR="009A3179" w:rsidRPr="001D20C4" w:rsidRDefault="00E67E4E" w:rsidP="00C93DE5">
            <w:pPr>
              <w:pStyle w:val="ListParagraph"/>
              <w:numPr>
                <w:ilvl w:val="0"/>
                <w:numId w:val="52"/>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 xml:space="preserve"> How effectively is PaBER supporting policy dialogue:</w:t>
            </w:r>
          </w:p>
          <w:p w14:paraId="0B75A7A4" w14:textId="77777777" w:rsidR="009A3179" w:rsidRPr="001D20C4" w:rsidRDefault="00E67E4E" w:rsidP="00C93DE5">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Within each Ministry?</w:t>
            </w:r>
          </w:p>
          <w:p w14:paraId="3BACF8B9" w14:textId="77777777" w:rsidR="009A3179" w:rsidRPr="001D20C4" w:rsidRDefault="00E67E4E" w:rsidP="00C93DE5">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Amongst all stakeholders?</w:t>
            </w:r>
          </w:p>
          <w:p w14:paraId="75CEA93F" w14:textId="77777777" w:rsidR="009A3179" w:rsidRPr="001D20C4" w:rsidRDefault="00E67E4E" w:rsidP="00C93DE5">
            <w:pPr>
              <w:pStyle w:val="ListParagraph"/>
              <w:numPr>
                <w:ilvl w:val="0"/>
                <w:numId w:val="52"/>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 xml:space="preserve">Are the activities and outputs of the components the right ones (necessary and sufficient), in the right sequence (timely), to achieve the intended outcomes?  </w:t>
            </w:r>
          </w:p>
        </w:tc>
      </w:tr>
    </w:tbl>
    <w:p w14:paraId="6CBAC811" w14:textId="77777777" w:rsidR="00F56D5F" w:rsidRDefault="00F56D5F" w:rsidP="009A3179">
      <w:pPr>
        <w:rPr>
          <w:rFonts w:asciiTheme="minorHAnsi" w:hAnsiTheme="minorHAnsi"/>
          <w:lang w:val="en-GB"/>
        </w:rPr>
      </w:pPr>
    </w:p>
    <w:p w14:paraId="549A2DB5" w14:textId="77777777" w:rsidR="00F56D5F" w:rsidRDefault="00F56D5F">
      <w:pPr>
        <w:spacing w:before="200" w:after="200" w:line="276" w:lineRule="auto"/>
        <w:jc w:val="left"/>
        <w:rPr>
          <w:rFonts w:asciiTheme="minorHAnsi" w:hAnsiTheme="minorHAnsi"/>
          <w:lang w:val="en-GB"/>
        </w:rPr>
      </w:pPr>
      <w:r>
        <w:rPr>
          <w:rFonts w:asciiTheme="minorHAnsi" w:hAnsiTheme="minorHAnsi"/>
          <w:lang w:val="en-GB"/>
        </w:rPr>
        <w:br w:type="page"/>
      </w:r>
    </w:p>
    <w:tbl>
      <w:tblPr>
        <w:tblStyle w:val="LightList-Accent11"/>
        <w:tblW w:w="0" w:type="auto"/>
        <w:tblLook w:val="04A0" w:firstRow="1" w:lastRow="0" w:firstColumn="1" w:lastColumn="0" w:noHBand="0" w:noVBand="1"/>
      </w:tblPr>
      <w:tblGrid>
        <w:gridCol w:w="1452"/>
        <w:gridCol w:w="7108"/>
      </w:tblGrid>
      <w:tr w:rsidR="009A3179" w:rsidRPr="001D20C4" w14:paraId="6513FB3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14:paraId="39D86A92" w14:textId="77777777" w:rsidR="009A3179" w:rsidRPr="001D20C4" w:rsidRDefault="00E67E4E" w:rsidP="00AD75EE">
            <w:pPr>
              <w:rPr>
                <w:rFonts w:asciiTheme="minorHAnsi" w:hAnsiTheme="minorHAnsi" w:cstheme="minorHAnsi"/>
                <w:sz w:val="22"/>
                <w:lang w:val="en-GB"/>
              </w:rPr>
            </w:pPr>
            <w:r w:rsidRPr="001D20C4">
              <w:rPr>
                <w:rFonts w:asciiTheme="minorHAnsi" w:hAnsiTheme="minorHAnsi" w:cstheme="minorHAnsi"/>
                <w:color w:val="auto"/>
                <w:sz w:val="22"/>
                <w:lang w:val="en-GB"/>
              </w:rPr>
              <w:lastRenderedPageBreak/>
              <w:t>CRITERIA</w:t>
            </w:r>
          </w:p>
        </w:tc>
        <w:tc>
          <w:tcPr>
            <w:tcW w:w="7108" w:type="dxa"/>
          </w:tcPr>
          <w:p w14:paraId="3E7D3982" w14:textId="77777777" w:rsidR="009A3179" w:rsidRPr="001D20C4" w:rsidRDefault="00E67E4E" w:rsidP="00AD75E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color w:val="auto"/>
                <w:sz w:val="22"/>
                <w:lang w:val="en-GB"/>
              </w:rPr>
              <w:t>KEY QUESTIONS</w:t>
            </w:r>
          </w:p>
        </w:tc>
      </w:tr>
      <w:tr w:rsidR="009A3179" w:rsidRPr="001D20C4" w14:paraId="6F2CAF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14:paraId="4A99D974" w14:textId="77777777" w:rsidR="009A3179" w:rsidRPr="001D20C4" w:rsidRDefault="00E67E4E" w:rsidP="00AD75EE">
            <w:pPr>
              <w:rPr>
                <w:rFonts w:asciiTheme="minorHAnsi" w:hAnsiTheme="minorHAnsi" w:cstheme="minorHAnsi"/>
                <w:sz w:val="22"/>
                <w:lang w:val="en-GB"/>
              </w:rPr>
            </w:pPr>
            <w:r w:rsidRPr="001D20C4">
              <w:rPr>
                <w:rFonts w:asciiTheme="minorHAnsi" w:hAnsiTheme="minorHAnsi" w:cstheme="minorHAnsi"/>
                <w:sz w:val="22"/>
                <w:lang w:val="en-GB"/>
              </w:rPr>
              <w:t>Efficiency</w:t>
            </w:r>
          </w:p>
          <w:p w14:paraId="0B381AE0" w14:textId="77777777" w:rsidR="009A3179" w:rsidRPr="001D20C4" w:rsidRDefault="009A3179" w:rsidP="00AD75EE">
            <w:pPr>
              <w:rPr>
                <w:rFonts w:asciiTheme="minorHAnsi" w:hAnsiTheme="minorHAnsi" w:cstheme="minorHAnsi"/>
                <w:sz w:val="22"/>
                <w:lang w:val="en-GB"/>
              </w:rPr>
            </w:pPr>
          </w:p>
        </w:tc>
        <w:tc>
          <w:tcPr>
            <w:tcW w:w="7108" w:type="dxa"/>
          </w:tcPr>
          <w:p w14:paraId="026BADCA" w14:textId="77777777" w:rsidR="009A3179" w:rsidRPr="001D20C4" w:rsidRDefault="00E67E4E" w:rsidP="00C93DE5">
            <w:pPr>
              <w:pStyle w:val="ListParagraph"/>
              <w:numPr>
                <w:ilvl w:val="0"/>
                <w:numId w:val="5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 xml:space="preserve">How efficient  are the management /governance /implementation arrangements </w:t>
            </w:r>
          </w:p>
          <w:p w14:paraId="77F6CA83" w14:textId="77777777" w:rsidR="009A3179" w:rsidRPr="001D20C4" w:rsidRDefault="00E67E4E" w:rsidP="00C93DE5">
            <w:pPr>
              <w:pStyle w:val="ListParagraph"/>
              <w:numPr>
                <w:ilvl w:val="0"/>
                <w:numId w:val="5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How well are these arrangements supporting achievement of intended outcomes:</w:t>
            </w:r>
          </w:p>
          <w:p w14:paraId="51C40345" w14:textId="77777777" w:rsidR="009A3179" w:rsidRPr="001D20C4" w:rsidRDefault="00E67E4E" w:rsidP="00C93DE5">
            <w:pPr>
              <w:pStyle w:val="ListParagraph"/>
              <w:numPr>
                <w:ilvl w:val="0"/>
                <w:numId w:val="3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Across the whole program?</w:t>
            </w:r>
          </w:p>
          <w:p w14:paraId="67BE4C66" w14:textId="77777777" w:rsidR="009A3179" w:rsidRPr="001D20C4" w:rsidRDefault="00E67E4E" w:rsidP="00C93DE5">
            <w:pPr>
              <w:pStyle w:val="ListParagraph"/>
              <w:numPr>
                <w:ilvl w:val="0"/>
                <w:numId w:val="3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At country level?</w:t>
            </w:r>
          </w:p>
          <w:p w14:paraId="0A85D932" w14:textId="77777777" w:rsidR="009A3179" w:rsidRPr="001D20C4" w:rsidRDefault="00E67E4E" w:rsidP="00C93DE5">
            <w:pPr>
              <w:pStyle w:val="ListParagraph"/>
              <w:numPr>
                <w:ilvl w:val="0"/>
                <w:numId w:val="5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What explains the low level of utilisation of funding support at country level?</w:t>
            </w:r>
          </w:p>
          <w:p w14:paraId="4BEA1B78" w14:textId="77777777" w:rsidR="009A3179" w:rsidRPr="001D20C4" w:rsidRDefault="00E67E4E" w:rsidP="00C93DE5">
            <w:pPr>
              <w:pStyle w:val="ListParagraph"/>
              <w:numPr>
                <w:ilvl w:val="0"/>
                <w:numId w:val="5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Comment on added value, and value for money, of running PaBER as a regional program (vs. three bilateral programs).</w:t>
            </w:r>
          </w:p>
        </w:tc>
      </w:tr>
      <w:tr w:rsidR="009A3179" w:rsidRPr="001D20C4" w14:paraId="09B5CEC8" w14:textId="77777777">
        <w:tc>
          <w:tcPr>
            <w:cnfStyle w:val="001000000000" w:firstRow="0" w:lastRow="0" w:firstColumn="1" w:lastColumn="0" w:oddVBand="0" w:evenVBand="0" w:oddHBand="0" w:evenHBand="0" w:firstRowFirstColumn="0" w:firstRowLastColumn="0" w:lastRowFirstColumn="0" w:lastRowLastColumn="0"/>
            <w:tcW w:w="1452" w:type="dxa"/>
            <w:shd w:val="clear" w:color="auto" w:fill="auto"/>
          </w:tcPr>
          <w:p w14:paraId="204DD53F" w14:textId="77777777" w:rsidR="002C55B7" w:rsidRPr="001D20C4" w:rsidRDefault="00E67E4E" w:rsidP="002C55B7">
            <w:pPr>
              <w:rPr>
                <w:rFonts w:asciiTheme="minorHAnsi" w:hAnsiTheme="minorHAnsi" w:cstheme="minorHAnsi"/>
                <w:sz w:val="22"/>
                <w:lang w:val="en-GB"/>
              </w:rPr>
            </w:pPr>
            <w:r w:rsidRPr="001D20C4">
              <w:rPr>
                <w:rFonts w:asciiTheme="minorHAnsi" w:hAnsiTheme="minorHAnsi" w:cstheme="minorHAnsi"/>
                <w:sz w:val="22"/>
                <w:lang w:val="en-GB"/>
              </w:rPr>
              <w:t>Impact</w:t>
            </w:r>
          </w:p>
          <w:p w14:paraId="64FA953F" w14:textId="77777777" w:rsidR="002C55B7" w:rsidRPr="001D20C4" w:rsidRDefault="002C55B7" w:rsidP="002C55B7">
            <w:pPr>
              <w:rPr>
                <w:rFonts w:asciiTheme="minorHAnsi" w:hAnsiTheme="minorHAnsi" w:cstheme="minorHAnsi"/>
                <w:sz w:val="22"/>
                <w:lang w:val="en-GB"/>
              </w:rPr>
            </w:pPr>
          </w:p>
          <w:p w14:paraId="7C3C7709" w14:textId="77777777" w:rsidR="002C55B7" w:rsidRPr="001D20C4" w:rsidRDefault="002C55B7" w:rsidP="002C55B7">
            <w:pPr>
              <w:rPr>
                <w:rFonts w:asciiTheme="minorHAnsi" w:hAnsiTheme="minorHAnsi" w:cstheme="minorHAnsi"/>
                <w:sz w:val="22"/>
                <w:lang w:val="en-GB"/>
              </w:rPr>
            </w:pPr>
          </w:p>
          <w:p w14:paraId="36AF9CB7" w14:textId="77777777" w:rsidR="002C55B7" w:rsidRPr="001D20C4" w:rsidRDefault="002C55B7" w:rsidP="002C55B7">
            <w:pPr>
              <w:rPr>
                <w:rFonts w:asciiTheme="minorHAnsi" w:hAnsiTheme="minorHAnsi" w:cstheme="minorHAnsi"/>
                <w:sz w:val="22"/>
                <w:lang w:val="en-GB"/>
              </w:rPr>
            </w:pPr>
          </w:p>
          <w:p w14:paraId="0A1BE97B" w14:textId="77777777" w:rsidR="002C55B7" w:rsidRPr="001D20C4" w:rsidRDefault="002C55B7" w:rsidP="002C55B7">
            <w:pPr>
              <w:rPr>
                <w:rFonts w:asciiTheme="minorHAnsi" w:hAnsiTheme="minorHAnsi" w:cstheme="minorHAnsi"/>
                <w:sz w:val="22"/>
                <w:lang w:val="en-GB"/>
              </w:rPr>
            </w:pPr>
          </w:p>
        </w:tc>
        <w:tc>
          <w:tcPr>
            <w:tcW w:w="7108" w:type="dxa"/>
          </w:tcPr>
          <w:p w14:paraId="6BD8D4B8" w14:textId="77777777" w:rsidR="009A3179" w:rsidRPr="001D20C4" w:rsidRDefault="00E67E4E" w:rsidP="00C93DE5">
            <w:pPr>
              <w:pStyle w:val="ListParagraph"/>
              <w:numPr>
                <w:ilvl w:val="0"/>
                <w:numId w:val="52"/>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1D20C4">
              <w:rPr>
                <w:rFonts w:asciiTheme="minorHAnsi" w:hAnsiTheme="minorHAnsi" w:cstheme="minorHAnsi"/>
                <w:sz w:val="22"/>
                <w:lang w:val="en-GB"/>
              </w:rPr>
              <w:t>To what extent are the intended outcomes of each component being achieved?</w:t>
            </w:r>
          </w:p>
          <w:p w14:paraId="78658A28" w14:textId="77777777" w:rsidR="009A3179" w:rsidRPr="001D20C4" w:rsidRDefault="00E67E4E" w:rsidP="00C93DE5">
            <w:pPr>
              <w:pStyle w:val="ListParagraph"/>
              <w:numPr>
                <w:ilvl w:val="0"/>
                <w:numId w:val="36"/>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1D20C4">
              <w:rPr>
                <w:rFonts w:asciiTheme="minorHAnsi" w:hAnsiTheme="minorHAnsi" w:cstheme="minorHAnsi"/>
                <w:bCs/>
                <w:i/>
                <w:sz w:val="22"/>
                <w:lang w:val="en-GB"/>
              </w:rPr>
              <w:t>C1 Learning Assessment:</w:t>
            </w:r>
            <w:r w:rsidRPr="001D20C4">
              <w:rPr>
                <w:rFonts w:asciiTheme="minorHAnsi" w:hAnsiTheme="minorHAnsi" w:cstheme="minorHAnsi"/>
                <w:b/>
                <w:bCs/>
                <w:sz w:val="22"/>
                <w:lang w:val="en-GB"/>
              </w:rPr>
              <w:t xml:space="preserve"> </w:t>
            </w:r>
            <w:r w:rsidRPr="001D20C4">
              <w:rPr>
                <w:rFonts w:asciiTheme="minorHAnsi" w:hAnsiTheme="minorHAnsi" w:cstheme="minorHAnsi"/>
                <w:bCs/>
                <w:sz w:val="22"/>
                <w:lang w:val="en-GB"/>
              </w:rPr>
              <w:t>diagnoses of year 6 students’ performance are being used to inform policies and practices to improve learning outcomes in literacy and numeracy</w:t>
            </w:r>
          </w:p>
          <w:p w14:paraId="6A720F59" w14:textId="77777777" w:rsidR="009A3179" w:rsidRPr="001D20C4" w:rsidRDefault="00E67E4E" w:rsidP="00C93DE5">
            <w:pPr>
              <w:pStyle w:val="ListParagraph"/>
              <w:numPr>
                <w:ilvl w:val="0"/>
                <w:numId w:val="36"/>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bCs/>
                <w:i/>
                <w:sz w:val="22"/>
                <w:lang w:val="en-GB"/>
              </w:rPr>
              <w:t>C2 Policy and System Assessment:</w:t>
            </w:r>
            <w:r w:rsidRPr="001D20C4">
              <w:rPr>
                <w:rFonts w:asciiTheme="minorHAnsi" w:hAnsiTheme="minorHAnsi" w:cstheme="minorHAnsi"/>
                <w:b/>
                <w:bCs/>
                <w:sz w:val="22"/>
                <w:lang w:val="en-GB"/>
              </w:rPr>
              <w:t xml:space="preserve"> </w:t>
            </w:r>
            <w:r w:rsidRPr="001D20C4">
              <w:rPr>
                <w:rFonts w:asciiTheme="minorHAnsi" w:hAnsiTheme="minorHAnsi" w:cstheme="minorHAnsi"/>
                <w:bCs/>
                <w:sz w:val="22"/>
                <w:lang w:val="en-GB"/>
              </w:rPr>
              <w:t>n</w:t>
            </w:r>
            <w:r w:rsidRPr="001D20C4">
              <w:rPr>
                <w:rFonts w:asciiTheme="minorHAnsi" w:hAnsiTheme="minorHAnsi" w:cstheme="minorHAnsi"/>
                <w:sz w:val="22"/>
                <w:lang w:val="en-GB"/>
              </w:rPr>
              <w:t xml:space="preserve">ational benchmarks are established that better reflect regional and international norms </w:t>
            </w:r>
          </w:p>
          <w:p w14:paraId="34C3BC0C" w14:textId="77777777" w:rsidR="009A3179" w:rsidRPr="001D20C4" w:rsidRDefault="00E67E4E" w:rsidP="00C93DE5">
            <w:pPr>
              <w:pStyle w:val="ListParagraph"/>
              <w:numPr>
                <w:ilvl w:val="0"/>
                <w:numId w:val="36"/>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bCs/>
                <w:i/>
                <w:sz w:val="22"/>
                <w:lang w:val="en-GB"/>
              </w:rPr>
              <w:t>C3 Policy in Practice:</w:t>
            </w:r>
            <w:r w:rsidRPr="001D20C4">
              <w:rPr>
                <w:rFonts w:asciiTheme="minorHAnsi" w:hAnsiTheme="minorHAnsi" w:cstheme="minorHAnsi"/>
                <w:b/>
                <w:bCs/>
                <w:sz w:val="22"/>
                <w:lang w:val="en-GB"/>
              </w:rPr>
              <w:t xml:space="preserve"> </w:t>
            </w:r>
            <w:r w:rsidRPr="001D20C4">
              <w:rPr>
                <w:rFonts w:asciiTheme="minorHAnsi" w:hAnsiTheme="minorHAnsi" w:cstheme="minorHAnsi"/>
                <w:bCs/>
                <w:sz w:val="22"/>
                <w:lang w:val="en-GB"/>
              </w:rPr>
              <w:t>e</w:t>
            </w:r>
            <w:r w:rsidRPr="001D20C4">
              <w:rPr>
                <w:rFonts w:asciiTheme="minorHAnsi" w:hAnsiTheme="minorHAnsi" w:cstheme="minorHAnsi"/>
                <w:sz w:val="22"/>
                <w:lang w:val="en-GB"/>
              </w:rPr>
              <w:t xml:space="preserve">vidence </w:t>
            </w:r>
            <w:r w:rsidRPr="001D20C4">
              <w:rPr>
                <w:rFonts w:asciiTheme="minorHAnsi" w:hAnsiTheme="minorHAnsi" w:cstheme="minorHAnsi"/>
                <w:bCs/>
                <w:sz w:val="22"/>
                <w:lang w:val="en-GB"/>
              </w:rPr>
              <w:t xml:space="preserve">is </w:t>
            </w:r>
            <w:r w:rsidRPr="001D20C4">
              <w:rPr>
                <w:rFonts w:asciiTheme="minorHAnsi" w:hAnsiTheme="minorHAnsi" w:cstheme="minorHAnsi"/>
                <w:sz w:val="22"/>
                <w:lang w:val="en-GB"/>
              </w:rPr>
              <w:t>available and being used to inform policy reform and effect whole of systems educational change and school improvement.</w:t>
            </w:r>
          </w:p>
          <w:p w14:paraId="5411F5B8" w14:textId="77777777" w:rsidR="009A3179" w:rsidRPr="001D20C4" w:rsidRDefault="00E67E4E" w:rsidP="00C93DE5">
            <w:pPr>
              <w:pStyle w:val="ListParagraph"/>
              <w:numPr>
                <w:ilvl w:val="0"/>
                <w:numId w:val="52"/>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 xml:space="preserve">Is the M&amp;E evidence being collected appropriate and sufficient to be able to demonstrate achievement at outcome level? </w:t>
            </w:r>
          </w:p>
          <w:p w14:paraId="500C7A1F" w14:textId="77777777" w:rsidR="009A3179" w:rsidRPr="001D20C4" w:rsidRDefault="00E67E4E" w:rsidP="00C93DE5">
            <w:pPr>
              <w:pStyle w:val="ListParagraph"/>
              <w:numPr>
                <w:ilvl w:val="0"/>
                <w:numId w:val="52"/>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What factors determine the influence PaBER has and is likely to have on how countries are implementing their national action plans?</w:t>
            </w:r>
          </w:p>
        </w:tc>
      </w:tr>
      <w:tr w:rsidR="009A3179" w:rsidRPr="001D20C4" w14:paraId="4B784E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shd w:val="clear" w:color="auto" w:fill="auto"/>
          </w:tcPr>
          <w:p w14:paraId="1ECA8821" w14:textId="77777777" w:rsidR="009A3179" w:rsidRPr="001D20C4" w:rsidRDefault="00E67E4E" w:rsidP="002C55B7">
            <w:pPr>
              <w:rPr>
                <w:rFonts w:asciiTheme="minorHAnsi" w:hAnsiTheme="minorHAnsi" w:cstheme="minorHAnsi"/>
                <w:sz w:val="22"/>
                <w:lang w:val="en-GB"/>
              </w:rPr>
            </w:pPr>
            <w:r w:rsidRPr="001D20C4">
              <w:rPr>
                <w:rFonts w:asciiTheme="minorHAnsi" w:hAnsiTheme="minorHAnsi" w:cstheme="minorHAnsi"/>
                <w:sz w:val="22"/>
                <w:lang w:val="en-GB"/>
              </w:rPr>
              <w:t xml:space="preserve">Sustainability </w:t>
            </w:r>
          </w:p>
          <w:p w14:paraId="5AD519AD" w14:textId="77777777" w:rsidR="002C55B7" w:rsidRPr="001D20C4" w:rsidRDefault="002C55B7" w:rsidP="002C55B7">
            <w:pPr>
              <w:rPr>
                <w:rFonts w:asciiTheme="minorHAnsi" w:hAnsiTheme="minorHAnsi" w:cstheme="minorHAnsi"/>
                <w:sz w:val="22"/>
                <w:lang w:val="en-GB"/>
              </w:rPr>
            </w:pPr>
          </w:p>
          <w:p w14:paraId="3C46EAD3" w14:textId="77777777" w:rsidR="002C55B7" w:rsidRPr="001D20C4" w:rsidRDefault="002C55B7" w:rsidP="002C55B7">
            <w:pPr>
              <w:rPr>
                <w:rFonts w:asciiTheme="minorHAnsi" w:hAnsiTheme="minorHAnsi" w:cstheme="minorHAnsi"/>
                <w:sz w:val="22"/>
                <w:lang w:val="en-GB"/>
              </w:rPr>
            </w:pPr>
          </w:p>
        </w:tc>
        <w:tc>
          <w:tcPr>
            <w:tcW w:w="7108" w:type="dxa"/>
          </w:tcPr>
          <w:p w14:paraId="07AB667D" w14:textId="77777777" w:rsidR="009A3179" w:rsidRPr="001D20C4" w:rsidRDefault="00E67E4E" w:rsidP="00C93DE5">
            <w:pPr>
              <w:pStyle w:val="ListParagraph"/>
              <w:numPr>
                <w:ilvl w:val="0"/>
                <w:numId w:val="5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To what extent has each country taken ownership of the methodology? Is there any evidence that approaches are being institutionalised?</w:t>
            </w:r>
          </w:p>
          <w:p w14:paraId="558787F9" w14:textId="77777777" w:rsidR="009A3179" w:rsidRPr="001D20C4" w:rsidRDefault="00E67E4E" w:rsidP="00C93DE5">
            <w:pPr>
              <w:pStyle w:val="ListParagraph"/>
              <w:numPr>
                <w:ilvl w:val="0"/>
                <w:numId w:val="5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1D20C4">
              <w:rPr>
                <w:rFonts w:asciiTheme="minorHAnsi" w:hAnsiTheme="minorHAnsi" w:cstheme="minorHAnsi"/>
                <w:sz w:val="22"/>
                <w:lang w:val="en-GB"/>
              </w:rPr>
              <w:t xml:space="preserve">What factors are limiting utilisation and/or integration of PaBER support to implement new country-driven activities? </w:t>
            </w:r>
          </w:p>
        </w:tc>
      </w:tr>
    </w:tbl>
    <w:p w14:paraId="617B69EC" w14:textId="77777777" w:rsidR="009A3179" w:rsidRPr="001D20C4" w:rsidRDefault="00E67E4E" w:rsidP="00C93DE5">
      <w:pPr>
        <w:keepNext/>
        <w:keepLines/>
        <w:numPr>
          <w:ilvl w:val="0"/>
          <w:numId w:val="33"/>
        </w:numPr>
        <w:spacing w:before="480" w:after="200" w:line="276" w:lineRule="auto"/>
        <w:jc w:val="left"/>
        <w:outlineLvl w:val="0"/>
        <w:rPr>
          <w:rFonts w:asciiTheme="minorHAnsi" w:hAnsiTheme="minorHAnsi" w:cstheme="minorHAnsi"/>
          <w:b/>
          <w:bCs/>
          <w:szCs w:val="28"/>
          <w:lang w:val="en-GB"/>
        </w:rPr>
      </w:pPr>
      <w:bookmarkStart w:id="142" w:name="_Toc438151019"/>
      <w:bookmarkStart w:id="143" w:name="_Toc442801972"/>
      <w:bookmarkStart w:id="144" w:name="_Toc442802346"/>
      <w:bookmarkStart w:id="145" w:name="_Toc442962385"/>
      <w:r w:rsidRPr="001D20C4">
        <w:rPr>
          <w:rFonts w:asciiTheme="minorHAnsi" w:hAnsiTheme="minorHAnsi" w:cstheme="minorHAnsi"/>
          <w:b/>
          <w:bCs/>
          <w:szCs w:val="28"/>
          <w:lang w:val="en-GB"/>
        </w:rPr>
        <w:t>SCOPE OF WORK</w:t>
      </w:r>
      <w:bookmarkEnd w:id="142"/>
      <w:bookmarkEnd w:id="143"/>
      <w:bookmarkEnd w:id="144"/>
      <w:bookmarkEnd w:id="145"/>
    </w:p>
    <w:p w14:paraId="569B620B" w14:textId="77777777" w:rsidR="009A3179" w:rsidRPr="001D20C4" w:rsidRDefault="00E67E4E" w:rsidP="009A3179">
      <w:pPr>
        <w:rPr>
          <w:rFonts w:asciiTheme="minorHAnsi" w:hAnsiTheme="minorHAnsi"/>
          <w:lang w:val="en-GB"/>
        </w:rPr>
      </w:pPr>
      <w:r w:rsidRPr="001D20C4">
        <w:rPr>
          <w:rFonts w:asciiTheme="minorHAnsi" w:hAnsiTheme="minorHAnsi"/>
          <w:lang w:val="en-GB"/>
        </w:rPr>
        <w:t>The consultants will be engaged for a maximum of four (4) months with inputs as agreed by DFAT and in line with the qualifications and experience for both positions under Section 8. Travel to the Pacific is envisaged for both consultants. Travel information as well as the number of days of engagement is outlined under Section 8.</w:t>
      </w:r>
    </w:p>
    <w:p w14:paraId="220D1BA3" w14:textId="77777777" w:rsidR="009A3179" w:rsidRPr="001D20C4" w:rsidRDefault="00E67E4E" w:rsidP="009A3179">
      <w:pPr>
        <w:keepNext/>
        <w:ind w:left="1134" w:hanging="1134"/>
        <w:outlineLvl w:val="1"/>
        <w:rPr>
          <w:rFonts w:asciiTheme="minorHAnsi" w:hAnsiTheme="minorHAnsi" w:cstheme="minorHAnsi"/>
          <w:lang w:val="en-GB" w:eastAsia="en-AU"/>
        </w:rPr>
      </w:pPr>
      <w:bookmarkStart w:id="146" w:name="_Toc333843228"/>
      <w:bookmarkStart w:id="147" w:name="_Toc333833021"/>
      <w:bookmarkStart w:id="148" w:name="_Toc333329707"/>
      <w:bookmarkStart w:id="149" w:name="_Toc438151020"/>
      <w:bookmarkStart w:id="150" w:name="_Toc442801973"/>
      <w:bookmarkStart w:id="151" w:name="_Toc442802347"/>
      <w:bookmarkStart w:id="152" w:name="_Toc442962386"/>
      <w:r w:rsidRPr="001D20C4">
        <w:rPr>
          <w:rFonts w:asciiTheme="minorHAnsi" w:hAnsiTheme="minorHAnsi" w:cstheme="minorHAnsi"/>
          <w:lang w:val="en-GB" w:eastAsia="en-AU"/>
        </w:rPr>
        <w:t>The Contractor must provide the following Services:</w:t>
      </w:r>
      <w:bookmarkEnd w:id="146"/>
      <w:bookmarkEnd w:id="147"/>
      <w:bookmarkEnd w:id="148"/>
      <w:bookmarkEnd w:id="149"/>
      <w:bookmarkEnd w:id="150"/>
      <w:bookmarkEnd w:id="151"/>
      <w:bookmarkEnd w:id="152"/>
    </w:p>
    <w:p w14:paraId="6BE9F54F" w14:textId="77777777" w:rsidR="009A3179" w:rsidRPr="001D20C4" w:rsidRDefault="00E67E4E" w:rsidP="00C93DE5">
      <w:pPr>
        <w:numPr>
          <w:ilvl w:val="0"/>
          <w:numId w:val="38"/>
        </w:numPr>
        <w:jc w:val="left"/>
        <w:outlineLvl w:val="3"/>
        <w:rPr>
          <w:rFonts w:asciiTheme="minorHAnsi" w:hAnsiTheme="minorHAnsi" w:cstheme="minorHAnsi"/>
          <w:lang w:val="en-GB"/>
        </w:rPr>
      </w:pPr>
      <w:r w:rsidRPr="001D20C4">
        <w:rPr>
          <w:rFonts w:asciiTheme="minorHAnsi" w:hAnsiTheme="minorHAnsi" w:cstheme="minorHAnsi"/>
          <w:lang w:val="en-GB"/>
        </w:rPr>
        <w:t>review terms of reference provided by DFAT and develop a salary package for identified positions in accordance with the specified Adviser Remuneration Framework level</w:t>
      </w:r>
    </w:p>
    <w:p w14:paraId="0974C147" w14:textId="77777777" w:rsidR="009A3179" w:rsidRPr="001D20C4" w:rsidRDefault="00E67E4E" w:rsidP="00C93DE5">
      <w:pPr>
        <w:numPr>
          <w:ilvl w:val="0"/>
          <w:numId w:val="38"/>
        </w:numPr>
        <w:tabs>
          <w:tab w:val="num" w:pos="1702"/>
        </w:tabs>
        <w:jc w:val="left"/>
        <w:outlineLvl w:val="3"/>
        <w:rPr>
          <w:rFonts w:asciiTheme="minorHAnsi" w:hAnsiTheme="minorHAnsi" w:cstheme="minorHAnsi"/>
          <w:lang w:val="en-GB"/>
        </w:rPr>
      </w:pPr>
      <w:r w:rsidRPr="001D20C4">
        <w:rPr>
          <w:rFonts w:asciiTheme="minorHAnsi" w:hAnsiTheme="minorHAnsi" w:cstheme="minorHAnsi"/>
          <w:lang w:val="en-GB"/>
        </w:rPr>
        <w:t>source potential consultants for DFAT review</w:t>
      </w:r>
    </w:p>
    <w:p w14:paraId="5F2771B8" w14:textId="77777777" w:rsidR="009A3179" w:rsidRPr="001D20C4" w:rsidRDefault="00E67E4E" w:rsidP="00C93DE5">
      <w:pPr>
        <w:numPr>
          <w:ilvl w:val="0"/>
          <w:numId w:val="38"/>
        </w:numPr>
        <w:tabs>
          <w:tab w:val="num" w:pos="1134"/>
        </w:tabs>
        <w:jc w:val="left"/>
        <w:outlineLvl w:val="3"/>
        <w:rPr>
          <w:rFonts w:asciiTheme="minorHAnsi" w:hAnsiTheme="minorHAnsi" w:cstheme="minorHAnsi"/>
          <w:lang w:val="en-GB"/>
        </w:rPr>
      </w:pPr>
      <w:r w:rsidRPr="001D20C4">
        <w:rPr>
          <w:rFonts w:asciiTheme="minorHAnsi" w:hAnsiTheme="minorHAnsi" w:cstheme="minorHAnsi"/>
          <w:lang w:val="en-GB"/>
        </w:rPr>
        <w:t>enter into relevant agreements for the following consultants</w:t>
      </w:r>
    </w:p>
    <w:p w14:paraId="07429124" w14:textId="77777777" w:rsidR="009A3179" w:rsidRPr="001D20C4" w:rsidRDefault="00E67E4E" w:rsidP="00C93DE5">
      <w:pPr>
        <w:numPr>
          <w:ilvl w:val="2"/>
          <w:numId w:val="38"/>
        </w:numPr>
        <w:jc w:val="left"/>
        <w:outlineLvl w:val="4"/>
        <w:rPr>
          <w:rFonts w:asciiTheme="minorHAnsi" w:hAnsiTheme="minorHAnsi" w:cstheme="minorHAnsi"/>
          <w:lang w:val="en-GB"/>
        </w:rPr>
      </w:pPr>
      <w:r w:rsidRPr="001D20C4">
        <w:rPr>
          <w:rFonts w:asciiTheme="minorHAnsi" w:hAnsiTheme="minorHAnsi" w:cstheme="minorHAnsi"/>
          <w:lang w:val="en-GB"/>
        </w:rPr>
        <w:t xml:space="preserve">Team Leader – David Dean </w:t>
      </w:r>
    </w:p>
    <w:p w14:paraId="1FC6B7C5" w14:textId="77777777" w:rsidR="009A3179" w:rsidRPr="001D20C4" w:rsidRDefault="00E67E4E" w:rsidP="00C93DE5">
      <w:pPr>
        <w:numPr>
          <w:ilvl w:val="2"/>
          <w:numId w:val="38"/>
        </w:numPr>
        <w:jc w:val="left"/>
        <w:outlineLvl w:val="4"/>
        <w:rPr>
          <w:rFonts w:asciiTheme="minorHAnsi" w:hAnsiTheme="minorHAnsi" w:cstheme="minorHAnsi"/>
          <w:lang w:val="en-GB"/>
        </w:rPr>
      </w:pPr>
      <w:r w:rsidRPr="001D20C4">
        <w:rPr>
          <w:rFonts w:asciiTheme="minorHAnsi" w:hAnsiTheme="minorHAnsi" w:cstheme="minorHAnsi"/>
          <w:lang w:val="en-GB"/>
        </w:rPr>
        <w:t>M&amp;E Specialist – Dianna Guild</w:t>
      </w:r>
    </w:p>
    <w:p w14:paraId="2584C20E" w14:textId="77777777" w:rsidR="009A3179" w:rsidRPr="001D20C4" w:rsidRDefault="00E67E4E" w:rsidP="00C93DE5">
      <w:pPr>
        <w:numPr>
          <w:ilvl w:val="0"/>
          <w:numId w:val="38"/>
        </w:numPr>
        <w:jc w:val="left"/>
        <w:outlineLvl w:val="3"/>
        <w:rPr>
          <w:rFonts w:asciiTheme="minorHAnsi" w:hAnsiTheme="minorHAnsi" w:cstheme="minorHAnsi"/>
          <w:lang w:val="en-GB"/>
        </w:rPr>
      </w:pPr>
      <w:r w:rsidRPr="001D20C4">
        <w:rPr>
          <w:rFonts w:asciiTheme="minorHAnsi" w:hAnsiTheme="minorHAnsi" w:cstheme="minorHAnsi"/>
          <w:lang w:val="en-GB"/>
        </w:rPr>
        <w:lastRenderedPageBreak/>
        <w:t>arrange travel and accommodation for specified consultants, based on DFAT approved terms of reference and/or work plan. Any travel arrangements in addition to those specified in the terms of reference or adviser work plan are to be agreed in advance</w:t>
      </w:r>
    </w:p>
    <w:p w14:paraId="7115637B" w14:textId="77777777" w:rsidR="009A3179" w:rsidRPr="001D20C4" w:rsidRDefault="00E67E4E" w:rsidP="00C93DE5">
      <w:pPr>
        <w:numPr>
          <w:ilvl w:val="0"/>
          <w:numId w:val="38"/>
        </w:numPr>
        <w:jc w:val="left"/>
        <w:outlineLvl w:val="3"/>
        <w:rPr>
          <w:rFonts w:asciiTheme="minorHAnsi" w:hAnsiTheme="minorHAnsi" w:cstheme="minorHAnsi"/>
          <w:lang w:val="en-GB"/>
        </w:rPr>
      </w:pPr>
      <w:r w:rsidRPr="001D20C4">
        <w:rPr>
          <w:rFonts w:asciiTheme="minorHAnsi" w:hAnsiTheme="minorHAnsi" w:cstheme="minorHAnsi"/>
          <w:lang w:val="en-GB"/>
        </w:rPr>
        <w:t>ensure all advisers adhere to DFAT policies such as, but not limited to, child protection, social inclusion, security and risk management</w:t>
      </w:r>
    </w:p>
    <w:p w14:paraId="5C966210" w14:textId="77777777" w:rsidR="009A3179" w:rsidRPr="001D20C4" w:rsidRDefault="00E67E4E" w:rsidP="00C93DE5">
      <w:pPr>
        <w:numPr>
          <w:ilvl w:val="0"/>
          <w:numId w:val="38"/>
        </w:numPr>
        <w:tabs>
          <w:tab w:val="num" w:pos="1702"/>
        </w:tabs>
        <w:jc w:val="left"/>
        <w:outlineLvl w:val="3"/>
        <w:rPr>
          <w:rFonts w:asciiTheme="minorHAnsi" w:hAnsiTheme="minorHAnsi" w:cstheme="minorHAnsi"/>
          <w:lang w:val="en-GB"/>
        </w:rPr>
      </w:pPr>
      <w:r w:rsidRPr="001D20C4">
        <w:rPr>
          <w:rFonts w:asciiTheme="minorHAnsi" w:hAnsiTheme="minorHAnsi" w:cstheme="minorHAnsi"/>
          <w:lang w:val="en-GB"/>
        </w:rPr>
        <w:t>manage agreements for the consultants, including the provision of relevant insurances and payment of invoices.</w:t>
      </w:r>
    </w:p>
    <w:p w14:paraId="103CEDBC" w14:textId="77777777" w:rsidR="009A3179" w:rsidRPr="001D20C4" w:rsidRDefault="00E67E4E" w:rsidP="009A3179">
      <w:pPr>
        <w:outlineLvl w:val="3"/>
        <w:rPr>
          <w:rFonts w:asciiTheme="minorHAnsi" w:hAnsiTheme="minorHAnsi" w:cstheme="minorHAnsi"/>
          <w:lang w:val="en-GB"/>
        </w:rPr>
      </w:pPr>
      <w:r w:rsidRPr="001D20C4">
        <w:rPr>
          <w:rFonts w:asciiTheme="minorHAnsi" w:hAnsiTheme="minorHAnsi" w:cstheme="minorHAnsi"/>
          <w:lang w:val="en-GB" w:eastAsia="en-AU"/>
        </w:rPr>
        <w:t xml:space="preserve">The Contractor is not required to provide any reports, but is expected to quality assure reports and deliverables from the consultants. </w:t>
      </w:r>
    </w:p>
    <w:p w14:paraId="0C790AAF" w14:textId="77777777" w:rsidR="009A3179" w:rsidRPr="001D20C4" w:rsidRDefault="00E67E4E" w:rsidP="00C93DE5">
      <w:pPr>
        <w:keepNext/>
        <w:keepLines/>
        <w:numPr>
          <w:ilvl w:val="0"/>
          <w:numId w:val="33"/>
        </w:numPr>
        <w:jc w:val="left"/>
        <w:outlineLvl w:val="0"/>
        <w:rPr>
          <w:rFonts w:asciiTheme="minorHAnsi" w:hAnsiTheme="minorHAnsi" w:cstheme="minorHAnsi"/>
          <w:b/>
          <w:bCs/>
          <w:szCs w:val="28"/>
          <w:lang w:val="en-GB"/>
        </w:rPr>
      </w:pPr>
      <w:bookmarkStart w:id="153" w:name="_Toc438151021"/>
      <w:bookmarkStart w:id="154" w:name="_Toc442801974"/>
      <w:bookmarkStart w:id="155" w:name="_Toc442802348"/>
      <w:bookmarkStart w:id="156" w:name="_Toc442962387"/>
      <w:r w:rsidRPr="001D20C4">
        <w:rPr>
          <w:rFonts w:asciiTheme="minorHAnsi" w:hAnsiTheme="minorHAnsi" w:cstheme="minorHAnsi"/>
          <w:b/>
          <w:bCs/>
          <w:szCs w:val="28"/>
          <w:lang w:val="en-GB"/>
        </w:rPr>
        <w:t>DELIVERABLES</w:t>
      </w:r>
      <w:bookmarkEnd w:id="153"/>
      <w:bookmarkEnd w:id="154"/>
      <w:bookmarkEnd w:id="155"/>
      <w:bookmarkEnd w:id="156"/>
    </w:p>
    <w:p w14:paraId="1A9B96B2" w14:textId="77777777" w:rsidR="009A3179" w:rsidRPr="001D20C4" w:rsidRDefault="00E67E4E" w:rsidP="009A3179">
      <w:pPr>
        <w:rPr>
          <w:rFonts w:asciiTheme="minorHAnsi" w:eastAsia="Calibri" w:hAnsiTheme="minorHAnsi" w:cstheme="minorHAnsi"/>
          <w:lang w:val="en-GB"/>
        </w:rPr>
      </w:pPr>
      <w:r w:rsidRPr="001D20C4">
        <w:rPr>
          <w:rFonts w:asciiTheme="minorHAnsi" w:eastAsia="Calibri" w:hAnsiTheme="minorHAnsi" w:cstheme="minorHAnsi"/>
          <w:lang w:val="en-GB"/>
        </w:rPr>
        <w:t>The deliverables are:</w:t>
      </w:r>
    </w:p>
    <w:p w14:paraId="5DF0EA34" w14:textId="77777777" w:rsidR="009A3179" w:rsidRPr="001D20C4" w:rsidRDefault="00E67E4E" w:rsidP="00C93DE5">
      <w:pPr>
        <w:numPr>
          <w:ilvl w:val="0"/>
          <w:numId w:val="47"/>
        </w:numPr>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Evaluation Plan to be agreed prior to the commencement of the review</w:t>
      </w:r>
    </w:p>
    <w:p w14:paraId="7E55A7ED" w14:textId="77777777" w:rsidR="009A3179" w:rsidRPr="001D20C4" w:rsidRDefault="00E67E4E" w:rsidP="00C93DE5">
      <w:pPr>
        <w:numPr>
          <w:ilvl w:val="0"/>
          <w:numId w:val="47"/>
        </w:numPr>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Draft Report preceding a Final Report of not more than 30 pages with a 2-3 page executive summary</w:t>
      </w:r>
    </w:p>
    <w:p w14:paraId="37182389" w14:textId="77777777" w:rsidR="009A3179" w:rsidRPr="001D20C4" w:rsidRDefault="00E67E4E" w:rsidP="00C93DE5">
      <w:pPr>
        <w:numPr>
          <w:ilvl w:val="0"/>
          <w:numId w:val="47"/>
        </w:numPr>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Summary Report of not more than 4 pages</w:t>
      </w:r>
    </w:p>
    <w:p w14:paraId="34182319" w14:textId="77777777" w:rsidR="009A3179" w:rsidRPr="001D20C4" w:rsidRDefault="00E67E4E" w:rsidP="00C93DE5">
      <w:pPr>
        <w:numPr>
          <w:ilvl w:val="0"/>
          <w:numId w:val="47"/>
        </w:numPr>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Contribution to a workshop/conference comprising a presentation and accessible written materials/presentation tailored to the audience.</w:t>
      </w:r>
    </w:p>
    <w:p w14:paraId="1D07583E" w14:textId="77777777" w:rsidR="009A3179" w:rsidRPr="001D20C4" w:rsidRDefault="00E67E4E" w:rsidP="00C93DE5">
      <w:pPr>
        <w:keepNext/>
        <w:keepLines/>
        <w:numPr>
          <w:ilvl w:val="0"/>
          <w:numId w:val="33"/>
        </w:numPr>
        <w:spacing w:before="480" w:after="200" w:line="276" w:lineRule="auto"/>
        <w:jc w:val="left"/>
        <w:outlineLvl w:val="0"/>
        <w:rPr>
          <w:rFonts w:asciiTheme="minorHAnsi" w:hAnsiTheme="minorHAnsi" w:cstheme="minorHAnsi"/>
          <w:b/>
          <w:bCs/>
          <w:szCs w:val="28"/>
          <w:lang w:val="en-GB"/>
        </w:rPr>
      </w:pPr>
      <w:bookmarkStart w:id="157" w:name="_Toc438151022"/>
      <w:bookmarkStart w:id="158" w:name="_Toc442801975"/>
      <w:bookmarkStart w:id="159" w:name="_Toc442802349"/>
      <w:bookmarkStart w:id="160" w:name="_Toc442962388"/>
      <w:r w:rsidRPr="001D20C4">
        <w:rPr>
          <w:rFonts w:asciiTheme="minorHAnsi" w:hAnsiTheme="minorHAnsi" w:cstheme="minorHAnsi"/>
          <w:b/>
          <w:bCs/>
          <w:szCs w:val="28"/>
          <w:lang w:val="en-GB"/>
        </w:rPr>
        <w:t>OVERSIGHT AND MANAGEMENT OF THE MTR</w:t>
      </w:r>
      <w:bookmarkEnd w:id="157"/>
      <w:bookmarkEnd w:id="158"/>
      <w:bookmarkEnd w:id="159"/>
      <w:bookmarkEnd w:id="160"/>
    </w:p>
    <w:p w14:paraId="3DD0F40D" w14:textId="77777777" w:rsidR="009A3179" w:rsidRPr="001D20C4" w:rsidRDefault="00E67E4E" w:rsidP="009A3179">
      <w:pPr>
        <w:pStyle w:val="Heading2"/>
        <w:numPr>
          <w:ilvl w:val="0"/>
          <w:numId w:val="0"/>
        </w:numPr>
        <w:ind w:left="576" w:hanging="576"/>
        <w:rPr>
          <w:rFonts w:asciiTheme="minorHAnsi" w:eastAsia="Times New Roman" w:hAnsiTheme="minorHAnsi" w:cstheme="minorHAnsi"/>
          <w:b w:val="0"/>
          <w:bCs w:val="0"/>
          <w:color w:val="auto"/>
          <w:sz w:val="22"/>
          <w:szCs w:val="24"/>
          <w:lang w:val="en-GB"/>
        </w:rPr>
      </w:pPr>
      <w:bookmarkStart w:id="161" w:name="_Toc438151023"/>
      <w:bookmarkStart w:id="162" w:name="_Toc442801976"/>
      <w:bookmarkStart w:id="163" w:name="_Toc442802350"/>
      <w:bookmarkStart w:id="164" w:name="_Toc442962389"/>
      <w:r w:rsidRPr="001D20C4">
        <w:rPr>
          <w:rFonts w:asciiTheme="minorHAnsi" w:hAnsiTheme="minorHAnsi" w:cstheme="minorHAnsi"/>
          <w:color w:val="auto"/>
          <w:sz w:val="22"/>
          <w:lang w:val="en-GB"/>
        </w:rPr>
        <w:t>Oversight</w:t>
      </w:r>
      <w:bookmarkEnd w:id="161"/>
      <w:bookmarkEnd w:id="162"/>
      <w:bookmarkEnd w:id="163"/>
      <w:bookmarkEnd w:id="164"/>
    </w:p>
    <w:p w14:paraId="142F730A" w14:textId="77777777" w:rsidR="009A3179" w:rsidRPr="001D20C4" w:rsidRDefault="00E67E4E" w:rsidP="009A3179">
      <w:pPr>
        <w:rPr>
          <w:rFonts w:asciiTheme="minorHAnsi" w:hAnsiTheme="minorHAnsi" w:cstheme="minorHAnsi"/>
          <w:lang w:val="en-GB"/>
        </w:rPr>
      </w:pPr>
      <w:r w:rsidRPr="001D20C4">
        <w:rPr>
          <w:rFonts w:asciiTheme="minorHAnsi" w:hAnsiTheme="minorHAnsi" w:cstheme="minorHAnsi"/>
          <w:lang w:val="en-GB"/>
        </w:rPr>
        <w:t>A small Evaluation Reference Group (ERG) will be established to oversee the MTR, comprising a nominee from DFAT (to be confirmed) and 3-4 members of PaBER’s TWG. The role of the ERG is to ensure that:</w:t>
      </w:r>
    </w:p>
    <w:p w14:paraId="7B5CF1B7" w14:textId="77777777" w:rsidR="009A3179" w:rsidRPr="001D20C4" w:rsidRDefault="00E67E4E" w:rsidP="00B5443B">
      <w:pPr>
        <w:pStyle w:val="ListParagraph"/>
        <w:numPr>
          <w:ilvl w:val="0"/>
          <w:numId w:val="12"/>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the terms of reference for the review reflect the priorities and interests of pilot countries</w:t>
      </w:r>
    </w:p>
    <w:p w14:paraId="37B1E454" w14:textId="77777777" w:rsidR="009A3179" w:rsidRPr="001D20C4" w:rsidRDefault="00E67E4E" w:rsidP="00B5443B">
      <w:pPr>
        <w:pStyle w:val="ListParagraph"/>
        <w:numPr>
          <w:ilvl w:val="0"/>
          <w:numId w:val="12"/>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the review plan developed by the review team is appropriate and realistic</w:t>
      </w:r>
    </w:p>
    <w:p w14:paraId="3E914541" w14:textId="77777777" w:rsidR="009A3179" w:rsidRPr="001D20C4" w:rsidRDefault="00E67E4E" w:rsidP="00B5443B">
      <w:pPr>
        <w:pStyle w:val="ListParagraph"/>
        <w:numPr>
          <w:ilvl w:val="0"/>
          <w:numId w:val="12"/>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the process and conduct of the review enables appropriate participation of relevant stakeholders</w:t>
      </w:r>
    </w:p>
    <w:p w14:paraId="661AA72D" w14:textId="77777777" w:rsidR="009A3179" w:rsidRPr="001D20C4" w:rsidRDefault="00E67E4E" w:rsidP="00B5443B">
      <w:pPr>
        <w:pStyle w:val="ListParagraph"/>
        <w:numPr>
          <w:ilvl w:val="0"/>
          <w:numId w:val="12"/>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 xml:space="preserve">the deliverables of the review are in a form that support practical utilisation at country level. </w:t>
      </w:r>
    </w:p>
    <w:p w14:paraId="278C5E03" w14:textId="77777777" w:rsidR="009A3179" w:rsidRPr="001D20C4" w:rsidRDefault="00E67E4E" w:rsidP="009A3179">
      <w:pPr>
        <w:pStyle w:val="Heading2"/>
        <w:numPr>
          <w:ilvl w:val="0"/>
          <w:numId w:val="0"/>
        </w:numPr>
        <w:ind w:left="576" w:hanging="576"/>
        <w:rPr>
          <w:rFonts w:asciiTheme="minorHAnsi" w:hAnsiTheme="minorHAnsi" w:cstheme="minorHAnsi"/>
          <w:color w:val="auto"/>
          <w:sz w:val="22"/>
          <w:lang w:val="en-GB"/>
        </w:rPr>
      </w:pPr>
      <w:bookmarkStart w:id="165" w:name="_Toc438151024"/>
      <w:bookmarkStart w:id="166" w:name="_Toc442801977"/>
      <w:bookmarkStart w:id="167" w:name="_Toc442802351"/>
      <w:bookmarkStart w:id="168" w:name="_Toc442962390"/>
      <w:r w:rsidRPr="001D20C4">
        <w:rPr>
          <w:rFonts w:asciiTheme="minorHAnsi" w:hAnsiTheme="minorHAnsi" w:cstheme="minorHAnsi"/>
          <w:color w:val="auto"/>
          <w:sz w:val="22"/>
          <w:lang w:val="en-GB"/>
        </w:rPr>
        <w:t>Management</w:t>
      </w:r>
      <w:bookmarkEnd w:id="165"/>
      <w:bookmarkEnd w:id="166"/>
      <w:bookmarkEnd w:id="167"/>
      <w:bookmarkEnd w:id="168"/>
    </w:p>
    <w:p w14:paraId="4EFF6BCF" w14:textId="77777777" w:rsidR="009A3179" w:rsidRPr="001D20C4" w:rsidRDefault="00E67E4E" w:rsidP="009A3179">
      <w:pPr>
        <w:rPr>
          <w:rFonts w:asciiTheme="minorHAnsi" w:hAnsiTheme="minorHAnsi" w:cstheme="minorHAnsi"/>
          <w:lang w:val="en-GB"/>
        </w:rPr>
      </w:pPr>
      <w:r w:rsidRPr="001D20C4">
        <w:rPr>
          <w:rFonts w:asciiTheme="minorHAnsi" w:hAnsiTheme="minorHAnsi" w:cstheme="minorHAnsi"/>
          <w:lang w:val="en-GB"/>
        </w:rPr>
        <w:t>DFAT is the client for the review and has ultimate responsibility for ensuring that it is managed in a way that is participatory, timely and cost effective. This includes:</w:t>
      </w:r>
    </w:p>
    <w:p w14:paraId="37D7D26B" w14:textId="77777777" w:rsidR="009A3179" w:rsidRPr="001D20C4" w:rsidRDefault="00E67E4E" w:rsidP="00C93DE5">
      <w:pPr>
        <w:pStyle w:val="ListParagraph"/>
        <w:numPr>
          <w:ilvl w:val="0"/>
          <w:numId w:val="39"/>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managing the process of consultation to finalise the terms of reference within DFAT and with the PaBER TWG and SC</w:t>
      </w:r>
    </w:p>
    <w:p w14:paraId="6DB03420" w14:textId="77777777" w:rsidR="009A3179" w:rsidRPr="001D20C4" w:rsidRDefault="00E67E4E" w:rsidP="00C93DE5">
      <w:pPr>
        <w:pStyle w:val="ListParagraph"/>
        <w:numPr>
          <w:ilvl w:val="0"/>
          <w:numId w:val="39"/>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 xml:space="preserve">commissioning a managing contractor to recruit and manage the MTR team </w:t>
      </w:r>
    </w:p>
    <w:p w14:paraId="1BCCA6FD" w14:textId="77777777" w:rsidR="009A3179" w:rsidRPr="001D20C4" w:rsidRDefault="00E67E4E" w:rsidP="00C93DE5">
      <w:pPr>
        <w:pStyle w:val="ListParagraph"/>
        <w:numPr>
          <w:ilvl w:val="0"/>
          <w:numId w:val="39"/>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providing documentation to the team</w:t>
      </w:r>
    </w:p>
    <w:p w14:paraId="152EF907" w14:textId="77777777" w:rsidR="009A3179" w:rsidRPr="001D20C4" w:rsidRDefault="00E67E4E" w:rsidP="00C93DE5">
      <w:pPr>
        <w:pStyle w:val="ListParagraph"/>
        <w:numPr>
          <w:ilvl w:val="0"/>
          <w:numId w:val="39"/>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overseeing development of the Evaluation/Review Plan (specification of detailed methodology, timelines, deliverables)</w:t>
      </w:r>
    </w:p>
    <w:p w14:paraId="46142F19" w14:textId="77777777" w:rsidR="009A3179" w:rsidRPr="001D20C4" w:rsidRDefault="00E67E4E" w:rsidP="00C93DE5">
      <w:pPr>
        <w:pStyle w:val="ListParagraph"/>
        <w:numPr>
          <w:ilvl w:val="0"/>
          <w:numId w:val="39"/>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 xml:space="preserve">briefing the review team and facilitating briefing with the ERG and key stakeholders </w:t>
      </w:r>
    </w:p>
    <w:p w14:paraId="0F5FBCB5" w14:textId="77777777" w:rsidR="009A3179" w:rsidRPr="001D20C4" w:rsidRDefault="00E67E4E" w:rsidP="00C93DE5">
      <w:pPr>
        <w:pStyle w:val="ListParagraph"/>
        <w:numPr>
          <w:ilvl w:val="0"/>
          <w:numId w:val="39"/>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facilitating video conferencing (if required)</w:t>
      </w:r>
    </w:p>
    <w:p w14:paraId="66D7316F" w14:textId="77777777" w:rsidR="009A3179" w:rsidRPr="001D20C4" w:rsidRDefault="00E67E4E" w:rsidP="00C93DE5">
      <w:pPr>
        <w:pStyle w:val="ListParagraph"/>
        <w:numPr>
          <w:ilvl w:val="0"/>
          <w:numId w:val="39"/>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hosting a feedback meeting of preliminary conclusions and recommendations</w:t>
      </w:r>
    </w:p>
    <w:p w14:paraId="68906CAD" w14:textId="77777777" w:rsidR="009A3179" w:rsidRPr="001D20C4" w:rsidRDefault="00E67E4E" w:rsidP="00C93DE5">
      <w:pPr>
        <w:pStyle w:val="ListParagraph"/>
        <w:numPr>
          <w:ilvl w:val="0"/>
          <w:numId w:val="39"/>
        </w:numPr>
        <w:spacing w:after="200" w:line="276" w:lineRule="auto"/>
        <w:jc w:val="left"/>
        <w:rPr>
          <w:rFonts w:asciiTheme="minorHAnsi" w:hAnsiTheme="minorHAnsi" w:cstheme="minorHAnsi"/>
          <w:lang w:val="en-GB"/>
        </w:rPr>
      </w:pPr>
      <w:r w:rsidRPr="001D20C4">
        <w:rPr>
          <w:rFonts w:asciiTheme="minorHAnsi" w:hAnsiTheme="minorHAnsi" w:cstheme="minorHAnsi"/>
          <w:lang w:val="en-GB"/>
        </w:rPr>
        <w:t xml:space="preserve">receiving, circulating and compiling comments on the draft report and other deliverables  </w:t>
      </w:r>
    </w:p>
    <w:p w14:paraId="07A624A2" w14:textId="77777777" w:rsidR="009A3179" w:rsidRPr="001D20C4" w:rsidRDefault="00E67E4E" w:rsidP="00C93DE5">
      <w:pPr>
        <w:keepNext/>
        <w:keepLines/>
        <w:numPr>
          <w:ilvl w:val="0"/>
          <w:numId w:val="33"/>
        </w:numPr>
        <w:spacing w:after="200" w:line="276" w:lineRule="auto"/>
        <w:jc w:val="left"/>
        <w:outlineLvl w:val="0"/>
        <w:rPr>
          <w:rFonts w:asciiTheme="minorHAnsi" w:hAnsiTheme="minorHAnsi" w:cstheme="minorHAnsi"/>
          <w:b/>
          <w:bCs/>
          <w:szCs w:val="28"/>
          <w:lang w:val="en-GB"/>
        </w:rPr>
      </w:pPr>
      <w:bookmarkStart w:id="169" w:name="_Toc438151025"/>
      <w:bookmarkStart w:id="170" w:name="_Toc442801978"/>
      <w:bookmarkStart w:id="171" w:name="_Toc442802352"/>
      <w:bookmarkStart w:id="172" w:name="_Toc442962391"/>
      <w:r w:rsidRPr="001D20C4">
        <w:rPr>
          <w:rFonts w:asciiTheme="minorHAnsi" w:hAnsiTheme="minorHAnsi" w:cstheme="minorHAnsi"/>
          <w:b/>
          <w:bCs/>
          <w:szCs w:val="28"/>
          <w:lang w:val="en-GB"/>
        </w:rPr>
        <w:lastRenderedPageBreak/>
        <w:t>METHODOLOGY</w:t>
      </w:r>
      <w:bookmarkEnd w:id="169"/>
      <w:bookmarkEnd w:id="170"/>
      <w:bookmarkEnd w:id="171"/>
      <w:bookmarkEnd w:id="172"/>
    </w:p>
    <w:p w14:paraId="0BD81107" w14:textId="77777777" w:rsidR="009A3179" w:rsidRPr="001D20C4" w:rsidRDefault="00E67E4E" w:rsidP="009A3179">
      <w:pPr>
        <w:keepNext/>
        <w:keepLines/>
        <w:spacing w:before="200" w:line="276" w:lineRule="auto"/>
        <w:outlineLvl w:val="1"/>
        <w:rPr>
          <w:rFonts w:asciiTheme="minorHAnsi" w:hAnsiTheme="minorHAnsi" w:cstheme="minorHAnsi"/>
          <w:b/>
          <w:bCs/>
          <w:szCs w:val="26"/>
          <w:lang w:val="en-GB"/>
        </w:rPr>
      </w:pPr>
      <w:bookmarkStart w:id="173" w:name="_Toc438151026"/>
      <w:bookmarkStart w:id="174" w:name="_Toc442801979"/>
      <w:bookmarkStart w:id="175" w:name="_Toc442802353"/>
      <w:bookmarkStart w:id="176" w:name="_Toc442962392"/>
      <w:r w:rsidRPr="001D20C4">
        <w:rPr>
          <w:rFonts w:asciiTheme="minorHAnsi" w:hAnsiTheme="minorHAnsi" w:cstheme="minorHAnsi"/>
          <w:b/>
          <w:bCs/>
          <w:szCs w:val="26"/>
          <w:lang w:val="en-GB"/>
        </w:rPr>
        <w:t>Process and methods</w:t>
      </w:r>
      <w:bookmarkEnd w:id="173"/>
      <w:bookmarkEnd w:id="174"/>
      <w:bookmarkEnd w:id="175"/>
      <w:bookmarkEnd w:id="176"/>
    </w:p>
    <w:p w14:paraId="7B11F987" w14:textId="77777777" w:rsidR="009A3179" w:rsidRPr="001D20C4" w:rsidRDefault="00E67E4E" w:rsidP="009A3179">
      <w:pPr>
        <w:spacing w:after="200" w:line="276" w:lineRule="auto"/>
        <w:rPr>
          <w:rFonts w:asciiTheme="minorHAnsi" w:eastAsia="Calibri" w:hAnsiTheme="minorHAnsi" w:cstheme="minorHAnsi"/>
          <w:lang w:val="en-GB"/>
        </w:rPr>
      </w:pPr>
      <w:r w:rsidRPr="001D20C4">
        <w:rPr>
          <w:rFonts w:asciiTheme="minorHAnsi" w:eastAsia="Calibri" w:hAnsiTheme="minorHAnsi" w:cstheme="minorHAnsi"/>
          <w:lang w:val="en-GB"/>
        </w:rPr>
        <w:t>The main methods used will be documentary analysis and semi-structured interviews:</w:t>
      </w:r>
    </w:p>
    <w:p w14:paraId="7B9EB4E3" w14:textId="77777777" w:rsidR="009A3179" w:rsidRPr="001D20C4" w:rsidRDefault="00E67E4E" w:rsidP="00B5443B">
      <w:pPr>
        <w:numPr>
          <w:ilvl w:val="0"/>
          <w:numId w:val="14"/>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Documentary analysis will be done in two phases: 1) in order to prepare the Evaluation/Review Plan including clarification and elaboration of the key evaluation questions and the associated methodology for answering them; 2) during the review and for the purpose of producing the deliverables</w:t>
      </w:r>
    </w:p>
    <w:p w14:paraId="128E6A9E" w14:textId="77777777" w:rsidR="009A3179" w:rsidRPr="001D20C4" w:rsidRDefault="00E67E4E" w:rsidP="00B5443B">
      <w:pPr>
        <w:numPr>
          <w:ilvl w:val="0"/>
          <w:numId w:val="14"/>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Interviews will be conducted face to face or remotely via video conferencing (to be determined in line with cost effectiveness considerations and available budget)</w:t>
      </w:r>
    </w:p>
    <w:p w14:paraId="7C9CF681" w14:textId="77777777" w:rsidR="009A3179" w:rsidRPr="001D20C4" w:rsidRDefault="00E67E4E" w:rsidP="00C93DE5">
      <w:pPr>
        <w:numPr>
          <w:ilvl w:val="0"/>
          <w:numId w:val="48"/>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The review would be conducted in PaBER countries and Fiji. A small number of key stakeholders from the three countries will be travelling to Fiji for an existing PaBER workshop where they will be interviewed in person by the review team</w:t>
      </w:r>
    </w:p>
    <w:p w14:paraId="2CA99B2A" w14:textId="77777777" w:rsidR="009A3179" w:rsidRPr="001D20C4" w:rsidRDefault="00E67E4E" w:rsidP="00C93DE5">
      <w:pPr>
        <w:numPr>
          <w:ilvl w:val="0"/>
          <w:numId w:val="48"/>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Each country will nominate ministry staff to serve as key informants in the review process</w:t>
      </w:r>
    </w:p>
    <w:p w14:paraId="01B26E1B" w14:textId="77777777" w:rsidR="009A3179" w:rsidRPr="001D20C4" w:rsidRDefault="00E67E4E" w:rsidP="00C93DE5">
      <w:pPr>
        <w:numPr>
          <w:ilvl w:val="0"/>
          <w:numId w:val="48"/>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Additional interviews will be conducted by teleconference as required.</w:t>
      </w:r>
    </w:p>
    <w:p w14:paraId="3536BF1A" w14:textId="77777777" w:rsidR="009A3179" w:rsidRPr="001D20C4" w:rsidRDefault="00E67E4E" w:rsidP="00C93DE5">
      <w:pPr>
        <w:keepNext/>
        <w:keepLines/>
        <w:numPr>
          <w:ilvl w:val="0"/>
          <w:numId w:val="33"/>
        </w:numPr>
        <w:spacing w:before="480" w:after="200" w:line="276" w:lineRule="auto"/>
        <w:jc w:val="left"/>
        <w:outlineLvl w:val="0"/>
        <w:rPr>
          <w:rFonts w:asciiTheme="minorHAnsi" w:hAnsiTheme="minorHAnsi" w:cstheme="minorHAnsi"/>
          <w:b/>
          <w:bCs/>
          <w:szCs w:val="28"/>
          <w:lang w:val="en-GB"/>
        </w:rPr>
      </w:pPr>
      <w:bookmarkStart w:id="177" w:name="_Toc438151027"/>
      <w:bookmarkStart w:id="178" w:name="_Toc442801980"/>
      <w:bookmarkStart w:id="179" w:name="_Toc442802354"/>
      <w:bookmarkStart w:id="180" w:name="_Toc442962393"/>
      <w:r w:rsidRPr="001D20C4">
        <w:rPr>
          <w:rFonts w:asciiTheme="minorHAnsi" w:hAnsiTheme="minorHAnsi" w:cstheme="minorHAnsi"/>
          <w:b/>
          <w:bCs/>
          <w:szCs w:val="28"/>
          <w:lang w:val="en-GB"/>
        </w:rPr>
        <w:t>REVIEW TEAM</w:t>
      </w:r>
      <w:bookmarkEnd w:id="177"/>
      <w:bookmarkEnd w:id="178"/>
      <w:bookmarkEnd w:id="179"/>
      <w:bookmarkEnd w:id="180"/>
    </w:p>
    <w:p w14:paraId="104E1241" w14:textId="77777777" w:rsidR="009A3179" w:rsidRPr="001D20C4" w:rsidRDefault="00E67E4E" w:rsidP="009A3179">
      <w:pPr>
        <w:spacing w:after="200" w:line="276" w:lineRule="auto"/>
        <w:rPr>
          <w:rFonts w:asciiTheme="minorHAnsi" w:eastAsia="Calibri" w:hAnsiTheme="minorHAnsi" w:cstheme="minorHAnsi"/>
          <w:lang w:val="en-GB"/>
        </w:rPr>
      </w:pPr>
      <w:r w:rsidRPr="001D20C4">
        <w:rPr>
          <w:rFonts w:asciiTheme="minorHAnsi" w:eastAsia="Calibri" w:hAnsiTheme="minorHAnsi" w:cstheme="minorHAnsi"/>
          <w:lang w:val="en-GB"/>
        </w:rPr>
        <w:t xml:space="preserve">The composition of the team will be as follows: </w:t>
      </w:r>
    </w:p>
    <w:p w14:paraId="1E1F0EDF" w14:textId="77777777" w:rsidR="009A3179" w:rsidRPr="001D20C4" w:rsidRDefault="00E67E4E" w:rsidP="009A3179">
      <w:pPr>
        <w:spacing w:after="200" w:line="276" w:lineRule="auto"/>
        <w:rPr>
          <w:rFonts w:asciiTheme="minorHAnsi" w:eastAsia="Calibri" w:hAnsiTheme="minorHAnsi" w:cstheme="minorHAnsi"/>
          <w:b/>
          <w:u w:val="single"/>
          <w:lang w:val="en-GB"/>
        </w:rPr>
      </w:pPr>
      <w:r w:rsidRPr="001D20C4">
        <w:rPr>
          <w:rFonts w:asciiTheme="minorHAnsi" w:eastAsia="Calibri" w:hAnsiTheme="minorHAnsi" w:cstheme="minorHAnsi"/>
          <w:b/>
          <w:u w:val="single"/>
          <w:lang w:val="en-GB"/>
        </w:rPr>
        <w:t xml:space="preserve">The Team Leader </w:t>
      </w:r>
    </w:p>
    <w:p w14:paraId="288A50E3" w14:textId="77777777" w:rsidR="009A3179" w:rsidRPr="001D20C4" w:rsidRDefault="00E67E4E" w:rsidP="009A3179">
      <w:pPr>
        <w:spacing w:after="200" w:line="276" w:lineRule="auto"/>
        <w:rPr>
          <w:rFonts w:asciiTheme="minorHAnsi" w:eastAsia="Calibri" w:hAnsiTheme="minorHAnsi" w:cstheme="minorHAnsi"/>
          <w:lang w:val="en-GB"/>
        </w:rPr>
      </w:pPr>
      <w:r w:rsidRPr="001D20C4">
        <w:rPr>
          <w:rFonts w:asciiTheme="minorHAnsi" w:eastAsia="Calibri" w:hAnsiTheme="minorHAnsi" w:cstheme="minorHAnsi"/>
          <w:b/>
          <w:lang w:val="en-GB"/>
        </w:rPr>
        <w:t>Qualifications</w:t>
      </w:r>
    </w:p>
    <w:p w14:paraId="5D4DE011" w14:textId="77777777" w:rsidR="009A3179" w:rsidRPr="001D20C4" w:rsidRDefault="00E67E4E" w:rsidP="00B5443B">
      <w:pPr>
        <w:numPr>
          <w:ilvl w:val="0"/>
          <w:numId w:val="14"/>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Post-graduate Degree in Monitoring and Evaluation, Education, Development or a similar qualification.</w:t>
      </w:r>
    </w:p>
    <w:p w14:paraId="0F99D095" w14:textId="77777777" w:rsidR="009A3179" w:rsidRPr="001D20C4" w:rsidRDefault="00E67E4E" w:rsidP="009A3179">
      <w:pPr>
        <w:spacing w:after="200" w:line="276" w:lineRule="auto"/>
        <w:rPr>
          <w:rFonts w:asciiTheme="minorHAnsi" w:eastAsia="Calibri" w:hAnsiTheme="minorHAnsi" w:cstheme="minorHAnsi"/>
          <w:b/>
          <w:lang w:val="en-GB"/>
        </w:rPr>
      </w:pPr>
      <w:r w:rsidRPr="001D20C4">
        <w:rPr>
          <w:rFonts w:asciiTheme="minorHAnsi" w:eastAsia="Calibri" w:hAnsiTheme="minorHAnsi" w:cstheme="minorHAnsi"/>
          <w:b/>
          <w:lang w:val="en-GB"/>
        </w:rPr>
        <w:t>Experience</w:t>
      </w:r>
    </w:p>
    <w:p w14:paraId="1AE3A6E5" w14:textId="77777777" w:rsidR="009A3179" w:rsidRPr="001D20C4" w:rsidRDefault="00E67E4E" w:rsidP="00C93DE5">
      <w:pPr>
        <w:numPr>
          <w:ilvl w:val="0"/>
          <w:numId w:val="49"/>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Extensive experience in leading evaluation, strategy and design for public and private education organisations, including non-profit sectors.</w:t>
      </w:r>
    </w:p>
    <w:p w14:paraId="2A864C99" w14:textId="77777777" w:rsidR="009A3179" w:rsidRPr="001D20C4" w:rsidRDefault="00E67E4E" w:rsidP="00C93DE5">
      <w:pPr>
        <w:numPr>
          <w:ilvl w:val="0"/>
          <w:numId w:val="49"/>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Experience in national, regional and international learning assessments. </w:t>
      </w:r>
    </w:p>
    <w:p w14:paraId="7D356644" w14:textId="77777777" w:rsidR="009A3179" w:rsidRPr="001D20C4" w:rsidRDefault="00E67E4E" w:rsidP="00C93DE5">
      <w:pPr>
        <w:numPr>
          <w:ilvl w:val="0"/>
          <w:numId w:val="49"/>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Significant expertise in forging partnerships with multiple education stakeholders including international and bilateral donors, foundations and grassroots providers.</w:t>
      </w:r>
    </w:p>
    <w:p w14:paraId="04A132FF" w14:textId="77777777" w:rsidR="009A3179" w:rsidRPr="001D20C4" w:rsidRDefault="00E67E4E" w:rsidP="00C93DE5">
      <w:pPr>
        <w:numPr>
          <w:ilvl w:val="0"/>
          <w:numId w:val="49"/>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 xml:space="preserve">Proven high level communication and interpersonal skills, and the ability to lead a team. </w:t>
      </w:r>
    </w:p>
    <w:p w14:paraId="372E1084" w14:textId="77777777" w:rsidR="009A3179" w:rsidRPr="001D20C4" w:rsidRDefault="00E67E4E" w:rsidP="00C93DE5">
      <w:pPr>
        <w:numPr>
          <w:ilvl w:val="0"/>
          <w:numId w:val="49"/>
        </w:numPr>
        <w:spacing w:after="200" w:line="276" w:lineRule="auto"/>
        <w:contextualSpacing/>
        <w:jc w:val="left"/>
        <w:rPr>
          <w:rFonts w:asciiTheme="minorHAnsi" w:eastAsia="Calibri" w:hAnsiTheme="minorHAnsi" w:cstheme="minorHAnsi"/>
          <w:b/>
          <w:lang w:val="en-GB"/>
        </w:rPr>
      </w:pPr>
      <w:r w:rsidRPr="001D20C4">
        <w:rPr>
          <w:rFonts w:asciiTheme="minorHAnsi" w:eastAsia="Calibri" w:hAnsiTheme="minorHAnsi" w:cstheme="minorHAnsi"/>
          <w:lang w:val="en-GB"/>
        </w:rPr>
        <w:t>Experience in the Pacific highly desirable.</w:t>
      </w:r>
    </w:p>
    <w:p w14:paraId="7D3C7469" w14:textId="77777777" w:rsidR="009A3179" w:rsidRPr="001D20C4" w:rsidRDefault="00E67E4E" w:rsidP="00C93DE5">
      <w:pPr>
        <w:numPr>
          <w:ilvl w:val="0"/>
          <w:numId w:val="49"/>
        </w:numPr>
        <w:spacing w:after="200" w:line="276" w:lineRule="auto"/>
        <w:contextualSpacing/>
        <w:jc w:val="left"/>
        <w:rPr>
          <w:rFonts w:asciiTheme="minorHAnsi" w:eastAsia="Calibri" w:hAnsiTheme="minorHAnsi" w:cstheme="minorHAnsi"/>
          <w:lang w:val="en-GB"/>
        </w:rPr>
      </w:pPr>
      <w:r w:rsidRPr="001D20C4">
        <w:rPr>
          <w:rFonts w:asciiTheme="minorHAnsi" w:eastAsia="Calibri" w:hAnsiTheme="minorHAnsi" w:cstheme="minorHAnsi"/>
          <w:lang w:val="en-GB"/>
        </w:rPr>
        <w:t>Experience in leading education improvements in fragile and conflict affected areas desirable.</w:t>
      </w:r>
    </w:p>
    <w:p w14:paraId="134AE5E5" w14:textId="77777777" w:rsidR="009A3179" w:rsidRPr="001D20C4" w:rsidRDefault="009A3179" w:rsidP="009A3179">
      <w:pPr>
        <w:spacing w:after="200" w:line="276" w:lineRule="auto"/>
        <w:ind w:left="720"/>
        <w:contextualSpacing/>
        <w:rPr>
          <w:rFonts w:asciiTheme="minorHAnsi" w:eastAsia="Calibri" w:hAnsiTheme="minorHAnsi" w:cstheme="minorHAnsi"/>
          <w:b/>
          <w:lang w:val="en-GB"/>
        </w:rPr>
      </w:pPr>
    </w:p>
    <w:p w14:paraId="3B623E82" w14:textId="77777777" w:rsidR="009A3179" w:rsidRPr="001D20C4" w:rsidRDefault="00E67E4E" w:rsidP="009A3179">
      <w:pPr>
        <w:spacing w:after="200" w:line="276" w:lineRule="auto"/>
        <w:rPr>
          <w:rFonts w:asciiTheme="minorHAnsi" w:eastAsia="Calibri" w:hAnsiTheme="minorHAnsi" w:cstheme="minorHAnsi"/>
          <w:b/>
          <w:u w:val="single"/>
          <w:lang w:val="en-GB"/>
        </w:rPr>
      </w:pPr>
      <w:r w:rsidRPr="001D20C4">
        <w:rPr>
          <w:rFonts w:asciiTheme="minorHAnsi" w:eastAsia="Calibri" w:hAnsiTheme="minorHAnsi" w:cstheme="minorHAnsi"/>
          <w:b/>
          <w:u w:val="single"/>
          <w:lang w:val="en-GB"/>
        </w:rPr>
        <w:t>The M&amp;E Specialist</w:t>
      </w:r>
    </w:p>
    <w:p w14:paraId="4304E388" w14:textId="77777777" w:rsidR="009A3179" w:rsidRPr="001D20C4" w:rsidRDefault="00E67E4E" w:rsidP="009A3179">
      <w:pPr>
        <w:spacing w:line="276" w:lineRule="auto"/>
        <w:rPr>
          <w:rFonts w:asciiTheme="minorHAnsi" w:eastAsia="Calibri" w:hAnsiTheme="minorHAnsi" w:cstheme="minorHAnsi"/>
          <w:b/>
          <w:lang w:val="en-GB"/>
        </w:rPr>
      </w:pPr>
      <w:r w:rsidRPr="001D20C4">
        <w:rPr>
          <w:rFonts w:asciiTheme="minorHAnsi" w:eastAsia="Calibri" w:hAnsiTheme="minorHAnsi" w:cstheme="minorHAnsi"/>
          <w:b/>
          <w:lang w:val="en-GB"/>
        </w:rPr>
        <w:t>Qualifications</w:t>
      </w:r>
    </w:p>
    <w:p w14:paraId="2D99BE3C" w14:textId="77777777" w:rsidR="009A3179" w:rsidRPr="001D20C4" w:rsidRDefault="00E67E4E" w:rsidP="00C93DE5">
      <w:pPr>
        <w:numPr>
          <w:ilvl w:val="0"/>
          <w:numId w:val="51"/>
        </w:numPr>
        <w:spacing w:before="200" w:after="200" w:line="276" w:lineRule="auto"/>
        <w:ind w:left="720"/>
        <w:contextualSpacing/>
        <w:jc w:val="left"/>
        <w:rPr>
          <w:rFonts w:asciiTheme="minorHAnsi" w:eastAsia="Calibri" w:hAnsiTheme="minorHAnsi" w:cstheme="minorHAnsi"/>
          <w:b/>
          <w:lang w:val="en-GB"/>
        </w:rPr>
      </w:pPr>
      <w:r w:rsidRPr="001D20C4">
        <w:rPr>
          <w:rFonts w:asciiTheme="minorHAnsi" w:eastAsia="Calibri" w:hAnsiTheme="minorHAnsi" w:cstheme="minorHAnsi"/>
          <w:lang w:val="en-GB"/>
        </w:rPr>
        <w:t>Degree in Monitoring and Evaluation or a similar qualification</w:t>
      </w:r>
      <w:r w:rsidRPr="001D20C4">
        <w:rPr>
          <w:rFonts w:asciiTheme="minorHAnsi" w:eastAsia="Calibri" w:hAnsiTheme="minorHAnsi" w:cstheme="minorHAnsi"/>
          <w:b/>
          <w:lang w:val="en-GB"/>
        </w:rPr>
        <w:br w:type="page"/>
      </w:r>
    </w:p>
    <w:p w14:paraId="7E23D7DD" w14:textId="77777777" w:rsidR="009A3179" w:rsidRPr="001D20C4" w:rsidRDefault="00E67E4E" w:rsidP="009A3179">
      <w:pPr>
        <w:spacing w:after="200" w:line="276" w:lineRule="auto"/>
        <w:rPr>
          <w:rFonts w:asciiTheme="minorHAnsi" w:eastAsia="Calibri" w:hAnsiTheme="minorHAnsi" w:cstheme="minorHAnsi"/>
          <w:b/>
          <w:lang w:val="en-GB"/>
        </w:rPr>
      </w:pPr>
      <w:r w:rsidRPr="001D20C4">
        <w:rPr>
          <w:rFonts w:asciiTheme="minorHAnsi" w:eastAsia="Calibri" w:hAnsiTheme="minorHAnsi" w:cstheme="minorHAnsi"/>
          <w:b/>
          <w:lang w:val="en-GB"/>
        </w:rPr>
        <w:lastRenderedPageBreak/>
        <w:t>Competencies and Experience</w:t>
      </w:r>
    </w:p>
    <w:p w14:paraId="401D31D8" w14:textId="77777777" w:rsidR="009A3179" w:rsidRPr="001D20C4" w:rsidRDefault="00E67E4E" w:rsidP="00C93DE5">
      <w:pPr>
        <w:numPr>
          <w:ilvl w:val="0"/>
          <w:numId w:val="50"/>
        </w:numPr>
        <w:spacing w:after="200" w:line="276" w:lineRule="auto"/>
        <w:ind w:left="720"/>
        <w:contextualSpacing/>
        <w:jc w:val="left"/>
        <w:rPr>
          <w:rFonts w:asciiTheme="minorHAnsi" w:eastAsia="Calibri" w:hAnsiTheme="minorHAnsi" w:cstheme="minorHAnsi"/>
          <w:b/>
          <w:lang w:val="en-GB"/>
        </w:rPr>
      </w:pPr>
      <w:r w:rsidRPr="001D20C4">
        <w:rPr>
          <w:rFonts w:asciiTheme="minorHAnsi" w:eastAsia="Calibri" w:hAnsiTheme="minorHAnsi" w:cstheme="minorHAnsi"/>
          <w:lang w:val="en-GB"/>
        </w:rPr>
        <w:t>The M&amp;E Specialist should possess excellent technical skills in evaluation, research and project performance assessment.</w:t>
      </w:r>
    </w:p>
    <w:p w14:paraId="3B0E0F59" w14:textId="77777777" w:rsidR="009A3179" w:rsidRPr="001D20C4" w:rsidRDefault="00E67E4E" w:rsidP="00C93DE5">
      <w:pPr>
        <w:numPr>
          <w:ilvl w:val="0"/>
          <w:numId w:val="50"/>
        </w:numPr>
        <w:spacing w:after="200" w:line="276" w:lineRule="auto"/>
        <w:ind w:left="720"/>
        <w:contextualSpacing/>
        <w:jc w:val="left"/>
        <w:rPr>
          <w:rFonts w:asciiTheme="minorHAnsi" w:eastAsia="Calibri" w:hAnsiTheme="minorHAnsi" w:cstheme="minorHAnsi"/>
          <w:b/>
          <w:lang w:val="en-GB"/>
        </w:rPr>
      </w:pPr>
      <w:r w:rsidRPr="001D20C4">
        <w:rPr>
          <w:rFonts w:asciiTheme="minorHAnsi" w:eastAsia="Calibri" w:hAnsiTheme="minorHAnsi" w:cstheme="minorHAnsi"/>
          <w:lang w:val="en-GB"/>
        </w:rPr>
        <w:t>Demonstrated experience in monitoring and evaluation of development project activities.</w:t>
      </w:r>
    </w:p>
    <w:p w14:paraId="256FA80B" w14:textId="77777777" w:rsidR="009A3179" w:rsidRPr="001D20C4" w:rsidRDefault="00E67E4E" w:rsidP="00C93DE5">
      <w:pPr>
        <w:numPr>
          <w:ilvl w:val="0"/>
          <w:numId w:val="50"/>
        </w:numPr>
        <w:spacing w:after="200" w:line="276" w:lineRule="auto"/>
        <w:ind w:left="720"/>
        <w:contextualSpacing/>
        <w:jc w:val="left"/>
        <w:rPr>
          <w:rFonts w:asciiTheme="minorHAnsi" w:eastAsia="Calibri" w:hAnsiTheme="minorHAnsi" w:cstheme="minorHAnsi"/>
          <w:b/>
          <w:lang w:val="en-GB"/>
        </w:rPr>
      </w:pPr>
      <w:r w:rsidRPr="001D20C4">
        <w:rPr>
          <w:rFonts w:asciiTheme="minorHAnsi" w:eastAsia="Calibri" w:hAnsiTheme="minorHAnsi" w:cstheme="minorHAnsi"/>
          <w:lang w:val="en-GB"/>
        </w:rPr>
        <w:t>Strong communication and facilitation skills and ability to establish good working relationships with stakeholders.</w:t>
      </w:r>
    </w:p>
    <w:p w14:paraId="478E7840" w14:textId="77777777" w:rsidR="009A3179" w:rsidRPr="001D20C4" w:rsidRDefault="00E67E4E" w:rsidP="00C93DE5">
      <w:pPr>
        <w:numPr>
          <w:ilvl w:val="0"/>
          <w:numId w:val="50"/>
        </w:numPr>
        <w:spacing w:after="200" w:line="276" w:lineRule="auto"/>
        <w:ind w:left="720"/>
        <w:contextualSpacing/>
        <w:jc w:val="left"/>
        <w:rPr>
          <w:rFonts w:asciiTheme="minorHAnsi" w:eastAsia="Calibri" w:hAnsiTheme="minorHAnsi" w:cstheme="minorHAnsi"/>
          <w:b/>
          <w:lang w:val="en-GB"/>
        </w:rPr>
      </w:pPr>
      <w:r w:rsidRPr="001D20C4">
        <w:rPr>
          <w:rFonts w:asciiTheme="minorHAnsi" w:eastAsia="Calibri" w:hAnsiTheme="minorHAnsi" w:cstheme="minorHAnsi"/>
          <w:lang w:val="en-GB"/>
        </w:rPr>
        <w:t>Excellent data analysis skills and interpretation. Must have ability to write clearly and concisely, and have sound quantitative skills (managing, analysing and interpreting data).</w:t>
      </w:r>
    </w:p>
    <w:p w14:paraId="3FA80950" w14:textId="77777777" w:rsidR="009A3179" w:rsidRPr="001D20C4" w:rsidRDefault="00E67E4E" w:rsidP="00C93DE5">
      <w:pPr>
        <w:numPr>
          <w:ilvl w:val="0"/>
          <w:numId w:val="50"/>
        </w:numPr>
        <w:spacing w:after="200" w:line="276" w:lineRule="auto"/>
        <w:ind w:left="720"/>
        <w:contextualSpacing/>
        <w:jc w:val="left"/>
        <w:rPr>
          <w:rFonts w:asciiTheme="minorHAnsi" w:eastAsia="Calibri" w:hAnsiTheme="minorHAnsi" w:cstheme="minorHAnsi"/>
          <w:b/>
          <w:lang w:val="en-GB"/>
        </w:rPr>
      </w:pPr>
      <w:r w:rsidRPr="001D20C4">
        <w:rPr>
          <w:rFonts w:asciiTheme="minorHAnsi" w:eastAsia="Calibri" w:hAnsiTheme="minorHAnsi" w:cstheme="minorHAnsi"/>
          <w:lang w:val="en-GB"/>
        </w:rPr>
        <w:t>Broad knowledge and understanding of education in  a developing country</w:t>
      </w:r>
    </w:p>
    <w:p w14:paraId="2C7A28A4" w14:textId="77777777" w:rsidR="009A3179" w:rsidRPr="001D20C4" w:rsidRDefault="00E67E4E" w:rsidP="00C93DE5">
      <w:pPr>
        <w:numPr>
          <w:ilvl w:val="0"/>
          <w:numId w:val="50"/>
        </w:numPr>
        <w:spacing w:after="200" w:line="276" w:lineRule="auto"/>
        <w:ind w:left="720"/>
        <w:contextualSpacing/>
        <w:jc w:val="left"/>
        <w:rPr>
          <w:rFonts w:asciiTheme="minorHAnsi" w:eastAsia="Calibri" w:hAnsiTheme="minorHAnsi" w:cstheme="minorHAnsi"/>
          <w:b/>
          <w:lang w:val="en-GB"/>
        </w:rPr>
      </w:pPr>
      <w:r w:rsidRPr="001D20C4">
        <w:rPr>
          <w:rFonts w:asciiTheme="minorHAnsi" w:eastAsia="Calibri" w:hAnsiTheme="minorHAnsi" w:cstheme="minorHAnsi"/>
          <w:lang w:val="en-GB"/>
        </w:rPr>
        <w:t>At least 5 years’ experience in M&amp;E design and implementation at the project level.</w:t>
      </w:r>
    </w:p>
    <w:p w14:paraId="6575E89A" w14:textId="77777777" w:rsidR="009A3179" w:rsidRPr="001D20C4" w:rsidRDefault="00E67E4E" w:rsidP="00C93DE5">
      <w:pPr>
        <w:numPr>
          <w:ilvl w:val="0"/>
          <w:numId w:val="50"/>
        </w:numPr>
        <w:spacing w:after="200" w:line="276" w:lineRule="auto"/>
        <w:ind w:left="720"/>
        <w:contextualSpacing/>
        <w:jc w:val="left"/>
        <w:rPr>
          <w:rFonts w:asciiTheme="minorHAnsi" w:eastAsia="Calibri" w:hAnsiTheme="minorHAnsi" w:cstheme="minorHAnsi"/>
          <w:b/>
          <w:lang w:val="en-GB"/>
        </w:rPr>
      </w:pPr>
      <w:r w:rsidRPr="001D20C4">
        <w:rPr>
          <w:rFonts w:asciiTheme="minorHAnsi" w:eastAsia="Calibri" w:hAnsiTheme="minorHAnsi" w:cstheme="minorHAnsi"/>
          <w:lang w:val="en-GB"/>
        </w:rPr>
        <w:t>Experience in the Pacific desirable.</w:t>
      </w:r>
    </w:p>
    <w:p w14:paraId="776951A8" w14:textId="77777777" w:rsidR="009A3179" w:rsidRPr="001D20C4" w:rsidRDefault="009A3179" w:rsidP="009A3179">
      <w:pPr>
        <w:spacing w:after="200" w:line="276" w:lineRule="auto"/>
        <w:contextualSpacing/>
        <w:jc w:val="left"/>
        <w:rPr>
          <w:rFonts w:asciiTheme="minorHAnsi" w:eastAsia="Calibri" w:hAnsiTheme="minorHAnsi" w:cstheme="minorHAnsi"/>
          <w:b/>
          <w:lang w:val="en-GB"/>
        </w:rPr>
      </w:pPr>
    </w:p>
    <w:p w14:paraId="1E6E8196" w14:textId="77777777" w:rsidR="009A3179" w:rsidRPr="001D20C4" w:rsidRDefault="00E67E4E" w:rsidP="009A3179">
      <w:pPr>
        <w:keepNext/>
        <w:keepLines/>
        <w:spacing w:before="200" w:line="276" w:lineRule="auto"/>
        <w:outlineLvl w:val="1"/>
        <w:rPr>
          <w:rFonts w:asciiTheme="minorHAnsi" w:hAnsiTheme="minorHAnsi" w:cstheme="minorHAnsi"/>
          <w:b/>
          <w:bCs/>
          <w:szCs w:val="26"/>
          <w:lang w:val="en-GB"/>
        </w:rPr>
      </w:pPr>
      <w:bookmarkStart w:id="181" w:name="_Toc438151028"/>
      <w:bookmarkStart w:id="182" w:name="_Toc442801981"/>
      <w:bookmarkStart w:id="183" w:name="_Toc442802355"/>
      <w:bookmarkStart w:id="184" w:name="_Toc442962394"/>
      <w:r w:rsidRPr="001D20C4">
        <w:rPr>
          <w:rFonts w:asciiTheme="minorHAnsi" w:hAnsiTheme="minorHAnsi" w:cstheme="minorHAnsi"/>
          <w:b/>
          <w:bCs/>
          <w:szCs w:val="26"/>
          <w:lang w:val="en-GB"/>
        </w:rPr>
        <w:t>Consultant Days (to be reviewed against Evaluation Plan)</w:t>
      </w:r>
      <w:bookmarkEnd w:id="181"/>
      <w:bookmarkEnd w:id="182"/>
      <w:bookmarkEnd w:id="183"/>
      <w:bookmarkEnd w:id="184"/>
    </w:p>
    <w:tbl>
      <w:tblPr>
        <w:tblStyle w:val="LightList-Accent12"/>
        <w:tblW w:w="0" w:type="auto"/>
        <w:tblLook w:val="04A0" w:firstRow="1" w:lastRow="0" w:firstColumn="1" w:lastColumn="0" w:noHBand="0" w:noVBand="1"/>
      </w:tblPr>
      <w:tblGrid>
        <w:gridCol w:w="2660"/>
        <w:gridCol w:w="1276"/>
        <w:gridCol w:w="2409"/>
      </w:tblGrid>
      <w:tr w:rsidR="009A3179" w:rsidRPr="001D20C4" w14:paraId="65C2DFD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uto"/>
            </w:tcBorders>
          </w:tcPr>
          <w:p w14:paraId="106E0C2C"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color w:val="auto"/>
                <w:lang w:val="en-GB"/>
              </w:rPr>
              <w:t>ACTIVITY</w:t>
            </w:r>
          </w:p>
        </w:tc>
        <w:tc>
          <w:tcPr>
            <w:tcW w:w="3685" w:type="dxa"/>
            <w:gridSpan w:val="2"/>
            <w:tcBorders>
              <w:bottom w:val="single" w:sz="4" w:space="0" w:color="auto"/>
            </w:tcBorders>
          </w:tcPr>
          <w:p w14:paraId="68D59BB2" w14:textId="77777777" w:rsidR="009A3179" w:rsidRPr="001D20C4" w:rsidRDefault="00E67E4E" w:rsidP="00AD75E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color w:val="auto"/>
                <w:lang w:val="en-GB"/>
              </w:rPr>
              <w:t>NUMBER OF DAYS</w:t>
            </w:r>
          </w:p>
        </w:tc>
      </w:tr>
      <w:tr w:rsidR="009A3179" w:rsidRPr="001D20C4" w14:paraId="55A281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1235B1"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lang w:val="en-GB"/>
              </w:rPr>
              <w:t>TEAM LEADER</w:t>
            </w:r>
          </w:p>
        </w:tc>
      </w:tr>
      <w:tr w:rsidR="009A3179" w:rsidRPr="001D20C4" w14:paraId="0F5F92FC" w14:textId="77777777">
        <w:tc>
          <w:tcPr>
            <w:cnfStyle w:val="001000000000" w:firstRow="0" w:lastRow="0" w:firstColumn="1" w:lastColumn="0" w:oddVBand="0" w:evenVBand="0" w:oddHBand="0" w:evenHBand="0" w:firstRowFirstColumn="0" w:firstRowLastColumn="0" w:lastRowFirstColumn="0" w:lastRowLastColumn="0"/>
            <w:tcW w:w="3936" w:type="dxa"/>
            <w:gridSpan w:val="2"/>
            <w:tcBorders>
              <w:top w:val="single" w:sz="4" w:space="0" w:color="auto"/>
              <w:left w:val="single" w:sz="4" w:space="0" w:color="auto"/>
              <w:bottom w:val="single" w:sz="4" w:space="0" w:color="auto"/>
              <w:right w:val="single" w:sz="4" w:space="0" w:color="auto"/>
            </w:tcBorders>
          </w:tcPr>
          <w:p w14:paraId="563E6B1A"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lang w:val="en-GB"/>
              </w:rPr>
              <w:t>TOTAL NUMBER OF DAYS</w:t>
            </w:r>
          </w:p>
        </w:tc>
        <w:tc>
          <w:tcPr>
            <w:tcW w:w="2409" w:type="dxa"/>
            <w:tcBorders>
              <w:top w:val="single" w:sz="4" w:space="0" w:color="auto"/>
              <w:left w:val="single" w:sz="4" w:space="0" w:color="auto"/>
              <w:bottom w:val="single" w:sz="4" w:space="0" w:color="auto"/>
              <w:right w:val="single" w:sz="4" w:space="0" w:color="auto"/>
            </w:tcBorders>
          </w:tcPr>
          <w:p w14:paraId="339FAA93" w14:textId="77777777" w:rsidR="009A3179" w:rsidRPr="001D20C4" w:rsidRDefault="00E67E4E" w:rsidP="00AD75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r w:rsidRPr="001D20C4">
              <w:rPr>
                <w:rFonts w:asciiTheme="minorHAnsi" w:hAnsiTheme="minorHAnsi" w:cstheme="minorHAnsi"/>
                <w:b/>
                <w:lang w:val="en-GB"/>
              </w:rPr>
              <w:t>41</w:t>
            </w:r>
          </w:p>
        </w:tc>
      </w:tr>
      <w:tr w:rsidR="009A3179" w:rsidRPr="001D20C4" w14:paraId="0B02BC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68F42"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lang w:val="en-GB"/>
              </w:rPr>
              <w:t>M&amp;E SPECIALIST</w:t>
            </w:r>
          </w:p>
        </w:tc>
      </w:tr>
      <w:tr w:rsidR="009A3179" w:rsidRPr="001D20C4" w14:paraId="283CE6B6" w14:textId="77777777">
        <w:tc>
          <w:tcPr>
            <w:cnfStyle w:val="001000000000" w:firstRow="0" w:lastRow="0" w:firstColumn="1" w:lastColumn="0" w:oddVBand="0" w:evenVBand="0" w:oddHBand="0" w:evenHBand="0" w:firstRowFirstColumn="0" w:firstRowLastColumn="0" w:lastRowFirstColumn="0" w:lastRowLastColumn="0"/>
            <w:tcW w:w="3936" w:type="dxa"/>
            <w:gridSpan w:val="2"/>
            <w:tcBorders>
              <w:top w:val="single" w:sz="4" w:space="0" w:color="auto"/>
              <w:left w:val="single" w:sz="4" w:space="0" w:color="auto"/>
              <w:bottom w:val="single" w:sz="4" w:space="0" w:color="auto"/>
              <w:right w:val="single" w:sz="4" w:space="0" w:color="auto"/>
            </w:tcBorders>
          </w:tcPr>
          <w:p w14:paraId="02FDDFD1"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lang w:val="en-GB"/>
              </w:rPr>
              <w:t>TOTAL NUMBER OF DAYS</w:t>
            </w:r>
          </w:p>
        </w:tc>
        <w:tc>
          <w:tcPr>
            <w:tcW w:w="2409" w:type="dxa"/>
            <w:tcBorders>
              <w:top w:val="single" w:sz="4" w:space="0" w:color="auto"/>
              <w:left w:val="single" w:sz="4" w:space="0" w:color="auto"/>
              <w:bottom w:val="single" w:sz="4" w:space="0" w:color="auto"/>
              <w:right w:val="single" w:sz="4" w:space="0" w:color="auto"/>
            </w:tcBorders>
          </w:tcPr>
          <w:p w14:paraId="607FF73E" w14:textId="77777777" w:rsidR="009A3179" w:rsidRPr="001D20C4" w:rsidRDefault="00E67E4E" w:rsidP="00AD75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r w:rsidRPr="001D20C4">
              <w:rPr>
                <w:rFonts w:asciiTheme="minorHAnsi" w:hAnsiTheme="minorHAnsi" w:cstheme="minorHAnsi"/>
                <w:b/>
                <w:lang w:val="en-GB"/>
              </w:rPr>
              <w:t>32</w:t>
            </w:r>
          </w:p>
        </w:tc>
      </w:tr>
    </w:tbl>
    <w:p w14:paraId="436B8EC9" w14:textId="77777777" w:rsidR="009A3179" w:rsidRPr="001D20C4" w:rsidRDefault="00E67E4E" w:rsidP="009A3179">
      <w:pPr>
        <w:keepNext/>
        <w:keepLines/>
        <w:spacing w:before="200" w:line="276" w:lineRule="auto"/>
        <w:outlineLvl w:val="1"/>
        <w:rPr>
          <w:rFonts w:asciiTheme="minorHAnsi" w:hAnsiTheme="minorHAnsi" w:cstheme="minorHAnsi"/>
          <w:b/>
          <w:bCs/>
          <w:szCs w:val="26"/>
          <w:lang w:val="en-GB"/>
        </w:rPr>
      </w:pPr>
      <w:bookmarkStart w:id="185" w:name="_Toc438151029"/>
      <w:bookmarkStart w:id="186" w:name="_Toc442801982"/>
      <w:bookmarkStart w:id="187" w:name="_Toc442802356"/>
      <w:bookmarkStart w:id="188" w:name="_Toc442962395"/>
      <w:r w:rsidRPr="001D20C4">
        <w:rPr>
          <w:rFonts w:asciiTheme="minorHAnsi" w:hAnsiTheme="minorHAnsi" w:cstheme="minorHAnsi"/>
          <w:b/>
          <w:bCs/>
          <w:szCs w:val="26"/>
          <w:lang w:val="en-GB"/>
        </w:rPr>
        <w:t>Travel Requirements (to be reviewed against Evaluation Plan)</w:t>
      </w:r>
      <w:bookmarkEnd w:id="185"/>
      <w:bookmarkEnd w:id="186"/>
      <w:bookmarkEnd w:id="187"/>
      <w:bookmarkEnd w:id="188"/>
    </w:p>
    <w:p w14:paraId="1051977B" w14:textId="77777777" w:rsidR="009A3179" w:rsidRPr="001D20C4" w:rsidRDefault="00E67E4E" w:rsidP="009A3179">
      <w:pPr>
        <w:spacing w:after="200" w:line="276" w:lineRule="auto"/>
        <w:rPr>
          <w:rFonts w:asciiTheme="minorHAnsi" w:eastAsia="Calibri" w:hAnsiTheme="minorHAnsi" w:cstheme="minorHAnsi"/>
          <w:lang w:val="en-GB"/>
        </w:rPr>
      </w:pPr>
      <w:r w:rsidRPr="001D20C4">
        <w:rPr>
          <w:rFonts w:asciiTheme="minorHAnsi" w:eastAsia="Calibri" w:hAnsiTheme="minorHAnsi" w:cstheme="minorHAnsi"/>
          <w:lang w:val="en-GB"/>
        </w:rPr>
        <w:t>The Team Leader will make one return trip to Fiji and one return trip to a PaBER country. The M&amp;E Specialist will make one return trip to a PaBER country.</w:t>
      </w:r>
    </w:p>
    <w:p w14:paraId="252CF0B9" w14:textId="77777777" w:rsidR="009A3179" w:rsidRPr="001D20C4" w:rsidRDefault="00E67E4E" w:rsidP="009A3179">
      <w:pPr>
        <w:keepNext/>
        <w:keepLines/>
        <w:spacing w:before="200" w:line="276" w:lineRule="auto"/>
        <w:outlineLvl w:val="1"/>
        <w:rPr>
          <w:rFonts w:asciiTheme="minorHAnsi" w:hAnsiTheme="minorHAnsi" w:cstheme="minorHAnsi"/>
          <w:b/>
          <w:bCs/>
          <w:szCs w:val="26"/>
          <w:lang w:val="en-GB"/>
        </w:rPr>
      </w:pPr>
      <w:bookmarkStart w:id="189" w:name="_Toc438151030"/>
      <w:bookmarkStart w:id="190" w:name="_Toc442801983"/>
      <w:bookmarkStart w:id="191" w:name="_Toc442802357"/>
      <w:bookmarkStart w:id="192" w:name="_Toc442962396"/>
      <w:r w:rsidRPr="001D20C4">
        <w:rPr>
          <w:rFonts w:asciiTheme="minorHAnsi" w:hAnsiTheme="minorHAnsi" w:cstheme="minorHAnsi"/>
          <w:b/>
          <w:bCs/>
          <w:szCs w:val="26"/>
          <w:lang w:val="en-GB"/>
        </w:rPr>
        <w:t>Timeline</w:t>
      </w:r>
      <w:bookmarkEnd w:id="189"/>
      <w:bookmarkEnd w:id="190"/>
      <w:bookmarkEnd w:id="191"/>
      <w:bookmarkEnd w:id="192"/>
    </w:p>
    <w:tbl>
      <w:tblPr>
        <w:tblStyle w:val="LightList-Accent12"/>
        <w:tblW w:w="8250" w:type="dxa"/>
        <w:tblLook w:val="04A0" w:firstRow="1" w:lastRow="0" w:firstColumn="1" w:lastColumn="0" w:noHBand="0" w:noVBand="1"/>
      </w:tblPr>
      <w:tblGrid>
        <w:gridCol w:w="1431"/>
        <w:gridCol w:w="4555"/>
        <w:gridCol w:w="2264"/>
      </w:tblGrid>
      <w:tr w:rsidR="009A3179" w:rsidRPr="001D20C4" w14:paraId="593ED4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81BB509" w14:textId="77777777" w:rsidR="009A3179" w:rsidRPr="001D20C4" w:rsidRDefault="00E67E4E" w:rsidP="00AD75EE">
            <w:pPr>
              <w:rPr>
                <w:rFonts w:asciiTheme="minorHAnsi" w:hAnsiTheme="minorHAnsi" w:cstheme="minorHAnsi"/>
                <w:color w:val="F2F2F2"/>
                <w:lang w:val="en-GB"/>
              </w:rPr>
            </w:pPr>
            <w:r w:rsidRPr="001D20C4">
              <w:rPr>
                <w:rFonts w:asciiTheme="minorHAnsi" w:hAnsiTheme="minorHAnsi" w:cstheme="minorHAnsi"/>
                <w:color w:val="F2F2F2"/>
                <w:lang w:val="en-GB"/>
              </w:rPr>
              <w:t>TIME</w:t>
            </w:r>
          </w:p>
        </w:tc>
        <w:tc>
          <w:tcPr>
            <w:tcW w:w="4819" w:type="dxa"/>
          </w:tcPr>
          <w:p w14:paraId="69FCED37" w14:textId="77777777" w:rsidR="009A3179" w:rsidRPr="001D20C4" w:rsidRDefault="00E67E4E" w:rsidP="00AD75E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2F2F2"/>
                <w:lang w:val="en-GB"/>
              </w:rPr>
            </w:pPr>
            <w:r w:rsidRPr="001D20C4">
              <w:rPr>
                <w:rFonts w:asciiTheme="minorHAnsi" w:hAnsiTheme="minorHAnsi" w:cstheme="minorHAnsi"/>
                <w:color w:val="F2F2F2"/>
                <w:lang w:val="en-GB"/>
              </w:rPr>
              <w:t>ACTIVITY</w:t>
            </w:r>
          </w:p>
        </w:tc>
        <w:tc>
          <w:tcPr>
            <w:tcW w:w="2330" w:type="dxa"/>
          </w:tcPr>
          <w:p w14:paraId="272533BE" w14:textId="77777777" w:rsidR="009A3179" w:rsidRPr="001D20C4" w:rsidRDefault="00E67E4E" w:rsidP="00AD75E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2F2F2"/>
                <w:lang w:val="en-GB"/>
              </w:rPr>
            </w:pPr>
            <w:r w:rsidRPr="001D20C4">
              <w:rPr>
                <w:rFonts w:asciiTheme="minorHAnsi" w:hAnsiTheme="minorHAnsi" w:cstheme="minorHAnsi"/>
                <w:color w:val="F2F2F2"/>
                <w:lang w:val="en-GB"/>
              </w:rPr>
              <w:t>WHO IS RESPONSIBLE</w:t>
            </w:r>
          </w:p>
        </w:tc>
      </w:tr>
      <w:tr w:rsidR="009A3179" w:rsidRPr="001D20C4" w14:paraId="72F490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A7B0D7E"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lang w:val="en-GB"/>
              </w:rPr>
              <w:t>Oct</w:t>
            </w:r>
          </w:p>
        </w:tc>
        <w:tc>
          <w:tcPr>
            <w:tcW w:w="4819" w:type="dxa"/>
          </w:tcPr>
          <w:p w14:paraId="3DC1779C" w14:textId="77777777" w:rsidR="009A3179" w:rsidRPr="001D20C4" w:rsidRDefault="00E67E4E" w:rsidP="00AD75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Review team contracted</w:t>
            </w:r>
          </w:p>
        </w:tc>
        <w:tc>
          <w:tcPr>
            <w:tcW w:w="2330" w:type="dxa"/>
          </w:tcPr>
          <w:p w14:paraId="42167789" w14:textId="77777777" w:rsidR="009A3179" w:rsidRPr="001D20C4" w:rsidRDefault="00E67E4E" w:rsidP="00AD75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DFAT</w:t>
            </w:r>
          </w:p>
        </w:tc>
      </w:tr>
      <w:tr w:rsidR="009A3179" w:rsidRPr="001D20C4" w14:paraId="4F4601C1" w14:textId="77777777">
        <w:tc>
          <w:tcPr>
            <w:cnfStyle w:val="001000000000" w:firstRow="0" w:lastRow="0" w:firstColumn="1" w:lastColumn="0" w:oddVBand="0" w:evenVBand="0" w:oddHBand="0" w:evenHBand="0" w:firstRowFirstColumn="0" w:firstRowLastColumn="0" w:lastRowFirstColumn="0" w:lastRowLastColumn="0"/>
            <w:tcW w:w="1101" w:type="dxa"/>
          </w:tcPr>
          <w:p w14:paraId="2B62B2C7"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lang w:val="en-GB"/>
              </w:rPr>
              <w:t>Oct</w:t>
            </w:r>
          </w:p>
        </w:tc>
        <w:tc>
          <w:tcPr>
            <w:tcW w:w="4819" w:type="dxa"/>
          </w:tcPr>
          <w:p w14:paraId="047154A3" w14:textId="77777777" w:rsidR="009A3179" w:rsidRPr="001D20C4" w:rsidRDefault="00E67E4E" w:rsidP="00AD75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Document review / Evaluation Plan agreed</w:t>
            </w:r>
          </w:p>
        </w:tc>
        <w:tc>
          <w:tcPr>
            <w:tcW w:w="2330" w:type="dxa"/>
          </w:tcPr>
          <w:p w14:paraId="0AC8AA9D" w14:textId="77777777" w:rsidR="009A3179" w:rsidRPr="001D20C4" w:rsidRDefault="00E67E4E" w:rsidP="00AD75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ERG, Consultant(s)</w:t>
            </w:r>
          </w:p>
        </w:tc>
      </w:tr>
      <w:tr w:rsidR="009A3179" w:rsidRPr="001D20C4" w14:paraId="6AEB0E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BBE3635"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lang w:val="en-GB"/>
              </w:rPr>
              <w:t>Oct/Nov/Dec</w:t>
            </w:r>
          </w:p>
        </w:tc>
        <w:tc>
          <w:tcPr>
            <w:tcW w:w="4819" w:type="dxa"/>
          </w:tcPr>
          <w:p w14:paraId="5B327B13" w14:textId="77777777" w:rsidR="009A3179" w:rsidRPr="001D20C4" w:rsidRDefault="00E67E4E" w:rsidP="00AD75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Review takes place</w:t>
            </w:r>
          </w:p>
        </w:tc>
        <w:tc>
          <w:tcPr>
            <w:tcW w:w="2330" w:type="dxa"/>
          </w:tcPr>
          <w:p w14:paraId="3AA8705A" w14:textId="77777777" w:rsidR="009A3179" w:rsidRPr="001D20C4" w:rsidRDefault="00E67E4E" w:rsidP="00AD75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Consultant(s)</w:t>
            </w:r>
          </w:p>
        </w:tc>
      </w:tr>
      <w:tr w:rsidR="009A3179" w:rsidRPr="001D20C4" w14:paraId="260EF0AA" w14:textId="77777777">
        <w:tc>
          <w:tcPr>
            <w:cnfStyle w:val="001000000000" w:firstRow="0" w:lastRow="0" w:firstColumn="1" w:lastColumn="0" w:oddVBand="0" w:evenVBand="0" w:oddHBand="0" w:evenHBand="0" w:firstRowFirstColumn="0" w:firstRowLastColumn="0" w:lastRowFirstColumn="0" w:lastRowLastColumn="0"/>
            <w:tcW w:w="1101" w:type="dxa"/>
          </w:tcPr>
          <w:p w14:paraId="569739BB"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lang w:val="en-GB"/>
              </w:rPr>
              <w:t>Jan</w:t>
            </w:r>
          </w:p>
        </w:tc>
        <w:tc>
          <w:tcPr>
            <w:tcW w:w="4819" w:type="dxa"/>
          </w:tcPr>
          <w:p w14:paraId="028EABDB" w14:textId="77777777" w:rsidR="009A3179" w:rsidRPr="001D20C4" w:rsidRDefault="00E67E4E" w:rsidP="00AD75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Draft report received and circulated for comment</w:t>
            </w:r>
          </w:p>
        </w:tc>
        <w:tc>
          <w:tcPr>
            <w:tcW w:w="2330" w:type="dxa"/>
          </w:tcPr>
          <w:p w14:paraId="366399C5" w14:textId="77777777" w:rsidR="009A3179" w:rsidRPr="001D20C4" w:rsidRDefault="00E67E4E" w:rsidP="00AD75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Consultant(s)</w:t>
            </w:r>
          </w:p>
        </w:tc>
      </w:tr>
      <w:tr w:rsidR="009A3179" w:rsidRPr="001D20C4" w14:paraId="60F9CD67" w14:textId="77777777">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101" w:type="dxa"/>
          </w:tcPr>
          <w:p w14:paraId="263368ED"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lang w:val="en-GB"/>
              </w:rPr>
              <w:t>Feb</w:t>
            </w:r>
          </w:p>
        </w:tc>
        <w:tc>
          <w:tcPr>
            <w:tcW w:w="4819" w:type="dxa"/>
          </w:tcPr>
          <w:p w14:paraId="1D4D044C" w14:textId="77777777" w:rsidR="009A3179" w:rsidRPr="001D20C4" w:rsidRDefault="00E67E4E" w:rsidP="00AD75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Validation and presentation to TWG</w:t>
            </w:r>
          </w:p>
        </w:tc>
        <w:tc>
          <w:tcPr>
            <w:tcW w:w="2330" w:type="dxa"/>
          </w:tcPr>
          <w:p w14:paraId="2EAA93EE" w14:textId="77777777" w:rsidR="009A3179" w:rsidRPr="001D20C4" w:rsidRDefault="00E67E4E" w:rsidP="00AD75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Consultant(s), ERG, DFAT</w:t>
            </w:r>
          </w:p>
        </w:tc>
      </w:tr>
      <w:tr w:rsidR="009A3179" w:rsidRPr="001D20C4" w14:paraId="4D79B755" w14:textId="77777777">
        <w:tc>
          <w:tcPr>
            <w:cnfStyle w:val="001000000000" w:firstRow="0" w:lastRow="0" w:firstColumn="1" w:lastColumn="0" w:oddVBand="0" w:evenVBand="0" w:oddHBand="0" w:evenHBand="0" w:firstRowFirstColumn="0" w:firstRowLastColumn="0" w:lastRowFirstColumn="0" w:lastRowLastColumn="0"/>
            <w:tcW w:w="1101" w:type="dxa"/>
          </w:tcPr>
          <w:p w14:paraId="6A49CE3E" w14:textId="77777777" w:rsidR="009A3179" w:rsidRPr="001D20C4" w:rsidRDefault="00E67E4E" w:rsidP="00AD75EE">
            <w:pPr>
              <w:rPr>
                <w:rFonts w:asciiTheme="minorHAnsi" w:hAnsiTheme="minorHAnsi" w:cstheme="minorHAnsi"/>
                <w:lang w:val="en-GB"/>
              </w:rPr>
            </w:pPr>
            <w:r w:rsidRPr="001D20C4">
              <w:rPr>
                <w:rFonts w:asciiTheme="minorHAnsi" w:hAnsiTheme="minorHAnsi" w:cstheme="minorHAnsi"/>
                <w:lang w:val="en-GB"/>
              </w:rPr>
              <w:t>Feb</w:t>
            </w:r>
          </w:p>
        </w:tc>
        <w:tc>
          <w:tcPr>
            <w:tcW w:w="4819" w:type="dxa"/>
          </w:tcPr>
          <w:p w14:paraId="2C7A1AF5" w14:textId="77777777" w:rsidR="009A3179" w:rsidRPr="001D20C4" w:rsidRDefault="00E67E4E" w:rsidP="00AD75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Finalisation of report</w:t>
            </w:r>
          </w:p>
        </w:tc>
        <w:tc>
          <w:tcPr>
            <w:tcW w:w="2330" w:type="dxa"/>
          </w:tcPr>
          <w:p w14:paraId="6368FB33" w14:textId="77777777" w:rsidR="009A3179" w:rsidRPr="001D20C4" w:rsidRDefault="00E67E4E" w:rsidP="00AD75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1D20C4">
              <w:rPr>
                <w:rFonts w:asciiTheme="minorHAnsi" w:hAnsiTheme="minorHAnsi" w:cstheme="minorHAnsi"/>
                <w:lang w:val="en-GB"/>
              </w:rPr>
              <w:t>Consultant(s),</w:t>
            </w:r>
          </w:p>
        </w:tc>
      </w:tr>
    </w:tbl>
    <w:p w14:paraId="517B0F9F" w14:textId="77777777" w:rsidR="009A3179" w:rsidRPr="001D20C4" w:rsidRDefault="00E67E4E" w:rsidP="00C93DE5">
      <w:pPr>
        <w:keepNext/>
        <w:keepLines/>
        <w:numPr>
          <w:ilvl w:val="0"/>
          <w:numId w:val="33"/>
        </w:numPr>
        <w:spacing w:before="480" w:after="200" w:line="276" w:lineRule="auto"/>
        <w:jc w:val="left"/>
        <w:outlineLvl w:val="0"/>
        <w:rPr>
          <w:rFonts w:asciiTheme="minorHAnsi" w:hAnsiTheme="minorHAnsi" w:cstheme="minorHAnsi"/>
          <w:b/>
          <w:bCs/>
          <w:lang w:val="en-GB"/>
        </w:rPr>
      </w:pPr>
      <w:bookmarkStart w:id="193" w:name="_Toc438151031"/>
      <w:bookmarkStart w:id="194" w:name="_Toc442801984"/>
      <w:bookmarkStart w:id="195" w:name="_Toc442802358"/>
      <w:bookmarkStart w:id="196" w:name="_Toc442962397"/>
      <w:r w:rsidRPr="001D20C4">
        <w:rPr>
          <w:rFonts w:asciiTheme="minorHAnsi" w:hAnsiTheme="minorHAnsi" w:cstheme="minorHAnsi"/>
          <w:b/>
          <w:bCs/>
          <w:szCs w:val="28"/>
          <w:lang w:val="en-GB"/>
        </w:rPr>
        <w:lastRenderedPageBreak/>
        <w:t>REPORTING REQUIREMENTS</w:t>
      </w:r>
      <w:bookmarkEnd w:id="193"/>
      <w:bookmarkEnd w:id="194"/>
      <w:bookmarkEnd w:id="195"/>
      <w:bookmarkEnd w:id="196"/>
    </w:p>
    <w:p w14:paraId="79131522" w14:textId="77777777" w:rsidR="009A3179" w:rsidRPr="001D20C4" w:rsidRDefault="00E67E4E" w:rsidP="009A3179">
      <w:pPr>
        <w:keepNext/>
        <w:spacing w:before="200" w:line="280" w:lineRule="atLeast"/>
        <w:outlineLvl w:val="1"/>
        <w:rPr>
          <w:rFonts w:asciiTheme="minorHAnsi" w:hAnsiTheme="minorHAnsi" w:cstheme="minorHAnsi"/>
          <w:b/>
          <w:lang w:val="en-GB" w:eastAsia="en-AU"/>
        </w:rPr>
      </w:pPr>
      <w:bookmarkStart w:id="197" w:name="_Toc333843232"/>
      <w:bookmarkStart w:id="198" w:name="_Toc333833024"/>
      <w:bookmarkStart w:id="199" w:name="_Toc333329710"/>
      <w:bookmarkStart w:id="200" w:name="_Toc438151032"/>
      <w:bookmarkStart w:id="201" w:name="_Toc442801985"/>
      <w:bookmarkStart w:id="202" w:name="_Toc442802359"/>
      <w:bookmarkStart w:id="203" w:name="_Toc442962398"/>
      <w:r w:rsidRPr="001D20C4">
        <w:rPr>
          <w:rFonts w:asciiTheme="minorHAnsi" w:hAnsiTheme="minorHAnsi" w:cstheme="minorHAnsi"/>
          <w:lang w:val="en-GB" w:eastAsia="en-AU"/>
        </w:rPr>
        <w:t xml:space="preserve">The Contractor </w:t>
      </w:r>
      <w:bookmarkEnd w:id="197"/>
      <w:bookmarkEnd w:id="198"/>
      <w:bookmarkEnd w:id="199"/>
      <w:r w:rsidRPr="001D20C4">
        <w:rPr>
          <w:rFonts w:asciiTheme="minorHAnsi" w:hAnsiTheme="minorHAnsi" w:cstheme="minorHAnsi"/>
          <w:lang w:val="en-GB" w:eastAsia="en-AU"/>
        </w:rPr>
        <w:t>is not required to provide any reports, but is expected to quality assure reports and deliverables from the consultants.</w:t>
      </w:r>
      <w:bookmarkEnd w:id="200"/>
      <w:bookmarkEnd w:id="201"/>
      <w:bookmarkEnd w:id="202"/>
      <w:bookmarkEnd w:id="203"/>
      <w:r w:rsidRPr="001D20C4">
        <w:rPr>
          <w:rFonts w:asciiTheme="minorHAnsi" w:hAnsiTheme="minorHAnsi" w:cstheme="minorHAnsi"/>
          <w:lang w:val="en-GB" w:eastAsia="en-AU"/>
        </w:rPr>
        <w:t xml:space="preserve"> </w:t>
      </w:r>
    </w:p>
    <w:p w14:paraId="6C1EB967" w14:textId="77777777" w:rsidR="009A3179" w:rsidRPr="001D20C4" w:rsidRDefault="00E67E4E" w:rsidP="009A3179">
      <w:pPr>
        <w:keepNext/>
        <w:spacing w:before="200" w:line="280" w:lineRule="atLeast"/>
        <w:ind w:left="1134" w:hanging="1134"/>
        <w:outlineLvl w:val="1"/>
        <w:rPr>
          <w:rFonts w:asciiTheme="minorHAnsi" w:hAnsiTheme="minorHAnsi" w:cstheme="minorHAnsi"/>
          <w:lang w:val="en-GB" w:eastAsia="en-AU"/>
        </w:rPr>
      </w:pPr>
      <w:bookmarkStart w:id="204" w:name="_Toc333843233"/>
      <w:bookmarkStart w:id="205" w:name="_Toc333833025"/>
      <w:bookmarkStart w:id="206" w:name="_Toc333329711"/>
      <w:bookmarkStart w:id="207" w:name="_Toc438151033"/>
      <w:bookmarkStart w:id="208" w:name="_Toc442801986"/>
      <w:bookmarkStart w:id="209" w:name="_Toc442802360"/>
      <w:bookmarkStart w:id="210" w:name="_Toc442962399"/>
      <w:r w:rsidRPr="001D20C4">
        <w:rPr>
          <w:rFonts w:asciiTheme="minorHAnsi" w:hAnsiTheme="minorHAnsi" w:cstheme="minorHAnsi"/>
          <w:lang w:val="en-GB" w:eastAsia="en-AU"/>
        </w:rPr>
        <w:t>All reports from consultants must:</w:t>
      </w:r>
      <w:bookmarkEnd w:id="204"/>
      <w:bookmarkEnd w:id="205"/>
      <w:bookmarkEnd w:id="206"/>
      <w:bookmarkEnd w:id="207"/>
      <w:bookmarkEnd w:id="208"/>
      <w:bookmarkEnd w:id="209"/>
      <w:bookmarkEnd w:id="210"/>
      <w:r w:rsidRPr="001D20C4">
        <w:rPr>
          <w:rFonts w:asciiTheme="minorHAnsi" w:hAnsiTheme="minorHAnsi" w:cstheme="minorHAnsi"/>
          <w:lang w:val="en-GB" w:eastAsia="en-AU"/>
        </w:rPr>
        <w:t xml:space="preserve">  </w:t>
      </w:r>
    </w:p>
    <w:p w14:paraId="71BB8E97" w14:textId="77777777" w:rsidR="009A3179" w:rsidRPr="001D20C4" w:rsidRDefault="00E67E4E" w:rsidP="00C93DE5">
      <w:pPr>
        <w:numPr>
          <w:ilvl w:val="0"/>
          <w:numId w:val="46"/>
        </w:numPr>
        <w:spacing w:line="280" w:lineRule="atLeast"/>
        <w:jc w:val="left"/>
        <w:outlineLvl w:val="3"/>
        <w:rPr>
          <w:rFonts w:asciiTheme="minorHAnsi" w:hAnsiTheme="minorHAnsi" w:cstheme="minorHAnsi"/>
          <w:lang w:val="en-GB"/>
        </w:rPr>
      </w:pPr>
      <w:r w:rsidRPr="001D20C4">
        <w:rPr>
          <w:rFonts w:asciiTheme="minorHAnsi" w:hAnsiTheme="minorHAnsi" w:cstheme="minorHAnsi"/>
          <w:lang w:val="en-GB"/>
        </w:rPr>
        <w:t>be provided in accordance with the requirements of the Services Order;</w:t>
      </w:r>
    </w:p>
    <w:p w14:paraId="435A1F88" w14:textId="77777777" w:rsidR="009A3179" w:rsidRPr="001D20C4" w:rsidRDefault="00E67E4E" w:rsidP="00C93DE5">
      <w:pPr>
        <w:numPr>
          <w:ilvl w:val="0"/>
          <w:numId w:val="46"/>
        </w:numPr>
        <w:spacing w:line="280" w:lineRule="atLeast"/>
        <w:jc w:val="left"/>
        <w:outlineLvl w:val="3"/>
        <w:rPr>
          <w:rFonts w:asciiTheme="minorHAnsi" w:hAnsiTheme="minorHAnsi" w:cstheme="minorHAnsi"/>
          <w:lang w:val="en-GB"/>
        </w:rPr>
      </w:pPr>
      <w:r w:rsidRPr="001D20C4">
        <w:rPr>
          <w:rFonts w:asciiTheme="minorHAnsi" w:hAnsiTheme="minorHAnsi" w:cstheme="minorHAnsi"/>
          <w:lang w:val="en-GB"/>
        </w:rPr>
        <w:t>be accurate and not misleading in any respect;</w:t>
      </w:r>
    </w:p>
    <w:p w14:paraId="737874CD" w14:textId="77777777" w:rsidR="009A3179" w:rsidRPr="001D20C4" w:rsidRDefault="00E67E4E" w:rsidP="00C93DE5">
      <w:pPr>
        <w:numPr>
          <w:ilvl w:val="0"/>
          <w:numId w:val="46"/>
        </w:numPr>
        <w:spacing w:line="280" w:lineRule="atLeast"/>
        <w:jc w:val="left"/>
        <w:outlineLvl w:val="3"/>
        <w:rPr>
          <w:rFonts w:asciiTheme="minorHAnsi" w:hAnsiTheme="minorHAnsi" w:cstheme="minorHAnsi"/>
          <w:lang w:val="en-GB"/>
        </w:rPr>
      </w:pPr>
      <w:r w:rsidRPr="001D20C4">
        <w:rPr>
          <w:rFonts w:asciiTheme="minorHAnsi" w:hAnsiTheme="minorHAnsi" w:cstheme="minorHAnsi"/>
          <w:lang w:val="en-GB"/>
        </w:rPr>
        <w:t>be prepared as directed by DFAT;</w:t>
      </w:r>
    </w:p>
    <w:p w14:paraId="6F25D8DA" w14:textId="77777777" w:rsidR="009A3179" w:rsidRPr="001D20C4" w:rsidRDefault="00E67E4E" w:rsidP="00C93DE5">
      <w:pPr>
        <w:numPr>
          <w:ilvl w:val="0"/>
          <w:numId w:val="46"/>
        </w:numPr>
        <w:spacing w:line="280" w:lineRule="atLeast"/>
        <w:jc w:val="left"/>
        <w:outlineLvl w:val="3"/>
        <w:rPr>
          <w:rFonts w:asciiTheme="minorHAnsi" w:hAnsiTheme="minorHAnsi" w:cstheme="minorHAnsi"/>
          <w:lang w:val="en-GB"/>
        </w:rPr>
      </w:pPr>
      <w:r w:rsidRPr="001D20C4">
        <w:rPr>
          <w:rFonts w:asciiTheme="minorHAnsi" w:hAnsiTheme="minorHAnsi" w:cstheme="minorHAnsi"/>
          <w:lang w:val="en-GB"/>
        </w:rPr>
        <w:t>be provided in the format and on the media approved or requested by DFAT;</w:t>
      </w:r>
    </w:p>
    <w:p w14:paraId="19FD111E" w14:textId="77777777" w:rsidR="009A3179" w:rsidRPr="001D20C4" w:rsidRDefault="00E67E4E" w:rsidP="00C93DE5">
      <w:pPr>
        <w:numPr>
          <w:ilvl w:val="0"/>
          <w:numId w:val="46"/>
        </w:numPr>
        <w:spacing w:line="280" w:lineRule="atLeast"/>
        <w:jc w:val="left"/>
        <w:outlineLvl w:val="3"/>
        <w:rPr>
          <w:rFonts w:asciiTheme="minorHAnsi" w:hAnsiTheme="minorHAnsi" w:cstheme="minorHAnsi"/>
          <w:lang w:val="en-GB"/>
        </w:rPr>
      </w:pPr>
      <w:r w:rsidRPr="001D20C4">
        <w:rPr>
          <w:rFonts w:asciiTheme="minorHAnsi" w:hAnsiTheme="minorHAnsi" w:cstheme="minorHAnsi"/>
          <w:lang w:val="en-GB"/>
        </w:rPr>
        <w:t xml:space="preserve">not incorporate either the DFAT or the Contractor’s logo; </w:t>
      </w:r>
    </w:p>
    <w:p w14:paraId="1C86715C" w14:textId="77777777" w:rsidR="009A3179" w:rsidRPr="001D20C4" w:rsidRDefault="00E67E4E" w:rsidP="00C93DE5">
      <w:pPr>
        <w:numPr>
          <w:ilvl w:val="0"/>
          <w:numId w:val="46"/>
        </w:numPr>
        <w:spacing w:line="280" w:lineRule="atLeast"/>
        <w:jc w:val="left"/>
        <w:outlineLvl w:val="3"/>
        <w:rPr>
          <w:rFonts w:asciiTheme="minorHAnsi" w:hAnsiTheme="minorHAnsi" w:cstheme="minorHAnsi"/>
          <w:lang w:val="en-GB"/>
        </w:rPr>
      </w:pPr>
      <w:r w:rsidRPr="001D20C4">
        <w:rPr>
          <w:rFonts w:asciiTheme="minorHAnsi" w:hAnsiTheme="minorHAnsi" w:cstheme="minorHAnsi"/>
          <w:lang w:val="en-GB"/>
        </w:rPr>
        <w:t>be provided at the time specified; and</w:t>
      </w:r>
    </w:p>
    <w:p w14:paraId="6CB79882" w14:textId="77777777" w:rsidR="009A3179" w:rsidRPr="001D20C4" w:rsidRDefault="00E67E4E" w:rsidP="00C93DE5">
      <w:pPr>
        <w:numPr>
          <w:ilvl w:val="0"/>
          <w:numId w:val="46"/>
        </w:numPr>
        <w:tabs>
          <w:tab w:val="num" w:pos="1134"/>
        </w:tabs>
        <w:spacing w:after="140" w:line="280" w:lineRule="atLeast"/>
        <w:jc w:val="left"/>
        <w:outlineLvl w:val="3"/>
        <w:rPr>
          <w:rFonts w:asciiTheme="minorHAnsi" w:hAnsiTheme="minorHAnsi" w:cstheme="minorHAnsi"/>
          <w:lang w:val="en-GB"/>
        </w:rPr>
      </w:pPr>
      <w:r w:rsidRPr="001D20C4">
        <w:rPr>
          <w:rFonts w:asciiTheme="minorHAnsi" w:hAnsiTheme="minorHAnsi" w:cstheme="minorHAnsi"/>
          <w:lang w:val="en-GB"/>
        </w:rPr>
        <w:t>incorporate sufficient information which allows DFAT to monitor and assess the success of the services in achieving the objectives.</w:t>
      </w:r>
    </w:p>
    <w:p w14:paraId="5A629502" w14:textId="77777777" w:rsidR="009A3179" w:rsidRPr="001D20C4" w:rsidRDefault="00E67E4E" w:rsidP="009A3179">
      <w:pPr>
        <w:spacing w:before="240" w:after="140" w:line="280" w:lineRule="atLeast"/>
        <w:outlineLvl w:val="3"/>
        <w:rPr>
          <w:rFonts w:asciiTheme="minorHAnsi" w:hAnsiTheme="minorHAnsi" w:cstheme="minorHAnsi"/>
          <w:lang w:val="en-GB"/>
        </w:rPr>
      </w:pPr>
      <w:r w:rsidRPr="001D20C4">
        <w:rPr>
          <w:rFonts w:asciiTheme="minorHAnsi" w:hAnsiTheme="minorHAnsi" w:cstheme="minorHAnsi"/>
          <w:lang w:val="en-GB"/>
        </w:rPr>
        <w:t>The Consultant will work with DFAT to resolve any inconsistencies resulting in outputs required.</w:t>
      </w:r>
    </w:p>
    <w:p w14:paraId="12FB4938" w14:textId="77777777" w:rsidR="009A3179" w:rsidRPr="001D20C4" w:rsidRDefault="00E67E4E" w:rsidP="00C93DE5">
      <w:pPr>
        <w:keepNext/>
        <w:keepLines/>
        <w:numPr>
          <w:ilvl w:val="0"/>
          <w:numId w:val="33"/>
        </w:numPr>
        <w:spacing w:before="480" w:after="200" w:line="276" w:lineRule="auto"/>
        <w:jc w:val="left"/>
        <w:outlineLvl w:val="0"/>
        <w:rPr>
          <w:rFonts w:asciiTheme="minorHAnsi" w:hAnsiTheme="minorHAnsi" w:cstheme="minorHAnsi"/>
          <w:b/>
          <w:bCs/>
          <w:szCs w:val="28"/>
          <w:lang w:val="en-GB"/>
        </w:rPr>
      </w:pPr>
      <w:bookmarkStart w:id="211" w:name="_Toc438151034"/>
      <w:bookmarkStart w:id="212" w:name="_Toc442801987"/>
      <w:bookmarkStart w:id="213" w:name="_Toc442802361"/>
      <w:bookmarkStart w:id="214" w:name="_Toc442962400"/>
      <w:r w:rsidRPr="001D20C4">
        <w:rPr>
          <w:rFonts w:asciiTheme="minorHAnsi" w:hAnsiTheme="minorHAnsi" w:cstheme="minorHAnsi"/>
          <w:b/>
          <w:bCs/>
          <w:szCs w:val="28"/>
          <w:lang w:val="en-GB"/>
        </w:rPr>
        <w:t>TIMING</w:t>
      </w:r>
      <w:bookmarkEnd w:id="211"/>
      <w:bookmarkEnd w:id="212"/>
      <w:bookmarkEnd w:id="213"/>
      <w:bookmarkEnd w:id="214"/>
    </w:p>
    <w:p w14:paraId="4D349481" w14:textId="77777777" w:rsidR="009A3179" w:rsidRPr="001D20C4" w:rsidRDefault="00E67E4E" w:rsidP="009A3179">
      <w:pPr>
        <w:spacing w:after="200" w:line="276" w:lineRule="auto"/>
        <w:rPr>
          <w:rFonts w:asciiTheme="minorHAnsi" w:eastAsia="Calibri" w:hAnsiTheme="minorHAnsi" w:cstheme="minorHAnsi"/>
          <w:lang w:val="en-GB"/>
        </w:rPr>
      </w:pPr>
      <w:r w:rsidRPr="001D20C4">
        <w:rPr>
          <w:rFonts w:asciiTheme="minorHAnsi" w:eastAsia="Calibri" w:hAnsiTheme="minorHAnsi" w:cstheme="minorHAnsi"/>
          <w:lang w:val="en-GB"/>
        </w:rPr>
        <w:t xml:space="preserve">The Team Leader and the M&amp;E Specialist must be engaged for a </w:t>
      </w:r>
      <w:r w:rsidRPr="001D20C4">
        <w:rPr>
          <w:rFonts w:asciiTheme="minorHAnsi" w:eastAsia="Calibri" w:hAnsiTheme="minorHAnsi" w:cstheme="minorHAnsi"/>
          <w:b/>
          <w:lang w:val="en-GB"/>
        </w:rPr>
        <w:t>29 September 2015</w:t>
      </w:r>
      <w:r w:rsidRPr="001D20C4">
        <w:rPr>
          <w:rFonts w:asciiTheme="minorHAnsi" w:eastAsia="Calibri" w:hAnsiTheme="minorHAnsi" w:cstheme="minorHAnsi"/>
          <w:lang w:val="en-GB"/>
        </w:rPr>
        <w:t xml:space="preserve"> start date and provide inputs through to </w:t>
      </w:r>
      <w:r w:rsidRPr="001D20C4">
        <w:rPr>
          <w:rFonts w:asciiTheme="minorHAnsi" w:eastAsia="Calibri" w:hAnsiTheme="minorHAnsi" w:cstheme="minorHAnsi"/>
          <w:b/>
          <w:lang w:val="en-GB"/>
        </w:rPr>
        <w:t>29 February 2016</w:t>
      </w:r>
      <w:r w:rsidRPr="001D20C4">
        <w:rPr>
          <w:rFonts w:asciiTheme="minorHAnsi" w:eastAsia="Calibri" w:hAnsiTheme="minorHAnsi" w:cstheme="minorHAnsi"/>
          <w:lang w:val="en-GB"/>
        </w:rPr>
        <w:t>. Breakdown of consultant days are noted at section 8.</w:t>
      </w:r>
    </w:p>
    <w:p w14:paraId="7531E450" w14:textId="77777777" w:rsidR="009A3179" w:rsidRPr="001D20C4" w:rsidRDefault="009A3179" w:rsidP="009A3179">
      <w:pPr>
        <w:rPr>
          <w:rFonts w:asciiTheme="minorHAnsi" w:hAnsiTheme="minorHAnsi" w:cstheme="minorHAnsi"/>
          <w:lang w:val="en-GB"/>
        </w:rPr>
      </w:pPr>
    </w:p>
    <w:p w14:paraId="1610CDE5" w14:textId="77777777" w:rsidR="00012199" w:rsidRPr="001D20C4" w:rsidRDefault="00012199">
      <w:pPr>
        <w:rPr>
          <w:rFonts w:asciiTheme="minorHAnsi" w:hAnsiTheme="minorHAnsi"/>
          <w:lang w:val="en-GB"/>
        </w:rPr>
      </w:pPr>
    </w:p>
    <w:p w14:paraId="1DB79559" w14:textId="77777777" w:rsidR="00976EBF" w:rsidRPr="001D20C4" w:rsidRDefault="00976EBF">
      <w:pPr>
        <w:rPr>
          <w:rFonts w:asciiTheme="minorHAnsi" w:hAnsiTheme="minorHAnsi"/>
          <w:lang w:val="en-GB"/>
        </w:rPr>
      </w:pPr>
    </w:p>
    <w:p w14:paraId="26E931EE" w14:textId="77777777" w:rsidR="00976EBF" w:rsidRPr="001D20C4" w:rsidRDefault="00976EBF">
      <w:pPr>
        <w:rPr>
          <w:rFonts w:asciiTheme="minorHAnsi" w:hAnsiTheme="minorHAnsi"/>
          <w:lang w:val="en-GB"/>
        </w:rPr>
      </w:pPr>
    </w:p>
    <w:p w14:paraId="5B2D2C95" w14:textId="77777777" w:rsidR="00012199" w:rsidRPr="001D20C4" w:rsidRDefault="00012199" w:rsidP="00814507">
      <w:pPr>
        <w:tabs>
          <w:tab w:val="left" w:pos="3260"/>
        </w:tabs>
        <w:rPr>
          <w:rFonts w:asciiTheme="minorHAnsi" w:hAnsiTheme="minorHAnsi"/>
          <w:lang w:val="en-GB"/>
        </w:rPr>
      </w:pPr>
    </w:p>
    <w:p w14:paraId="6F144803" w14:textId="77777777" w:rsidR="00E97756" w:rsidRPr="001D20C4" w:rsidRDefault="00E97756">
      <w:pPr>
        <w:spacing w:before="200" w:after="200" w:line="276" w:lineRule="auto"/>
        <w:jc w:val="left"/>
        <w:rPr>
          <w:rFonts w:asciiTheme="minorHAnsi" w:hAnsiTheme="minorHAnsi" w:cs="Arial"/>
          <w:b/>
          <w:bCs/>
          <w:caps/>
          <w:color w:val="FFFFFF" w:themeColor="background1"/>
          <w:szCs w:val="28"/>
          <w:lang w:val="en-GB"/>
        </w:rPr>
      </w:pPr>
      <w:bookmarkStart w:id="215" w:name="_Toc438151035"/>
      <w:r w:rsidRPr="001D20C4">
        <w:rPr>
          <w:rFonts w:asciiTheme="minorHAnsi" w:hAnsiTheme="minorHAnsi"/>
          <w:lang w:val="en-GB"/>
        </w:rPr>
        <w:br w:type="page"/>
      </w:r>
    </w:p>
    <w:p w14:paraId="781B8CE7" w14:textId="77777777" w:rsidR="00A75134" w:rsidRPr="001D20C4" w:rsidRDefault="00E67E4E" w:rsidP="00A75134">
      <w:pPr>
        <w:pStyle w:val="Heading1"/>
        <w:numPr>
          <w:ilvl w:val="0"/>
          <w:numId w:val="0"/>
        </w:numPr>
        <w:ind w:left="432" w:hanging="432"/>
        <w:rPr>
          <w:rFonts w:asciiTheme="minorHAnsi" w:hAnsiTheme="minorHAnsi"/>
          <w:sz w:val="22"/>
          <w:lang w:val="en-GB"/>
        </w:rPr>
      </w:pPr>
      <w:bookmarkStart w:id="216" w:name="_Toc442801988"/>
      <w:bookmarkStart w:id="217" w:name="_Toc442962401"/>
      <w:r w:rsidRPr="001D20C4">
        <w:rPr>
          <w:rFonts w:asciiTheme="minorHAnsi" w:hAnsiTheme="minorHAnsi"/>
          <w:sz w:val="22"/>
          <w:lang w:val="en-GB"/>
        </w:rPr>
        <w:lastRenderedPageBreak/>
        <w:t>APPENDIX 3:</w:t>
      </w:r>
      <w:r w:rsidRPr="001D20C4">
        <w:rPr>
          <w:rFonts w:asciiTheme="minorHAnsi" w:hAnsiTheme="minorHAnsi"/>
          <w:sz w:val="22"/>
          <w:lang w:val="en-GB"/>
        </w:rPr>
        <w:tab/>
        <w:t>DOCUMENTS REVIEWED</w:t>
      </w:r>
      <w:bookmarkEnd w:id="216"/>
      <w:bookmarkEnd w:id="217"/>
      <w:r w:rsidRPr="001D20C4">
        <w:rPr>
          <w:rFonts w:asciiTheme="minorHAnsi" w:hAnsiTheme="minorHAnsi"/>
          <w:sz w:val="22"/>
          <w:lang w:val="en-GB"/>
        </w:rPr>
        <w:t xml:space="preserve"> </w:t>
      </w:r>
    </w:p>
    <w:p w14:paraId="53F976D3" w14:textId="77777777" w:rsidR="00641116" w:rsidRPr="001D20C4" w:rsidRDefault="00814507" w:rsidP="00641116">
      <w:pPr>
        <w:rPr>
          <w:rFonts w:asciiTheme="minorHAnsi" w:hAnsiTheme="minorHAnsi"/>
          <w:lang w:val="en-GB"/>
        </w:rPr>
      </w:pPr>
      <w:r w:rsidRPr="001D20C4">
        <w:rPr>
          <w:rFonts w:asciiTheme="minorHAnsi" w:hAnsiTheme="minorHAnsi"/>
          <w:lang w:val="en-GB"/>
        </w:rPr>
        <w:t>Documents reviewed by the MTR team incl</w:t>
      </w:r>
      <w:r w:rsidR="00EF3987">
        <w:rPr>
          <w:rFonts w:asciiTheme="minorHAnsi" w:hAnsiTheme="minorHAnsi"/>
          <w:lang w:val="en-GB"/>
        </w:rPr>
        <w:t>ude:</w:t>
      </w:r>
    </w:p>
    <w:p w14:paraId="24504EB3" w14:textId="77777777" w:rsidR="00814507" w:rsidRPr="001D20C4" w:rsidRDefault="00814507" w:rsidP="00814507">
      <w:pPr>
        <w:rPr>
          <w:rFonts w:asciiTheme="minorHAnsi" w:hAnsiTheme="minorHAnsi"/>
          <w:lang w:val="en-GB"/>
        </w:rPr>
      </w:pPr>
    </w:p>
    <w:tbl>
      <w:tblPr>
        <w:tblStyle w:val="TableGrid"/>
        <w:tblW w:w="9889" w:type="dxa"/>
        <w:tblBorders>
          <w:top w:val="single" w:sz="4" w:space="0" w:color="C6D9F1" w:themeColor="text2" w:themeTint="33"/>
          <w:left w:val="none" w:sz="0" w:space="0" w:color="auto"/>
          <w:bottom w:val="single" w:sz="4" w:space="0" w:color="C6D9F1" w:themeColor="text2" w:themeTint="33"/>
          <w:right w:val="none" w:sz="0" w:space="0" w:color="auto"/>
          <w:insideH w:val="single" w:sz="4" w:space="0" w:color="C6D9F1" w:themeColor="text2" w:themeTint="33"/>
          <w:insideV w:val="none" w:sz="0" w:space="0" w:color="auto"/>
        </w:tblBorders>
        <w:tblLook w:val="04A0" w:firstRow="1" w:lastRow="0" w:firstColumn="1" w:lastColumn="0" w:noHBand="0" w:noVBand="1"/>
      </w:tblPr>
      <w:tblGrid>
        <w:gridCol w:w="5495"/>
        <w:gridCol w:w="2268"/>
        <w:gridCol w:w="2126"/>
      </w:tblGrid>
      <w:tr w:rsidR="00814507" w:rsidRPr="001D20C4" w14:paraId="46201F30" w14:textId="77777777">
        <w:tc>
          <w:tcPr>
            <w:tcW w:w="5495" w:type="dxa"/>
          </w:tcPr>
          <w:p w14:paraId="37E7FEE5"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Benchmarking Education Quality for Results in the Pacific</w:t>
            </w:r>
          </w:p>
        </w:tc>
        <w:tc>
          <w:tcPr>
            <w:tcW w:w="2268" w:type="dxa"/>
          </w:tcPr>
          <w:p w14:paraId="5A2A772C"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Forum Education Ministers’ Meeting</w:t>
            </w:r>
          </w:p>
        </w:tc>
        <w:tc>
          <w:tcPr>
            <w:tcW w:w="2126" w:type="dxa"/>
          </w:tcPr>
          <w:p w14:paraId="2A2AC6FA"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October 2010</w:t>
            </w:r>
          </w:p>
        </w:tc>
      </w:tr>
      <w:tr w:rsidR="00814507" w:rsidRPr="001D20C4" w14:paraId="7B9C1EB0" w14:textId="77777777">
        <w:tc>
          <w:tcPr>
            <w:tcW w:w="5495" w:type="dxa"/>
          </w:tcPr>
          <w:p w14:paraId="59596162"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Developing a Design Proposal for a 3-5 year pilot in PNG, Solomon Islands and Samoa: Inception Report and Work Plan</w:t>
            </w:r>
          </w:p>
        </w:tc>
        <w:tc>
          <w:tcPr>
            <w:tcW w:w="2268" w:type="dxa"/>
          </w:tcPr>
          <w:p w14:paraId="54F9CA7C"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Ian Collingwood &amp;</w:t>
            </w:r>
            <w:r w:rsidRPr="001D20C4">
              <w:rPr>
                <w:rFonts w:asciiTheme="minorHAnsi" w:hAnsiTheme="minorHAnsi"/>
                <w:lang w:val="en-GB"/>
              </w:rPr>
              <w:br/>
              <w:t>Fred Brooker</w:t>
            </w:r>
          </w:p>
        </w:tc>
        <w:tc>
          <w:tcPr>
            <w:tcW w:w="2126" w:type="dxa"/>
          </w:tcPr>
          <w:p w14:paraId="0DD9E7BE"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January 2011</w:t>
            </w:r>
          </w:p>
        </w:tc>
      </w:tr>
      <w:tr w:rsidR="00814507" w:rsidRPr="001D20C4" w14:paraId="61159567" w14:textId="77777777">
        <w:tc>
          <w:tcPr>
            <w:tcW w:w="5495" w:type="dxa"/>
          </w:tcPr>
          <w:p w14:paraId="2F524EC2" w14:textId="77777777" w:rsidR="00814507" w:rsidRPr="001D20C4" w:rsidRDefault="00814507" w:rsidP="00814507">
            <w:pPr>
              <w:jc w:val="left"/>
              <w:rPr>
                <w:rFonts w:asciiTheme="minorHAnsi" w:hAnsiTheme="minorHAnsi"/>
              </w:rPr>
            </w:pPr>
            <w:bookmarkStart w:id="218" w:name="_Toc310430069"/>
            <w:r w:rsidRPr="001D20C4">
              <w:rPr>
                <w:rFonts w:asciiTheme="minorHAnsi" w:hAnsiTheme="minorHAnsi"/>
              </w:rPr>
              <w:t xml:space="preserve">Report to UNESCO on the PILNA Trial </w:t>
            </w:r>
            <w:bookmarkEnd w:id="218"/>
          </w:p>
        </w:tc>
        <w:tc>
          <w:tcPr>
            <w:tcW w:w="2268" w:type="dxa"/>
          </w:tcPr>
          <w:p w14:paraId="03A43608"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SPBEA</w:t>
            </w:r>
          </w:p>
        </w:tc>
        <w:tc>
          <w:tcPr>
            <w:tcW w:w="2126" w:type="dxa"/>
          </w:tcPr>
          <w:p w14:paraId="4DB9844E"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November 2011</w:t>
            </w:r>
          </w:p>
        </w:tc>
      </w:tr>
      <w:tr w:rsidR="00814507" w:rsidRPr="001D20C4" w14:paraId="238938FA" w14:textId="77777777">
        <w:tc>
          <w:tcPr>
            <w:tcW w:w="5495" w:type="dxa"/>
          </w:tcPr>
          <w:p w14:paraId="14116DEE"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PILNA Report to FEdMM</w:t>
            </w:r>
          </w:p>
        </w:tc>
        <w:tc>
          <w:tcPr>
            <w:tcW w:w="2268" w:type="dxa"/>
          </w:tcPr>
          <w:p w14:paraId="7BB3114F"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SPC</w:t>
            </w:r>
          </w:p>
        </w:tc>
        <w:tc>
          <w:tcPr>
            <w:tcW w:w="2126" w:type="dxa"/>
          </w:tcPr>
          <w:p w14:paraId="1FABF957" w14:textId="77777777" w:rsidR="00814507" w:rsidRPr="001D20C4" w:rsidRDefault="00240DFE" w:rsidP="00240DFE">
            <w:pPr>
              <w:jc w:val="right"/>
              <w:rPr>
                <w:rFonts w:asciiTheme="minorHAnsi" w:hAnsiTheme="minorHAnsi"/>
                <w:lang w:val="en-GB"/>
              </w:rPr>
            </w:pPr>
            <w:r>
              <w:rPr>
                <w:rFonts w:asciiTheme="minorHAnsi" w:hAnsiTheme="minorHAnsi"/>
                <w:lang w:val="en-GB"/>
              </w:rPr>
              <w:t xml:space="preserve">July </w:t>
            </w:r>
            <w:r w:rsidR="00814507" w:rsidRPr="001D20C4">
              <w:rPr>
                <w:rFonts w:asciiTheme="minorHAnsi" w:hAnsiTheme="minorHAnsi"/>
                <w:lang w:val="en-GB"/>
              </w:rPr>
              <w:t>201</w:t>
            </w:r>
            <w:r>
              <w:rPr>
                <w:rFonts w:asciiTheme="minorHAnsi" w:hAnsiTheme="minorHAnsi"/>
                <w:lang w:val="en-GB"/>
              </w:rPr>
              <w:t>3</w:t>
            </w:r>
          </w:p>
        </w:tc>
      </w:tr>
      <w:tr w:rsidR="00814507" w:rsidRPr="001D20C4" w14:paraId="7D6A0AC9" w14:textId="77777777">
        <w:tc>
          <w:tcPr>
            <w:tcW w:w="5495" w:type="dxa"/>
          </w:tcPr>
          <w:p w14:paraId="625B9567" w14:textId="77777777" w:rsidR="00814507" w:rsidRPr="001D20C4" w:rsidRDefault="00814507" w:rsidP="00814507">
            <w:pPr>
              <w:jc w:val="left"/>
              <w:rPr>
                <w:rFonts w:asciiTheme="minorHAnsi" w:hAnsiTheme="minorHAnsi"/>
              </w:rPr>
            </w:pPr>
            <w:r w:rsidRPr="001D20C4">
              <w:rPr>
                <w:rFonts w:asciiTheme="minorHAnsi" w:hAnsiTheme="minorHAnsi"/>
              </w:rPr>
              <w:t xml:space="preserve">Program Design Document for a Regional Pilot Program in Papua New Guinea, Samoa and Solomon Islands </w:t>
            </w:r>
          </w:p>
        </w:tc>
        <w:tc>
          <w:tcPr>
            <w:tcW w:w="2268" w:type="dxa"/>
          </w:tcPr>
          <w:p w14:paraId="6E7F6E4D"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w:t>
            </w:r>
          </w:p>
        </w:tc>
        <w:tc>
          <w:tcPr>
            <w:tcW w:w="2126" w:type="dxa"/>
          </w:tcPr>
          <w:p w14:paraId="29B770AB"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April, 2012</w:t>
            </w:r>
          </w:p>
        </w:tc>
      </w:tr>
      <w:tr w:rsidR="00814507" w:rsidRPr="001D20C4" w14:paraId="1BD164D1" w14:textId="77777777">
        <w:tc>
          <w:tcPr>
            <w:tcW w:w="5495" w:type="dxa"/>
          </w:tcPr>
          <w:p w14:paraId="682CC9D6"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What Matters Most for Student Assessment Systems: A Framework Paper </w:t>
            </w:r>
          </w:p>
        </w:tc>
        <w:tc>
          <w:tcPr>
            <w:tcW w:w="2268" w:type="dxa"/>
          </w:tcPr>
          <w:p w14:paraId="19480AA9"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Marguerite Clarke, </w:t>
            </w:r>
            <w:r w:rsidRPr="001D20C4">
              <w:rPr>
                <w:rFonts w:asciiTheme="minorHAnsi" w:hAnsiTheme="minorHAnsi"/>
                <w:lang w:val="en-GB"/>
              </w:rPr>
              <w:br/>
              <w:t>World Bank</w:t>
            </w:r>
          </w:p>
        </w:tc>
        <w:tc>
          <w:tcPr>
            <w:tcW w:w="2126" w:type="dxa"/>
          </w:tcPr>
          <w:p w14:paraId="7BCDA8CB"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April 2012</w:t>
            </w:r>
          </w:p>
        </w:tc>
      </w:tr>
      <w:tr w:rsidR="00814507" w:rsidRPr="001D20C4" w14:paraId="243D1CC1" w14:textId="77777777">
        <w:tc>
          <w:tcPr>
            <w:tcW w:w="5495" w:type="dxa"/>
          </w:tcPr>
          <w:p w14:paraId="4B155D26" w14:textId="77777777" w:rsidR="00814507" w:rsidRPr="001D20C4" w:rsidRDefault="00814507" w:rsidP="00814507">
            <w:pPr>
              <w:jc w:val="left"/>
              <w:rPr>
                <w:rFonts w:asciiTheme="minorHAnsi" w:hAnsiTheme="minorHAnsi"/>
              </w:rPr>
            </w:pPr>
            <w:r w:rsidRPr="001D20C4">
              <w:rPr>
                <w:rFonts w:asciiTheme="minorHAnsi" w:hAnsiTheme="minorHAnsi"/>
              </w:rPr>
              <w:t>Institutional Capacity Analysis of National Education Assessment System (Samoa)</w:t>
            </w:r>
          </w:p>
        </w:tc>
        <w:tc>
          <w:tcPr>
            <w:tcW w:w="2268" w:type="dxa"/>
          </w:tcPr>
          <w:p w14:paraId="0DA34FA0"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ACER</w:t>
            </w:r>
          </w:p>
        </w:tc>
        <w:tc>
          <w:tcPr>
            <w:tcW w:w="2126" w:type="dxa"/>
          </w:tcPr>
          <w:p w14:paraId="4D327847"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2013</w:t>
            </w:r>
          </w:p>
        </w:tc>
      </w:tr>
      <w:tr w:rsidR="00814507" w:rsidRPr="001D20C4" w14:paraId="74D71202" w14:textId="77777777">
        <w:tc>
          <w:tcPr>
            <w:tcW w:w="5495" w:type="dxa"/>
          </w:tcPr>
          <w:p w14:paraId="5784CD3D"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PNG School Autonomy and Accountability SABER Report</w:t>
            </w:r>
          </w:p>
        </w:tc>
        <w:tc>
          <w:tcPr>
            <w:tcW w:w="2268" w:type="dxa"/>
          </w:tcPr>
          <w:p w14:paraId="1CC26EAF"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6A1CFB06"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2013</w:t>
            </w:r>
          </w:p>
        </w:tc>
      </w:tr>
      <w:tr w:rsidR="00814507" w:rsidRPr="001D20C4" w14:paraId="5ECA9FDC" w14:textId="77777777">
        <w:tc>
          <w:tcPr>
            <w:tcW w:w="5495" w:type="dxa"/>
          </w:tcPr>
          <w:p w14:paraId="79DAC817"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PNG Students Assessment SABER Report </w:t>
            </w:r>
          </w:p>
        </w:tc>
        <w:tc>
          <w:tcPr>
            <w:tcW w:w="2268" w:type="dxa"/>
          </w:tcPr>
          <w:p w14:paraId="593B13D0"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4A73FD56"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2013</w:t>
            </w:r>
          </w:p>
        </w:tc>
      </w:tr>
      <w:tr w:rsidR="00814507" w:rsidRPr="001D20C4" w14:paraId="2B92854B" w14:textId="77777777">
        <w:tc>
          <w:tcPr>
            <w:tcW w:w="5495" w:type="dxa"/>
          </w:tcPr>
          <w:p w14:paraId="1E63B00A"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Samoa School Autonomy and Accountability SABER Report</w:t>
            </w:r>
          </w:p>
        </w:tc>
        <w:tc>
          <w:tcPr>
            <w:tcW w:w="2268" w:type="dxa"/>
          </w:tcPr>
          <w:p w14:paraId="71651F6F"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4F73E12E"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2013</w:t>
            </w:r>
          </w:p>
        </w:tc>
      </w:tr>
      <w:tr w:rsidR="00814507" w:rsidRPr="001D20C4" w14:paraId="706E45C7" w14:textId="77777777">
        <w:tc>
          <w:tcPr>
            <w:tcW w:w="5495" w:type="dxa"/>
          </w:tcPr>
          <w:p w14:paraId="2F105115"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Samoa Students Assessment SABER Report</w:t>
            </w:r>
          </w:p>
        </w:tc>
        <w:tc>
          <w:tcPr>
            <w:tcW w:w="2268" w:type="dxa"/>
          </w:tcPr>
          <w:p w14:paraId="20036D5F"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3E8787B7"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2013</w:t>
            </w:r>
          </w:p>
        </w:tc>
      </w:tr>
      <w:tr w:rsidR="00814507" w:rsidRPr="001D20C4" w14:paraId="539B21F7" w14:textId="77777777">
        <w:tc>
          <w:tcPr>
            <w:tcW w:w="5495" w:type="dxa"/>
          </w:tcPr>
          <w:p w14:paraId="5177DC60"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Solomon Islands School Autonomy and Accountability SABER Report</w:t>
            </w:r>
          </w:p>
        </w:tc>
        <w:tc>
          <w:tcPr>
            <w:tcW w:w="2268" w:type="dxa"/>
          </w:tcPr>
          <w:p w14:paraId="7E4E3D17"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1A8AA2FA"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2013</w:t>
            </w:r>
          </w:p>
        </w:tc>
      </w:tr>
      <w:tr w:rsidR="00814507" w:rsidRPr="001D20C4" w14:paraId="50EA965E" w14:textId="77777777">
        <w:tc>
          <w:tcPr>
            <w:tcW w:w="5495" w:type="dxa"/>
          </w:tcPr>
          <w:p w14:paraId="0172F613"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Solomon Islands Students Assessment SABER Report</w:t>
            </w:r>
          </w:p>
        </w:tc>
        <w:tc>
          <w:tcPr>
            <w:tcW w:w="2268" w:type="dxa"/>
          </w:tcPr>
          <w:p w14:paraId="3256D540"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483FC162"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2013</w:t>
            </w:r>
          </w:p>
        </w:tc>
      </w:tr>
      <w:tr w:rsidR="00814507" w:rsidRPr="001D20C4" w14:paraId="6B5F5B67" w14:textId="77777777">
        <w:tc>
          <w:tcPr>
            <w:tcW w:w="5495" w:type="dxa"/>
          </w:tcPr>
          <w:p w14:paraId="52977A80"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Financial Report (Regional)</w:t>
            </w:r>
          </w:p>
        </w:tc>
        <w:tc>
          <w:tcPr>
            <w:tcW w:w="2268" w:type="dxa"/>
          </w:tcPr>
          <w:p w14:paraId="18435EFD" w14:textId="77777777" w:rsidR="00814507" w:rsidRPr="001D20C4" w:rsidRDefault="00CD47C4" w:rsidP="00814507">
            <w:pPr>
              <w:jc w:val="left"/>
              <w:rPr>
                <w:rFonts w:asciiTheme="minorHAnsi" w:hAnsiTheme="minorHAnsi"/>
                <w:lang w:val="en-GB"/>
              </w:rPr>
            </w:pPr>
            <w:r>
              <w:rPr>
                <w:rFonts w:asciiTheme="minorHAnsi" w:hAnsiTheme="minorHAnsi"/>
                <w:lang w:val="en-GB"/>
              </w:rPr>
              <w:t>EQAP</w:t>
            </w:r>
          </w:p>
        </w:tc>
        <w:tc>
          <w:tcPr>
            <w:tcW w:w="2126" w:type="dxa"/>
          </w:tcPr>
          <w:p w14:paraId="6B9FC542"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February 2013</w:t>
            </w:r>
          </w:p>
        </w:tc>
      </w:tr>
      <w:tr w:rsidR="00814507" w:rsidRPr="001D20C4" w14:paraId="4799CE69" w14:textId="77777777">
        <w:tc>
          <w:tcPr>
            <w:tcW w:w="5495" w:type="dxa"/>
          </w:tcPr>
          <w:p w14:paraId="444263F2" w14:textId="77777777" w:rsidR="00814507" w:rsidRPr="001D20C4" w:rsidRDefault="00814507" w:rsidP="00814507">
            <w:pPr>
              <w:jc w:val="left"/>
              <w:rPr>
                <w:rFonts w:asciiTheme="minorHAnsi" w:hAnsiTheme="minorHAnsi"/>
              </w:rPr>
            </w:pPr>
            <w:r w:rsidRPr="001D20C4">
              <w:rPr>
                <w:rFonts w:asciiTheme="minorHAnsi" w:hAnsiTheme="minorHAnsi"/>
              </w:rPr>
              <w:t>Institutional Capacity Analysis of National Education Assessment System (Solomon Islands)</w:t>
            </w:r>
          </w:p>
        </w:tc>
        <w:tc>
          <w:tcPr>
            <w:tcW w:w="2268" w:type="dxa"/>
          </w:tcPr>
          <w:p w14:paraId="4201198C"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ACER</w:t>
            </w:r>
          </w:p>
        </w:tc>
        <w:tc>
          <w:tcPr>
            <w:tcW w:w="2126" w:type="dxa"/>
          </w:tcPr>
          <w:p w14:paraId="3F3DF982"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February</w:t>
            </w:r>
            <w:r w:rsidR="00F51C68">
              <w:rPr>
                <w:rFonts w:asciiTheme="minorHAnsi" w:hAnsiTheme="minorHAnsi"/>
                <w:lang w:val="en-GB"/>
              </w:rPr>
              <w:t xml:space="preserve"> 2013</w:t>
            </w:r>
            <w:r w:rsidRPr="001D20C4">
              <w:rPr>
                <w:rFonts w:asciiTheme="minorHAnsi" w:hAnsiTheme="minorHAnsi"/>
                <w:lang w:val="en-GB"/>
              </w:rPr>
              <w:t xml:space="preserve"> </w:t>
            </w:r>
          </w:p>
        </w:tc>
      </w:tr>
      <w:tr w:rsidR="00814507" w:rsidRPr="001D20C4" w14:paraId="5842C8D9" w14:textId="77777777">
        <w:tc>
          <w:tcPr>
            <w:tcW w:w="5495" w:type="dxa"/>
          </w:tcPr>
          <w:p w14:paraId="72907858"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PILNA 2012: A summary regional report</w:t>
            </w:r>
          </w:p>
        </w:tc>
        <w:tc>
          <w:tcPr>
            <w:tcW w:w="2268" w:type="dxa"/>
          </w:tcPr>
          <w:p w14:paraId="2B65BEE2"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SPBEA</w:t>
            </w:r>
          </w:p>
        </w:tc>
        <w:tc>
          <w:tcPr>
            <w:tcW w:w="2126" w:type="dxa"/>
          </w:tcPr>
          <w:p w14:paraId="7958A1C4"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July 2013</w:t>
            </w:r>
          </w:p>
        </w:tc>
      </w:tr>
      <w:tr w:rsidR="00814507" w:rsidRPr="001D20C4" w14:paraId="5B3524B3" w14:textId="77777777">
        <w:tc>
          <w:tcPr>
            <w:tcW w:w="5495" w:type="dxa"/>
          </w:tcPr>
          <w:p w14:paraId="1520155C"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Six-monthly Consolidated Financial Report from 1 January to 30 June, 2013</w:t>
            </w:r>
          </w:p>
        </w:tc>
        <w:tc>
          <w:tcPr>
            <w:tcW w:w="2268" w:type="dxa"/>
          </w:tcPr>
          <w:p w14:paraId="0AE02CD0" w14:textId="77777777" w:rsidR="00814507" w:rsidRPr="001D20C4" w:rsidRDefault="00CD47C4" w:rsidP="00814507">
            <w:pPr>
              <w:jc w:val="left"/>
              <w:rPr>
                <w:rFonts w:asciiTheme="minorHAnsi" w:hAnsiTheme="minorHAnsi"/>
                <w:lang w:val="en-GB"/>
              </w:rPr>
            </w:pPr>
            <w:r>
              <w:rPr>
                <w:rFonts w:asciiTheme="minorHAnsi" w:hAnsiTheme="minorHAnsi"/>
                <w:lang w:val="en-GB"/>
              </w:rPr>
              <w:t>EQAP</w:t>
            </w:r>
          </w:p>
        </w:tc>
        <w:tc>
          <w:tcPr>
            <w:tcW w:w="2126" w:type="dxa"/>
          </w:tcPr>
          <w:p w14:paraId="5523D87D"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September 2013</w:t>
            </w:r>
          </w:p>
        </w:tc>
      </w:tr>
      <w:tr w:rsidR="00814507" w:rsidRPr="001D20C4" w14:paraId="51A03271" w14:textId="77777777">
        <w:tc>
          <w:tcPr>
            <w:tcW w:w="5495" w:type="dxa"/>
          </w:tcPr>
          <w:p w14:paraId="20CDD972"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PNG Curriculum and Materials Country Report </w:t>
            </w:r>
          </w:p>
        </w:tc>
        <w:tc>
          <w:tcPr>
            <w:tcW w:w="2268" w:type="dxa"/>
          </w:tcPr>
          <w:p w14:paraId="141BABE8"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w:t>
            </w:r>
          </w:p>
        </w:tc>
        <w:tc>
          <w:tcPr>
            <w:tcW w:w="2126" w:type="dxa"/>
          </w:tcPr>
          <w:p w14:paraId="049E8D52"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2014</w:t>
            </w:r>
          </w:p>
        </w:tc>
      </w:tr>
      <w:tr w:rsidR="00814507" w:rsidRPr="001D20C4" w14:paraId="326B1065" w14:textId="77777777">
        <w:tc>
          <w:tcPr>
            <w:tcW w:w="5495" w:type="dxa"/>
          </w:tcPr>
          <w:p w14:paraId="09BC06F9"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lastRenderedPageBreak/>
              <w:t xml:space="preserve">PNG Teachers SABER Report </w:t>
            </w:r>
          </w:p>
        </w:tc>
        <w:tc>
          <w:tcPr>
            <w:tcW w:w="2268" w:type="dxa"/>
          </w:tcPr>
          <w:p w14:paraId="0D6443D8"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5A8B7096"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2014</w:t>
            </w:r>
          </w:p>
        </w:tc>
      </w:tr>
      <w:tr w:rsidR="00814507" w:rsidRPr="001D20C4" w14:paraId="30B87D80" w14:textId="77777777">
        <w:tc>
          <w:tcPr>
            <w:tcW w:w="5495" w:type="dxa"/>
          </w:tcPr>
          <w:p w14:paraId="5060CDBB"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Samoa Curriculum and Materials Country Report </w:t>
            </w:r>
          </w:p>
        </w:tc>
        <w:tc>
          <w:tcPr>
            <w:tcW w:w="2268" w:type="dxa"/>
          </w:tcPr>
          <w:p w14:paraId="2CC14D03"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w:t>
            </w:r>
          </w:p>
        </w:tc>
        <w:tc>
          <w:tcPr>
            <w:tcW w:w="2126" w:type="dxa"/>
          </w:tcPr>
          <w:p w14:paraId="0EB429E9"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2014</w:t>
            </w:r>
          </w:p>
        </w:tc>
      </w:tr>
      <w:tr w:rsidR="00814507" w:rsidRPr="001D20C4" w14:paraId="0DF9BB69" w14:textId="77777777">
        <w:tc>
          <w:tcPr>
            <w:tcW w:w="5495" w:type="dxa"/>
          </w:tcPr>
          <w:p w14:paraId="30B377A2"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Samoa Teachers SABER Report</w:t>
            </w:r>
          </w:p>
        </w:tc>
        <w:tc>
          <w:tcPr>
            <w:tcW w:w="2268" w:type="dxa"/>
          </w:tcPr>
          <w:p w14:paraId="70015D69"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7F6983FF"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2014</w:t>
            </w:r>
          </w:p>
        </w:tc>
      </w:tr>
      <w:tr w:rsidR="00814507" w:rsidRPr="001D20C4" w14:paraId="7E3437A7" w14:textId="77777777">
        <w:tc>
          <w:tcPr>
            <w:tcW w:w="5495" w:type="dxa"/>
          </w:tcPr>
          <w:p w14:paraId="409762AB"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Solomon Islands Curriculum and Materials Country Report </w:t>
            </w:r>
          </w:p>
        </w:tc>
        <w:tc>
          <w:tcPr>
            <w:tcW w:w="2268" w:type="dxa"/>
          </w:tcPr>
          <w:p w14:paraId="0AB10474"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w:t>
            </w:r>
          </w:p>
        </w:tc>
        <w:tc>
          <w:tcPr>
            <w:tcW w:w="2126" w:type="dxa"/>
          </w:tcPr>
          <w:p w14:paraId="440490CF"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2014</w:t>
            </w:r>
          </w:p>
        </w:tc>
      </w:tr>
      <w:tr w:rsidR="00814507" w:rsidRPr="001D20C4" w14:paraId="66A2E52F" w14:textId="77777777">
        <w:tc>
          <w:tcPr>
            <w:tcW w:w="5495" w:type="dxa"/>
          </w:tcPr>
          <w:p w14:paraId="3447F56F"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Solomon Islands Teachers SABER Report</w:t>
            </w:r>
          </w:p>
        </w:tc>
        <w:tc>
          <w:tcPr>
            <w:tcW w:w="2268" w:type="dxa"/>
          </w:tcPr>
          <w:p w14:paraId="479F6F3A"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4A7ADDFC"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2014</w:t>
            </w:r>
          </w:p>
        </w:tc>
      </w:tr>
      <w:tr w:rsidR="00814507" w:rsidRPr="001D20C4" w14:paraId="51D6C49E" w14:textId="77777777">
        <w:tc>
          <w:tcPr>
            <w:tcW w:w="5495" w:type="dxa"/>
          </w:tcPr>
          <w:p w14:paraId="123F37B6" w14:textId="77777777" w:rsidR="00814507" w:rsidRPr="001D20C4" w:rsidRDefault="00814507" w:rsidP="00814507">
            <w:pPr>
              <w:jc w:val="left"/>
              <w:rPr>
                <w:rFonts w:asciiTheme="minorHAnsi" w:hAnsiTheme="minorHAnsi"/>
              </w:rPr>
            </w:pPr>
            <w:r w:rsidRPr="001D20C4">
              <w:rPr>
                <w:rFonts w:asciiTheme="minorHAnsi" w:hAnsiTheme="minorHAnsi"/>
                <w:bCs/>
              </w:rPr>
              <w:t>Institutional Capacity Analysis</w:t>
            </w:r>
            <w:r w:rsidRPr="001D20C4">
              <w:rPr>
                <w:rFonts w:asciiTheme="minorHAnsi" w:hAnsiTheme="minorHAnsi"/>
              </w:rPr>
              <w:t xml:space="preserve"> </w:t>
            </w:r>
            <w:r w:rsidRPr="001D20C4">
              <w:rPr>
                <w:rFonts w:asciiTheme="minorHAnsi" w:hAnsiTheme="minorHAnsi"/>
                <w:bCs/>
              </w:rPr>
              <w:t>&amp;</w:t>
            </w:r>
            <w:r w:rsidRPr="001D20C4">
              <w:rPr>
                <w:rFonts w:asciiTheme="minorHAnsi" w:hAnsiTheme="minorHAnsi"/>
              </w:rPr>
              <w:t xml:space="preserve"> </w:t>
            </w:r>
            <w:r w:rsidRPr="001D20C4">
              <w:rPr>
                <w:rFonts w:asciiTheme="minorHAnsi" w:hAnsiTheme="minorHAnsi"/>
                <w:bCs/>
              </w:rPr>
              <w:t>Plan for Capacity Development</w:t>
            </w:r>
            <w:r w:rsidRPr="001D20C4">
              <w:rPr>
                <w:rFonts w:asciiTheme="minorHAnsi" w:hAnsiTheme="minorHAnsi"/>
              </w:rPr>
              <w:t xml:space="preserve"> </w:t>
            </w:r>
            <w:r w:rsidRPr="001D20C4">
              <w:rPr>
                <w:rFonts w:asciiTheme="minorHAnsi" w:hAnsiTheme="minorHAnsi"/>
                <w:bCs/>
              </w:rPr>
              <w:t>Measurement Services Branch</w:t>
            </w:r>
            <w:r w:rsidRPr="001D20C4">
              <w:rPr>
                <w:rFonts w:asciiTheme="minorHAnsi" w:hAnsiTheme="minorHAnsi"/>
              </w:rPr>
              <w:t xml:space="preserve"> Department of Education Papua New Guinea</w:t>
            </w:r>
          </w:p>
        </w:tc>
        <w:tc>
          <w:tcPr>
            <w:tcW w:w="2268" w:type="dxa"/>
          </w:tcPr>
          <w:p w14:paraId="1E48E95B"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ACER</w:t>
            </w:r>
          </w:p>
        </w:tc>
        <w:tc>
          <w:tcPr>
            <w:tcW w:w="2126" w:type="dxa"/>
          </w:tcPr>
          <w:p w14:paraId="6E2D1049"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January 2014</w:t>
            </w:r>
          </w:p>
        </w:tc>
      </w:tr>
      <w:tr w:rsidR="00814507" w:rsidRPr="001D20C4" w14:paraId="7FCA2432" w14:textId="77777777">
        <w:tc>
          <w:tcPr>
            <w:tcW w:w="5495" w:type="dxa"/>
          </w:tcPr>
          <w:p w14:paraId="3741C43B"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Six-monthly Consolidated Financial Report from 1 July to 31 December, 2013 </w:t>
            </w:r>
          </w:p>
        </w:tc>
        <w:tc>
          <w:tcPr>
            <w:tcW w:w="2268" w:type="dxa"/>
          </w:tcPr>
          <w:p w14:paraId="7111D54F" w14:textId="77777777" w:rsidR="00814507" w:rsidRPr="001D20C4" w:rsidRDefault="00CD47C4" w:rsidP="00814507">
            <w:pPr>
              <w:jc w:val="left"/>
              <w:rPr>
                <w:rFonts w:asciiTheme="minorHAnsi" w:hAnsiTheme="minorHAnsi"/>
                <w:lang w:val="en-GB"/>
              </w:rPr>
            </w:pPr>
            <w:r>
              <w:rPr>
                <w:rFonts w:asciiTheme="minorHAnsi" w:hAnsiTheme="minorHAnsi"/>
                <w:lang w:val="en-GB"/>
              </w:rPr>
              <w:t>EQAP</w:t>
            </w:r>
          </w:p>
        </w:tc>
        <w:tc>
          <w:tcPr>
            <w:tcW w:w="2126" w:type="dxa"/>
          </w:tcPr>
          <w:p w14:paraId="54313BA6"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March, 2014</w:t>
            </w:r>
          </w:p>
        </w:tc>
      </w:tr>
      <w:tr w:rsidR="00814507" w:rsidRPr="001D20C4" w14:paraId="4496428D" w14:textId="77777777">
        <w:tc>
          <w:tcPr>
            <w:tcW w:w="5495" w:type="dxa"/>
          </w:tcPr>
          <w:p w14:paraId="08DB8AA7"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A Report on PILNA &amp; PaBER Progress to FEdMM </w:t>
            </w:r>
          </w:p>
        </w:tc>
        <w:tc>
          <w:tcPr>
            <w:tcW w:w="2268" w:type="dxa"/>
          </w:tcPr>
          <w:p w14:paraId="6962DF23"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 TWG</w:t>
            </w:r>
          </w:p>
        </w:tc>
        <w:tc>
          <w:tcPr>
            <w:tcW w:w="2126" w:type="dxa"/>
          </w:tcPr>
          <w:p w14:paraId="111743F2"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April 2014</w:t>
            </w:r>
          </w:p>
        </w:tc>
      </w:tr>
      <w:tr w:rsidR="00814507" w:rsidRPr="001D20C4" w14:paraId="5FCF9E09" w14:textId="77777777">
        <w:tc>
          <w:tcPr>
            <w:tcW w:w="5495" w:type="dxa"/>
          </w:tcPr>
          <w:p w14:paraId="5383F86F"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Six-monthly Consolidated Financial Report from  1 January to 30 June, 2014</w:t>
            </w:r>
          </w:p>
        </w:tc>
        <w:tc>
          <w:tcPr>
            <w:tcW w:w="2268" w:type="dxa"/>
          </w:tcPr>
          <w:p w14:paraId="08DE92AB" w14:textId="77777777" w:rsidR="00814507" w:rsidRPr="001D20C4" w:rsidRDefault="00CD47C4" w:rsidP="00814507">
            <w:pPr>
              <w:jc w:val="left"/>
              <w:rPr>
                <w:rFonts w:asciiTheme="minorHAnsi" w:hAnsiTheme="minorHAnsi"/>
                <w:lang w:val="en-GB"/>
              </w:rPr>
            </w:pPr>
            <w:r>
              <w:rPr>
                <w:rFonts w:asciiTheme="minorHAnsi" w:hAnsiTheme="minorHAnsi"/>
                <w:lang w:val="en-GB"/>
              </w:rPr>
              <w:t>EQAP</w:t>
            </w:r>
          </w:p>
        </w:tc>
        <w:tc>
          <w:tcPr>
            <w:tcW w:w="2126" w:type="dxa"/>
          </w:tcPr>
          <w:p w14:paraId="5DAD6384"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October, 2014</w:t>
            </w:r>
          </w:p>
        </w:tc>
      </w:tr>
      <w:tr w:rsidR="00814507" w:rsidRPr="001D20C4" w14:paraId="36249D69" w14:textId="77777777">
        <w:tc>
          <w:tcPr>
            <w:tcW w:w="5495" w:type="dxa"/>
          </w:tcPr>
          <w:p w14:paraId="3AEEAC5E"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PNG EMIS SABER Report </w:t>
            </w:r>
          </w:p>
        </w:tc>
        <w:tc>
          <w:tcPr>
            <w:tcW w:w="2268" w:type="dxa"/>
          </w:tcPr>
          <w:p w14:paraId="7157579B"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3EC8BDC2"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2015</w:t>
            </w:r>
          </w:p>
        </w:tc>
      </w:tr>
      <w:tr w:rsidR="00814507" w:rsidRPr="001D20C4" w14:paraId="42C0A8AE" w14:textId="77777777">
        <w:tc>
          <w:tcPr>
            <w:tcW w:w="5495" w:type="dxa"/>
          </w:tcPr>
          <w:p w14:paraId="35B78822"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Samoa EMIS SABER Report</w:t>
            </w:r>
          </w:p>
        </w:tc>
        <w:tc>
          <w:tcPr>
            <w:tcW w:w="2268" w:type="dxa"/>
          </w:tcPr>
          <w:p w14:paraId="5CEE42A9"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3B804415"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2015</w:t>
            </w:r>
          </w:p>
        </w:tc>
      </w:tr>
      <w:tr w:rsidR="00814507" w:rsidRPr="001D20C4" w14:paraId="5865D667" w14:textId="77777777">
        <w:tc>
          <w:tcPr>
            <w:tcW w:w="5495" w:type="dxa"/>
          </w:tcPr>
          <w:p w14:paraId="7413E6E3"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Solomon Islands EMIS SABER Report</w:t>
            </w:r>
          </w:p>
        </w:tc>
        <w:tc>
          <w:tcPr>
            <w:tcW w:w="2268" w:type="dxa"/>
          </w:tcPr>
          <w:p w14:paraId="3A8D7DD6"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World Bank </w:t>
            </w:r>
          </w:p>
        </w:tc>
        <w:tc>
          <w:tcPr>
            <w:tcW w:w="2126" w:type="dxa"/>
          </w:tcPr>
          <w:p w14:paraId="61215FD2"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2015</w:t>
            </w:r>
          </w:p>
        </w:tc>
      </w:tr>
      <w:tr w:rsidR="00814507" w:rsidRPr="001D20C4" w14:paraId="0185E2EB" w14:textId="77777777">
        <w:tc>
          <w:tcPr>
            <w:tcW w:w="5495" w:type="dxa"/>
          </w:tcPr>
          <w:p w14:paraId="55DF0276"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Six-monthly Consolidated Financial Report from 1 July to 31 December, 2014</w:t>
            </w:r>
          </w:p>
        </w:tc>
        <w:tc>
          <w:tcPr>
            <w:tcW w:w="2268" w:type="dxa"/>
          </w:tcPr>
          <w:p w14:paraId="676E48EC" w14:textId="77777777" w:rsidR="00814507" w:rsidRPr="001D20C4" w:rsidRDefault="00CD47C4" w:rsidP="00814507">
            <w:pPr>
              <w:jc w:val="left"/>
              <w:rPr>
                <w:rFonts w:asciiTheme="minorHAnsi" w:hAnsiTheme="minorHAnsi"/>
                <w:lang w:val="en-GB"/>
              </w:rPr>
            </w:pPr>
            <w:r>
              <w:rPr>
                <w:rFonts w:asciiTheme="minorHAnsi" w:hAnsiTheme="minorHAnsi"/>
                <w:lang w:val="en-GB"/>
              </w:rPr>
              <w:t>EQAP</w:t>
            </w:r>
          </w:p>
        </w:tc>
        <w:tc>
          <w:tcPr>
            <w:tcW w:w="2126" w:type="dxa"/>
          </w:tcPr>
          <w:p w14:paraId="0CF080B2" w14:textId="77777777" w:rsidR="00814507" w:rsidRPr="001D20C4" w:rsidRDefault="00814507" w:rsidP="00F51C68">
            <w:pPr>
              <w:jc w:val="right"/>
              <w:rPr>
                <w:rFonts w:asciiTheme="minorHAnsi" w:hAnsiTheme="minorHAnsi"/>
                <w:lang w:val="en-GB"/>
              </w:rPr>
            </w:pPr>
            <w:r w:rsidRPr="001D20C4">
              <w:rPr>
                <w:rFonts w:asciiTheme="minorHAnsi" w:hAnsiTheme="minorHAnsi"/>
                <w:lang w:val="en-GB"/>
              </w:rPr>
              <w:t>April 2015</w:t>
            </w:r>
          </w:p>
        </w:tc>
      </w:tr>
      <w:tr w:rsidR="00814507" w:rsidRPr="001D20C4" w14:paraId="294724EE" w14:textId="77777777">
        <w:tc>
          <w:tcPr>
            <w:tcW w:w="5495" w:type="dxa"/>
          </w:tcPr>
          <w:p w14:paraId="085EF1F8"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Skills Audit of Assessment Personnel</w:t>
            </w:r>
          </w:p>
        </w:tc>
        <w:tc>
          <w:tcPr>
            <w:tcW w:w="2268" w:type="dxa"/>
          </w:tcPr>
          <w:p w14:paraId="3D756B18"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w:t>
            </w:r>
          </w:p>
        </w:tc>
        <w:tc>
          <w:tcPr>
            <w:tcW w:w="2126" w:type="dxa"/>
          </w:tcPr>
          <w:p w14:paraId="5C9A5F4E"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April 2015</w:t>
            </w:r>
          </w:p>
        </w:tc>
      </w:tr>
      <w:tr w:rsidR="00814507" w:rsidRPr="001D20C4" w14:paraId="12EDDB7C" w14:textId="77777777">
        <w:tc>
          <w:tcPr>
            <w:tcW w:w="5495" w:type="dxa"/>
          </w:tcPr>
          <w:p w14:paraId="29608006"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Annual PaBER Monitoring and Evaluation Report, 1 July 2014 – 30 June 2015</w:t>
            </w:r>
          </w:p>
        </w:tc>
        <w:tc>
          <w:tcPr>
            <w:tcW w:w="2268" w:type="dxa"/>
          </w:tcPr>
          <w:p w14:paraId="761C3D8B"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w:t>
            </w:r>
          </w:p>
        </w:tc>
        <w:tc>
          <w:tcPr>
            <w:tcW w:w="2126" w:type="dxa"/>
          </w:tcPr>
          <w:p w14:paraId="3471F5C2"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October 2015</w:t>
            </w:r>
          </w:p>
        </w:tc>
      </w:tr>
      <w:tr w:rsidR="00814507" w:rsidRPr="001D20C4" w14:paraId="10266B29" w14:textId="77777777">
        <w:tc>
          <w:tcPr>
            <w:tcW w:w="5495" w:type="dxa"/>
          </w:tcPr>
          <w:p w14:paraId="4A09ECE0"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Formulating Evidence-Based Policy Interventions for Pilot Countries</w:t>
            </w:r>
          </w:p>
        </w:tc>
        <w:tc>
          <w:tcPr>
            <w:tcW w:w="2268" w:type="dxa"/>
          </w:tcPr>
          <w:p w14:paraId="79D13C7E"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w:t>
            </w:r>
          </w:p>
        </w:tc>
        <w:tc>
          <w:tcPr>
            <w:tcW w:w="2126" w:type="dxa"/>
          </w:tcPr>
          <w:p w14:paraId="6B0A95EC"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October 2015</w:t>
            </w:r>
          </w:p>
        </w:tc>
      </w:tr>
      <w:tr w:rsidR="00814507" w:rsidRPr="001D20C4" w14:paraId="5042B76C" w14:textId="77777777">
        <w:tc>
          <w:tcPr>
            <w:tcW w:w="5495" w:type="dxa"/>
          </w:tcPr>
          <w:p w14:paraId="2CE9B114"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PILNA and PaBER 2015 and Beyond</w:t>
            </w:r>
          </w:p>
        </w:tc>
        <w:tc>
          <w:tcPr>
            <w:tcW w:w="2268" w:type="dxa"/>
          </w:tcPr>
          <w:p w14:paraId="1C3B140D"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w:t>
            </w:r>
          </w:p>
        </w:tc>
        <w:tc>
          <w:tcPr>
            <w:tcW w:w="2126" w:type="dxa"/>
          </w:tcPr>
          <w:p w14:paraId="217CEAA6"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October 2015</w:t>
            </w:r>
          </w:p>
        </w:tc>
      </w:tr>
      <w:tr w:rsidR="00814507" w:rsidRPr="001D20C4" w14:paraId="6E0DCBA8" w14:textId="77777777">
        <w:tc>
          <w:tcPr>
            <w:tcW w:w="5495" w:type="dxa"/>
          </w:tcPr>
          <w:p w14:paraId="2A839143"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Revised Consolidated Work Plan and Budget for 2015/16</w:t>
            </w:r>
          </w:p>
        </w:tc>
        <w:tc>
          <w:tcPr>
            <w:tcW w:w="2268" w:type="dxa"/>
          </w:tcPr>
          <w:p w14:paraId="146887D1"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w:t>
            </w:r>
          </w:p>
        </w:tc>
        <w:tc>
          <w:tcPr>
            <w:tcW w:w="2126" w:type="dxa"/>
          </w:tcPr>
          <w:p w14:paraId="092F138D"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October 2015</w:t>
            </w:r>
          </w:p>
        </w:tc>
      </w:tr>
      <w:tr w:rsidR="00814507" w:rsidRPr="001D20C4" w14:paraId="0A092C53" w14:textId="77777777">
        <w:tc>
          <w:tcPr>
            <w:tcW w:w="5495" w:type="dxa"/>
          </w:tcPr>
          <w:p w14:paraId="224AD828"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 xml:space="preserve">Risk Management Report </w:t>
            </w:r>
          </w:p>
        </w:tc>
        <w:tc>
          <w:tcPr>
            <w:tcW w:w="2268" w:type="dxa"/>
          </w:tcPr>
          <w:p w14:paraId="2C532E34"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PaBER</w:t>
            </w:r>
          </w:p>
        </w:tc>
        <w:tc>
          <w:tcPr>
            <w:tcW w:w="2126" w:type="dxa"/>
          </w:tcPr>
          <w:p w14:paraId="0E205929"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October 2015</w:t>
            </w:r>
          </w:p>
        </w:tc>
      </w:tr>
      <w:tr w:rsidR="00814507" w:rsidRPr="001D20C4" w14:paraId="69A7CB17" w14:textId="77777777">
        <w:tc>
          <w:tcPr>
            <w:tcW w:w="5495" w:type="dxa"/>
          </w:tcPr>
          <w:p w14:paraId="1CF628FF" w14:textId="77777777" w:rsidR="00814507" w:rsidRPr="001D20C4" w:rsidRDefault="00814507" w:rsidP="00814507">
            <w:pPr>
              <w:jc w:val="left"/>
              <w:rPr>
                <w:rFonts w:asciiTheme="minorHAnsi" w:hAnsiTheme="minorHAnsi"/>
                <w:lang w:val="en-GB"/>
              </w:rPr>
            </w:pPr>
            <w:r w:rsidRPr="001D20C4">
              <w:rPr>
                <w:rFonts w:asciiTheme="minorHAnsi" w:hAnsiTheme="minorHAnsi"/>
                <w:lang w:val="en-GB"/>
              </w:rPr>
              <w:t>Six-monthly Consolidated Financial Report from 1 Jan to 30 June, 2015</w:t>
            </w:r>
          </w:p>
        </w:tc>
        <w:tc>
          <w:tcPr>
            <w:tcW w:w="2268" w:type="dxa"/>
          </w:tcPr>
          <w:p w14:paraId="2A8F84FF" w14:textId="77777777" w:rsidR="00814507" w:rsidRPr="001D20C4" w:rsidRDefault="00CD47C4" w:rsidP="00814507">
            <w:pPr>
              <w:jc w:val="left"/>
              <w:rPr>
                <w:rFonts w:asciiTheme="minorHAnsi" w:hAnsiTheme="minorHAnsi"/>
                <w:lang w:val="en-GB"/>
              </w:rPr>
            </w:pPr>
            <w:r>
              <w:rPr>
                <w:rFonts w:asciiTheme="minorHAnsi" w:hAnsiTheme="minorHAnsi"/>
                <w:lang w:val="en-GB"/>
              </w:rPr>
              <w:t>EQAP</w:t>
            </w:r>
          </w:p>
        </w:tc>
        <w:tc>
          <w:tcPr>
            <w:tcW w:w="2126" w:type="dxa"/>
          </w:tcPr>
          <w:p w14:paraId="5EEDF39E"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October 2015</w:t>
            </w:r>
          </w:p>
        </w:tc>
      </w:tr>
      <w:tr w:rsidR="00814507" w:rsidRPr="001D20C4" w14:paraId="6E0AE400" w14:textId="77777777">
        <w:tc>
          <w:tcPr>
            <w:tcW w:w="5495" w:type="dxa"/>
          </w:tcPr>
          <w:p w14:paraId="65271143" w14:textId="77777777" w:rsidR="00814507" w:rsidRPr="001D20C4" w:rsidRDefault="00814507" w:rsidP="00452FEB">
            <w:pPr>
              <w:jc w:val="left"/>
              <w:rPr>
                <w:rFonts w:asciiTheme="minorHAnsi" w:hAnsiTheme="minorHAnsi"/>
                <w:lang w:val="en-GB"/>
              </w:rPr>
            </w:pPr>
            <w:r w:rsidRPr="001D20C4">
              <w:rPr>
                <w:rFonts w:asciiTheme="minorHAnsi" w:hAnsiTheme="minorHAnsi"/>
                <w:lang w:val="en-GB"/>
              </w:rPr>
              <w:t>Six-monthly Consolida</w:t>
            </w:r>
            <w:r w:rsidR="00452FEB" w:rsidRPr="001D20C4">
              <w:rPr>
                <w:rFonts w:asciiTheme="minorHAnsi" w:hAnsiTheme="minorHAnsi"/>
                <w:lang w:val="en-GB"/>
              </w:rPr>
              <w:t xml:space="preserve">ted Progress Report: 1 January to </w:t>
            </w:r>
            <w:r w:rsidRPr="001D20C4">
              <w:rPr>
                <w:rFonts w:asciiTheme="minorHAnsi" w:hAnsiTheme="minorHAnsi"/>
                <w:lang w:val="en-GB"/>
              </w:rPr>
              <w:t>30 June, 2015</w:t>
            </w:r>
          </w:p>
        </w:tc>
        <w:tc>
          <w:tcPr>
            <w:tcW w:w="2268" w:type="dxa"/>
          </w:tcPr>
          <w:p w14:paraId="26CE245D" w14:textId="77777777" w:rsidR="00814507" w:rsidRPr="001D20C4" w:rsidRDefault="00CD47C4" w:rsidP="00814507">
            <w:pPr>
              <w:jc w:val="left"/>
              <w:rPr>
                <w:rFonts w:asciiTheme="minorHAnsi" w:hAnsiTheme="minorHAnsi"/>
                <w:lang w:val="en-GB"/>
              </w:rPr>
            </w:pPr>
            <w:r>
              <w:rPr>
                <w:rFonts w:asciiTheme="minorHAnsi" w:hAnsiTheme="minorHAnsi"/>
                <w:lang w:val="en-GB"/>
              </w:rPr>
              <w:t>EQAP</w:t>
            </w:r>
          </w:p>
        </w:tc>
        <w:tc>
          <w:tcPr>
            <w:tcW w:w="2126" w:type="dxa"/>
          </w:tcPr>
          <w:p w14:paraId="4D55C246" w14:textId="77777777" w:rsidR="00814507" w:rsidRPr="001D20C4" w:rsidRDefault="00814507" w:rsidP="00814507">
            <w:pPr>
              <w:jc w:val="right"/>
              <w:rPr>
                <w:rFonts w:asciiTheme="minorHAnsi" w:hAnsiTheme="minorHAnsi"/>
                <w:lang w:val="en-GB"/>
              </w:rPr>
            </w:pPr>
            <w:r w:rsidRPr="001D20C4">
              <w:rPr>
                <w:rFonts w:asciiTheme="minorHAnsi" w:hAnsiTheme="minorHAnsi"/>
                <w:lang w:val="en-GB"/>
              </w:rPr>
              <w:t>October 2015</w:t>
            </w:r>
          </w:p>
        </w:tc>
      </w:tr>
    </w:tbl>
    <w:p w14:paraId="32D9B568" w14:textId="77777777" w:rsidR="00814507" w:rsidRPr="001D20C4" w:rsidRDefault="00814507" w:rsidP="00814507">
      <w:pPr>
        <w:rPr>
          <w:rFonts w:asciiTheme="minorHAnsi" w:hAnsiTheme="minorHAnsi"/>
          <w:lang w:val="en-GB"/>
        </w:rPr>
      </w:pPr>
    </w:p>
    <w:p w14:paraId="651135B7" w14:textId="77777777" w:rsidR="00A75134" w:rsidRPr="001D20C4" w:rsidRDefault="00E67E4E">
      <w:pPr>
        <w:spacing w:before="200" w:after="200" w:line="276" w:lineRule="auto"/>
        <w:jc w:val="left"/>
        <w:rPr>
          <w:rFonts w:asciiTheme="minorHAnsi" w:hAnsiTheme="minorHAnsi" w:cs="Arial"/>
          <w:b/>
          <w:bCs/>
          <w:caps/>
          <w:color w:val="FFFFFF" w:themeColor="background1"/>
          <w:szCs w:val="28"/>
          <w:lang w:val="en-GB"/>
        </w:rPr>
      </w:pPr>
      <w:r w:rsidRPr="001D20C4">
        <w:rPr>
          <w:rFonts w:asciiTheme="minorHAnsi" w:hAnsiTheme="minorHAnsi"/>
          <w:lang w:val="en-GB"/>
        </w:rPr>
        <w:br w:type="page"/>
      </w:r>
    </w:p>
    <w:p w14:paraId="60468CA3" w14:textId="77777777" w:rsidR="00012199" w:rsidRPr="001D20C4" w:rsidRDefault="00E67E4E" w:rsidP="00012199">
      <w:pPr>
        <w:pStyle w:val="Heading1"/>
        <w:numPr>
          <w:ilvl w:val="0"/>
          <w:numId w:val="0"/>
        </w:numPr>
        <w:ind w:left="432" w:hanging="432"/>
        <w:rPr>
          <w:rFonts w:asciiTheme="minorHAnsi" w:hAnsiTheme="minorHAnsi"/>
          <w:sz w:val="22"/>
          <w:lang w:val="en-GB"/>
        </w:rPr>
      </w:pPr>
      <w:bookmarkStart w:id="219" w:name="_Toc442801989"/>
      <w:bookmarkStart w:id="220" w:name="_Toc442962402"/>
      <w:r w:rsidRPr="001D20C4">
        <w:rPr>
          <w:rFonts w:asciiTheme="minorHAnsi" w:hAnsiTheme="minorHAnsi"/>
          <w:sz w:val="22"/>
          <w:lang w:val="en-GB"/>
        </w:rPr>
        <w:lastRenderedPageBreak/>
        <w:t>APPENDIX 4:</w:t>
      </w:r>
      <w:r w:rsidRPr="001D20C4">
        <w:rPr>
          <w:rFonts w:asciiTheme="minorHAnsi" w:hAnsiTheme="minorHAnsi"/>
          <w:sz w:val="22"/>
          <w:lang w:val="en-GB"/>
        </w:rPr>
        <w:tab/>
        <w:t>stakeholders consulted</w:t>
      </w:r>
      <w:bookmarkEnd w:id="215"/>
      <w:bookmarkEnd w:id="219"/>
      <w:bookmarkEnd w:id="220"/>
    </w:p>
    <w:p w14:paraId="0D8E3D48" w14:textId="77777777" w:rsidR="00C31AED" w:rsidRPr="001D20C4" w:rsidRDefault="00E67E4E" w:rsidP="00640050">
      <w:pPr>
        <w:pStyle w:val="Heading3"/>
      </w:pPr>
      <w:r w:rsidRPr="001D20C4">
        <w:t>Steering Committee</w:t>
      </w:r>
    </w:p>
    <w:tbl>
      <w:tblPr>
        <w:tblStyle w:val="TableGrid"/>
        <w:tblW w:w="893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0A0" w:firstRow="1" w:lastRow="0" w:firstColumn="1" w:lastColumn="0" w:noHBand="0" w:noVBand="0"/>
      </w:tblPr>
      <w:tblGrid>
        <w:gridCol w:w="2518"/>
        <w:gridCol w:w="6164"/>
        <w:gridCol w:w="249"/>
      </w:tblGrid>
      <w:tr w:rsidR="00012199" w:rsidRPr="001D20C4" w14:paraId="343681D8" w14:textId="77777777">
        <w:tc>
          <w:tcPr>
            <w:tcW w:w="2518" w:type="dxa"/>
          </w:tcPr>
          <w:p w14:paraId="24D1B47F" w14:textId="77777777" w:rsidR="00012199" w:rsidRPr="001D20C4" w:rsidRDefault="00E67E4E" w:rsidP="007F68BA">
            <w:pPr>
              <w:rPr>
                <w:rFonts w:asciiTheme="minorHAnsi" w:hAnsiTheme="minorHAnsi"/>
                <w:lang w:val="en-GB"/>
              </w:rPr>
            </w:pPr>
            <w:r w:rsidRPr="001D20C4">
              <w:rPr>
                <w:rFonts w:asciiTheme="minorHAnsi" w:hAnsiTheme="minorHAnsi"/>
                <w:lang w:val="en-GB"/>
              </w:rPr>
              <w:t>Dr Uke Kombra</w:t>
            </w:r>
          </w:p>
        </w:tc>
        <w:tc>
          <w:tcPr>
            <w:tcW w:w="6413" w:type="dxa"/>
            <w:gridSpan w:val="2"/>
          </w:tcPr>
          <w:p w14:paraId="1C062E9A" w14:textId="77777777" w:rsidR="00012199" w:rsidRPr="001D20C4" w:rsidRDefault="00E67E4E" w:rsidP="00012199">
            <w:pPr>
              <w:jc w:val="left"/>
              <w:rPr>
                <w:rFonts w:asciiTheme="minorHAnsi" w:hAnsiTheme="minorHAnsi"/>
                <w:lang w:val="en-GB"/>
              </w:rPr>
            </w:pPr>
            <w:r w:rsidRPr="001D20C4">
              <w:rPr>
                <w:rFonts w:asciiTheme="minorHAnsi" w:hAnsiTheme="minorHAnsi"/>
                <w:lang w:val="en-GB"/>
              </w:rPr>
              <w:t>Acting Secretary for Education, Department of Education, PNG</w:t>
            </w:r>
          </w:p>
        </w:tc>
      </w:tr>
      <w:tr w:rsidR="00012199" w:rsidRPr="001D20C4" w14:paraId="1FD48AAD" w14:textId="77777777">
        <w:tc>
          <w:tcPr>
            <w:tcW w:w="2518" w:type="dxa"/>
          </w:tcPr>
          <w:p w14:paraId="2A200247" w14:textId="77777777" w:rsidR="00012199" w:rsidRPr="001D20C4" w:rsidRDefault="00E67E4E" w:rsidP="00B114C4">
            <w:pPr>
              <w:jc w:val="left"/>
              <w:rPr>
                <w:rFonts w:asciiTheme="minorHAnsi" w:hAnsiTheme="minorHAnsi"/>
                <w:lang w:val="en-GB"/>
              </w:rPr>
            </w:pPr>
            <w:r w:rsidRPr="001D20C4">
              <w:rPr>
                <w:rFonts w:asciiTheme="minorHAnsi" w:hAnsiTheme="minorHAnsi"/>
                <w:lang w:val="en-GB"/>
              </w:rPr>
              <w:t>Dr Visesio Pongi</w:t>
            </w:r>
          </w:p>
        </w:tc>
        <w:tc>
          <w:tcPr>
            <w:tcW w:w="6413" w:type="dxa"/>
            <w:gridSpan w:val="2"/>
          </w:tcPr>
          <w:p w14:paraId="29042A39" w14:textId="77777777" w:rsidR="00012199" w:rsidRPr="001D20C4" w:rsidRDefault="00E67E4E" w:rsidP="00012199">
            <w:pPr>
              <w:jc w:val="left"/>
              <w:rPr>
                <w:rFonts w:asciiTheme="minorHAnsi" w:hAnsiTheme="minorHAnsi"/>
                <w:lang w:val="en-GB"/>
              </w:rPr>
            </w:pPr>
            <w:r w:rsidRPr="001D20C4">
              <w:rPr>
                <w:rFonts w:asciiTheme="minorHAnsi" w:hAnsiTheme="minorHAnsi"/>
                <w:lang w:val="en-GB"/>
              </w:rPr>
              <w:t>PaBER</w:t>
            </w:r>
            <w:r w:rsidR="00775519" w:rsidRPr="001D20C4">
              <w:rPr>
                <w:rFonts w:asciiTheme="minorHAnsi" w:hAnsiTheme="minorHAnsi"/>
                <w:lang w:val="en-GB"/>
              </w:rPr>
              <w:t xml:space="preserve"> Regional</w:t>
            </w:r>
            <w:r w:rsidRPr="001D20C4">
              <w:rPr>
                <w:rFonts w:asciiTheme="minorHAnsi" w:hAnsiTheme="minorHAnsi"/>
                <w:lang w:val="en-GB"/>
              </w:rPr>
              <w:t xml:space="preserve"> Coordinator</w:t>
            </w:r>
          </w:p>
        </w:tc>
      </w:tr>
      <w:tr w:rsidR="00CF75C2" w:rsidRPr="001D20C4" w14:paraId="21F150E8" w14:textId="77777777">
        <w:trPr>
          <w:gridAfter w:val="1"/>
          <w:wAfter w:w="249" w:type="dxa"/>
        </w:trPr>
        <w:tc>
          <w:tcPr>
            <w:tcW w:w="2518" w:type="dxa"/>
          </w:tcPr>
          <w:p w14:paraId="37D8CAA4" w14:textId="77777777" w:rsidR="00CF75C2" w:rsidRPr="001D20C4" w:rsidRDefault="00E67E4E" w:rsidP="00AD75EE">
            <w:pPr>
              <w:rPr>
                <w:rFonts w:asciiTheme="minorHAnsi" w:hAnsiTheme="minorHAnsi"/>
                <w:lang w:val="en-GB"/>
              </w:rPr>
            </w:pPr>
            <w:r w:rsidRPr="001D20C4">
              <w:rPr>
                <w:rFonts w:asciiTheme="minorHAnsi" w:hAnsiTheme="minorHAnsi"/>
                <w:lang w:val="en-GB"/>
              </w:rPr>
              <w:t>Fred Brooker</w:t>
            </w:r>
          </w:p>
        </w:tc>
        <w:tc>
          <w:tcPr>
            <w:tcW w:w="6164" w:type="dxa"/>
          </w:tcPr>
          <w:p w14:paraId="12E2CD79" w14:textId="77777777" w:rsidR="00CF75C2" w:rsidRPr="001D20C4" w:rsidRDefault="00E67E4E" w:rsidP="00CD47C4">
            <w:pPr>
              <w:jc w:val="left"/>
              <w:rPr>
                <w:rFonts w:asciiTheme="minorHAnsi" w:hAnsiTheme="minorHAnsi"/>
                <w:lang w:val="en-GB"/>
              </w:rPr>
            </w:pPr>
            <w:r w:rsidRPr="001D20C4">
              <w:rPr>
                <w:rFonts w:asciiTheme="minorHAnsi" w:hAnsiTheme="minorHAnsi"/>
                <w:lang w:val="en-GB"/>
              </w:rPr>
              <w:t xml:space="preserve">Senior Education Specialist, </w:t>
            </w:r>
            <w:r w:rsidR="00CD47C4">
              <w:rPr>
                <w:rFonts w:asciiTheme="minorHAnsi" w:hAnsiTheme="minorHAnsi"/>
                <w:lang w:val="en-GB"/>
              </w:rPr>
              <w:t>DFAT</w:t>
            </w:r>
          </w:p>
        </w:tc>
      </w:tr>
      <w:tr w:rsidR="00012199" w:rsidRPr="001D20C4" w14:paraId="4B7DD276" w14:textId="77777777">
        <w:tc>
          <w:tcPr>
            <w:tcW w:w="2518" w:type="dxa"/>
          </w:tcPr>
          <w:p w14:paraId="41B9A5BB" w14:textId="77777777" w:rsidR="00012199" w:rsidRPr="001D20C4" w:rsidRDefault="00E67E4E" w:rsidP="00B114C4">
            <w:pPr>
              <w:jc w:val="left"/>
              <w:rPr>
                <w:rFonts w:asciiTheme="minorHAnsi" w:hAnsiTheme="minorHAnsi" w:cs="Calibri"/>
                <w:lang w:val="en-GB"/>
              </w:rPr>
            </w:pPr>
            <w:r w:rsidRPr="001D20C4">
              <w:rPr>
                <w:rFonts w:asciiTheme="minorHAnsi" w:hAnsiTheme="minorHAnsi" w:cs="Calibri"/>
                <w:lang w:val="en-GB"/>
              </w:rPr>
              <w:t>Ms Sheona McKenna</w:t>
            </w:r>
          </w:p>
        </w:tc>
        <w:tc>
          <w:tcPr>
            <w:tcW w:w="6413" w:type="dxa"/>
            <w:gridSpan w:val="2"/>
          </w:tcPr>
          <w:p w14:paraId="0A17BB6C" w14:textId="77777777" w:rsidR="00012199" w:rsidRPr="001D20C4" w:rsidRDefault="00E67E4E" w:rsidP="00012199">
            <w:pPr>
              <w:jc w:val="left"/>
              <w:rPr>
                <w:rFonts w:asciiTheme="minorHAnsi" w:hAnsiTheme="minorHAnsi" w:cs="Calibri"/>
                <w:lang w:val="en-GB"/>
              </w:rPr>
            </w:pPr>
            <w:r w:rsidRPr="001D20C4">
              <w:rPr>
                <w:rFonts w:asciiTheme="minorHAnsi" w:hAnsiTheme="minorHAnsi"/>
                <w:bCs/>
                <w:lang w:val="en-GB"/>
              </w:rPr>
              <w:t>Regional Program Director - Health, Education &amp; Leadership</w:t>
            </w:r>
            <w:r w:rsidRPr="001D20C4">
              <w:rPr>
                <w:rFonts w:asciiTheme="minorHAnsi" w:hAnsiTheme="minorHAnsi"/>
                <w:lang w:val="en-GB"/>
              </w:rPr>
              <w:br/>
              <w:t>Department of Foreign Affairs and Trade, Australia</w:t>
            </w:r>
          </w:p>
        </w:tc>
      </w:tr>
      <w:tr w:rsidR="00012199" w:rsidRPr="001D20C4" w14:paraId="1D75A62F" w14:textId="77777777">
        <w:tc>
          <w:tcPr>
            <w:tcW w:w="2518" w:type="dxa"/>
          </w:tcPr>
          <w:p w14:paraId="34FFC37F" w14:textId="77777777" w:rsidR="00012199" w:rsidRPr="001D20C4" w:rsidRDefault="00E67E4E" w:rsidP="00B114C4">
            <w:pPr>
              <w:jc w:val="left"/>
              <w:rPr>
                <w:rFonts w:asciiTheme="minorHAnsi" w:hAnsiTheme="minorHAnsi"/>
                <w:lang w:val="en-GB"/>
              </w:rPr>
            </w:pPr>
            <w:r w:rsidRPr="001D20C4">
              <w:rPr>
                <w:rFonts w:asciiTheme="minorHAnsi" w:hAnsiTheme="minorHAnsi"/>
                <w:lang w:val="en-GB"/>
              </w:rPr>
              <w:t>Dr Michelle Belisle</w:t>
            </w:r>
          </w:p>
        </w:tc>
        <w:tc>
          <w:tcPr>
            <w:tcW w:w="6413" w:type="dxa"/>
            <w:gridSpan w:val="2"/>
          </w:tcPr>
          <w:p w14:paraId="52FBB5AE" w14:textId="77777777" w:rsidR="00012199" w:rsidRPr="001D20C4" w:rsidRDefault="00E67E4E" w:rsidP="00012199">
            <w:pPr>
              <w:jc w:val="left"/>
              <w:rPr>
                <w:rFonts w:asciiTheme="minorHAnsi" w:hAnsiTheme="minorHAnsi"/>
                <w:lang w:val="en-GB"/>
              </w:rPr>
            </w:pPr>
            <w:r w:rsidRPr="001D20C4">
              <w:rPr>
                <w:rFonts w:asciiTheme="minorHAnsi" w:hAnsiTheme="minorHAnsi"/>
                <w:lang w:val="en-GB"/>
              </w:rPr>
              <w:t xml:space="preserve">Director, Educational Quality and Assessment </w:t>
            </w:r>
            <w:r w:rsidR="00E66892">
              <w:rPr>
                <w:rFonts w:asciiTheme="minorHAnsi" w:hAnsiTheme="minorHAnsi"/>
                <w:lang w:val="en-GB"/>
              </w:rPr>
              <w:t>Program</w:t>
            </w:r>
            <w:r w:rsidRPr="001D20C4">
              <w:rPr>
                <w:rFonts w:asciiTheme="minorHAnsi" w:hAnsiTheme="minorHAnsi"/>
                <w:lang w:val="en-GB"/>
              </w:rPr>
              <w:t xml:space="preserve"> (EQAP)</w:t>
            </w:r>
          </w:p>
        </w:tc>
      </w:tr>
      <w:tr w:rsidR="00012199" w:rsidRPr="001D20C4" w14:paraId="0FDDE491" w14:textId="77777777">
        <w:tc>
          <w:tcPr>
            <w:tcW w:w="2518" w:type="dxa"/>
          </w:tcPr>
          <w:p w14:paraId="457527F9" w14:textId="77777777" w:rsidR="00012199" w:rsidRPr="001D20C4" w:rsidRDefault="00E67E4E" w:rsidP="007F68BA">
            <w:pPr>
              <w:rPr>
                <w:rFonts w:asciiTheme="minorHAnsi" w:hAnsiTheme="minorHAnsi"/>
                <w:lang w:val="en-GB"/>
              </w:rPr>
            </w:pPr>
            <w:r w:rsidRPr="001D20C4">
              <w:rPr>
                <w:rFonts w:asciiTheme="minorHAnsi" w:hAnsiTheme="minorHAnsi"/>
                <w:lang w:val="en-GB"/>
              </w:rPr>
              <w:t>Mr Tanielu Aiafi</w:t>
            </w:r>
          </w:p>
        </w:tc>
        <w:tc>
          <w:tcPr>
            <w:tcW w:w="6413" w:type="dxa"/>
            <w:gridSpan w:val="2"/>
          </w:tcPr>
          <w:p w14:paraId="3A8B5F90" w14:textId="77777777" w:rsidR="00012199" w:rsidRPr="001D20C4" w:rsidRDefault="00E67E4E" w:rsidP="00012199">
            <w:pPr>
              <w:jc w:val="left"/>
              <w:rPr>
                <w:rFonts w:asciiTheme="minorHAnsi" w:hAnsiTheme="minorHAnsi"/>
                <w:lang w:val="en-GB"/>
              </w:rPr>
            </w:pPr>
            <w:r w:rsidRPr="001D20C4">
              <w:rPr>
                <w:rFonts w:asciiTheme="minorHAnsi" w:hAnsiTheme="minorHAnsi"/>
                <w:lang w:val="en-GB"/>
              </w:rPr>
              <w:t>CEO of Ministry of Education, Sports &amp; Culture, Samoa</w:t>
            </w:r>
          </w:p>
        </w:tc>
      </w:tr>
      <w:tr w:rsidR="00012199" w:rsidRPr="001D20C4" w14:paraId="76F9C74B" w14:textId="77777777">
        <w:tc>
          <w:tcPr>
            <w:tcW w:w="2518" w:type="dxa"/>
          </w:tcPr>
          <w:p w14:paraId="4E964C91" w14:textId="77777777" w:rsidR="00012199" w:rsidRPr="001D20C4" w:rsidRDefault="00E67E4E" w:rsidP="00B114C4">
            <w:pPr>
              <w:jc w:val="left"/>
              <w:rPr>
                <w:rFonts w:asciiTheme="minorHAnsi" w:hAnsiTheme="minorHAnsi"/>
                <w:lang w:val="en-GB"/>
              </w:rPr>
            </w:pPr>
            <w:r w:rsidRPr="001D20C4">
              <w:rPr>
                <w:rFonts w:asciiTheme="minorHAnsi" w:hAnsiTheme="minorHAnsi"/>
                <w:lang w:val="en-GB"/>
              </w:rPr>
              <w:t>Dr Franco Rodie</w:t>
            </w:r>
          </w:p>
        </w:tc>
        <w:tc>
          <w:tcPr>
            <w:tcW w:w="6413" w:type="dxa"/>
            <w:gridSpan w:val="2"/>
          </w:tcPr>
          <w:p w14:paraId="770431DC" w14:textId="77777777" w:rsidR="00012199" w:rsidRPr="001D20C4" w:rsidRDefault="00E67E4E" w:rsidP="00012199">
            <w:pPr>
              <w:jc w:val="left"/>
              <w:rPr>
                <w:rFonts w:asciiTheme="minorHAnsi" w:hAnsiTheme="minorHAnsi"/>
                <w:lang w:val="en-GB"/>
              </w:rPr>
            </w:pPr>
            <w:r w:rsidRPr="001D20C4">
              <w:rPr>
                <w:rFonts w:asciiTheme="minorHAnsi" w:hAnsiTheme="minorHAnsi"/>
                <w:lang w:val="en-GB"/>
              </w:rPr>
              <w:t>Permanent Secretary, Ministry of Education and Human Resources Development, Solomon Islands</w:t>
            </w:r>
          </w:p>
        </w:tc>
      </w:tr>
    </w:tbl>
    <w:p w14:paraId="675F8A8B" w14:textId="77777777" w:rsidR="00B114C4" w:rsidRPr="001D20C4" w:rsidRDefault="00B114C4" w:rsidP="00641116">
      <w:pPr>
        <w:rPr>
          <w:rFonts w:asciiTheme="minorHAnsi" w:hAnsiTheme="minorHAnsi"/>
          <w:lang w:val="en-GB"/>
        </w:rPr>
      </w:pPr>
    </w:p>
    <w:p w14:paraId="5752F1E7" w14:textId="77777777" w:rsidR="00C31AED" w:rsidRPr="001D20C4" w:rsidRDefault="00E67E4E" w:rsidP="00640050">
      <w:pPr>
        <w:pStyle w:val="Heading3"/>
      </w:pPr>
      <w:r w:rsidRPr="001D20C4">
        <w:t>Technical Working Group</w:t>
      </w:r>
    </w:p>
    <w:tbl>
      <w:tblPr>
        <w:tblStyle w:val="TableGrid"/>
        <w:tblW w:w="0" w:type="auto"/>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0A0" w:firstRow="1" w:lastRow="0" w:firstColumn="1" w:lastColumn="0" w:noHBand="0" w:noVBand="0"/>
      </w:tblPr>
      <w:tblGrid>
        <w:gridCol w:w="2449"/>
        <w:gridCol w:w="6164"/>
      </w:tblGrid>
      <w:tr w:rsidR="00CD47C4" w:rsidRPr="001D20C4" w14:paraId="41FCD81F" w14:textId="77777777">
        <w:tc>
          <w:tcPr>
            <w:tcW w:w="2449" w:type="dxa"/>
          </w:tcPr>
          <w:p w14:paraId="24170AFA" w14:textId="77777777" w:rsidR="00CD47C4" w:rsidRPr="001D20C4" w:rsidRDefault="00CD47C4" w:rsidP="00CD47C4">
            <w:pPr>
              <w:jc w:val="left"/>
              <w:rPr>
                <w:rFonts w:asciiTheme="minorHAnsi" w:hAnsiTheme="minorHAnsi"/>
                <w:lang w:val="en-GB"/>
              </w:rPr>
            </w:pPr>
            <w:r>
              <w:rPr>
                <w:rFonts w:asciiTheme="minorHAnsi" w:hAnsiTheme="minorHAnsi"/>
                <w:lang w:val="en-GB"/>
              </w:rPr>
              <w:t xml:space="preserve">Dr Michelle </w:t>
            </w:r>
            <w:r>
              <w:t>Belisle</w:t>
            </w:r>
            <w:r>
              <w:br/>
              <w:t>(Co-chair)</w:t>
            </w:r>
          </w:p>
        </w:tc>
        <w:tc>
          <w:tcPr>
            <w:tcW w:w="6164" w:type="dxa"/>
          </w:tcPr>
          <w:p w14:paraId="230CED6B" w14:textId="77777777" w:rsidR="00CD47C4" w:rsidRPr="001D20C4" w:rsidRDefault="00CD47C4" w:rsidP="00CD47C4">
            <w:pPr>
              <w:jc w:val="left"/>
              <w:rPr>
                <w:rFonts w:asciiTheme="minorHAnsi" w:hAnsiTheme="minorHAnsi"/>
                <w:lang w:val="en-GB"/>
              </w:rPr>
            </w:pPr>
            <w:r>
              <w:rPr>
                <w:rFonts w:asciiTheme="minorHAnsi" w:hAnsiTheme="minorHAnsi"/>
                <w:lang w:val="en-GB"/>
              </w:rPr>
              <w:t xml:space="preserve">Director, </w:t>
            </w:r>
            <w:r w:rsidRPr="001D20C4">
              <w:rPr>
                <w:rFonts w:asciiTheme="minorHAnsi" w:hAnsiTheme="minorHAnsi"/>
                <w:lang w:val="en-GB"/>
              </w:rPr>
              <w:t>EQAP</w:t>
            </w:r>
          </w:p>
        </w:tc>
      </w:tr>
      <w:tr w:rsidR="007D367E" w:rsidRPr="001D20C4" w14:paraId="252D85D8" w14:textId="77777777">
        <w:tc>
          <w:tcPr>
            <w:tcW w:w="2449" w:type="dxa"/>
          </w:tcPr>
          <w:p w14:paraId="1BFBE439" w14:textId="77777777" w:rsidR="007D367E" w:rsidRPr="001D20C4" w:rsidRDefault="00E67E4E" w:rsidP="007D367E">
            <w:pPr>
              <w:rPr>
                <w:rFonts w:asciiTheme="minorHAnsi" w:hAnsiTheme="minorHAnsi"/>
                <w:lang w:val="en-GB"/>
              </w:rPr>
            </w:pPr>
            <w:r w:rsidRPr="001D20C4">
              <w:rPr>
                <w:rFonts w:asciiTheme="minorHAnsi" w:hAnsiTheme="minorHAnsi"/>
                <w:lang w:val="en-GB"/>
              </w:rPr>
              <w:t>Fred Brooker</w:t>
            </w:r>
          </w:p>
        </w:tc>
        <w:tc>
          <w:tcPr>
            <w:tcW w:w="6164" w:type="dxa"/>
          </w:tcPr>
          <w:p w14:paraId="296F12B5" w14:textId="77777777" w:rsidR="007D367E" w:rsidRPr="001D20C4" w:rsidRDefault="00E67E4E" w:rsidP="007D367E">
            <w:pPr>
              <w:jc w:val="left"/>
              <w:rPr>
                <w:rFonts w:asciiTheme="minorHAnsi" w:hAnsiTheme="minorHAnsi"/>
                <w:lang w:val="en-GB"/>
              </w:rPr>
            </w:pPr>
            <w:r w:rsidRPr="001D20C4">
              <w:rPr>
                <w:rFonts w:asciiTheme="minorHAnsi" w:hAnsiTheme="minorHAnsi"/>
                <w:lang w:val="en-GB"/>
              </w:rPr>
              <w:t xml:space="preserve">Senior Education Specialist, </w:t>
            </w:r>
            <w:r w:rsidR="00CD47C4">
              <w:rPr>
                <w:rFonts w:asciiTheme="minorHAnsi" w:hAnsiTheme="minorHAnsi"/>
                <w:lang w:val="en-GB"/>
              </w:rPr>
              <w:t>DFAT</w:t>
            </w:r>
          </w:p>
        </w:tc>
      </w:tr>
      <w:tr w:rsidR="007D367E" w:rsidRPr="001D20C4" w14:paraId="1818F3A8" w14:textId="77777777">
        <w:tc>
          <w:tcPr>
            <w:tcW w:w="2449" w:type="dxa"/>
          </w:tcPr>
          <w:p w14:paraId="5E746C02" w14:textId="77777777" w:rsidR="007D367E" w:rsidRPr="001D20C4" w:rsidRDefault="00E67E4E" w:rsidP="007D367E">
            <w:pPr>
              <w:rPr>
                <w:rFonts w:asciiTheme="minorHAnsi" w:hAnsiTheme="minorHAnsi"/>
                <w:lang w:val="en-GB"/>
              </w:rPr>
            </w:pPr>
            <w:r w:rsidRPr="001D20C4">
              <w:rPr>
                <w:rFonts w:asciiTheme="minorHAnsi" w:hAnsiTheme="minorHAnsi"/>
                <w:lang w:val="en-GB"/>
              </w:rPr>
              <w:t>Betty Jitoko</w:t>
            </w:r>
          </w:p>
        </w:tc>
        <w:tc>
          <w:tcPr>
            <w:tcW w:w="6164" w:type="dxa"/>
          </w:tcPr>
          <w:p w14:paraId="33607FF0" w14:textId="77777777" w:rsidR="007D367E" w:rsidRPr="001D20C4" w:rsidRDefault="00E67E4E" w:rsidP="007D367E">
            <w:pPr>
              <w:jc w:val="left"/>
              <w:rPr>
                <w:rFonts w:asciiTheme="minorHAnsi" w:hAnsiTheme="minorHAnsi"/>
                <w:lang w:val="en-GB"/>
              </w:rPr>
            </w:pPr>
            <w:r w:rsidRPr="001D20C4">
              <w:rPr>
                <w:rFonts w:asciiTheme="minorHAnsi" w:hAnsiTheme="minorHAnsi"/>
                <w:lang w:val="en-GB"/>
              </w:rPr>
              <w:t xml:space="preserve">PaBER </w:t>
            </w:r>
            <w:r w:rsidR="00E66892">
              <w:rPr>
                <w:rFonts w:asciiTheme="minorHAnsi" w:hAnsiTheme="minorHAnsi"/>
                <w:lang w:val="en-GB"/>
              </w:rPr>
              <w:t>Program</w:t>
            </w:r>
            <w:r w:rsidRPr="001D20C4">
              <w:rPr>
                <w:rFonts w:asciiTheme="minorHAnsi" w:hAnsiTheme="minorHAnsi"/>
                <w:lang w:val="en-GB"/>
              </w:rPr>
              <w:t xml:space="preserve"> Manager, DFAT</w:t>
            </w:r>
          </w:p>
        </w:tc>
      </w:tr>
      <w:tr w:rsidR="00012199" w:rsidRPr="001D20C4" w14:paraId="3296E6B9" w14:textId="77777777">
        <w:tc>
          <w:tcPr>
            <w:tcW w:w="2449" w:type="dxa"/>
          </w:tcPr>
          <w:p w14:paraId="104822DD" w14:textId="77777777" w:rsidR="00012199" w:rsidRPr="001D20C4" w:rsidRDefault="00E67E4E" w:rsidP="00593CAC">
            <w:pPr>
              <w:rPr>
                <w:rFonts w:asciiTheme="minorHAnsi" w:hAnsiTheme="minorHAnsi"/>
                <w:lang w:val="en-GB"/>
              </w:rPr>
            </w:pPr>
            <w:r w:rsidRPr="001D20C4">
              <w:rPr>
                <w:rFonts w:asciiTheme="minorHAnsi" w:hAnsiTheme="minorHAnsi"/>
                <w:lang w:val="en-GB"/>
              </w:rPr>
              <w:t>Doreen Alfred</w:t>
            </w:r>
          </w:p>
        </w:tc>
        <w:tc>
          <w:tcPr>
            <w:tcW w:w="6164" w:type="dxa"/>
          </w:tcPr>
          <w:p w14:paraId="3A6E3FEB" w14:textId="77777777" w:rsidR="00012199" w:rsidRPr="001D20C4" w:rsidRDefault="00E67E4E" w:rsidP="00AC38DE">
            <w:pPr>
              <w:jc w:val="left"/>
              <w:rPr>
                <w:rFonts w:asciiTheme="minorHAnsi" w:hAnsiTheme="minorHAnsi"/>
                <w:lang w:val="en-GB"/>
              </w:rPr>
            </w:pPr>
            <w:r w:rsidRPr="001D20C4">
              <w:rPr>
                <w:rFonts w:asciiTheme="minorHAnsi" w:hAnsiTheme="minorHAnsi"/>
                <w:lang w:val="en-GB"/>
              </w:rPr>
              <w:t>Country Coordinator, MEHRD, Solomon Islands</w:t>
            </w:r>
          </w:p>
        </w:tc>
      </w:tr>
      <w:tr w:rsidR="00012199" w:rsidRPr="001D20C4" w14:paraId="40C3CC28" w14:textId="77777777">
        <w:tc>
          <w:tcPr>
            <w:tcW w:w="2449" w:type="dxa"/>
          </w:tcPr>
          <w:p w14:paraId="621E2491" w14:textId="77777777" w:rsidR="00012199" w:rsidRPr="001D20C4" w:rsidRDefault="00E67E4E" w:rsidP="00593CAC">
            <w:pPr>
              <w:rPr>
                <w:rFonts w:asciiTheme="minorHAnsi" w:hAnsiTheme="minorHAnsi"/>
                <w:lang w:val="en-GB"/>
              </w:rPr>
            </w:pPr>
            <w:r w:rsidRPr="001D20C4">
              <w:rPr>
                <w:rFonts w:asciiTheme="minorHAnsi" w:hAnsiTheme="minorHAnsi"/>
                <w:lang w:val="en-GB"/>
              </w:rPr>
              <w:t>Constance Nasi</w:t>
            </w:r>
          </w:p>
        </w:tc>
        <w:tc>
          <w:tcPr>
            <w:tcW w:w="6164" w:type="dxa"/>
          </w:tcPr>
          <w:p w14:paraId="396DB4F4" w14:textId="77777777" w:rsidR="00012199" w:rsidRPr="001D20C4" w:rsidRDefault="00E67E4E" w:rsidP="007D367E">
            <w:pPr>
              <w:jc w:val="left"/>
              <w:rPr>
                <w:rFonts w:asciiTheme="minorHAnsi" w:hAnsiTheme="minorHAnsi"/>
                <w:lang w:val="en-GB"/>
              </w:rPr>
            </w:pPr>
            <w:r w:rsidRPr="001D20C4">
              <w:rPr>
                <w:rFonts w:asciiTheme="minorHAnsi" w:hAnsiTheme="minorHAnsi"/>
                <w:lang w:val="en-GB"/>
              </w:rPr>
              <w:t>Undersecretary, MEHRD, Solomon Islands</w:t>
            </w:r>
          </w:p>
        </w:tc>
      </w:tr>
      <w:tr w:rsidR="00012199" w:rsidRPr="001D20C4" w14:paraId="2073A5B8" w14:textId="77777777">
        <w:tc>
          <w:tcPr>
            <w:tcW w:w="2449" w:type="dxa"/>
          </w:tcPr>
          <w:p w14:paraId="327BFA5E" w14:textId="77777777" w:rsidR="00012199" w:rsidRPr="001D20C4" w:rsidRDefault="00E67E4E" w:rsidP="00593CAC">
            <w:pPr>
              <w:rPr>
                <w:rFonts w:asciiTheme="minorHAnsi" w:hAnsiTheme="minorHAnsi"/>
                <w:lang w:val="en-GB"/>
              </w:rPr>
            </w:pPr>
            <w:r w:rsidRPr="001D20C4">
              <w:rPr>
                <w:rFonts w:asciiTheme="minorHAnsi" w:hAnsiTheme="minorHAnsi"/>
                <w:lang w:val="en-GB"/>
              </w:rPr>
              <w:t>Maimoana Petaia</w:t>
            </w:r>
          </w:p>
        </w:tc>
        <w:tc>
          <w:tcPr>
            <w:tcW w:w="6164" w:type="dxa"/>
          </w:tcPr>
          <w:p w14:paraId="5940A7D6" w14:textId="77777777" w:rsidR="00012199" w:rsidRPr="001D20C4" w:rsidRDefault="00E67E4E" w:rsidP="007D367E">
            <w:pPr>
              <w:jc w:val="left"/>
              <w:rPr>
                <w:rFonts w:asciiTheme="minorHAnsi" w:hAnsiTheme="minorHAnsi"/>
                <w:lang w:val="en-GB"/>
              </w:rPr>
            </w:pPr>
            <w:r w:rsidRPr="001D20C4">
              <w:rPr>
                <w:rFonts w:asciiTheme="minorHAnsi" w:hAnsiTheme="minorHAnsi"/>
                <w:lang w:val="en-GB"/>
              </w:rPr>
              <w:t>Country Coordinator, MESC, Samoa</w:t>
            </w:r>
          </w:p>
        </w:tc>
      </w:tr>
      <w:tr w:rsidR="00012199" w:rsidRPr="001D20C4" w14:paraId="7919DD77" w14:textId="77777777">
        <w:tc>
          <w:tcPr>
            <w:tcW w:w="2449" w:type="dxa"/>
          </w:tcPr>
          <w:p w14:paraId="0FA949AE" w14:textId="77777777" w:rsidR="00012199" w:rsidRPr="001D20C4" w:rsidRDefault="00E67E4E" w:rsidP="00593CAC">
            <w:pPr>
              <w:rPr>
                <w:rFonts w:asciiTheme="minorHAnsi" w:hAnsiTheme="minorHAnsi"/>
                <w:lang w:val="en-GB"/>
              </w:rPr>
            </w:pPr>
            <w:r w:rsidRPr="001D20C4">
              <w:rPr>
                <w:rFonts w:asciiTheme="minorHAnsi" w:hAnsiTheme="minorHAnsi"/>
                <w:lang w:val="en-GB"/>
              </w:rPr>
              <w:t>Regina Mabia</w:t>
            </w:r>
          </w:p>
        </w:tc>
        <w:tc>
          <w:tcPr>
            <w:tcW w:w="6164" w:type="dxa"/>
          </w:tcPr>
          <w:p w14:paraId="6C7C56C6" w14:textId="77777777" w:rsidR="00012199" w:rsidRPr="001D20C4" w:rsidRDefault="00E67E4E" w:rsidP="007D367E">
            <w:pPr>
              <w:jc w:val="left"/>
              <w:rPr>
                <w:rFonts w:asciiTheme="minorHAnsi" w:hAnsiTheme="minorHAnsi"/>
                <w:lang w:val="en-GB"/>
              </w:rPr>
            </w:pPr>
            <w:r w:rsidRPr="001D20C4">
              <w:rPr>
                <w:rFonts w:asciiTheme="minorHAnsi" w:hAnsiTheme="minorHAnsi"/>
                <w:lang w:val="en-GB"/>
              </w:rPr>
              <w:t>Country Coordinator, DoE, Papua New Guinea</w:t>
            </w:r>
          </w:p>
        </w:tc>
      </w:tr>
      <w:tr w:rsidR="00012199" w:rsidRPr="001D20C4" w14:paraId="33CE1FBA" w14:textId="77777777">
        <w:tc>
          <w:tcPr>
            <w:tcW w:w="2449" w:type="dxa"/>
          </w:tcPr>
          <w:p w14:paraId="70522207" w14:textId="77777777" w:rsidR="00012199" w:rsidRPr="001D20C4" w:rsidRDefault="00E67E4E" w:rsidP="00593CAC">
            <w:pPr>
              <w:rPr>
                <w:rFonts w:asciiTheme="minorHAnsi" w:hAnsiTheme="minorHAnsi"/>
                <w:lang w:val="en-GB"/>
              </w:rPr>
            </w:pPr>
            <w:r w:rsidRPr="001D20C4">
              <w:rPr>
                <w:rFonts w:asciiTheme="minorHAnsi" w:hAnsiTheme="minorHAnsi"/>
                <w:lang w:val="en-GB"/>
              </w:rPr>
              <w:t>Cameron Nobbs</w:t>
            </w:r>
          </w:p>
        </w:tc>
        <w:tc>
          <w:tcPr>
            <w:tcW w:w="6164" w:type="dxa"/>
          </w:tcPr>
          <w:p w14:paraId="19F053DE" w14:textId="77777777" w:rsidR="00012199" w:rsidRPr="001D20C4" w:rsidRDefault="00E67E4E" w:rsidP="007D367E">
            <w:pPr>
              <w:jc w:val="left"/>
              <w:rPr>
                <w:rFonts w:asciiTheme="minorHAnsi" w:hAnsiTheme="minorHAnsi"/>
                <w:lang w:val="en-GB"/>
              </w:rPr>
            </w:pPr>
            <w:r w:rsidRPr="001D20C4">
              <w:rPr>
                <w:rFonts w:asciiTheme="minorHAnsi" w:hAnsiTheme="minorHAnsi"/>
                <w:lang w:val="en-GB"/>
              </w:rPr>
              <w:t>Learning Assessment Advisor, ECDF/DoE, Papua New Guinea</w:t>
            </w:r>
          </w:p>
        </w:tc>
      </w:tr>
      <w:tr w:rsidR="00012199" w:rsidRPr="001D20C4" w14:paraId="234758D9" w14:textId="77777777">
        <w:tc>
          <w:tcPr>
            <w:tcW w:w="2449" w:type="dxa"/>
          </w:tcPr>
          <w:p w14:paraId="05A3DF44" w14:textId="77777777" w:rsidR="00012199" w:rsidRPr="001D20C4" w:rsidRDefault="00E67E4E" w:rsidP="00593CAC">
            <w:pPr>
              <w:rPr>
                <w:rFonts w:asciiTheme="minorHAnsi" w:hAnsiTheme="minorHAnsi"/>
                <w:lang w:val="en-GB"/>
              </w:rPr>
            </w:pPr>
            <w:r w:rsidRPr="001D20C4">
              <w:rPr>
                <w:rFonts w:asciiTheme="minorHAnsi" w:hAnsiTheme="minorHAnsi"/>
                <w:lang w:val="en-GB"/>
              </w:rPr>
              <w:t>Adrian Alamu</w:t>
            </w:r>
          </w:p>
        </w:tc>
        <w:tc>
          <w:tcPr>
            <w:tcW w:w="6164" w:type="dxa"/>
          </w:tcPr>
          <w:p w14:paraId="7AB8EC1F" w14:textId="77777777" w:rsidR="00012199" w:rsidRPr="001D20C4" w:rsidRDefault="00E67E4E" w:rsidP="007330CF">
            <w:pPr>
              <w:jc w:val="left"/>
              <w:rPr>
                <w:rFonts w:asciiTheme="minorHAnsi" w:hAnsiTheme="minorHAnsi"/>
                <w:lang w:val="en-GB"/>
              </w:rPr>
            </w:pPr>
            <w:r w:rsidRPr="001D20C4">
              <w:rPr>
                <w:rFonts w:asciiTheme="minorHAnsi" w:hAnsiTheme="minorHAnsi"/>
                <w:lang w:val="en-GB"/>
              </w:rPr>
              <w:t>Assessment Officer, EQAP</w:t>
            </w:r>
          </w:p>
        </w:tc>
      </w:tr>
      <w:tr w:rsidR="00012199" w:rsidRPr="001D20C4" w14:paraId="3884139C" w14:textId="77777777">
        <w:tc>
          <w:tcPr>
            <w:tcW w:w="2449" w:type="dxa"/>
          </w:tcPr>
          <w:p w14:paraId="032852C7" w14:textId="77777777" w:rsidR="00012199" w:rsidRPr="001D20C4" w:rsidRDefault="00E67E4E" w:rsidP="00593CAC">
            <w:pPr>
              <w:rPr>
                <w:rFonts w:asciiTheme="minorHAnsi" w:hAnsiTheme="minorHAnsi"/>
                <w:lang w:val="en-GB"/>
              </w:rPr>
            </w:pPr>
            <w:r w:rsidRPr="001D20C4">
              <w:rPr>
                <w:rFonts w:asciiTheme="minorHAnsi" w:hAnsiTheme="minorHAnsi"/>
                <w:lang w:val="en-GB"/>
              </w:rPr>
              <w:t>Seema Prasad</w:t>
            </w:r>
          </w:p>
        </w:tc>
        <w:tc>
          <w:tcPr>
            <w:tcW w:w="6164" w:type="dxa"/>
          </w:tcPr>
          <w:p w14:paraId="3CFC5CE2" w14:textId="77777777" w:rsidR="00012199" w:rsidRPr="001D20C4" w:rsidRDefault="00E67E4E" w:rsidP="007330CF">
            <w:pPr>
              <w:jc w:val="left"/>
              <w:rPr>
                <w:rFonts w:asciiTheme="minorHAnsi" w:hAnsiTheme="minorHAnsi"/>
                <w:lang w:val="en-GB"/>
              </w:rPr>
            </w:pPr>
            <w:r w:rsidRPr="001D20C4">
              <w:rPr>
                <w:rFonts w:asciiTheme="minorHAnsi" w:hAnsiTheme="minorHAnsi"/>
                <w:lang w:val="en-GB"/>
              </w:rPr>
              <w:t>Assessment Officer, EQAP</w:t>
            </w:r>
          </w:p>
        </w:tc>
      </w:tr>
      <w:tr w:rsidR="00012199" w:rsidRPr="001D20C4" w14:paraId="07EDE78B" w14:textId="77777777">
        <w:tc>
          <w:tcPr>
            <w:tcW w:w="2449" w:type="dxa"/>
          </w:tcPr>
          <w:p w14:paraId="3DF1196B" w14:textId="77777777" w:rsidR="00012199" w:rsidRPr="001D20C4" w:rsidRDefault="00E67E4E" w:rsidP="00593CAC">
            <w:pPr>
              <w:rPr>
                <w:rFonts w:asciiTheme="minorHAnsi" w:hAnsiTheme="minorHAnsi"/>
                <w:lang w:val="en-GB"/>
              </w:rPr>
            </w:pPr>
            <w:r w:rsidRPr="001D20C4">
              <w:rPr>
                <w:rFonts w:asciiTheme="minorHAnsi" w:hAnsiTheme="minorHAnsi"/>
                <w:lang w:val="en-GB"/>
              </w:rPr>
              <w:t>Violet Prasad</w:t>
            </w:r>
          </w:p>
        </w:tc>
        <w:tc>
          <w:tcPr>
            <w:tcW w:w="6164" w:type="dxa"/>
          </w:tcPr>
          <w:p w14:paraId="6568FE3A" w14:textId="77777777" w:rsidR="00012199" w:rsidRPr="001D20C4" w:rsidRDefault="00E67E4E" w:rsidP="007330CF">
            <w:pPr>
              <w:jc w:val="left"/>
              <w:rPr>
                <w:rFonts w:asciiTheme="minorHAnsi" w:hAnsiTheme="minorHAnsi"/>
                <w:lang w:val="en-GB"/>
              </w:rPr>
            </w:pPr>
            <w:r w:rsidRPr="001D20C4">
              <w:rPr>
                <w:rFonts w:asciiTheme="minorHAnsi" w:hAnsiTheme="minorHAnsi"/>
                <w:lang w:val="en-GB"/>
              </w:rPr>
              <w:t>Administrative Officer, EQAP</w:t>
            </w:r>
          </w:p>
        </w:tc>
      </w:tr>
      <w:tr w:rsidR="00012199" w:rsidRPr="001D20C4" w14:paraId="4919F563" w14:textId="77777777">
        <w:tc>
          <w:tcPr>
            <w:tcW w:w="2449" w:type="dxa"/>
          </w:tcPr>
          <w:p w14:paraId="4CD86542" w14:textId="77777777" w:rsidR="00012199" w:rsidRPr="001D20C4" w:rsidRDefault="00E67E4E" w:rsidP="00593CAC">
            <w:pPr>
              <w:rPr>
                <w:rFonts w:asciiTheme="minorHAnsi" w:hAnsiTheme="minorHAnsi"/>
                <w:lang w:val="en-GB"/>
              </w:rPr>
            </w:pPr>
            <w:r w:rsidRPr="001D20C4">
              <w:rPr>
                <w:rFonts w:asciiTheme="minorHAnsi" w:hAnsiTheme="minorHAnsi"/>
                <w:lang w:val="en-GB"/>
              </w:rPr>
              <w:t>Shalom Akao-Waita</w:t>
            </w:r>
          </w:p>
        </w:tc>
        <w:tc>
          <w:tcPr>
            <w:tcW w:w="6164" w:type="dxa"/>
          </w:tcPr>
          <w:p w14:paraId="24B183CC" w14:textId="77777777" w:rsidR="00012199" w:rsidRPr="001D20C4" w:rsidRDefault="00E67E4E" w:rsidP="007D367E">
            <w:pPr>
              <w:jc w:val="left"/>
              <w:rPr>
                <w:rFonts w:asciiTheme="minorHAnsi" w:hAnsiTheme="minorHAnsi"/>
                <w:lang w:val="en-GB"/>
              </w:rPr>
            </w:pPr>
            <w:r w:rsidRPr="001D20C4">
              <w:rPr>
                <w:rFonts w:asciiTheme="minorHAnsi" w:hAnsiTheme="minorHAnsi"/>
                <w:lang w:val="en-GB"/>
              </w:rPr>
              <w:t>DFAT, Solomon Islands</w:t>
            </w:r>
          </w:p>
        </w:tc>
      </w:tr>
      <w:tr w:rsidR="00012199" w:rsidRPr="001D20C4" w14:paraId="13516DA6" w14:textId="77777777">
        <w:tc>
          <w:tcPr>
            <w:tcW w:w="2449" w:type="dxa"/>
          </w:tcPr>
          <w:p w14:paraId="03E7AD5C" w14:textId="77777777" w:rsidR="00012199" w:rsidRPr="001D20C4" w:rsidRDefault="00E67E4E" w:rsidP="00593CAC">
            <w:pPr>
              <w:rPr>
                <w:rFonts w:asciiTheme="minorHAnsi" w:hAnsiTheme="minorHAnsi"/>
                <w:lang w:val="en-GB"/>
              </w:rPr>
            </w:pPr>
            <w:r w:rsidRPr="001D20C4">
              <w:rPr>
                <w:rFonts w:asciiTheme="minorHAnsi" w:hAnsiTheme="minorHAnsi"/>
                <w:lang w:val="en-GB"/>
              </w:rPr>
              <w:t>David Letichevsky</w:t>
            </w:r>
          </w:p>
        </w:tc>
        <w:tc>
          <w:tcPr>
            <w:tcW w:w="6164" w:type="dxa"/>
          </w:tcPr>
          <w:p w14:paraId="69F26674" w14:textId="77777777" w:rsidR="00012199" w:rsidRPr="001D20C4" w:rsidRDefault="00E67E4E" w:rsidP="007D367E">
            <w:pPr>
              <w:jc w:val="left"/>
              <w:rPr>
                <w:rFonts w:asciiTheme="minorHAnsi" w:hAnsiTheme="minorHAnsi"/>
                <w:lang w:val="en-GB"/>
              </w:rPr>
            </w:pPr>
            <w:r w:rsidRPr="001D20C4">
              <w:rPr>
                <w:rFonts w:asciiTheme="minorHAnsi" w:hAnsiTheme="minorHAnsi"/>
                <w:lang w:val="en-GB"/>
              </w:rPr>
              <w:t>Education Specialist, ECDF, Papua New Guinea</w:t>
            </w:r>
          </w:p>
        </w:tc>
      </w:tr>
    </w:tbl>
    <w:p w14:paraId="35E8364C" w14:textId="77777777" w:rsidR="00976EBF" w:rsidRPr="001D20C4" w:rsidRDefault="00976EBF" w:rsidP="00C31AED">
      <w:pPr>
        <w:rPr>
          <w:rFonts w:asciiTheme="minorHAnsi" w:hAnsiTheme="minorHAnsi"/>
          <w:lang w:val="en-GB"/>
        </w:rPr>
      </w:pPr>
    </w:p>
    <w:p w14:paraId="2877D5E8" w14:textId="77777777" w:rsidR="00976EBF" w:rsidRPr="001D20C4" w:rsidRDefault="00E67E4E">
      <w:pPr>
        <w:spacing w:before="200" w:after="200" w:line="276" w:lineRule="auto"/>
        <w:jc w:val="left"/>
        <w:rPr>
          <w:rFonts w:asciiTheme="minorHAnsi" w:hAnsiTheme="minorHAnsi"/>
          <w:lang w:val="en-GB"/>
        </w:rPr>
      </w:pPr>
      <w:r w:rsidRPr="001D20C4">
        <w:rPr>
          <w:rFonts w:asciiTheme="minorHAnsi" w:hAnsiTheme="minorHAnsi"/>
          <w:lang w:val="en-GB"/>
        </w:rPr>
        <w:lastRenderedPageBreak/>
        <w:br w:type="page"/>
      </w:r>
    </w:p>
    <w:p w14:paraId="1855E606" w14:textId="77777777" w:rsidR="00976EBF" w:rsidRPr="001D20C4" w:rsidRDefault="00E67E4E" w:rsidP="00640050">
      <w:pPr>
        <w:pStyle w:val="Heading3"/>
      </w:pPr>
      <w:r w:rsidRPr="001D20C4">
        <w:lastRenderedPageBreak/>
        <w:t>PaBER Evaluation Reference Group</w:t>
      </w:r>
    </w:p>
    <w:tbl>
      <w:tblPr>
        <w:tblStyle w:val="TableGrid"/>
        <w:tblW w:w="0" w:type="auto"/>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0A0" w:firstRow="1" w:lastRow="0" w:firstColumn="1" w:lastColumn="0" w:noHBand="0" w:noVBand="0"/>
      </w:tblPr>
      <w:tblGrid>
        <w:gridCol w:w="2449"/>
        <w:gridCol w:w="6164"/>
      </w:tblGrid>
      <w:tr w:rsidR="00976EBF" w:rsidRPr="001D20C4" w14:paraId="68DB7B47" w14:textId="77777777">
        <w:tc>
          <w:tcPr>
            <w:tcW w:w="2449" w:type="dxa"/>
          </w:tcPr>
          <w:p w14:paraId="32662542" w14:textId="77777777" w:rsidR="00976EBF" w:rsidRPr="001D20C4" w:rsidRDefault="00E67E4E" w:rsidP="00AD75EE">
            <w:pPr>
              <w:rPr>
                <w:rFonts w:asciiTheme="minorHAnsi" w:hAnsiTheme="minorHAnsi"/>
                <w:lang w:val="en-GB"/>
              </w:rPr>
            </w:pPr>
            <w:r w:rsidRPr="001D20C4">
              <w:rPr>
                <w:rFonts w:asciiTheme="minorHAnsi" w:hAnsiTheme="minorHAnsi"/>
                <w:lang w:val="en-GB" w:eastAsia="en-GB"/>
              </w:rPr>
              <w:t>Betty Jitoko</w:t>
            </w:r>
          </w:p>
        </w:tc>
        <w:tc>
          <w:tcPr>
            <w:tcW w:w="6164" w:type="dxa"/>
          </w:tcPr>
          <w:p w14:paraId="13B02DD8" w14:textId="77777777" w:rsidR="00976EBF" w:rsidRPr="001D20C4" w:rsidRDefault="007330CF" w:rsidP="00AD75EE">
            <w:pPr>
              <w:jc w:val="left"/>
              <w:rPr>
                <w:rFonts w:asciiTheme="minorHAnsi" w:hAnsiTheme="minorHAnsi"/>
                <w:lang w:val="en-GB"/>
              </w:rPr>
            </w:pPr>
            <w:r w:rsidRPr="001D20C4">
              <w:rPr>
                <w:rFonts w:asciiTheme="minorHAnsi" w:hAnsiTheme="minorHAnsi"/>
                <w:lang w:val="en-GB"/>
              </w:rPr>
              <w:t xml:space="preserve">PaBER </w:t>
            </w:r>
            <w:r w:rsidR="00E66892">
              <w:rPr>
                <w:rFonts w:asciiTheme="minorHAnsi" w:hAnsiTheme="minorHAnsi"/>
                <w:lang w:val="en-GB"/>
              </w:rPr>
              <w:t>Program</w:t>
            </w:r>
            <w:r w:rsidRPr="001D20C4">
              <w:rPr>
                <w:rFonts w:asciiTheme="minorHAnsi" w:hAnsiTheme="minorHAnsi"/>
                <w:lang w:val="en-GB"/>
              </w:rPr>
              <w:t xml:space="preserve"> Manager, DFAT</w:t>
            </w:r>
          </w:p>
        </w:tc>
      </w:tr>
      <w:tr w:rsidR="00976EBF" w:rsidRPr="001D20C4" w14:paraId="1A75AE88" w14:textId="77777777">
        <w:tc>
          <w:tcPr>
            <w:tcW w:w="2449" w:type="dxa"/>
          </w:tcPr>
          <w:p w14:paraId="47153B65" w14:textId="77777777" w:rsidR="00976EBF" w:rsidRPr="001D20C4" w:rsidRDefault="007330CF" w:rsidP="00AD75EE">
            <w:pPr>
              <w:rPr>
                <w:rFonts w:asciiTheme="minorHAnsi" w:hAnsiTheme="minorHAnsi"/>
                <w:lang w:val="en-GB"/>
              </w:rPr>
            </w:pPr>
            <w:r>
              <w:rPr>
                <w:rFonts w:asciiTheme="minorHAnsi" w:hAnsiTheme="minorHAnsi"/>
                <w:lang w:val="en-GB" w:eastAsia="en-GB"/>
              </w:rPr>
              <w:t xml:space="preserve">Dr </w:t>
            </w:r>
            <w:r w:rsidR="00E67E4E" w:rsidRPr="001D20C4">
              <w:rPr>
                <w:rFonts w:asciiTheme="minorHAnsi" w:hAnsiTheme="minorHAnsi"/>
                <w:lang w:val="en-GB" w:eastAsia="en-GB"/>
              </w:rPr>
              <w:t>Michelle Belisle</w:t>
            </w:r>
          </w:p>
        </w:tc>
        <w:tc>
          <w:tcPr>
            <w:tcW w:w="6164" w:type="dxa"/>
          </w:tcPr>
          <w:p w14:paraId="14945B0D" w14:textId="77777777" w:rsidR="00976EBF" w:rsidRPr="001D20C4" w:rsidRDefault="00E67E4E" w:rsidP="00AD75EE">
            <w:pPr>
              <w:jc w:val="left"/>
              <w:rPr>
                <w:rFonts w:asciiTheme="minorHAnsi" w:hAnsiTheme="minorHAnsi"/>
                <w:lang w:val="en-GB"/>
              </w:rPr>
            </w:pPr>
            <w:r w:rsidRPr="001D20C4">
              <w:rPr>
                <w:rFonts w:asciiTheme="minorHAnsi" w:hAnsiTheme="minorHAnsi"/>
                <w:lang w:val="en-GB" w:eastAsia="en-GB"/>
              </w:rPr>
              <w:t>Director, EQAP</w:t>
            </w:r>
          </w:p>
        </w:tc>
      </w:tr>
      <w:tr w:rsidR="007330CF" w:rsidRPr="001D20C4" w14:paraId="678ABB8C" w14:textId="77777777">
        <w:tc>
          <w:tcPr>
            <w:tcW w:w="2449" w:type="dxa"/>
          </w:tcPr>
          <w:p w14:paraId="2FB562B6" w14:textId="77777777" w:rsidR="007330CF" w:rsidRPr="001D20C4" w:rsidRDefault="007330CF" w:rsidP="00BA1AE7">
            <w:pPr>
              <w:jc w:val="left"/>
              <w:rPr>
                <w:rFonts w:asciiTheme="minorHAnsi" w:hAnsiTheme="minorHAnsi"/>
                <w:lang w:val="en-GB"/>
              </w:rPr>
            </w:pPr>
            <w:r w:rsidRPr="001D20C4">
              <w:rPr>
                <w:rFonts w:asciiTheme="minorHAnsi" w:hAnsiTheme="minorHAnsi"/>
                <w:lang w:val="en-GB"/>
              </w:rPr>
              <w:t>Dr Visesio Pongi</w:t>
            </w:r>
          </w:p>
        </w:tc>
        <w:tc>
          <w:tcPr>
            <w:tcW w:w="6164" w:type="dxa"/>
          </w:tcPr>
          <w:p w14:paraId="5C98A8A5" w14:textId="77777777" w:rsidR="007330CF" w:rsidRPr="001D20C4" w:rsidRDefault="007330CF" w:rsidP="00BA1AE7">
            <w:pPr>
              <w:jc w:val="left"/>
              <w:rPr>
                <w:rFonts w:asciiTheme="minorHAnsi" w:hAnsiTheme="minorHAnsi"/>
                <w:lang w:val="en-GB"/>
              </w:rPr>
            </w:pPr>
            <w:r w:rsidRPr="001D20C4">
              <w:rPr>
                <w:rFonts w:asciiTheme="minorHAnsi" w:hAnsiTheme="minorHAnsi"/>
                <w:lang w:val="en-GB"/>
              </w:rPr>
              <w:t>PaBER Regional Coordinator</w:t>
            </w:r>
          </w:p>
        </w:tc>
      </w:tr>
      <w:tr w:rsidR="00976EBF" w:rsidRPr="001D20C4" w14:paraId="61D35C7A" w14:textId="77777777">
        <w:tc>
          <w:tcPr>
            <w:tcW w:w="2449" w:type="dxa"/>
          </w:tcPr>
          <w:p w14:paraId="5049E27E" w14:textId="77777777" w:rsidR="00976EBF" w:rsidRPr="001D20C4" w:rsidRDefault="00E67E4E" w:rsidP="00AD75EE">
            <w:pPr>
              <w:rPr>
                <w:rFonts w:asciiTheme="minorHAnsi" w:hAnsiTheme="minorHAnsi"/>
                <w:lang w:val="en-GB"/>
              </w:rPr>
            </w:pPr>
            <w:r w:rsidRPr="001D20C4">
              <w:rPr>
                <w:rFonts w:asciiTheme="minorHAnsi" w:hAnsiTheme="minorHAnsi"/>
                <w:lang w:val="en-GB" w:eastAsia="en-GB"/>
              </w:rPr>
              <w:t>Constance Nasi</w:t>
            </w:r>
          </w:p>
        </w:tc>
        <w:tc>
          <w:tcPr>
            <w:tcW w:w="6164" w:type="dxa"/>
          </w:tcPr>
          <w:p w14:paraId="3D82E68C" w14:textId="77777777" w:rsidR="00976EBF" w:rsidRPr="001D20C4" w:rsidRDefault="007330CF" w:rsidP="00AD75EE">
            <w:pPr>
              <w:jc w:val="left"/>
              <w:rPr>
                <w:rFonts w:asciiTheme="minorHAnsi" w:hAnsiTheme="minorHAnsi"/>
                <w:lang w:val="en-GB"/>
              </w:rPr>
            </w:pPr>
            <w:r w:rsidRPr="001D20C4">
              <w:rPr>
                <w:rFonts w:asciiTheme="minorHAnsi" w:hAnsiTheme="minorHAnsi"/>
                <w:lang w:val="en-GB"/>
              </w:rPr>
              <w:t>Under Secretary National Education Services, Ministry of Education and Human Resource Development</w:t>
            </w:r>
            <w:r w:rsidRPr="001D20C4">
              <w:rPr>
                <w:rFonts w:asciiTheme="minorHAnsi" w:hAnsiTheme="minorHAnsi"/>
                <w:lang w:val="en-GB" w:eastAsia="en-GB"/>
              </w:rPr>
              <w:t xml:space="preserve"> </w:t>
            </w:r>
            <w:r>
              <w:rPr>
                <w:rFonts w:asciiTheme="minorHAnsi" w:hAnsiTheme="minorHAnsi"/>
                <w:lang w:val="en-GB" w:eastAsia="en-GB"/>
              </w:rPr>
              <w:br/>
            </w:r>
            <w:r w:rsidR="00E67E4E" w:rsidRPr="001D20C4">
              <w:rPr>
                <w:rFonts w:asciiTheme="minorHAnsi" w:hAnsiTheme="minorHAnsi"/>
                <w:lang w:val="en-GB" w:eastAsia="en-GB"/>
              </w:rPr>
              <w:t>PaBER Country Representative (Solomon Islands)</w:t>
            </w:r>
          </w:p>
        </w:tc>
      </w:tr>
      <w:tr w:rsidR="00976EBF" w:rsidRPr="001D20C4" w14:paraId="10350045" w14:textId="77777777">
        <w:tc>
          <w:tcPr>
            <w:tcW w:w="2449" w:type="dxa"/>
          </w:tcPr>
          <w:p w14:paraId="048FA970" w14:textId="77777777" w:rsidR="00976EBF" w:rsidRPr="001D20C4" w:rsidRDefault="00E67E4E" w:rsidP="00AD75EE">
            <w:pPr>
              <w:rPr>
                <w:rFonts w:asciiTheme="minorHAnsi" w:hAnsiTheme="minorHAnsi"/>
                <w:lang w:val="en-GB"/>
              </w:rPr>
            </w:pPr>
            <w:r w:rsidRPr="001D20C4">
              <w:rPr>
                <w:rFonts w:asciiTheme="minorHAnsi" w:hAnsiTheme="minorHAnsi"/>
                <w:lang w:val="en-GB" w:eastAsia="en-GB"/>
              </w:rPr>
              <w:t>Fred Brooker</w:t>
            </w:r>
          </w:p>
        </w:tc>
        <w:tc>
          <w:tcPr>
            <w:tcW w:w="6164" w:type="dxa"/>
          </w:tcPr>
          <w:p w14:paraId="1663DD7F" w14:textId="77777777" w:rsidR="00976EBF" w:rsidRPr="001D20C4" w:rsidRDefault="007330CF" w:rsidP="00AD75EE">
            <w:pPr>
              <w:jc w:val="left"/>
              <w:rPr>
                <w:rFonts w:asciiTheme="minorHAnsi" w:hAnsiTheme="minorHAnsi"/>
                <w:lang w:val="en-GB"/>
              </w:rPr>
            </w:pPr>
            <w:r w:rsidRPr="001D20C4">
              <w:rPr>
                <w:rFonts w:asciiTheme="minorHAnsi" w:hAnsiTheme="minorHAnsi"/>
                <w:lang w:val="en-GB"/>
              </w:rPr>
              <w:t xml:space="preserve">Senior Education Specialist, </w:t>
            </w:r>
            <w:r>
              <w:rPr>
                <w:rFonts w:asciiTheme="minorHAnsi" w:hAnsiTheme="minorHAnsi"/>
                <w:lang w:val="en-GB"/>
              </w:rPr>
              <w:t>DFAT</w:t>
            </w:r>
          </w:p>
        </w:tc>
      </w:tr>
    </w:tbl>
    <w:p w14:paraId="5C581435" w14:textId="77777777" w:rsidR="00976EBF" w:rsidRPr="001D20C4" w:rsidRDefault="00976EBF">
      <w:pPr>
        <w:spacing w:before="200" w:after="200" w:line="276" w:lineRule="auto"/>
        <w:jc w:val="left"/>
        <w:rPr>
          <w:rFonts w:asciiTheme="minorHAnsi" w:hAnsiTheme="minorHAnsi"/>
          <w:lang w:val="en-GB"/>
        </w:rPr>
      </w:pPr>
    </w:p>
    <w:p w14:paraId="3A0C177C" w14:textId="77777777" w:rsidR="00C31AED" w:rsidRPr="001D20C4" w:rsidRDefault="00E67E4E" w:rsidP="00640050">
      <w:pPr>
        <w:pStyle w:val="Heading3"/>
      </w:pPr>
      <w:r w:rsidRPr="001D20C4">
        <w:t>Solomon Islands</w:t>
      </w:r>
    </w:p>
    <w:tbl>
      <w:tblPr>
        <w:tblStyle w:val="TableGrid"/>
        <w:tblW w:w="8886"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0A0" w:firstRow="1" w:lastRow="0" w:firstColumn="1" w:lastColumn="0" w:noHBand="0" w:noVBand="0"/>
      </w:tblPr>
      <w:tblGrid>
        <w:gridCol w:w="2518"/>
        <w:gridCol w:w="6368"/>
      </w:tblGrid>
      <w:tr w:rsidR="00CD7651" w:rsidRPr="001D20C4" w14:paraId="665F5DDA" w14:textId="77777777">
        <w:tc>
          <w:tcPr>
            <w:tcW w:w="2518" w:type="dxa"/>
          </w:tcPr>
          <w:p w14:paraId="7CEDCEE7" w14:textId="77777777" w:rsidR="00CD7651" w:rsidRPr="001D20C4" w:rsidRDefault="00E67E4E" w:rsidP="00593CAC">
            <w:pPr>
              <w:rPr>
                <w:rFonts w:asciiTheme="minorHAnsi" w:hAnsiTheme="minorHAnsi"/>
                <w:lang w:val="en-GB"/>
              </w:rPr>
            </w:pPr>
            <w:r w:rsidRPr="001D20C4">
              <w:rPr>
                <w:rFonts w:asciiTheme="minorHAnsi" w:hAnsiTheme="minorHAnsi"/>
                <w:lang w:val="en-GB"/>
              </w:rPr>
              <w:t>Jane Bastin-Sikimeti</w:t>
            </w:r>
          </w:p>
        </w:tc>
        <w:tc>
          <w:tcPr>
            <w:tcW w:w="6368" w:type="dxa"/>
          </w:tcPr>
          <w:p w14:paraId="4A277279" w14:textId="77777777" w:rsidR="00CD7651" w:rsidRPr="001D20C4" w:rsidRDefault="00E67E4E" w:rsidP="007D367E">
            <w:pPr>
              <w:jc w:val="left"/>
              <w:rPr>
                <w:rFonts w:asciiTheme="minorHAnsi" w:hAnsiTheme="minorHAnsi"/>
                <w:lang w:val="en-GB"/>
              </w:rPr>
            </w:pPr>
            <w:r w:rsidRPr="001D20C4">
              <w:rPr>
                <w:rFonts w:asciiTheme="minorHAnsi" w:hAnsiTheme="minorHAnsi"/>
                <w:lang w:val="en-GB"/>
              </w:rPr>
              <w:t>DFAT, Solomon Islands</w:t>
            </w:r>
          </w:p>
        </w:tc>
      </w:tr>
      <w:tr w:rsidR="007D367E" w:rsidRPr="001D20C4" w14:paraId="771C632A" w14:textId="77777777">
        <w:tc>
          <w:tcPr>
            <w:tcW w:w="2518" w:type="dxa"/>
          </w:tcPr>
          <w:p w14:paraId="73A0627D" w14:textId="77777777" w:rsidR="007D367E" w:rsidRPr="001D20C4" w:rsidRDefault="00E67E4E" w:rsidP="007D367E">
            <w:pPr>
              <w:rPr>
                <w:rFonts w:asciiTheme="minorHAnsi" w:hAnsiTheme="minorHAnsi"/>
                <w:lang w:val="en-GB"/>
              </w:rPr>
            </w:pPr>
            <w:r w:rsidRPr="001D20C4">
              <w:rPr>
                <w:rFonts w:asciiTheme="minorHAnsi" w:hAnsiTheme="minorHAnsi"/>
                <w:lang w:val="en-GB"/>
              </w:rPr>
              <w:t>Constance Nasi</w:t>
            </w:r>
          </w:p>
        </w:tc>
        <w:tc>
          <w:tcPr>
            <w:tcW w:w="6368" w:type="dxa"/>
          </w:tcPr>
          <w:p w14:paraId="6AEF3DA2" w14:textId="77777777" w:rsidR="007D367E" w:rsidRPr="001D20C4" w:rsidRDefault="00E67E4E" w:rsidP="007D367E">
            <w:pPr>
              <w:jc w:val="left"/>
              <w:rPr>
                <w:rFonts w:asciiTheme="minorHAnsi" w:hAnsiTheme="minorHAnsi"/>
                <w:lang w:val="en-GB"/>
              </w:rPr>
            </w:pPr>
            <w:r w:rsidRPr="001D20C4">
              <w:rPr>
                <w:rFonts w:asciiTheme="minorHAnsi" w:hAnsiTheme="minorHAnsi"/>
                <w:lang w:val="en-GB"/>
              </w:rPr>
              <w:t>Under Secretary National Education Services, Ministry of Education and Human Resource Development</w:t>
            </w:r>
            <w:r w:rsidR="007330CF">
              <w:rPr>
                <w:rFonts w:asciiTheme="minorHAnsi" w:hAnsiTheme="minorHAnsi"/>
                <w:lang w:val="en-GB"/>
              </w:rPr>
              <w:br/>
            </w:r>
            <w:r w:rsidR="007330CF" w:rsidRPr="001D20C4">
              <w:rPr>
                <w:rFonts w:asciiTheme="minorHAnsi" w:hAnsiTheme="minorHAnsi"/>
                <w:lang w:val="en-GB" w:eastAsia="en-GB"/>
              </w:rPr>
              <w:t>PaBER Country Representative</w:t>
            </w:r>
          </w:p>
        </w:tc>
      </w:tr>
      <w:tr w:rsidR="007D367E" w:rsidRPr="001D20C4" w14:paraId="1BD3C2C3" w14:textId="77777777">
        <w:tc>
          <w:tcPr>
            <w:tcW w:w="2518" w:type="dxa"/>
          </w:tcPr>
          <w:p w14:paraId="17153114" w14:textId="77777777" w:rsidR="007D367E" w:rsidRPr="001D20C4" w:rsidRDefault="00E67E4E" w:rsidP="007D367E">
            <w:pPr>
              <w:rPr>
                <w:rFonts w:asciiTheme="minorHAnsi" w:hAnsiTheme="minorHAnsi"/>
                <w:lang w:val="en-GB"/>
              </w:rPr>
            </w:pPr>
            <w:r w:rsidRPr="001D20C4">
              <w:rPr>
                <w:rFonts w:asciiTheme="minorHAnsi" w:hAnsiTheme="minorHAnsi"/>
                <w:lang w:val="en-GB"/>
              </w:rPr>
              <w:t>James Bosamata</w:t>
            </w:r>
          </w:p>
        </w:tc>
        <w:tc>
          <w:tcPr>
            <w:tcW w:w="6368" w:type="dxa"/>
          </w:tcPr>
          <w:p w14:paraId="2308989F" w14:textId="77777777" w:rsidR="007D367E" w:rsidRPr="001D20C4" w:rsidRDefault="00E67E4E" w:rsidP="007D367E">
            <w:pPr>
              <w:jc w:val="left"/>
              <w:rPr>
                <w:rFonts w:asciiTheme="minorHAnsi" w:hAnsiTheme="minorHAnsi"/>
                <w:lang w:val="en-GB"/>
              </w:rPr>
            </w:pPr>
            <w:r w:rsidRPr="001D20C4">
              <w:rPr>
                <w:rFonts w:asciiTheme="minorHAnsi" w:hAnsiTheme="minorHAnsi"/>
                <w:lang w:val="en-GB"/>
              </w:rPr>
              <w:t>Deputy Secretary, Ministry of Education and Human Resource Development</w:t>
            </w:r>
          </w:p>
        </w:tc>
      </w:tr>
      <w:tr w:rsidR="007D367E" w:rsidRPr="001D20C4" w14:paraId="65015952" w14:textId="77777777">
        <w:tc>
          <w:tcPr>
            <w:tcW w:w="2518" w:type="dxa"/>
          </w:tcPr>
          <w:p w14:paraId="25E372C1" w14:textId="77777777" w:rsidR="007D367E" w:rsidRPr="001D20C4" w:rsidRDefault="00E67E4E" w:rsidP="007D367E">
            <w:pPr>
              <w:rPr>
                <w:rFonts w:asciiTheme="minorHAnsi" w:hAnsiTheme="minorHAnsi"/>
                <w:lang w:val="en-GB"/>
              </w:rPr>
            </w:pPr>
            <w:r w:rsidRPr="001D20C4">
              <w:rPr>
                <w:rFonts w:asciiTheme="minorHAnsi" w:hAnsiTheme="minorHAnsi"/>
                <w:lang w:val="en-GB"/>
              </w:rPr>
              <w:t xml:space="preserve">Dagnal Dereveke, </w:t>
            </w:r>
          </w:p>
        </w:tc>
        <w:tc>
          <w:tcPr>
            <w:tcW w:w="6368" w:type="dxa"/>
          </w:tcPr>
          <w:p w14:paraId="21B62DA2" w14:textId="77777777" w:rsidR="007D367E" w:rsidRPr="001D20C4" w:rsidRDefault="00E67E4E" w:rsidP="007D367E">
            <w:pPr>
              <w:jc w:val="left"/>
              <w:rPr>
                <w:rFonts w:asciiTheme="minorHAnsi" w:hAnsiTheme="minorHAnsi"/>
                <w:lang w:val="en-GB"/>
              </w:rPr>
            </w:pPr>
            <w:r w:rsidRPr="001D20C4">
              <w:rPr>
                <w:rFonts w:asciiTheme="minorHAnsi" w:hAnsiTheme="minorHAnsi"/>
                <w:lang w:val="en-GB"/>
              </w:rPr>
              <w:t>Under Secretary Corporate Services, Ministry of Education and Human Resource Development</w:t>
            </w:r>
          </w:p>
        </w:tc>
      </w:tr>
      <w:tr w:rsidR="007D367E" w:rsidRPr="001D20C4" w14:paraId="7E628C89" w14:textId="77777777">
        <w:tc>
          <w:tcPr>
            <w:tcW w:w="2518" w:type="dxa"/>
          </w:tcPr>
          <w:p w14:paraId="7FCC84D6" w14:textId="77777777" w:rsidR="007D367E" w:rsidRPr="001D20C4" w:rsidRDefault="00E67E4E" w:rsidP="007D367E">
            <w:pPr>
              <w:rPr>
                <w:rFonts w:asciiTheme="minorHAnsi" w:hAnsiTheme="minorHAnsi"/>
                <w:lang w:val="en-GB"/>
              </w:rPr>
            </w:pPr>
            <w:r w:rsidRPr="001D20C4">
              <w:rPr>
                <w:rFonts w:asciiTheme="minorHAnsi" w:hAnsiTheme="minorHAnsi"/>
                <w:lang w:val="en-GB"/>
              </w:rPr>
              <w:t xml:space="preserve">Ambrose Malefoasi </w:t>
            </w:r>
          </w:p>
        </w:tc>
        <w:tc>
          <w:tcPr>
            <w:tcW w:w="6368" w:type="dxa"/>
          </w:tcPr>
          <w:p w14:paraId="64111514" w14:textId="77777777" w:rsidR="007D367E" w:rsidRPr="001D20C4" w:rsidRDefault="00E67E4E" w:rsidP="007D367E">
            <w:pPr>
              <w:jc w:val="left"/>
              <w:rPr>
                <w:rFonts w:asciiTheme="minorHAnsi" w:hAnsiTheme="minorHAnsi"/>
                <w:lang w:val="en-GB"/>
              </w:rPr>
            </w:pPr>
            <w:r w:rsidRPr="001D20C4">
              <w:rPr>
                <w:rFonts w:asciiTheme="minorHAnsi" w:hAnsiTheme="minorHAnsi"/>
                <w:lang w:val="en-GB"/>
              </w:rPr>
              <w:t>Under Secretary Education Authorities Support Services, Ministry of Education and Human Resource Development</w:t>
            </w:r>
          </w:p>
        </w:tc>
      </w:tr>
      <w:tr w:rsidR="00CD7651" w:rsidRPr="001D20C4" w14:paraId="5114C802" w14:textId="77777777">
        <w:tc>
          <w:tcPr>
            <w:tcW w:w="2518" w:type="dxa"/>
          </w:tcPr>
          <w:p w14:paraId="25B64FAB" w14:textId="77777777" w:rsidR="00CD7651" w:rsidRPr="001D20C4" w:rsidRDefault="00E67E4E" w:rsidP="00593CAC">
            <w:pPr>
              <w:rPr>
                <w:rFonts w:asciiTheme="minorHAnsi" w:hAnsiTheme="minorHAnsi"/>
                <w:lang w:val="en-GB"/>
              </w:rPr>
            </w:pPr>
            <w:r w:rsidRPr="001D20C4">
              <w:rPr>
                <w:rFonts w:asciiTheme="minorHAnsi" w:hAnsiTheme="minorHAnsi"/>
                <w:lang w:val="en-GB"/>
              </w:rPr>
              <w:t>George Saemane</w:t>
            </w:r>
          </w:p>
        </w:tc>
        <w:tc>
          <w:tcPr>
            <w:tcW w:w="6368" w:type="dxa"/>
          </w:tcPr>
          <w:p w14:paraId="5E1B1C2D" w14:textId="77777777" w:rsidR="00CD7651" w:rsidRPr="001D20C4" w:rsidRDefault="00E67E4E" w:rsidP="007D367E">
            <w:pPr>
              <w:jc w:val="left"/>
              <w:rPr>
                <w:rFonts w:asciiTheme="minorHAnsi" w:hAnsiTheme="minorHAnsi"/>
                <w:lang w:val="en-GB"/>
              </w:rPr>
            </w:pPr>
            <w:r w:rsidRPr="001D20C4">
              <w:rPr>
                <w:rFonts w:asciiTheme="minorHAnsi" w:hAnsiTheme="minorHAnsi"/>
                <w:lang w:val="en-GB"/>
              </w:rPr>
              <w:t xml:space="preserve">Principal, Florence Young Christian School, </w:t>
            </w:r>
          </w:p>
        </w:tc>
      </w:tr>
      <w:tr w:rsidR="00CD7651" w:rsidRPr="001D20C4" w14:paraId="409E8AE1" w14:textId="77777777">
        <w:tc>
          <w:tcPr>
            <w:tcW w:w="2518" w:type="dxa"/>
          </w:tcPr>
          <w:p w14:paraId="2549D084" w14:textId="77777777" w:rsidR="00CD7651" w:rsidRPr="001D20C4" w:rsidRDefault="00E67E4E" w:rsidP="00593CAC">
            <w:pPr>
              <w:rPr>
                <w:rFonts w:asciiTheme="minorHAnsi" w:hAnsiTheme="minorHAnsi"/>
                <w:lang w:val="en-GB"/>
              </w:rPr>
            </w:pPr>
            <w:r w:rsidRPr="001D20C4">
              <w:rPr>
                <w:rFonts w:asciiTheme="minorHAnsi" w:hAnsiTheme="minorHAnsi"/>
                <w:lang w:val="en-GB"/>
              </w:rPr>
              <w:t>Lynette Ramo</w:t>
            </w:r>
          </w:p>
        </w:tc>
        <w:tc>
          <w:tcPr>
            <w:tcW w:w="6368" w:type="dxa"/>
          </w:tcPr>
          <w:p w14:paraId="1BD11EFD" w14:textId="77777777" w:rsidR="00CD7651" w:rsidRPr="001D20C4" w:rsidRDefault="00E67E4E" w:rsidP="007D367E">
            <w:pPr>
              <w:jc w:val="left"/>
              <w:rPr>
                <w:rFonts w:asciiTheme="minorHAnsi" w:hAnsiTheme="minorHAnsi"/>
                <w:lang w:val="en-GB"/>
              </w:rPr>
            </w:pPr>
            <w:r w:rsidRPr="001D20C4">
              <w:rPr>
                <w:rFonts w:asciiTheme="minorHAnsi" w:hAnsiTheme="minorHAnsi"/>
                <w:lang w:val="en-GB"/>
              </w:rPr>
              <w:t>PILNA teacher, Florence Young Christian School</w:t>
            </w:r>
          </w:p>
        </w:tc>
      </w:tr>
      <w:tr w:rsidR="00CD7651" w:rsidRPr="001D20C4" w14:paraId="285378D0" w14:textId="77777777">
        <w:tc>
          <w:tcPr>
            <w:tcW w:w="2518" w:type="dxa"/>
          </w:tcPr>
          <w:p w14:paraId="1D42B1B5" w14:textId="77777777" w:rsidR="00CD7651" w:rsidRPr="001D20C4" w:rsidRDefault="00E67E4E" w:rsidP="00593CAC">
            <w:pPr>
              <w:rPr>
                <w:rFonts w:asciiTheme="minorHAnsi" w:hAnsiTheme="minorHAnsi"/>
                <w:lang w:val="en-GB"/>
              </w:rPr>
            </w:pPr>
            <w:r w:rsidRPr="001D20C4">
              <w:rPr>
                <w:rFonts w:asciiTheme="minorHAnsi" w:hAnsiTheme="minorHAnsi"/>
                <w:lang w:val="en-GB"/>
              </w:rPr>
              <w:t>Nesta Row</w:t>
            </w:r>
          </w:p>
        </w:tc>
        <w:tc>
          <w:tcPr>
            <w:tcW w:w="6368" w:type="dxa"/>
          </w:tcPr>
          <w:p w14:paraId="22A829AC" w14:textId="77777777" w:rsidR="00CD7651" w:rsidRPr="001D20C4" w:rsidRDefault="00E67E4E" w:rsidP="007D367E">
            <w:pPr>
              <w:jc w:val="left"/>
              <w:rPr>
                <w:rFonts w:asciiTheme="minorHAnsi" w:hAnsiTheme="minorHAnsi"/>
                <w:lang w:val="en-GB"/>
              </w:rPr>
            </w:pPr>
            <w:r w:rsidRPr="001D20C4">
              <w:rPr>
                <w:rFonts w:asciiTheme="minorHAnsi" w:hAnsiTheme="minorHAnsi"/>
                <w:lang w:val="en-GB"/>
              </w:rPr>
              <w:t>PILNA teacher, Florence Young Christian School</w:t>
            </w:r>
          </w:p>
        </w:tc>
      </w:tr>
      <w:tr w:rsidR="00CD7651" w:rsidRPr="001D20C4" w14:paraId="00985C5D" w14:textId="77777777">
        <w:tc>
          <w:tcPr>
            <w:tcW w:w="2518" w:type="dxa"/>
          </w:tcPr>
          <w:p w14:paraId="254E886C" w14:textId="77777777" w:rsidR="00CD7651" w:rsidRPr="001D20C4" w:rsidRDefault="00E67E4E" w:rsidP="00593CAC">
            <w:pPr>
              <w:rPr>
                <w:rFonts w:asciiTheme="minorHAnsi" w:hAnsiTheme="minorHAnsi"/>
                <w:lang w:val="en-GB"/>
              </w:rPr>
            </w:pPr>
            <w:r w:rsidRPr="001D20C4">
              <w:rPr>
                <w:rFonts w:asciiTheme="minorHAnsi" w:hAnsiTheme="minorHAnsi"/>
                <w:lang w:val="en-GB"/>
              </w:rPr>
              <w:t>Mathias Kutai</w:t>
            </w:r>
          </w:p>
        </w:tc>
        <w:tc>
          <w:tcPr>
            <w:tcW w:w="6368" w:type="dxa"/>
          </w:tcPr>
          <w:p w14:paraId="50D46E4D" w14:textId="77777777" w:rsidR="00CD7651" w:rsidRPr="001D20C4" w:rsidRDefault="00E67E4E" w:rsidP="007D367E">
            <w:pPr>
              <w:jc w:val="left"/>
              <w:rPr>
                <w:rFonts w:asciiTheme="minorHAnsi" w:hAnsiTheme="minorHAnsi"/>
                <w:lang w:val="en-GB"/>
              </w:rPr>
            </w:pPr>
            <w:r w:rsidRPr="001D20C4">
              <w:rPr>
                <w:rFonts w:asciiTheme="minorHAnsi" w:hAnsiTheme="minorHAnsi"/>
                <w:lang w:val="en-GB"/>
              </w:rPr>
              <w:t>Division Head Teaching Services, MEHRD</w:t>
            </w:r>
          </w:p>
        </w:tc>
      </w:tr>
      <w:tr w:rsidR="00CD7651" w:rsidRPr="001D20C4" w14:paraId="15E42F2C" w14:textId="77777777">
        <w:tc>
          <w:tcPr>
            <w:tcW w:w="2518" w:type="dxa"/>
          </w:tcPr>
          <w:p w14:paraId="701C0DD6" w14:textId="77777777" w:rsidR="00CD7651" w:rsidRPr="001D20C4" w:rsidRDefault="00E67E4E" w:rsidP="00593CAC">
            <w:pPr>
              <w:rPr>
                <w:rFonts w:asciiTheme="minorHAnsi" w:hAnsiTheme="minorHAnsi"/>
                <w:lang w:val="en-GB"/>
              </w:rPr>
            </w:pPr>
            <w:r w:rsidRPr="001D20C4">
              <w:rPr>
                <w:rFonts w:asciiTheme="minorHAnsi" w:hAnsiTheme="minorHAnsi"/>
                <w:lang w:val="en-GB"/>
              </w:rPr>
              <w:t>Charles Rouikera</w:t>
            </w:r>
          </w:p>
        </w:tc>
        <w:tc>
          <w:tcPr>
            <w:tcW w:w="6368" w:type="dxa"/>
          </w:tcPr>
          <w:p w14:paraId="7F4BB177" w14:textId="77777777" w:rsidR="00CD7651" w:rsidRPr="001D20C4" w:rsidRDefault="00E67E4E" w:rsidP="007D367E">
            <w:pPr>
              <w:jc w:val="left"/>
              <w:rPr>
                <w:rFonts w:asciiTheme="minorHAnsi" w:hAnsiTheme="minorHAnsi"/>
                <w:lang w:val="en-GB"/>
              </w:rPr>
            </w:pPr>
            <w:r w:rsidRPr="001D20C4">
              <w:rPr>
                <w:rFonts w:asciiTheme="minorHAnsi" w:hAnsiTheme="minorHAnsi"/>
                <w:lang w:val="en-GB"/>
              </w:rPr>
              <w:t>Division Head Teacher Training, MEHRD</w:t>
            </w:r>
          </w:p>
        </w:tc>
      </w:tr>
      <w:tr w:rsidR="00CD7651" w:rsidRPr="001D20C4" w14:paraId="32F94C21" w14:textId="77777777">
        <w:tc>
          <w:tcPr>
            <w:tcW w:w="2518" w:type="dxa"/>
          </w:tcPr>
          <w:p w14:paraId="6DF27815" w14:textId="77777777" w:rsidR="00CD7651" w:rsidRPr="001D20C4" w:rsidRDefault="00E67E4E" w:rsidP="00593CAC">
            <w:pPr>
              <w:rPr>
                <w:rFonts w:asciiTheme="minorHAnsi" w:hAnsiTheme="minorHAnsi"/>
                <w:lang w:val="en-GB"/>
              </w:rPr>
            </w:pPr>
            <w:r w:rsidRPr="001D20C4">
              <w:rPr>
                <w:rFonts w:asciiTheme="minorHAnsi" w:hAnsiTheme="minorHAnsi"/>
                <w:lang w:val="en-GB"/>
              </w:rPr>
              <w:t>James Niutaloa</w:t>
            </w:r>
          </w:p>
        </w:tc>
        <w:tc>
          <w:tcPr>
            <w:tcW w:w="6368" w:type="dxa"/>
          </w:tcPr>
          <w:p w14:paraId="09F5BA50" w14:textId="77777777" w:rsidR="00CD7651" w:rsidRPr="001D20C4" w:rsidRDefault="00E67E4E" w:rsidP="007D367E">
            <w:pPr>
              <w:jc w:val="left"/>
              <w:rPr>
                <w:rFonts w:asciiTheme="minorHAnsi" w:hAnsiTheme="minorHAnsi"/>
                <w:lang w:val="en-GB"/>
              </w:rPr>
            </w:pPr>
            <w:r w:rsidRPr="001D20C4">
              <w:rPr>
                <w:rFonts w:asciiTheme="minorHAnsi" w:hAnsiTheme="minorHAnsi"/>
                <w:lang w:val="en-GB"/>
              </w:rPr>
              <w:t>Act. Division Head, Inspection Services, MEHRD</w:t>
            </w:r>
          </w:p>
        </w:tc>
      </w:tr>
    </w:tbl>
    <w:p w14:paraId="20EA6941" w14:textId="77777777" w:rsidR="007D367E" w:rsidRPr="001D20C4" w:rsidRDefault="007D367E">
      <w:pPr>
        <w:spacing w:before="200" w:after="200" w:line="276" w:lineRule="auto"/>
        <w:jc w:val="left"/>
        <w:rPr>
          <w:rFonts w:asciiTheme="minorHAnsi" w:hAnsiTheme="minorHAnsi"/>
          <w:lang w:val="en-GB"/>
        </w:rPr>
      </w:pPr>
    </w:p>
    <w:p w14:paraId="5BD49F3B" w14:textId="77777777" w:rsidR="00641116" w:rsidRPr="001D20C4" w:rsidRDefault="00641116">
      <w:pPr>
        <w:spacing w:before="200" w:after="200" w:line="276" w:lineRule="auto"/>
        <w:jc w:val="left"/>
        <w:rPr>
          <w:rFonts w:asciiTheme="minorHAnsi" w:hAnsiTheme="minorHAnsi"/>
          <w:lang w:val="en-GB"/>
        </w:rPr>
      </w:pPr>
      <w:r w:rsidRPr="001D20C4">
        <w:rPr>
          <w:rFonts w:asciiTheme="minorHAnsi" w:hAnsiTheme="minorHAnsi"/>
          <w:lang w:val="en-GB"/>
        </w:rPr>
        <w:br w:type="page"/>
      </w:r>
    </w:p>
    <w:p w14:paraId="06ED7241" w14:textId="77777777" w:rsidR="00C31AED" w:rsidRPr="001D20C4" w:rsidRDefault="00C31AED" w:rsidP="00C31AED">
      <w:pPr>
        <w:rPr>
          <w:rFonts w:asciiTheme="minorHAnsi" w:hAnsiTheme="minorHAnsi"/>
          <w:lang w:val="en-GB"/>
        </w:rPr>
      </w:pPr>
    </w:p>
    <w:p w14:paraId="5E44D698" w14:textId="77777777" w:rsidR="00C31AED" w:rsidRPr="001D20C4" w:rsidRDefault="00E67E4E" w:rsidP="00640050">
      <w:pPr>
        <w:pStyle w:val="Heading3"/>
      </w:pPr>
      <w:r w:rsidRPr="001D20C4">
        <w:t>Papua New Guinea</w:t>
      </w:r>
    </w:p>
    <w:tbl>
      <w:tblPr>
        <w:tblStyle w:val="TableGrid"/>
        <w:tblW w:w="9644"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0A0" w:firstRow="1" w:lastRow="0" w:firstColumn="1" w:lastColumn="0" w:noHBand="0" w:noVBand="0"/>
      </w:tblPr>
      <w:tblGrid>
        <w:gridCol w:w="2376"/>
        <w:gridCol w:w="142"/>
        <w:gridCol w:w="6984"/>
        <w:gridCol w:w="142"/>
      </w:tblGrid>
      <w:tr w:rsidR="00CD7651" w:rsidRPr="008C3749" w14:paraId="5AC1AEE2" w14:textId="77777777">
        <w:tc>
          <w:tcPr>
            <w:tcW w:w="2518" w:type="dxa"/>
            <w:gridSpan w:val="2"/>
          </w:tcPr>
          <w:p w14:paraId="11E95ACA" w14:textId="77777777" w:rsidR="00CD7651" w:rsidRPr="008C3749" w:rsidRDefault="00E67E4E" w:rsidP="00593CAC">
            <w:pPr>
              <w:rPr>
                <w:rFonts w:asciiTheme="minorHAnsi" w:hAnsiTheme="minorHAnsi"/>
                <w:lang w:val="en-GB"/>
              </w:rPr>
            </w:pPr>
            <w:r w:rsidRPr="008C3749">
              <w:rPr>
                <w:rFonts w:asciiTheme="minorHAnsi" w:hAnsiTheme="minorHAnsi"/>
                <w:lang w:val="en-GB"/>
              </w:rPr>
              <w:t>Eliakim Apelis</w:t>
            </w:r>
          </w:p>
        </w:tc>
        <w:tc>
          <w:tcPr>
            <w:tcW w:w="7126" w:type="dxa"/>
            <w:gridSpan w:val="2"/>
          </w:tcPr>
          <w:p w14:paraId="404CBB7E" w14:textId="77777777" w:rsidR="00CD7651" w:rsidRPr="008C3749" w:rsidRDefault="00E67E4E" w:rsidP="00C31AED">
            <w:pPr>
              <w:jc w:val="left"/>
              <w:rPr>
                <w:rFonts w:asciiTheme="minorHAnsi" w:hAnsiTheme="minorHAnsi"/>
                <w:lang w:val="en-GB"/>
              </w:rPr>
            </w:pPr>
            <w:r w:rsidRPr="008C3749">
              <w:rPr>
                <w:rFonts w:asciiTheme="minorHAnsi" w:hAnsiTheme="minorHAnsi"/>
                <w:lang w:val="en-GB"/>
              </w:rPr>
              <w:t>Papua New Guinea</w:t>
            </w:r>
            <w:r w:rsidR="005E1BC2" w:rsidRPr="008C3749">
              <w:rPr>
                <w:rFonts w:asciiTheme="minorHAnsi" w:hAnsiTheme="minorHAnsi"/>
                <w:lang w:val="en-GB"/>
              </w:rPr>
              <w:t xml:space="preserve"> Deputy Secretary, School and Education Standards Directorate, Department of Education</w:t>
            </w:r>
          </w:p>
        </w:tc>
      </w:tr>
      <w:tr w:rsidR="00CD7651" w:rsidRPr="001D20C4" w14:paraId="20A5143A" w14:textId="77777777">
        <w:tc>
          <w:tcPr>
            <w:tcW w:w="2518" w:type="dxa"/>
            <w:gridSpan w:val="2"/>
          </w:tcPr>
          <w:p w14:paraId="535EF356" w14:textId="77777777" w:rsidR="00CD7651" w:rsidRPr="001D20C4" w:rsidRDefault="00E67E4E" w:rsidP="00593CAC">
            <w:pPr>
              <w:rPr>
                <w:rFonts w:asciiTheme="minorHAnsi" w:hAnsiTheme="minorHAnsi"/>
                <w:lang w:val="en-GB"/>
              </w:rPr>
            </w:pPr>
            <w:r w:rsidRPr="001D20C4">
              <w:rPr>
                <w:rFonts w:asciiTheme="minorHAnsi" w:hAnsiTheme="minorHAnsi"/>
                <w:lang w:val="en-GB"/>
              </w:rPr>
              <w:t>Nida Bland</w:t>
            </w:r>
          </w:p>
        </w:tc>
        <w:tc>
          <w:tcPr>
            <w:tcW w:w="7126" w:type="dxa"/>
            <w:gridSpan w:val="2"/>
          </w:tcPr>
          <w:p w14:paraId="7CA9FEE8" w14:textId="77777777" w:rsidR="00CD7651" w:rsidRPr="001D20C4" w:rsidRDefault="00E67E4E" w:rsidP="00C31AED">
            <w:pPr>
              <w:jc w:val="left"/>
              <w:rPr>
                <w:rFonts w:asciiTheme="minorHAnsi" w:hAnsiTheme="minorHAnsi"/>
                <w:lang w:val="en-GB"/>
              </w:rPr>
            </w:pPr>
            <w:r w:rsidRPr="001D20C4">
              <w:rPr>
                <w:rFonts w:asciiTheme="minorHAnsi" w:hAnsiTheme="minorHAnsi"/>
                <w:lang w:val="en-GB"/>
              </w:rPr>
              <w:t>Principal, Carr Memorial Primary School (SDA)</w:t>
            </w:r>
          </w:p>
        </w:tc>
      </w:tr>
      <w:tr w:rsidR="00CD7651" w:rsidRPr="001D20C4" w14:paraId="78D27445" w14:textId="77777777">
        <w:tc>
          <w:tcPr>
            <w:tcW w:w="2518" w:type="dxa"/>
            <w:gridSpan w:val="2"/>
          </w:tcPr>
          <w:p w14:paraId="7805B7FA" w14:textId="77777777" w:rsidR="00CD7651" w:rsidRPr="001D20C4" w:rsidRDefault="00E67E4E" w:rsidP="00593CAC">
            <w:pPr>
              <w:rPr>
                <w:rFonts w:asciiTheme="minorHAnsi" w:hAnsiTheme="minorHAnsi"/>
                <w:lang w:val="en-GB"/>
              </w:rPr>
            </w:pPr>
            <w:r w:rsidRPr="001D20C4">
              <w:rPr>
                <w:rFonts w:asciiTheme="minorHAnsi" w:hAnsiTheme="minorHAnsi"/>
                <w:lang w:val="en-GB"/>
              </w:rPr>
              <w:t>Jethro Rabie</w:t>
            </w:r>
          </w:p>
        </w:tc>
        <w:tc>
          <w:tcPr>
            <w:tcW w:w="7126" w:type="dxa"/>
            <w:gridSpan w:val="2"/>
          </w:tcPr>
          <w:p w14:paraId="0E6FF9E5" w14:textId="77777777" w:rsidR="00CD7651" w:rsidRPr="001D20C4" w:rsidRDefault="00E67E4E" w:rsidP="00C31AED">
            <w:pPr>
              <w:jc w:val="left"/>
              <w:rPr>
                <w:rFonts w:asciiTheme="minorHAnsi" w:hAnsiTheme="minorHAnsi"/>
                <w:lang w:val="en-GB"/>
              </w:rPr>
            </w:pPr>
            <w:r w:rsidRPr="001D20C4">
              <w:rPr>
                <w:rFonts w:asciiTheme="minorHAnsi" w:hAnsiTheme="minorHAnsi"/>
                <w:lang w:val="en-GB"/>
              </w:rPr>
              <w:t>Senior Head teacher, Carr Memorial Primary School (SDA)</w:t>
            </w:r>
          </w:p>
        </w:tc>
      </w:tr>
      <w:tr w:rsidR="00CD7651" w:rsidRPr="001D20C4" w14:paraId="7FD76514" w14:textId="77777777">
        <w:tc>
          <w:tcPr>
            <w:tcW w:w="2518" w:type="dxa"/>
            <w:gridSpan w:val="2"/>
          </w:tcPr>
          <w:p w14:paraId="3CC3701B" w14:textId="77777777" w:rsidR="00CD7651" w:rsidRPr="001D20C4" w:rsidRDefault="00E67E4E" w:rsidP="00593CAC">
            <w:pPr>
              <w:rPr>
                <w:rFonts w:asciiTheme="minorHAnsi" w:hAnsiTheme="minorHAnsi"/>
                <w:lang w:val="en-GB"/>
              </w:rPr>
            </w:pPr>
            <w:r w:rsidRPr="001D20C4">
              <w:rPr>
                <w:rFonts w:asciiTheme="minorHAnsi" w:hAnsiTheme="minorHAnsi"/>
                <w:lang w:val="en-GB"/>
              </w:rPr>
              <w:t>Rayleen Gaure</w:t>
            </w:r>
          </w:p>
        </w:tc>
        <w:tc>
          <w:tcPr>
            <w:tcW w:w="7126" w:type="dxa"/>
            <w:gridSpan w:val="2"/>
          </w:tcPr>
          <w:p w14:paraId="30B08B29" w14:textId="77777777" w:rsidR="00CD7651" w:rsidRPr="001D20C4" w:rsidRDefault="007330CF" w:rsidP="00C31AED">
            <w:pPr>
              <w:jc w:val="left"/>
              <w:rPr>
                <w:rFonts w:asciiTheme="minorHAnsi" w:hAnsiTheme="minorHAnsi"/>
                <w:lang w:val="en-GB"/>
              </w:rPr>
            </w:pPr>
            <w:r>
              <w:rPr>
                <w:rFonts w:asciiTheme="minorHAnsi" w:hAnsiTheme="minorHAnsi"/>
                <w:lang w:val="en-GB"/>
              </w:rPr>
              <w:t>T</w:t>
            </w:r>
            <w:r w:rsidR="00E67E4E" w:rsidRPr="001D20C4">
              <w:rPr>
                <w:rFonts w:asciiTheme="minorHAnsi" w:hAnsiTheme="minorHAnsi"/>
                <w:lang w:val="en-GB"/>
              </w:rPr>
              <w:t>eacher, Carr Memorial Primary School (SDA)</w:t>
            </w:r>
          </w:p>
        </w:tc>
      </w:tr>
      <w:tr w:rsidR="00CD7651" w:rsidRPr="001D20C4" w14:paraId="64815D6E" w14:textId="77777777">
        <w:tc>
          <w:tcPr>
            <w:tcW w:w="2518" w:type="dxa"/>
            <w:gridSpan w:val="2"/>
          </w:tcPr>
          <w:p w14:paraId="054DB185" w14:textId="77777777" w:rsidR="00CD7651" w:rsidRPr="001D20C4" w:rsidRDefault="00E67E4E" w:rsidP="00593CAC">
            <w:pPr>
              <w:rPr>
                <w:rFonts w:asciiTheme="minorHAnsi" w:hAnsiTheme="minorHAnsi"/>
                <w:lang w:val="en-GB"/>
              </w:rPr>
            </w:pPr>
            <w:r w:rsidRPr="001D20C4">
              <w:rPr>
                <w:rFonts w:asciiTheme="minorHAnsi" w:hAnsiTheme="minorHAnsi"/>
                <w:lang w:val="en-GB"/>
              </w:rPr>
              <w:t>Pauline Amigu Dage</w:t>
            </w:r>
          </w:p>
        </w:tc>
        <w:tc>
          <w:tcPr>
            <w:tcW w:w="7126" w:type="dxa"/>
            <w:gridSpan w:val="2"/>
          </w:tcPr>
          <w:p w14:paraId="109FFB88" w14:textId="77777777" w:rsidR="00CD7651" w:rsidRPr="001D20C4" w:rsidRDefault="007330CF" w:rsidP="00C31AED">
            <w:pPr>
              <w:jc w:val="left"/>
              <w:rPr>
                <w:rFonts w:asciiTheme="minorHAnsi" w:hAnsiTheme="minorHAnsi"/>
                <w:lang w:val="en-GB"/>
              </w:rPr>
            </w:pPr>
            <w:r>
              <w:rPr>
                <w:rFonts w:asciiTheme="minorHAnsi" w:hAnsiTheme="minorHAnsi"/>
                <w:lang w:val="en-GB"/>
              </w:rPr>
              <w:t>T</w:t>
            </w:r>
            <w:r w:rsidR="00E67E4E" w:rsidRPr="001D20C4">
              <w:rPr>
                <w:rFonts w:asciiTheme="minorHAnsi" w:hAnsiTheme="minorHAnsi"/>
                <w:lang w:val="en-GB"/>
              </w:rPr>
              <w:t>eacher, Carr Memorial Primary School (SDA)</w:t>
            </w:r>
          </w:p>
        </w:tc>
      </w:tr>
      <w:tr w:rsidR="00CD7651" w:rsidRPr="001D20C4" w14:paraId="39A8F429" w14:textId="77777777">
        <w:tc>
          <w:tcPr>
            <w:tcW w:w="2518" w:type="dxa"/>
            <w:gridSpan w:val="2"/>
          </w:tcPr>
          <w:p w14:paraId="51EA3AAC" w14:textId="77777777" w:rsidR="00CD7651" w:rsidRPr="001D20C4" w:rsidRDefault="00E67E4E" w:rsidP="00593CAC">
            <w:pPr>
              <w:rPr>
                <w:rFonts w:asciiTheme="minorHAnsi" w:hAnsiTheme="minorHAnsi"/>
                <w:lang w:val="en-GB"/>
              </w:rPr>
            </w:pPr>
            <w:r w:rsidRPr="001D20C4">
              <w:rPr>
                <w:rFonts w:asciiTheme="minorHAnsi" w:hAnsiTheme="minorHAnsi"/>
                <w:lang w:val="en-GB"/>
              </w:rPr>
              <w:t>Rachael Idah</w:t>
            </w:r>
          </w:p>
        </w:tc>
        <w:tc>
          <w:tcPr>
            <w:tcW w:w="7126" w:type="dxa"/>
            <w:gridSpan w:val="2"/>
          </w:tcPr>
          <w:p w14:paraId="21D9C00A" w14:textId="77777777" w:rsidR="00CD7651" w:rsidRPr="001D20C4" w:rsidRDefault="007330CF" w:rsidP="00CD7651">
            <w:pPr>
              <w:jc w:val="left"/>
              <w:rPr>
                <w:rFonts w:asciiTheme="minorHAnsi" w:hAnsiTheme="minorHAnsi"/>
                <w:lang w:val="en-GB"/>
              </w:rPr>
            </w:pPr>
            <w:r>
              <w:rPr>
                <w:rFonts w:asciiTheme="minorHAnsi" w:hAnsiTheme="minorHAnsi"/>
                <w:lang w:val="en-GB"/>
              </w:rPr>
              <w:t>T</w:t>
            </w:r>
            <w:r w:rsidR="00E67E4E" w:rsidRPr="001D20C4">
              <w:rPr>
                <w:rFonts w:asciiTheme="minorHAnsi" w:hAnsiTheme="minorHAnsi"/>
                <w:lang w:val="en-GB"/>
              </w:rPr>
              <w:t>eacher, Carr Memorial Primary School (SDA)</w:t>
            </w:r>
          </w:p>
        </w:tc>
      </w:tr>
      <w:tr w:rsidR="00CD7651" w:rsidRPr="001D20C4" w14:paraId="52A83DFC" w14:textId="77777777">
        <w:tc>
          <w:tcPr>
            <w:tcW w:w="2518" w:type="dxa"/>
            <w:gridSpan w:val="2"/>
          </w:tcPr>
          <w:p w14:paraId="21AB8909" w14:textId="77777777" w:rsidR="00CD7651" w:rsidRPr="001D20C4" w:rsidRDefault="00E67E4E" w:rsidP="00593CAC">
            <w:pPr>
              <w:rPr>
                <w:rFonts w:asciiTheme="minorHAnsi" w:hAnsiTheme="minorHAnsi"/>
                <w:lang w:val="en-GB"/>
              </w:rPr>
            </w:pPr>
            <w:r w:rsidRPr="001D20C4">
              <w:rPr>
                <w:rFonts w:asciiTheme="minorHAnsi" w:hAnsiTheme="minorHAnsi"/>
                <w:lang w:val="en-GB"/>
              </w:rPr>
              <w:t>Jochabed Lagani</w:t>
            </w:r>
          </w:p>
        </w:tc>
        <w:tc>
          <w:tcPr>
            <w:tcW w:w="7126" w:type="dxa"/>
            <w:gridSpan w:val="2"/>
          </w:tcPr>
          <w:p w14:paraId="4CB4E454" w14:textId="77777777" w:rsidR="00CD7651" w:rsidRPr="001D20C4" w:rsidRDefault="007330CF" w:rsidP="00CD7651">
            <w:pPr>
              <w:jc w:val="left"/>
              <w:rPr>
                <w:rFonts w:asciiTheme="minorHAnsi" w:hAnsiTheme="minorHAnsi"/>
                <w:lang w:val="en-GB"/>
              </w:rPr>
            </w:pPr>
            <w:r>
              <w:rPr>
                <w:rFonts w:asciiTheme="minorHAnsi" w:hAnsiTheme="minorHAnsi"/>
                <w:lang w:val="en-GB"/>
              </w:rPr>
              <w:t>T</w:t>
            </w:r>
            <w:r w:rsidR="00E67E4E" w:rsidRPr="001D20C4">
              <w:rPr>
                <w:rFonts w:asciiTheme="minorHAnsi" w:hAnsiTheme="minorHAnsi"/>
                <w:lang w:val="en-GB"/>
              </w:rPr>
              <w:t>eacher (ECE) Carr Memorial Primary School (SDA)</w:t>
            </w:r>
          </w:p>
        </w:tc>
      </w:tr>
      <w:tr w:rsidR="00CD7651" w:rsidRPr="001D20C4" w14:paraId="6B880824" w14:textId="77777777">
        <w:tc>
          <w:tcPr>
            <w:tcW w:w="2518" w:type="dxa"/>
            <w:gridSpan w:val="2"/>
          </w:tcPr>
          <w:p w14:paraId="1B5ED3BA" w14:textId="77777777" w:rsidR="00CD7651" w:rsidRPr="001D20C4" w:rsidRDefault="00E67E4E" w:rsidP="00593CAC">
            <w:pPr>
              <w:rPr>
                <w:rFonts w:asciiTheme="minorHAnsi" w:hAnsiTheme="minorHAnsi"/>
                <w:lang w:val="en-GB"/>
              </w:rPr>
            </w:pPr>
            <w:r w:rsidRPr="001D20C4">
              <w:rPr>
                <w:rFonts w:asciiTheme="minorHAnsi" w:hAnsiTheme="minorHAnsi"/>
                <w:lang w:val="en-GB"/>
              </w:rPr>
              <w:t>Bob Stanley</w:t>
            </w:r>
          </w:p>
        </w:tc>
        <w:tc>
          <w:tcPr>
            <w:tcW w:w="7126" w:type="dxa"/>
            <w:gridSpan w:val="2"/>
          </w:tcPr>
          <w:p w14:paraId="1FED3E9E" w14:textId="77777777" w:rsidR="00CD7651" w:rsidRPr="001D20C4" w:rsidRDefault="00E67E4E" w:rsidP="00CD7651">
            <w:pPr>
              <w:jc w:val="left"/>
              <w:rPr>
                <w:rFonts w:asciiTheme="minorHAnsi" w:hAnsiTheme="minorHAnsi"/>
                <w:lang w:val="en-GB"/>
              </w:rPr>
            </w:pPr>
            <w:r w:rsidRPr="001D20C4">
              <w:rPr>
                <w:rFonts w:asciiTheme="minorHAnsi" w:hAnsiTheme="minorHAnsi"/>
                <w:lang w:val="en-GB"/>
              </w:rPr>
              <w:t xml:space="preserve">Facility Director ECDF, </w:t>
            </w:r>
          </w:p>
        </w:tc>
      </w:tr>
      <w:tr w:rsidR="00CD7651" w:rsidRPr="001D20C4" w14:paraId="1F3497BF" w14:textId="77777777">
        <w:tc>
          <w:tcPr>
            <w:tcW w:w="2518" w:type="dxa"/>
            <w:gridSpan w:val="2"/>
          </w:tcPr>
          <w:p w14:paraId="5CAD37A0" w14:textId="77777777" w:rsidR="00CD7651" w:rsidRPr="001D20C4" w:rsidRDefault="00E67E4E" w:rsidP="00593CAC">
            <w:pPr>
              <w:rPr>
                <w:rFonts w:asciiTheme="minorHAnsi" w:hAnsiTheme="minorHAnsi"/>
                <w:lang w:val="en-GB"/>
              </w:rPr>
            </w:pPr>
            <w:r w:rsidRPr="001D20C4">
              <w:rPr>
                <w:rFonts w:asciiTheme="minorHAnsi" w:hAnsiTheme="minorHAnsi"/>
                <w:lang w:val="en-GB"/>
              </w:rPr>
              <w:t>Anthea Edmunds</w:t>
            </w:r>
          </w:p>
        </w:tc>
        <w:tc>
          <w:tcPr>
            <w:tcW w:w="7126" w:type="dxa"/>
            <w:gridSpan w:val="2"/>
          </w:tcPr>
          <w:p w14:paraId="7C3BDA5A" w14:textId="77777777" w:rsidR="00CD7651" w:rsidRPr="001D20C4" w:rsidRDefault="00E67E4E" w:rsidP="00CD7651">
            <w:pPr>
              <w:jc w:val="left"/>
              <w:rPr>
                <w:rFonts w:asciiTheme="minorHAnsi" w:hAnsiTheme="minorHAnsi"/>
                <w:lang w:val="en-GB"/>
              </w:rPr>
            </w:pPr>
            <w:r w:rsidRPr="001D20C4">
              <w:rPr>
                <w:rFonts w:asciiTheme="minorHAnsi" w:hAnsiTheme="minorHAnsi"/>
                <w:lang w:val="en-GB"/>
              </w:rPr>
              <w:t>Senior Associate, Project Operations, The Palladium Group</w:t>
            </w:r>
          </w:p>
        </w:tc>
      </w:tr>
      <w:tr w:rsidR="00CD7651" w:rsidRPr="001D20C4" w14:paraId="6BDA5B37" w14:textId="77777777">
        <w:tc>
          <w:tcPr>
            <w:tcW w:w="2518" w:type="dxa"/>
            <w:gridSpan w:val="2"/>
          </w:tcPr>
          <w:p w14:paraId="3FAE4757" w14:textId="77777777" w:rsidR="00CD7651" w:rsidRPr="001D20C4" w:rsidRDefault="00E67E4E" w:rsidP="00593CAC">
            <w:pPr>
              <w:rPr>
                <w:rFonts w:asciiTheme="minorHAnsi" w:hAnsiTheme="minorHAnsi"/>
                <w:lang w:val="en-GB"/>
              </w:rPr>
            </w:pPr>
            <w:r w:rsidRPr="001D20C4">
              <w:rPr>
                <w:rFonts w:asciiTheme="minorHAnsi" w:hAnsiTheme="minorHAnsi"/>
                <w:lang w:val="en-GB"/>
              </w:rPr>
              <w:t>Louise Jennion</w:t>
            </w:r>
          </w:p>
        </w:tc>
        <w:tc>
          <w:tcPr>
            <w:tcW w:w="7126" w:type="dxa"/>
            <w:gridSpan w:val="2"/>
          </w:tcPr>
          <w:p w14:paraId="1BF39CFD" w14:textId="77777777" w:rsidR="00CD7651" w:rsidRPr="001D20C4" w:rsidRDefault="007330CF" w:rsidP="00C31AED">
            <w:pPr>
              <w:jc w:val="left"/>
              <w:rPr>
                <w:rFonts w:asciiTheme="minorHAnsi" w:hAnsiTheme="minorHAnsi"/>
                <w:lang w:val="en-GB"/>
              </w:rPr>
            </w:pPr>
            <w:r w:rsidRPr="001D20C4">
              <w:rPr>
                <w:rFonts w:asciiTheme="minorHAnsi" w:hAnsiTheme="minorHAnsi"/>
                <w:lang w:val="en-GB"/>
              </w:rPr>
              <w:t xml:space="preserve">Senior Associate, Project Operations, </w:t>
            </w:r>
            <w:r w:rsidR="00E67E4E" w:rsidRPr="001D20C4">
              <w:rPr>
                <w:rFonts w:asciiTheme="minorHAnsi" w:hAnsiTheme="minorHAnsi"/>
                <w:lang w:val="en-GB"/>
              </w:rPr>
              <w:t>The Palladium Group</w:t>
            </w:r>
          </w:p>
        </w:tc>
      </w:tr>
      <w:tr w:rsidR="00CD7651" w:rsidRPr="001D20C4" w14:paraId="2C5192CB" w14:textId="77777777">
        <w:tc>
          <w:tcPr>
            <w:tcW w:w="2518" w:type="dxa"/>
            <w:gridSpan w:val="2"/>
          </w:tcPr>
          <w:p w14:paraId="32EA4DDC" w14:textId="77777777" w:rsidR="00CD7651" w:rsidRPr="001D20C4" w:rsidRDefault="00E67E4E" w:rsidP="00593CAC">
            <w:pPr>
              <w:rPr>
                <w:rFonts w:asciiTheme="minorHAnsi" w:hAnsiTheme="minorHAnsi"/>
                <w:lang w:val="en-GB"/>
              </w:rPr>
            </w:pPr>
            <w:r w:rsidRPr="001D20C4">
              <w:rPr>
                <w:rFonts w:asciiTheme="minorHAnsi" w:hAnsiTheme="minorHAnsi"/>
                <w:lang w:val="en-GB"/>
              </w:rPr>
              <w:t>Catherine Yates</w:t>
            </w:r>
          </w:p>
        </w:tc>
        <w:tc>
          <w:tcPr>
            <w:tcW w:w="7126" w:type="dxa"/>
            <w:gridSpan w:val="2"/>
          </w:tcPr>
          <w:p w14:paraId="61B9B495" w14:textId="77777777" w:rsidR="00CD7651" w:rsidRPr="001D20C4" w:rsidRDefault="00E67E4E" w:rsidP="00C31AED">
            <w:pPr>
              <w:jc w:val="left"/>
              <w:rPr>
                <w:rFonts w:asciiTheme="minorHAnsi" w:hAnsiTheme="minorHAnsi"/>
                <w:lang w:val="en-GB"/>
              </w:rPr>
            </w:pPr>
            <w:r w:rsidRPr="001D20C4">
              <w:rPr>
                <w:rFonts w:asciiTheme="minorHAnsi" w:hAnsiTheme="minorHAnsi"/>
                <w:lang w:val="en-GB"/>
              </w:rPr>
              <w:t>Country Manager, ECDF/Palladium PNG</w:t>
            </w:r>
          </w:p>
        </w:tc>
      </w:tr>
      <w:tr w:rsidR="00CD7651" w:rsidRPr="001D20C4" w14:paraId="017E47AE" w14:textId="77777777">
        <w:trPr>
          <w:trHeight w:val="90"/>
        </w:trPr>
        <w:tc>
          <w:tcPr>
            <w:tcW w:w="2518" w:type="dxa"/>
            <w:gridSpan w:val="2"/>
          </w:tcPr>
          <w:p w14:paraId="50794758" w14:textId="77777777" w:rsidR="00CD7651" w:rsidRPr="001D20C4" w:rsidRDefault="00E67E4E" w:rsidP="00593CAC">
            <w:pPr>
              <w:pStyle w:val="Default"/>
              <w:jc w:val="both"/>
              <w:rPr>
                <w:rFonts w:asciiTheme="minorHAnsi" w:hAnsiTheme="minorHAnsi"/>
                <w:sz w:val="22"/>
                <w:szCs w:val="22"/>
                <w:lang w:val="en-GB"/>
              </w:rPr>
            </w:pPr>
            <w:r w:rsidRPr="001D20C4">
              <w:rPr>
                <w:rFonts w:asciiTheme="minorHAnsi" w:hAnsiTheme="minorHAnsi"/>
                <w:sz w:val="22"/>
                <w:szCs w:val="22"/>
                <w:lang w:val="en-GB"/>
              </w:rPr>
              <w:t>Brian Gaius-Moni</w:t>
            </w:r>
          </w:p>
        </w:tc>
        <w:tc>
          <w:tcPr>
            <w:tcW w:w="7126" w:type="dxa"/>
            <w:gridSpan w:val="2"/>
          </w:tcPr>
          <w:p w14:paraId="57B2CD64" w14:textId="77777777" w:rsidR="00CD7651" w:rsidRPr="001D20C4" w:rsidRDefault="00E67E4E" w:rsidP="00CD7651">
            <w:pPr>
              <w:pStyle w:val="Default"/>
              <w:jc w:val="both"/>
              <w:rPr>
                <w:rFonts w:asciiTheme="minorHAnsi" w:hAnsiTheme="minorHAnsi"/>
                <w:sz w:val="22"/>
                <w:szCs w:val="22"/>
                <w:lang w:val="en-GB"/>
              </w:rPr>
            </w:pPr>
            <w:r w:rsidRPr="001D20C4">
              <w:rPr>
                <w:rFonts w:asciiTheme="minorHAnsi" w:hAnsiTheme="minorHAnsi"/>
                <w:sz w:val="22"/>
                <w:szCs w:val="22"/>
                <w:lang w:val="en-GB"/>
              </w:rPr>
              <w:t>Manager, Policy Development and Review Branch, Department of Education</w:t>
            </w:r>
          </w:p>
        </w:tc>
      </w:tr>
      <w:tr w:rsidR="00CD7651" w:rsidRPr="001D20C4" w14:paraId="062016A2" w14:textId="77777777">
        <w:tc>
          <w:tcPr>
            <w:tcW w:w="2518" w:type="dxa"/>
            <w:gridSpan w:val="2"/>
          </w:tcPr>
          <w:p w14:paraId="64908339" w14:textId="77777777" w:rsidR="00CD7651" w:rsidRPr="001D20C4" w:rsidRDefault="00E67E4E" w:rsidP="00593CAC">
            <w:pPr>
              <w:rPr>
                <w:rFonts w:asciiTheme="minorHAnsi" w:hAnsiTheme="minorHAnsi"/>
                <w:lang w:val="en-GB"/>
              </w:rPr>
            </w:pPr>
            <w:r w:rsidRPr="001D20C4">
              <w:rPr>
                <w:rFonts w:asciiTheme="minorHAnsi" w:hAnsiTheme="minorHAnsi"/>
                <w:lang w:val="en-GB"/>
              </w:rPr>
              <w:t>Dorcas Mugga</w:t>
            </w:r>
          </w:p>
        </w:tc>
        <w:tc>
          <w:tcPr>
            <w:tcW w:w="7126" w:type="dxa"/>
            <w:gridSpan w:val="2"/>
          </w:tcPr>
          <w:p w14:paraId="17071793" w14:textId="77777777" w:rsidR="00CD7651" w:rsidRPr="001D20C4" w:rsidRDefault="00E67E4E" w:rsidP="00CD7651">
            <w:pPr>
              <w:jc w:val="left"/>
              <w:rPr>
                <w:rFonts w:asciiTheme="minorHAnsi" w:hAnsiTheme="minorHAnsi"/>
                <w:lang w:val="en-GB"/>
              </w:rPr>
            </w:pPr>
            <w:r w:rsidRPr="001D20C4">
              <w:rPr>
                <w:rFonts w:asciiTheme="minorHAnsi" w:hAnsiTheme="minorHAnsi"/>
                <w:lang w:val="en-GB"/>
              </w:rPr>
              <w:t>Director, Research and Evaluation Division, Department of Education</w:t>
            </w:r>
          </w:p>
        </w:tc>
      </w:tr>
      <w:tr w:rsidR="00CD7651" w:rsidRPr="001D20C4" w14:paraId="3B539306" w14:textId="77777777">
        <w:tc>
          <w:tcPr>
            <w:tcW w:w="2518" w:type="dxa"/>
            <w:gridSpan w:val="2"/>
          </w:tcPr>
          <w:p w14:paraId="1810E91F" w14:textId="77777777" w:rsidR="00CD7651" w:rsidRPr="001D20C4" w:rsidRDefault="00E67E4E" w:rsidP="00593CAC">
            <w:pPr>
              <w:rPr>
                <w:rFonts w:asciiTheme="minorHAnsi" w:hAnsiTheme="minorHAnsi"/>
                <w:lang w:val="en-GB"/>
              </w:rPr>
            </w:pPr>
            <w:r w:rsidRPr="001D20C4">
              <w:rPr>
                <w:rFonts w:asciiTheme="minorHAnsi" w:hAnsiTheme="minorHAnsi"/>
                <w:lang w:val="en-GB"/>
              </w:rPr>
              <w:t>James Agigo</w:t>
            </w:r>
          </w:p>
        </w:tc>
        <w:tc>
          <w:tcPr>
            <w:tcW w:w="7126" w:type="dxa"/>
            <w:gridSpan w:val="2"/>
          </w:tcPr>
          <w:p w14:paraId="5BCBFA70" w14:textId="77777777" w:rsidR="00CD7651" w:rsidRPr="001D20C4" w:rsidRDefault="00E67E4E" w:rsidP="00CD7651">
            <w:pPr>
              <w:jc w:val="left"/>
              <w:rPr>
                <w:rFonts w:asciiTheme="minorHAnsi" w:hAnsiTheme="minorHAnsi"/>
                <w:lang w:val="en-GB"/>
              </w:rPr>
            </w:pPr>
            <w:r w:rsidRPr="001D20C4">
              <w:rPr>
                <w:rFonts w:asciiTheme="minorHAnsi" w:hAnsiTheme="minorHAnsi"/>
                <w:lang w:val="en-GB"/>
              </w:rPr>
              <w:t>Assistant Secretary, Research, Evaluation, and Statistics, Policy and Research Wing, Department of Education</w:t>
            </w:r>
          </w:p>
        </w:tc>
      </w:tr>
      <w:tr w:rsidR="00CD7651" w:rsidRPr="001D20C4" w14:paraId="4F707CC3" w14:textId="77777777">
        <w:tc>
          <w:tcPr>
            <w:tcW w:w="2518" w:type="dxa"/>
            <w:gridSpan w:val="2"/>
          </w:tcPr>
          <w:p w14:paraId="103C1C15" w14:textId="77777777" w:rsidR="00CD7651" w:rsidRPr="001D20C4" w:rsidRDefault="00E67E4E" w:rsidP="00593CAC">
            <w:pPr>
              <w:rPr>
                <w:rFonts w:asciiTheme="minorHAnsi" w:hAnsiTheme="minorHAnsi"/>
                <w:lang w:val="en-GB"/>
              </w:rPr>
            </w:pPr>
            <w:r w:rsidRPr="001D20C4">
              <w:rPr>
                <w:rFonts w:asciiTheme="minorHAnsi" w:hAnsiTheme="minorHAnsi"/>
                <w:lang w:val="en-GB"/>
              </w:rPr>
              <w:t>John Kagawe</w:t>
            </w:r>
          </w:p>
        </w:tc>
        <w:tc>
          <w:tcPr>
            <w:tcW w:w="7126" w:type="dxa"/>
            <w:gridSpan w:val="2"/>
          </w:tcPr>
          <w:p w14:paraId="6D0E0F5E" w14:textId="77777777" w:rsidR="00CD7651" w:rsidRPr="001D20C4" w:rsidRDefault="00E67E4E" w:rsidP="00CD7651">
            <w:pPr>
              <w:jc w:val="left"/>
              <w:rPr>
                <w:rFonts w:asciiTheme="minorHAnsi" w:hAnsiTheme="minorHAnsi"/>
                <w:lang w:val="en-GB"/>
              </w:rPr>
            </w:pPr>
            <w:r w:rsidRPr="001D20C4">
              <w:rPr>
                <w:rFonts w:asciiTheme="minorHAnsi" w:hAnsiTheme="minorHAnsi"/>
                <w:lang w:val="en-GB"/>
              </w:rPr>
              <w:t>Acting Assistant Secretary, Policy and Planning Division</w:t>
            </w:r>
            <w:r w:rsidRPr="001D20C4">
              <w:rPr>
                <w:rFonts w:asciiTheme="minorHAnsi" w:hAnsiTheme="minorHAnsi"/>
                <w:lang w:val="en-GB"/>
              </w:rPr>
              <w:br/>
              <w:t>Department of Education</w:t>
            </w:r>
          </w:p>
        </w:tc>
      </w:tr>
      <w:tr w:rsidR="00CD7651" w:rsidRPr="001D20C4" w14:paraId="000E0230" w14:textId="77777777">
        <w:tc>
          <w:tcPr>
            <w:tcW w:w="2518" w:type="dxa"/>
            <w:gridSpan w:val="2"/>
          </w:tcPr>
          <w:p w14:paraId="296F292C" w14:textId="77777777" w:rsidR="00CD7651" w:rsidRPr="001D20C4" w:rsidRDefault="00E67E4E" w:rsidP="00593CAC">
            <w:pPr>
              <w:rPr>
                <w:rFonts w:asciiTheme="minorHAnsi" w:hAnsiTheme="minorHAnsi"/>
                <w:lang w:val="en-GB"/>
              </w:rPr>
            </w:pPr>
            <w:r w:rsidRPr="001D20C4">
              <w:rPr>
                <w:rFonts w:asciiTheme="minorHAnsi" w:hAnsiTheme="minorHAnsi"/>
                <w:lang w:val="en-GB"/>
              </w:rPr>
              <w:t>Priscilla Rasehei</w:t>
            </w:r>
          </w:p>
        </w:tc>
        <w:tc>
          <w:tcPr>
            <w:tcW w:w="7126" w:type="dxa"/>
            <w:gridSpan w:val="2"/>
          </w:tcPr>
          <w:p w14:paraId="288B38C7" w14:textId="77777777" w:rsidR="00CD7651" w:rsidRPr="001D20C4" w:rsidRDefault="00E67E4E" w:rsidP="00CD7651">
            <w:pPr>
              <w:jc w:val="left"/>
              <w:rPr>
                <w:rFonts w:asciiTheme="minorHAnsi" w:hAnsiTheme="minorHAnsi"/>
                <w:lang w:val="en-GB"/>
              </w:rPr>
            </w:pPr>
            <w:r w:rsidRPr="001D20C4">
              <w:rPr>
                <w:rFonts w:asciiTheme="minorHAnsi" w:hAnsiTheme="minorHAnsi"/>
                <w:lang w:val="en-GB"/>
              </w:rPr>
              <w:t>Statistics Director, EMIS, Research and Evaluation Division, Department of Education</w:t>
            </w:r>
          </w:p>
        </w:tc>
      </w:tr>
      <w:tr w:rsidR="00CD7651" w:rsidRPr="001D20C4" w14:paraId="73F3C8A0" w14:textId="77777777">
        <w:trPr>
          <w:gridAfter w:val="1"/>
          <w:wAfter w:w="142" w:type="dxa"/>
        </w:trPr>
        <w:tc>
          <w:tcPr>
            <w:tcW w:w="2376" w:type="dxa"/>
          </w:tcPr>
          <w:p w14:paraId="3476A163" w14:textId="77777777" w:rsidR="00CD7651" w:rsidRPr="001D20C4" w:rsidRDefault="00E67E4E" w:rsidP="00593CAC">
            <w:pPr>
              <w:rPr>
                <w:rFonts w:asciiTheme="minorHAnsi" w:hAnsiTheme="minorHAnsi"/>
                <w:lang w:val="en-GB"/>
              </w:rPr>
            </w:pPr>
            <w:r w:rsidRPr="001D20C4">
              <w:rPr>
                <w:rFonts w:asciiTheme="minorHAnsi" w:hAnsiTheme="minorHAnsi"/>
                <w:lang w:val="en-GB"/>
              </w:rPr>
              <w:t>Stephen Close</w:t>
            </w:r>
          </w:p>
        </w:tc>
        <w:tc>
          <w:tcPr>
            <w:tcW w:w="7126" w:type="dxa"/>
            <w:gridSpan w:val="2"/>
          </w:tcPr>
          <w:p w14:paraId="461A246A" w14:textId="77777777" w:rsidR="00CD7651" w:rsidRPr="001D20C4" w:rsidRDefault="00E67E4E" w:rsidP="00F51C68">
            <w:pPr>
              <w:ind w:left="176"/>
              <w:jc w:val="left"/>
              <w:rPr>
                <w:rFonts w:asciiTheme="minorHAnsi" w:hAnsiTheme="minorHAnsi"/>
                <w:lang w:val="en-GB"/>
              </w:rPr>
            </w:pPr>
            <w:r w:rsidRPr="001D20C4">
              <w:rPr>
                <w:rFonts w:asciiTheme="minorHAnsi" w:hAnsiTheme="minorHAnsi"/>
                <w:lang w:val="en-GB"/>
              </w:rPr>
              <w:t>Human Development Specialist, World Bank</w:t>
            </w:r>
          </w:p>
        </w:tc>
      </w:tr>
    </w:tbl>
    <w:p w14:paraId="6A64A552" w14:textId="77777777" w:rsidR="00C44702" w:rsidRDefault="00C44702">
      <w:pPr>
        <w:rPr>
          <w:rFonts w:asciiTheme="minorHAnsi" w:hAnsiTheme="minorHAnsi"/>
          <w:lang w:val="en-GB"/>
        </w:rPr>
      </w:pPr>
    </w:p>
    <w:p w14:paraId="32273D17" w14:textId="77777777" w:rsidR="005C42B0" w:rsidRDefault="005C42B0">
      <w:pPr>
        <w:spacing w:before="200" w:after="200" w:line="276" w:lineRule="auto"/>
        <w:jc w:val="left"/>
        <w:rPr>
          <w:rFonts w:asciiTheme="minorHAnsi" w:hAnsiTheme="minorHAnsi"/>
          <w:lang w:val="en-GB"/>
        </w:rPr>
      </w:pPr>
      <w:r>
        <w:rPr>
          <w:rFonts w:asciiTheme="minorHAnsi" w:hAnsiTheme="minorHAnsi"/>
          <w:lang w:val="en-GB"/>
        </w:rPr>
        <w:br w:type="page"/>
      </w:r>
    </w:p>
    <w:p w14:paraId="265F7053" w14:textId="77777777" w:rsidR="00C03D0C" w:rsidRPr="00F56D5F" w:rsidRDefault="00C03D0C" w:rsidP="002005FE">
      <w:pPr>
        <w:pStyle w:val="Heading1"/>
        <w:numPr>
          <w:ilvl w:val="0"/>
          <w:numId w:val="0"/>
        </w:numPr>
        <w:ind w:left="2160" w:hanging="2160"/>
        <w:rPr>
          <w:rStyle w:val="BookTitle"/>
          <w:rFonts w:cstheme="minorBidi"/>
          <w:b/>
          <w:bCs/>
          <w:caps w:val="0"/>
          <w:color w:val="auto"/>
          <w:sz w:val="22"/>
          <w:szCs w:val="24"/>
        </w:rPr>
      </w:pPr>
      <w:bookmarkStart w:id="221" w:name="_Toc442801990"/>
      <w:bookmarkStart w:id="222" w:name="_Toc442962403"/>
      <w:r w:rsidRPr="00F56D5F">
        <w:rPr>
          <w:rStyle w:val="BookTitle"/>
          <w:b/>
          <w:sz w:val="28"/>
        </w:rPr>
        <w:t>Appendix 5:</w:t>
      </w:r>
      <w:r w:rsidRPr="00F56D5F">
        <w:rPr>
          <w:rStyle w:val="BookTitle"/>
          <w:b/>
          <w:sz w:val="28"/>
        </w:rPr>
        <w:tab/>
        <w:t xml:space="preserve">Examples Relating to Informants’ Perceptions of the PaBER Pilot </w:t>
      </w:r>
      <w:r w:rsidR="00E66892">
        <w:rPr>
          <w:rStyle w:val="BookTitle"/>
          <w:b/>
          <w:sz w:val="28"/>
        </w:rPr>
        <w:t>Program</w:t>
      </w:r>
      <w:bookmarkEnd w:id="221"/>
      <w:bookmarkEnd w:id="222"/>
    </w:p>
    <w:p w14:paraId="3664F93E" w14:textId="77777777" w:rsidR="00C03D0C" w:rsidRDefault="00C03D0C" w:rsidP="00C03D0C"/>
    <w:tbl>
      <w:tblPr>
        <w:tblStyle w:val="TableGrid"/>
        <w:tblW w:w="9747" w:type="dxa"/>
        <w:tblLayout w:type="fixed"/>
        <w:tblLook w:val="00A0" w:firstRow="1" w:lastRow="0" w:firstColumn="1" w:lastColumn="0" w:noHBand="0" w:noVBand="0"/>
      </w:tblPr>
      <w:tblGrid>
        <w:gridCol w:w="2235"/>
        <w:gridCol w:w="7512"/>
      </w:tblGrid>
      <w:tr w:rsidR="00C03D0C" w:rsidRPr="00A30D85" w14:paraId="1CD36B89" w14:textId="77777777">
        <w:trPr>
          <w:tblHeader/>
        </w:trPr>
        <w:tc>
          <w:tcPr>
            <w:tcW w:w="2235" w:type="dxa"/>
          </w:tcPr>
          <w:p w14:paraId="5ABA983D" w14:textId="77777777" w:rsidR="00C03D0C" w:rsidRPr="00C03D0C" w:rsidRDefault="00C03D0C" w:rsidP="00F51C68">
            <w:pPr>
              <w:pStyle w:val="Heading4"/>
              <w:ind w:left="0" w:firstLine="0"/>
              <w:jc w:val="left"/>
              <w:outlineLvl w:val="3"/>
            </w:pPr>
            <w:r w:rsidRPr="00C03D0C">
              <w:t>Section and Key Questions</w:t>
            </w:r>
          </w:p>
        </w:tc>
        <w:tc>
          <w:tcPr>
            <w:tcW w:w="7512" w:type="dxa"/>
          </w:tcPr>
          <w:p w14:paraId="436F3866" w14:textId="77777777" w:rsidR="00C03D0C" w:rsidRPr="00C03D0C" w:rsidRDefault="00C03D0C" w:rsidP="00640050">
            <w:pPr>
              <w:pStyle w:val="Heading4"/>
              <w:outlineLvl w:val="3"/>
            </w:pPr>
            <w:r w:rsidRPr="00C03D0C">
              <w:t>Examples Provided by Informants</w:t>
            </w:r>
          </w:p>
        </w:tc>
      </w:tr>
      <w:tr w:rsidR="00C03D0C" w:rsidRPr="00171868" w14:paraId="00F45083" w14:textId="77777777">
        <w:tc>
          <w:tcPr>
            <w:tcW w:w="2235" w:type="dxa"/>
            <w:shd w:val="clear" w:color="auto" w:fill="C6D9F1" w:themeFill="text2" w:themeFillTint="33"/>
          </w:tcPr>
          <w:p w14:paraId="75D12F5F" w14:textId="77777777" w:rsidR="00C03D0C" w:rsidRPr="00C03D0C" w:rsidRDefault="00F54F46" w:rsidP="00C03D0C">
            <w:pPr>
              <w:jc w:val="left"/>
              <w:rPr>
                <w:rFonts w:asciiTheme="minorHAnsi" w:hAnsiTheme="minorHAnsi"/>
              </w:rPr>
            </w:pPr>
            <w:r>
              <w:rPr>
                <w:rFonts w:asciiTheme="minorHAnsi" w:hAnsiTheme="minorHAnsi"/>
              </w:rPr>
              <w:t>5</w:t>
            </w:r>
            <w:r w:rsidR="005B041E">
              <w:rPr>
                <w:rFonts w:asciiTheme="minorHAnsi" w:hAnsiTheme="minorHAnsi"/>
              </w:rPr>
              <w:t>.</w:t>
            </w:r>
            <w:r w:rsidR="00C03D0C" w:rsidRPr="00C03D0C">
              <w:rPr>
                <w:rFonts w:asciiTheme="minorHAnsi" w:hAnsiTheme="minorHAnsi"/>
              </w:rPr>
              <w:t>1 Relevance</w:t>
            </w:r>
          </w:p>
        </w:tc>
        <w:tc>
          <w:tcPr>
            <w:tcW w:w="7512" w:type="dxa"/>
            <w:shd w:val="clear" w:color="auto" w:fill="C6D9F1" w:themeFill="text2" w:themeFillTint="33"/>
          </w:tcPr>
          <w:p w14:paraId="75135016" w14:textId="77777777" w:rsidR="00C03D0C" w:rsidRPr="00C03D0C" w:rsidRDefault="00C03D0C" w:rsidP="00C03D0C">
            <w:pPr>
              <w:jc w:val="left"/>
              <w:rPr>
                <w:rFonts w:asciiTheme="minorHAnsi" w:hAnsiTheme="minorHAnsi"/>
              </w:rPr>
            </w:pPr>
          </w:p>
        </w:tc>
      </w:tr>
      <w:tr w:rsidR="00C03D0C" w:rsidRPr="00723DC2" w14:paraId="25175A1E" w14:textId="77777777">
        <w:tc>
          <w:tcPr>
            <w:tcW w:w="2235" w:type="dxa"/>
          </w:tcPr>
          <w:p w14:paraId="37C15016" w14:textId="77777777" w:rsidR="00C03D0C" w:rsidRPr="00C03D0C" w:rsidRDefault="00C03D0C" w:rsidP="00C03D0C">
            <w:pPr>
              <w:jc w:val="left"/>
              <w:rPr>
                <w:rFonts w:asciiTheme="minorHAnsi" w:hAnsiTheme="minorHAnsi"/>
              </w:rPr>
            </w:pPr>
            <w:r w:rsidRPr="00C03D0C">
              <w:rPr>
                <w:rFonts w:asciiTheme="minorHAnsi" w:hAnsiTheme="minorHAnsi"/>
                <w:lang w:val="en-GB"/>
              </w:rPr>
              <w:t xml:space="preserve">Are PaBER benchmarking activities relevant to the needs of pilot countries and their approaches to education reforms? </w:t>
            </w:r>
          </w:p>
        </w:tc>
        <w:tc>
          <w:tcPr>
            <w:tcW w:w="7512" w:type="dxa"/>
          </w:tcPr>
          <w:p w14:paraId="0E2A3310"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(A) In Solomon Islands, for example, the SABER benchmarking DCI identified an urgent need for teacher workforce reform.  As the Solomon Islands National Education Action Plan is reviewed over the next few months recommendations from the SABER DCI will be included to address teacher workforce needs. This process will be related back to the regional level.</w:t>
            </w:r>
          </w:p>
          <w:p w14:paraId="03F5AE4E"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(B) In PNG</w:t>
            </w:r>
            <w:r w:rsidRPr="00C03D0C">
              <w:rPr>
                <w:rFonts w:asciiTheme="minorHAnsi" w:hAnsiTheme="minorHAnsi"/>
                <w:b/>
                <w:lang w:val="en-GB"/>
              </w:rPr>
              <w:t>, mid-level</w:t>
            </w:r>
            <w:r w:rsidRPr="00C03D0C">
              <w:rPr>
                <w:rFonts w:asciiTheme="minorHAnsi" w:hAnsiTheme="minorHAnsi"/>
                <w:lang w:val="en-GB"/>
              </w:rPr>
              <w:t xml:space="preserve"> staff were clear about the relevancy of PaBER to their own work and systems Their assessment system is being reformed.  Research conducted within the Research and Evaluation Division has absorbed and will mirror PaBER methodologies.  Curriculum division policies were reviewed and there is now a clear mandate to update them. PaBER has also facilitated structural reforms. The national DoE is responsible for policies, strategies, and the National Education Action Plan (NEAP). </w:t>
            </w:r>
          </w:p>
          <w:p w14:paraId="032C9060"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 xml:space="preserve">(C) For example, in PNG, the results of the Pearson Report support curriculum development.  During analysis it was determined that PNG’s Grade 5 curriculum was 1½ years behind Solomon Islands and Samoa and not of international standards as assumed.  PNG’s Department of Education has since repositioned content at the Grade 5 level. The PNG DoE is also reviewing the Education Act in order to reform it to include more direct access to schools in response to SABER tools and PaBER regional discussions about roles and responsibilities of Provincial Education Authorities regarding school operations and teacher training </w:t>
            </w:r>
          </w:p>
          <w:p w14:paraId="5FAB6287"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 xml:space="preserve">(D) Capacity development in the PaBER pilot </w:t>
            </w:r>
            <w:r w:rsidR="00E66892">
              <w:rPr>
                <w:rFonts w:asciiTheme="minorHAnsi" w:hAnsiTheme="minorHAnsi"/>
                <w:lang w:val="en-GB"/>
              </w:rPr>
              <w:t>program</w:t>
            </w:r>
            <w:r w:rsidRPr="00C03D0C">
              <w:rPr>
                <w:rFonts w:asciiTheme="minorHAnsi" w:hAnsiTheme="minorHAnsi"/>
                <w:lang w:val="en-GB"/>
              </w:rPr>
              <w:t xml:space="preserve"> in Solomon Islands and PNG included  the development of tools for the field research activity, as well as triangulation methods and mini-pilot testing have been topics for capacity development.  In this component area, the next step for will be on data validation and entry. Additionally, both Country Coordinators stated that capacity development for themselves and curriculum division staff was provided on Item construction and criterion marking for PILNA tests. In Solomon Islands MEHRD, risk assessment and management has begun to be instituted in all divisions.  In PNG, the conduct of PILNA test and the completion of required questionnaires facilitated the organization of the DoE EMIS system and school level census information.</w:t>
            </w:r>
          </w:p>
          <w:p w14:paraId="4CEFC2F7" w14:textId="77777777" w:rsidR="00C03D0C" w:rsidRPr="00C03D0C" w:rsidRDefault="00C03D0C" w:rsidP="00F51C68">
            <w:pPr>
              <w:jc w:val="left"/>
              <w:rPr>
                <w:rFonts w:asciiTheme="minorHAnsi" w:hAnsiTheme="minorHAnsi"/>
                <w:lang w:val="en-GB"/>
              </w:rPr>
            </w:pPr>
            <w:r w:rsidRPr="00C03D0C">
              <w:rPr>
                <w:rFonts w:asciiTheme="minorHAnsi" w:hAnsiTheme="minorHAnsi"/>
                <w:lang w:val="en-GB"/>
              </w:rPr>
              <w:t>(E) At the mid-level within the Ministry/Department of Education in both Solomon Islands and Papua New Guinea Ministry division heads were not certain of many PaBER activities or SABER/Pearson report recommendations.  Several were unaware of recommendations in any area.</w:t>
            </w:r>
          </w:p>
        </w:tc>
      </w:tr>
      <w:tr w:rsidR="00C03D0C" w:rsidRPr="00723DC2" w14:paraId="4184A859" w14:textId="77777777">
        <w:tc>
          <w:tcPr>
            <w:tcW w:w="2235" w:type="dxa"/>
            <w:shd w:val="clear" w:color="auto" w:fill="C6D9F1" w:themeFill="text2" w:themeFillTint="33"/>
          </w:tcPr>
          <w:p w14:paraId="0BE90951" w14:textId="77777777" w:rsidR="00C03D0C" w:rsidRPr="00C03D0C" w:rsidRDefault="00F54F46" w:rsidP="00C03D0C">
            <w:pPr>
              <w:jc w:val="left"/>
              <w:rPr>
                <w:rFonts w:asciiTheme="minorHAnsi" w:hAnsiTheme="minorHAnsi"/>
              </w:rPr>
            </w:pPr>
            <w:r>
              <w:rPr>
                <w:rFonts w:asciiTheme="minorHAnsi" w:hAnsiTheme="minorHAnsi"/>
              </w:rPr>
              <w:t>5</w:t>
            </w:r>
            <w:r w:rsidR="00C03D0C" w:rsidRPr="00C03D0C">
              <w:rPr>
                <w:rFonts w:asciiTheme="minorHAnsi" w:hAnsiTheme="minorHAnsi"/>
              </w:rPr>
              <w:t>.2 Effectiveness</w:t>
            </w:r>
          </w:p>
        </w:tc>
        <w:tc>
          <w:tcPr>
            <w:tcW w:w="7512" w:type="dxa"/>
            <w:shd w:val="clear" w:color="auto" w:fill="C6D9F1" w:themeFill="text2" w:themeFillTint="33"/>
          </w:tcPr>
          <w:p w14:paraId="061728CB" w14:textId="77777777" w:rsidR="00C03D0C" w:rsidRPr="00C03D0C" w:rsidRDefault="00C03D0C" w:rsidP="00C03D0C">
            <w:pPr>
              <w:jc w:val="left"/>
              <w:rPr>
                <w:rFonts w:asciiTheme="minorHAnsi" w:hAnsiTheme="minorHAnsi"/>
              </w:rPr>
            </w:pPr>
          </w:p>
        </w:tc>
      </w:tr>
      <w:tr w:rsidR="00C03D0C" w:rsidRPr="00723DC2" w14:paraId="4FB48C85" w14:textId="77777777">
        <w:tc>
          <w:tcPr>
            <w:tcW w:w="2235" w:type="dxa"/>
          </w:tcPr>
          <w:p w14:paraId="193B2571" w14:textId="77777777" w:rsidR="00C03D0C" w:rsidRPr="00C03D0C" w:rsidRDefault="00C03D0C" w:rsidP="00F51C68">
            <w:pPr>
              <w:jc w:val="left"/>
            </w:pPr>
            <w:r w:rsidRPr="00C03D0C">
              <w:t xml:space="preserve">How effectively is PaBER supporting policy dialogue: </w:t>
            </w:r>
          </w:p>
          <w:p w14:paraId="0D1821FE" w14:textId="77777777" w:rsidR="00C03D0C" w:rsidRPr="00C03D0C" w:rsidRDefault="00C03D0C" w:rsidP="00F51C68">
            <w:pPr>
              <w:jc w:val="left"/>
            </w:pPr>
            <w:r w:rsidRPr="00C03D0C">
              <w:t>Within each Ministry?</w:t>
            </w:r>
          </w:p>
          <w:p w14:paraId="71DCBAC1" w14:textId="77777777" w:rsidR="00C03D0C" w:rsidRPr="00C03D0C" w:rsidRDefault="00C03D0C" w:rsidP="00F51C68">
            <w:pPr>
              <w:jc w:val="left"/>
            </w:pPr>
            <w:r w:rsidRPr="00C03D0C">
              <w:t>Amongst all stakeholders</w:t>
            </w:r>
          </w:p>
        </w:tc>
        <w:tc>
          <w:tcPr>
            <w:tcW w:w="7512" w:type="dxa"/>
          </w:tcPr>
          <w:p w14:paraId="3BF561C5"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(F) In Solomon Islands, division heads were aware of the teacher quality assessment, and attended a training session on it, but asserted that they had not met to discuss the report itself and were unsure of the policy dialogue process.  In PNG, for EMIS and in the curricular areas, it was acknowledged by informants that policies need to be developed or updated as soon as possible. The PaBER review process influenced policy dialogue in these areas. PaBER information is passed to lower-level DOE staff through the E-Learning steering committee.</w:t>
            </w:r>
          </w:p>
        </w:tc>
      </w:tr>
      <w:tr w:rsidR="00C03D0C" w:rsidRPr="00723DC2" w14:paraId="0D6B1EA6" w14:textId="77777777">
        <w:tc>
          <w:tcPr>
            <w:tcW w:w="2235" w:type="dxa"/>
            <w:shd w:val="clear" w:color="auto" w:fill="C6D9F1" w:themeFill="text2" w:themeFillTint="33"/>
          </w:tcPr>
          <w:p w14:paraId="5C7FAEDE" w14:textId="77777777" w:rsidR="00C03D0C" w:rsidRPr="00C03D0C" w:rsidRDefault="00F54F46" w:rsidP="00C03D0C">
            <w:pPr>
              <w:jc w:val="left"/>
              <w:rPr>
                <w:rFonts w:asciiTheme="minorHAnsi" w:hAnsiTheme="minorHAnsi"/>
              </w:rPr>
            </w:pPr>
            <w:r>
              <w:rPr>
                <w:rFonts w:asciiTheme="minorHAnsi" w:hAnsiTheme="minorHAnsi"/>
              </w:rPr>
              <w:t>5</w:t>
            </w:r>
            <w:r w:rsidR="00C03D0C" w:rsidRPr="00C03D0C">
              <w:rPr>
                <w:rFonts w:asciiTheme="minorHAnsi" w:hAnsiTheme="minorHAnsi"/>
              </w:rPr>
              <w:t>.3 Efficiency</w:t>
            </w:r>
          </w:p>
        </w:tc>
        <w:tc>
          <w:tcPr>
            <w:tcW w:w="7512" w:type="dxa"/>
            <w:shd w:val="clear" w:color="auto" w:fill="C6D9F1" w:themeFill="text2" w:themeFillTint="33"/>
          </w:tcPr>
          <w:p w14:paraId="296471B6" w14:textId="77777777" w:rsidR="00C03D0C" w:rsidRPr="00C03D0C" w:rsidRDefault="00C03D0C" w:rsidP="00C03D0C">
            <w:pPr>
              <w:jc w:val="left"/>
              <w:rPr>
                <w:rFonts w:asciiTheme="minorHAnsi" w:hAnsiTheme="minorHAnsi"/>
              </w:rPr>
            </w:pPr>
          </w:p>
        </w:tc>
      </w:tr>
      <w:tr w:rsidR="00C03D0C" w:rsidRPr="00723DC2" w14:paraId="529F1EAB" w14:textId="77777777">
        <w:tc>
          <w:tcPr>
            <w:tcW w:w="2235" w:type="dxa"/>
          </w:tcPr>
          <w:p w14:paraId="61837D60" w14:textId="77777777" w:rsidR="00C03D0C" w:rsidRPr="00C03D0C" w:rsidRDefault="00C03D0C" w:rsidP="00C03D0C">
            <w:pPr>
              <w:jc w:val="left"/>
              <w:rPr>
                <w:rFonts w:asciiTheme="minorHAnsi" w:hAnsiTheme="minorHAnsi"/>
              </w:rPr>
            </w:pPr>
            <w:r w:rsidRPr="00C03D0C">
              <w:rPr>
                <w:rFonts w:asciiTheme="minorHAnsi" w:hAnsiTheme="minorHAnsi"/>
                <w:lang w:val="en-GB"/>
              </w:rPr>
              <w:t xml:space="preserve">How efficient are the management, governance, and implementation arrangements? </w:t>
            </w:r>
          </w:p>
        </w:tc>
        <w:tc>
          <w:tcPr>
            <w:tcW w:w="7512" w:type="dxa"/>
          </w:tcPr>
          <w:p w14:paraId="0C6DB920"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 xml:space="preserve">(G) According to </w:t>
            </w:r>
            <w:r w:rsidRPr="00C03D0C">
              <w:rPr>
                <w:rFonts w:asciiTheme="minorHAnsi" w:hAnsiTheme="minorHAnsi"/>
                <w:b/>
                <w:lang w:val="en-GB"/>
              </w:rPr>
              <w:t>regional level</w:t>
            </w:r>
            <w:r w:rsidRPr="00C03D0C">
              <w:rPr>
                <w:rFonts w:asciiTheme="minorHAnsi" w:hAnsiTheme="minorHAnsi"/>
                <w:lang w:val="en-GB"/>
              </w:rPr>
              <w:t xml:space="preserve"> informants, the implementation process for SABER was found to be extremely time consuming. Data collection in each domain using SABER tools by country coordinators and their teams took more time than expected, and the analysis of data by World Bank and reporting results and recommendations, as well as the approval by each of the countries, of the World Bank reports takes time.  In addition, informants at the </w:t>
            </w:r>
            <w:r w:rsidRPr="00C03D0C">
              <w:rPr>
                <w:rFonts w:asciiTheme="minorHAnsi" w:hAnsiTheme="minorHAnsi"/>
                <w:b/>
                <w:lang w:val="en-GB"/>
              </w:rPr>
              <w:t>regional level</w:t>
            </w:r>
            <w:r w:rsidRPr="00C03D0C">
              <w:rPr>
                <w:rFonts w:asciiTheme="minorHAnsi" w:hAnsiTheme="minorHAnsi"/>
                <w:lang w:val="en-GB"/>
              </w:rPr>
              <w:t xml:space="preserve"> understood that they could not use the World Bank SABER reports until they were published on the World Bank website.  Cross-country analysis and regional comparisons take time, as does the provision of a regional report with recommendations.  This report then must return to country governments for acceptance, and ultimately use.</w:t>
            </w:r>
          </w:p>
          <w:p w14:paraId="6863ADA8"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 xml:space="preserve">(H) For example, in Solomon Islands, DFAT takes a sector-wide approach.  DFAT funds go to MEHRD, which then follows its own budgetary and procurement processes.  MEHRD determines priorities, fundings, and contracts consultants or researchers.  DFAT Solomon Islands maintains a list of prequalified firms to facilitate efficiency in the procurement process.  </w:t>
            </w:r>
          </w:p>
          <w:p w14:paraId="5309E63D"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 xml:space="preserve">(I)  For example, the Solomon Islands Government funds the country coordinator, as does GoPNG for its country coordinator.  Both country coordinators operate within the National Ministry/Department of Education.  In Samoa, the country coordinator is engaged through DFAT regional funds, and although seated in MESC, she is not employed by MESC. </w:t>
            </w:r>
          </w:p>
          <w:p w14:paraId="3DD294B1" w14:textId="77777777" w:rsidR="00C03D0C" w:rsidRPr="00C03D0C" w:rsidRDefault="00C03D0C" w:rsidP="00F51C68">
            <w:pPr>
              <w:jc w:val="left"/>
              <w:rPr>
                <w:rFonts w:asciiTheme="minorHAnsi" w:hAnsiTheme="minorHAnsi"/>
              </w:rPr>
            </w:pPr>
            <w:r w:rsidRPr="00C03D0C">
              <w:rPr>
                <w:rFonts w:asciiTheme="minorHAnsi" w:hAnsiTheme="minorHAnsi"/>
                <w:lang w:val="en-GB"/>
              </w:rPr>
              <w:t xml:space="preserve">(J) </w:t>
            </w:r>
            <w:r w:rsidRPr="00C03D0C">
              <w:rPr>
                <w:rFonts w:asciiTheme="minorHAnsi" w:hAnsiTheme="minorHAnsi"/>
                <w:b/>
                <w:lang w:val="en-GB"/>
              </w:rPr>
              <w:t>Mid-level</w:t>
            </w:r>
            <w:r w:rsidRPr="00C03D0C">
              <w:rPr>
                <w:rFonts w:asciiTheme="minorHAnsi" w:hAnsiTheme="minorHAnsi"/>
                <w:lang w:val="en-GB"/>
              </w:rPr>
              <w:t xml:space="preserve"> staff discussed the issue of lateral transfers of personnel with PaBER knowledge to different departments, taking “their knowledge with them”. Delays also occur awaiting placement of decision-makers, (or those with PaBER budget management responsibilities) who then need to familiarize themselves with all the aspects of their new positions, in addition to PaBER. </w:t>
            </w:r>
          </w:p>
        </w:tc>
      </w:tr>
      <w:tr w:rsidR="00C03D0C" w:rsidRPr="00723DC2" w14:paraId="2E6DE23A" w14:textId="77777777">
        <w:tc>
          <w:tcPr>
            <w:tcW w:w="2235" w:type="dxa"/>
          </w:tcPr>
          <w:p w14:paraId="3D687431" w14:textId="77777777" w:rsidR="00C03D0C" w:rsidRPr="00C03D0C" w:rsidRDefault="00C03D0C" w:rsidP="00C03D0C">
            <w:pPr>
              <w:jc w:val="left"/>
              <w:rPr>
                <w:rFonts w:asciiTheme="minorHAnsi" w:eastAsia="MS Mincho" w:hAnsiTheme="minorHAnsi" w:cs="MS Mincho"/>
                <w:lang w:val="en-GB"/>
              </w:rPr>
            </w:pPr>
            <w:r w:rsidRPr="00C03D0C">
              <w:rPr>
                <w:rFonts w:asciiTheme="minorHAnsi" w:eastAsia="MS Mincho" w:hAnsiTheme="minorHAnsi" w:cs="MS Mincho"/>
                <w:lang w:val="en-GB"/>
              </w:rPr>
              <w:t>What explains the low level of utilisation of funding support at country level?</w:t>
            </w:r>
          </w:p>
          <w:p w14:paraId="6B3E4F1E" w14:textId="77777777" w:rsidR="00C03D0C" w:rsidRPr="00C03D0C" w:rsidRDefault="00C03D0C" w:rsidP="00C03D0C">
            <w:pPr>
              <w:jc w:val="left"/>
              <w:rPr>
                <w:rFonts w:asciiTheme="minorHAnsi" w:hAnsiTheme="minorHAnsi"/>
              </w:rPr>
            </w:pPr>
          </w:p>
        </w:tc>
        <w:tc>
          <w:tcPr>
            <w:tcW w:w="7512" w:type="dxa"/>
          </w:tcPr>
          <w:p w14:paraId="506E3180" w14:textId="77777777" w:rsidR="00C03D0C" w:rsidRPr="00C03D0C" w:rsidRDefault="00C03D0C" w:rsidP="00F51C68">
            <w:pPr>
              <w:jc w:val="left"/>
              <w:rPr>
                <w:rFonts w:asciiTheme="minorHAnsi" w:hAnsiTheme="minorHAnsi"/>
                <w:lang w:val="en-GB"/>
              </w:rPr>
            </w:pPr>
            <w:r w:rsidRPr="00C03D0C">
              <w:rPr>
                <w:rFonts w:asciiTheme="minorHAnsi" w:hAnsiTheme="minorHAnsi"/>
                <w:lang w:val="en-GB"/>
              </w:rPr>
              <w:t xml:space="preserve">(K) For both Solomon Islands and PNG, PaBER is not in the budget line.  Activities are captured all over the Ministry/Department of Education.  This makes it difficult to verify and report on finance.  Informants at the regional and high-level Ministry/Department of Education stated that budgeting difficulties are also caused by a lack of political will, or ownership at the highest management levels.  Untagged funds are available to be claimed for higher “priorities”, leaving PaBER, at country level, vulnerable. In Solomon Islands, in 2013 PaBER used 90% of its funds.  In 2014, only 60% were utilized.  It is expected that the remaining amount will be spent on time for the completion of research fieldwork.   </w:t>
            </w:r>
          </w:p>
        </w:tc>
      </w:tr>
      <w:tr w:rsidR="00C03D0C" w:rsidRPr="00723DC2" w14:paraId="331589EE" w14:textId="77777777">
        <w:tc>
          <w:tcPr>
            <w:tcW w:w="2235" w:type="dxa"/>
          </w:tcPr>
          <w:p w14:paraId="488CA608" w14:textId="77777777" w:rsidR="00C03D0C" w:rsidRPr="00C03D0C" w:rsidRDefault="00C03D0C" w:rsidP="00F54F46">
            <w:pPr>
              <w:pStyle w:val="Heading2"/>
              <w:numPr>
                <w:ilvl w:val="0"/>
                <w:numId w:val="0"/>
              </w:numPr>
              <w:jc w:val="left"/>
              <w:outlineLvl w:val="1"/>
              <w:rPr>
                <w:rFonts w:asciiTheme="minorHAnsi" w:hAnsiTheme="minorHAnsi"/>
                <w:b w:val="0"/>
                <w:color w:val="auto"/>
                <w:sz w:val="22"/>
                <w:szCs w:val="22"/>
                <w:lang w:val="en-GB"/>
              </w:rPr>
            </w:pPr>
            <w:bookmarkStart w:id="223" w:name="_Toc442801991"/>
            <w:bookmarkStart w:id="224" w:name="_Toc442802365"/>
            <w:bookmarkStart w:id="225" w:name="_Toc442962404"/>
            <w:r w:rsidRPr="00C03D0C">
              <w:rPr>
                <w:rFonts w:asciiTheme="minorHAnsi" w:hAnsiTheme="minorHAnsi"/>
                <w:b w:val="0"/>
                <w:color w:val="auto"/>
                <w:sz w:val="22"/>
                <w:szCs w:val="22"/>
                <w:lang w:val="en-GB"/>
              </w:rPr>
              <w:t xml:space="preserve">Comment on the added value of running PaBER as a regional </w:t>
            </w:r>
            <w:r w:rsidR="00E66892">
              <w:rPr>
                <w:rFonts w:asciiTheme="minorHAnsi" w:hAnsiTheme="minorHAnsi"/>
                <w:b w:val="0"/>
                <w:color w:val="auto"/>
                <w:sz w:val="22"/>
                <w:szCs w:val="22"/>
                <w:lang w:val="en-GB"/>
              </w:rPr>
              <w:t>program</w:t>
            </w:r>
            <w:r w:rsidRPr="00C03D0C">
              <w:rPr>
                <w:rFonts w:asciiTheme="minorHAnsi" w:hAnsiTheme="minorHAnsi"/>
                <w:b w:val="0"/>
                <w:color w:val="auto"/>
                <w:sz w:val="22"/>
                <w:szCs w:val="22"/>
                <w:lang w:val="en-GB"/>
              </w:rPr>
              <w:t xml:space="preserve"> as opposed to three bilateral programs.</w:t>
            </w:r>
            <w:bookmarkEnd w:id="223"/>
            <w:bookmarkEnd w:id="224"/>
            <w:bookmarkEnd w:id="225"/>
            <w:r w:rsidRPr="00C03D0C">
              <w:rPr>
                <w:rFonts w:asciiTheme="minorHAnsi" w:hAnsiTheme="minorHAnsi"/>
                <w:b w:val="0"/>
                <w:color w:val="auto"/>
                <w:sz w:val="22"/>
                <w:szCs w:val="22"/>
                <w:lang w:val="en-GB"/>
              </w:rPr>
              <w:t xml:space="preserve"> </w:t>
            </w:r>
          </w:p>
          <w:p w14:paraId="56CA6E60" w14:textId="77777777" w:rsidR="00C03D0C" w:rsidRPr="00C03D0C" w:rsidRDefault="00C03D0C" w:rsidP="00C03D0C">
            <w:pPr>
              <w:jc w:val="left"/>
              <w:rPr>
                <w:rFonts w:asciiTheme="minorHAnsi" w:hAnsiTheme="minorHAnsi"/>
              </w:rPr>
            </w:pPr>
          </w:p>
        </w:tc>
        <w:tc>
          <w:tcPr>
            <w:tcW w:w="7512" w:type="dxa"/>
          </w:tcPr>
          <w:p w14:paraId="2EF9412D" w14:textId="77777777" w:rsidR="00C03D0C" w:rsidRPr="00C03D0C" w:rsidRDefault="00C03D0C" w:rsidP="00C03D0C">
            <w:pPr>
              <w:pStyle w:val="Default"/>
              <w:rPr>
                <w:rFonts w:asciiTheme="minorHAnsi" w:hAnsiTheme="minorHAnsi" w:cstheme="minorHAnsi"/>
                <w:color w:val="auto"/>
                <w:sz w:val="22"/>
                <w:szCs w:val="22"/>
                <w:lang w:val="en-GB"/>
              </w:rPr>
            </w:pPr>
            <w:r w:rsidRPr="00C03D0C">
              <w:rPr>
                <w:rFonts w:asciiTheme="minorHAnsi" w:hAnsiTheme="minorHAnsi" w:cstheme="minorHAnsi"/>
                <w:color w:val="auto"/>
                <w:sz w:val="22"/>
                <w:szCs w:val="22"/>
                <w:lang w:val="en-GB"/>
              </w:rPr>
              <w:t>(L) The Solomon Islands has maintained a clear funding set up and process.  In-country activities are budgeted with government funds as well as DFAT bilateral support.  Clear recognition of ownership and responsibilities ensure important PaBER activities are completed.</w:t>
            </w:r>
          </w:p>
          <w:p w14:paraId="2B462F32" w14:textId="77777777" w:rsidR="00C03D0C" w:rsidRPr="00C03D0C" w:rsidRDefault="00C03D0C" w:rsidP="00C03D0C">
            <w:pPr>
              <w:pStyle w:val="Default"/>
              <w:rPr>
                <w:rFonts w:asciiTheme="minorHAnsi" w:hAnsiTheme="minorHAnsi" w:cstheme="minorHAnsi"/>
                <w:color w:val="auto"/>
                <w:sz w:val="22"/>
                <w:szCs w:val="22"/>
                <w:lang w:val="en-GB"/>
              </w:rPr>
            </w:pPr>
          </w:p>
          <w:p w14:paraId="3E8D4E75" w14:textId="77777777" w:rsidR="00C03D0C" w:rsidRPr="00C03D0C" w:rsidRDefault="00C03D0C" w:rsidP="00C03D0C">
            <w:pPr>
              <w:pStyle w:val="Default"/>
              <w:rPr>
                <w:rFonts w:asciiTheme="minorHAnsi" w:hAnsiTheme="minorHAnsi" w:cstheme="minorHAnsi"/>
                <w:color w:val="auto"/>
                <w:sz w:val="22"/>
                <w:szCs w:val="22"/>
                <w:lang w:val="en-GB"/>
              </w:rPr>
            </w:pPr>
            <w:r w:rsidRPr="00C03D0C">
              <w:rPr>
                <w:rFonts w:asciiTheme="minorHAnsi" w:hAnsiTheme="minorHAnsi" w:cstheme="minorHAnsi"/>
                <w:color w:val="auto"/>
                <w:sz w:val="22"/>
                <w:szCs w:val="22"/>
                <w:lang w:val="en-GB"/>
              </w:rPr>
              <w:t>In PNG PaBER suffered because of a funding freeze that had nothing to do with PaBER itself.</w:t>
            </w:r>
          </w:p>
          <w:p w14:paraId="4E07A84F" w14:textId="77777777" w:rsidR="00C03D0C" w:rsidRPr="00C03D0C" w:rsidRDefault="00C03D0C" w:rsidP="00C03D0C">
            <w:pPr>
              <w:pStyle w:val="Default"/>
              <w:rPr>
                <w:rFonts w:asciiTheme="minorHAnsi" w:hAnsiTheme="minorHAnsi" w:cstheme="minorHAnsi"/>
                <w:color w:val="auto"/>
                <w:sz w:val="22"/>
                <w:szCs w:val="22"/>
                <w:lang w:val="en-GB"/>
              </w:rPr>
            </w:pPr>
          </w:p>
          <w:p w14:paraId="16D0B552" w14:textId="77777777" w:rsidR="00C03D0C" w:rsidRDefault="00C03D0C" w:rsidP="00F51C68">
            <w:pPr>
              <w:pStyle w:val="Default"/>
              <w:rPr>
                <w:rFonts w:asciiTheme="minorHAnsi" w:hAnsiTheme="minorHAnsi" w:cstheme="minorHAnsi"/>
                <w:color w:val="auto"/>
                <w:sz w:val="22"/>
                <w:szCs w:val="22"/>
                <w:lang w:val="en-GB"/>
              </w:rPr>
            </w:pPr>
            <w:r w:rsidRPr="00C03D0C">
              <w:rPr>
                <w:rFonts w:asciiTheme="minorHAnsi" w:hAnsiTheme="minorHAnsi" w:cstheme="minorHAnsi"/>
                <w:color w:val="auto"/>
                <w:sz w:val="22"/>
                <w:szCs w:val="22"/>
                <w:lang w:val="en-GB"/>
              </w:rPr>
              <w:t>(M)</w:t>
            </w:r>
            <w:r w:rsidRPr="00C03D0C">
              <w:rPr>
                <w:rFonts w:asciiTheme="minorHAnsi" w:hAnsiTheme="minorHAnsi" w:cstheme="minorHAnsi"/>
                <w:b/>
                <w:color w:val="auto"/>
                <w:sz w:val="22"/>
                <w:szCs w:val="22"/>
                <w:lang w:val="en-GB"/>
              </w:rPr>
              <w:t>Mid-level</w:t>
            </w:r>
            <w:r w:rsidRPr="00C03D0C">
              <w:rPr>
                <w:rFonts w:asciiTheme="minorHAnsi" w:hAnsiTheme="minorHAnsi" w:cstheme="minorHAnsi"/>
                <w:color w:val="auto"/>
                <w:sz w:val="22"/>
                <w:szCs w:val="22"/>
                <w:lang w:val="en-GB"/>
              </w:rPr>
              <w:t xml:space="preserve"> Ministry/Department of Education staff agree that although the regional focus may be advantageous, they believed that there have been few tangible outputs and outcomes of PaBER,  and that they saw little implementation or synthesis of results.  They stated that recommendations need to be put into country programs in order to contextualize their situation to and from other countries.  </w:t>
            </w:r>
          </w:p>
          <w:p w14:paraId="5FC8BD5D" w14:textId="77777777" w:rsidR="00F51C68" w:rsidRPr="00C03D0C" w:rsidRDefault="00F51C68" w:rsidP="00F51C68">
            <w:pPr>
              <w:pStyle w:val="Default"/>
              <w:rPr>
                <w:rFonts w:asciiTheme="minorHAnsi" w:hAnsiTheme="minorHAnsi"/>
              </w:rPr>
            </w:pPr>
          </w:p>
        </w:tc>
      </w:tr>
      <w:tr w:rsidR="00C03D0C" w:rsidRPr="00723DC2" w14:paraId="12BAE7CA" w14:textId="77777777">
        <w:tc>
          <w:tcPr>
            <w:tcW w:w="2235" w:type="dxa"/>
            <w:shd w:val="clear" w:color="auto" w:fill="C6D9F1" w:themeFill="text2" w:themeFillTint="33"/>
          </w:tcPr>
          <w:p w14:paraId="5C592D93" w14:textId="77777777" w:rsidR="00C03D0C" w:rsidRPr="00C03D0C" w:rsidRDefault="00F54F46" w:rsidP="00C03D0C">
            <w:pPr>
              <w:jc w:val="left"/>
              <w:rPr>
                <w:rFonts w:asciiTheme="minorHAnsi" w:hAnsiTheme="minorHAnsi"/>
              </w:rPr>
            </w:pPr>
            <w:r>
              <w:rPr>
                <w:rFonts w:asciiTheme="minorHAnsi" w:hAnsiTheme="minorHAnsi"/>
              </w:rPr>
              <w:t>5</w:t>
            </w:r>
            <w:r w:rsidR="00C03D0C" w:rsidRPr="00C03D0C">
              <w:rPr>
                <w:rFonts w:asciiTheme="minorHAnsi" w:hAnsiTheme="minorHAnsi"/>
              </w:rPr>
              <w:t>.4 Impact</w:t>
            </w:r>
          </w:p>
        </w:tc>
        <w:tc>
          <w:tcPr>
            <w:tcW w:w="7512" w:type="dxa"/>
            <w:shd w:val="clear" w:color="auto" w:fill="C6D9F1" w:themeFill="text2" w:themeFillTint="33"/>
          </w:tcPr>
          <w:p w14:paraId="6436507E" w14:textId="77777777" w:rsidR="00C03D0C" w:rsidRPr="00C03D0C" w:rsidRDefault="00C03D0C" w:rsidP="00C03D0C">
            <w:pPr>
              <w:jc w:val="left"/>
              <w:rPr>
                <w:rFonts w:asciiTheme="minorHAnsi" w:hAnsiTheme="minorHAnsi"/>
              </w:rPr>
            </w:pPr>
          </w:p>
        </w:tc>
      </w:tr>
      <w:tr w:rsidR="00C03D0C" w:rsidRPr="00723DC2" w14:paraId="79BA062C" w14:textId="77777777">
        <w:tc>
          <w:tcPr>
            <w:tcW w:w="2235" w:type="dxa"/>
          </w:tcPr>
          <w:p w14:paraId="275AE715" w14:textId="77777777" w:rsidR="00C03D0C" w:rsidRPr="00C03D0C" w:rsidRDefault="00C03D0C" w:rsidP="00F51C68">
            <w:pPr>
              <w:jc w:val="left"/>
            </w:pPr>
            <w:r w:rsidRPr="00C03D0C">
              <w:t xml:space="preserve">To what extent are the intended outcomes of each component being achieved? </w:t>
            </w:r>
          </w:p>
          <w:p w14:paraId="655FDB08" w14:textId="77777777" w:rsidR="00C03D0C" w:rsidRPr="00C03D0C" w:rsidRDefault="00C03D0C" w:rsidP="00F51C68">
            <w:pPr>
              <w:jc w:val="left"/>
            </w:pPr>
            <w:r w:rsidRPr="00C03D0C">
              <w:t>Component 1: Learning Assessment</w:t>
            </w:r>
          </w:p>
          <w:p w14:paraId="2962A9E9" w14:textId="77777777" w:rsidR="00C03D0C" w:rsidRPr="00C03D0C" w:rsidRDefault="00C03D0C" w:rsidP="00F51C68">
            <w:pPr>
              <w:jc w:val="left"/>
            </w:pPr>
            <w:r w:rsidRPr="00C03D0C">
              <w:t xml:space="preserve">Diagnoses of year 6 students’ performance are being used to inform policies and practices to improve learning outcomes in literacy and numeracy. </w:t>
            </w:r>
          </w:p>
        </w:tc>
        <w:tc>
          <w:tcPr>
            <w:tcW w:w="7512" w:type="dxa"/>
          </w:tcPr>
          <w:p w14:paraId="491D079E"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(N) One potential issue was identified in Samoa.  PILNA assesses in English, but the country language policy in Samoa is bilingual.  In response to concerns about the relevance of PILNA, Solomon Islands and Samoa have integrated national numeracy and literacy tests with PILNA.  Solomon Islands used all three tests in 2015.  The SI PaBER country coordinator explained that this integrated approach will assist MEHRD to arrive at a common understanding, as reviewing each test provides a different perspective.  The SISTA addresses higher, middle, and lower achieving students.  PaBER provides a long-term perspective. The Curriculum Director in DoE stated that PILNA has not been fully utilized, as the DoE also uses EGRA test to assess literacy at the primary levels.  Information from the PILNA numeracy test will be considered.</w:t>
            </w:r>
          </w:p>
        </w:tc>
      </w:tr>
      <w:tr w:rsidR="00C03D0C" w:rsidRPr="00723DC2" w14:paraId="665AAE17" w14:textId="77777777">
        <w:tc>
          <w:tcPr>
            <w:tcW w:w="2235" w:type="dxa"/>
            <w:shd w:val="clear" w:color="auto" w:fill="auto"/>
          </w:tcPr>
          <w:p w14:paraId="708BB4A7" w14:textId="77777777" w:rsidR="00C03D0C" w:rsidRPr="00C03D0C" w:rsidRDefault="00C03D0C" w:rsidP="00C03D0C">
            <w:pPr>
              <w:jc w:val="left"/>
              <w:rPr>
                <w:rFonts w:asciiTheme="minorHAnsi" w:hAnsiTheme="minorHAnsi"/>
              </w:rPr>
            </w:pPr>
          </w:p>
        </w:tc>
        <w:tc>
          <w:tcPr>
            <w:tcW w:w="7512" w:type="dxa"/>
            <w:shd w:val="clear" w:color="auto" w:fill="auto"/>
          </w:tcPr>
          <w:p w14:paraId="3A9E4F72" w14:textId="77777777" w:rsidR="00C03D0C" w:rsidRPr="00C03D0C" w:rsidRDefault="00C03D0C" w:rsidP="00C03D0C">
            <w:pPr>
              <w:jc w:val="left"/>
              <w:rPr>
                <w:rFonts w:asciiTheme="minorHAnsi" w:hAnsiTheme="minorHAnsi"/>
              </w:rPr>
            </w:pPr>
          </w:p>
        </w:tc>
      </w:tr>
      <w:tr w:rsidR="00C03D0C" w:rsidRPr="00723DC2" w14:paraId="276E7A4D" w14:textId="77777777">
        <w:tc>
          <w:tcPr>
            <w:tcW w:w="2235" w:type="dxa"/>
          </w:tcPr>
          <w:p w14:paraId="3FD594DA" w14:textId="77777777" w:rsidR="00C03D0C" w:rsidRPr="00C03D0C" w:rsidRDefault="00C03D0C" w:rsidP="00F51C68">
            <w:pPr>
              <w:jc w:val="left"/>
            </w:pPr>
            <w:r w:rsidRPr="00C03D0C">
              <w:t xml:space="preserve">To what extent are the intended outcomes of each component being achieved? </w:t>
            </w:r>
          </w:p>
          <w:p w14:paraId="7FBC49A1"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Component 3: Policy in Practice</w:t>
            </w:r>
          </w:p>
          <w:p w14:paraId="7561AEE7" w14:textId="77777777" w:rsidR="00C03D0C" w:rsidRPr="00C03D0C" w:rsidRDefault="00C03D0C" w:rsidP="00C03D0C">
            <w:pPr>
              <w:jc w:val="left"/>
              <w:rPr>
                <w:rFonts w:asciiTheme="minorHAnsi" w:hAnsiTheme="minorHAnsi"/>
              </w:rPr>
            </w:pPr>
            <w:r w:rsidRPr="00C03D0C">
              <w:rPr>
                <w:rFonts w:asciiTheme="minorHAnsi" w:hAnsiTheme="minorHAnsi"/>
                <w:lang w:val="en-GB"/>
              </w:rPr>
              <w:t>Evidence is available and being used to inform policy reform and effect whole of systems educational change and school improvement</w:t>
            </w:r>
          </w:p>
        </w:tc>
        <w:tc>
          <w:tcPr>
            <w:tcW w:w="7512" w:type="dxa"/>
          </w:tcPr>
          <w:p w14:paraId="3F7FD937"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 xml:space="preserve">(O) At the </w:t>
            </w:r>
            <w:r w:rsidRPr="00C03D0C">
              <w:rPr>
                <w:rFonts w:asciiTheme="minorHAnsi" w:hAnsiTheme="minorHAnsi"/>
                <w:b/>
                <w:lang w:val="en-GB"/>
              </w:rPr>
              <w:t>regional</w:t>
            </w:r>
            <w:r w:rsidRPr="00C03D0C">
              <w:rPr>
                <w:rFonts w:asciiTheme="minorHAnsi" w:hAnsiTheme="minorHAnsi"/>
                <w:lang w:val="en-GB"/>
              </w:rPr>
              <w:t xml:space="preserve"> level, PaBER members expected that the research will complement the benchmarking work through triangulation, vertical and horizontal comparison, sharing of results, and problem solving.</w:t>
            </w:r>
          </w:p>
          <w:p w14:paraId="26BCF237"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 xml:space="preserve">As the research has not yet been completed, it cannot be determined if it provides further insights in to learning achievement, strategies to address problems, or sharing successful practices.  However, at all levels, informants expect that these will occur. </w:t>
            </w:r>
          </w:p>
          <w:p w14:paraId="39A4FCA6"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Once results have been obtained, and recommendations for policies have been inserted into NEAPs, there is the challenge of practical activities for implementation.  Regional PaBER members discussed areas for further exploration including: strategies for the Ministry/Department of Education to meet targets, and consistent, country-wide implementation of policies given constraints including geography, political will, and funding issues. In addition, both Solomon Islands and PNG, provincial education authorities have some independence from the national level.  More coordination and communication will be needed to ensure policy implementation and enforcement at the provincial/district/school level.</w:t>
            </w:r>
          </w:p>
          <w:p w14:paraId="097D4FE3" w14:textId="77777777" w:rsidR="00C03D0C" w:rsidRPr="00C03D0C" w:rsidRDefault="00C03D0C" w:rsidP="00C03D0C">
            <w:pPr>
              <w:jc w:val="left"/>
              <w:rPr>
                <w:rFonts w:asciiTheme="minorHAnsi" w:hAnsiTheme="minorHAnsi"/>
              </w:rPr>
            </w:pPr>
          </w:p>
        </w:tc>
      </w:tr>
      <w:tr w:rsidR="00C03D0C" w:rsidRPr="00723DC2" w14:paraId="2EF1B204" w14:textId="77777777">
        <w:tc>
          <w:tcPr>
            <w:tcW w:w="2235" w:type="dxa"/>
          </w:tcPr>
          <w:p w14:paraId="5456B6B6" w14:textId="77777777" w:rsidR="00C03D0C" w:rsidRPr="00C03D0C" w:rsidRDefault="00C03D0C" w:rsidP="00F51C68">
            <w:pPr>
              <w:jc w:val="left"/>
            </w:pPr>
            <w:r w:rsidRPr="00C03D0C">
              <w:t xml:space="preserve">What factors determine the influence PaBER has, and is likely to have, on how countries develop their policies, and implement them through their national action plans?  </w:t>
            </w:r>
          </w:p>
          <w:p w14:paraId="1DAC3CAF" w14:textId="77777777" w:rsidR="00C03D0C" w:rsidRPr="00C03D0C" w:rsidRDefault="00C03D0C" w:rsidP="00C03D0C">
            <w:pPr>
              <w:jc w:val="left"/>
              <w:rPr>
                <w:rFonts w:asciiTheme="minorHAnsi" w:hAnsiTheme="minorHAnsi"/>
              </w:rPr>
            </w:pPr>
          </w:p>
        </w:tc>
        <w:tc>
          <w:tcPr>
            <w:tcW w:w="7512" w:type="dxa"/>
          </w:tcPr>
          <w:p w14:paraId="73A0D3DF"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(P) Informants discussed several factors that determine the influence PaBER has on policy development and the ability to implement policies through NEAPs, including:</w:t>
            </w:r>
          </w:p>
          <w:p w14:paraId="7BED0B18" w14:textId="77777777" w:rsidR="00C03D0C" w:rsidRPr="00C03D0C" w:rsidRDefault="00C03D0C" w:rsidP="00C93DE5">
            <w:pPr>
              <w:pStyle w:val="ListParagraph"/>
              <w:numPr>
                <w:ilvl w:val="0"/>
                <w:numId w:val="59"/>
              </w:numPr>
              <w:spacing w:before="60" w:after="60"/>
              <w:ind w:left="426" w:hanging="426"/>
              <w:jc w:val="left"/>
              <w:rPr>
                <w:rFonts w:asciiTheme="minorHAnsi" w:hAnsiTheme="minorHAnsi"/>
                <w:lang w:val="en-GB"/>
              </w:rPr>
            </w:pPr>
            <w:r w:rsidRPr="00C03D0C">
              <w:rPr>
                <w:rFonts w:asciiTheme="minorHAnsi" w:hAnsiTheme="minorHAnsi"/>
                <w:lang w:val="en-GB"/>
              </w:rPr>
              <w:t xml:space="preserve">Political will:  SABER reports and other research conducted to inform national, provincial, and local education policy development and implementation often depend on personalities, authority, and “championing”.  </w:t>
            </w:r>
          </w:p>
          <w:p w14:paraId="4FCF85F0" w14:textId="77777777" w:rsidR="00C03D0C" w:rsidRPr="00C03D0C" w:rsidRDefault="00C03D0C" w:rsidP="00C93DE5">
            <w:pPr>
              <w:pStyle w:val="ListParagraph"/>
              <w:numPr>
                <w:ilvl w:val="0"/>
                <w:numId w:val="59"/>
              </w:numPr>
              <w:spacing w:before="60" w:after="60"/>
              <w:ind w:left="426" w:hanging="426"/>
              <w:jc w:val="left"/>
              <w:rPr>
                <w:rFonts w:asciiTheme="minorHAnsi" w:hAnsiTheme="minorHAnsi"/>
                <w:lang w:val="en-GB"/>
              </w:rPr>
            </w:pPr>
            <w:r w:rsidRPr="00C03D0C">
              <w:rPr>
                <w:rFonts w:asciiTheme="minorHAnsi" w:hAnsiTheme="minorHAnsi"/>
                <w:lang w:val="en-GB"/>
              </w:rPr>
              <w:t>Finance/funding:  PaBER activities are funded and there are persons officially responsible for carrying out activities in policy development and implementation.  Unless funding occurs, PaBER activities will not be implemented.</w:t>
            </w:r>
          </w:p>
          <w:p w14:paraId="67522984" w14:textId="77777777" w:rsidR="00C03D0C" w:rsidRPr="00C03D0C" w:rsidRDefault="00C03D0C" w:rsidP="00C93DE5">
            <w:pPr>
              <w:pStyle w:val="ListParagraph"/>
              <w:numPr>
                <w:ilvl w:val="0"/>
                <w:numId w:val="60"/>
              </w:numPr>
              <w:spacing w:before="60" w:after="60"/>
              <w:ind w:left="426" w:hanging="426"/>
              <w:jc w:val="left"/>
              <w:rPr>
                <w:rFonts w:asciiTheme="minorHAnsi" w:hAnsiTheme="minorHAnsi"/>
                <w:lang w:val="en-GB"/>
              </w:rPr>
            </w:pPr>
            <w:r w:rsidRPr="00C03D0C">
              <w:rPr>
                <w:rFonts w:asciiTheme="minorHAnsi" w:hAnsiTheme="minorHAnsi"/>
                <w:lang w:val="en-GB"/>
              </w:rPr>
              <w:t>Knowledge about policy development and implementation enforcement strategies:  There are difficulties for Ministry/Department of Education staff in the understanding of concepts of and differences between “policy”, “regulation”, “framework”, and the capacity to develop policies and plan for implementation.  Additionally, implementation of new policies within school settings will be difficult to enforce</w:t>
            </w:r>
          </w:p>
          <w:p w14:paraId="560FAB48" w14:textId="77777777" w:rsidR="002005FE" w:rsidRPr="00F51C68" w:rsidRDefault="00C03D0C" w:rsidP="00C93DE5">
            <w:pPr>
              <w:pStyle w:val="ListParagraph"/>
              <w:numPr>
                <w:ilvl w:val="0"/>
                <w:numId w:val="60"/>
              </w:numPr>
              <w:spacing w:before="60" w:after="60"/>
              <w:ind w:left="426" w:hanging="426"/>
              <w:jc w:val="left"/>
              <w:rPr>
                <w:rFonts w:asciiTheme="minorHAnsi" w:hAnsiTheme="minorHAnsi"/>
              </w:rPr>
            </w:pPr>
            <w:r w:rsidRPr="00F51C68">
              <w:rPr>
                <w:rFonts w:asciiTheme="minorHAnsi" w:hAnsiTheme="minorHAnsi"/>
                <w:lang w:val="en-GB"/>
              </w:rPr>
              <w:t xml:space="preserve">EMIS:  Discussion with statistics divisions in both countries showed that PaBER pilot </w:t>
            </w:r>
            <w:r w:rsidR="00E66892">
              <w:rPr>
                <w:rFonts w:asciiTheme="minorHAnsi" w:hAnsiTheme="minorHAnsi"/>
                <w:lang w:val="en-GB"/>
              </w:rPr>
              <w:t>program</w:t>
            </w:r>
            <w:r w:rsidRPr="00F51C68">
              <w:rPr>
                <w:rFonts w:asciiTheme="minorHAnsi" w:hAnsiTheme="minorHAnsi"/>
                <w:lang w:val="en-GB"/>
              </w:rPr>
              <w:t xml:space="preserve"> EMIS research is very likely to influence future EMIS activities and stronger participation in Ministry/Department of Education activities in all divisions.</w:t>
            </w:r>
          </w:p>
          <w:p w14:paraId="322ACC70" w14:textId="77777777" w:rsidR="00F51C68" w:rsidRPr="00C03D0C" w:rsidRDefault="00F51C68" w:rsidP="00F51C68">
            <w:pPr>
              <w:pStyle w:val="ListParagraph"/>
              <w:spacing w:before="60" w:after="60"/>
              <w:ind w:left="426"/>
              <w:jc w:val="left"/>
              <w:rPr>
                <w:rFonts w:asciiTheme="minorHAnsi" w:hAnsiTheme="minorHAnsi"/>
              </w:rPr>
            </w:pPr>
          </w:p>
        </w:tc>
      </w:tr>
      <w:tr w:rsidR="00C03D0C" w:rsidRPr="00723DC2" w14:paraId="543C1A60" w14:textId="77777777">
        <w:tc>
          <w:tcPr>
            <w:tcW w:w="2235" w:type="dxa"/>
            <w:shd w:val="clear" w:color="auto" w:fill="C6D9F1" w:themeFill="text2" w:themeFillTint="33"/>
          </w:tcPr>
          <w:p w14:paraId="09470851" w14:textId="77777777" w:rsidR="00C03D0C" w:rsidRPr="00C03D0C" w:rsidRDefault="00F54F46" w:rsidP="00C03D0C">
            <w:pPr>
              <w:jc w:val="left"/>
              <w:rPr>
                <w:rFonts w:asciiTheme="minorHAnsi" w:hAnsiTheme="minorHAnsi"/>
              </w:rPr>
            </w:pPr>
            <w:r>
              <w:rPr>
                <w:rFonts w:asciiTheme="minorHAnsi" w:hAnsiTheme="minorHAnsi"/>
              </w:rPr>
              <w:t>5</w:t>
            </w:r>
            <w:r w:rsidR="00C03D0C" w:rsidRPr="00C03D0C">
              <w:rPr>
                <w:rFonts w:asciiTheme="minorHAnsi" w:hAnsiTheme="minorHAnsi"/>
              </w:rPr>
              <w:t>.5 Sustainability</w:t>
            </w:r>
          </w:p>
        </w:tc>
        <w:tc>
          <w:tcPr>
            <w:tcW w:w="7512" w:type="dxa"/>
            <w:shd w:val="clear" w:color="auto" w:fill="C6D9F1" w:themeFill="text2" w:themeFillTint="33"/>
          </w:tcPr>
          <w:p w14:paraId="0516BC22" w14:textId="77777777" w:rsidR="00C03D0C" w:rsidRPr="00C03D0C" w:rsidRDefault="00C03D0C" w:rsidP="00C03D0C">
            <w:pPr>
              <w:jc w:val="left"/>
              <w:rPr>
                <w:rFonts w:asciiTheme="minorHAnsi" w:hAnsiTheme="minorHAnsi"/>
              </w:rPr>
            </w:pPr>
          </w:p>
        </w:tc>
      </w:tr>
      <w:tr w:rsidR="00C03D0C" w:rsidRPr="00723DC2" w14:paraId="1E2A972B" w14:textId="77777777">
        <w:tc>
          <w:tcPr>
            <w:tcW w:w="2235" w:type="dxa"/>
          </w:tcPr>
          <w:p w14:paraId="20CCAD4B" w14:textId="77777777" w:rsidR="00C03D0C" w:rsidRPr="00C03D0C" w:rsidRDefault="00C03D0C" w:rsidP="00F51C68">
            <w:pPr>
              <w:jc w:val="left"/>
            </w:pPr>
            <w:r w:rsidRPr="00C03D0C">
              <w:t xml:space="preserve">To what extent has each country taken ownership of the methodology?  </w:t>
            </w:r>
          </w:p>
          <w:p w14:paraId="6720D69C" w14:textId="77777777" w:rsidR="00C03D0C" w:rsidRPr="00C03D0C" w:rsidRDefault="00C03D0C" w:rsidP="00F51C68">
            <w:pPr>
              <w:jc w:val="left"/>
              <w:rPr>
                <w:rFonts w:asciiTheme="minorHAnsi" w:hAnsiTheme="minorHAnsi"/>
              </w:rPr>
            </w:pPr>
          </w:p>
        </w:tc>
        <w:tc>
          <w:tcPr>
            <w:tcW w:w="7512" w:type="dxa"/>
          </w:tcPr>
          <w:p w14:paraId="71D5F9A2"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 xml:space="preserve">(Q) In PNG, informants reported that the DoE has taken ownership of the different domains through quality improvements, for example the development of a teacher code of ethics.  The DoE has taken ownership of the methodology used in research projects, conducts research, obtains evidence, provides recommendations, prioritises and implements recommendations. In Solomon Islands, MEHRD has integrated PILNA tests into SISTA.  In addition, PaBER participants support the PaBER approach for any research that is conducted through MEHRD.  </w:t>
            </w:r>
          </w:p>
          <w:p w14:paraId="38D6A953" w14:textId="77777777" w:rsidR="00C03D0C" w:rsidRPr="00C03D0C" w:rsidRDefault="00C03D0C" w:rsidP="00C03D0C">
            <w:pPr>
              <w:jc w:val="left"/>
              <w:rPr>
                <w:rFonts w:asciiTheme="minorHAnsi" w:hAnsiTheme="minorHAnsi"/>
              </w:rPr>
            </w:pPr>
          </w:p>
        </w:tc>
      </w:tr>
      <w:tr w:rsidR="00C03D0C" w:rsidRPr="00723DC2" w14:paraId="6EF81CB1" w14:textId="77777777">
        <w:tc>
          <w:tcPr>
            <w:tcW w:w="2235" w:type="dxa"/>
          </w:tcPr>
          <w:p w14:paraId="62F60112" w14:textId="77777777" w:rsidR="00C03D0C" w:rsidRPr="00C03D0C" w:rsidRDefault="00C03D0C" w:rsidP="00F51C68">
            <w:pPr>
              <w:jc w:val="left"/>
            </w:pPr>
            <w:r w:rsidRPr="00C03D0C">
              <w:t xml:space="preserve">What factors may be limiting utilisation or integration of PaBER support to implement new country-driven activities? </w:t>
            </w:r>
          </w:p>
          <w:p w14:paraId="1293EF13" w14:textId="77777777" w:rsidR="00C03D0C" w:rsidRPr="00C03D0C" w:rsidRDefault="00C03D0C" w:rsidP="00F51C68">
            <w:pPr>
              <w:jc w:val="left"/>
              <w:rPr>
                <w:rFonts w:asciiTheme="minorHAnsi" w:hAnsiTheme="minorHAnsi"/>
              </w:rPr>
            </w:pPr>
          </w:p>
        </w:tc>
        <w:tc>
          <w:tcPr>
            <w:tcW w:w="7512" w:type="dxa"/>
          </w:tcPr>
          <w:p w14:paraId="50477615" w14:textId="77777777" w:rsidR="00C03D0C" w:rsidRPr="00C03D0C" w:rsidRDefault="00C03D0C" w:rsidP="00C03D0C">
            <w:pPr>
              <w:pStyle w:val="Default"/>
              <w:rPr>
                <w:rFonts w:asciiTheme="minorHAnsi" w:hAnsiTheme="minorHAnsi"/>
                <w:color w:val="auto"/>
                <w:sz w:val="22"/>
                <w:szCs w:val="22"/>
                <w:lang w:val="en-GB"/>
              </w:rPr>
            </w:pPr>
            <w:r w:rsidRPr="00C03D0C">
              <w:rPr>
                <w:rFonts w:asciiTheme="minorHAnsi" w:hAnsiTheme="minorHAnsi" w:cstheme="minorHAnsi"/>
                <w:color w:val="auto"/>
                <w:sz w:val="22"/>
                <w:szCs w:val="22"/>
                <w:lang w:val="en-GB"/>
              </w:rPr>
              <w:t xml:space="preserve">(R) The </w:t>
            </w:r>
            <w:r w:rsidRPr="00C03D0C">
              <w:rPr>
                <w:rFonts w:asciiTheme="minorHAnsi" w:hAnsiTheme="minorHAnsi" w:cstheme="minorHAnsi"/>
                <w:b/>
                <w:color w:val="auto"/>
                <w:sz w:val="22"/>
                <w:szCs w:val="22"/>
                <w:lang w:val="en-GB"/>
              </w:rPr>
              <w:t>regional</w:t>
            </w:r>
            <w:r w:rsidRPr="00C03D0C">
              <w:rPr>
                <w:rFonts w:asciiTheme="minorHAnsi" w:hAnsiTheme="minorHAnsi" w:cstheme="minorHAnsi"/>
                <w:color w:val="auto"/>
                <w:sz w:val="22"/>
                <w:szCs w:val="22"/>
                <w:lang w:val="en-GB"/>
              </w:rPr>
              <w:t xml:space="preserve"> PaBER Steering Committee </w:t>
            </w:r>
            <w:r w:rsidRPr="00C03D0C">
              <w:rPr>
                <w:rFonts w:asciiTheme="minorHAnsi" w:hAnsiTheme="minorHAnsi"/>
                <w:color w:val="auto"/>
                <w:sz w:val="22"/>
                <w:szCs w:val="22"/>
                <w:lang w:val="en-GB"/>
              </w:rPr>
              <w:t>instituted a procedure for project, a “risk register” including forecasting against a budget, rather than a continuous risk inventory approach in order to increase efficiency of country activities..</w:t>
            </w:r>
          </w:p>
          <w:p w14:paraId="6089D6B9" w14:textId="77777777" w:rsidR="00C03D0C" w:rsidRPr="00C03D0C" w:rsidRDefault="00C03D0C" w:rsidP="00C03D0C">
            <w:pPr>
              <w:pStyle w:val="Default"/>
              <w:rPr>
                <w:rFonts w:asciiTheme="minorHAnsi" w:hAnsiTheme="minorHAnsi"/>
                <w:color w:val="auto"/>
                <w:sz w:val="22"/>
                <w:szCs w:val="22"/>
                <w:lang w:val="en-GB"/>
              </w:rPr>
            </w:pPr>
          </w:p>
          <w:p w14:paraId="22FF61E8" w14:textId="77777777" w:rsidR="00C03D0C" w:rsidRDefault="00C03D0C" w:rsidP="002005FE">
            <w:pPr>
              <w:pStyle w:val="Default"/>
              <w:rPr>
                <w:rFonts w:asciiTheme="minorHAnsi" w:hAnsiTheme="minorHAnsi"/>
                <w:color w:val="auto"/>
                <w:sz w:val="22"/>
                <w:szCs w:val="22"/>
                <w:lang w:val="en-GB"/>
              </w:rPr>
            </w:pPr>
            <w:r w:rsidRPr="00C03D0C">
              <w:rPr>
                <w:rFonts w:asciiTheme="minorHAnsi" w:hAnsiTheme="minorHAnsi"/>
                <w:color w:val="auto"/>
                <w:sz w:val="22"/>
                <w:szCs w:val="22"/>
                <w:lang w:val="en-GB"/>
              </w:rPr>
              <w:t xml:space="preserve">(S).  Ineffective and inefficient communication has resulted in a lack of awareness of PaBER, as illustrated by these quotes from informants:  “No flow of communication saying what is available”; “We don’t know what is there”;  “Have not received any benefits”.  Informants also reported that neither SABER nor PILNA results have been communicated to teachers and principal informants in both countries. </w:t>
            </w:r>
          </w:p>
          <w:p w14:paraId="3A5BCDEF" w14:textId="77777777" w:rsidR="002005FE" w:rsidRPr="002005FE" w:rsidRDefault="002005FE" w:rsidP="002005FE">
            <w:pPr>
              <w:pStyle w:val="Default"/>
              <w:rPr>
                <w:rFonts w:asciiTheme="minorHAnsi" w:hAnsiTheme="minorHAnsi"/>
                <w:color w:val="auto"/>
                <w:sz w:val="22"/>
                <w:szCs w:val="22"/>
                <w:lang w:val="en-GB"/>
              </w:rPr>
            </w:pPr>
          </w:p>
        </w:tc>
      </w:tr>
      <w:tr w:rsidR="00C03D0C" w:rsidRPr="00723DC2" w14:paraId="6B422276" w14:textId="77777777">
        <w:tc>
          <w:tcPr>
            <w:tcW w:w="2235" w:type="dxa"/>
          </w:tcPr>
          <w:p w14:paraId="3F71AE75" w14:textId="77777777" w:rsidR="00C03D0C" w:rsidRPr="00C03D0C" w:rsidRDefault="00C03D0C" w:rsidP="00C03D0C">
            <w:pPr>
              <w:pStyle w:val="Default"/>
              <w:rPr>
                <w:rFonts w:asciiTheme="minorHAnsi" w:eastAsia="MS Mincho" w:hAnsiTheme="minorHAnsi" w:cs="MS Mincho"/>
                <w:color w:val="auto"/>
                <w:sz w:val="22"/>
                <w:szCs w:val="22"/>
                <w:lang w:val="en-GB"/>
              </w:rPr>
            </w:pPr>
            <w:r w:rsidRPr="00C03D0C">
              <w:rPr>
                <w:rFonts w:asciiTheme="minorHAnsi" w:hAnsiTheme="minorHAnsi"/>
                <w:color w:val="auto"/>
                <w:sz w:val="22"/>
                <w:szCs w:val="22"/>
                <w:lang w:val="en-GB"/>
              </w:rPr>
              <w:t>If funding is not available how will your Ministry sustain the benefits of PaBER or carry out further work in policy</w:t>
            </w:r>
            <w:r w:rsidR="00F51C68">
              <w:rPr>
                <w:rFonts w:asciiTheme="minorHAnsi" w:hAnsiTheme="minorHAnsi"/>
                <w:color w:val="auto"/>
                <w:sz w:val="22"/>
                <w:szCs w:val="22"/>
                <w:lang w:val="en-GB"/>
              </w:rPr>
              <w:t xml:space="preserve">, </w:t>
            </w:r>
            <w:r w:rsidRPr="00C03D0C">
              <w:rPr>
                <w:rFonts w:asciiTheme="minorHAnsi" w:hAnsiTheme="minorHAnsi"/>
                <w:color w:val="auto"/>
                <w:sz w:val="22"/>
                <w:szCs w:val="22"/>
                <w:lang w:val="en-GB"/>
              </w:rPr>
              <w:t>implementation</w:t>
            </w:r>
            <w:r w:rsidR="00F51C68">
              <w:rPr>
                <w:rFonts w:asciiTheme="minorHAnsi" w:hAnsiTheme="minorHAnsi"/>
                <w:color w:val="auto"/>
                <w:sz w:val="22"/>
                <w:szCs w:val="22"/>
                <w:lang w:val="en-GB"/>
              </w:rPr>
              <w:t xml:space="preserve"> &amp; </w:t>
            </w:r>
            <w:r w:rsidRPr="00C03D0C">
              <w:rPr>
                <w:rFonts w:asciiTheme="minorHAnsi" w:hAnsiTheme="minorHAnsi"/>
                <w:color w:val="auto"/>
                <w:sz w:val="22"/>
                <w:szCs w:val="22"/>
                <w:lang w:val="en-GB"/>
              </w:rPr>
              <w:t xml:space="preserve">benchmarking? </w:t>
            </w:r>
          </w:p>
          <w:p w14:paraId="073E9799" w14:textId="77777777" w:rsidR="00C03D0C" w:rsidRPr="00C03D0C" w:rsidRDefault="00C03D0C" w:rsidP="00C03D0C">
            <w:pPr>
              <w:jc w:val="left"/>
              <w:rPr>
                <w:rFonts w:asciiTheme="minorHAnsi" w:hAnsiTheme="minorHAnsi"/>
              </w:rPr>
            </w:pPr>
          </w:p>
        </w:tc>
        <w:tc>
          <w:tcPr>
            <w:tcW w:w="7512" w:type="dxa"/>
          </w:tcPr>
          <w:p w14:paraId="074A7AF0"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(T) PNG has mirrored this recommendation into a policy of having exit strategies for all aid projects</w:t>
            </w:r>
          </w:p>
          <w:p w14:paraId="4F5AFF0F" w14:textId="77777777" w:rsidR="00C03D0C" w:rsidRPr="00C03D0C" w:rsidRDefault="00C03D0C" w:rsidP="00C03D0C">
            <w:pPr>
              <w:jc w:val="left"/>
              <w:rPr>
                <w:rFonts w:asciiTheme="minorHAnsi" w:hAnsiTheme="minorHAnsi"/>
                <w:lang w:val="en-GB"/>
              </w:rPr>
            </w:pPr>
            <w:r w:rsidRPr="00C03D0C">
              <w:rPr>
                <w:rFonts w:asciiTheme="minorHAnsi" w:hAnsiTheme="minorHAnsi"/>
                <w:lang w:val="en-GB"/>
              </w:rPr>
              <w:t xml:space="preserve">(U) In Solomon Islands the implementation of policies will not be concluded.  MEHRD officials stated that the Ministry will definitely continue with the process, and have factored SABER results and recommendations into sector plans as part of the education sector reform.  All PaBER activities will be implemented. </w:t>
            </w:r>
          </w:p>
          <w:p w14:paraId="70F7D34A" w14:textId="77777777" w:rsidR="00C03D0C" w:rsidRPr="00C03D0C" w:rsidRDefault="00C03D0C" w:rsidP="00C03D0C">
            <w:pPr>
              <w:pStyle w:val="Default"/>
              <w:rPr>
                <w:rFonts w:asciiTheme="minorHAnsi" w:hAnsiTheme="minorHAnsi"/>
                <w:color w:val="auto"/>
                <w:sz w:val="22"/>
                <w:szCs w:val="22"/>
                <w:lang w:val="en-GB"/>
              </w:rPr>
            </w:pPr>
            <w:r w:rsidRPr="00C03D0C">
              <w:rPr>
                <w:rFonts w:asciiTheme="minorHAnsi" w:hAnsiTheme="minorHAnsi"/>
                <w:color w:val="auto"/>
                <w:sz w:val="22"/>
                <w:szCs w:val="22"/>
                <w:lang w:val="en-GB"/>
              </w:rPr>
              <w:t>In Solomon Islands, sustaining the benefits of PaBER and carrying out future work will be done through technical support and sustainability through TA consultants.  Informants expected to increase the sharing and exchange of knowledge within the Ministry.  The Country Coordinator and PaBER team members discussed “anchoring” initiatives with institutions, archive research, lecturing, knowledge expansion, and capacity development.  There has already been investment in the LPMU and Assessment Division.</w:t>
            </w:r>
          </w:p>
          <w:p w14:paraId="6E71ACD9" w14:textId="77777777" w:rsidR="002005FE" w:rsidRDefault="002005FE" w:rsidP="00C03D0C">
            <w:pPr>
              <w:pStyle w:val="Default"/>
              <w:rPr>
                <w:rFonts w:asciiTheme="minorHAnsi" w:hAnsiTheme="minorHAnsi"/>
                <w:color w:val="auto"/>
                <w:sz w:val="22"/>
                <w:szCs w:val="22"/>
                <w:lang w:val="en-GB"/>
              </w:rPr>
            </w:pPr>
          </w:p>
          <w:p w14:paraId="1A01017D" w14:textId="77777777" w:rsidR="00C03D0C" w:rsidRPr="00C03D0C" w:rsidRDefault="00C03D0C" w:rsidP="00C03D0C">
            <w:pPr>
              <w:pStyle w:val="Default"/>
              <w:rPr>
                <w:rFonts w:asciiTheme="minorHAnsi" w:hAnsiTheme="minorHAnsi"/>
                <w:color w:val="auto"/>
                <w:sz w:val="22"/>
                <w:szCs w:val="22"/>
                <w:lang w:val="en-GB"/>
              </w:rPr>
            </w:pPr>
            <w:r w:rsidRPr="00C03D0C">
              <w:rPr>
                <w:rFonts w:asciiTheme="minorHAnsi" w:hAnsiTheme="minorHAnsi"/>
                <w:color w:val="auto"/>
                <w:sz w:val="22"/>
                <w:szCs w:val="22"/>
                <w:lang w:val="en-GB"/>
              </w:rPr>
              <w:t xml:space="preserve">In PNG, informants within DoE stated that conducting research will be key to sustaining progress.  Policies have not yet reached schools, and implementation of policies will be key.  These PaBER team members discussed the idea that the field-based research in component three would provide a roadmap to strengthening schools and the Department itself through the formalization of good practice into </w:t>
            </w:r>
            <w:r w:rsidR="00E66892">
              <w:rPr>
                <w:rFonts w:asciiTheme="minorHAnsi" w:hAnsiTheme="minorHAnsi"/>
                <w:color w:val="auto"/>
                <w:sz w:val="22"/>
                <w:szCs w:val="22"/>
                <w:lang w:val="en-GB"/>
              </w:rPr>
              <w:t>program</w:t>
            </w:r>
            <w:r w:rsidRPr="00C03D0C">
              <w:rPr>
                <w:rFonts w:asciiTheme="minorHAnsi" w:hAnsiTheme="minorHAnsi"/>
                <w:color w:val="auto"/>
                <w:sz w:val="22"/>
                <w:szCs w:val="22"/>
                <w:lang w:val="en-GB"/>
              </w:rPr>
              <w:t xml:space="preserve">s for school improvement. The next steps of PaBER in PNG include the establishment of an assessment system, including capacity development in assessment tools. </w:t>
            </w:r>
          </w:p>
          <w:p w14:paraId="33A2C73E" w14:textId="77777777" w:rsidR="002005FE" w:rsidRDefault="002005FE" w:rsidP="00C03D0C">
            <w:pPr>
              <w:pStyle w:val="Default"/>
              <w:rPr>
                <w:rFonts w:asciiTheme="minorHAnsi" w:hAnsiTheme="minorHAnsi"/>
                <w:color w:val="auto"/>
                <w:sz w:val="22"/>
                <w:szCs w:val="22"/>
                <w:lang w:val="en-GB"/>
              </w:rPr>
            </w:pPr>
          </w:p>
          <w:p w14:paraId="06C25D29" w14:textId="77777777" w:rsidR="00C03D0C" w:rsidRPr="00C03D0C" w:rsidDel="006E4EC7" w:rsidRDefault="00C03D0C" w:rsidP="00C03D0C">
            <w:pPr>
              <w:pStyle w:val="Default"/>
              <w:rPr>
                <w:rFonts w:asciiTheme="minorHAnsi" w:hAnsiTheme="minorHAnsi"/>
                <w:color w:val="auto"/>
                <w:sz w:val="22"/>
                <w:szCs w:val="22"/>
                <w:lang w:val="en-GB"/>
              </w:rPr>
            </w:pPr>
            <w:r w:rsidRPr="00C03D0C">
              <w:rPr>
                <w:rFonts w:asciiTheme="minorHAnsi" w:hAnsiTheme="minorHAnsi"/>
                <w:color w:val="auto"/>
                <w:sz w:val="22"/>
                <w:szCs w:val="22"/>
                <w:lang w:val="en-GB"/>
              </w:rPr>
              <w:t>In both Solomon Islands and PNG sustainability has been addressed through the inclusion of policy recommendations in the National Education Action Plans.  In addition, Solomon Islands uses the SABER and other benchmarking reports’ results to align different policies to focus on mechanisms specifically to improve literacy and numeracy.</w:t>
            </w:r>
          </w:p>
          <w:p w14:paraId="697C93E2" w14:textId="77777777" w:rsidR="00C03D0C" w:rsidRPr="00C03D0C" w:rsidRDefault="00C03D0C" w:rsidP="00C03D0C">
            <w:pPr>
              <w:jc w:val="left"/>
              <w:rPr>
                <w:rFonts w:asciiTheme="minorHAnsi" w:hAnsiTheme="minorHAnsi"/>
              </w:rPr>
            </w:pPr>
          </w:p>
        </w:tc>
      </w:tr>
    </w:tbl>
    <w:p w14:paraId="6330EF24" w14:textId="77777777" w:rsidR="00C03D0C" w:rsidRDefault="00C03D0C" w:rsidP="00C03D0C"/>
    <w:p w14:paraId="67533608" w14:textId="77777777" w:rsidR="00C03D0C" w:rsidRDefault="00C03D0C">
      <w:pPr>
        <w:spacing w:before="200" w:after="200" w:line="276" w:lineRule="auto"/>
        <w:jc w:val="left"/>
        <w:rPr>
          <w:rFonts w:asciiTheme="minorHAnsi" w:hAnsiTheme="minorHAnsi"/>
          <w:lang w:val="en-GB"/>
        </w:rPr>
      </w:pPr>
    </w:p>
    <w:p w14:paraId="7E4CB7B4" w14:textId="77777777" w:rsidR="00C03D0C" w:rsidRDefault="00C03D0C">
      <w:pPr>
        <w:spacing w:before="200" w:after="200" w:line="276" w:lineRule="auto"/>
        <w:jc w:val="left"/>
        <w:rPr>
          <w:rFonts w:asciiTheme="minorHAnsi" w:hAnsiTheme="minorHAnsi"/>
          <w:lang w:val="en-GB"/>
        </w:rPr>
      </w:pPr>
    </w:p>
    <w:p w14:paraId="60307CAF" w14:textId="77777777" w:rsidR="00C03D0C" w:rsidRDefault="00C03D0C">
      <w:pPr>
        <w:spacing w:before="200" w:after="200" w:line="276" w:lineRule="auto"/>
        <w:jc w:val="left"/>
        <w:rPr>
          <w:rFonts w:asciiTheme="minorHAnsi" w:hAnsiTheme="minorHAnsi"/>
          <w:lang w:val="en-GB"/>
        </w:rPr>
      </w:pPr>
    </w:p>
    <w:p w14:paraId="3F2C2F00" w14:textId="77777777" w:rsidR="00C44702" w:rsidRDefault="00C44702">
      <w:pPr>
        <w:spacing w:before="200" w:after="200" w:line="276" w:lineRule="auto"/>
        <w:jc w:val="left"/>
        <w:rPr>
          <w:rFonts w:asciiTheme="minorHAnsi" w:hAnsiTheme="minorHAnsi"/>
          <w:lang w:val="en-GB"/>
        </w:rPr>
      </w:pPr>
      <w:r>
        <w:rPr>
          <w:rFonts w:asciiTheme="minorHAnsi" w:hAnsiTheme="minorHAnsi"/>
          <w:lang w:val="en-GB"/>
        </w:rPr>
        <w:br w:type="page"/>
      </w:r>
    </w:p>
    <w:p w14:paraId="1D13DC48" w14:textId="77777777" w:rsidR="00A25D5F" w:rsidRDefault="00C44702" w:rsidP="00F56D5F">
      <w:pPr>
        <w:pStyle w:val="Heading1"/>
        <w:numPr>
          <w:ilvl w:val="0"/>
          <w:numId w:val="0"/>
        </w:numPr>
        <w:ind w:left="431" w:hanging="431"/>
        <w:rPr>
          <w:lang w:val="en-GB"/>
        </w:rPr>
      </w:pPr>
      <w:bookmarkStart w:id="226" w:name="_Toc442801992"/>
      <w:bookmarkStart w:id="227" w:name="_Toc442962405"/>
      <w:r>
        <w:rPr>
          <w:lang w:val="en-GB"/>
        </w:rPr>
        <w:t xml:space="preserve">Appendix </w:t>
      </w:r>
      <w:r w:rsidR="00F56D5F">
        <w:rPr>
          <w:lang w:val="en-GB"/>
        </w:rPr>
        <w:t>6</w:t>
      </w:r>
      <w:r>
        <w:rPr>
          <w:lang w:val="en-GB"/>
        </w:rPr>
        <w:t>:  SABER results</w:t>
      </w:r>
      <w:bookmarkEnd w:id="226"/>
      <w:bookmarkEnd w:id="227"/>
    </w:p>
    <w:p w14:paraId="1DF6825C" w14:textId="77777777" w:rsidR="00BE5E6F" w:rsidRDefault="00BE5E6F" w:rsidP="00BE5E6F">
      <w:pPr>
        <w:rPr>
          <w:rFonts w:asciiTheme="minorHAnsi" w:hAnsiTheme="minorHAnsi"/>
          <w:szCs w:val="22"/>
          <w:lang w:val="en-GB"/>
        </w:rPr>
      </w:pPr>
      <w:r>
        <w:rPr>
          <w:rFonts w:asciiTheme="minorHAnsi" w:hAnsiTheme="minorHAnsi"/>
          <w:szCs w:val="22"/>
          <w:lang w:val="en-GB"/>
        </w:rPr>
        <w:t>The SABER reports were published as follows:</w:t>
      </w:r>
    </w:p>
    <w:tbl>
      <w:tblPr>
        <w:tblStyle w:val="TableGrid"/>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9"/>
        <w:gridCol w:w="2693"/>
      </w:tblGrid>
      <w:tr w:rsidR="00BE5E6F" w:rsidRPr="001D20C4" w14:paraId="57693EAD" w14:textId="77777777">
        <w:tc>
          <w:tcPr>
            <w:tcW w:w="3969" w:type="dxa"/>
            <w:vAlign w:val="center"/>
          </w:tcPr>
          <w:p w14:paraId="14F3D2D9" w14:textId="77777777" w:rsidR="00BE5E6F" w:rsidRPr="001D20C4" w:rsidRDefault="00BE5E6F" w:rsidP="00F51C68">
            <w:pPr>
              <w:jc w:val="center"/>
              <w:rPr>
                <w:rFonts w:asciiTheme="minorHAnsi" w:hAnsiTheme="minorHAnsi" w:cs="Arial"/>
                <w:color w:val="333333"/>
                <w:lang w:val="en-GB"/>
              </w:rPr>
            </w:pPr>
            <w:r w:rsidRPr="001D20C4">
              <w:rPr>
                <w:rFonts w:asciiTheme="minorHAnsi" w:hAnsiTheme="minorHAnsi" w:cs="Arial"/>
                <w:color w:val="333333"/>
                <w:lang w:val="en-GB"/>
              </w:rPr>
              <w:t>Domain</w:t>
            </w:r>
          </w:p>
        </w:tc>
        <w:tc>
          <w:tcPr>
            <w:tcW w:w="2693" w:type="dxa"/>
            <w:vAlign w:val="center"/>
          </w:tcPr>
          <w:p w14:paraId="68EC96FC" w14:textId="77777777" w:rsidR="00BE5E6F" w:rsidRPr="001D20C4" w:rsidRDefault="00BE5E6F" w:rsidP="00F51C68">
            <w:pPr>
              <w:jc w:val="center"/>
              <w:rPr>
                <w:rFonts w:asciiTheme="minorHAnsi" w:hAnsiTheme="minorHAnsi" w:cs="Arial"/>
                <w:color w:val="333333"/>
                <w:lang w:val="en-GB"/>
              </w:rPr>
            </w:pPr>
            <w:r w:rsidRPr="001D20C4">
              <w:rPr>
                <w:rFonts w:asciiTheme="minorHAnsi" w:hAnsiTheme="minorHAnsi" w:cs="Arial"/>
                <w:color w:val="333333"/>
                <w:lang w:val="en-GB"/>
              </w:rPr>
              <w:t>Country Reports published</w:t>
            </w:r>
          </w:p>
        </w:tc>
      </w:tr>
      <w:tr w:rsidR="00BE5E6F" w:rsidRPr="001D20C4" w14:paraId="70A0AC09" w14:textId="77777777">
        <w:tc>
          <w:tcPr>
            <w:tcW w:w="3969" w:type="dxa"/>
          </w:tcPr>
          <w:p w14:paraId="7B9659B9" w14:textId="77777777" w:rsidR="00BE5E6F" w:rsidRPr="001D20C4" w:rsidRDefault="00BE5E6F" w:rsidP="00F51C68">
            <w:pPr>
              <w:jc w:val="left"/>
              <w:rPr>
                <w:rFonts w:asciiTheme="minorHAnsi" w:hAnsiTheme="minorHAnsi" w:cs="Arial"/>
                <w:color w:val="333333"/>
                <w:lang w:val="en-GB"/>
              </w:rPr>
            </w:pPr>
            <w:r w:rsidRPr="001D20C4">
              <w:rPr>
                <w:rFonts w:asciiTheme="minorHAnsi" w:hAnsiTheme="minorHAnsi" w:cs="Arial"/>
                <w:color w:val="333333"/>
                <w:lang w:val="en-GB"/>
              </w:rPr>
              <w:t>Student Assessment</w:t>
            </w:r>
          </w:p>
        </w:tc>
        <w:tc>
          <w:tcPr>
            <w:tcW w:w="2693" w:type="dxa"/>
          </w:tcPr>
          <w:p w14:paraId="51FCF71B" w14:textId="77777777" w:rsidR="00BE5E6F" w:rsidRPr="001D20C4" w:rsidRDefault="00BE5E6F" w:rsidP="00F51C68">
            <w:pPr>
              <w:jc w:val="left"/>
              <w:rPr>
                <w:rFonts w:asciiTheme="minorHAnsi" w:hAnsiTheme="minorHAnsi" w:cs="Arial"/>
                <w:color w:val="333333"/>
                <w:lang w:val="en-GB"/>
              </w:rPr>
            </w:pPr>
            <w:r w:rsidRPr="001D20C4">
              <w:rPr>
                <w:rFonts w:asciiTheme="minorHAnsi" w:hAnsiTheme="minorHAnsi" w:cs="Arial"/>
                <w:color w:val="333333"/>
                <w:lang w:val="en-GB"/>
              </w:rPr>
              <w:t>2014</w:t>
            </w:r>
          </w:p>
        </w:tc>
      </w:tr>
      <w:tr w:rsidR="00BE5E6F" w:rsidRPr="001D20C4" w14:paraId="2CF96D68" w14:textId="77777777">
        <w:tc>
          <w:tcPr>
            <w:tcW w:w="3969" w:type="dxa"/>
          </w:tcPr>
          <w:p w14:paraId="5EF4BE51" w14:textId="77777777" w:rsidR="00BE5E6F" w:rsidRPr="001D20C4" w:rsidRDefault="00BE5E6F" w:rsidP="00F51C68">
            <w:pPr>
              <w:jc w:val="left"/>
              <w:rPr>
                <w:rFonts w:asciiTheme="minorHAnsi" w:hAnsiTheme="minorHAnsi" w:cs="Arial"/>
                <w:color w:val="333333"/>
                <w:lang w:val="en-GB"/>
              </w:rPr>
            </w:pPr>
            <w:r w:rsidRPr="001D20C4">
              <w:rPr>
                <w:rFonts w:asciiTheme="minorHAnsi" w:hAnsiTheme="minorHAnsi" w:cs="Arial"/>
                <w:color w:val="333333"/>
                <w:lang w:val="en-GB"/>
              </w:rPr>
              <w:t>School Autonomy and Accountability</w:t>
            </w:r>
          </w:p>
        </w:tc>
        <w:tc>
          <w:tcPr>
            <w:tcW w:w="2693" w:type="dxa"/>
          </w:tcPr>
          <w:p w14:paraId="6E361CBD" w14:textId="77777777" w:rsidR="00BE5E6F" w:rsidRPr="001D20C4" w:rsidRDefault="00BE5E6F" w:rsidP="00F51C68">
            <w:pPr>
              <w:jc w:val="left"/>
              <w:rPr>
                <w:rFonts w:asciiTheme="minorHAnsi" w:hAnsiTheme="minorHAnsi" w:cs="Arial"/>
                <w:color w:val="333333"/>
                <w:lang w:val="en-GB"/>
              </w:rPr>
            </w:pPr>
            <w:r w:rsidRPr="001D20C4">
              <w:rPr>
                <w:rFonts w:asciiTheme="minorHAnsi" w:hAnsiTheme="minorHAnsi" w:cs="Arial"/>
                <w:color w:val="333333"/>
                <w:lang w:val="en-GB"/>
              </w:rPr>
              <w:t>2013</w:t>
            </w:r>
          </w:p>
        </w:tc>
      </w:tr>
      <w:tr w:rsidR="00BE5E6F" w:rsidRPr="001D20C4" w14:paraId="6A68329A" w14:textId="77777777">
        <w:tc>
          <w:tcPr>
            <w:tcW w:w="3969" w:type="dxa"/>
          </w:tcPr>
          <w:p w14:paraId="77E6F43D" w14:textId="77777777" w:rsidR="00BE5E6F" w:rsidRPr="001D20C4" w:rsidRDefault="00BE5E6F" w:rsidP="00F51C68">
            <w:pPr>
              <w:jc w:val="left"/>
              <w:rPr>
                <w:rFonts w:asciiTheme="minorHAnsi" w:hAnsiTheme="minorHAnsi" w:cs="Arial"/>
                <w:color w:val="333333"/>
                <w:lang w:val="en-GB"/>
              </w:rPr>
            </w:pPr>
            <w:r w:rsidRPr="001D20C4">
              <w:rPr>
                <w:rFonts w:asciiTheme="minorHAnsi" w:hAnsiTheme="minorHAnsi" w:cs="Arial"/>
                <w:color w:val="333333"/>
                <w:lang w:val="en-GB"/>
              </w:rPr>
              <w:t>Teachers</w:t>
            </w:r>
          </w:p>
        </w:tc>
        <w:tc>
          <w:tcPr>
            <w:tcW w:w="2693" w:type="dxa"/>
          </w:tcPr>
          <w:p w14:paraId="7234B09C" w14:textId="77777777" w:rsidR="00BE5E6F" w:rsidRPr="001D20C4" w:rsidRDefault="00BE5E6F" w:rsidP="00F51C68">
            <w:pPr>
              <w:jc w:val="left"/>
              <w:rPr>
                <w:rFonts w:asciiTheme="minorHAnsi" w:hAnsiTheme="minorHAnsi" w:cs="Arial"/>
                <w:color w:val="333333"/>
                <w:lang w:val="en-GB"/>
              </w:rPr>
            </w:pPr>
            <w:r w:rsidRPr="001D20C4">
              <w:rPr>
                <w:rFonts w:asciiTheme="minorHAnsi" w:hAnsiTheme="minorHAnsi" w:cs="Arial"/>
                <w:color w:val="333333"/>
                <w:lang w:val="en-GB"/>
              </w:rPr>
              <w:t>2014</w:t>
            </w:r>
          </w:p>
        </w:tc>
      </w:tr>
      <w:tr w:rsidR="00BE5E6F" w:rsidRPr="001D20C4" w14:paraId="4BDDA7F3" w14:textId="77777777">
        <w:tc>
          <w:tcPr>
            <w:tcW w:w="3969" w:type="dxa"/>
          </w:tcPr>
          <w:p w14:paraId="3A6A275F" w14:textId="77777777" w:rsidR="00BE5E6F" w:rsidRPr="001D20C4" w:rsidRDefault="00BE5E6F" w:rsidP="00F51C68">
            <w:pPr>
              <w:jc w:val="left"/>
              <w:rPr>
                <w:rFonts w:asciiTheme="minorHAnsi" w:hAnsiTheme="minorHAnsi" w:cs="Arial"/>
                <w:color w:val="333333"/>
                <w:lang w:val="en-GB"/>
              </w:rPr>
            </w:pPr>
            <w:r w:rsidRPr="001D20C4">
              <w:rPr>
                <w:rFonts w:asciiTheme="minorHAnsi" w:hAnsiTheme="minorHAnsi" w:cs="Arial"/>
                <w:color w:val="333333"/>
                <w:lang w:val="en-GB"/>
              </w:rPr>
              <w:t>Curriculum and Materials</w:t>
            </w:r>
          </w:p>
        </w:tc>
        <w:tc>
          <w:tcPr>
            <w:tcW w:w="2693" w:type="dxa"/>
          </w:tcPr>
          <w:p w14:paraId="157530CB" w14:textId="77777777" w:rsidR="00BE5E6F" w:rsidRPr="001D20C4" w:rsidRDefault="00BE5E6F" w:rsidP="00F51C68">
            <w:pPr>
              <w:jc w:val="left"/>
              <w:rPr>
                <w:rFonts w:asciiTheme="minorHAnsi" w:hAnsiTheme="minorHAnsi" w:cs="Arial"/>
                <w:color w:val="333333"/>
                <w:lang w:val="en-GB"/>
              </w:rPr>
            </w:pPr>
            <w:r w:rsidRPr="001D20C4">
              <w:rPr>
                <w:rFonts w:asciiTheme="minorHAnsi" w:hAnsiTheme="minorHAnsi" w:cs="Arial"/>
                <w:color w:val="333333"/>
                <w:lang w:val="en-GB"/>
              </w:rPr>
              <w:t>2014</w:t>
            </w:r>
          </w:p>
        </w:tc>
      </w:tr>
      <w:tr w:rsidR="00BE5E6F" w:rsidRPr="001D20C4" w14:paraId="61BFF2A0" w14:textId="77777777">
        <w:tc>
          <w:tcPr>
            <w:tcW w:w="3969" w:type="dxa"/>
          </w:tcPr>
          <w:p w14:paraId="1180E4B4" w14:textId="77777777" w:rsidR="00BE5E6F" w:rsidRPr="001D20C4" w:rsidRDefault="00BE5E6F" w:rsidP="00F51C68">
            <w:pPr>
              <w:jc w:val="left"/>
              <w:rPr>
                <w:rFonts w:asciiTheme="minorHAnsi" w:hAnsiTheme="minorHAnsi" w:cs="Arial"/>
                <w:color w:val="333333"/>
                <w:lang w:val="en-GB"/>
              </w:rPr>
            </w:pPr>
            <w:r w:rsidRPr="001D20C4">
              <w:rPr>
                <w:rFonts w:asciiTheme="minorHAnsi" w:hAnsiTheme="minorHAnsi" w:cs="Arial"/>
                <w:color w:val="333333"/>
                <w:lang w:val="en-GB"/>
              </w:rPr>
              <w:t>EMIS</w:t>
            </w:r>
          </w:p>
        </w:tc>
        <w:tc>
          <w:tcPr>
            <w:tcW w:w="2693" w:type="dxa"/>
          </w:tcPr>
          <w:p w14:paraId="18D2958D" w14:textId="77777777" w:rsidR="00BE5E6F" w:rsidRPr="001D20C4" w:rsidRDefault="00BE5E6F" w:rsidP="00F51C68">
            <w:pPr>
              <w:jc w:val="left"/>
              <w:rPr>
                <w:rFonts w:asciiTheme="minorHAnsi" w:hAnsiTheme="minorHAnsi" w:cs="Arial"/>
                <w:color w:val="333333"/>
                <w:lang w:val="en-GB"/>
              </w:rPr>
            </w:pPr>
            <w:r w:rsidRPr="001D20C4">
              <w:rPr>
                <w:rFonts w:asciiTheme="minorHAnsi" w:hAnsiTheme="minorHAnsi" w:cs="Arial"/>
                <w:color w:val="333333"/>
                <w:lang w:val="en-GB"/>
              </w:rPr>
              <w:t>2015</w:t>
            </w:r>
          </w:p>
        </w:tc>
      </w:tr>
    </w:tbl>
    <w:p w14:paraId="1BCBCB01" w14:textId="77777777" w:rsidR="00BE5E6F" w:rsidRDefault="00BE5E6F" w:rsidP="00BE5E6F">
      <w:pPr>
        <w:rPr>
          <w:rFonts w:asciiTheme="minorHAnsi" w:hAnsiTheme="minorHAnsi"/>
          <w:szCs w:val="22"/>
          <w:lang w:val="en-GB"/>
        </w:rPr>
      </w:pPr>
    </w:p>
    <w:p w14:paraId="7437A7E6" w14:textId="77777777" w:rsidR="00BE5E6F" w:rsidRPr="001D20C4" w:rsidRDefault="00BE5E6F" w:rsidP="00BE5E6F">
      <w:pPr>
        <w:rPr>
          <w:rFonts w:asciiTheme="minorHAnsi" w:hAnsiTheme="minorHAnsi"/>
          <w:szCs w:val="22"/>
          <w:lang w:val="en-GB"/>
        </w:rPr>
      </w:pPr>
      <w:r w:rsidRPr="001D20C4">
        <w:rPr>
          <w:rFonts w:asciiTheme="minorHAnsi" w:hAnsiTheme="minorHAnsi"/>
          <w:szCs w:val="22"/>
          <w:lang w:val="en-GB"/>
        </w:rPr>
        <w:t>Scores on the policy domains are placed on a four-point scale with the following descriptors: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418"/>
        <w:gridCol w:w="5528"/>
      </w:tblGrid>
      <w:tr w:rsidR="00BE5E6F" w:rsidRPr="001D20C4" w14:paraId="31261A6F" w14:textId="77777777">
        <w:tc>
          <w:tcPr>
            <w:tcW w:w="567" w:type="dxa"/>
          </w:tcPr>
          <w:p w14:paraId="163107C9" w14:textId="77777777" w:rsidR="00BE5E6F" w:rsidRPr="001D20C4" w:rsidRDefault="00BE5E6F" w:rsidP="00F51C68">
            <w:pPr>
              <w:rPr>
                <w:rFonts w:asciiTheme="minorHAnsi" w:hAnsiTheme="minorHAnsi"/>
                <w:lang w:val="en-GB"/>
              </w:rPr>
            </w:pPr>
            <w:r w:rsidRPr="001D20C4">
              <w:rPr>
                <w:rFonts w:asciiTheme="minorHAnsi" w:hAnsiTheme="minorHAnsi"/>
                <w:lang w:val="en-GB"/>
              </w:rPr>
              <w:t>1</w:t>
            </w:r>
          </w:p>
        </w:tc>
        <w:tc>
          <w:tcPr>
            <w:tcW w:w="1418" w:type="dxa"/>
          </w:tcPr>
          <w:p w14:paraId="72046CC7" w14:textId="77777777" w:rsidR="00BE5E6F" w:rsidRPr="001D20C4" w:rsidRDefault="00BE5E6F" w:rsidP="00F51C68">
            <w:pPr>
              <w:rPr>
                <w:rFonts w:asciiTheme="minorHAnsi" w:hAnsiTheme="minorHAnsi"/>
                <w:lang w:val="en-GB"/>
              </w:rPr>
            </w:pPr>
            <w:r w:rsidRPr="001D20C4">
              <w:rPr>
                <w:rFonts w:asciiTheme="minorHAnsi" w:hAnsiTheme="minorHAnsi"/>
                <w:lang w:val="en-GB"/>
              </w:rPr>
              <w:t>Latent</w:t>
            </w:r>
          </w:p>
        </w:tc>
        <w:tc>
          <w:tcPr>
            <w:tcW w:w="5528" w:type="dxa"/>
          </w:tcPr>
          <w:p w14:paraId="2ECE086D" w14:textId="77777777" w:rsidR="00BE5E6F" w:rsidRPr="001D20C4" w:rsidRDefault="00BE5E6F" w:rsidP="00F51C68">
            <w:pPr>
              <w:pStyle w:val="ListParagraph"/>
              <w:spacing w:before="60" w:after="60"/>
              <w:ind w:left="0"/>
              <w:jc w:val="left"/>
              <w:rPr>
                <w:rFonts w:asciiTheme="minorHAnsi" w:hAnsiTheme="minorHAnsi"/>
                <w:lang w:val="en-GB"/>
              </w:rPr>
            </w:pPr>
            <w:r w:rsidRPr="001D20C4">
              <w:rPr>
                <w:rFonts w:asciiTheme="minorHAnsi" w:hAnsiTheme="minorHAnsi"/>
                <w:lang w:val="en-GB"/>
              </w:rPr>
              <w:t>Limited enabling environment, processes, structure, data management, utilization</w:t>
            </w:r>
          </w:p>
        </w:tc>
      </w:tr>
      <w:tr w:rsidR="00BE5E6F" w:rsidRPr="001D20C4" w14:paraId="42FD27E5" w14:textId="77777777">
        <w:tc>
          <w:tcPr>
            <w:tcW w:w="567" w:type="dxa"/>
          </w:tcPr>
          <w:p w14:paraId="1DD0F030" w14:textId="77777777" w:rsidR="00BE5E6F" w:rsidRPr="001D20C4" w:rsidRDefault="00BE5E6F" w:rsidP="00F51C68">
            <w:pPr>
              <w:rPr>
                <w:rFonts w:asciiTheme="minorHAnsi" w:hAnsiTheme="minorHAnsi"/>
                <w:lang w:val="en-GB"/>
              </w:rPr>
            </w:pPr>
            <w:r w:rsidRPr="001D20C4">
              <w:rPr>
                <w:rFonts w:asciiTheme="minorHAnsi" w:hAnsiTheme="minorHAnsi"/>
                <w:lang w:val="en-GB"/>
              </w:rPr>
              <w:t>2</w:t>
            </w:r>
          </w:p>
        </w:tc>
        <w:tc>
          <w:tcPr>
            <w:tcW w:w="1418" w:type="dxa"/>
          </w:tcPr>
          <w:p w14:paraId="739B2F6F" w14:textId="77777777" w:rsidR="00BE5E6F" w:rsidRPr="001D20C4" w:rsidRDefault="00BE5E6F" w:rsidP="00F51C68">
            <w:pPr>
              <w:rPr>
                <w:rFonts w:asciiTheme="minorHAnsi" w:hAnsiTheme="minorHAnsi"/>
                <w:lang w:val="en-GB"/>
              </w:rPr>
            </w:pPr>
            <w:r w:rsidRPr="001D20C4">
              <w:rPr>
                <w:rFonts w:asciiTheme="minorHAnsi" w:hAnsiTheme="minorHAnsi"/>
                <w:lang w:val="en-GB"/>
              </w:rPr>
              <w:t>Emerging</w:t>
            </w:r>
          </w:p>
        </w:tc>
        <w:tc>
          <w:tcPr>
            <w:tcW w:w="5528" w:type="dxa"/>
          </w:tcPr>
          <w:p w14:paraId="2377B8E6" w14:textId="77777777" w:rsidR="00BE5E6F" w:rsidRPr="001D20C4" w:rsidRDefault="00BE5E6F" w:rsidP="00F51C68">
            <w:pPr>
              <w:pStyle w:val="ListParagraph"/>
              <w:spacing w:before="60" w:after="60"/>
              <w:ind w:left="0"/>
              <w:jc w:val="left"/>
              <w:rPr>
                <w:rFonts w:asciiTheme="minorHAnsi" w:hAnsiTheme="minorHAnsi"/>
                <w:lang w:val="en-GB"/>
              </w:rPr>
            </w:pPr>
            <w:r w:rsidRPr="001D20C4">
              <w:rPr>
                <w:rFonts w:asciiTheme="minorHAnsi" w:hAnsiTheme="minorHAnsi"/>
                <w:lang w:val="en-GB"/>
              </w:rPr>
              <w:t>Basic enabling environment, processes, structure, data management, utilization</w:t>
            </w:r>
          </w:p>
        </w:tc>
      </w:tr>
      <w:tr w:rsidR="00BE5E6F" w:rsidRPr="001D20C4" w14:paraId="7F39E9C5" w14:textId="77777777">
        <w:tc>
          <w:tcPr>
            <w:tcW w:w="567" w:type="dxa"/>
          </w:tcPr>
          <w:p w14:paraId="04F05BF4" w14:textId="77777777" w:rsidR="00BE5E6F" w:rsidRPr="001D20C4" w:rsidRDefault="00BE5E6F" w:rsidP="00F51C68">
            <w:pPr>
              <w:rPr>
                <w:rFonts w:asciiTheme="minorHAnsi" w:hAnsiTheme="minorHAnsi"/>
                <w:lang w:val="en-GB"/>
              </w:rPr>
            </w:pPr>
            <w:r w:rsidRPr="001D20C4">
              <w:rPr>
                <w:rFonts w:asciiTheme="minorHAnsi" w:hAnsiTheme="minorHAnsi"/>
                <w:lang w:val="en-GB"/>
              </w:rPr>
              <w:t>3</w:t>
            </w:r>
          </w:p>
        </w:tc>
        <w:tc>
          <w:tcPr>
            <w:tcW w:w="1418" w:type="dxa"/>
          </w:tcPr>
          <w:p w14:paraId="1404585D" w14:textId="77777777" w:rsidR="00BE5E6F" w:rsidRPr="001D20C4" w:rsidRDefault="00BE5E6F" w:rsidP="00F51C68">
            <w:pPr>
              <w:rPr>
                <w:rFonts w:asciiTheme="minorHAnsi" w:hAnsiTheme="minorHAnsi"/>
                <w:lang w:val="en-GB"/>
              </w:rPr>
            </w:pPr>
            <w:r w:rsidRPr="001D20C4">
              <w:rPr>
                <w:rFonts w:asciiTheme="minorHAnsi" w:hAnsiTheme="minorHAnsi"/>
                <w:lang w:val="en-GB"/>
              </w:rPr>
              <w:t xml:space="preserve">Established </w:t>
            </w:r>
          </w:p>
        </w:tc>
        <w:tc>
          <w:tcPr>
            <w:tcW w:w="5528" w:type="dxa"/>
          </w:tcPr>
          <w:p w14:paraId="05BEAE85" w14:textId="77777777" w:rsidR="00BE5E6F" w:rsidRPr="001D20C4" w:rsidRDefault="00BE5E6F" w:rsidP="00F51C68">
            <w:pPr>
              <w:pStyle w:val="ListParagraph"/>
              <w:spacing w:before="60" w:after="60"/>
              <w:ind w:left="0"/>
              <w:jc w:val="left"/>
              <w:rPr>
                <w:rFonts w:asciiTheme="minorHAnsi" w:hAnsiTheme="minorHAnsi"/>
                <w:lang w:val="en-GB"/>
              </w:rPr>
            </w:pPr>
            <w:r w:rsidRPr="001D20C4">
              <w:rPr>
                <w:rFonts w:asciiTheme="minorHAnsi" w:hAnsiTheme="minorHAnsi"/>
                <w:lang w:val="en-GB"/>
              </w:rPr>
              <w:t>Enabling environment, processes, structure, data management, utilization in place with some integration</w:t>
            </w:r>
          </w:p>
        </w:tc>
      </w:tr>
      <w:tr w:rsidR="00BE5E6F" w:rsidRPr="001D20C4" w14:paraId="3E99C4A4" w14:textId="77777777">
        <w:tc>
          <w:tcPr>
            <w:tcW w:w="567" w:type="dxa"/>
          </w:tcPr>
          <w:p w14:paraId="6BCA3961" w14:textId="77777777" w:rsidR="00BE5E6F" w:rsidRPr="001D20C4" w:rsidRDefault="00BE5E6F" w:rsidP="00F51C68">
            <w:pPr>
              <w:rPr>
                <w:rFonts w:asciiTheme="minorHAnsi" w:hAnsiTheme="minorHAnsi"/>
                <w:lang w:val="en-GB"/>
              </w:rPr>
            </w:pPr>
            <w:r w:rsidRPr="001D20C4">
              <w:rPr>
                <w:rFonts w:asciiTheme="minorHAnsi" w:hAnsiTheme="minorHAnsi"/>
                <w:lang w:val="en-GB"/>
              </w:rPr>
              <w:t>4</w:t>
            </w:r>
          </w:p>
        </w:tc>
        <w:tc>
          <w:tcPr>
            <w:tcW w:w="1418" w:type="dxa"/>
          </w:tcPr>
          <w:p w14:paraId="4808202B" w14:textId="77777777" w:rsidR="00BE5E6F" w:rsidRPr="001D20C4" w:rsidRDefault="00BE5E6F" w:rsidP="00F51C68">
            <w:pPr>
              <w:rPr>
                <w:rFonts w:asciiTheme="minorHAnsi" w:hAnsiTheme="minorHAnsi"/>
                <w:lang w:val="en-GB"/>
              </w:rPr>
            </w:pPr>
            <w:r w:rsidRPr="001D20C4">
              <w:rPr>
                <w:rFonts w:asciiTheme="minorHAnsi" w:hAnsiTheme="minorHAnsi"/>
                <w:lang w:val="en-GB"/>
              </w:rPr>
              <w:t>Advanced</w:t>
            </w:r>
          </w:p>
        </w:tc>
        <w:tc>
          <w:tcPr>
            <w:tcW w:w="5528" w:type="dxa"/>
          </w:tcPr>
          <w:p w14:paraId="7AC6FB0B" w14:textId="77777777" w:rsidR="00BE5E6F" w:rsidRPr="001D20C4" w:rsidRDefault="00BE5E6F" w:rsidP="00F51C68">
            <w:pPr>
              <w:pStyle w:val="ListParagraph"/>
              <w:spacing w:before="60" w:after="60"/>
              <w:ind w:left="0"/>
              <w:jc w:val="left"/>
              <w:rPr>
                <w:rFonts w:asciiTheme="minorHAnsi" w:hAnsiTheme="minorHAnsi"/>
                <w:lang w:val="en-GB"/>
              </w:rPr>
            </w:pPr>
            <w:r w:rsidRPr="001D20C4">
              <w:rPr>
                <w:rFonts w:asciiTheme="minorHAnsi" w:hAnsiTheme="minorHAnsi"/>
                <w:lang w:val="en-GB"/>
              </w:rPr>
              <w:t>Comprehensive enabling environment, processes, structure, data management, utilization, and integration in place, with intelligent analytics</w:t>
            </w:r>
          </w:p>
        </w:tc>
      </w:tr>
    </w:tbl>
    <w:p w14:paraId="2C1993EE" w14:textId="77777777" w:rsidR="00BE5E6F" w:rsidRDefault="00BE5E6F" w:rsidP="00BE5E6F">
      <w:pPr>
        <w:rPr>
          <w:rFonts w:asciiTheme="minorHAnsi" w:hAnsiTheme="minorHAnsi"/>
          <w:szCs w:val="22"/>
          <w:lang w:val="en-GB"/>
        </w:rPr>
      </w:pPr>
      <w:r>
        <w:rPr>
          <w:rFonts w:asciiTheme="minorHAnsi" w:hAnsiTheme="minorHAnsi"/>
          <w:szCs w:val="22"/>
          <w:lang w:val="en-GB"/>
        </w:rPr>
        <w:t>Results for the 27 policy areas within the five domains show some variance between the 3 countries, but almost half of the results (47%) classify the countries as emerging in these areas, illustrating the relevance of PaBER to participating countries. Detailed results are provided for reference in Appendix 6.</w:t>
      </w:r>
    </w:p>
    <w:p w14:paraId="6C4CEED2" w14:textId="77777777" w:rsidR="00BE5E6F" w:rsidRDefault="00BE5E6F" w:rsidP="00640050">
      <w:pPr>
        <w:pStyle w:val="Heading3"/>
      </w:pPr>
    </w:p>
    <w:p w14:paraId="5E72D491" w14:textId="77777777" w:rsidR="00A25D5F" w:rsidRPr="001D20C4" w:rsidRDefault="00BE5E6F" w:rsidP="00640050">
      <w:pPr>
        <w:pStyle w:val="Heading3"/>
      </w:pPr>
      <w:r>
        <w:t xml:space="preserve">Domain: </w:t>
      </w:r>
      <w:r w:rsidR="00A25D5F" w:rsidRPr="001D20C4">
        <w:t xml:space="preserve">Student Assessment </w:t>
      </w:r>
    </w:p>
    <w:p w14:paraId="76519644" w14:textId="77777777" w:rsidR="00A25D5F" w:rsidRPr="001D20C4" w:rsidRDefault="00A25D5F" w:rsidP="00A25D5F">
      <w:pPr>
        <w:rPr>
          <w:rFonts w:asciiTheme="minorHAnsi" w:hAnsiTheme="minorHAnsi" w:cs="Arial"/>
          <w:color w:val="333333"/>
          <w:lang w:val="en-GB"/>
        </w:rPr>
      </w:pPr>
      <w:r w:rsidRPr="001D20C4">
        <w:rPr>
          <w:rFonts w:asciiTheme="minorHAnsi" w:hAnsiTheme="minorHAnsi" w:cs="Arial"/>
          <w:color w:val="333333"/>
          <w:lang w:val="en-GB"/>
        </w:rPr>
        <w:t>Solomon Islands and PNG were deemed to be emerging in all four policy areas, whereas Samoa is established in three of the four areas.</w:t>
      </w:r>
    </w:p>
    <w:p w14:paraId="32FE9582" w14:textId="47CEDC22" w:rsidR="00A25D5F" w:rsidRPr="001D20C4" w:rsidRDefault="005868EE" w:rsidP="00A25D5F">
      <w:pPr>
        <w:rPr>
          <w:rFonts w:asciiTheme="minorHAnsi" w:hAnsiTheme="minorHAnsi" w:cs="Arial"/>
          <w:color w:val="333333"/>
          <w:lang w:val="en-GB"/>
        </w:rPr>
      </w:pPr>
      <w:r>
        <w:rPr>
          <w:rFonts w:asciiTheme="minorHAnsi" w:hAnsiTheme="minorHAnsi" w:cs="Arial"/>
          <w:noProof/>
          <w:color w:val="333333"/>
          <w:lang w:val="en-AU" w:eastAsia="en-AU"/>
        </w:rPr>
        <mc:AlternateContent>
          <mc:Choice Requires="wps">
            <w:drawing>
              <wp:anchor distT="0" distB="0" distL="114300" distR="114300" simplePos="0" relativeHeight="251658247" behindDoc="0" locked="0" layoutInCell="1" allowOverlap="1" wp14:anchorId="188ABC12" wp14:editId="04ABA468">
                <wp:simplePos x="0" y="0"/>
                <wp:positionH relativeFrom="column">
                  <wp:posOffset>4635500</wp:posOffset>
                </wp:positionH>
                <wp:positionV relativeFrom="paragraph">
                  <wp:posOffset>50165</wp:posOffset>
                </wp:positionV>
                <wp:extent cx="1084580" cy="1179830"/>
                <wp:effectExtent l="0" t="0" r="20320" b="209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2DA79F08"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KEY</w:t>
                            </w:r>
                            <w:r w:rsidRPr="00245203">
                              <w:rPr>
                                <w:rFonts w:asciiTheme="minorHAnsi" w:hAnsiTheme="minorHAnsi"/>
                                <w:sz w:val="18"/>
                                <w:szCs w:val="18"/>
                              </w:rPr>
                              <w:br/>
                              <w:t>4 = Advanced</w:t>
                            </w:r>
                          </w:p>
                          <w:p w14:paraId="128CC45C"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 xml:space="preserve">3 =Established </w:t>
                            </w:r>
                          </w:p>
                          <w:p w14:paraId="3D55B7B7"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2 = Emerging</w:t>
                            </w:r>
                          </w:p>
                          <w:p w14:paraId="1C75CD76"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8ABC12" id="Text Box 2" o:spid="_x0000_s1027" type="#_x0000_t202" style="position:absolute;left:0;text-align:left;margin-left:365pt;margin-top:3.95pt;width:85.4pt;height:92.9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quSQIAAI8EAAAOAAAAZHJzL2Uyb0RvYy54bWysVNtu2zAMfR+wfxD0vtjJkiYx4hRdugwD&#10;ugvQ7gNkWbaF6TZJiZ19fSkpztLubZgfBFGkjshzSG9uBynQkVnHtSrxdJJjxBTVNVdtiX887d+t&#10;MHKeqJoIrViJT8zh2+3bN5veFGymOy1qZhGAKFf0psSd96bIMkc7JombaMMUOBttJfFg2jarLekB&#10;XYpsluc3Wa9tbaymzDk4vU9OvI34TcOo/9Y0jnkkSgy5+bjauFZhzbYbUrSWmI7TcxrkH7KQhCt4&#10;9AJ1TzxBB8v/gpKcWu104ydUy0w3Dacs1gDVTPNX1Tx2xLBYC5DjzIUm9/9g6dfjd4t4DdotMVJE&#10;gkZPbPDogx7QLNDTG1dA1KOBOD/AMYTGUp150PSnQ0rvOqJadmet7jtGakhvGm5mV1cTjgsgVf9F&#10;1/AMOXgdgYbGysAdsIEAHWQ6XaQJqdDwZL6aL1bgouCbTpfr1fsoXkaK8bqxzn9iWqKwKbEF7SM8&#10;OT44H9IhxRgSXnNa8HrPhYiGbaudsOhIoE/28YsVvAoTCvUlXi9mi8TAC4jQsuwCUrWJJXGQUG4C&#10;vlnk+bnl4BgaMx2PhcSmDwgx1xf5Se5hTASXJV4BxogS2P6o6tjEnnCR9lCoUGf6A+OJez9UQxJ6&#10;VLXS9Qn0sDpNBUwxbDptf2PUw0SU2P06EMswEp8VaLqezudhhKIxXyxnYNhrT3XtIYoCVIk9Rmm7&#10;82nsDsbytoOXxi66gz7Y86hQaJiU1Tl96PpIxnlCw1hd2zHqz39k+wwAAP//AwBQSwMEFAAGAAgA&#10;AAAhAAqdcaPdAAAACQEAAA8AAABkcnMvZG93bnJldi54bWxMj8FOwzAQRO9I/IO1SFwQtWkkWoc4&#10;FUVCquDUwAdsYxMH4nUUu234e5YT3HY0o9l51WYOgzi5KfWRDNwtFAhHbbQ9dQbe355v1yBSRrI4&#10;RHIGvl2CTX15UWFp45n27tTkTnAJpRIN+JzHUsrUehcwLeLoiL2POAXMLKdO2gnPXB4GuVTqXgbs&#10;iT94HN2Td+1XcwwG9oXf2p0OWu2mz22zfsHXmyUac301Pz6AyG7Of2H4nc/ToeZNh3gkm8RgYFUo&#10;Zsl8aBDsa6UY5cBBXaxA1pX8T1D/AAAA//8DAFBLAQItABQABgAIAAAAIQC2gziS/gAAAOEBAAAT&#10;AAAAAAAAAAAAAAAAAAAAAABbQ29udGVudF9UeXBlc10ueG1sUEsBAi0AFAAGAAgAAAAhADj9If/W&#10;AAAAlAEAAAsAAAAAAAAAAAAAAAAALwEAAF9yZWxzLy5yZWxzUEsBAi0AFAAGAAgAAAAhAJQLeq5J&#10;AgAAjwQAAA4AAAAAAAAAAAAAAAAALgIAAGRycy9lMm9Eb2MueG1sUEsBAi0AFAAGAAgAAAAhAAqd&#10;caPdAAAACQEAAA8AAAAAAAAAAAAAAAAAowQAAGRycy9kb3ducmV2LnhtbFBLBQYAAAAABAAEAPMA&#10;AACtBQAAAAA=&#10;" strokecolor="#a5a5a5 [2092]">
                <v:textbox style="mso-fit-shape-to-text:t">
                  <w:txbxContent>
                    <w:p w14:paraId="2DA79F08"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KEY</w:t>
                      </w:r>
                      <w:r w:rsidRPr="00245203">
                        <w:rPr>
                          <w:rFonts w:asciiTheme="minorHAnsi" w:hAnsiTheme="minorHAnsi"/>
                          <w:sz w:val="18"/>
                          <w:szCs w:val="18"/>
                        </w:rPr>
                        <w:br/>
                        <w:t>4 = Advanced</w:t>
                      </w:r>
                    </w:p>
                    <w:p w14:paraId="128CC45C"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 xml:space="preserve">3 =Established </w:t>
                      </w:r>
                    </w:p>
                    <w:p w14:paraId="3D55B7B7"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2 = Emerging</w:t>
                      </w:r>
                    </w:p>
                    <w:p w14:paraId="1C75CD76"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1 =  Latent</w:t>
                      </w:r>
                    </w:p>
                  </w:txbxContent>
                </v:textbox>
              </v:shape>
            </w:pict>
          </mc:Fallback>
        </mc:AlternateContent>
      </w:r>
      <w:r>
        <w:rPr>
          <w:rFonts w:asciiTheme="minorHAnsi" w:hAnsiTheme="minorHAnsi" w:cs="Arial"/>
          <w:noProof/>
          <w:color w:val="333333"/>
          <w:lang w:val="en-AU" w:eastAsia="en-AU"/>
        </w:rPr>
        <mc:AlternateContent>
          <mc:Choice Requires="wps">
            <w:drawing>
              <wp:anchor distT="0" distB="0" distL="114300" distR="114300" simplePos="0" relativeHeight="251658246" behindDoc="0" locked="0" layoutInCell="1" allowOverlap="1" wp14:anchorId="1D5DC067" wp14:editId="7FD14BE4">
                <wp:simplePos x="0" y="0"/>
                <wp:positionH relativeFrom="column">
                  <wp:posOffset>4635500</wp:posOffset>
                </wp:positionH>
                <wp:positionV relativeFrom="paragraph">
                  <wp:posOffset>50165</wp:posOffset>
                </wp:positionV>
                <wp:extent cx="1084580" cy="1179830"/>
                <wp:effectExtent l="0" t="0" r="20320" b="2095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3CBFE28B"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KEY</w:t>
                            </w:r>
                            <w:r w:rsidRPr="00245203">
                              <w:rPr>
                                <w:rFonts w:asciiTheme="minorHAnsi" w:hAnsiTheme="minorHAnsi"/>
                                <w:sz w:val="18"/>
                                <w:szCs w:val="18"/>
                              </w:rPr>
                              <w:br/>
                              <w:t>4 = Advanced</w:t>
                            </w:r>
                          </w:p>
                          <w:p w14:paraId="2862D320"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 xml:space="preserve">3 =Established </w:t>
                            </w:r>
                          </w:p>
                          <w:p w14:paraId="724A4A4A"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2 = Emerging</w:t>
                            </w:r>
                          </w:p>
                          <w:p w14:paraId="2710E6A8"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5DC067" id="_x0000_s1028" type="#_x0000_t202" style="position:absolute;left:0;text-align:left;margin-left:365pt;margin-top:3.95pt;width:85.4pt;height:92.9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ciSQIAAI8EAAAOAAAAZHJzL2Uyb0RvYy54bWysVNtu2zAMfR+wfxD0vtjJkjYx4hRdugwD&#10;ugvQ7gNkWbaF6TZKid19fSk5ydLubZgfBFGkjshzSK9vBq3IQYCX1pR0OskpEYbbWpq2pD8ed++W&#10;lPjATM2UNaKkT8LTm83bN+veFWJmO6tqAQRBjC96V9IuBFdkmeed0MxPrBMGnY0FzQKa0GY1sB7R&#10;tcpmeX6V9RZqB5YL7/H0bnTSTcJvGsHDt6bxIhBVUswtpBXSWsU126xZ0QJzneTHNNg/ZKGZNPjo&#10;GeqOBUb2IP+C0pKD9bYJE251ZptGcpFqwGqm+atqHjrmRKoFyfHuTJP/f7D86+E7EFmjdqiUYRo1&#10;ehRDIB/sQGaRnt75AqMeHMaFAY8xNJXq3b3lPz0xdtsx04pbANt3gtWY3jTezC6ujjg+glT9F1vj&#10;M2wfbAIaGtCRO2SDIDrK9HSWJqbC45P5cr5Yooujbzq9Xi3fJ/EyVpyuO/Dhk7CaxE1JAbVP8Oxw&#10;70NMhxWnkPiat0rWO6lUMqCttgrIgWGf7NKXKngVpgzpS7pazBYjAy8gYsuKM0jVjiypvcZyR+Cr&#10;RZ4fWw6PsTHH41MhqekjQsr1RX5aBhwTJXVJl4hxQolsfzR1auLApBr3WKgyR/oj4yP3YaiGJPRZ&#10;1crWT6gH2HEqcIpx01n4TUmPE1FS/2vPQFCiPhvUdDWdz+MIJWO+uJ6hAZee6tLDDEeokgZKxu02&#10;jGO3dyDbDl86ddEt9sFOJoViw4xZHdPHrk9kHCc0jtWlnaL+/Ec2zwAAAP//AwBQSwMEFAAGAAgA&#10;AAAhAAqdcaPdAAAACQEAAA8AAABkcnMvZG93bnJldi54bWxMj8FOwzAQRO9I/IO1SFwQtWkkWoc4&#10;FUVCquDUwAdsYxMH4nUUu234e5YT3HY0o9l51WYOgzi5KfWRDNwtFAhHbbQ9dQbe355v1yBSRrI4&#10;RHIGvl2CTX15UWFp45n27tTkTnAJpRIN+JzHUsrUehcwLeLoiL2POAXMLKdO2gnPXB4GuVTqXgbs&#10;iT94HN2Td+1XcwwG9oXf2p0OWu2mz22zfsHXmyUac301Pz6AyG7Of2H4nc/ToeZNh3gkm8RgYFUo&#10;Zsl8aBDsa6UY5cBBXaxA1pX8T1D/AAAA//8DAFBLAQItABQABgAIAAAAIQC2gziS/gAAAOEBAAAT&#10;AAAAAAAAAAAAAAAAAAAAAABbQ29udGVudF9UeXBlc10ueG1sUEsBAi0AFAAGAAgAAAAhADj9If/W&#10;AAAAlAEAAAsAAAAAAAAAAAAAAAAALwEAAF9yZWxzLy5yZWxzUEsBAi0AFAAGAAgAAAAhAENchyJJ&#10;AgAAjwQAAA4AAAAAAAAAAAAAAAAALgIAAGRycy9lMm9Eb2MueG1sUEsBAi0AFAAGAAgAAAAhAAqd&#10;caPdAAAACQEAAA8AAAAAAAAAAAAAAAAAowQAAGRycy9kb3ducmV2LnhtbFBLBQYAAAAABAAEAPMA&#10;AACtBQAAAAA=&#10;" strokecolor="#a5a5a5 [2092]">
                <v:textbox style="mso-fit-shape-to-text:t">
                  <w:txbxContent>
                    <w:p w14:paraId="3CBFE28B"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KEY</w:t>
                      </w:r>
                      <w:r w:rsidRPr="00245203">
                        <w:rPr>
                          <w:rFonts w:asciiTheme="minorHAnsi" w:hAnsiTheme="minorHAnsi"/>
                          <w:sz w:val="18"/>
                          <w:szCs w:val="18"/>
                        </w:rPr>
                        <w:br/>
                        <w:t>4 = Advanced</w:t>
                      </w:r>
                    </w:p>
                    <w:p w14:paraId="2862D320"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 xml:space="preserve">3 =Established </w:t>
                      </w:r>
                    </w:p>
                    <w:p w14:paraId="724A4A4A"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2 = Emerging</w:t>
                      </w:r>
                    </w:p>
                    <w:p w14:paraId="2710E6A8"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1 =  Latent</w:t>
                      </w:r>
                    </w:p>
                  </w:txbxContent>
                </v:textbox>
              </v:shape>
            </w:pict>
          </mc:Fallback>
        </mc:AlternateContent>
      </w:r>
      <w:r>
        <w:rPr>
          <w:rFonts w:asciiTheme="minorHAnsi" w:hAnsiTheme="minorHAnsi" w:cs="Arial"/>
          <w:noProof/>
          <w:color w:val="333333"/>
          <w:lang w:val="en-AU" w:eastAsia="en-AU"/>
        </w:rPr>
        <mc:AlternateContent>
          <mc:Choice Requires="wps">
            <w:drawing>
              <wp:anchor distT="0" distB="0" distL="114300" distR="114300" simplePos="0" relativeHeight="251658241" behindDoc="0" locked="0" layoutInCell="1" allowOverlap="1" wp14:anchorId="30AAFC4C" wp14:editId="0A88F722">
                <wp:simplePos x="0" y="0"/>
                <wp:positionH relativeFrom="column">
                  <wp:posOffset>4635500</wp:posOffset>
                </wp:positionH>
                <wp:positionV relativeFrom="paragraph">
                  <wp:posOffset>50165</wp:posOffset>
                </wp:positionV>
                <wp:extent cx="1084580" cy="1179830"/>
                <wp:effectExtent l="0" t="0" r="20320"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57D07BEA"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KEY</w:t>
                            </w:r>
                            <w:r w:rsidRPr="00245203">
                              <w:rPr>
                                <w:rFonts w:asciiTheme="minorHAnsi" w:hAnsiTheme="minorHAnsi"/>
                                <w:sz w:val="18"/>
                                <w:szCs w:val="18"/>
                              </w:rPr>
                              <w:br/>
                              <w:t>4 = Advanced</w:t>
                            </w:r>
                          </w:p>
                          <w:p w14:paraId="742EA109"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 xml:space="preserve">3 =Established </w:t>
                            </w:r>
                          </w:p>
                          <w:p w14:paraId="3BE4DF17"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2 = Emerging</w:t>
                            </w:r>
                          </w:p>
                          <w:p w14:paraId="564F42E8"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AAFC4C" id="_x0000_s1029" type="#_x0000_t202" style="position:absolute;left:0;text-align:left;margin-left:365pt;margin-top:3.95pt;width:85.4pt;height:92.9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vSQIAAI4EAAAOAAAAZHJzL2Uyb0RvYy54bWysVNtu2zAMfR+wfxD0vthOkzYx4hRdugwD&#10;ugvQ7gNkWbaF6TZJid19/SgpztLubZgfBFGUDslzSG9uRynQkVnHtapwMcsxYorqhquuwt+f9u9W&#10;GDlPVEOEVqzCz8zh2+3bN5vBlGyuey0aZhGAKFcOpsK996bMMkd7JombacMUOFttJfFg2i5rLBkA&#10;XYpsnufX2aBtY6ymzDk4vU9OvI34bcuo/9q2jnkkKgy5+bjauNZhzbYbUnaWmJ7TUxrkH7KQhCsI&#10;eoa6J56gg+V/QUlOrXa69TOqZabbllMWa4BqivxVNY89MSzWAuQ4c6bJ/T9Y+uX4zSLeVBiEUkSC&#10;RE9s9Oi9HtE8sDMYV8KlRwPX/AjHoHKs1JkHTX84pPSuJ6pjd9bqoWekgeyK8DK7eJpwXACph8+6&#10;gTDk4HUEGlsrA3VABgJ0UOn5rExIhYaQ+WqxXIGLgq8obtarq6hdRsrpubHOf2RaorCpsAXpIzw5&#10;Pjgf0iHldCVEc1rwZs+FiIbt6p2w6EigTfbxixW8uiYUGiq8Xs6XiYEXEKFj2Rmk7hJL4iCh3AR8&#10;vczzU8fBMfRlOp4KiT0fEGKuL/KT3MOUCC5BJsCYUALbH1QTe9gTLtIeChXqRH9gPHHvx3qMOl9N&#10;qta6eQY9rE5DAUMMm17bXxgNMBAVdj8PxDKMxCcFmq6LxSJMUDQWy5s5GPbSU196iKIAVWGPUdru&#10;fJq6g7G86yHS1EV30Ad7HhUKDZOyOqUPTR/JOA1omKpLO9768xvZ/gYAAP//AwBQSwMEFAAGAAgA&#10;AAAhAAqdcaPdAAAACQEAAA8AAABkcnMvZG93bnJldi54bWxMj8FOwzAQRO9I/IO1SFwQtWkkWoc4&#10;FUVCquDUwAdsYxMH4nUUu234e5YT3HY0o9l51WYOgzi5KfWRDNwtFAhHbbQ9dQbe355v1yBSRrI4&#10;RHIGvl2CTX15UWFp45n27tTkTnAJpRIN+JzHUsrUehcwLeLoiL2POAXMLKdO2gnPXB4GuVTqXgbs&#10;iT94HN2Td+1XcwwG9oXf2p0OWu2mz22zfsHXmyUac301Pz6AyG7Of2H4nc/ToeZNh3gkm8RgYFUo&#10;Zsl8aBDsa6UY5cBBXaxA1pX8T1D/AAAA//8DAFBLAQItABQABgAIAAAAIQC2gziS/gAAAOEBAAAT&#10;AAAAAAAAAAAAAAAAAAAAAABbQ29udGVudF9UeXBlc10ueG1sUEsBAi0AFAAGAAgAAAAhADj9If/W&#10;AAAAlAEAAAsAAAAAAAAAAAAAAAAALwEAAF9yZWxzLy5yZWxzUEsBAi0AFAAGAAgAAAAhAKn9VG9J&#10;AgAAjgQAAA4AAAAAAAAAAAAAAAAALgIAAGRycy9lMm9Eb2MueG1sUEsBAi0AFAAGAAgAAAAhAAqd&#10;caPdAAAACQEAAA8AAAAAAAAAAAAAAAAAowQAAGRycy9kb3ducmV2LnhtbFBLBQYAAAAABAAEAPMA&#10;AACtBQAAAAA=&#10;" strokecolor="#a5a5a5 [2092]">
                <v:textbox style="mso-fit-shape-to-text:t">
                  <w:txbxContent>
                    <w:p w14:paraId="57D07BEA"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KEY</w:t>
                      </w:r>
                      <w:r w:rsidRPr="00245203">
                        <w:rPr>
                          <w:rFonts w:asciiTheme="minorHAnsi" w:hAnsiTheme="minorHAnsi"/>
                          <w:sz w:val="18"/>
                          <w:szCs w:val="18"/>
                        </w:rPr>
                        <w:br/>
                        <w:t>4 = Advanced</w:t>
                      </w:r>
                    </w:p>
                    <w:p w14:paraId="742EA109"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 xml:space="preserve">3 =Established </w:t>
                      </w:r>
                    </w:p>
                    <w:p w14:paraId="3BE4DF17"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2 = Emerging</w:t>
                      </w:r>
                    </w:p>
                    <w:p w14:paraId="564F42E8" w14:textId="77777777" w:rsidR="00BC44F1" w:rsidRPr="00245203" w:rsidRDefault="00BC44F1" w:rsidP="00A25D5F">
                      <w:pPr>
                        <w:rPr>
                          <w:rFonts w:asciiTheme="minorHAnsi" w:hAnsiTheme="minorHAnsi"/>
                          <w:sz w:val="18"/>
                          <w:szCs w:val="18"/>
                        </w:rPr>
                      </w:pPr>
                      <w:r w:rsidRPr="00245203">
                        <w:rPr>
                          <w:rFonts w:asciiTheme="minorHAnsi" w:hAnsiTheme="minorHAnsi"/>
                          <w:sz w:val="18"/>
                          <w:szCs w:val="18"/>
                        </w:rPr>
                        <w:t>1 =  Latent</w:t>
                      </w:r>
                    </w:p>
                  </w:txbxContent>
                </v:textbox>
              </v:shape>
            </w:pict>
          </mc:Fallback>
        </mc:AlternateContent>
      </w:r>
      <w:r w:rsidR="00A25D5F" w:rsidRPr="001D20C4">
        <w:rPr>
          <w:rFonts w:asciiTheme="minorHAnsi" w:hAnsiTheme="minorHAnsi" w:cs="Arial"/>
          <w:noProof/>
          <w:color w:val="333333"/>
          <w:lang w:val="en-AU" w:eastAsia="en-AU"/>
        </w:rPr>
        <w:drawing>
          <wp:inline distT="0" distB="0" distL="0" distR="0" wp14:anchorId="2A9DB106" wp14:editId="7E9CFC9B">
            <wp:extent cx="4563745" cy="2573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563745" cy="2573655"/>
                    </a:xfrm>
                    <a:prstGeom prst="rect">
                      <a:avLst/>
                    </a:prstGeom>
                    <a:noFill/>
                    <a:ln w="9525">
                      <a:noFill/>
                      <a:miter lim="800000"/>
                      <a:headEnd/>
                      <a:tailEnd/>
                    </a:ln>
                  </pic:spPr>
                </pic:pic>
              </a:graphicData>
            </a:graphic>
          </wp:inline>
        </w:drawing>
      </w:r>
    </w:p>
    <w:p w14:paraId="6BBA57CB" w14:textId="77777777" w:rsidR="00A25D5F" w:rsidRPr="001D20C4" w:rsidRDefault="00A25D5F" w:rsidP="00A25D5F">
      <w:pPr>
        <w:rPr>
          <w:rFonts w:asciiTheme="minorHAnsi" w:hAnsiTheme="minorHAnsi" w:cs="Arial"/>
          <w:color w:val="333333"/>
          <w:lang w:val="en-GB"/>
        </w:rPr>
      </w:pPr>
    </w:p>
    <w:p w14:paraId="66C6F018" w14:textId="77777777" w:rsidR="00A25D5F" w:rsidRPr="001D20C4" w:rsidRDefault="00BE5E6F" w:rsidP="00640050">
      <w:pPr>
        <w:pStyle w:val="Heading3"/>
      </w:pPr>
      <w:r>
        <w:t xml:space="preserve">Domain: </w:t>
      </w:r>
      <w:r w:rsidR="00A25D5F" w:rsidRPr="001D20C4">
        <w:t>Teachers</w:t>
      </w:r>
    </w:p>
    <w:p w14:paraId="78F5B18A" w14:textId="77777777" w:rsidR="00A25D5F" w:rsidRPr="001D20C4" w:rsidRDefault="00A25D5F" w:rsidP="00A25D5F">
      <w:pPr>
        <w:rPr>
          <w:rFonts w:asciiTheme="minorHAnsi" w:hAnsiTheme="minorHAnsi" w:cs="Arial"/>
          <w:color w:val="333333"/>
          <w:lang w:val="en-GB"/>
        </w:rPr>
      </w:pPr>
      <w:r w:rsidRPr="001D20C4">
        <w:rPr>
          <w:rFonts w:asciiTheme="minorHAnsi" w:hAnsiTheme="minorHAnsi" w:cs="Arial"/>
          <w:color w:val="333333"/>
          <w:lang w:val="en-GB"/>
        </w:rPr>
        <w:t>There is clearly more variance between countries in the status of policies and systems relating to teachers, with support for teachers to improve instruction a particular weakness in Samoa and Solomon Islands, and PNG found wanting in matching teachers’ skills with students’ needs.  On the other hand all three countries have established systems for monitoring teaching and learning.</w:t>
      </w:r>
    </w:p>
    <w:p w14:paraId="04A8FFC3" w14:textId="7B7AA3EB" w:rsidR="00A25D5F" w:rsidRPr="001D20C4" w:rsidRDefault="005868EE" w:rsidP="00A25D5F">
      <w:pPr>
        <w:rPr>
          <w:rFonts w:asciiTheme="minorHAnsi" w:hAnsiTheme="minorHAnsi" w:cs="Arial"/>
          <w:color w:val="333333"/>
          <w:lang w:val="en-GB"/>
        </w:rPr>
      </w:pPr>
      <w:r>
        <w:rPr>
          <w:rFonts w:asciiTheme="minorHAnsi" w:hAnsiTheme="minorHAnsi" w:cs="Arial"/>
          <w:noProof/>
          <w:color w:val="333333"/>
          <w:lang w:val="en-AU" w:eastAsia="en-AU"/>
        </w:rPr>
        <mc:AlternateContent>
          <mc:Choice Requires="wps">
            <w:drawing>
              <wp:anchor distT="0" distB="0" distL="114300" distR="114300" simplePos="0" relativeHeight="251658249" behindDoc="0" locked="0" layoutInCell="1" allowOverlap="1" wp14:anchorId="6793C6CF" wp14:editId="4677C2D8">
                <wp:simplePos x="0" y="0"/>
                <wp:positionH relativeFrom="column">
                  <wp:posOffset>5201920</wp:posOffset>
                </wp:positionH>
                <wp:positionV relativeFrom="paragraph">
                  <wp:posOffset>53340</wp:posOffset>
                </wp:positionV>
                <wp:extent cx="1084580" cy="1179830"/>
                <wp:effectExtent l="0" t="0" r="20320" b="2095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12C3CF11"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7CEB7652" w14:textId="77777777" w:rsidR="00BC44F1" w:rsidRPr="00245203" w:rsidRDefault="00BC44F1" w:rsidP="00A25D5F">
                            <w:pPr>
                              <w:rPr>
                                <w:sz w:val="18"/>
                                <w:szCs w:val="18"/>
                              </w:rPr>
                            </w:pPr>
                            <w:r w:rsidRPr="00245203">
                              <w:rPr>
                                <w:sz w:val="18"/>
                                <w:szCs w:val="18"/>
                              </w:rPr>
                              <w:t xml:space="preserve">3 =Established </w:t>
                            </w:r>
                          </w:p>
                          <w:p w14:paraId="70271C00" w14:textId="77777777" w:rsidR="00BC44F1" w:rsidRPr="00245203" w:rsidRDefault="00BC44F1" w:rsidP="00A25D5F">
                            <w:pPr>
                              <w:rPr>
                                <w:sz w:val="18"/>
                                <w:szCs w:val="18"/>
                              </w:rPr>
                            </w:pPr>
                            <w:r w:rsidRPr="00245203">
                              <w:rPr>
                                <w:sz w:val="18"/>
                                <w:szCs w:val="18"/>
                              </w:rPr>
                              <w:t>2 = Emerging</w:t>
                            </w:r>
                          </w:p>
                          <w:p w14:paraId="276A21B7" w14:textId="77777777" w:rsidR="00BC44F1" w:rsidRPr="00245203" w:rsidRDefault="00BC44F1" w:rsidP="00A25D5F">
                            <w:pPr>
                              <w:rPr>
                                <w:sz w:val="18"/>
                                <w:szCs w:val="18"/>
                              </w:rPr>
                            </w:pPr>
                            <w:r w:rsidRPr="00245203">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93C6CF" id="Text Box 3" o:spid="_x0000_s1030" type="#_x0000_t202" style="position:absolute;left:0;text-align:left;margin-left:409.6pt;margin-top:4.2pt;width:85.4pt;height:92.9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suSgIAAI8EAAAOAAAAZHJzL2Uyb0RvYy54bWysVNtu2zAMfR+wfxD0vthOkzYx4hRdugwD&#10;ugvQ7gNkWbaF6TZJid19/SgpztLubZgfBFGkjshzSG9uRynQkVnHtapwMcsxYorqhquuwt+f9u9W&#10;GDlPVEOEVqzCz8zh2+3bN5vBlGyuey0aZhGAKFcOpsK996bMMkd7JombacMUOFttJfFg2i5rLBkA&#10;XYpsnufX2aBtY6ymzDk4vU9OvI34bcuo/9q2jnkkKgy5+bjauNZhzbYbUnaWmJ7TUxrkH7KQhCt4&#10;9Ax1TzxBB8v/gpKcWu1062dUy0y3Lacs1gDVFPmrah57YlisBchx5kyT+3+w9Mvxm0W8Ae3WGCki&#10;QaMnNnr0Xo/oKtAzGFdC1KOBOD/CMYTGUp150PSHQ0rveqI6dmetHnpGGkivCDezi6sJxwWQevis&#10;G3iGHLyOQGNrZeAO2ECADjI9n6UJqdDwZL5aLFfgouAripv16iqKl5Fyum6s8x+ZlihsKmxB+whP&#10;jg/Oh3RIOYWE15wWvNlzIaJhu3onLDoS6JN9/GIFr8KEQkOF18v5MjHwAiK0LDuD1F1iSRwklJuA&#10;r5d5fmo5OIbGTMdTIbHpA0LM9UV+knsYE8FlhVeAMaEEtj+oJjaxJ1ykPRQq1In+wHji3o/1GIVe&#10;TKrWunkGPaxOUwFTDJte218YDTARFXY/D8QyjMQnBZqui8UijFA0FsubORj20lNfeoiiAFVhj1Ha&#10;7nwau4OxvOvhpamL7qAP9jwqFBomZXVKH7o+knGa0DBWl3aM+vMf2f4GAAD//wMAUEsDBBQABgAI&#10;AAAAIQB/F73K3QAAAAkBAAAPAAAAZHJzL2Rvd25yZXYueG1sTI/BTsMwEETvSPyDtUhcUGs3VCgO&#10;cSqKhFTBqYEP2MZuHIjtyHbb8PcsJ7jtaJ5mZ+rN7EZ2NjENwStYLQUw47ugB98r+Hh/WZTAUkav&#10;cQzeKPg2CTbN9VWNlQ4XvzfnNveMQnyqUIHNeao4T501DtMyTMaTdwzRYSYZe64jXijcjbwQ4oE7&#10;HDx9sDiZZ2u6r/bkFOzv7VbvpJNiFz+3bfmKb3cFKnV7Mz89Astmzn8w/Nan6tBQp0M4eZ3YqKBc&#10;yYJQOtbAyJdS0LYDgXJdAG9q/n9B8wMAAP//AwBQSwECLQAUAAYACAAAACEAtoM4kv4AAADhAQAA&#10;EwAAAAAAAAAAAAAAAAAAAAAAW0NvbnRlbnRfVHlwZXNdLnhtbFBLAQItABQABgAIAAAAIQA4/SH/&#10;1gAAAJQBAAALAAAAAAAAAAAAAAAAAC8BAABfcmVscy8ucmVsc1BLAQItABQABgAIAAAAIQCrHJsu&#10;SgIAAI8EAAAOAAAAAAAAAAAAAAAAAC4CAABkcnMvZTJvRG9jLnhtbFBLAQItABQABgAIAAAAIQB/&#10;F73K3QAAAAkBAAAPAAAAAAAAAAAAAAAAAKQEAABkcnMvZG93bnJldi54bWxQSwUGAAAAAAQABADz&#10;AAAArgUAAAAA&#10;" strokecolor="#a5a5a5 [2092]">
                <v:textbox style="mso-fit-shape-to-text:t">
                  <w:txbxContent>
                    <w:p w14:paraId="12C3CF11"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7CEB7652" w14:textId="77777777" w:rsidR="00BC44F1" w:rsidRPr="00245203" w:rsidRDefault="00BC44F1" w:rsidP="00A25D5F">
                      <w:pPr>
                        <w:rPr>
                          <w:sz w:val="18"/>
                          <w:szCs w:val="18"/>
                        </w:rPr>
                      </w:pPr>
                      <w:r w:rsidRPr="00245203">
                        <w:rPr>
                          <w:sz w:val="18"/>
                          <w:szCs w:val="18"/>
                        </w:rPr>
                        <w:t xml:space="preserve">3 =Established </w:t>
                      </w:r>
                    </w:p>
                    <w:p w14:paraId="70271C00" w14:textId="77777777" w:rsidR="00BC44F1" w:rsidRPr="00245203" w:rsidRDefault="00BC44F1" w:rsidP="00A25D5F">
                      <w:pPr>
                        <w:rPr>
                          <w:sz w:val="18"/>
                          <w:szCs w:val="18"/>
                        </w:rPr>
                      </w:pPr>
                      <w:r w:rsidRPr="00245203">
                        <w:rPr>
                          <w:sz w:val="18"/>
                          <w:szCs w:val="18"/>
                        </w:rPr>
                        <w:t>2 = Emerging</w:t>
                      </w:r>
                    </w:p>
                    <w:p w14:paraId="276A21B7" w14:textId="77777777" w:rsidR="00BC44F1" w:rsidRPr="00245203" w:rsidRDefault="00BC44F1" w:rsidP="00A25D5F">
                      <w:pPr>
                        <w:rPr>
                          <w:sz w:val="18"/>
                          <w:szCs w:val="18"/>
                        </w:rPr>
                      </w:pPr>
                      <w:r w:rsidRPr="00245203">
                        <w:rPr>
                          <w:sz w:val="18"/>
                          <w:szCs w:val="18"/>
                        </w:rPr>
                        <w:t>1 =  Latent</w:t>
                      </w:r>
                    </w:p>
                  </w:txbxContent>
                </v:textbox>
              </v:shape>
            </w:pict>
          </mc:Fallback>
        </mc:AlternateContent>
      </w:r>
      <w:r>
        <w:rPr>
          <w:rFonts w:asciiTheme="minorHAnsi" w:hAnsiTheme="minorHAnsi" w:cs="Arial"/>
          <w:noProof/>
          <w:color w:val="333333"/>
          <w:lang w:val="en-AU" w:eastAsia="en-AU"/>
        </w:rPr>
        <mc:AlternateContent>
          <mc:Choice Requires="wps">
            <w:drawing>
              <wp:anchor distT="0" distB="0" distL="114300" distR="114300" simplePos="0" relativeHeight="251658248" behindDoc="0" locked="0" layoutInCell="1" allowOverlap="1" wp14:anchorId="2B3EE0D2" wp14:editId="6BCEFCED">
                <wp:simplePos x="0" y="0"/>
                <wp:positionH relativeFrom="column">
                  <wp:posOffset>5201920</wp:posOffset>
                </wp:positionH>
                <wp:positionV relativeFrom="paragraph">
                  <wp:posOffset>53340</wp:posOffset>
                </wp:positionV>
                <wp:extent cx="1084580" cy="1179830"/>
                <wp:effectExtent l="0" t="0" r="20320" b="2095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5B209CE1"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0D2F461F" w14:textId="77777777" w:rsidR="00BC44F1" w:rsidRPr="00245203" w:rsidRDefault="00BC44F1" w:rsidP="00A25D5F">
                            <w:pPr>
                              <w:rPr>
                                <w:sz w:val="18"/>
                                <w:szCs w:val="18"/>
                              </w:rPr>
                            </w:pPr>
                            <w:r w:rsidRPr="00245203">
                              <w:rPr>
                                <w:sz w:val="18"/>
                                <w:szCs w:val="18"/>
                              </w:rPr>
                              <w:t xml:space="preserve">3 =Established </w:t>
                            </w:r>
                          </w:p>
                          <w:p w14:paraId="69A1D9B1" w14:textId="77777777" w:rsidR="00BC44F1" w:rsidRPr="00245203" w:rsidRDefault="00BC44F1" w:rsidP="00A25D5F">
                            <w:pPr>
                              <w:rPr>
                                <w:sz w:val="18"/>
                                <w:szCs w:val="18"/>
                              </w:rPr>
                            </w:pPr>
                            <w:r w:rsidRPr="00245203">
                              <w:rPr>
                                <w:sz w:val="18"/>
                                <w:szCs w:val="18"/>
                              </w:rPr>
                              <w:t>2 = Emerging</w:t>
                            </w:r>
                          </w:p>
                          <w:p w14:paraId="0129519E" w14:textId="77777777" w:rsidR="00BC44F1" w:rsidRPr="00245203" w:rsidRDefault="00BC44F1" w:rsidP="00A25D5F">
                            <w:pPr>
                              <w:rPr>
                                <w:sz w:val="18"/>
                                <w:szCs w:val="18"/>
                              </w:rPr>
                            </w:pPr>
                            <w:r w:rsidRPr="00245203">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3EE0D2" id="_x0000_s1031" type="#_x0000_t202" style="position:absolute;left:0;text-align:left;margin-left:409.6pt;margin-top:4.2pt;width:85.4pt;height:92.9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IPSgIAAI8EAAAOAAAAZHJzL2Uyb0RvYy54bWysVF1v2yAUfZ+0/4B4X2ynSZtYcaouXaZJ&#10;3YfU7gdgjG00vgYkdvfrd4E4S7u3aX5AwIXDueee683tKAU6Muu4VhUuZjlGTFHdcNVV+PvT/t0K&#10;I+eJaojQilX4mTl8u337ZjOYks11r0XDLAIQ5crBVLj33pRZ5mjPJHEzbZiCYKutJB6WtssaSwZA&#10;lyKb5/l1NmjbGKspcw5271MQbyN+2zLqv7atYx6JCgM3H0cbxzqM2XZDys4S03N6okH+gYUkXMGj&#10;Z6h74gk6WP4XlOTUaqdbP6NaZrptOWUxB8imyF9l89gTw2IuII4zZ5nc/4OlX47fLOJNhecgjyIS&#10;avTERo/e6xFdBXkG40o49WjgnB9hG8ocU3XmQdMfDim964nq2J21eugZaYBeEW5mF1cTjgsg9fBZ&#10;N/AMOXgdgcbWyqAdqIEAHXg8n0sTqNDwZL5aLFcQohAripv16ioWLyPldN1Y5z8yLVGYVNhC7SM8&#10;OT44H+iQcjoSXnNa8GbPhYgL29U7YdGRgE/28YsZvDomFBoqvF7Ol0mBFxDBsuwMUndJJXGQkG4C&#10;vl7m+clysA3GTNtTItH0ASFyfcFPcg9tIris8AowJpSg9gfVRBN7wkWaQ6JCneQPiift/ViPsdDL&#10;qaq1bp6hHlanroAuhkmv7S+MBuiICrufB2IZRuKTgpqui8UitFBcLJY3wTD2MlJfRoiiAFVhj1Ga&#10;7nxqu4OxvOvhpclFd+CDPY8VCoZJrE70wfVRjFOHhra6XMdTf/4j298AAAD//wMAUEsDBBQABgAI&#10;AAAAIQB/F73K3QAAAAkBAAAPAAAAZHJzL2Rvd25yZXYueG1sTI/BTsMwEETvSPyDtUhcUGs3VCgO&#10;cSqKhFTBqYEP2MZuHIjtyHbb8PcsJ7jtaJ5mZ+rN7EZ2NjENwStYLQUw47ugB98r+Hh/WZTAUkav&#10;cQzeKPg2CTbN9VWNlQ4XvzfnNveMQnyqUIHNeao4T501DtMyTMaTdwzRYSYZe64jXijcjbwQ4oE7&#10;HDx9sDiZZ2u6r/bkFOzv7VbvpJNiFz+3bfmKb3cFKnV7Mz89Astmzn8w/Nan6tBQp0M4eZ3YqKBc&#10;yYJQOtbAyJdS0LYDgXJdAG9q/n9B8wMAAP//AwBQSwECLQAUAAYACAAAACEAtoM4kv4AAADhAQAA&#10;EwAAAAAAAAAAAAAAAAAAAAAAW0NvbnRlbnRfVHlwZXNdLnhtbFBLAQItABQABgAIAAAAIQA4/SH/&#10;1gAAAJQBAAALAAAAAAAAAAAAAAAAAC8BAABfcmVscy8ucmVsc1BLAQItABQABgAIAAAAIQAJOHIP&#10;SgIAAI8EAAAOAAAAAAAAAAAAAAAAAC4CAABkcnMvZTJvRG9jLnhtbFBLAQItABQABgAIAAAAIQB/&#10;F73K3QAAAAkBAAAPAAAAAAAAAAAAAAAAAKQEAABkcnMvZG93bnJldi54bWxQSwUGAAAAAAQABADz&#10;AAAArgUAAAAA&#10;" strokecolor="#a5a5a5 [2092]">
                <v:textbox style="mso-fit-shape-to-text:t">
                  <w:txbxContent>
                    <w:p w14:paraId="5B209CE1"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0D2F461F" w14:textId="77777777" w:rsidR="00BC44F1" w:rsidRPr="00245203" w:rsidRDefault="00BC44F1" w:rsidP="00A25D5F">
                      <w:pPr>
                        <w:rPr>
                          <w:sz w:val="18"/>
                          <w:szCs w:val="18"/>
                        </w:rPr>
                      </w:pPr>
                      <w:r w:rsidRPr="00245203">
                        <w:rPr>
                          <w:sz w:val="18"/>
                          <w:szCs w:val="18"/>
                        </w:rPr>
                        <w:t xml:space="preserve">3 =Established </w:t>
                      </w:r>
                    </w:p>
                    <w:p w14:paraId="69A1D9B1" w14:textId="77777777" w:rsidR="00BC44F1" w:rsidRPr="00245203" w:rsidRDefault="00BC44F1" w:rsidP="00A25D5F">
                      <w:pPr>
                        <w:rPr>
                          <w:sz w:val="18"/>
                          <w:szCs w:val="18"/>
                        </w:rPr>
                      </w:pPr>
                      <w:r w:rsidRPr="00245203">
                        <w:rPr>
                          <w:sz w:val="18"/>
                          <w:szCs w:val="18"/>
                        </w:rPr>
                        <w:t>2 = Emerging</w:t>
                      </w:r>
                    </w:p>
                    <w:p w14:paraId="0129519E" w14:textId="77777777" w:rsidR="00BC44F1" w:rsidRPr="00245203" w:rsidRDefault="00BC44F1" w:rsidP="00A25D5F">
                      <w:pPr>
                        <w:rPr>
                          <w:sz w:val="18"/>
                          <w:szCs w:val="18"/>
                        </w:rPr>
                      </w:pPr>
                      <w:r w:rsidRPr="00245203">
                        <w:rPr>
                          <w:sz w:val="18"/>
                          <w:szCs w:val="18"/>
                        </w:rPr>
                        <w:t>1 =  Latent</w:t>
                      </w:r>
                    </w:p>
                  </w:txbxContent>
                </v:textbox>
              </v:shape>
            </w:pict>
          </mc:Fallback>
        </mc:AlternateContent>
      </w:r>
      <w:r>
        <w:rPr>
          <w:rFonts w:asciiTheme="minorHAnsi" w:hAnsiTheme="minorHAnsi" w:cs="Arial"/>
          <w:noProof/>
          <w:color w:val="333333"/>
          <w:lang w:val="en-AU" w:eastAsia="en-AU"/>
        </w:rPr>
        <mc:AlternateContent>
          <mc:Choice Requires="wps">
            <w:drawing>
              <wp:anchor distT="0" distB="0" distL="114300" distR="114300" simplePos="0" relativeHeight="251658242" behindDoc="0" locked="0" layoutInCell="1" allowOverlap="1" wp14:anchorId="2643A82A" wp14:editId="24BC1422">
                <wp:simplePos x="0" y="0"/>
                <wp:positionH relativeFrom="column">
                  <wp:posOffset>5201920</wp:posOffset>
                </wp:positionH>
                <wp:positionV relativeFrom="paragraph">
                  <wp:posOffset>53340</wp:posOffset>
                </wp:positionV>
                <wp:extent cx="1084580" cy="1179830"/>
                <wp:effectExtent l="0" t="0" r="20320" b="2095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35CC0898"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6F727DDA" w14:textId="77777777" w:rsidR="00BC44F1" w:rsidRPr="00245203" w:rsidRDefault="00BC44F1" w:rsidP="00A25D5F">
                            <w:pPr>
                              <w:rPr>
                                <w:sz w:val="18"/>
                                <w:szCs w:val="18"/>
                              </w:rPr>
                            </w:pPr>
                            <w:r w:rsidRPr="00245203">
                              <w:rPr>
                                <w:sz w:val="18"/>
                                <w:szCs w:val="18"/>
                              </w:rPr>
                              <w:t xml:space="preserve">3 =Established </w:t>
                            </w:r>
                          </w:p>
                          <w:p w14:paraId="1653196C" w14:textId="77777777" w:rsidR="00BC44F1" w:rsidRPr="00245203" w:rsidRDefault="00BC44F1" w:rsidP="00A25D5F">
                            <w:pPr>
                              <w:rPr>
                                <w:sz w:val="18"/>
                                <w:szCs w:val="18"/>
                              </w:rPr>
                            </w:pPr>
                            <w:r w:rsidRPr="00245203">
                              <w:rPr>
                                <w:sz w:val="18"/>
                                <w:szCs w:val="18"/>
                              </w:rPr>
                              <w:t>2 = Emerging</w:t>
                            </w:r>
                          </w:p>
                          <w:p w14:paraId="0D02F637" w14:textId="77777777" w:rsidR="00BC44F1" w:rsidRPr="00245203" w:rsidRDefault="00BC44F1" w:rsidP="00A25D5F">
                            <w:pPr>
                              <w:rPr>
                                <w:sz w:val="18"/>
                                <w:szCs w:val="18"/>
                              </w:rPr>
                            </w:pPr>
                            <w:r w:rsidRPr="00245203">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43A82A" id="_x0000_s1032" type="#_x0000_t202" style="position:absolute;left:0;text-align:left;margin-left:409.6pt;margin-top:4.2pt;width:85.4pt;height:92.9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NTSgIAAI4EAAAOAAAAZHJzL2Uyb0RvYy54bWysVNtu2zAMfR+wfxD0vthJkzQx4hRdugwD&#10;ugvQ7gNkWbaF6TZJiZ19/SgpztLubZgfBFGUDslzSG/uBinQkVnHtSrxdJJjxBTVNVdtib8/79+t&#10;MHKeqJoIrViJT8zhu+3bN5veFGymOy1qZhGAKFf0psSd96bIMkc7JombaMMUOBttJfFg2jarLekB&#10;XYpslufLrNe2NlZT5hycPiQn3kb8pmHUf20axzwSJYbcfFxtXKuwZtsNKVpLTMfpOQ3yD1lIwhUE&#10;vUA9EE/QwfK/oCSnVjvd+AnVMtNNwymLNUA10/xVNU8dMSzWAuQ4c6HJ/T9Y+uX4zSJel/gWI0Uk&#10;SPTMBo/e6wHdBHZ64wq49GTgmh/gGFSOlTrzqOkPh5TedUS17N5a3XeM1JDdNLzMrp4mHBdAqv6z&#10;riEMOXgdgYbGykAdkIEAHVQ6XZQJqdAQMl/NFytwUfBNp7fr1U3ULiPF+NxY5z8yLVHYlNiC9BGe&#10;HB+dD+mQYrwSojkteL3nQkTDttVOWHQk0Cb7+MUKXl0TCvUlXi9mi8TAC4jQsewCUrWJJXGQUG4C&#10;Xi7y/NxxcAx9mY7HQmLPB4SY64v8JPcwJYLLEq8AY0QJbH9QdexhT7hIeyhUqDP9gfHEvR+qIeq8&#10;HFWtdH0CPaxOQwFDDJtO218Y9TAQJXY/D8QyjMQnBZqup/N5mKBozBe3MzDstae69hBFAarEHqO0&#10;3fk0dQdjedtBpLGL7qEP9jwqFBomZXVOH5o+knEe0DBV13a89ec3sv0NAAD//wMAUEsDBBQABgAI&#10;AAAAIQB/F73K3QAAAAkBAAAPAAAAZHJzL2Rvd25yZXYueG1sTI/BTsMwEETvSPyDtUhcUGs3VCgO&#10;cSqKhFTBqYEP2MZuHIjtyHbb8PcsJ7jtaJ5mZ+rN7EZ2NjENwStYLQUw47ugB98r+Hh/WZTAUkav&#10;cQzeKPg2CTbN9VWNlQ4XvzfnNveMQnyqUIHNeao4T501DtMyTMaTdwzRYSYZe64jXijcjbwQ4oE7&#10;HDx9sDiZZ2u6r/bkFOzv7VbvpJNiFz+3bfmKb3cFKnV7Mz89Astmzn8w/Nan6tBQp0M4eZ3YqKBc&#10;yYJQOtbAyJdS0LYDgXJdAG9q/n9B8wMAAP//AwBQSwECLQAUAAYACAAAACEAtoM4kv4AAADhAQAA&#10;EwAAAAAAAAAAAAAAAAAAAAAAW0NvbnRlbnRfVHlwZXNdLnhtbFBLAQItABQABgAIAAAAIQA4/SH/&#10;1gAAAJQBAAALAAAAAAAAAAAAAAAAAC8BAABfcmVscy8ucmVsc1BLAQItABQABgAIAAAAIQCTPbNT&#10;SgIAAI4EAAAOAAAAAAAAAAAAAAAAAC4CAABkcnMvZTJvRG9jLnhtbFBLAQItABQABgAIAAAAIQB/&#10;F73K3QAAAAkBAAAPAAAAAAAAAAAAAAAAAKQEAABkcnMvZG93bnJldi54bWxQSwUGAAAAAAQABADz&#10;AAAArgUAAAAA&#10;" strokecolor="#a5a5a5 [2092]">
                <v:textbox style="mso-fit-shape-to-text:t">
                  <w:txbxContent>
                    <w:p w14:paraId="35CC0898"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6F727DDA" w14:textId="77777777" w:rsidR="00BC44F1" w:rsidRPr="00245203" w:rsidRDefault="00BC44F1" w:rsidP="00A25D5F">
                      <w:pPr>
                        <w:rPr>
                          <w:sz w:val="18"/>
                          <w:szCs w:val="18"/>
                        </w:rPr>
                      </w:pPr>
                      <w:r w:rsidRPr="00245203">
                        <w:rPr>
                          <w:sz w:val="18"/>
                          <w:szCs w:val="18"/>
                        </w:rPr>
                        <w:t xml:space="preserve">3 =Established </w:t>
                      </w:r>
                    </w:p>
                    <w:p w14:paraId="1653196C" w14:textId="77777777" w:rsidR="00BC44F1" w:rsidRPr="00245203" w:rsidRDefault="00BC44F1" w:rsidP="00A25D5F">
                      <w:pPr>
                        <w:rPr>
                          <w:sz w:val="18"/>
                          <w:szCs w:val="18"/>
                        </w:rPr>
                      </w:pPr>
                      <w:r w:rsidRPr="00245203">
                        <w:rPr>
                          <w:sz w:val="18"/>
                          <w:szCs w:val="18"/>
                        </w:rPr>
                        <w:t>2 = Emerging</w:t>
                      </w:r>
                    </w:p>
                    <w:p w14:paraId="0D02F637" w14:textId="77777777" w:rsidR="00BC44F1" w:rsidRPr="00245203" w:rsidRDefault="00BC44F1" w:rsidP="00A25D5F">
                      <w:pPr>
                        <w:rPr>
                          <w:sz w:val="18"/>
                          <w:szCs w:val="18"/>
                        </w:rPr>
                      </w:pPr>
                      <w:r w:rsidRPr="00245203">
                        <w:rPr>
                          <w:sz w:val="18"/>
                          <w:szCs w:val="18"/>
                        </w:rPr>
                        <w:t>1 =  Latent</w:t>
                      </w:r>
                    </w:p>
                  </w:txbxContent>
                </v:textbox>
              </v:shape>
            </w:pict>
          </mc:Fallback>
        </mc:AlternateContent>
      </w:r>
      <w:r w:rsidR="00A25D5F" w:rsidRPr="001D20C4">
        <w:rPr>
          <w:rFonts w:asciiTheme="minorHAnsi" w:hAnsiTheme="minorHAnsi" w:cs="Arial"/>
          <w:noProof/>
          <w:color w:val="333333"/>
          <w:lang w:val="en-AU" w:eastAsia="en-AU"/>
        </w:rPr>
        <w:drawing>
          <wp:inline distT="0" distB="0" distL="0" distR="0" wp14:anchorId="0C971EDD" wp14:editId="1C87C254">
            <wp:extent cx="5156200" cy="257365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156200" cy="2573655"/>
                    </a:xfrm>
                    <a:prstGeom prst="rect">
                      <a:avLst/>
                    </a:prstGeom>
                    <a:noFill/>
                    <a:ln w="9525">
                      <a:noFill/>
                      <a:miter lim="800000"/>
                      <a:headEnd/>
                      <a:tailEnd/>
                    </a:ln>
                  </pic:spPr>
                </pic:pic>
              </a:graphicData>
            </a:graphic>
          </wp:inline>
        </w:drawing>
      </w:r>
    </w:p>
    <w:p w14:paraId="62687C6F" w14:textId="77777777" w:rsidR="00A25D5F" w:rsidRPr="001D20C4" w:rsidRDefault="00A25D5F" w:rsidP="00A25D5F">
      <w:pPr>
        <w:rPr>
          <w:rFonts w:asciiTheme="minorHAnsi" w:hAnsiTheme="minorHAnsi" w:cs="Arial"/>
          <w:color w:val="333333"/>
          <w:lang w:val="en-GB"/>
        </w:rPr>
      </w:pPr>
    </w:p>
    <w:p w14:paraId="5D7A88B0" w14:textId="77777777" w:rsidR="00A25D5F" w:rsidRPr="001D20C4" w:rsidRDefault="00A25D5F" w:rsidP="00A25D5F">
      <w:pPr>
        <w:spacing w:before="200" w:after="200" w:line="276" w:lineRule="auto"/>
        <w:jc w:val="left"/>
        <w:rPr>
          <w:rFonts w:asciiTheme="minorHAnsi" w:eastAsiaTheme="majorEastAsia" w:hAnsiTheme="minorHAnsi" w:cstheme="majorBidi"/>
          <w:b/>
          <w:bCs/>
          <w:color w:val="4F81BD" w:themeColor="accent1"/>
          <w:lang w:val="en-GB"/>
        </w:rPr>
      </w:pPr>
      <w:r w:rsidRPr="001D20C4">
        <w:rPr>
          <w:rFonts w:asciiTheme="minorHAnsi" w:hAnsiTheme="minorHAnsi"/>
          <w:lang w:val="en-GB"/>
        </w:rPr>
        <w:br w:type="page"/>
      </w:r>
    </w:p>
    <w:p w14:paraId="40DAA406" w14:textId="77777777" w:rsidR="00A25D5F" w:rsidRPr="001D20C4" w:rsidRDefault="00BE5E6F" w:rsidP="00640050">
      <w:pPr>
        <w:pStyle w:val="Heading3"/>
      </w:pPr>
      <w:r>
        <w:t xml:space="preserve">Domain: </w:t>
      </w:r>
      <w:r w:rsidR="00A25D5F" w:rsidRPr="001D20C4">
        <w:t>School Autonomy and Accountability</w:t>
      </w:r>
    </w:p>
    <w:p w14:paraId="1ED35D16" w14:textId="77777777" w:rsidR="00A25D5F" w:rsidRPr="001D20C4" w:rsidRDefault="00A25D5F" w:rsidP="00A25D5F">
      <w:pPr>
        <w:rPr>
          <w:rFonts w:asciiTheme="minorHAnsi" w:hAnsiTheme="minorHAnsi" w:cs="Arial"/>
          <w:color w:val="333333"/>
          <w:lang w:val="en-GB"/>
        </w:rPr>
      </w:pPr>
      <w:r w:rsidRPr="001D20C4">
        <w:rPr>
          <w:rFonts w:asciiTheme="minorHAnsi" w:hAnsiTheme="minorHAnsi" w:cs="Arial"/>
          <w:color w:val="333333"/>
          <w:lang w:val="en-GB"/>
        </w:rPr>
        <w:t>Variance in the School Autonomy and Accountability results tends to be between aspects of the domain rather than between countries, with all three reported as having established school and student assessment systems, and autonomy in personnel management seen as a general weakness, especially in Samoa.</w:t>
      </w:r>
    </w:p>
    <w:p w14:paraId="2DA6E5D7" w14:textId="50244DEB" w:rsidR="00A25D5F" w:rsidRPr="001D20C4" w:rsidRDefault="005868EE" w:rsidP="00A25D5F">
      <w:pPr>
        <w:rPr>
          <w:rFonts w:asciiTheme="minorHAnsi" w:hAnsiTheme="minorHAnsi" w:cs="Arial"/>
          <w:color w:val="333333"/>
          <w:lang w:val="en-GB"/>
        </w:rPr>
      </w:pPr>
      <w:r>
        <w:rPr>
          <w:rFonts w:asciiTheme="minorHAnsi" w:hAnsiTheme="minorHAnsi" w:cs="Arial"/>
          <w:noProof/>
          <w:color w:val="333333"/>
          <w:lang w:val="en-AU" w:eastAsia="en-AU"/>
        </w:rPr>
        <mc:AlternateContent>
          <mc:Choice Requires="wps">
            <w:drawing>
              <wp:anchor distT="0" distB="0" distL="114300" distR="114300" simplePos="0" relativeHeight="251658251" behindDoc="0" locked="0" layoutInCell="1" allowOverlap="1" wp14:anchorId="1F36D347" wp14:editId="3E835A19">
                <wp:simplePos x="0" y="0"/>
                <wp:positionH relativeFrom="column">
                  <wp:posOffset>5232400</wp:posOffset>
                </wp:positionH>
                <wp:positionV relativeFrom="paragraph">
                  <wp:posOffset>60325</wp:posOffset>
                </wp:positionV>
                <wp:extent cx="1084580" cy="1179830"/>
                <wp:effectExtent l="0" t="0" r="20320" b="2095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7F5422F5"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59CDFE19" w14:textId="77777777" w:rsidR="00BC44F1" w:rsidRPr="00245203" w:rsidRDefault="00BC44F1" w:rsidP="00A25D5F">
                            <w:pPr>
                              <w:rPr>
                                <w:sz w:val="18"/>
                                <w:szCs w:val="18"/>
                              </w:rPr>
                            </w:pPr>
                            <w:r w:rsidRPr="00245203">
                              <w:rPr>
                                <w:sz w:val="18"/>
                                <w:szCs w:val="18"/>
                              </w:rPr>
                              <w:t xml:space="preserve">3 =Established </w:t>
                            </w:r>
                          </w:p>
                          <w:p w14:paraId="4E99F0E7" w14:textId="77777777" w:rsidR="00BC44F1" w:rsidRPr="00245203" w:rsidRDefault="00BC44F1" w:rsidP="00A25D5F">
                            <w:pPr>
                              <w:rPr>
                                <w:sz w:val="18"/>
                                <w:szCs w:val="18"/>
                              </w:rPr>
                            </w:pPr>
                            <w:r w:rsidRPr="00245203">
                              <w:rPr>
                                <w:sz w:val="18"/>
                                <w:szCs w:val="18"/>
                              </w:rPr>
                              <w:t>2 = Emerging</w:t>
                            </w:r>
                          </w:p>
                          <w:p w14:paraId="02BBB65F" w14:textId="77777777" w:rsidR="00BC44F1" w:rsidRPr="00245203" w:rsidRDefault="00BC44F1" w:rsidP="00A25D5F">
                            <w:pPr>
                              <w:rPr>
                                <w:sz w:val="18"/>
                                <w:szCs w:val="18"/>
                              </w:rPr>
                            </w:pPr>
                            <w:r w:rsidRPr="00245203">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36D347" id="Text Box 4" o:spid="_x0000_s1033" type="#_x0000_t202" style="position:absolute;left:0;text-align:left;margin-left:412pt;margin-top:4.75pt;width:85.4pt;height:92.9pt;z-index:25165825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8BSwIAAI8EAAAOAAAAZHJzL2Uyb0RvYy54bWysVNtu2zAMfR+wfxD0vtjOkiYx4hRdugwD&#10;ugvQ7gNkWbaF6TZJiZ19fSkpydLubZgfBFGUDslzSK9vRynQgVnHtapwMckxYorqhquuwj+edu+W&#10;GDlPVEOEVqzCR+bw7ebtm/VgSjbVvRYNswhAlCsHU+Hee1NmmaM9k8RNtGEKnK22kngwbZc1lgyA&#10;LkU2zfObbNC2MVZT5hyc3icn3kT8tmXUf2tbxzwSFYbcfFxtXOuwZps1KTtLTM/pKQ3yD1lIwhUE&#10;vUDdE0/Q3vK/oCSnVjvd+gnVMtNtyymLNUA1Rf6qmseeGBZrAXKcudDk/h8s/Xr4bhFvKjwtMFJE&#10;gkZPbPTogx7RLNAzGFfCrUcD9/wIxyBzLNWZB01/OqT0tieqY3fW6qFnpIH0ivAyu3qacFwAqYcv&#10;uoEwZO91BBpbKwN3wAYCdJDpeJEmpEJDyHw5my/BRcFXFIvV8n0ULyPl+bmxzn9iWqKwqbAF7SM8&#10;OTw4H9Ih5flKiOa04M2OCxEN29VbYdGBQJ/s4hcreHVNKDRUeDWfzhMDLyBCy7ILSN0llsReQrkJ&#10;+Gae56eWg2NozHR8LiQ2fUCIub7IT3IPYyK4rPASMM4oge2PqolN7AkXaQ+FCnWiPzCeuPdjPUah&#10;F2dVa90cQQ+r01TAFMOm1/Y3RgNMRIXdrz2xDCPxWYGmq2I2CyMUjdl8MQXDXnvqaw9RFKAq7DFK&#10;261PY7c3lnc9RDp30R30wY5HhULDpKxO6UPXRzJOExrG6tqOt/78RzbPAAAA//8DAFBLAwQUAAYA&#10;CAAAACEAzMIwp94AAAAJAQAADwAAAGRycy9kb3ducmV2LnhtbEyPQU7DMBBF90jcwRokNog6pC2K&#10;Q5yKIiFVsGrgANN4iAOxHcVuG27PsILl6H/9ea/azG4QJ5piH7yGu0UGgnwbTO87De9vz7cFiJjQ&#10;GxyCJw3fFGFTX15UWJpw9ns6NakTPOJjiRpsSmMpZWwtOYyLMJLn7CNMDhOfUyfNhGced4PMs+xe&#10;Ouw9f7A40pOl9qs5Og37pd2anXIq202f26Z4wdebHLW+vpofH0AkmtNfGX7xGR1qZjqEozdRDBqK&#10;fMUuSYNag+BcqRWrHLio1kuQdSX/G9Q/AAAA//8DAFBLAQItABQABgAIAAAAIQC2gziS/gAAAOEB&#10;AAATAAAAAAAAAAAAAAAAAAAAAABbQ29udGVudF9UeXBlc10ueG1sUEsBAi0AFAAGAAgAAAAhADj9&#10;If/WAAAAlAEAAAsAAAAAAAAAAAAAAAAALwEAAF9yZWxzLy5yZWxzUEsBAi0AFAAGAAgAAAAhAAXc&#10;DwFLAgAAjwQAAA4AAAAAAAAAAAAAAAAALgIAAGRycy9lMm9Eb2MueG1sUEsBAi0AFAAGAAgAAAAh&#10;AMzCMKfeAAAACQEAAA8AAAAAAAAAAAAAAAAApQQAAGRycy9kb3ducmV2LnhtbFBLBQYAAAAABAAE&#10;APMAAACwBQAAAAA=&#10;" strokecolor="#a5a5a5 [2092]">
                <v:textbox style="mso-fit-shape-to-text:t">
                  <w:txbxContent>
                    <w:p w14:paraId="7F5422F5"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59CDFE19" w14:textId="77777777" w:rsidR="00BC44F1" w:rsidRPr="00245203" w:rsidRDefault="00BC44F1" w:rsidP="00A25D5F">
                      <w:pPr>
                        <w:rPr>
                          <w:sz w:val="18"/>
                          <w:szCs w:val="18"/>
                        </w:rPr>
                      </w:pPr>
                      <w:r w:rsidRPr="00245203">
                        <w:rPr>
                          <w:sz w:val="18"/>
                          <w:szCs w:val="18"/>
                        </w:rPr>
                        <w:t xml:space="preserve">3 =Established </w:t>
                      </w:r>
                    </w:p>
                    <w:p w14:paraId="4E99F0E7" w14:textId="77777777" w:rsidR="00BC44F1" w:rsidRPr="00245203" w:rsidRDefault="00BC44F1" w:rsidP="00A25D5F">
                      <w:pPr>
                        <w:rPr>
                          <w:sz w:val="18"/>
                          <w:szCs w:val="18"/>
                        </w:rPr>
                      </w:pPr>
                      <w:r w:rsidRPr="00245203">
                        <w:rPr>
                          <w:sz w:val="18"/>
                          <w:szCs w:val="18"/>
                        </w:rPr>
                        <w:t>2 = Emerging</w:t>
                      </w:r>
                    </w:p>
                    <w:p w14:paraId="02BBB65F" w14:textId="77777777" w:rsidR="00BC44F1" w:rsidRPr="00245203" w:rsidRDefault="00BC44F1" w:rsidP="00A25D5F">
                      <w:pPr>
                        <w:rPr>
                          <w:sz w:val="18"/>
                          <w:szCs w:val="18"/>
                        </w:rPr>
                      </w:pPr>
                      <w:r w:rsidRPr="00245203">
                        <w:rPr>
                          <w:sz w:val="18"/>
                          <w:szCs w:val="18"/>
                        </w:rPr>
                        <w:t>1 =  Latent</w:t>
                      </w:r>
                    </w:p>
                  </w:txbxContent>
                </v:textbox>
              </v:shape>
            </w:pict>
          </mc:Fallback>
        </mc:AlternateContent>
      </w:r>
      <w:r>
        <w:rPr>
          <w:rFonts w:asciiTheme="minorHAnsi" w:hAnsiTheme="minorHAnsi" w:cs="Arial"/>
          <w:noProof/>
          <w:color w:val="333333"/>
          <w:lang w:val="en-AU" w:eastAsia="en-AU"/>
        </w:rPr>
        <mc:AlternateContent>
          <mc:Choice Requires="wps">
            <w:drawing>
              <wp:anchor distT="0" distB="0" distL="114300" distR="114300" simplePos="0" relativeHeight="251658250" behindDoc="0" locked="0" layoutInCell="1" allowOverlap="1" wp14:anchorId="15541E91" wp14:editId="2C107760">
                <wp:simplePos x="0" y="0"/>
                <wp:positionH relativeFrom="column">
                  <wp:posOffset>5232400</wp:posOffset>
                </wp:positionH>
                <wp:positionV relativeFrom="paragraph">
                  <wp:posOffset>60325</wp:posOffset>
                </wp:positionV>
                <wp:extent cx="1084580" cy="1179830"/>
                <wp:effectExtent l="0" t="0" r="20320" b="2095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796626DF"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5EEE4101" w14:textId="77777777" w:rsidR="00BC44F1" w:rsidRPr="00245203" w:rsidRDefault="00BC44F1" w:rsidP="00A25D5F">
                            <w:pPr>
                              <w:rPr>
                                <w:sz w:val="18"/>
                                <w:szCs w:val="18"/>
                              </w:rPr>
                            </w:pPr>
                            <w:r w:rsidRPr="00245203">
                              <w:rPr>
                                <w:sz w:val="18"/>
                                <w:szCs w:val="18"/>
                              </w:rPr>
                              <w:t xml:space="preserve">3 =Established </w:t>
                            </w:r>
                          </w:p>
                          <w:p w14:paraId="7540B746" w14:textId="77777777" w:rsidR="00BC44F1" w:rsidRPr="00245203" w:rsidRDefault="00BC44F1" w:rsidP="00A25D5F">
                            <w:pPr>
                              <w:rPr>
                                <w:sz w:val="18"/>
                                <w:szCs w:val="18"/>
                              </w:rPr>
                            </w:pPr>
                            <w:r w:rsidRPr="00245203">
                              <w:rPr>
                                <w:sz w:val="18"/>
                                <w:szCs w:val="18"/>
                              </w:rPr>
                              <w:t>2 = Emerging</w:t>
                            </w:r>
                          </w:p>
                          <w:p w14:paraId="4EC3F88E" w14:textId="77777777" w:rsidR="00BC44F1" w:rsidRPr="00245203" w:rsidRDefault="00BC44F1" w:rsidP="00A25D5F">
                            <w:pPr>
                              <w:rPr>
                                <w:sz w:val="18"/>
                                <w:szCs w:val="18"/>
                              </w:rPr>
                            </w:pPr>
                            <w:r w:rsidRPr="00245203">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541E91" id="_x0000_s1034" type="#_x0000_t202" style="position:absolute;left:0;text-align:left;margin-left:412pt;margin-top:4.75pt;width:85.4pt;height:92.9pt;z-index:25165825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L/SwIAAI8EAAAOAAAAZHJzL2Uyb0RvYy54bWysVNtu2zAMfR+wfxD0vviypHWMOEWXLsOA&#10;7gK0+wBZlm1huk1SYndfX0qOs7R7G+YHQRSlQ/Ic0pubUQp0ZNZxrSqcLVKMmKK64aqr8I/H/bsC&#10;I+eJaojQilX4iTl8s337ZjOYkuW616JhFgGIcuVgKtx7b8okcbRnkriFNkyBs9VWEg+m7ZLGkgHQ&#10;pUjyNL1KBm0bYzVlzsHp3eTE24jftoz6b23rmEeiwpCbj6uNax3WZLshZWeJ6Tk9pUH+IQtJuIKg&#10;Z6g74gk6WP4XlOTUaqdbv6BaJrptOWWxBqgmS19V89ATw2ItQI4zZ5rc/4OlX4/fLeJNhfMcI0Uk&#10;aPTIRo8+6BEtAz2DcSXcejBwz49wDDLHUp251/SnQ0rveqI6dmutHnpGGkgvCy+Ti6cTjgsg9fBF&#10;NxCGHLyOQGNrZeAO2ECADjI9naUJqdAQMi2WqwJcFHxZdr0u3kfxElLOz411/hPTEoVNhS1oH+HJ&#10;8d75kA4p5yshmtOCN3suRDRsV++ERUcCfbKPX6zg1TWh0FDh9SpfTQy8gAgty84gdTexJA4Syp2A&#10;r1Zpemo5OIbGnI7nQmLTB4SY64v8JPcwJoLLCheAMaMEtj+qJjaxJ1xMeyhUqBP9gfGJez/WYxS6&#10;mFWtdfMEelg9TQVMMWx6bX9jNMBEVNj9OhDLMBKfFWi6zpbLMELRWK6uczDspae+9BBFAarCHqNp&#10;u/PT2B2M5V0PkeYuuoU+2POoUGiYKatT+tD1kYzThIaxurTjrT//ke0zAAAA//8DAFBLAwQUAAYA&#10;CAAAACEAzMIwp94AAAAJAQAADwAAAGRycy9kb3ducmV2LnhtbEyPQU7DMBBF90jcwRokNog6pC2K&#10;Q5yKIiFVsGrgANN4iAOxHcVuG27PsILl6H/9ea/azG4QJ5piH7yGu0UGgnwbTO87De9vz7cFiJjQ&#10;GxyCJw3fFGFTX15UWJpw9ns6NakTPOJjiRpsSmMpZWwtOYyLMJLn7CNMDhOfUyfNhGced4PMs+xe&#10;Ouw9f7A40pOl9qs5Og37pd2anXIq202f26Z4wdebHLW+vpofH0AkmtNfGX7xGR1qZjqEozdRDBqK&#10;fMUuSYNag+BcqRWrHLio1kuQdSX/G9Q/AAAA//8DAFBLAQItABQABgAIAAAAIQC2gziS/gAAAOEB&#10;AAATAAAAAAAAAAAAAAAAAAAAAABbQ29udGVudF9UeXBlc10ueG1sUEsBAi0AFAAGAAgAAAAhADj9&#10;If/WAAAAlAEAAAsAAAAAAAAAAAAAAAAALwEAAF9yZWxzLy5yZWxzUEsBAi0AFAAGAAgAAAAhAOws&#10;Qv9LAgAAjwQAAA4AAAAAAAAAAAAAAAAALgIAAGRycy9lMm9Eb2MueG1sUEsBAi0AFAAGAAgAAAAh&#10;AMzCMKfeAAAACQEAAA8AAAAAAAAAAAAAAAAApQQAAGRycy9kb3ducmV2LnhtbFBLBQYAAAAABAAE&#10;APMAAACwBQAAAAA=&#10;" strokecolor="#a5a5a5 [2092]">
                <v:textbox style="mso-fit-shape-to-text:t">
                  <w:txbxContent>
                    <w:p w14:paraId="796626DF"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5EEE4101" w14:textId="77777777" w:rsidR="00BC44F1" w:rsidRPr="00245203" w:rsidRDefault="00BC44F1" w:rsidP="00A25D5F">
                      <w:pPr>
                        <w:rPr>
                          <w:sz w:val="18"/>
                          <w:szCs w:val="18"/>
                        </w:rPr>
                      </w:pPr>
                      <w:r w:rsidRPr="00245203">
                        <w:rPr>
                          <w:sz w:val="18"/>
                          <w:szCs w:val="18"/>
                        </w:rPr>
                        <w:t xml:space="preserve">3 =Established </w:t>
                      </w:r>
                    </w:p>
                    <w:p w14:paraId="7540B746" w14:textId="77777777" w:rsidR="00BC44F1" w:rsidRPr="00245203" w:rsidRDefault="00BC44F1" w:rsidP="00A25D5F">
                      <w:pPr>
                        <w:rPr>
                          <w:sz w:val="18"/>
                          <w:szCs w:val="18"/>
                        </w:rPr>
                      </w:pPr>
                      <w:r w:rsidRPr="00245203">
                        <w:rPr>
                          <w:sz w:val="18"/>
                          <w:szCs w:val="18"/>
                        </w:rPr>
                        <w:t>2 = Emerging</w:t>
                      </w:r>
                    </w:p>
                    <w:p w14:paraId="4EC3F88E" w14:textId="77777777" w:rsidR="00BC44F1" w:rsidRPr="00245203" w:rsidRDefault="00BC44F1" w:rsidP="00A25D5F">
                      <w:pPr>
                        <w:rPr>
                          <w:sz w:val="18"/>
                          <w:szCs w:val="18"/>
                        </w:rPr>
                      </w:pPr>
                      <w:r w:rsidRPr="00245203">
                        <w:rPr>
                          <w:sz w:val="18"/>
                          <w:szCs w:val="18"/>
                        </w:rPr>
                        <w:t>1 =  Latent</w:t>
                      </w:r>
                    </w:p>
                  </w:txbxContent>
                </v:textbox>
              </v:shape>
            </w:pict>
          </mc:Fallback>
        </mc:AlternateContent>
      </w:r>
      <w:r>
        <w:rPr>
          <w:rFonts w:asciiTheme="minorHAnsi" w:hAnsiTheme="minorHAnsi" w:cs="Arial"/>
          <w:noProof/>
          <w:color w:val="333333"/>
          <w:lang w:val="en-AU" w:eastAsia="en-AU"/>
        </w:rPr>
        <mc:AlternateContent>
          <mc:Choice Requires="wps">
            <w:drawing>
              <wp:anchor distT="0" distB="0" distL="114300" distR="114300" simplePos="0" relativeHeight="251658243" behindDoc="0" locked="0" layoutInCell="1" allowOverlap="1" wp14:anchorId="572556FF" wp14:editId="14F76A88">
                <wp:simplePos x="0" y="0"/>
                <wp:positionH relativeFrom="column">
                  <wp:posOffset>5232400</wp:posOffset>
                </wp:positionH>
                <wp:positionV relativeFrom="paragraph">
                  <wp:posOffset>60325</wp:posOffset>
                </wp:positionV>
                <wp:extent cx="1084580" cy="1179830"/>
                <wp:effectExtent l="0" t="0" r="20320" b="2095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18DFB3EC"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59062A57" w14:textId="77777777" w:rsidR="00BC44F1" w:rsidRPr="00245203" w:rsidRDefault="00BC44F1" w:rsidP="00A25D5F">
                            <w:pPr>
                              <w:rPr>
                                <w:sz w:val="18"/>
                                <w:szCs w:val="18"/>
                              </w:rPr>
                            </w:pPr>
                            <w:r w:rsidRPr="00245203">
                              <w:rPr>
                                <w:sz w:val="18"/>
                                <w:szCs w:val="18"/>
                              </w:rPr>
                              <w:t xml:space="preserve">3 =Established </w:t>
                            </w:r>
                          </w:p>
                          <w:p w14:paraId="5C9341FE" w14:textId="77777777" w:rsidR="00BC44F1" w:rsidRPr="00245203" w:rsidRDefault="00BC44F1" w:rsidP="00A25D5F">
                            <w:pPr>
                              <w:rPr>
                                <w:sz w:val="18"/>
                                <w:szCs w:val="18"/>
                              </w:rPr>
                            </w:pPr>
                            <w:r w:rsidRPr="00245203">
                              <w:rPr>
                                <w:sz w:val="18"/>
                                <w:szCs w:val="18"/>
                              </w:rPr>
                              <w:t>2 = Emerging</w:t>
                            </w:r>
                          </w:p>
                          <w:p w14:paraId="185786D1" w14:textId="77777777" w:rsidR="00BC44F1" w:rsidRPr="00245203" w:rsidRDefault="00BC44F1" w:rsidP="00A25D5F">
                            <w:pPr>
                              <w:rPr>
                                <w:sz w:val="18"/>
                                <w:szCs w:val="18"/>
                              </w:rPr>
                            </w:pPr>
                            <w:r w:rsidRPr="00245203">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2556FF" id="_x0000_s1035" type="#_x0000_t202" style="position:absolute;left:0;text-align:left;margin-left:412pt;margin-top:4.75pt;width:85.4pt;height:92.9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K+SgIAAI4EAAAOAAAAZHJzL2Uyb0RvYy54bWysVNtu2zAMfR+wfxD0vtjJkjQx4hRdugwD&#10;ugvQ7gNkWbaF6TZJiZ19fSkpztLubZgfBFGUDslzSG9uBynQkVnHtSrxdJJjxBTVNVdtiX887d+t&#10;MHKeqJoIrViJT8zh2+3bN5veFGymOy1qZhGAKFf0psSd96bIMkc7JombaMMUOBttJfFg2jarLekB&#10;XYpslufLrNe2NlZT5hyc3icn3kb8pmHUf2saxzwSJYbcfFxtXKuwZtsNKVpLTMfpOQ3yD1lIwhUE&#10;vUDdE0/QwfK/oCSnVjvd+AnVMtNNwymLNUA10/xVNY8dMSzWAuQ4c6HJ/T9Y+vX43SJel3iJkSIS&#10;JHpig0cf9IDmgZ3euAIuPRq45gc4BpVjpc48aPrTIaV3HVEtu7NW9x0jNWQ3DS+zq6cJxwWQqv+i&#10;awhDDl5HoKGxMlAHZCBAB5VOF2VCKjSEzFfzxQpcFHzT6c169T5ql5FifG6s85+YlihsSmxB+ghP&#10;jg/Oh3RIMV4J0ZwWvN5zIaJh22onLDoSaJN9/GIFr64JhfoSrxezRWLgBUToWHYBqdrEkjhIKDcB&#10;Lxd5fu44OIa+TMdjIbHnA0LM9UV+knuYEsFliVeAMaIEtj+qOvawJ1ykPRQq1Jn+wHji3g/VEHVe&#10;j6pWuj6BHlanoYAhhk2n7W+MehiIErtfB2IZRuKzAk3X0/k8TFA05oubGRj22lNde4iiAFVij1Ha&#10;7nyauoOxvO0g0thFd9AHex4VCg2TsjqnD00fyTgPaJiqazve+vMb2T4DAAD//wMAUEsDBBQABgAI&#10;AAAAIQDMwjCn3gAAAAkBAAAPAAAAZHJzL2Rvd25yZXYueG1sTI9BTsMwEEX3SNzBGiQ2iDqkLYpD&#10;nIoiIVWwauAA03iIA7EdxW4bbs+wguXof/15r9rMbhAnmmIfvIa7RQaCfBtM7zsN72/PtwWImNAb&#10;HIInDd8UYVNfXlRYmnD2ezo1qRM84mOJGmxKYyllbC05jIswkufsI0wOE59TJ82EZx53g8yz7F46&#10;7D1/sDjSk6X2qzk6Dful3ZqdcirbTZ/bpnjB15sctb6+mh8fQCSa018ZfvEZHWpmOoSjN1EMGop8&#10;xS5Jg1qD4FypFascuKjWS5B1Jf8b1D8AAAD//wMAUEsBAi0AFAAGAAgAAAAhALaDOJL+AAAA4QEA&#10;ABMAAAAAAAAAAAAAAAAAAAAAAFtDb250ZW50X1R5cGVzXS54bWxQSwECLQAUAAYACAAAACEAOP0h&#10;/9YAAACUAQAACwAAAAAAAAAAAAAAAAAvAQAAX3JlbHMvLnJlbHNQSwECLQAUAAYACAAAACEAOc1i&#10;vkoCAACOBAAADgAAAAAAAAAAAAAAAAAuAgAAZHJzL2Uyb0RvYy54bWxQSwECLQAUAAYACAAAACEA&#10;zMIwp94AAAAJAQAADwAAAAAAAAAAAAAAAACkBAAAZHJzL2Rvd25yZXYueG1sUEsFBgAAAAAEAAQA&#10;8wAAAK8FAAAAAA==&#10;" strokecolor="#a5a5a5 [2092]">
                <v:textbox style="mso-fit-shape-to-text:t">
                  <w:txbxContent>
                    <w:p w14:paraId="18DFB3EC"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59062A57" w14:textId="77777777" w:rsidR="00BC44F1" w:rsidRPr="00245203" w:rsidRDefault="00BC44F1" w:rsidP="00A25D5F">
                      <w:pPr>
                        <w:rPr>
                          <w:sz w:val="18"/>
                          <w:szCs w:val="18"/>
                        </w:rPr>
                      </w:pPr>
                      <w:r w:rsidRPr="00245203">
                        <w:rPr>
                          <w:sz w:val="18"/>
                          <w:szCs w:val="18"/>
                        </w:rPr>
                        <w:t xml:space="preserve">3 =Established </w:t>
                      </w:r>
                    </w:p>
                    <w:p w14:paraId="5C9341FE" w14:textId="77777777" w:rsidR="00BC44F1" w:rsidRPr="00245203" w:rsidRDefault="00BC44F1" w:rsidP="00A25D5F">
                      <w:pPr>
                        <w:rPr>
                          <w:sz w:val="18"/>
                          <w:szCs w:val="18"/>
                        </w:rPr>
                      </w:pPr>
                      <w:r w:rsidRPr="00245203">
                        <w:rPr>
                          <w:sz w:val="18"/>
                          <w:szCs w:val="18"/>
                        </w:rPr>
                        <w:t>2 = Emerging</w:t>
                      </w:r>
                    </w:p>
                    <w:p w14:paraId="185786D1" w14:textId="77777777" w:rsidR="00BC44F1" w:rsidRPr="00245203" w:rsidRDefault="00BC44F1" w:rsidP="00A25D5F">
                      <w:pPr>
                        <w:rPr>
                          <w:sz w:val="18"/>
                          <w:szCs w:val="18"/>
                        </w:rPr>
                      </w:pPr>
                      <w:r w:rsidRPr="00245203">
                        <w:rPr>
                          <w:sz w:val="18"/>
                          <w:szCs w:val="18"/>
                        </w:rPr>
                        <w:t>1 =  Latent</w:t>
                      </w:r>
                    </w:p>
                  </w:txbxContent>
                </v:textbox>
              </v:shape>
            </w:pict>
          </mc:Fallback>
        </mc:AlternateContent>
      </w:r>
      <w:r w:rsidR="00A25D5F" w:rsidRPr="001D20C4">
        <w:rPr>
          <w:rFonts w:asciiTheme="minorHAnsi" w:hAnsiTheme="minorHAnsi" w:cs="Arial"/>
          <w:noProof/>
          <w:color w:val="333333"/>
          <w:lang w:val="en-AU" w:eastAsia="en-AU"/>
        </w:rPr>
        <w:drawing>
          <wp:inline distT="0" distB="0" distL="0" distR="0" wp14:anchorId="4E8768ED" wp14:editId="3BD12257">
            <wp:extent cx="5156200" cy="29210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156200" cy="2921000"/>
                    </a:xfrm>
                    <a:prstGeom prst="rect">
                      <a:avLst/>
                    </a:prstGeom>
                    <a:noFill/>
                    <a:ln w="9525">
                      <a:noFill/>
                      <a:miter lim="800000"/>
                      <a:headEnd/>
                      <a:tailEnd/>
                    </a:ln>
                  </pic:spPr>
                </pic:pic>
              </a:graphicData>
            </a:graphic>
          </wp:inline>
        </w:drawing>
      </w:r>
    </w:p>
    <w:p w14:paraId="76CC4291" w14:textId="77777777" w:rsidR="00A25D5F" w:rsidRPr="001D20C4" w:rsidRDefault="00BE5E6F" w:rsidP="00640050">
      <w:pPr>
        <w:pStyle w:val="Heading3"/>
      </w:pPr>
      <w:r>
        <w:t xml:space="preserve">Domain: </w:t>
      </w:r>
      <w:r w:rsidR="00A25D5F" w:rsidRPr="001D20C4">
        <w:t>Education Management Information Systems</w:t>
      </w:r>
    </w:p>
    <w:p w14:paraId="1522B03C" w14:textId="77777777" w:rsidR="00A25D5F" w:rsidRPr="001D20C4" w:rsidRDefault="00A25D5F" w:rsidP="00A25D5F">
      <w:pPr>
        <w:rPr>
          <w:rStyle w:val="Descriptionb"/>
          <w:rFonts w:eastAsiaTheme="majorEastAsia" w:cstheme="majorBidi"/>
          <w:b/>
          <w:bCs/>
          <w:color w:val="365F91" w:themeColor="accent1" w:themeShade="BF"/>
          <w:szCs w:val="26"/>
          <w:lang w:val="en-GB"/>
        </w:rPr>
      </w:pPr>
      <w:r w:rsidRPr="001D20C4">
        <w:rPr>
          <w:rFonts w:asciiTheme="minorHAnsi" w:hAnsiTheme="minorHAnsi" w:cs="Arial"/>
          <w:color w:val="333333"/>
          <w:szCs w:val="22"/>
          <w:lang w:val="en-GB"/>
        </w:rPr>
        <w:t xml:space="preserve">Although EMIS was not part of the PaBER design it has been a useful addition to the policy and systems review, since EMIS provides a platform for decision-making based on relevant and reliable education data.  Results show that the inclusion of EMIS was indeed a wise decision, identifying all-round weaknesses in the existing systems, with only PNG’s quality of data reaching the “established” standard.  </w:t>
      </w:r>
      <w:r w:rsidRPr="001D20C4">
        <w:rPr>
          <w:rStyle w:val="Descriptionb"/>
          <w:rFonts w:asciiTheme="minorHAnsi" w:hAnsiTheme="minorHAnsi"/>
          <w:sz w:val="22"/>
          <w:szCs w:val="22"/>
          <w:lang w:val="en-GB"/>
        </w:rPr>
        <w:t xml:space="preserve">The SABER analysis found that although PNG has an established EMIS that collects, processes, and disseminates education data on a regular basis, there are no comprehensive EMIS policies nor a budget for EMIS.  Information sharing with other government units and local levels, especially schools, is deemed to be inadequate, although the actual quality of data collected is accurate and reliable. </w:t>
      </w:r>
    </w:p>
    <w:p w14:paraId="6ECFB580" w14:textId="76943A5A" w:rsidR="00A25D5F" w:rsidRPr="001D20C4" w:rsidRDefault="005868EE" w:rsidP="00A25D5F">
      <w:pPr>
        <w:rPr>
          <w:rFonts w:asciiTheme="minorHAnsi" w:hAnsiTheme="minorHAnsi"/>
          <w:szCs w:val="20"/>
          <w:lang w:val="en-GB"/>
        </w:rPr>
      </w:pPr>
      <w:r>
        <w:rPr>
          <w:rFonts w:asciiTheme="minorHAnsi" w:hAnsiTheme="minorHAnsi"/>
          <w:noProof/>
          <w:szCs w:val="20"/>
          <w:lang w:val="en-AU" w:eastAsia="en-AU"/>
        </w:rPr>
        <mc:AlternateContent>
          <mc:Choice Requires="wps">
            <w:drawing>
              <wp:anchor distT="0" distB="0" distL="114300" distR="114300" simplePos="0" relativeHeight="251658253" behindDoc="0" locked="0" layoutInCell="1" allowOverlap="1" wp14:anchorId="611F4011" wp14:editId="3445D8A0">
                <wp:simplePos x="0" y="0"/>
                <wp:positionH relativeFrom="column">
                  <wp:posOffset>5052060</wp:posOffset>
                </wp:positionH>
                <wp:positionV relativeFrom="paragraph">
                  <wp:posOffset>46355</wp:posOffset>
                </wp:positionV>
                <wp:extent cx="1084580" cy="1179830"/>
                <wp:effectExtent l="0" t="0" r="20320" b="2095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37D76415"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5D27466E" w14:textId="77777777" w:rsidR="00BC44F1" w:rsidRPr="00245203" w:rsidRDefault="00BC44F1" w:rsidP="00A25D5F">
                            <w:pPr>
                              <w:rPr>
                                <w:sz w:val="18"/>
                                <w:szCs w:val="18"/>
                              </w:rPr>
                            </w:pPr>
                            <w:r w:rsidRPr="00245203">
                              <w:rPr>
                                <w:sz w:val="18"/>
                                <w:szCs w:val="18"/>
                              </w:rPr>
                              <w:t xml:space="preserve">3 =Established </w:t>
                            </w:r>
                          </w:p>
                          <w:p w14:paraId="46C5CAC5" w14:textId="77777777" w:rsidR="00BC44F1" w:rsidRPr="00245203" w:rsidRDefault="00BC44F1" w:rsidP="00A25D5F">
                            <w:pPr>
                              <w:rPr>
                                <w:sz w:val="18"/>
                                <w:szCs w:val="18"/>
                              </w:rPr>
                            </w:pPr>
                            <w:r w:rsidRPr="00245203">
                              <w:rPr>
                                <w:sz w:val="18"/>
                                <w:szCs w:val="18"/>
                              </w:rPr>
                              <w:t>2 = Emerging</w:t>
                            </w:r>
                          </w:p>
                          <w:p w14:paraId="2D00B51E" w14:textId="77777777" w:rsidR="00BC44F1" w:rsidRPr="00245203" w:rsidRDefault="00BC44F1" w:rsidP="00A25D5F">
                            <w:pPr>
                              <w:rPr>
                                <w:sz w:val="18"/>
                                <w:szCs w:val="18"/>
                              </w:rPr>
                            </w:pPr>
                            <w:r w:rsidRPr="00245203">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1F4011" id="Text Box 5" o:spid="_x0000_s1036" type="#_x0000_t202" style="position:absolute;left:0;text-align:left;margin-left:397.8pt;margin-top:3.65pt;width:85.4pt;height:92.9pt;z-index:25165825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puSwIAAJAEAAAOAAAAZHJzL2Uyb0RvYy54bWysVNtu2zAMfR+wfxD0vtpOkzYx6hRduwwD&#10;ugvQ7gNkWbaF6TZKid19fSk5SdPubZgfBFGUDslzSF9dj1qRnQAvralocZZTIgy3jTRdRX8+bj4s&#10;KfGBmYYpa0RFn4Sn1+v3764GV4qZ7a1qBBAEMb4cXEX7EFyZZZ73QjN/Zp0w6GwtaBbQhC5rgA2I&#10;rlU2y/OLbLDQOLBceI+nd5OTrhN+2woevretF4GoimJuIa2Q1jqu2fqKlR0w10u+T4P9QxaaSYNB&#10;j1B3LDCyBfkXlJYcrLdtOONWZ7ZtJRepBqymyN9U89AzJ1ItSI53R5r8/4Pl33Y/gMimorNzSgzT&#10;qNGjGAP5aEeyiPQMzpd468HhvTDiMcqcSvXu3vJfnhh72zPTiRsAO/SCNZheEV9mJ08nHB9B6uGr&#10;bTAM2wabgMYWdOQO2SCIjjI9HaWJqfAYMl/OF0t0cfQVxeVqeZ7Ey1h5eO7Ah8/CahI3FQXUPsGz&#10;3b0PMR1WHq7EaN4q2WykUsmArr5VQHYM+2STvlTBm2vKkKGiq8VsMTHwCiK2rDiC1N3EktpqLHcC&#10;vljk+b7l8Bgbczo+FJKaPiKkXF/lp2XAMVFSV3SJGAeUyPYn06QmDkyqaY+FKrOnPzI+cR/GekxC&#10;Fyle1Ka2zRMKAnYaCxxj3PQW/lAy4EhU1P/eMhCUqC8GRV0V83mcoWTMF5czNODUU596mOEIVdFA&#10;ybS9DdPcbR3IrsdIhza6wUbYyCTRS1b7/LHtExv7EY1zdWqnWy8/kvUzAAAA//8DAFBLAwQUAAYA&#10;CAAAACEA4mBRIN8AAAAJAQAADwAAAGRycy9kb3ducmV2LnhtbEyPQU7DMBBF90jcwRokNog6bSCt&#10;Q5yKIiFVZdXQA0xjEwdiO7LdNtyeYQW7Gf2nP2+q9WQHdtYh9t5JmM8yYNq1XvWuk3B4f71fAYsJ&#10;ncLBOy3hW0dY19dXFZbKX9xen5vUMSpxsUQJJqWx5Dy2RluMMz9qR9mHDxYTraHjKuCFyu3AF1lW&#10;cIu9owsGR/1idPvVnKyEfW42aiusyLbhc9Osdvh2t0Apb2+m5ydgSU/pD4ZffVKHmpyO/uRUZIOE&#10;pXgsCKUhB0a5KIoHYEcCRT4HXlf8/wf1DwAAAP//AwBQSwECLQAUAAYACAAAACEAtoM4kv4AAADh&#10;AQAAEwAAAAAAAAAAAAAAAAAAAAAAW0NvbnRlbnRfVHlwZXNdLnhtbFBLAQItABQABgAIAAAAIQA4&#10;/SH/1gAAAJQBAAALAAAAAAAAAAAAAAAAAC8BAABfcmVscy8ucmVsc1BLAQItABQABgAIAAAAIQDb&#10;DMpuSwIAAJAEAAAOAAAAAAAAAAAAAAAAAC4CAABkcnMvZTJvRG9jLnhtbFBLAQItABQABgAIAAAA&#10;IQDiYFEg3wAAAAkBAAAPAAAAAAAAAAAAAAAAAKUEAABkcnMvZG93bnJldi54bWxQSwUGAAAAAAQA&#10;BADzAAAAsQUAAAAA&#10;" strokecolor="#a5a5a5 [2092]">
                <v:textbox style="mso-fit-shape-to-text:t">
                  <w:txbxContent>
                    <w:p w14:paraId="37D76415"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5D27466E" w14:textId="77777777" w:rsidR="00BC44F1" w:rsidRPr="00245203" w:rsidRDefault="00BC44F1" w:rsidP="00A25D5F">
                      <w:pPr>
                        <w:rPr>
                          <w:sz w:val="18"/>
                          <w:szCs w:val="18"/>
                        </w:rPr>
                      </w:pPr>
                      <w:r w:rsidRPr="00245203">
                        <w:rPr>
                          <w:sz w:val="18"/>
                          <w:szCs w:val="18"/>
                        </w:rPr>
                        <w:t xml:space="preserve">3 =Established </w:t>
                      </w:r>
                    </w:p>
                    <w:p w14:paraId="46C5CAC5" w14:textId="77777777" w:rsidR="00BC44F1" w:rsidRPr="00245203" w:rsidRDefault="00BC44F1" w:rsidP="00A25D5F">
                      <w:pPr>
                        <w:rPr>
                          <w:sz w:val="18"/>
                          <w:szCs w:val="18"/>
                        </w:rPr>
                      </w:pPr>
                      <w:r w:rsidRPr="00245203">
                        <w:rPr>
                          <w:sz w:val="18"/>
                          <w:szCs w:val="18"/>
                        </w:rPr>
                        <w:t>2 = Emerging</w:t>
                      </w:r>
                    </w:p>
                    <w:p w14:paraId="2D00B51E" w14:textId="77777777" w:rsidR="00BC44F1" w:rsidRPr="00245203" w:rsidRDefault="00BC44F1" w:rsidP="00A25D5F">
                      <w:pPr>
                        <w:rPr>
                          <w:sz w:val="18"/>
                          <w:szCs w:val="18"/>
                        </w:rPr>
                      </w:pPr>
                      <w:r w:rsidRPr="00245203">
                        <w:rPr>
                          <w:sz w:val="18"/>
                          <w:szCs w:val="18"/>
                        </w:rPr>
                        <w:t>1 =  Latent</w:t>
                      </w:r>
                    </w:p>
                  </w:txbxContent>
                </v:textbox>
              </v:shape>
            </w:pict>
          </mc:Fallback>
        </mc:AlternateContent>
      </w:r>
      <w:r>
        <w:rPr>
          <w:rFonts w:asciiTheme="minorHAnsi" w:hAnsiTheme="minorHAnsi"/>
          <w:noProof/>
          <w:szCs w:val="20"/>
          <w:lang w:val="en-AU" w:eastAsia="en-AU"/>
        </w:rPr>
        <mc:AlternateContent>
          <mc:Choice Requires="wps">
            <w:drawing>
              <wp:anchor distT="0" distB="0" distL="114300" distR="114300" simplePos="0" relativeHeight="251658252" behindDoc="0" locked="0" layoutInCell="1" allowOverlap="1" wp14:anchorId="06E9AB90" wp14:editId="79E57FC2">
                <wp:simplePos x="0" y="0"/>
                <wp:positionH relativeFrom="column">
                  <wp:posOffset>5052060</wp:posOffset>
                </wp:positionH>
                <wp:positionV relativeFrom="paragraph">
                  <wp:posOffset>46355</wp:posOffset>
                </wp:positionV>
                <wp:extent cx="1084580" cy="1179830"/>
                <wp:effectExtent l="0" t="0" r="20320" b="2095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69B25976"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7A1EE160" w14:textId="77777777" w:rsidR="00BC44F1" w:rsidRPr="00245203" w:rsidRDefault="00BC44F1" w:rsidP="00A25D5F">
                            <w:pPr>
                              <w:rPr>
                                <w:sz w:val="18"/>
                                <w:szCs w:val="18"/>
                              </w:rPr>
                            </w:pPr>
                            <w:r w:rsidRPr="00245203">
                              <w:rPr>
                                <w:sz w:val="18"/>
                                <w:szCs w:val="18"/>
                              </w:rPr>
                              <w:t xml:space="preserve">3 =Established </w:t>
                            </w:r>
                          </w:p>
                          <w:p w14:paraId="0DB91418" w14:textId="77777777" w:rsidR="00BC44F1" w:rsidRPr="00245203" w:rsidRDefault="00BC44F1" w:rsidP="00A25D5F">
                            <w:pPr>
                              <w:rPr>
                                <w:sz w:val="18"/>
                                <w:szCs w:val="18"/>
                              </w:rPr>
                            </w:pPr>
                            <w:r w:rsidRPr="00245203">
                              <w:rPr>
                                <w:sz w:val="18"/>
                                <w:szCs w:val="18"/>
                              </w:rPr>
                              <w:t>2 = Emerging</w:t>
                            </w:r>
                          </w:p>
                          <w:p w14:paraId="104485B5" w14:textId="77777777" w:rsidR="00BC44F1" w:rsidRPr="00245203" w:rsidRDefault="00BC44F1" w:rsidP="00A25D5F">
                            <w:pPr>
                              <w:rPr>
                                <w:sz w:val="18"/>
                                <w:szCs w:val="18"/>
                              </w:rPr>
                            </w:pPr>
                            <w:r w:rsidRPr="00245203">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E9AB90" id="_x0000_s1037" type="#_x0000_t202" style="position:absolute;left:0;text-align:left;margin-left:397.8pt;margin-top:3.65pt;width:85.4pt;height:92.9pt;z-index:2516582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4LSgIAAJAEAAAOAAAAZHJzL2Uyb0RvYy54bWysVNtu2zAMfR+wfxD0vtjOkjY16hRdugwD&#10;ugvQ7gNkWbaF6TZKid19/Sg5SdPubZgfBFGUDslzSF/fjFqRvQAvraloMcspEYbbRpquoj8et+9W&#10;lPjATMOUNaKiT8LTm/XbN9eDK8Xc9lY1AgiCGF8OrqJ9CK7MMs97oZmfWScMOlsLmgU0ocsaYAOi&#10;a5XN8/wiGyw0DiwX3uPp3eSk64TftoKHb23rRSCqophbSCuktY5rtr5mZQfM9ZIf0mD/kIVm0mDQ&#10;E9QdC4zsQP4FpSUH620bZtzqzLat5CLVgNUU+atqHnrmRKoFyfHuRJP/f7D86/47ENlUdL6gxDCN&#10;Gj2KMZAPdiTLSM/gfIm3HhzeCyMeo8ypVO/uLf/pibGbnplO3ALYoReswfSK+DI7ezrh+AhSD19s&#10;g2HYLtgENLagI3fIBkF0lOnpJE1MhceQ+WqxXKGLo68oLq9W75N4GSuPzx348ElYTeKmooDaJ3i2&#10;v/chpsPK45UYzVslm61UKhnQ1RsFZM+wT7bpSxW8uqYMGSp6tZwvJwZeQMSWFSeQuptYUjuN5U7A&#10;F8s8P7QcHmNjTsfHQlLTR4SU64v8tAw4Jkrqiq4Q44gS2f5omtTEgUk17bFQZQ70R8Yn7sNYj0no&#10;IokTtalt84SCgJ3GAscYN72F35QMOBIV9b92DAQl6rNBUa+KxSLOUDIWy8s5GnDuqc89zHCEqmig&#10;ZNpuwjR3Owey6zHSsY1usRG2Mkn0nNUhf2z7xMZhRONcndvp1vOPZP0HAAD//wMAUEsDBBQABgAI&#10;AAAAIQDiYFEg3wAAAAkBAAAPAAAAZHJzL2Rvd25yZXYueG1sTI9BTsMwEEX3SNzBGiQ2iDptIK1D&#10;nIoiIVVl1dADTGMTB2I7st023J5hBbsZ/ac/b6r1ZAd21iH23kmYzzJg2rVe9a6TcHh/vV8Biwmd&#10;wsE7LeFbR1jX11cVlspf3F6fm9QxKnGxRAkmpbHkPLZGW4wzP2pH2YcPFhOtoeMq4IXK7cAXWVZw&#10;i72jCwZH/WJ0+9WcrIR9bjZqK6zItuFz06x2+Ha3QClvb6bnJ2BJT+kPhl99UoeanI7+5FRkg4Sl&#10;eCwIpSEHRrkoigdgRwJFPgdeV/z/B/UPAAAA//8DAFBLAQItABQABgAIAAAAIQC2gziS/gAAAOEB&#10;AAATAAAAAAAAAAAAAAAAAAAAAABbQ29udGVudF9UeXBlc10ueG1sUEsBAi0AFAAGAAgAAAAhADj9&#10;If/WAAAAlAEAAAsAAAAAAAAAAAAAAAAALwEAAF9yZWxzLy5yZWxzUEsBAi0AFAAGAAgAAAAhALKb&#10;bgtKAgAAkAQAAA4AAAAAAAAAAAAAAAAALgIAAGRycy9lMm9Eb2MueG1sUEsBAi0AFAAGAAgAAAAh&#10;AOJgUSDfAAAACQEAAA8AAAAAAAAAAAAAAAAApAQAAGRycy9kb3ducmV2LnhtbFBLBQYAAAAABAAE&#10;APMAAACwBQAAAAA=&#10;" strokecolor="#a5a5a5 [2092]">
                <v:textbox style="mso-fit-shape-to-text:t">
                  <w:txbxContent>
                    <w:p w14:paraId="69B25976"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7A1EE160" w14:textId="77777777" w:rsidR="00BC44F1" w:rsidRPr="00245203" w:rsidRDefault="00BC44F1" w:rsidP="00A25D5F">
                      <w:pPr>
                        <w:rPr>
                          <w:sz w:val="18"/>
                          <w:szCs w:val="18"/>
                        </w:rPr>
                      </w:pPr>
                      <w:r w:rsidRPr="00245203">
                        <w:rPr>
                          <w:sz w:val="18"/>
                          <w:szCs w:val="18"/>
                        </w:rPr>
                        <w:t xml:space="preserve">3 =Established </w:t>
                      </w:r>
                    </w:p>
                    <w:p w14:paraId="0DB91418" w14:textId="77777777" w:rsidR="00BC44F1" w:rsidRPr="00245203" w:rsidRDefault="00BC44F1" w:rsidP="00A25D5F">
                      <w:pPr>
                        <w:rPr>
                          <w:sz w:val="18"/>
                          <w:szCs w:val="18"/>
                        </w:rPr>
                      </w:pPr>
                      <w:r w:rsidRPr="00245203">
                        <w:rPr>
                          <w:sz w:val="18"/>
                          <w:szCs w:val="18"/>
                        </w:rPr>
                        <w:t>2 = Emerging</w:t>
                      </w:r>
                    </w:p>
                    <w:p w14:paraId="104485B5" w14:textId="77777777" w:rsidR="00BC44F1" w:rsidRPr="00245203" w:rsidRDefault="00BC44F1" w:rsidP="00A25D5F">
                      <w:pPr>
                        <w:rPr>
                          <w:sz w:val="18"/>
                          <w:szCs w:val="18"/>
                        </w:rPr>
                      </w:pPr>
                      <w:r w:rsidRPr="00245203">
                        <w:rPr>
                          <w:sz w:val="18"/>
                          <w:szCs w:val="18"/>
                        </w:rPr>
                        <w:t>1 =  Latent</w:t>
                      </w:r>
                    </w:p>
                  </w:txbxContent>
                </v:textbox>
              </v:shape>
            </w:pict>
          </mc:Fallback>
        </mc:AlternateContent>
      </w:r>
      <w:r>
        <w:rPr>
          <w:rFonts w:asciiTheme="minorHAnsi" w:hAnsiTheme="minorHAnsi"/>
          <w:noProof/>
          <w:szCs w:val="20"/>
          <w:lang w:val="en-AU" w:eastAsia="en-AU"/>
        </w:rPr>
        <mc:AlternateContent>
          <mc:Choice Requires="wps">
            <w:drawing>
              <wp:anchor distT="0" distB="0" distL="114300" distR="114300" simplePos="0" relativeHeight="251658244" behindDoc="0" locked="0" layoutInCell="1" allowOverlap="1" wp14:anchorId="4D676F8E" wp14:editId="1DB697AA">
                <wp:simplePos x="0" y="0"/>
                <wp:positionH relativeFrom="column">
                  <wp:posOffset>5052060</wp:posOffset>
                </wp:positionH>
                <wp:positionV relativeFrom="paragraph">
                  <wp:posOffset>46355</wp:posOffset>
                </wp:positionV>
                <wp:extent cx="1084580" cy="1179830"/>
                <wp:effectExtent l="0" t="0" r="2032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179830"/>
                        </a:xfrm>
                        <a:prstGeom prst="rect">
                          <a:avLst/>
                        </a:prstGeom>
                        <a:solidFill>
                          <a:srgbClr val="FFFFFF"/>
                        </a:solidFill>
                        <a:ln w="9525">
                          <a:solidFill>
                            <a:schemeClr val="bg1">
                              <a:lumMod val="65000"/>
                              <a:lumOff val="0"/>
                            </a:schemeClr>
                          </a:solidFill>
                          <a:miter lim="800000"/>
                          <a:headEnd/>
                          <a:tailEnd/>
                        </a:ln>
                      </wps:spPr>
                      <wps:txbx>
                        <w:txbxContent>
                          <w:p w14:paraId="7AEAC56F"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1BA54031" w14:textId="77777777" w:rsidR="00BC44F1" w:rsidRPr="00245203" w:rsidRDefault="00BC44F1" w:rsidP="00A25D5F">
                            <w:pPr>
                              <w:rPr>
                                <w:sz w:val="18"/>
                                <w:szCs w:val="18"/>
                              </w:rPr>
                            </w:pPr>
                            <w:r w:rsidRPr="00245203">
                              <w:rPr>
                                <w:sz w:val="18"/>
                                <w:szCs w:val="18"/>
                              </w:rPr>
                              <w:t xml:space="preserve">3 =Established </w:t>
                            </w:r>
                          </w:p>
                          <w:p w14:paraId="2D9C5DDC" w14:textId="77777777" w:rsidR="00BC44F1" w:rsidRPr="00245203" w:rsidRDefault="00BC44F1" w:rsidP="00A25D5F">
                            <w:pPr>
                              <w:rPr>
                                <w:sz w:val="18"/>
                                <w:szCs w:val="18"/>
                              </w:rPr>
                            </w:pPr>
                            <w:r w:rsidRPr="00245203">
                              <w:rPr>
                                <w:sz w:val="18"/>
                                <w:szCs w:val="18"/>
                              </w:rPr>
                              <w:t>2 = Emerging</w:t>
                            </w:r>
                          </w:p>
                          <w:p w14:paraId="62C99464" w14:textId="77777777" w:rsidR="00BC44F1" w:rsidRPr="00245203" w:rsidRDefault="00BC44F1" w:rsidP="00A25D5F">
                            <w:pPr>
                              <w:rPr>
                                <w:sz w:val="18"/>
                                <w:szCs w:val="18"/>
                              </w:rPr>
                            </w:pPr>
                            <w:r w:rsidRPr="00245203">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676F8E" id="_x0000_s1038" type="#_x0000_t202" style="position:absolute;left:0;text-align:left;margin-left:397.8pt;margin-top:3.65pt;width:85.4pt;height:92.9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6tSwIAAI8EAAAOAAAAZHJzL2Uyb0RvYy54bWysVNtu2zAMfR+wfxD0vtjO4jYx4hRdugwD&#10;ugvQ7gNkWbaF6TZJid19fSkpydLubZgfBFGUDslzSK9vJinQgVnHtapxMcsxYorqlqu+xj8ed++W&#10;GDlPVEuEVqzGT8zhm83bN+vRVGyuBy1aZhGAKFeNpsaD96bKMkcHJombacMUODttJfFg2j5rLRkB&#10;XYpsnudX2ahta6ymzDk4vUtOvIn4Xceo/9Z1jnkkagy5+bjauDZhzTZrUvWWmIHTYxrkH7KQhCsI&#10;eoa6I56gveV/QUlOrXa68zOqZaa7jlMWa4BqivxVNQ8DMSzWAuQ4c6bJ/T9Y+vXw3SLe1rjESBEJ&#10;Ej2yyaMPekJlYGc0roJLDwau+QmOQeVYqTP3mv50SOntQFTPbq3V48BIC9kV4WV28TThuADSjF90&#10;C2HI3usINHVWBuqADATooNLTWZmQCg0h8+WiXIKLgq8orlfL91G7jFSn58Y6/4lpicKmxhakj/Dk&#10;cO98SIdUpyshmtOCtzsuRDRs32yFRQcCbbKLX6zg1TWh0FjjVTkvEwMvIELHsjNI0yeWxF5CuQn4&#10;qszzY8fBMfRlOj4VEns+IMRcX+QnuYcpEVzWeAkYJ5TA9kfVxh72hIu0h0KFOtIfGE/c+6mZos7F&#10;/CRro9snEMTqNBUwxbAZtP2N0QgTUWP3a08sw0h8ViDqqlgswghFY1Fez8Gwl57m0kMUBagae4zS&#10;duvT2O2N5f0AkU5tdAuNsONRotAxKatj/tD1kY3jhIaxurTjrT//kc0zAAAA//8DAFBLAwQUAAYA&#10;CAAAACEA4mBRIN8AAAAJAQAADwAAAGRycy9kb3ducmV2LnhtbEyPQU7DMBBF90jcwRokNog6bSCt&#10;Q5yKIiFVZdXQA0xjEwdiO7LdNtyeYQW7Gf2nP2+q9WQHdtYh9t5JmM8yYNq1XvWuk3B4f71fAYsJ&#10;ncLBOy3hW0dY19dXFZbKX9xen5vUMSpxsUQJJqWx5Dy2RluMMz9qR9mHDxYTraHjKuCFyu3AF1lW&#10;cIu9owsGR/1idPvVnKyEfW42aiusyLbhc9Osdvh2t0Apb2+m5ydgSU/pD4ZffVKHmpyO/uRUZIOE&#10;pXgsCKUhB0a5KIoHYEcCRT4HXlf8/wf1DwAAAP//AwBQSwECLQAUAAYACAAAACEAtoM4kv4AAADh&#10;AQAAEwAAAAAAAAAAAAAAAAAAAAAAW0NvbnRlbnRfVHlwZXNdLnhtbFBLAQItABQABgAIAAAAIQA4&#10;/SH/1gAAAJQBAAALAAAAAAAAAAAAAAAAAC8BAABfcmVscy8ucmVsc1BLAQItABQABgAIAAAAIQB2&#10;Iz6tSwIAAI8EAAAOAAAAAAAAAAAAAAAAAC4CAABkcnMvZTJvRG9jLnhtbFBLAQItABQABgAIAAAA&#10;IQDiYFEg3wAAAAkBAAAPAAAAAAAAAAAAAAAAAKUEAABkcnMvZG93bnJldi54bWxQSwUGAAAAAAQA&#10;BADzAAAAsQUAAAAA&#10;" strokecolor="#a5a5a5 [2092]">
                <v:textbox style="mso-fit-shape-to-text:t">
                  <w:txbxContent>
                    <w:p w14:paraId="7AEAC56F" w14:textId="77777777" w:rsidR="00BC44F1" w:rsidRPr="00245203" w:rsidRDefault="00BC44F1" w:rsidP="00A25D5F">
                      <w:pPr>
                        <w:rPr>
                          <w:sz w:val="18"/>
                          <w:szCs w:val="18"/>
                        </w:rPr>
                      </w:pPr>
                      <w:r w:rsidRPr="00245203">
                        <w:rPr>
                          <w:sz w:val="18"/>
                          <w:szCs w:val="18"/>
                        </w:rPr>
                        <w:t>KEY</w:t>
                      </w:r>
                      <w:r w:rsidRPr="00245203">
                        <w:rPr>
                          <w:sz w:val="18"/>
                          <w:szCs w:val="18"/>
                        </w:rPr>
                        <w:br/>
                        <w:t>4 = Advanced</w:t>
                      </w:r>
                    </w:p>
                    <w:p w14:paraId="1BA54031" w14:textId="77777777" w:rsidR="00BC44F1" w:rsidRPr="00245203" w:rsidRDefault="00BC44F1" w:rsidP="00A25D5F">
                      <w:pPr>
                        <w:rPr>
                          <w:sz w:val="18"/>
                          <w:szCs w:val="18"/>
                        </w:rPr>
                      </w:pPr>
                      <w:r w:rsidRPr="00245203">
                        <w:rPr>
                          <w:sz w:val="18"/>
                          <w:szCs w:val="18"/>
                        </w:rPr>
                        <w:t xml:space="preserve">3 =Established </w:t>
                      </w:r>
                    </w:p>
                    <w:p w14:paraId="2D9C5DDC" w14:textId="77777777" w:rsidR="00BC44F1" w:rsidRPr="00245203" w:rsidRDefault="00BC44F1" w:rsidP="00A25D5F">
                      <w:pPr>
                        <w:rPr>
                          <w:sz w:val="18"/>
                          <w:szCs w:val="18"/>
                        </w:rPr>
                      </w:pPr>
                      <w:r w:rsidRPr="00245203">
                        <w:rPr>
                          <w:sz w:val="18"/>
                          <w:szCs w:val="18"/>
                        </w:rPr>
                        <w:t>2 = Emerging</w:t>
                      </w:r>
                    </w:p>
                    <w:p w14:paraId="62C99464" w14:textId="77777777" w:rsidR="00BC44F1" w:rsidRPr="00245203" w:rsidRDefault="00BC44F1" w:rsidP="00A25D5F">
                      <w:pPr>
                        <w:rPr>
                          <w:sz w:val="18"/>
                          <w:szCs w:val="18"/>
                        </w:rPr>
                      </w:pPr>
                      <w:r w:rsidRPr="00245203">
                        <w:rPr>
                          <w:sz w:val="18"/>
                          <w:szCs w:val="18"/>
                        </w:rPr>
                        <w:t>1 =  Latent</w:t>
                      </w:r>
                    </w:p>
                  </w:txbxContent>
                </v:textbox>
              </v:shape>
            </w:pict>
          </mc:Fallback>
        </mc:AlternateContent>
      </w:r>
      <w:r w:rsidR="00A25D5F" w:rsidRPr="001D20C4">
        <w:rPr>
          <w:rFonts w:asciiTheme="minorHAnsi" w:hAnsiTheme="minorHAnsi"/>
          <w:noProof/>
          <w:szCs w:val="20"/>
          <w:lang w:val="en-AU" w:eastAsia="en-AU"/>
        </w:rPr>
        <w:drawing>
          <wp:inline distT="0" distB="0" distL="0" distR="0" wp14:anchorId="142F75ED" wp14:editId="7BCBC8AE">
            <wp:extent cx="4885395" cy="2726267"/>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885162" cy="2726137"/>
                    </a:xfrm>
                    <a:prstGeom prst="rect">
                      <a:avLst/>
                    </a:prstGeom>
                    <a:noFill/>
                    <a:ln w="9525">
                      <a:noFill/>
                      <a:miter lim="800000"/>
                      <a:headEnd/>
                      <a:tailEnd/>
                    </a:ln>
                  </pic:spPr>
                </pic:pic>
              </a:graphicData>
            </a:graphic>
          </wp:inline>
        </w:drawing>
      </w:r>
    </w:p>
    <w:p w14:paraId="3172E92F" w14:textId="77777777" w:rsidR="00A25D5F" w:rsidRPr="001D20C4" w:rsidRDefault="00BE5E6F" w:rsidP="00640050">
      <w:pPr>
        <w:pStyle w:val="Heading3"/>
      </w:pPr>
      <w:r>
        <w:t xml:space="preserve">Domain: </w:t>
      </w:r>
      <w:r w:rsidR="00A25D5F" w:rsidRPr="001D20C4">
        <w:t>Curriculum and Materials</w:t>
      </w:r>
    </w:p>
    <w:p w14:paraId="20688951" w14:textId="77777777" w:rsidR="00A25D5F" w:rsidRPr="001D20C4" w:rsidRDefault="00A25D5F" w:rsidP="00A25D5F">
      <w:pPr>
        <w:autoSpaceDE w:val="0"/>
        <w:autoSpaceDN w:val="0"/>
        <w:adjustRightInd w:val="0"/>
        <w:spacing w:before="0" w:after="0"/>
        <w:rPr>
          <w:rFonts w:asciiTheme="minorHAnsi" w:hAnsiTheme="minorHAnsi"/>
          <w:lang w:val="en-GB"/>
        </w:rPr>
      </w:pPr>
      <w:r w:rsidRPr="001D20C4">
        <w:rPr>
          <w:rFonts w:asciiTheme="minorHAnsi" w:hAnsiTheme="minorHAnsi" w:cs="Segoe UI"/>
          <w:lang w:val="en-GB"/>
        </w:rPr>
        <w:t xml:space="preserve">The PaBER Curriculum and Materials tool was developed by Pearson International and modelled on the World Bank’s SABER instruments.  Results show that many aspects of this domain are established, but there appears to be a general weakness in evaluation of </w:t>
      </w:r>
      <w:r w:rsidR="00E66892">
        <w:rPr>
          <w:rFonts w:asciiTheme="minorHAnsi" w:hAnsiTheme="minorHAnsi" w:cs="Segoe UI"/>
          <w:lang w:val="en-GB"/>
        </w:rPr>
        <w:t>program</w:t>
      </w:r>
      <w:r w:rsidRPr="001D20C4">
        <w:rPr>
          <w:rFonts w:asciiTheme="minorHAnsi" w:hAnsiTheme="minorHAnsi" w:cs="Segoe UI"/>
          <w:lang w:val="en-GB"/>
        </w:rPr>
        <w:t xml:space="preserve">s and materials. </w:t>
      </w:r>
    </w:p>
    <w:p w14:paraId="6568A8B6" w14:textId="77777777" w:rsidR="00A25D5F" w:rsidRPr="001D20C4" w:rsidRDefault="00A25D5F" w:rsidP="00A25D5F">
      <w:pPr>
        <w:rPr>
          <w:rFonts w:asciiTheme="minorHAnsi" w:hAnsiTheme="minorHAnsi"/>
          <w:lang w:val="en-GB"/>
        </w:rPr>
      </w:pPr>
    </w:p>
    <w:p w14:paraId="7B1D4879" w14:textId="48D94CB7" w:rsidR="00A25D5F" w:rsidRPr="001D20C4" w:rsidRDefault="005868EE" w:rsidP="00A25D5F">
      <w:pPr>
        <w:rPr>
          <w:rFonts w:asciiTheme="minorHAnsi" w:hAnsiTheme="minorHAnsi"/>
          <w:lang w:val="en-GB"/>
        </w:rPr>
      </w:pPr>
      <w:r>
        <w:rPr>
          <w:rFonts w:asciiTheme="minorHAnsi" w:hAnsiTheme="minorHAnsi"/>
          <w:noProof/>
          <w:szCs w:val="20"/>
          <w:lang w:val="en-AU" w:eastAsia="en-AU"/>
        </w:rPr>
        <mc:AlternateContent>
          <mc:Choice Requires="wps">
            <w:drawing>
              <wp:anchor distT="0" distB="0" distL="114300" distR="114300" simplePos="0" relativeHeight="251658255" behindDoc="0" locked="0" layoutInCell="1" allowOverlap="1" wp14:anchorId="53DEB545" wp14:editId="37B8D53D">
                <wp:simplePos x="0" y="0"/>
                <wp:positionH relativeFrom="column">
                  <wp:posOffset>5443220</wp:posOffset>
                </wp:positionH>
                <wp:positionV relativeFrom="paragraph">
                  <wp:posOffset>66040</wp:posOffset>
                </wp:positionV>
                <wp:extent cx="988060" cy="1179830"/>
                <wp:effectExtent l="0" t="0" r="21590" b="2095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179830"/>
                        </a:xfrm>
                        <a:prstGeom prst="rect">
                          <a:avLst/>
                        </a:prstGeom>
                        <a:solidFill>
                          <a:srgbClr val="FFFFFF"/>
                        </a:solidFill>
                        <a:ln w="9525">
                          <a:solidFill>
                            <a:schemeClr val="bg1">
                              <a:lumMod val="65000"/>
                              <a:lumOff val="0"/>
                            </a:schemeClr>
                          </a:solidFill>
                          <a:miter lim="800000"/>
                          <a:headEnd/>
                          <a:tailEnd/>
                        </a:ln>
                      </wps:spPr>
                      <wps:txbx>
                        <w:txbxContent>
                          <w:p w14:paraId="667CDE45" w14:textId="77777777" w:rsidR="00BC44F1" w:rsidRPr="001B100D" w:rsidRDefault="00BC44F1" w:rsidP="00A25D5F">
                            <w:pPr>
                              <w:rPr>
                                <w:sz w:val="18"/>
                                <w:szCs w:val="18"/>
                              </w:rPr>
                            </w:pPr>
                            <w:r w:rsidRPr="001B100D">
                              <w:rPr>
                                <w:sz w:val="18"/>
                                <w:szCs w:val="18"/>
                              </w:rPr>
                              <w:t>KEY</w:t>
                            </w:r>
                            <w:r w:rsidRPr="001B100D">
                              <w:rPr>
                                <w:sz w:val="18"/>
                                <w:szCs w:val="18"/>
                              </w:rPr>
                              <w:br/>
                              <w:t>4 = Advanced</w:t>
                            </w:r>
                          </w:p>
                          <w:p w14:paraId="5F67F82C" w14:textId="77777777" w:rsidR="00BC44F1" w:rsidRPr="001B100D" w:rsidRDefault="00BC44F1" w:rsidP="00A25D5F">
                            <w:pPr>
                              <w:rPr>
                                <w:sz w:val="18"/>
                                <w:szCs w:val="18"/>
                              </w:rPr>
                            </w:pPr>
                            <w:r w:rsidRPr="001B100D">
                              <w:rPr>
                                <w:sz w:val="18"/>
                                <w:szCs w:val="18"/>
                              </w:rPr>
                              <w:t xml:space="preserve">3 =Established </w:t>
                            </w:r>
                          </w:p>
                          <w:p w14:paraId="32A89A89" w14:textId="77777777" w:rsidR="00BC44F1" w:rsidRPr="001B100D" w:rsidRDefault="00BC44F1" w:rsidP="00A25D5F">
                            <w:pPr>
                              <w:rPr>
                                <w:sz w:val="18"/>
                                <w:szCs w:val="18"/>
                              </w:rPr>
                            </w:pPr>
                            <w:r w:rsidRPr="001B100D">
                              <w:rPr>
                                <w:sz w:val="18"/>
                                <w:szCs w:val="18"/>
                              </w:rPr>
                              <w:t>2 = Emerging</w:t>
                            </w:r>
                          </w:p>
                          <w:p w14:paraId="093D387D" w14:textId="77777777" w:rsidR="00BC44F1" w:rsidRPr="001B100D" w:rsidRDefault="00BC44F1" w:rsidP="00A25D5F">
                            <w:pPr>
                              <w:rPr>
                                <w:sz w:val="18"/>
                                <w:szCs w:val="18"/>
                              </w:rPr>
                            </w:pPr>
                            <w:r w:rsidRPr="001B100D">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DEB545" id="Text Box 6" o:spid="_x0000_s1039" type="#_x0000_t202" style="position:absolute;left:0;text-align:left;margin-left:428.6pt;margin-top:5.2pt;width:77.8pt;height:92.9pt;z-index:2516582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Q2SQIAAI8EAAAOAAAAZHJzL2Uyb0RvYy54bWysVF1v2yAUfZ+0/4B4X22nSZpadaouXaZJ&#10;3YfU7gdgjG004DIgsbtfvwtOsqx9m+YHBFw4nHvOvb65HbUie+G8BFPR4iKnRBgOjTRdRb8/bd+t&#10;KPGBmYYpMKKiz8LT2/XbNzeDLcUMelCNcARBjC8HW9E+BFtmmee90MxfgBUGgy04zQIuXZc1jg2I&#10;rlU2y/NlNoBrrAMuvMfd+ylI1wm/bQUPX9vWi0BURZFbSKNLYx3HbH3Dys4x20t+oMH+gYVm0uCj&#10;J6h7FhjZOfkKSkvuwEMbLjjoDNpWcpFywGyK/EU2jz2zIuWC4nh7ksn/P1j+Zf/NEdlUdLagxDCN&#10;Hj2JMZD3MJJllGewvsRTjxbPhRG30eaUqrcPwH94YmDTM9OJO+dg6AVrkF4Rb2ZnVyccH0Hq4TM0&#10;+AzbBUhAY+t01A7VIIiONj2frIlUOG5er1b5EiMcQ0Vxdb26TN5lrDzets6HjwI0iZOKOrQ+obP9&#10;gw+RDSuPR+JjHpRstlKptHBdvVGO7BmWyTZ9KYEXx5QhA1JZoFSvIWLFihNI3U0iqZ3GbCfg5SLP&#10;DxWH21iX0/YxkVTzESFx/YuflgG7REld0RViHFGi2B9Mk2o4MKmmOSaqzEH9KPgkfRjrMflcXB5d&#10;raF5Rj8cTF2BXYyTHtwvSgbsiIr6nzvmBCXqk0FPr4v5PLZQWswXVzNcuPNIfR5hhiNURQMl03QT&#10;prbbWSe7Hl86VtEd1sFWJotiwUysDvyx6pMahw6NbXW+Tqf+/EfWvwEAAP//AwBQSwMEFAAGAAgA&#10;AAAhAARxuN/fAAAACwEAAA8AAABkcnMvZG93bnJldi54bWxMj8FOwzAQRO9I/IO1SFwQtWugTUKc&#10;iiIhVeXU0A/YxiYOxHYUu234e7YnuO1onmZnytXkenYyY+yCVzCfCWDGN0F3vlWw/3i7z4DFhF5j&#10;H7xR8GMirKrrqxILHc5+Z051ahmF+FigApvSUHAeG2scxlkYjCfvM4wOE8mx5XrEM4W7nkshFtxh&#10;5+mDxcG8WtN810enYPdg13qTu1xsxq91nW3x/U6iUrc308szsGSm9AfDpT5Vh4o6HcLR68h6BdnT&#10;UhJKhngEdgHEXNKYA135QgKvSv5/Q/ULAAD//wMAUEsBAi0AFAAGAAgAAAAhALaDOJL+AAAA4QEA&#10;ABMAAAAAAAAAAAAAAAAAAAAAAFtDb250ZW50X1R5cGVzXS54bWxQSwECLQAUAAYACAAAACEAOP0h&#10;/9YAAACUAQAACwAAAAAAAAAAAAAAAAAvAQAAX3JlbHMvLnJlbHNQSwECLQAUAAYACAAAACEAUvGk&#10;NkkCAACPBAAADgAAAAAAAAAAAAAAAAAuAgAAZHJzL2Uyb0RvYy54bWxQSwECLQAUAAYACAAAACEA&#10;BHG4398AAAALAQAADwAAAAAAAAAAAAAAAACjBAAAZHJzL2Rvd25yZXYueG1sUEsFBgAAAAAEAAQA&#10;8wAAAK8FAAAAAA==&#10;" strokecolor="#a5a5a5 [2092]">
                <v:textbox style="mso-fit-shape-to-text:t">
                  <w:txbxContent>
                    <w:p w14:paraId="667CDE45" w14:textId="77777777" w:rsidR="00BC44F1" w:rsidRPr="001B100D" w:rsidRDefault="00BC44F1" w:rsidP="00A25D5F">
                      <w:pPr>
                        <w:rPr>
                          <w:sz w:val="18"/>
                          <w:szCs w:val="18"/>
                        </w:rPr>
                      </w:pPr>
                      <w:r w:rsidRPr="001B100D">
                        <w:rPr>
                          <w:sz w:val="18"/>
                          <w:szCs w:val="18"/>
                        </w:rPr>
                        <w:t>KEY</w:t>
                      </w:r>
                      <w:r w:rsidRPr="001B100D">
                        <w:rPr>
                          <w:sz w:val="18"/>
                          <w:szCs w:val="18"/>
                        </w:rPr>
                        <w:br/>
                        <w:t>4 = Advanced</w:t>
                      </w:r>
                    </w:p>
                    <w:p w14:paraId="5F67F82C" w14:textId="77777777" w:rsidR="00BC44F1" w:rsidRPr="001B100D" w:rsidRDefault="00BC44F1" w:rsidP="00A25D5F">
                      <w:pPr>
                        <w:rPr>
                          <w:sz w:val="18"/>
                          <w:szCs w:val="18"/>
                        </w:rPr>
                      </w:pPr>
                      <w:r w:rsidRPr="001B100D">
                        <w:rPr>
                          <w:sz w:val="18"/>
                          <w:szCs w:val="18"/>
                        </w:rPr>
                        <w:t xml:space="preserve">3 =Established </w:t>
                      </w:r>
                    </w:p>
                    <w:p w14:paraId="32A89A89" w14:textId="77777777" w:rsidR="00BC44F1" w:rsidRPr="001B100D" w:rsidRDefault="00BC44F1" w:rsidP="00A25D5F">
                      <w:pPr>
                        <w:rPr>
                          <w:sz w:val="18"/>
                          <w:szCs w:val="18"/>
                        </w:rPr>
                      </w:pPr>
                      <w:r w:rsidRPr="001B100D">
                        <w:rPr>
                          <w:sz w:val="18"/>
                          <w:szCs w:val="18"/>
                        </w:rPr>
                        <w:t>2 = Emerging</w:t>
                      </w:r>
                    </w:p>
                    <w:p w14:paraId="093D387D" w14:textId="77777777" w:rsidR="00BC44F1" w:rsidRPr="001B100D" w:rsidRDefault="00BC44F1" w:rsidP="00A25D5F">
                      <w:pPr>
                        <w:rPr>
                          <w:sz w:val="18"/>
                          <w:szCs w:val="18"/>
                        </w:rPr>
                      </w:pPr>
                      <w:r w:rsidRPr="001B100D">
                        <w:rPr>
                          <w:sz w:val="18"/>
                          <w:szCs w:val="18"/>
                        </w:rPr>
                        <w:t>1 =  Latent</w:t>
                      </w:r>
                    </w:p>
                  </w:txbxContent>
                </v:textbox>
              </v:shape>
            </w:pict>
          </mc:Fallback>
        </mc:AlternateContent>
      </w:r>
      <w:r>
        <w:rPr>
          <w:rFonts w:asciiTheme="minorHAnsi" w:hAnsiTheme="minorHAnsi"/>
          <w:noProof/>
          <w:szCs w:val="20"/>
          <w:lang w:val="en-AU" w:eastAsia="en-AU"/>
        </w:rPr>
        <mc:AlternateContent>
          <mc:Choice Requires="wps">
            <w:drawing>
              <wp:anchor distT="0" distB="0" distL="114300" distR="114300" simplePos="0" relativeHeight="251658254" behindDoc="0" locked="0" layoutInCell="1" allowOverlap="1" wp14:anchorId="21DCEDDD" wp14:editId="12947815">
                <wp:simplePos x="0" y="0"/>
                <wp:positionH relativeFrom="column">
                  <wp:posOffset>5443220</wp:posOffset>
                </wp:positionH>
                <wp:positionV relativeFrom="paragraph">
                  <wp:posOffset>66040</wp:posOffset>
                </wp:positionV>
                <wp:extent cx="988060" cy="1179830"/>
                <wp:effectExtent l="0" t="0" r="21590" b="2095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179830"/>
                        </a:xfrm>
                        <a:prstGeom prst="rect">
                          <a:avLst/>
                        </a:prstGeom>
                        <a:solidFill>
                          <a:srgbClr val="FFFFFF"/>
                        </a:solidFill>
                        <a:ln w="9525">
                          <a:solidFill>
                            <a:schemeClr val="bg1">
                              <a:lumMod val="65000"/>
                              <a:lumOff val="0"/>
                            </a:schemeClr>
                          </a:solidFill>
                          <a:miter lim="800000"/>
                          <a:headEnd/>
                          <a:tailEnd/>
                        </a:ln>
                      </wps:spPr>
                      <wps:txbx>
                        <w:txbxContent>
                          <w:p w14:paraId="5B87A1F0" w14:textId="77777777" w:rsidR="00BC44F1" w:rsidRPr="001B100D" w:rsidRDefault="00BC44F1" w:rsidP="00A25D5F">
                            <w:pPr>
                              <w:rPr>
                                <w:sz w:val="18"/>
                                <w:szCs w:val="18"/>
                              </w:rPr>
                            </w:pPr>
                            <w:r w:rsidRPr="001B100D">
                              <w:rPr>
                                <w:sz w:val="18"/>
                                <w:szCs w:val="18"/>
                              </w:rPr>
                              <w:t>KEY</w:t>
                            </w:r>
                            <w:r w:rsidRPr="001B100D">
                              <w:rPr>
                                <w:sz w:val="18"/>
                                <w:szCs w:val="18"/>
                              </w:rPr>
                              <w:br/>
                              <w:t>4 = Advanced</w:t>
                            </w:r>
                          </w:p>
                          <w:p w14:paraId="7D5C543E" w14:textId="77777777" w:rsidR="00BC44F1" w:rsidRPr="001B100D" w:rsidRDefault="00BC44F1" w:rsidP="00A25D5F">
                            <w:pPr>
                              <w:rPr>
                                <w:sz w:val="18"/>
                                <w:szCs w:val="18"/>
                              </w:rPr>
                            </w:pPr>
                            <w:r w:rsidRPr="001B100D">
                              <w:rPr>
                                <w:sz w:val="18"/>
                                <w:szCs w:val="18"/>
                              </w:rPr>
                              <w:t xml:space="preserve">3 =Established </w:t>
                            </w:r>
                          </w:p>
                          <w:p w14:paraId="5A18C97B" w14:textId="77777777" w:rsidR="00BC44F1" w:rsidRPr="001B100D" w:rsidRDefault="00BC44F1" w:rsidP="00A25D5F">
                            <w:pPr>
                              <w:rPr>
                                <w:sz w:val="18"/>
                                <w:szCs w:val="18"/>
                              </w:rPr>
                            </w:pPr>
                            <w:r w:rsidRPr="001B100D">
                              <w:rPr>
                                <w:sz w:val="18"/>
                                <w:szCs w:val="18"/>
                              </w:rPr>
                              <w:t>2 = Emerging</w:t>
                            </w:r>
                          </w:p>
                          <w:p w14:paraId="03F65060" w14:textId="77777777" w:rsidR="00BC44F1" w:rsidRPr="001B100D" w:rsidRDefault="00BC44F1" w:rsidP="00A25D5F">
                            <w:pPr>
                              <w:rPr>
                                <w:sz w:val="18"/>
                                <w:szCs w:val="18"/>
                              </w:rPr>
                            </w:pPr>
                            <w:r w:rsidRPr="001B100D">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DCEDDD" id="_x0000_s1040" type="#_x0000_t202" style="position:absolute;left:0;text-align:left;margin-left:428.6pt;margin-top:5.2pt;width:77.8pt;height:92.9pt;z-index:25165825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CSgIAAI8EAAAOAAAAZHJzL2Uyb0RvYy54bWysVNuO2yAQfa/Uf0C8N7bTJJtYcVbbbFNV&#10;2l6k3X4AxthG5VYgsdOv3wGSNLt9q+oHBAwczpwz4/XtKAU6MOu4VhUuJjlGTFHdcNVV+MfT7t0S&#10;I+eJaojQilX4yBy+3bx9sx5Myaa616JhFgGIcuVgKtx7b8osc7RnkriJNkxBsNVWEg9L22WNJQOg&#10;S5FN83yRDdo2xmrKnIPd+xTEm4jftoz6b23rmEeiwsDNx9HGsQ5jtlmTsrPE9JyeaJB/YCEJV/Do&#10;BeqeeIL2lv8FJTm12unWT6iWmW5bTlnMAbIp8lfZPPbEsJgLiOPMRSb3/2Dp18N3i3hT4ekCI0Uk&#10;ePTERo8+6BEtgjyDcSWcejRwzo+wDTbHVJ150PSnQ0pve6I6dmetHnpGGqBXhJvZ1dWE4wJIPXzR&#10;DTxD9l5HoLG1MmgHaiBAB5uOF2sCFQqbq+UyX0CEQqgoblbL99G7jJTn28Y6/4lpicKkwhasj+jk&#10;8OB8YEPK85HwmNOCNzsuRFzYrt4Kiw4EymQXv5jAq2NCoQGozKfzJMALiFCx7AJSd0kksZeQbQJe&#10;zPP8VHGwDXWZts+JxJoPCJHrC36Se+gSwWWFl4BxRglif1RNrGFPuEhzSFSok/pB8CS9H+sx+lzM&#10;zq7WujmCH1anroAuhkmv7W+MBuiICrtfe2IZRuKzAk9XxWwWWiguZvObKSzsdaS+jhBFAarCHqM0&#10;3frUdntjedfDS+cquoM62PFoUSiYxOrEH6o+qnHq0NBW1+t46s9/ZPMMAAD//wMAUEsDBBQABgAI&#10;AAAAIQAEcbjf3wAAAAsBAAAPAAAAZHJzL2Rvd25yZXYueG1sTI/BTsMwEETvSPyDtUhcELVroE1C&#10;nIoiIVXl1NAP2MYmDsR2FLtt+Hu2J7jtaJ5mZ8rV5Hp2MmPsglcwnwlgxjdBd75VsP94u8+AxYRe&#10;Yx+8UfBjIqyq66sSCx3OfmdOdWoZhfhYoAKb0lBwHhtrHMZZGIwn7zOMDhPJseV6xDOFu55LIRbc&#10;Yefpg8XBvFrTfNdHp2D3YNd6k7tcbMavdZ1t8f1OolK3N9PLM7BkpvQHw6U+VYeKOh3C0evIegXZ&#10;01ISSoZ4BHYBxFzSmANd+UICr0r+f0P1CwAA//8DAFBLAQItABQABgAIAAAAIQC2gziS/gAAAOEB&#10;AAATAAAAAAAAAAAAAAAAAAAAAABbQ29udGVudF9UeXBlc10ueG1sUEsBAi0AFAAGAAgAAAAhADj9&#10;If/WAAAAlAEAAAsAAAAAAAAAAAAAAAAALwEAAF9yZWxzLy5yZWxzUEsBAi0AFAAGAAgAAAAhAL9t&#10;h8JKAgAAjwQAAA4AAAAAAAAAAAAAAAAALgIAAGRycy9lMm9Eb2MueG1sUEsBAi0AFAAGAAgAAAAh&#10;AARxuN/fAAAACwEAAA8AAAAAAAAAAAAAAAAApAQAAGRycy9kb3ducmV2LnhtbFBLBQYAAAAABAAE&#10;APMAAACwBQAAAAA=&#10;" strokecolor="#a5a5a5 [2092]">
                <v:textbox style="mso-fit-shape-to-text:t">
                  <w:txbxContent>
                    <w:p w14:paraId="5B87A1F0" w14:textId="77777777" w:rsidR="00BC44F1" w:rsidRPr="001B100D" w:rsidRDefault="00BC44F1" w:rsidP="00A25D5F">
                      <w:pPr>
                        <w:rPr>
                          <w:sz w:val="18"/>
                          <w:szCs w:val="18"/>
                        </w:rPr>
                      </w:pPr>
                      <w:r w:rsidRPr="001B100D">
                        <w:rPr>
                          <w:sz w:val="18"/>
                          <w:szCs w:val="18"/>
                        </w:rPr>
                        <w:t>KEY</w:t>
                      </w:r>
                      <w:r w:rsidRPr="001B100D">
                        <w:rPr>
                          <w:sz w:val="18"/>
                          <w:szCs w:val="18"/>
                        </w:rPr>
                        <w:br/>
                        <w:t>4 = Advanced</w:t>
                      </w:r>
                    </w:p>
                    <w:p w14:paraId="7D5C543E" w14:textId="77777777" w:rsidR="00BC44F1" w:rsidRPr="001B100D" w:rsidRDefault="00BC44F1" w:rsidP="00A25D5F">
                      <w:pPr>
                        <w:rPr>
                          <w:sz w:val="18"/>
                          <w:szCs w:val="18"/>
                        </w:rPr>
                      </w:pPr>
                      <w:r w:rsidRPr="001B100D">
                        <w:rPr>
                          <w:sz w:val="18"/>
                          <w:szCs w:val="18"/>
                        </w:rPr>
                        <w:t xml:space="preserve">3 =Established </w:t>
                      </w:r>
                    </w:p>
                    <w:p w14:paraId="5A18C97B" w14:textId="77777777" w:rsidR="00BC44F1" w:rsidRPr="001B100D" w:rsidRDefault="00BC44F1" w:rsidP="00A25D5F">
                      <w:pPr>
                        <w:rPr>
                          <w:sz w:val="18"/>
                          <w:szCs w:val="18"/>
                        </w:rPr>
                      </w:pPr>
                      <w:r w:rsidRPr="001B100D">
                        <w:rPr>
                          <w:sz w:val="18"/>
                          <w:szCs w:val="18"/>
                        </w:rPr>
                        <w:t>2 = Emerging</w:t>
                      </w:r>
                    </w:p>
                    <w:p w14:paraId="03F65060" w14:textId="77777777" w:rsidR="00BC44F1" w:rsidRPr="001B100D" w:rsidRDefault="00BC44F1" w:rsidP="00A25D5F">
                      <w:pPr>
                        <w:rPr>
                          <w:sz w:val="18"/>
                          <w:szCs w:val="18"/>
                        </w:rPr>
                      </w:pPr>
                      <w:r w:rsidRPr="001B100D">
                        <w:rPr>
                          <w:sz w:val="18"/>
                          <w:szCs w:val="18"/>
                        </w:rPr>
                        <w:t>1 =  Latent</w:t>
                      </w:r>
                    </w:p>
                  </w:txbxContent>
                </v:textbox>
              </v:shape>
            </w:pict>
          </mc:Fallback>
        </mc:AlternateContent>
      </w:r>
      <w:r w:rsidR="00A25D5F" w:rsidRPr="001D20C4">
        <w:rPr>
          <w:rFonts w:asciiTheme="minorHAnsi" w:hAnsiTheme="minorHAnsi"/>
          <w:noProof/>
          <w:lang w:val="en-AU" w:eastAsia="en-AU"/>
        </w:rPr>
        <w:drawing>
          <wp:inline distT="0" distB="0" distL="0" distR="0" wp14:anchorId="339DE9F0" wp14:editId="4C246DEF">
            <wp:extent cx="5427345" cy="2345055"/>
            <wp:effectExtent l="0" t="0" r="0" b="0"/>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427345" cy="2345055"/>
                    </a:xfrm>
                    <a:prstGeom prst="rect">
                      <a:avLst/>
                    </a:prstGeom>
                    <a:noFill/>
                    <a:ln w="9525">
                      <a:noFill/>
                      <a:miter lim="800000"/>
                      <a:headEnd/>
                      <a:tailEnd/>
                    </a:ln>
                  </pic:spPr>
                </pic:pic>
              </a:graphicData>
            </a:graphic>
          </wp:inline>
        </w:drawing>
      </w:r>
    </w:p>
    <w:p w14:paraId="2D723B8D" w14:textId="77777777" w:rsidR="00A25D5F" w:rsidRPr="001D20C4" w:rsidRDefault="00A25D5F" w:rsidP="00A25D5F">
      <w:pPr>
        <w:rPr>
          <w:rFonts w:asciiTheme="minorHAnsi" w:hAnsiTheme="minorHAnsi"/>
          <w:lang w:val="en-GB"/>
        </w:rPr>
      </w:pPr>
    </w:p>
    <w:p w14:paraId="126351CA" w14:textId="1A7ED68A" w:rsidR="00A25D5F" w:rsidRPr="001D20C4" w:rsidRDefault="005868EE" w:rsidP="00A25D5F">
      <w:pPr>
        <w:rPr>
          <w:rFonts w:asciiTheme="minorHAnsi" w:hAnsiTheme="minorHAnsi"/>
          <w:lang w:val="en-GB"/>
        </w:rPr>
      </w:pPr>
      <w:r>
        <w:rPr>
          <w:rFonts w:asciiTheme="minorHAnsi" w:hAnsiTheme="minorHAnsi"/>
          <w:noProof/>
          <w:szCs w:val="20"/>
          <w:lang w:val="en-AU" w:eastAsia="en-AU"/>
        </w:rPr>
        <mc:AlternateContent>
          <mc:Choice Requires="wps">
            <w:drawing>
              <wp:anchor distT="0" distB="0" distL="114300" distR="114300" simplePos="0" relativeHeight="251658245" behindDoc="0" locked="0" layoutInCell="1" allowOverlap="1" wp14:anchorId="2C9A4A2F" wp14:editId="1B0E9BE1">
                <wp:simplePos x="0" y="0"/>
                <wp:positionH relativeFrom="column">
                  <wp:posOffset>5443220</wp:posOffset>
                </wp:positionH>
                <wp:positionV relativeFrom="paragraph">
                  <wp:posOffset>66040</wp:posOffset>
                </wp:positionV>
                <wp:extent cx="988060" cy="1179830"/>
                <wp:effectExtent l="0" t="0" r="21590" b="209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179830"/>
                        </a:xfrm>
                        <a:prstGeom prst="rect">
                          <a:avLst/>
                        </a:prstGeom>
                        <a:solidFill>
                          <a:srgbClr val="FFFFFF"/>
                        </a:solidFill>
                        <a:ln w="9525">
                          <a:solidFill>
                            <a:schemeClr val="bg1">
                              <a:lumMod val="65000"/>
                              <a:lumOff val="0"/>
                            </a:schemeClr>
                          </a:solidFill>
                          <a:miter lim="800000"/>
                          <a:headEnd/>
                          <a:tailEnd/>
                        </a:ln>
                      </wps:spPr>
                      <wps:txbx>
                        <w:txbxContent>
                          <w:p w14:paraId="1CE110EF" w14:textId="77777777" w:rsidR="00BC44F1" w:rsidRPr="001B100D" w:rsidRDefault="00BC44F1" w:rsidP="00A25D5F">
                            <w:pPr>
                              <w:rPr>
                                <w:sz w:val="18"/>
                                <w:szCs w:val="18"/>
                              </w:rPr>
                            </w:pPr>
                            <w:r w:rsidRPr="001B100D">
                              <w:rPr>
                                <w:sz w:val="18"/>
                                <w:szCs w:val="18"/>
                              </w:rPr>
                              <w:t>KEY</w:t>
                            </w:r>
                            <w:r w:rsidRPr="001B100D">
                              <w:rPr>
                                <w:sz w:val="18"/>
                                <w:szCs w:val="18"/>
                              </w:rPr>
                              <w:br/>
                              <w:t>4 = Advanced</w:t>
                            </w:r>
                          </w:p>
                          <w:p w14:paraId="015356ED" w14:textId="77777777" w:rsidR="00BC44F1" w:rsidRPr="001B100D" w:rsidRDefault="00BC44F1" w:rsidP="00A25D5F">
                            <w:pPr>
                              <w:rPr>
                                <w:sz w:val="18"/>
                                <w:szCs w:val="18"/>
                              </w:rPr>
                            </w:pPr>
                            <w:r w:rsidRPr="001B100D">
                              <w:rPr>
                                <w:sz w:val="18"/>
                                <w:szCs w:val="18"/>
                              </w:rPr>
                              <w:t xml:space="preserve">3 =Established </w:t>
                            </w:r>
                          </w:p>
                          <w:p w14:paraId="753A7B1D" w14:textId="77777777" w:rsidR="00BC44F1" w:rsidRPr="001B100D" w:rsidRDefault="00BC44F1" w:rsidP="00A25D5F">
                            <w:pPr>
                              <w:rPr>
                                <w:sz w:val="18"/>
                                <w:szCs w:val="18"/>
                              </w:rPr>
                            </w:pPr>
                            <w:r w:rsidRPr="001B100D">
                              <w:rPr>
                                <w:sz w:val="18"/>
                                <w:szCs w:val="18"/>
                              </w:rPr>
                              <w:t>2 = Emerging</w:t>
                            </w:r>
                          </w:p>
                          <w:p w14:paraId="5F921081" w14:textId="77777777" w:rsidR="00BC44F1" w:rsidRPr="001B100D" w:rsidRDefault="00BC44F1" w:rsidP="00A25D5F">
                            <w:pPr>
                              <w:rPr>
                                <w:sz w:val="18"/>
                                <w:szCs w:val="18"/>
                              </w:rPr>
                            </w:pPr>
                            <w:r w:rsidRPr="001B100D">
                              <w:rPr>
                                <w:sz w:val="18"/>
                                <w:szCs w:val="18"/>
                              </w:rPr>
                              <w:t>1 =  Latent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9A4A2F" id="_x0000_s1041" type="#_x0000_t202" style="position:absolute;left:0;text-align:left;margin-left:428.6pt;margin-top:5.2pt;width:77.8pt;height:92.9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O9SQIAAI4EAAAOAAAAZHJzL2Uyb0RvYy54bWysVNuO2yAQfa/Uf0C8N7bTJJtYcVbbbFNV&#10;2l6k3X4AxthG5VYgsdOv3wGSNLt9q+oHBAwczpwz4/XtKAU6MOu4VhUuJjlGTFHdcNVV+MfT7t0S&#10;I+eJaojQilX4yBy+3bx9sx5Myaa616JhFgGIcuVgKtx7b8osc7RnkriJNkxBsNVWEg9L22WNJQOg&#10;S5FN83yRDdo2xmrKnIPd+xTEm4jftoz6b23rmEeiwsDNx9HGsQ5jtlmTsrPE9JyeaJB/YCEJV/Do&#10;BeqeeIL2lv8FJTm12unWT6iWmW5bTlnMAbIp8lfZPPbEsJgLiOPMRSb3/2Dp18N3i3hT4RlGikiw&#10;6ImNHn3QI1oEdQbjSjj0aOCYH2EbXI6ZOvOg6U+HlN72RHXszlo99Iw0wK4IN7OrqwnHBZB6+KIb&#10;eIbsvY5AY2tlkA7EQIAOLh0vzgQqFDZXy2W+gAiFUFHcrJbvo3UZKc+3jXX+E9MShUmFLTgf0cnh&#10;wfnAhpTnI+ExpwVvdlyIuLBdvRUWHQhUyS5+MYFXx4RCA1CZT+dJgBcQoWDZBaTukkhiLyHbBLyY&#10;5/mp4GAbyjJtnxOJJR8QItcX/CT30CSCywovAeOMEsT+qJpYwp5wkeaQqFAn9YPgSXo/1mO0uZif&#10;Xa11cwQ/rE5NAU0Mk17b3xgN0BAVdr/2xDKMxGcFnq6K2Sx0UFzM5jdTWNjrSH0dIYoCVIU9Rmm6&#10;9anr9sbyroeXzlV0B3Ww49GiUDCJ1Yk/FH1U49Sgoauu1/HUn9/I5hkAAP//AwBQSwMEFAAGAAgA&#10;AAAhAARxuN/fAAAACwEAAA8AAABkcnMvZG93bnJldi54bWxMj8FOwzAQRO9I/IO1SFwQtWugTUKc&#10;iiIhVeXU0A/YxiYOxHYUu234e7YnuO1onmZnytXkenYyY+yCVzCfCWDGN0F3vlWw/3i7z4DFhF5j&#10;H7xR8GMirKrrqxILHc5+Z051ahmF+FigApvSUHAeG2scxlkYjCfvM4wOE8mx5XrEM4W7nkshFtxh&#10;5+mDxcG8WtN810enYPdg13qTu1xsxq91nW3x/U6iUrc308szsGSm9AfDpT5Vh4o6HcLR68h6BdnT&#10;UhJKhngEdgHEXNKYA135QgKvSv5/Q/ULAAD//wMAUEsBAi0AFAAGAAgAAAAhALaDOJL+AAAA4QEA&#10;ABMAAAAAAAAAAAAAAAAAAAAAAFtDb250ZW50X1R5cGVzXS54bWxQSwECLQAUAAYACAAAACEAOP0h&#10;/9YAAACUAQAACwAAAAAAAAAAAAAAAAAvAQAAX3JlbHMvLnJlbHNQSwECLQAUAAYACAAAACEA9nJT&#10;vUkCAACOBAAADgAAAAAAAAAAAAAAAAAuAgAAZHJzL2Uyb0RvYy54bWxQSwECLQAUAAYACAAAACEA&#10;BHG4398AAAALAQAADwAAAAAAAAAAAAAAAACjBAAAZHJzL2Rvd25yZXYueG1sUEsFBgAAAAAEAAQA&#10;8wAAAK8FAAAAAA==&#10;" strokecolor="#a5a5a5 [2092]">
                <v:textbox style="mso-fit-shape-to-text:t">
                  <w:txbxContent>
                    <w:p w14:paraId="1CE110EF" w14:textId="77777777" w:rsidR="00BC44F1" w:rsidRPr="001B100D" w:rsidRDefault="00BC44F1" w:rsidP="00A25D5F">
                      <w:pPr>
                        <w:rPr>
                          <w:sz w:val="18"/>
                          <w:szCs w:val="18"/>
                        </w:rPr>
                      </w:pPr>
                      <w:r w:rsidRPr="001B100D">
                        <w:rPr>
                          <w:sz w:val="18"/>
                          <w:szCs w:val="18"/>
                        </w:rPr>
                        <w:t>KEY</w:t>
                      </w:r>
                      <w:r w:rsidRPr="001B100D">
                        <w:rPr>
                          <w:sz w:val="18"/>
                          <w:szCs w:val="18"/>
                        </w:rPr>
                        <w:br/>
                        <w:t>4 = Advanced</w:t>
                      </w:r>
                    </w:p>
                    <w:p w14:paraId="015356ED" w14:textId="77777777" w:rsidR="00BC44F1" w:rsidRPr="001B100D" w:rsidRDefault="00BC44F1" w:rsidP="00A25D5F">
                      <w:pPr>
                        <w:rPr>
                          <w:sz w:val="18"/>
                          <w:szCs w:val="18"/>
                        </w:rPr>
                      </w:pPr>
                      <w:r w:rsidRPr="001B100D">
                        <w:rPr>
                          <w:sz w:val="18"/>
                          <w:szCs w:val="18"/>
                        </w:rPr>
                        <w:t xml:space="preserve">3 =Established </w:t>
                      </w:r>
                    </w:p>
                    <w:p w14:paraId="753A7B1D" w14:textId="77777777" w:rsidR="00BC44F1" w:rsidRPr="001B100D" w:rsidRDefault="00BC44F1" w:rsidP="00A25D5F">
                      <w:pPr>
                        <w:rPr>
                          <w:sz w:val="18"/>
                          <w:szCs w:val="18"/>
                        </w:rPr>
                      </w:pPr>
                      <w:r w:rsidRPr="001B100D">
                        <w:rPr>
                          <w:sz w:val="18"/>
                          <w:szCs w:val="18"/>
                        </w:rPr>
                        <w:t>2 = Emerging</w:t>
                      </w:r>
                    </w:p>
                    <w:p w14:paraId="5F921081" w14:textId="77777777" w:rsidR="00BC44F1" w:rsidRPr="001B100D" w:rsidRDefault="00BC44F1" w:rsidP="00A25D5F">
                      <w:pPr>
                        <w:rPr>
                          <w:sz w:val="18"/>
                          <w:szCs w:val="18"/>
                        </w:rPr>
                      </w:pPr>
                      <w:r w:rsidRPr="001B100D">
                        <w:rPr>
                          <w:sz w:val="18"/>
                          <w:szCs w:val="18"/>
                        </w:rPr>
                        <w:t>1 =  Latent</w:t>
                      </w:r>
                    </w:p>
                  </w:txbxContent>
                </v:textbox>
              </v:shape>
            </w:pict>
          </mc:Fallback>
        </mc:AlternateContent>
      </w:r>
      <w:r w:rsidR="00A25D5F" w:rsidRPr="001D20C4">
        <w:rPr>
          <w:rFonts w:asciiTheme="minorHAnsi" w:hAnsiTheme="minorHAnsi"/>
          <w:noProof/>
          <w:lang w:val="en-AU" w:eastAsia="en-AU"/>
        </w:rPr>
        <w:drawing>
          <wp:inline distT="0" distB="0" distL="0" distR="0" wp14:anchorId="361CB72E" wp14:editId="06AC2BD8">
            <wp:extent cx="5427345" cy="2345055"/>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427345" cy="2345055"/>
                    </a:xfrm>
                    <a:prstGeom prst="rect">
                      <a:avLst/>
                    </a:prstGeom>
                    <a:noFill/>
                    <a:ln w="9525">
                      <a:noFill/>
                      <a:miter lim="800000"/>
                      <a:headEnd/>
                      <a:tailEnd/>
                    </a:ln>
                  </pic:spPr>
                </pic:pic>
              </a:graphicData>
            </a:graphic>
          </wp:inline>
        </w:drawing>
      </w:r>
    </w:p>
    <w:p w14:paraId="07456364" w14:textId="77777777" w:rsidR="00C03AE9" w:rsidRPr="001D20C4" w:rsidRDefault="00C03AE9" w:rsidP="00BE5E6F">
      <w:pPr>
        <w:pStyle w:val="Heading4"/>
      </w:pPr>
      <w:r>
        <w:t>Recommendations emerging from the SABER-led assessment process:</w:t>
      </w:r>
    </w:p>
    <w:p w14:paraId="0C029EDD" w14:textId="77777777" w:rsidR="00C03AE9" w:rsidRDefault="00C03AE9" w:rsidP="00C03AE9">
      <w:pPr>
        <w:rPr>
          <w:bCs/>
          <w:lang w:val="en-GB"/>
        </w:rPr>
      </w:pPr>
      <w:r>
        <w:rPr>
          <w:lang w:val="en-GB"/>
        </w:rPr>
        <w:t>SABER r</w:t>
      </w:r>
      <w:r w:rsidRPr="001D20C4">
        <w:rPr>
          <w:lang w:val="en-GB"/>
        </w:rPr>
        <w:t xml:space="preserve">eports </w:t>
      </w:r>
      <w:r>
        <w:rPr>
          <w:lang w:val="en-GB"/>
        </w:rPr>
        <w:t xml:space="preserve">present clear indications of the status of country status in the five domains and provide appropriate recommendations for policy </w:t>
      </w:r>
      <w:r w:rsidRPr="001D20C4">
        <w:rPr>
          <w:lang w:val="en-GB"/>
        </w:rPr>
        <w:t>and system reforms</w:t>
      </w:r>
      <w:r>
        <w:rPr>
          <w:lang w:val="en-GB"/>
        </w:rPr>
        <w:t>.</w:t>
      </w:r>
      <w:r w:rsidRPr="001D20C4">
        <w:rPr>
          <w:lang w:val="en-GB"/>
        </w:rPr>
        <w:t xml:space="preserve"> </w:t>
      </w:r>
      <w:r>
        <w:rPr>
          <w:lang w:val="en-GB"/>
        </w:rPr>
        <w:t xml:space="preserve"> </w:t>
      </w:r>
      <w:r>
        <w:rPr>
          <w:bCs/>
          <w:lang w:val="en-GB"/>
        </w:rPr>
        <w:t>In accordance with the PaBER process the reports and their recommendations are consolidated into a regional analysis which is presented to Steering Committee meetings for approval</w:t>
      </w:r>
    </w:p>
    <w:p w14:paraId="5B954C37" w14:textId="77777777" w:rsidR="00C03AE9" w:rsidRDefault="00C03AE9" w:rsidP="00C03AE9">
      <w:pPr>
        <w:rPr>
          <w:iCs/>
          <w:lang w:val="en-GB"/>
        </w:rPr>
      </w:pPr>
      <w:r w:rsidRPr="001D20C4">
        <w:rPr>
          <w:bCs/>
          <w:lang w:val="en-GB"/>
        </w:rPr>
        <w:t xml:space="preserve">Draft SABER Country Reports and the Cross-country Report on Student Assessment (October 2014) recommend that all three pilot countries should </w:t>
      </w:r>
      <w:r w:rsidRPr="001D20C4">
        <w:rPr>
          <w:iCs/>
          <w:lang w:val="en-GB"/>
        </w:rPr>
        <w:t xml:space="preserve">have policies on regional (PILNA) and international large scale assessment engagement and should define clear responsibilities for such assessments.  Similarly the reports recommend that all three countries have clear guidelines on the use of PILNA results and they </w:t>
      </w:r>
      <w:r w:rsidRPr="001D20C4">
        <w:rPr>
          <w:lang w:val="en-GB"/>
        </w:rPr>
        <w:t>r</w:t>
      </w:r>
      <w:r w:rsidRPr="001D20C4">
        <w:rPr>
          <w:iCs/>
          <w:lang w:val="en-GB"/>
        </w:rPr>
        <w:t>eview their policies and procedures and identify appropriate and relevant interventions.</w:t>
      </w:r>
    </w:p>
    <w:p w14:paraId="0999C236" w14:textId="77777777" w:rsidR="00C03AE9" w:rsidRPr="001D20C4" w:rsidRDefault="00C03AE9" w:rsidP="00C03AE9">
      <w:pPr>
        <w:rPr>
          <w:lang w:val="en-GB"/>
        </w:rPr>
      </w:pPr>
      <w:r w:rsidRPr="001D20C4">
        <w:rPr>
          <w:rFonts w:eastAsia="Adobe Gothic Std B" w:cs="Adobe Gothic Std B"/>
          <w:bCs/>
          <w:color w:val="000000"/>
          <w:lang w:val="en-GB"/>
        </w:rPr>
        <w:t xml:space="preserve">Draft SABER Country Reports and PaBER Cross-country Report on Teacher Quality </w:t>
      </w:r>
      <w:r w:rsidRPr="001D20C4">
        <w:rPr>
          <w:bCs/>
          <w:lang w:val="en-GB"/>
        </w:rPr>
        <w:t xml:space="preserve">(October 2014) make </w:t>
      </w:r>
      <w:r w:rsidRPr="001D20C4">
        <w:rPr>
          <w:iCs/>
          <w:lang w:val="en-GB"/>
        </w:rPr>
        <w:t xml:space="preserve">recommendations for policies that define entry requirements and working conditions for teachers and also policies for attracting the best into teaching. </w:t>
      </w:r>
    </w:p>
    <w:p w14:paraId="6ABC3821" w14:textId="77777777" w:rsidR="00C03AE9" w:rsidRDefault="00C03AE9" w:rsidP="00C03AE9">
      <w:pPr>
        <w:rPr>
          <w:lang w:val="en-GB"/>
        </w:rPr>
      </w:pPr>
      <w:r w:rsidRPr="001D20C4">
        <w:rPr>
          <w:rFonts w:cs="CG Omega"/>
          <w:bCs/>
          <w:color w:val="000000"/>
          <w:lang w:val="en-GB"/>
        </w:rPr>
        <w:t xml:space="preserve">The Final Report on SABER School Autonomy and Accountability (SAA) and Cross-country Analysis Report (October 2014) recommends that pilot countries adopt </w:t>
      </w:r>
      <w:r w:rsidRPr="001D20C4">
        <w:rPr>
          <w:lang w:val="en-GB"/>
        </w:rPr>
        <w:t xml:space="preserve">policies for improved school autonomy through, for example, devolved school budgets and staff recruitment as well as increased roles for school management committees.  </w:t>
      </w:r>
    </w:p>
    <w:p w14:paraId="51C231C3" w14:textId="77777777" w:rsidR="00C03AE9" w:rsidRPr="001D20C4" w:rsidRDefault="00C03AE9" w:rsidP="00C03AE9">
      <w:pPr>
        <w:rPr>
          <w:lang w:val="en-GB"/>
        </w:rPr>
      </w:pPr>
      <w:r w:rsidRPr="001D20C4">
        <w:rPr>
          <w:bCs/>
          <w:lang w:val="en-GB"/>
        </w:rPr>
        <w:t xml:space="preserve">Recommendations in the Draft Curriculum and Materials Cross Country Analysis Report (March 2015) include the </w:t>
      </w:r>
      <w:r w:rsidRPr="001D20C4">
        <w:rPr>
          <w:lang w:val="en-GB"/>
        </w:rPr>
        <w:t>guidelines for policies on mobile learning and use of technology, teacher competency and improved teaching of literacy and numeracy.</w:t>
      </w:r>
    </w:p>
    <w:p w14:paraId="21FBF5A3" w14:textId="77777777" w:rsidR="00C03AE9" w:rsidRPr="00033EEE" w:rsidRDefault="00C03AE9" w:rsidP="00C03AE9">
      <w:pPr>
        <w:rPr>
          <w:rFonts w:eastAsia="Calibri" w:cstheme="minorHAnsi"/>
        </w:rPr>
      </w:pPr>
      <w:r>
        <w:rPr>
          <w:lang w:val="en-GB"/>
        </w:rPr>
        <w:t xml:space="preserve">Draft SABER EMIS reports (2015) for the three PaBER countries contain some common themes, including heavy </w:t>
      </w:r>
      <w:r w:rsidRPr="00033EEE">
        <w:rPr>
          <w:rFonts w:eastAsia="Calibri" w:cstheme="minorHAnsi"/>
        </w:rPr>
        <w:t xml:space="preserve">dependence on donors </w:t>
      </w:r>
      <w:r>
        <w:rPr>
          <w:rFonts w:eastAsia="Calibri" w:cstheme="minorHAnsi"/>
        </w:rPr>
        <w:t xml:space="preserve">that </w:t>
      </w:r>
      <w:r w:rsidRPr="00033EEE">
        <w:rPr>
          <w:rFonts w:eastAsia="Calibri" w:cstheme="minorHAnsi"/>
        </w:rPr>
        <w:t>has resulted in lack of regular investment and affected long term sustainability.</w:t>
      </w:r>
      <w:r>
        <w:rPr>
          <w:rFonts w:eastAsia="Calibri" w:cstheme="minorHAnsi"/>
        </w:rPr>
        <w:t xml:space="preserve">  Recommendations include the need for d</w:t>
      </w:r>
      <w:r w:rsidRPr="00033EEE">
        <w:rPr>
          <w:rFonts w:eastAsia="Calibri" w:cstheme="minorHAnsi"/>
        </w:rPr>
        <w:t>etailed EMIS-specific policies to support ongoing operation</w:t>
      </w:r>
      <w:r>
        <w:rPr>
          <w:rFonts w:eastAsia="Calibri" w:cstheme="minorHAnsi"/>
        </w:rPr>
        <w:t xml:space="preserve">s, </w:t>
      </w:r>
      <w:r w:rsidRPr="00033EEE">
        <w:rPr>
          <w:rFonts w:eastAsia="Calibri" w:cstheme="minorHAnsi"/>
        </w:rPr>
        <w:t>move</w:t>
      </w:r>
      <w:r>
        <w:rPr>
          <w:rFonts w:eastAsia="Calibri" w:cstheme="minorHAnsi"/>
        </w:rPr>
        <w:t>s</w:t>
      </w:r>
      <w:r w:rsidRPr="00033EEE">
        <w:rPr>
          <w:rFonts w:eastAsia="Calibri" w:cstheme="minorHAnsi"/>
        </w:rPr>
        <w:t xml:space="preserve"> towards integrated EMIS system</w:t>
      </w:r>
      <w:r>
        <w:rPr>
          <w:rFonts w:eastAsia="Calibri" w:cstheme="minorHAnsi"/>
        </w:rPr>
        <w:t xml:space="preserve">s that include student-level data, </w:t>
      </w:r>
      <w:r w:rsidRPr="00033EEE">
        <w:rPr>
          <w:rFonts w:eastAsia="Calibri" w:cstheme="minorHAnsi"/>
        </w:rPr>
        <w:t>complemented with training programs designed for staff on the usage of the system.</w:t>
      </w:r>
      <w:r>
        <w:rPr>
          <w:rFonts w:eastAsia="Calibri" w:cstheme="minorHAnsi"/>
        </w:rPr>
        <w:t xml:space="preserve">  There are also recommendations for </w:t>
      </w:r>
      <w:r w:rsidRPr="00033EEE">
        <w:rPr>
          <w:rFonts w:eastAsia="Calibri" w:cstheme="minorHAnsi"/>
        </w:rPr>
        <w:t>separate budget</w:t>
      </w:r>
      <w:r>
        <w:rPr>
          <w:rFonts w:eastAsia="Calibri" w:cstheme="minorHAnsi"/>
        </w:rPr>
        <w:t>s</w:t>
      </w:r>
      <w:r w:rsidRPr="00033EEE">
        <w:rPr>
          <w:rFonts w:eastAsia="Calibri" w:cstheme="minorHAnsi"/>
        </w:rPr>
        <w:t xml:space="preserve"> </w:t>
      </w:r>
      <w:r>
        <w:rPr>
          <w:rFonts w:eastAsia="Calibri" w:cstheme="minorHAnsi"/>
        </w:rPr>
        <w:t xml:space="preserve">to be </w:t>
      </w:r>
      <w:r w:rsidRPr="00033EEE">
        <w:rPr>
          <w:rFonts w:eastAsia="Calibri" w:cstheme="minorHAnsi"/>
        </w:rPr>
        <w:t>allocated to EMIS activities</w:t>
      </w:r>
      <w:r>
        <w:rPr>
          <w:rFonts w:eastAsia="Calibri" w:cstheme="minorHAnsi"/>
        </w:rPr>
        <w:t xml:space="preserve"> with additional f</w:t>
      </w:r>
      <w:r w:rsidRPr="00033EEE">
        <w:rPr>
          <w:rFonts w:eastAsia="Calibri" w:cstheme="minorHAnsi"/>
        </w:rPr>
        <w:t>unding from donors routed through the government systems.</w:t>
      </w:r>
      <w:r>
        <w:rPr>
          <w:rFonts w:eastAsia="Calibri" w:cstheme="minorHAnsi"/>
        </w:rPr>
        <w:t xml:space="preserve">  </w:t>
      </w:r>
    </w:p>
    <w:p w14:paraId="5A0B21FD" w14:textId="77777777" w:rsidR="00C03AE9" w:rsidRPr="001D20C4" w:rsidRDefault="00C03AE9" w:rsidP="00BE5E6F">
      <w:pPr>
        <w:pStyle w:val="Heading4"/>
      </w:pPr>
      <w:r>
        <w:t>Country r</w:t>
      </w:r>
      <w:r w:rsidRPr="001D20C4">
        <w:t>esponses</w:t>
      </w:r>
      <w:r>
        <w:t xml:space="preserve"> to SABER-led recommendations: </w:t>
      </w:r>
    </w:p>
    <w:p w14:paraId="7823D474" w14:textId="77777777" w:rsidR="00C03AE9" w:rsidRDefault="00C03AE9" w:rsidP="00C03AE9">
      <w:pPr>
        <w:rPr>
          <w:szCs w:val="22"/>
          <w:lang w:val="en-GB"/>
        </w:rPr>
      </w:pPr>
      <w:r>
        <w:rPr>
          <w:szCs w:val="22"/>
          <w:lang w:val="en-GB"/>
        </w:rPr>
        <w:t xml:space="preserve">The review found that the PaBER countries have responded positively to recommendations made in the five SABER-based reports. </w:t>
      </w:r>
    </w:p>
    <w:p w14:paraId="119A556A" w14:textId="77777777" w:rsidR="00C03AE9" w:rsidRDefault="00C03AE9" w:rsidP="00C03AE9">
      <w:pPr>
        <w:rPr>
          <w:lang w:val="en-GB"/>
        </w:rPr>
      </w:pPr>
      <w:r>
        <w:rPr>
          <w:lang w:val="en-GB"/>
        </w:rPr>
        <w:t xml:space="preserve">In total, the review found 202 recommendations in reports for the five policy domains.  Some can be implemented with minimum intervention, but others, such as changing </w:t>
      </w:r>
      <w:r w:rsidRPr="005B041E">
        <w:rPr>
          <w:rFonts w:cs="Times New Roman"/>
          <w:iCs/>
          <w:color w:val="000000"/>
          <w:szCs w:val="22"/>
          <w:lang w:val="en-GB"/>
        </w:rPr>
        <w:t>polic</w:t>
      </w:r>
      <w:r>
        <w:rPr>
          <w:rFonts w:cs="Times New Roman"/>
          <w:iCs/>
          <w:color w:val="000000"/>
          <w:szCs w:val="22"/>
          <w:lang w:val="en-GB"/>
        </w:rPr>
        <w:t>ies</w:t>
      </w:r>
      <w:r w:rsidRPr="005B041E">
        <w:rPr>
          <w:rFonts w:cs="Times New Roman"/>
          <w:iCs/>
          <w:color w:val="000000"/>
          <w:szCs w:val="22"/>
          <w:lang w:val="en-GB"/>
        </w:rPr>
        <w:t xml:space="preserve"> on entry requirement</w:t>
      </w:r>
      <w:r>
        <w:rPr>
          <w:rFonts w:cs="Times New Roman"/>
          <w:iCs/>
          <w:color w:val="000000"/>
          <w:szCs w:val="22"/>
          <w:lang w:val="en-GB"/>
        </w:rPr>
        <w:t>s</w:t>
      </w:r>
      <w:r w:rsidRPr="005B041E">
        <w:rPr>
          <w:rFonts w:cs="Times New Roman"/>
          <w:iCs/>
          <w:color w:val="000000"/>
          <w:szCs w:val="22"/>
          <w:lang w:val="en-GB"/>
        </w:rPr>
        <w:t xml:space="preserve"> to </w:t>
      </w:r>
      <w:r>
        <w:rPr>
          <w:rFonts w:cs="Times New Roman"/>
          <w:iCs/>
          <w:color w:val="000000"/>
          <w:szCs w:val="22"/>
          <w:lang w:val="en-GB"/>
        </w:rPr>
        <w:t xml:space="preserve">the </w:t>
      </w:r>
      <w:r w:rsidRPr="005B041E">
        <w:rPr>
          <w:rFonts w:cs="Times New Roman"/>
          <w:iCs/>
          <w:color w:val="000000"/>
          <w:szCs w:val="22"/>
          <w:lang w:val="en-GB"/>
        </w:rPr>
        <w:t>teaching service</w:t>
      </w:r>
      <w:r>
        <w:rPr>
          <w:rFonts w:cs="Times New Roman"/>
          <w:iCs/>
          <w:color w:val="000000"/>
          <w:szCs w:val="22"/>
          <w:lang w:val="en-GB"/>
        </w:rPr>
        <w:t xml:space="preserve">, and improving </w:t>
      </w:r>
      <w:r w:rsidRPr="005B041E">
        <w:rPr>
          <w:rFonts w:cs="Times New Roman"/>
          <w:iCs/>
          <w:color w:val="000000"/>
          <w:szCs w:val="22"/>
          <w:lang w:val="en-GB"/>
        </w:rPr>
        <w:t>working conditions of teachers</w:t>
      </w:r>
      <w:r>
        <w:rPr>
          <w:rFonts w:cs="Times New Roman"/>
          <w:iCs/>
          <w:color w:val="000000"/>
          <w:szCs w:val="22"/>
          <w:lang w:val="en-GB"/>
        </w:rPr>
        <w:t xml:space="preserve"> </w:t>
      </w:r>
      <w:r>
        <w:rPr>
          <w:lang w:val="en-GB"/>
        </w:rPr>
        <w:t xml:space="preserve">require structural and legislative changes that take longer to implement, but it is encouraging to note that countries have been proactive in addressing the recommendations. </w:t>
      </w:r>
    </w:p>
    <w:p w14:paraId="68CB6CF1" w14:textId="77777777" w:rsidR="00C03AE9" w:rsidRDefault="00C03AE9" w:rsidP="00C03AE9">
      <w:pPr>
        <w:rPr>
          <w:szCs w:val="22"/>
          <w:lang w:val="en-GB"/>
        </w:rPr>
      </w:pPr>
      <w:r>
        <w:rPr>
          <w:szCs w:val="22"/>
          <w:lang w:val="en-GB"/>
        </w:rPr>
        <w:t>During discussions a</w:t>
      </w:r>
      <w:r w:rsidRPr="001D20C4">
        <w:rPr>
          <w:szCs w:val="22"/>
          <w:lang w:val="en-GB"/>
        </w:rPr>
        <w:t xml:space="preserve">t the Steering Committee and Technical Working Group levels, informants stated that </w:t>
      </w:r>
      <w:r>
        <w:rPr>
          <w:szCs w:val="22"/>
          <w:lang w:val="en-GB"/>
        </w:rPr>
        <w:t>SA</w:t>
      </w:r>
      <w:r w:rsidRPr="001D20C4">
        <w:rPr>
          <w:szCs w:val="22"/>
          <w:lang w:val="en-GB"/>
        </w:rPr>
        <w:t xml:space="preserve">BER benchmarking activities are highly relevant to the needs of the pilot countries and their individual approaches to education </w:t>
      </w:r>
      <w:r>
        <w:rPr>
          <w:szCs w:val="22"/>
          <w:lang w:val="en-GB"/>
        </w:rPr>
        <w:t xml:space="preserve">reforms. </w:t>
      </w:r>
      <w:r w:rsidRPr="001D20C4">
        <w:rPr>
          <w:szCs w:val="22"/>
          <w:lang w:val="en-GB"/>
        </w:rPr>
        <w:t xml:space="preserve">In Solomon Islands, for example, the SABER benchmarking DCI </w:t>
      </w:r>
      <w:r>
        <w:rPr>
          <w:szCs w:val="22"/>
          <w:lang w:val="en-GB"/>
        </w:rPr>
        <w:t xml:space="preserve">responded positively to the identified </w:t>
      </w:r>
      <w:r w:rsidRPr="001D20C4">
        <w:rPr>
          <w:szCs w:val="22"/>
          <w:lang w:val="en-GB"/>
        </w:rPr>
        <w:t>need for teacher workforce reform.  As the Solomon Islands National Education Action Plan is reviewed over the next few months recommendations from the SABER DCI will be included to address teacher workforce needs.</w:t>
      </w:r>
    </w:p>
    <w:p w14:paraId="5F1F448C" w14:textId="77777777" w:rsidR="00C03AE9" w:rsidRPr="001D20C4" w:rsidRDefault="00C03AE9" w:rsidP="00C03AE9">
      <w:pPr>
        <w:rPr>
          <w:rFonts w:asciiTheme="minorHAnsi" w:hAnsiTheme="minorHAnsi"/>
          <w:szCs w:val="22"/>
          <w:lang w:val="en-GB"/>
        </w:rPr>
      </w:pPr>
      <w:r w:rsidRPr="001D20C4">
        <w:rPr>
          <w:rFonts w:asciiTheme="minorHAnsi" w:hAnsiTheme="minorHAnsi"/>
          <w:szCs w:val="22"/>
          <w:lang w:val="en-GB"/>
        </w:rPr>
        <w:t xml:space="preserve">In PNG, </w:t>
      </w:r>
      <w:r>
        <w:rPr>
          <w:rFonts w:asciiTheme="minorHAnsi" w:hAnsiTheme="minorHAnsi"/>
          <w:szCs w:val="22"/>
          <w:lang w:val="en-GB"/>
        </w:rPr>
        <w:t>where management of e</w:t>
      </w:r>
      <w:r w:rsidRPr="001D20C4">
        <w:rPr>
          <w:rFonts w:asciiTheme="minorHAnsi" w:hAnsiTheme="minorHAnsi"/>
          <w:szCs w:val="22"/>
          <w:lang w:val="en-GB"/>
        </w:rPr>
        <w:t>ducation is decentralised to the provinces</w:t>
      </w:r>
      <w:r>
        <w:rPr>
          <w:rFonts w:asciiTheme="minorHAnsi" w:hAnsiTheme="minorHAnsi"/>
          <w:szCs w:val="22"/>
          <w:lang w:val="en-GB"/>
        </w:rPr>
        <w:t>,</w:t>
      </w:r>
      <w:r w:rsidRPr="001D20C4">
        <w:rPr>
          <w:rFonts w:asciiTheme="minorHAnsi" w:hAnsiTheme="minorHAnsi"/>
          <w:szCs w:val="22"/>
          <w:lang w:val="en-GB"/>
        </w:rPr>
        <w:t xml:space="preserve"> PaBER has facilitated </w:t>
      </w:r>
      <w:r>
        <w:rPr>
          <w:rFonts w:asciiTheme="minorHAnsi" w:hAnsiTheme="minorHAnsi"/>
          <w:szCs w:val="22"/>
          <w:lang w:val="en-GB"/>
        </w:rPr>
        <w:t xml:space="preserve">a move towards </w:t>
      </w:r>
      <w:r w:rsidRPr="001D20C4">
        <w:rPr>
          <w:rFonts w:asciiTheme="minorHAnsi" w:hAnsiTheme="minorHAnsi"/>
          <w:szCs w:val="22"/>
          <w:lang w:val="en-GB"/>
        </w:rPr>
        <w:t>structural reforms.  The national DoE</w:t>
      </w:r>
      <w:r>
        <w:rPr>
          <w:rFonts w:asciiTheme="minorHAnsi" w:hAnsiTheme="minorHAnsi"/>
          <w:szCs w:val="22"/>
          <w:lang w:val="en-GB"/>
        </w:rPr>
        <w:t>,</w:t>
      </w:r>
      <w:r w:rsidRPr="001D20C4">
        <w:rPr>
          <w:rFonts w:asciiTheme="minorHAnsi" w:hAnsiTheme="minorHAnsi"/>
          <w:szCs w:val="22"/>
          <w:lang w:val="en-GB"/>
        </w:rPr>
        <w:t xml:space="preserve"> responsible for policies, strategies, national action plan</w:t>
      </w:r>
      <w:r>
        <w:rPr>
          <w:rFonts w:asciiTheme="minorHAnsi" w:hAnsiTheme="minorHAnsi"/>
          <w:szCs w:val="22"/>
          <w:lang w:val="en-GB"/>
        </w:rPr>
        <w:t xml:space="preserve">, </w:t>
      </w:r>
      <w:r w:rsidRPr="001D20C4">
        <w:rPr>
          <w:rFonts w:asciiTheme="minorHAnsi" w:hAnsiTheme="minorHAnsi"/>
          <w:szCs w:val="22"/>
          <w:lang w:val="en-GB"/>
        </w:rPr>
        <w:t xml:space="preserve">is reviewing the Education Act in order to </w:t>
      </w:r>
      <w:r>
        <w:rPr>
          <w:rFonts w:asciiTheme="minorHAnsi" w:hAnsiTheme="minorHAnsi"/>
          <w:szCs w:val="22"/>
          <w:lang w:val="en-GB"/>
        </w:rPr>
        <w:t xml:space="preserve">introduce </w:t>
      </w:r>
      <w:r w:rsidRPr="001D20C4">
        <w:rPr>
          <w:rFonts w:asciiTheme="minorHAnsi" w:hAnsiTheme="minorHAnsi"/>
          <w:szCs w:val="22"/>
          <w:lang w:val="en-GB"/>
        </w:rPr>
        <w:t>reform</w:t>
      </w:r>
      <w:r>
        <w:rPr>
          <w:rFonts w:asciiTheme="minorHAnsi" w:hAnsiTheme="minorHAnsi"/>
          <w:szCs w:val="22"/>
          <w:lang w:val="en-GB"/>
        </w:rPr>
        <w:t xml:space="preserve">s that </w:t>
      </w:r>
      <w:r w:rsidRPr="001D20C4">
        <w:rPr>
          <w:rFonts w:asciiTheme="minorHAnsi" w:hAnsiTheme="minorHAnsi"/>
          <w:szCs w:val="22"/>
          <w:lang w:val="en-GB"/>
        </w:rPr>
        <w:t>include more direct access to schools in response to SABER tools and PaBER regional discussions.</w:t>
      </w:r>
    </w:p>
    <w:p w14:paraId="4D959762" w14:textId="77777777" w:rsidR="00C03AE9" w:rsidRDefault="00C03AE9" w:rsidP="00C03AE9">
      <w:pPr>
        <w:rPr>
          <w:rFonts w:asciiTheme="minorHAnsi" w:hAnsiTheme="minorHAnsi"/>
          <w:szCs w:val="22"/>
          <w:lang w:val="en-GB"/>
        </w:rPr>
      </w:pPr>
      <w:r>
        <w:rPr>
          <w:rFonts w:asciiTheme="minorHAnsi" w:hAnsiTheme="minorHAnsi"/>
          <w:szCs w:val="22"/>
          <w:lang w:val="en-GB"/>
        </w:rPr>
        <w:t>These examples illustrate that reforms are being initiated as a result of PaBER, but change that require legislative reforms can be a lengthy process.</w:t>
      </w:r>
    </w:p>
    <w:p w14:paraId="7EDD7359" w14:textId="77777777" w:rsidR="00C03AE9" w:rsidRDefault="00C03AE9" w:rsidP="00C03AE9">
      <w:pPr>
        <w:rPr>
          <w:rFonts w:asciiTheme="minorHAnsi" w:hAnsiTheme="minorHAnsi"/>
          <w:szCs w:val="22"/>
          <w:lang w:val="en-GB"/>
        </w:rPr>
      </w:pPr>
      <w:r w:rsidRPr="001D20C4">
        <w:rPr>
          <w:rFonts w:asciiTheme="minorHAnsi" w:hAnsiTheme="minorHAnsi"/>
          <w:szCs w:val="22"/>
          <w:lang w:val="en-GB"/>
        </w:rPr>
        <w:t>All higher-level regional and Ministry/Department of Education PaBER participants stated the SABER benchmarking results reflect accurately regional and international norms</w:t>
      </w:r>
      <w:r>
        <w:rPr>
          <w:rFonts w:asciiTheme="minorHAnsi" w:hAnsiTheme="minorHAnsi"/>
          <w:szCs w:val="22"/>
          <w:lang w:val="en-GB"/>
        </w:rPr>
        <w:t xml:space="preserve"> and </w:t>
      </w:r>
      <w:r w:rsidRPr="001D20C4">
        <w:rPr>
          <w:rFonts w:asciiTheme="minorHAnsi" w:hAnsiTheme="minorHAnsi"/>
          <w:szCs w:val="22"/>
          <w:lang w:val="en-GB"/>
        </w:rPr>
        <w:t xml:space="preserve">results have been shared between the countries at the regional PaBER levels.  </w:t>
      </w:r>
      <w:r>
        <w:rPr>
          <w:rFonts w:asciiTheme="minorHAnsi" w:hAnsiTheme="minorHAnsi"/>
          <w:szCs w:val="22"/>
          <w:lang w:val="en-GB"/>
        </w:rPr>
        <w:t xml:space="preserve">However, we found that </w:t>
      </w:r>
      <w:r w:rsidRPr="001D20C4">
        <w:rPr>
          <w:rFonts w:asciiTheme="minorHAnsi" w:hAnsiTheme="minorHAnsi"/>
          <w:szCs w:val="22"/>
          <w:lang w:val="en-GB"/>
        </w:rPr>
        <w:t>SABER results and benchmarks have not been consistently shared with mid-level Ministry/Department of Educa</w:t>
      </w:r>
      <w:r>
        <w:rPr>
          <w:rFonts w:asciiTheme="minorHAnsi" w:hAnsiTheme="minorHAnsi"/>
          <w:szCs w:val="22"/>
          <w:lang w:val="en-GB"/>
        </w:rPr>
        <w:t xml:space="preserve">tion staff, indicating the need for improved communication, both horizontally and vertically in education sectors. </w:t>
      </w:r>
    </w:p>
    <w:p w14:paraId="109F1AFD" w14:textId="77777777" w:rsidR="00C03AE9" w:rsidRDefault="00C03AE9" w:rsidP="00C03AE9">
      <w:pPr>
        <w:rPr>
          <w:rFonts w:asciiTheme="minorHAnsi" w:hAnsiTheme="minorHAnsi"/>
          <w:szCs w:val="22"/>
          <w:lang w:val="en-GB"/>
        </w:rPr>
      </w:pPr>
      <w:r w:rsidRPr="00E67E4E">
        <w:rPr>
          <w:rFonts w:asciiTheme="minorHAnsi" w:hAnsiTheme="minorHAnsi"/>
          <w:szCs w:val="22"/>
          <w:lang w:val="en-GB"/>
        </w:rPr>
        <w:t xml:space="preserve">At the school level, </w:t>
      </w:r>
      <w:r>
        <w:rPr>
          <w:rFonts w:asciiTheme="minorHAnsi" w:hAnsiTheme="minorHAnsi"/>
          <w:szCs w:val="22"/>
          <w:lang w:val="en-GB"/>
        </w:rPr>
        <w:t xml:space="preserve">informants </w:t>
      </w:r>
      <w:r w:rsidRPr="00E67E4E">
        <w:rPr>
          <w:rFonts w:asciiTheme="minorHAnsi" w:hAnsiTheme="minorHAnsi"/>
          <w:szCs w:val="22"/>
          <w:lang w:val="en-GB"/>
        </w:rPr>
        <w:t xml:space="preserve">were generally unaware of PaBER activities or SABER recommendations, even though schools were </w:t>
      </w:r>
      <w:r>
        <w:rPr>
          <w:rFonts w:asciiTheme="minorHAnsi" w:hAnsiTheme="minorHAnsi"/>
          <w:szCs w:val="22"/>
          <w:lang w:val="en-GB"/>
        </w:rPr>
        <w:t xml:space="preserve">involved in </w:t>
      </w:r>
      <w:r w:rsidRPr="00E67E4E">
        <w:rPr>
          <w:rFonts w:asciiTheme="minorHAnsi" w:hAnsiTheme="minorHAnsi"/>
          <w:szCs w:val="22"/>
          <w:lang w:val="en-GB"/>
        </w:rPr>
        <w:t xml:space="preserve">the PaBER pilot </w:t>
      </w:r>
      <w:r w:rsidR="00E66892">
        <w:rPr>
          <w:rFonts w:asciiTheme="minorHAnsi" w:hAnsiTheme="minorHAnsi"/>
          <w:szCs w:val="22"/>
          <w:lang w:val="en-GB"/>
        </w:rPr>
        <w:t>program</w:t>
      </w:r>
      <w:r w:rsidRPr="00E67E4E">
        <w:rPr>
          <w:rFonts w:asciiTheme="minorHAnsi" w:hAnsiTheme="minorHAnsi"/>
          <w:szCs w:val="22"/>
          <w:lang w:val="en-GB"/>
        </w:rPr>
        <w:t xml:space="preserve"> and PILNA testing. </w:t>
      </w:r>
    </w:p>
    <w:p w14:paraId="42DB26EA" w14:textId="77777777" w:rsidR="00C44702" w:rsidRDefault="00C44702">
      <w:pPr>
        <w:spacing w:before="200" w:after="200" w:line="276" w:lineRule="auto"/>
        <w:jc w:val="left"/>
        <w:rPr>
          <w:rFonts w:asciiTheme="minorHAnsi" w:hAnsiTheme="minorHAnsi"/>
          <w:lang w:val="en-GB"/>
        </w:rPr>
      </w:pPr>
    </w:p>
    <w:p w14:paraId="6C70B207" w14:textId="77777777" w:rsidR="008B50A9" w:rsidRPr="00F56D5F" w:rsidRDefault="00C44702" w:rsidP="00F56D5F">
      <w:pPr>
        <w:pStyle w:val="Heading1"/>
        <w:numPr>
          <w:ilvl w:val="0"/>
          <w:numId w:val="0"/>
        </w:numPr>
        <w:ind w:left="431" w:hanging="431"/>
        <w:rPr>
          <w:sz w:val="28"/>
          <w:lang w:val="en-GB"/>
        </w:rPr>
      </w:pPr>
      <w:bookmarkStart w:id="228" w:name="_Toc442801993"/>
      <w:bookmarkStart w:id="229" w:name="_Toc442962406"/>
      <w:r w:rsidRPr="00F56D5F">
        <w:rPr>
          <w:sz w:val="28"/>
          <w:lang w:val="en-GB"/>
        </w:rPr>
        <w:t xml:space="preserve">Appendix </w:t>
      </w:r>
      <w:r w:rsidR="00F56D5F" w:rsidRPr="00F56D5F">
        <w:rPr>
          <w:sz w:val="28"/>
          <w:lang w:val="en-GB"/>
        </w:rPr>
        <w:t>7</w:t>
      </w:r>
      <w:r w:rsidRPr="00F56D5F">
        <w:rPr>
          <w:sz w:val="28"/>
          <w:lang w:val="en-GB"/>
        </w:rPr>
        <w:t>:</w:t>
      </w:r>
      <w:r w:rsidRPr="00F56D5F">
        <w:rPr>
          <w:sz w:val="28"/>
          <w:lang w:val="en-GB"/>
        </w:rPr>
        <w:tab/>
      </w:r>
      <w:bookmarkStart w:id="230" w:name="_Toc438151002"/>
      <w:r w:rsidR="00F56D5F" w:rsidRPr="00F56D5F">
        <w:rPr>
          <w:sz w:val="28"/>
          <w:lang w:val="en-GB"/>
        </w:rPr>
        <w:t>Detailed comments on Financial Reports</w:t>
      </w:r>
      <w:bookmarkEnd w:id="228"/>
      <w:bookmarkEnd w:id="229"/>
      <w:bookmarkEnd w:id="230"/>
    </w:p>
    <w:p w14:paraId="3A6A9A46" w14:textId="77777777" w:rsidR="00C44702" w:rsidRPr="001D20C4" w:rsidRDefault="00C44702" w:rsidP="00640050">
      <w:pPr>
        <w:pStyle w:val="Heading3"/>
      </w:pPr>
      <w:r w:rsidRPr="001D20C4">
        <w:t>January to December 2012</w:t>
      </w:r>
    </w:p>
    <w:p w14:paraId="26AD4047" w14:textId="77777777" w:rsidR="00C44702" w:rsidRPr="008D295F" w:rsidRDefault="00C44702" w:rsidP="00C44702">
      <w:pPr>
        <w:rPr>
          <w:lang w:val="en-GB"/>
        </w:rPr>
      </w:pPr>
      <w:r w:rsidRPr="008D295F">
        <w:rPr>
          <w:lang w:val="en-GB"/>
        </w:rPr>
        <w:t xml:space="preserve">The first report covering the period from January to December 2012 had a simple structure showing income and expenditure with budget lines for the three PaBER countries plus the regional component (headed SPBEA).  With the AusAid grant as the only income, although the amount was very different from the first tranche release, and little expenditure in these early stages of PaBER the accounts were straightforward and brief, and show a surplus of income over expenditure of 917,253.92. </w:t>
      </w:r>
    </w:p>
    <w:p w14:paraId="5F87BD41" w14:textId="77777777" w:rsidR="00C44702" w:rsidRPr="001D20C4" w:rsidRDefault="00C44702" w:rsidP="00640050">
      <w:pPr>
        <w:pStyle w:val="Heading3"/>
      </w:pPr>
      <w:r w:rsidRPr="001D20C4">
        <w:t>January to June 2013</w:t>
      </w:r>
    </w:p>
    <w:p w14:paraId="7574622B" w14:textId="77777777" w:rsidR="00C44702" w:rsidRPr="008D295F" w:rsidRDefault="00C44702" w:rsidP="00C44702">
      <w:pPr>
        <w:rPr>
          <w:lang w:val="en-GB"/>
        </w:rPr>
      </w:pPr>
      <w:r w:rsidRPr="008D295F">
        <w:rPr>
          <w:lang w:val="en-GB"/>
        </w:rPr>
        <w:t>It is expected that the surplus from the previous accounting period would show in the accounts for January to June 2013 as income under the heading “balance brought forward” but this is not the case.  The balance brought forward to January 2013 is given as AUD 600,000.00, this being the DFAT first tranche release, although since it didn’t appear in the previous financial report it wasn’t strictly speaking “brought forward”.</w:t>
      </w:r>
    </w:p>
    <w:p w14:paraId="0CE6F99F" w14:textId="77777777" w:rsidR="00C44702" w:rsidRPr="001D20C4" w:rsidRDefault="00C44702" w:rsidP="00C44702">
      <w:pPr>
        <w:rPr>
          <w:rFonts w:asciiTheme="minorHAnsi" w:hAnsiTheme="minorHAnsi"/>
          <w:lang w:val="en-GB"/>
        </w:rPr>
      </w:pPr>
      <w:r w:rsidRPr="001D20C4">
        <w:rPr>
          <w:rFonts w:asciiTheme="minorHAnsi" w:hAnsiTheme="minorHAnsi"/>
          <w:noProof/>
          <w:lang w:val="en-AU" w:eastAsia="en-AU"/>
        </w:rPr>
        <w:drawing>
          <wp:inline distT="0" distB="0" distL="0" distR="0" wp14:anchorId="161A9F90" wp14:editId="16682398">
            <wp:extent cx="5702877" cy="1738134"/>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702475" cy="1738011"/>
                    </a:xfrm>
                    <a:prstGeom prst="rect">
                      <a:avLst/>
                    </a:prstGeom>
                    <a:noFill/>
                    <a:ln w="9525">
                      <a:noFill/>
                      <a:miter lim="800000"/>
                      <a:headEnd/>
                      <a:tailEnd/>
                    </a:ln>
                  </pic:spPr>
                </pic:pic>
              </a:graphicData>
            </a:graphic>
          </wp:inline>
        </w:drawing>
      </w:r>
    </w:p>
    <w:p w14:paraId="1402EEC1" w14:textId="77777777" w:rsidR="00C44702" w:rsidRPr="001D20C4" w:rsidRDefault="00C44702" w:rsidP="00C44702">
      <w:pPr>
        <w:rPr>
          <w:rStyle w:val="Strong"/>
        </w:rPr>
      </w:pPr>
      <w:r w:rsidRPr="001D20C4">
        <w:rPr>
          <w:rStyle w:val="Strong"/>
          <w:rFonts w:asciiTheme="minorHAnsi" w:hAnsiTheme="minorHAnsi"/>
          <w:lang w:val="en-GB"/>
        </w:rPr>
        <w:t xml:space="preserve">Figure </w:t>
      </w:r>
      <w:r>
        <w:rPr>
          <w:rStyle w:val="Strong"/>
          <w:rFonts w:asciiTheme="minorHAnsi" w:hAnsiTheme="minorHAnsi"/>
          <w:lang w:val="en-GB"/>
        </w:rPr>
        <w:t>A6.1</w:t>
      </w:r>
      <w:r w:rsidRPr="001D20C4">
        <w:rPr>
          <w:rStyle w:val="Strong"/>
          <w:rFonts w:asciiTheme="minorHAnsi" w:hAnsiTheme="minorHAnsi"/>
          <w:lang w:val="en-GB"/>
        </w:rPr>
        <w:t xml:space="preserve">: Extract from Financial Report for January to June 2013 showing regional income </w:t>
      </w:r>
    </w:p>
    <w:p w14:paraId="4F8E191C" w14:textId="77777777" w:rsidR="00C44702" w:rsidRPr="008D295F" w:rsidRDefault="00C44702" w:rsidP="00C44702">
      <w:pPr>
        <w:rPr>
          <w:lang w:val="en-GB"/>
        </w:rPr>
      </w:pPr>
      <w:r w:rsidRPr="008D295F">
        <w:rPr>
          <w:lang w:val="en-GB"/>
        </w:rPr>
        <w:t xml:space="preserve">The accounts for this period also show budget lines for each of the PaBER countries plus the region, with lines for income and budget, along with a third column headed “over/under budget” (see Figure 3).  Samoa shows no expenditure for this period, but the financial report shows Solomon Islands expenditure of 7,087.55 against an approved budget of 253,835.50, (Figure 4) but it is not clear how this was paid since there is no income shown for Solomon Islands.  </w:t>
      </w:r>
    </w:p>
    <w:p w14:paraId="19662D74" w14:textId="77777777" w:rsidR="00C44702" w:rsidRPr="008D295F" w:rsidRDefault="00C44702" w:rsidP="00C44702">
      <w:pPr>
        <w:rPr>
          <w:rFonts w:asciiTheme="majorHAnsi" w:hAnsiTheme="majorHAnsi"/>
          <w:lang w:val="en-GB"/>
        </w:rPr>
      </w:pPr>
    </w:p>
    <w:tbl>
      <w:tblPr>
        <w:tblW w:w="5091" w:type="dxa"/>
        <w:tblInd w:w="103" w:type="dxa"/>
        <w:tblLook w:val="04A0" w:firstRow="1" w:lastRow="0" w:firstColumn="1" w:lastColumn="0" w:noHBand="0" w:noVBand="1"/>
      </w:tblPr>
      <w:tblGrid>
        <w:gridCol w:w="1607"/>
        <w:gridCol w:w="1038"/>
        <w:gridCol w:w="1281"/>
        <w:gridCol w:w="1336"/>
      </w:tblGrid>
      <w:tr w:rsidR="00C44702" w:rsidRPr="008D295F" w14:paraId="5F495914" w14:textId="77777777">
        <w:trPr>
          <w:trHeight w:val="288"/>
        </w:trPr>
        <w:tc>
          <w:tcPr>
            <w:tcW w:w="5091" w:type="dxa"/>
            <w:gridSpan w:val="4"/>
            <w:tcBorders>
              <w:top w:val="single" w:sz="4" w:space="0" w:color="4F81BD"/>
              <w:left w:val="single" w:sz="4" w:space="0" w:color="4F81BD"/>
              <w:bottom w:val="single" w:sz="4" w:space="0" w:color="4F81BD"/>
              <w:right w:val="single" w:sz="4" w:space="0" w:color="4F81BD"/>
            </w:tcBorders>
            <w:shd w:val="clear" w:color="000000" w:fill="DBE5F1"/>
            <w:noWrap/>
            <w:vAlign w:val="bottom"/>
          </w:tcPr>
          <w:p w14:paraId="7FEA6C4A" w14:textId="77777777" w:rsidR="00C44702" w:rsidRPr="008D295F" w:rsidRDefault="00C44702" w:rsidP="00C44702">
            <w:pPr>
              <w:spacing w:before="0" w:after="0"/>
              <w:jc w:val="center"/>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Solomon Islands</w:t>
            </w:r>
          </w:p>
        </w:tc>
      </w:tr>
      <w:tr w:rsidR="00C44702" w:rsidRPr="008D295F" w14:paraId="22CBC842" w14:textId="77777777">
        <w:trPr>
          <w:trHeight w:val="624"/>
        </w:trPr>
        <w:tc>
          <w:tcPr>
            <w:tcW w:w="1607" w:type="dxa"/>
            <w:tcBorders>
              <w:top w:val="nil"/>
              <w:left w:val="single" w:sz="4" w:space="0" w:color="4F81BD"/>
              <w:bottom w:val="single" w:sz="4" w:space="0" w:color="4F81BD"/>
              <w:right w:val="single" w:sz="4" w:space="0" w:color="4F81BD"/>
            </w:tcBorders>
            <w:shd w:val="clear" w:color="auto" w:fill="auto"/>
            <w:noWrap/>
            <w:vAlign w:val="bottom"/>
          </w:tcPr>
          <w:p w14:paraId="1BEB3A65" w14:textId="77777777" w:rsidR="00C44702" w:rsidRPr="008D295F" w:rsidRDefault="00C44702" w:rsidP="00C44702">
            <w:pPr>
              <w:spacing w:before="0" w:after="0"/>
              <w:jc w:val="left"/>
              <w:rPr>
                <w:rFonts w:asciiTheme="majorHAnsi" w:eastAsia="Times New Roman" w:hAnsiTheme="majorHAnsi" w:cs="Times New Roman"/>
                <w:color w:val="000000"/>
                <w:lang w:val="en-GB" w:eastAsia="en-GB"/>
              </w:rPr>
            </w:pPr>
          </w:p>
        </w:tc>
        <w:tc>
          <w:tcPr>
            <w:tcW w:w="996" w:type="dxa"/>
            <w:tcBorders>
              <w:top w:val="nil"/>
              <w:left w:val="nil"/>
              <w:bottom w:val="single" w:sz="4" w:space="0" w:color="4F81BD"/>
              <w:right w:val="single" w:sz="4" w:space="0" w:color="4F81BD"/>
            </w:tcBorders>
            <w:shd w:val="clear" w:color="auto" w:fill="auto"/>
            <w:noWrap/>
            <w:vAlign w:val="bottom"/>
          </w:tcPr>
          <w:p w14:paraId="2A2BFE46" w14:textId="77777777" w:rsidR="00C44702" w:rsidRPr="008D295F" w:rsidRDefault="00C44702" w:rsidP="00C44702">
            <w:pPr>
              <w:spacing w:before="0" w:after="0"/>
              <w:jc w:val="center"/>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Actual</w:t>
            </w:r>
          </w:p>
        </w:tc>
        <w:tc>
          <w:tcPr>
            <w:tcW w:w="1219" w:type="dxa"/>
            <w:tcBorders>
              <w:top w:val="nil"/>
              <w:left w:val="nil"/>
              <w:bottom w:val="single" w:sz="4" w:space="0" w:color="4F81BD"/>
              <w:right w:val="single" w:sz="4" w:space="0" w:color="4F81BD"/>
            </w:tcBorders>
            <w:shd w:val="clear" w:color="auto" w:fill="auto"/>
            <w:noWrap/>
            <w:vAlign w:val="bottom"/>
          </w:tcPr>
          <w:p w14:paraId="74C68524" w14:textId="77777777" w:rsidR="00C44702" w:rsidRPr="008D295F" w:rsidRDefault="00C44702" w:rsidP="00C44702">
            <w:pPr>
              <w:spacing w:before="0" w:after="0"/>
              <w:jc w:val="center"/>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Budget</w:t>
            </w:r>
          </w:p>
        </w:tc>
        <w:tc>
          <w:tcPr>
            <w:tcW w:w="1269" w:type="dxa"/>
            <w:tcBorders>
              <w:top w:val="nil"/>
              <w:left w:val="nil"/>
              <w:bottom w:val="single" w:sz="4" w:space="0" w:color="4F81BD"/>
              <w:right w:val="single" w:sz="4" w:space="0" w:color="4F81BD"/>
            </w:tcBorders>
            <w:shd w:val="clear" w:color="auto" w:fill="auto"/>
            <w:vAlign w:val="bottom"/>
          </w:tcPr>
          <w:p w14:paraId="7EEE9B61" w14:textId="77777777" w:rsidR="00C44702" w:rsidRPr="008D295F" w:rsidRDefault="00C44702" w:rsidP="00C44702">
            <w:pPr>
              <w:spacing w:before="0" w:after="0"/>
              <w:jc w:val="center"/>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Under/over budget</w:t>
            </w:r>
          </w:p>
        </w:tc>
      </w:tr>
      <w:tr w:rsidR="00C44702" w:rsidRPr="008D295F" w14:paraId="61B988FA" w14:textId="77777777">
        <w:trPr>
          <w:trHeight w:val="360"/>
        </w:trPr>
        <w:tc>
          <w:tcPr>
            <w:tcW w:w="1607" w:type="dxa"/>
            <w:tcBorders>
              <w:top w:val="nil"/>
              <w:left w:val="single" w:sz="4" w:space="0" w:color="4F81BD"/>
              <w:bottom w:val="single" w:sz="4" w:space="0" w:color="4F81BD"/>
              <w:right w:val="single" w:sz="4" w:space="0" w:color="4F81BD"/>
            </w:tcBorders>
            <w:shd w:val="clear" w:color="auto" w:fill="auto"/>
            <w:noWrap/>
            <w:vAlign w:val="bottom"/>
          </w:tcPr>
          <w:p w14:paraId="7ECE54BA" w14:textId="77777777" w:rsidR="00C44702" w:rsidRPr="008D295F" w:rsidRDefault="00C44702" w:rsidP="00C44702">
            <w:pPr>
              <w:spacing w:before="0" w:after="0"/>
              <w:jc w:val="left"/>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Total  expenses</w:t>
            </w:r>
          </w:p>
        </w:tc>
        <w:tc>
          <w:tcPr>
            <w:tcW w:w="996" w:type="dxa"/>
            <w:tcBorders>
              <w:top w:val="nil"/>
              <w:left w:val="nil"/>
              <w:bottom w:val="single" w:sz="4" w:space="0" w:color="4F81BD"/>
              <w:right w:val="single" w:sz="4" w:space="0" w:color="4F81BD"/>
            </w:tcBorders>
            <w:shd w:val="clear" w:color="auto" w:fill="auto"/>
            <w:noWrap/>
            <w:vAlign w:val="bottom"/>
          </w:tcPr>
          <w:p w14:paraId="4C957215" w14:textId="77777777" w:rsidR="00C44702" w:rsidRPr="008D295F" w:rsidRDefault="00C44702" w:rsidP="00C44702">
            <w:pPr>
              <w:spacing w:before="0" w:after="0"/>
              <w:jc w:val="right"/>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7,087.55</w:t>
            </w:r>
          </w:p>
        </w:tc>
        <w:tc>
          <w:tcPr>
            <w:tcW w:w="1219" w:type="dxa"/>
            <w:tcBorders>
              <w:top w:val="nil"/>
              <w:left w:val="nil"/>
              <w:bottom w:val="single" w:sz="4" w:space="0" w:color="4F81BD"/>
              <w:right w:val="single" w:sz="4" w:space="0" w:color="4F81BD"/>
            </w:tcBorders>
            <w:shd w:val="clear" w:color="auto" w:fill="auto"/>
            <w:noWrap/>
            <w:vAlign w:val="bottom"/>
          </w:tcPr>
          <w:p w14:paraId="1C467C0D" w14:textId="77777777" w:rsidR="00C44702" w:rsidRPr="008D295F" w:rsidRDefault="00C44702" w:rsidP="00C44702">
            <w:pPr>
              <w:spacing w:before="0" w:after="0"/>
              <w:jc w:val="right"/>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253,835.50</w:t>
            </w:r>
          </w:p>
        </w:tc>
        <w:tc>
          <w:tcPr>
            <w:tcW w:w="1269" w:type="dxa"/>
            <w:tcBorders>
              <w:top w:val="nil"/>
              <w:left w:val="nil"/>
              <w:bottom w:val="single" w:sz="4" w:space="0" w:color="4F81BD"/>
              <w:right w:val="single" w:sz="4" w:space="0" w:color="4F81BD"/>
            </w:tcBorders>
            <w:shd w:val="clear" w:color="auto" w:fill="auto"/>
            <w:noWrap/>
            <w:vAlign w:val="bottom"/>
          </w:tcPr>
          <w:p w14:paraId="5711D231" w14:textId="77777777" w:rsidR="00C44702" w:rsidRPr="008D295F" w:rsidRDefault="00C44702" w:rsidP="00C44702">
            <w:pPr>
              <w:spacing w:before="0" w:after="0"/>
              <w:jc w:val="right"/>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246,747.95</w:t>
            </w:r>
          </w:p>
        </w:tc>
      </w:tr>
      <w:tr w:rsidR="00C44702" w:rsidRPr="008D295F" w14:paraId="1172612F" w14:textId="77777777">
        <w:trPr>
          <w:trHeight w:val="336"/>
        </w:trPr>
        <w:tc>
          <w:tcPr>
            <w:tcW w:w="1607" w:type="dxa"/>
            <w:tcBorders>
              <w:top w:val="nil"/>
              <w:left w:val="single" w:sz="4" w:space="0" w:color="4F81BD"/>
              <w:bottom w:val="single" w:sz="4" w:space="0" w:color="4F81BD"/>
              <w:right w:val="single" w:sz="4" w:space="0" w:color="4F81BD"/>
            </w:tcBorders>
            <w:shd w:val="clear" w:color="auto" w:fill="auto"/>
            <w:noWrap/>
            <w:vAlign w:val="bottom"/>
          </w:tcPr>
          <w:p w14:paraId="25C8BD3B" w14:textId="77777777" w:rsidR="00C44702" w:rsidRPr="008D295F" w:rsidRDefault="00C44702" w:rsidP="00C44702">
            <w:pPr>
              <w:spacing w:before="0" w:after="0"/>
              <w:jc w:val="left"/>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Surplus / loss</w:t>
            </w:r>
          </w:p>
        </w:tc>
        <w:tc>
          <w:tcPr>
            <w:tcW w:w="996" w:type="dxa"/>
            <w:tcBorders>
              <w:top w:val="nil"/>
              <w:left w:val="nil"/>
              <w:bottom w:val="single" w:sz="4" w:space="0" w:color="4F81BD"/>
              <w:right w:val="single" w:sz="4" w:space="0" w:color="4F81BD"/>
            </w:tcBorders>
            <w:shd w:val="clear" w:color="auto" w:fill="auto"/>
            <w:noWrap/>
            <w:vAlign w:val="bottom"/>
          </w:tcPr>
          <w:p w14:paraId="2110552E" w14:textId="77777777" w:rsidR="00C44702" w:rsidRPr="008D295F" w:rsidRDefault="00C44702" w:rsidP="00C44702">
            <w:pPr>
              <w:spacing w:before="0" w:after="0"/>
              <w:jc w:val="left"/>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 </w:t>
            </w:r>
          </w:p>
        </w:tc>
        <w:tc>
          <w:tcPr>
            <w:tcW w:w="1219" w:type="dxa"/>
            <w:tcBorders>
              <w:top w:val="nil"/>
              <w:left w:val="nil"/>
              <w:bottom w:val="single" w:sz="4" w:space="0" w:color="4F81BD"/>
              <w:right w:val="single" w:sz="4" w:space="0" w:color="4F81BD"/>
            </w:tcBorders>
            <w:shd w:val="clear" w:color="auto" w:fill="auto"/>
            <w:noWrap/>
            <w:vAlign w:val="bottom"/>
          </w:tcPr>
          <w:p w14:paraId="0AA089E6" w14:textId="77777777" w:rsidR="00C44702" w:rsidRPr="008D295F" w:rsidRDefault="00C44702" w:rsidP="00C44702">
            <w:pPr>
              <w:spacing w:before="0" w:after="0"/>
              <w:jc w:val="right"/>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246,747.95</w:t>
            </w:r>
          </w:p>
        </w:tc>
        <w:tc>
          <w:tcPr>
            <w:tcW w:w="1269" w:type="dxa"/>
            <w:tcBorders>
              <w:top w:val="nil"/>
              <w:left w:val="nil"/>
              <w:bottom w:val="single" w:sz="4" w:space="0" w:color="4F81BD"/>
              <w:right w:val="single" w:sz="4" w:space="0" w:color="4F81BD"/>
            </w:tcBorders>
            <w:shd w:val="clear" w:color="auto" w:fill="auto"/>
            <w:noWrap/>
            <w:vAlign w:val="bottom"/>
          </w:tcPr>
          <w:p w14:paraId="4BD6FB45" w14:textId="77777777" w:rsidR="00C44702" w:rsidRPr="008D295F" w:rsidRDefault="00C44702" w:rsidP="00C44702">
            <w:pPr>
              <w:spacing w:before="0" w:after="0"/>
              <w:jc w:val="left"/>
              <w:rPr>
                <w:rFonts w:asciiTheme="majorHAnsi" w:eastAsia="Times New Roman" w:hAnsiTheme="majorHAnsi" w:cs="Times New Roman"/>
                <w:color w:val="000000"/>
                <w:lang w:val="en-GB" w:eastAsia="en-GB"/>
              </w:rPr>
            </w:pPr>
            <w:r w:rsidRPr="008D295F">
              <w:rPr>
                <w:rFonts w:asciiTheme="majorHAnsi" w:eastAsia="Times New Roman" w:hAnsiTheme="majorHAnsi" w:cs="Times New Roman"/>
                <w:color w:val="000000"/>
                <w:szCs w:val="22"/>
                <w:lang w:val="en-GB" w:eastAsia="en-GB"/>
              </w:rPr>
              <w:t> </w:t>
            </w:r>
          </w:p>
        </w:tc>
      </w:tr>
    </w:tbl>
    <w:p w14:paraId="6C06F6C1" w14:textId="77777777" w:rsidR="00C44702" w:rsidRPr="00C44702" w:rsidRDefault="00C44702" w:rsidP="00C44702">
      <w:pPr>
        <w:rPr>
          <w:rStyle w:val="Strong"/>
        </w:rPr>
      </w:pPr>
      <w:r w:rsidRPr="00C44702">
        <w:rPr>
          <w:rStyle w:val="Strong"/>
          <w:rFonts w:asciiTheme="minorHAnsi" w:hAnsiTheme="minorHAnsi"/>
          <w:lang w:val="en-GB"/>
        </w:rPr>
        <w:t>Figure A6.2: Solomon Islands expenditure and budget for January to June 2013.</w:t>
      </w:r>
    </w:p>
    <w:p w14:paraId="62352A2B" w14:textId="77777777" w:rsidR="00C44702" w:rsidRPr="001D20C4" w:rsidRDefault="00C44702" w:rsidP="00C44702">
      <w:pPr>
        <w:rPr>
          <w:rStyle w:val="Strong"/>
        </w:rPr>
      </w:pPr>
    </w:p>
    <w:p w14:paraId="2C9FAEBB" w14:textId="77777777" w:rsidR="00C44702" w:rsidRDefault="00C44702">
      <w:pPr>
        <w:spacing w:before="200" w:after="200" w:line="276" w:lineRule="auto"/>
        <w:jc w:val="left"/>
        <w:rPr>
          <w:rFonts w:asciiTheme="minorHAnsi" w:eastAsiaTheme="majorEastAsia" w:hAnsiTheme="minorHAnsi" w:cstheme="majorBidi"/>
          <w:b/>
          <w:bCs/>
          <w:color w:val="365F91" w:themeColor="accent1" w:themeShade="BF"/>
          <w:lang w:val="en-GB"/>
        </w:rPr>
      </w:pPr>
      <w:r>
        <w:rPr>
          <w:rFonts w:asciiTheme="minorHAnsi" w:hAnsiTheme="minorHAnsi"/>
          <w:lang w:val="en-GB"/>
        </w:rPr>
        <w:br w:type="page"/>
      </w:r>
    </w:p>
    <w:p w14:paraId="04FF001F" w14:textId="77777777" w:rsidR="00C44702" w:rsidRPr="001D20C4" w:rsidRDefault="00C44702" w:rsidP="00640050">
      <w:pPr>
        <w:pStyle w:val="Heading3"/>
      </w:pPr>
      <w:r w:rsidRPr="001D20C4">
        <w:t>July to December, 2013</w:t>
      </w:r>
    </w:p>
    <w:p w14:paraId="45B463FA" w14:textId="77777777" w:rsidR="00C44702" w:rsidRPr="008D295F" w:rsidRDefault="00C44702" w:rsidP="00C44702">
      <w:pPr>
        <w:rPr>
          <w:lang w:val="en-GB"/>
        </w:rPr>
      </w:pPr>
      <w:r w:rsidRPr="008D295F">
        <w:rPr>
          <w:lang w:val="en-GB"/>
        </w:rPr>
        <w:t>Given the Solomon Islands expenditure of 7,087.55 with no recorded income (from the previous report), it is expected that the following accounts would initially show a negative balance brought forward in the Income column for the Solomon Islands, but this is not the case, and the financial reports do not show how this deficit was paid.</w:t>
      </w:r>
    </w:p>
    <w:p w14:paraId="346C48EF" w14:textId="77777777" w:rsidR="00C44702" w:rsidRPr="008D295F" w:rsidRDefault="00C44702" w:rsidP="00C44702">
      <w:pPr>
        <w:rPr>
          <w:lang w:val="en-GB"/>
        </w:rPr>
      </w:pPr>
      <w:r w:rsidRPr="008D295F">
        <w:rPr>
          <w:lang w:val="en-GB"/>
        </w:rPr>
        <w:t>Accounts for this reporting period are notable for low expenditure in the three PaBER countries, particularly Samoa and Solomon Islands.  Savings in reports to this point are calculated as approved budget less actual expenditure rather than actual income less actual expenditure.</w:t>
      </w:r>
    </w:p>
    <w:p w14:paraId="3936CDDE" w14:textId="77777777" w:rsidR="00C44702" w:rsidRPr="001D20C4" w:rsidRDefault="00C44702" w:rsidP="00640050">
      <w:pPr>
        <w:pStyle w:val="Heading3"/>
      </w:pPr>
      <w:r w:rsidRPr="001D20C4">
        <w:t>January to June 2014</w:t>
      </w:r>
    </w:p>
    <w:p w14:paraId="06849DB6" w14:textId="77777777" w:rsidR="00C44702" w:rsidRPr="008D295F" w:rsidRDefault="00C44702" w:rsidP="00C44702">
      <w:pPr>
        <w:rPr>
          <w:lang w:val="en-GB"/>
        </w:rPr>
      </w:pPr>
      <w:r w:rsidRPr="008D295F">
        <w:rPr>
          <w:lang w:val="en-GB"/>
        </w:rPr>
        <w:t>Lack of continuity is again a feature of the Financial Report for January to June 2014, with no relationship between Balance Brought Forward and the balance of income over expenditure in the previous report.  The emphasis on approved budget rather than actual income continues in this report, but lack of funds released by the three PaBER countries meant that income fell well short of approved budget and actual expenditure was again low.</w:t>
      </w:r>
    </w:p>
    <w:p w14:paraId="28A2FD5A" w14:textId="77777777" w:rsidR="00C44702" w:rsidRPr="008D295F" w:rsidRDefault="00C44702" w:rsidP="00C44702">
      <w:pPr>
        <w:rPr>
          <w:lang w:val="en-GB"/>
        </w:rPr>
      </w:pPr>
      <w:r w:rsidRPr="008D295F">
        <w:rPr>
          <w:lang w:val="en-GB"/>
        </w:rPr>
        <w:t>The Financial Report for January to June 2014 introduced a new structure from previous reports with income and expenditure for the three PaBER countries and the region no longer shown separately.  Under the income budget line there is no entry for balance brought forward from the previous accounting period, but monthly budgets totalling 476,011.05 appearing as income (Figure 5).   Again there is no relationship between balance brought forward and surplus to carry forward from the previous accounts.</w:t>
      </w:r>
    </w:p>
    <w:p w14:paraId="0FDE1BF2" w14:textId="77777777" w:rsidR="00C44702" w:rsidRPr="001D20C4" w:rsidRDefault="00C44702" w:rsidP="00C44702">
      <w:pPr>
        <w:rPr>
          <w:rFonts w:asciiTheme="minorHAnsi" w:hAnsiTheme="minorHAnsi"/>
          <w:noProof/>
          <w:lang w:val="en-GB" w:eastAsia="en-GB"/>
        </w:rPr>
      </w:pPr>
    </w:p>
    <w:p w14:paraId="56E2D9DF" w14:textId="77777777" w:rsidR="00C44702" w:rsidRPr="001D20C4" w:rsidRDefault="00C44702" w:rsidP="00C44702">
      <w:pPr>
        <w:rPr>
          <w:rFonts w:asciiTheme="minorHAnsi" w:hAnsiTheme="minorHAnsi"/>
          <w:lang w:val="en-GB"/>
        </w:rPr>
      </w:pPr>
      <w:r w:rsidRPr="001D20C4">
        <w:rPr>
          <w:rFonts w:asciiTheme="minorHAnsi" w:hAnsiTheme="minorHAnsi"/>
          <w:noProof/>
          <w:lang w:val="en-AU" w:eastAsia="en-AU"/>
        </w:rPr>
        <w:drawing>
          <wp:inline distT="0" distB="0" distL="0" distR="0" wp14:anchorId="342A2E40" wp14:editId="513D1149">
            <wp:extent cx="6160077" cy="2029509"/>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161494" cy="2029976"/>
                    </a:xfrm>
                    <a:prstGeom prst="rect">
                      <a:avLst/>
                    </a:prstGeom>
                    <a:noFill/>
                    <a:ln w="9525">
                      <a:noFill/>
                      <a:miter lim="800000"/>
                      <a:headEnd/>
                      <a:tailEnd/>
                    </a:ln>
                  </pic:spPr>
                </pic:pic>
              </a:graphicData>
            </a:graphic>
          </wp:inline>
        </w:drawing>
      </w:r>
    </w:p>
    <w:p w14:paraId="57CD1A60" w14:textId="77777777" w:rsidR="00C44702" w:rsidRPr="001D20C4" w:rsidRDefault="00C44702" w:rsidP="00C44702">
      <w:pPr>
        <w:rPr>
          <w:rStyle w:val="Strong"/>
        </w:rPr>
      </w:pPr>
      <w:r w:rsidRPr="001D20C4">
        <w:rPr>
          <w:rStyle w:val="Strong"/>
          <w:rFonts w:asciiTheme="minorHAnsi" w:hAnsiTheme="minorHAnsi"/>
          <w:lang w:val="en-GB"/>
        </w:rPr>
        <w:t xml:space="preserve">Figure </w:t>
      </w:r>
      <w:r>
        <w:rPr>
          <w:rStyle w:val="Strong"/>
          <w:rFonts w:asciiTheme="minorHAnsi" w:hAnsiTheme="minorHAnsi"/>
          <w:lang w:val="en-GB"/>
        </w:rPr>
        <w:t>A6.3</w:t>
      </w:r>
      <w:r w:rsidRPr="001D20C4">
        <w:rPr>
          <w:rStyle w:val="Strong"/>
          <w:rFonts w:asciiTheme="minorHAnsi" w:hAnsiTheme="minorHAnsi"/>
          <w:lang w:val="en-GB"/>
        </w:rPr>
        <w:t>: Extract from Financial Report for January to June 2014</w:t>
      </w:r>
    </w:p>
    <w:p w14:paraId="7279B0F6" w14:textId="77777777" w:rsidR="00C44702" w:rsidRPr="001D20C4" w:rsidRDefault="00C44702" w:rsidP="00C44702">
      <w:pPr>
        <w:rPr>
          <w:rFonts w:asciiTheme="minorHAnsi" w:hAnsiTheme="minorHAnsi"/>
          <w:lang w:val="en-GB"/>
        </w:rPr>
      </w:pPr>
    </w:p>
    <w:p w14:paraId="4186B046" w14:textId="77777777" w:rsidR="00C44702" w:rsidRPr="008D295F" w:rsidRDefault="00C44702" w:rsidP="00C44702">
      <w:pPr>
        <w:rPr>
          <w:lang w:val="en-GB"/>
        </w:rPr>
      </w:pPr>
      <w:r w:rsidRPr="008D295F">
        <w:rPr>
          <w:lang w:val="en-GB"/>
        </w:rPr>
        <w:t>There is some confusion in this report regarding income, with total income in Figure 5 from Page 1 of the Financial Report shown as 476,011.05 and yet five pages later actual income of 914,000 showing as income received from DFAT for the period January to June, 2014, this being the revised Tranche 3.  It also appears that the 239,166 savings added to this, along with projected interest or exchange rate gain, to give a the total income, is actually under-spend of the approved budget rather than actual income.  Clearly this is not good accounting practice.</w:t>
      </w:r>
    </w:p>
    <w:p w14:paraId="67253E46" w14:textId="77777777" w:rsidR="00C44702" w:rsidRPr="008D295F" w:rsidRDefault="00C44702" w:rsidP="00C44702">
      <w:pPr>
        <w:rPr>
          <w:rFonts w:asciiTheme="majorHAnsi" w:hAnsiTheme="majorHAnsi"/>
          <w:lang w:val="en-GB"/>
        </w:rPr>
      </w:pPr>
    </w:p>
    <w:p w14:paraId="1AD30343" w14:textId="77777777" w:rsidR="00C44702" w:rsidRPr="001D20C4" w:rsidRDefault="00C44702" w:rsidP="00C44702">
      <w:pPr>
        <w:rPr>
          <w:rFonts w:asciiTheme="minorHAnsi" w:hAnsiTheme="minorHAnsi"/>
          <w:lang w:val="en-GB"/>
        </w:rPr>
      </w:pPr>
      <w:r w:rsidRPr="001D20C4">
        <w:rPr>
          <w:rFonts w:asciiTheme="minorHAnsi" w:hAnsiTheme="minorHAnsi"/>
          <w:noProof/>
          <w:lang w:val="en-AU" w:eastAsia="en-AU"/>
        </w:rPr>
        <w:drawing>
          <wp:inline distT="0" distB="0" distL="0" distR="0" wp14:anchorId="2ECCF4AA" wp14:editId="07D2DAC1">
            <wp:extent cx="6231332" cy="1059873"/>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6230892" cy="1059798"/>
                    </a:xfrm>
                    <a:prstGeom prst="rect">
                      <a:avLst/>
                    </a:prstGeom>
                    <a:noFill/>
                    <a:ln w="9525">
                      <a:noFill/>
                      <a:miter lim="800000"/>
                      <a:headEnd/>
                      <a:tailEnd/>
                    </a:ln>
                  </pic:spPr>
                </pic:pic>
              </a:graphicData>
            </a:graphic>
          </wp:inline>
        </w:drawing>
      </w:r>
    </w:p>
    <w:p w14:paraId="2C30D02C" w14:textId="77777777" w:rsidR="00C44702" w:rsidRPr="001D20C4" w:rsidRDefault="00C44702" w:rsidP="00C44702">
      <w:pPr>
        <w:rPr>
          <w:rStyle w:val="Strong"/>
        </w:rPr>
      </w:pPr>
      <w:r w:rsidRPr="001D20C4">
        <w:rPr>
          <w:rStyle w:val="Strong"/>
          <w:rFonts w:asciiTheme="minorHAnsi" w:hAnsiTheme="minorHAnsi"/>
          <w:lang w:val="en-GB"/>
        </w:rPr>
        <w:t xml:space="preserve">Figure </w:t>
      </w:r>
      <w:r>
        <w:rPr>
          <w:rStyle w:val="Strong"/>
          <w:rFonts w:asciiTheme="minorHAnsi" w:hAnsiTheme="minorHAnsi"/>
          <w:lang w:val="en-GB"/>
        </w:rPr>
        <w:t>A6.4</w:t>
      </w:r>
      <w:r w:rsidRPr="001D20C4">
        <w:rPr>
          <w:rStyle w:val="Strong"/>
          <w:rFonts w:asciiTheme="minorHAnsi" w:hAnsiTheme="minorHAnsi"/>
          <w:lang w:val="en-GB"/>
        </w:rPr>
        <w:t>:  Second Extract from Financial Report for January to June 2014</w:t>
      </w:r>
    </w:p>
    <w:p w14:paraId="67AEEF9D" w14:textId="77777777" w:rsidR="00C44702" w:rsidRPr="001D20C4" w:rsidRDefault="00C44702" w:rsidP="00640050">
      <w:pPr>
        <w:pStyle w:val="Heading3"/>
      </w:pPr>
      <w:r w:rsidRPr="001D20C4">
        <w:t>July to December 2014</w:t>
      </w:r>
    </w:p>
    <w:p w14:paraId="3D2B4CC0" w14:textId="77777777" w:rsidR="00C44702" w:rsidRPr="008D295F" w:rsidRDefault="00C44702" w:rsidP="00C44702">
      <w:pPr>
        <w:rPr>
          <w:lang w:val="en-GB"/>
        </w:rPr>
      </w:pPr>
      <w:r w:rsidRPr="008D295F">
        <w:rPr>
          <w:lang w:val="en-GB"/>
        </w:rPr>
        <w:t xml:space="preserve">The covering note for the Consolidated Financial Report from July to December 2014 recognises that challenges faced are “more an indication of the complexity of the way PaBER is managed and the relationship between the regional part of the program and the country component”. </w:t>
      </w:r>
    </w:p>
    <w:p w14:paraId="412C3F1C" w14:textId="77777777" w:rsidR="00C44702" w:rsidRPr="008D295F" w:rsidRDefault="00C44702" w:rsidP="00C44702">
      <w:pPr>
        <w:rPr>
          <w:lang w:val="en-GB"/>
        </w:rPr>
      </w:pPr>
      <w:r w:rsidRPr="008D295F">
        <w:rPr>
          <w:lang w:val="en-GB"/>
        </w:rPr>
        <w:t>The covering note also refers to low levels of country led activities accounting for little disbursement of funds and acknowledges that:</w:t>
      </w:r>
    </w:p>
    <w:p w14:paraId="597DFB73" w14:textId="77777777" w:rsidR="00C44702" w:rsidRPr="00C44702" w:rsidRDefault="00C44702" w:rsidP="00C44702">
      <w:pPr>
        <w:ind w:left="567" w:right="662" w:hanging="141"/>
        <w:rPr>
          <w:rFonts w:asciiTheme="minorHAnsi" w:hAnsiTheme="minorHAnsi" w:cs="Calibri"/>
          <w:szCs w:val="22"/>
          <w:lang w:val="en-GB"/>
        </w:rPr>
      </w:pPr>
      <w:r w:rsidRPr="008D295F">
        <w:rPr>
          <w:rFonts w:asciiTheme="majorHAnsi" w:hAnsiTheme="majorHAnsi"/>
          <w:szCs w:val="22"/>
          <w:lang w:val="en-GB"/>
        </w:rPr>
        <w:t xml:space="preserve"> “</w:t>
      </w:r>
      <w:r w:rsidRPr="00C44702">
        <w:rPr>
          <w:rFonts w:asciiTheme="minorHAnsi" w:hAnsiTheme="minorHAnsi" w:cs="Calibri"/>
          <w:i/>
          <w:szCs w:val="22"/>
          <w:lang w:val="en-GB"/>
        </w:rPr>
        <w:t>while the approved work plan for each year has clearly indicated regionally-led as well as country-led activities with anticipated outputs, the implementation has so far focused only on the regionally-led activities and the report from both the region as well as from the countries focused on supporting the regional activities and implementing recommendations from such activities.  Little effort is made by the countries on country-led activities that complement the regional activities.  A clear example of this is the current situation facing the field research where over a year has been spent on the regional activities such as getting the framework as well as the instruments ready but little effort done at the country level to get the research work started. This is despite the several regional consultations held to date, three in 2014 and one scheduled for May 2015, in an effort to get the research going at the country level”.</w:t>
      </w:r>
    </w:p>
    <w:p w14:paraId="5124424B" w14:textId="77777777" w:rsidR="00C44702" w:rsidRPr="008D295F" w:rsidRDefault="00C44702" w:rsidP="00C44702">
      <w:pPr>
        <w:rPr>
          <w:lang w:val="en-GB"/>
        </w:rPr>
      </w:pPr>
      <w:r w:rsidRPr="008D295F">
        <w:rPr>
          <w:lang w:val="en-GB"/>
        </w:rPr>
        <w:t>There is clearly a challenge in implementing activities as well as reporting on the finances, especially at the country level, where staff working on PaBER are funded by the Ministry of Education in each country, and yet the cost of such staff has not been factored in as part of the cost for the project.  Logically, and from an accountancy perspective, the staff costs should be shown as income from the respective governments, but this would make a single finance and accounting system extremely complex, suggesting the need for separate financial reports.  There is also the issue that funds disbursed to each country under the PaBER project are not tagged, and consequently accessing those funds can be problematic and a lengthy process.  This was particularly the case in Samoa and less so in Solomon Islands.  PNG however has a different mechanism for accessing the funds thus making the task of preparing a consolidated financial report an ongoing challenge</w:t>
      </w:r>
      <w:r w:rsidRPr="008D295F">
        <w:rPr>
          <w:rStyle w:val="FootnoteReference"/>
          <w:rFonts w:asciiTheme="majorHAnsi" w:hAnsiTheme="majorHAnsi" w:cs="Calibri"/>
          <w:szCs w:val="22"/>
          <w:lang w:val="en-GB"/>
        </w:rPr>
        <w:footnoteReference w:id="11"/>
      </w:r>
      <w:r w:rsidRPr="008D295F">
        <w:rPr>
          <w:lang w:val="en-GB"/>
        </w:rPr>
        <w:t>.  Because of the challenges, PaBER has yet to develop a fully consolidated progress report or financial report.</w:t>
      </w:r>
    </w:p>
    <w:p w14:paraId="77101714" w14:textId="77777777" w:rsidR="00C44702" w:rsidRPr="001D20C4" w:rsidRDefault="00C44702" w:rsidP="00640050">
      <w:pPr>
        <w:pStyle w:val="Heading3"/>
      </w:pPr>
      <w:r w:rsidRPr="001D20C4">
        <w:t>January to June 2015</w:t>
      </w:r>
    </w:p>
    <w:p w14:paraId="3F524051" w14:textId="77777777" w:rsidR="00C44702" w:rsidRPr="008D295F" w:rsidRDefault="00C44702" w:rsidP="00C44702">
      <w:pPr>
        <w:rPr>
          <w:lang w:val="en-GB"/>
        </w:rPr>
      </w:pPr>
      <w:r w:rsidRPr="008D295F">
        <w:rPr>
          <w:lang w:val="en-GB"/>
        </w:rPr>
        <w:t>Following a decision of the SC in 2014 the Financial Report for January to June 2015 is based on real income and actual expenditure on implementing regionally led activities.  This avoids the confusion of reporting expenditure against approved budgets.  We note that the balance carried forward of 298,375.55 is consistent with the surplus reported in the previous financial report and it appears that the decision of the Steering Committee has had a positive impact on the financial reporting system.</w:t>
      </w:r>
    </w:p>
    <w:p w14:paraId="517A4C8D" w14:textId="77777777" w:rsidR="00C44702" w:rsidRDefault="00C44702">
      <w:pPr>
        <w:spacing w:before="200" w:after="200" w:line="276" w:lineRule="auto"/>
        <w:jc w:val="left"/>
        <w:rPr>
          <w:rFonts w:asciiTheme="minorHAnsi" w:hAnsiTheme="minorHAnsi"/>
          <w:lang w:val="en-GB"/>
        </w:rPr>
      </w:pPr>
      <w:r>
        <w:rPr>
          <w:rFonts w:asciiTheme="minorHAnsi" w:hAnsiTheme="minorHAnsi"/>
          <w:lang w:val="en-GB"/>
        </w:rPr>
        <w:br w:type="page"/>
      </w:r>
    </w:p>
    <w:p w14:paraId="5BD790FE" w14:textId="23382865" w:rsidR="00C44702" w:rsidRPr="001D20C4" w:rsidRDefault="005868EE" w:rsidP="00C44702">
      <w:pPr>
        <w:rPr>
          <w:rFonts w:asciiTheme="minorHAnsi" w:hAnsiTheme="minorHAnsi"/>
          <w:lang w:val="en-GB"/>
        </w:rPr>
      </w:pPr>
      <w:r>
        <w:rPr>
          <w:rFonts w:asciiTheme="minorHAnsi" w:hAnsiTheme="minorHAnsi"/>
          <w:noProof/>
          <w:lang w:val="en-AU" w:eastAsia="en-AU"/>
        </w:rPr>
        <mc:AlternateContent>
          <mc:Choice Requires="wps">
            <w:drawing>
              <wp:anchor distT="0" distB="0" distL="114300" distR="114300" simplePos="0" relativeHeight="251658256" behindDoc="0" locked="0" layoutInCell="1" allowOverlap="1" wp14:anchorId="3F1ECC0B" wp14:editId="3E216BFA">
                <wp:simplePos x="0" y="0"/>
                <wp:positionH relativeFrom="column">
                  <wp:posOffset>487045</wp:posOffset>
                </wp:positionH>
                <wp:positionV relativeFrom="paragraph">
                  <wp:posOffset>40640</wp:posOffset>
                </wp:positionV>
                <wp:extent cx="3425825" cy="904240"/>
                <wp:effectExtent l="0" t="0" r="22225" b="10795"/>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904240"/>
                        </a:xfrm>
                        <a:prstGeom prst="rect">
                          <a:avLst/>
                        </a:prstGeom>
                        <a:solidFill>
                          <a:srgbClr val="FFFFFF"/>
                        </a:solidFill>
                        <a:ln w="9525">
                          <a:solidFill>
                            <a:srgbClr val="000000"/>
                          </a:solidFill>
                          <a:miter lim="800000"/>
                          <a:headEnd/>
                          <a:tailEnd/>
                        </a:ln>
                      </wps:spPr>
                      <wps:txbx>
                        <w:txbxContent>
                          <w:p w14:paraId="0E1F3A90" w14:textId="77777777" w:rsidR="00BC44F1" w:rsidRPr="009E312B" w:rsidRDefault="00BC44F1" w:rsidP="00C44702">
                            <w:pPr>
                              <w:tabs>
                                <w:tab w:val="left" w:pos="3544"/>
                              </w:tabs>
                              <w:autoSpaceDE w:val="0"/>
                              <w:autoSpaceDN w:val="0"/>
                              <w:adjustRightInd w:val="0"/>
                              <w:spacing w:before="0" w:after="0"/>
                              <w:jc w:val="left"/>
                              <w:rPr>
                                <w:rFonts w:ascii="Times New Roman" w:hAnsi="Times New Roman" w:cs="Times New Roman"/>
                                <w:color w:val="17365D" w:themeColor="text2" w:themeShade="BF"/>
                                <w:lang w:val="en-GB"/>
                              </w:rPr>
                            </w:pPr>
                            <w:r w:rsidRPr="009E312B">
                              <w:rPr>
                                <w:rFonts w:ascii="Times New Roman" w:hAnsi="Times New Roman" w:cs="Times New Roman"/>
                                <w:color w:val="17365D" w:themeColor="text2" w:themeShade="BF"/>
                                <w:lang w:val="en-GB"/>
                              </w:rPr>
                              <w:t>i) DFAT Agreed Contribution</w:t>
                            </w:r>
                            <w:r w:rsidRPr="009E312B">
                              <w:rPr>
                                <w:rFonts w:ascii="Times New Roman" w:hAnsi="Times New Roman" w:cs="Times New Roman"/>
                                <w:color w:val="17365D" w:themeColor="text2" w:themeShade="BF"/>
                                <w:lang w:val="en-GB"/>
                              </w:rPr>
                              <w:tab/>
                              <w:t xml:space="preserve">$ </w:t>
                            </w:r>
                            <w:r w:rsidRPr="009E312B">
                              <w:rPr>
                                <w:rFonts w:ascii="Times New Roman" w:hAnsi="Times New Roman" w:cs="Times New Roman"/>
                                <w:color w:val="17365D" w:themeColor="text2" w:themeShade="BF"/>
                                <w:szCs w:val="22"/>
                                <w:lang w:val="en-GB"/>
                              </w:rPr>
                              <w:t>867,609.17</w:t>
                            </w:r>
                            <w:r w:rsidRPr="009E312B">
                              <w:rPr>
                                <w:rFonts w:ascii="Times New Roman" w:hAnsi="Times New Roman" w:cs="Times New Roman"/>
                                <w:color w:val="17365D" w:themeColor="text2" w:themeShade="BF"/>
                                <w:lang w:val="en-GB"/>
                              </w:rPr>
                              <w:t>,</w:t>
                            </w:r>
                            <w:r>
                              <w:rPr>
                                <w:rFonts w:ascii="Times New Roman" w:hAnsi="Times New Roman" w:cs="Times New Roman"/>
                                <w:color w:val="17365D" w:themeColor="text2" w:themeShade="BF"/>
                                <w:lang w:val="en-GB"/>
                              </w:rPr>
                              <w:br/>
                            </w:r>
                            <w:r w:rsidRPr="009E312B">
                              <w:rPr>
                                <w:rFonts w:ascii="Times New Roman" w:hAnsi="Times New Roman" w:cs="Times New Roman"/>
                                <w:color w:val="17365D" w:themeColor="text2" w:themeShade="BF"/>
                                <w:lang w:val="en-GB"/>
                              </w:rPr>
                              <w:t>ii) Savings from 2014</w:t>
                            </w:r>
                            <w:r w:rsidRPr="009E312B">
                              <w:rPr>
                                <w:rFonts w:ascii="Times New Roman" w:hAnsi="Times New Roman" w:cs="Times New Roman"/>
                                <w:color w:val="17365D" w:themeColor="text2" w:themeShade="BF"/>
                                <w:lang w:val="en-GB"/>
                              </w:rPr>
                              <w:tab/>
                              <w:t xml:space="preserve">$ </w:t>
                            </w:r>
                            <w:r w:rsidRPr="009E312B">
                              <w:rPr>
                                <w:rFonts w:ascii="Times New Roman" w:hAnsi="Times New Roman" w:cs="Times New Roman"/>
                                <w:color w:val="17365D" w:themeColor="text2" w:themeShade="BF"/>
                                <w:szCs w:val="22"/>
                                <w:lang w:val="en-GB"/>
                              </w:rPr>
                              <w:t>298,375.55</w:t>
                            </w:r>
                            <w:r w:rsidRPr="009E312B">
                              <w:rPr>
                                <w:rFonts w:ascii="Times New Roman" w:hAnsi="Times New Roman" w:cs="Times New Roman"/>
                                <w:color w:val="17365D" w:themeColor="text2" w:themeShade="BF"/>
                                <w:lang w:val="en-GB"/>
                              </w:rPr>
                              <w:t>,</w:t>
                            </w:r>
                          </w:p>
                          <w:p w14:paraId="5F16652D" w14:textId="77777777" w:rsidR="00BC44F1" w:rsidRPr="009E312B" w:rsidRDefault="00BC44F1" w:rsidP="00C44702">
                            <w:pPr>
                              <w:tabs>
                                <w:tab w:val="left" w:pos="3544"/>
                              </w:tabs>
                              <w:autoSpaceDE w:val="0"/>
                              <w:autoSpaceDN w:val="0"/>
                              <w:adjustRightInd w:val="0"/>
                              <w:spacing w:before="0" w:after="0"/>
                              <w:jc w:val="left"/>
                              <w:rPr>
                                <w:rFonts w:ascii="Times New Roman" w:hAnsi="Times New Roman" w:cs="Times New Roman"/>
                                <w:color w:val="17365D" w:themeColor="text2" w:themeShade="BF"/>
                                <w:lang w:val="en-GB"/>
                              </w:rPr>
                            </w:pPr>
                            <w:r w:rsidRPr="009E312B">
                              <w:rPr>
                                <w:rFonts w:ascii="Times New Roman" w:hAnsi="Times New Roman" w:cs="Times New Roman"/>
                                <w:color w:val="17365D" w:themeColor="text2" w:themeShade="BF"/>
                                <w:lang w:val="en-GB"/>
                              </w:rPr>
                              <w:t xml:space="preserve">iii) Bank Interest </w:t>
                            </w:r>
                            <w:r w:rsidRPr="009E312B">
                              <w:rPr>
                                <w:rFonts w:ascii="Times New Roman" w:hAnsi="Times New Roman" w:cs="Times New Roman"/>
                                <w:color w:val="17365D" w:themeColor="text2" w:themeShade="BF"/>
                                <w:lang w:val="en-GB"/>
                              </w:rPr>
                              <w:tab/>
                            </w:r>
                            <w:r w:rsidRPr="009E312B">
                              <w:rPr>
                                <w:rFonts w:ascii="Times New Roman" w:hAnsi="Times New Roman" w:cs="Times New Roman"/>
                                <w:color w:val="17365D" w:themeColor="text2" w:themeShade="BF"/>
                                <w:szCs w:val="22"/>
                                <w:lang w:val="en-GB"/>
                              </w:rPr>
                              <w:t>$ 8,758.96</w:t>
                            </w:r>
                            <w:r w:rsidRPr="009E312B">
                              <w:rPr>
                                <w:rFonts w:ascii="Times New Roman" w:hAnsi="Times New Roman" w:cs="Times New Roman"/>
                                <w:color w:val="17365D" w:themeColor="text2" w:themeShade="BF"/>
                                <w:lang w:val="en-GB"/>
                              </w:rPr>
                              <w:t>, and</w:t>
                            </w:r>
                            <w:r>
                              <w:rPr>
                                <w:rFonts w:ascii="Times New Roman" w:hAnsi="Times New Roman" w:cs="Times New Roman"/>
                                <w:color w:val="17365D" w:themeColor="text2" w:themeShade="BF"/>
                                <w:lang w:val="en-GB"/>
                              </w:rPr>
                              <w:br/>
                            </w:r>
                            <w:r w:rsidRPr="009E312B">
                              <w:rPr>
                                <w:rFonts w:ascii="Times New Roman" w:hAnsi="Times New Roman" w:cs="Times New Roman"/>
                                <w:color w:val="17365D" w:themeColor="text2" w:themeShade="BF"/>
                                <w:lang w:val="en-GB"/>
                              </w:rPr>
                              <w:t xml:space="preserve">iv) Exchange gain/loss </w:t>
                            </w:r>
                            <w:r w:rsidRPr="009E312B">
                              <w:rPr>
                                <w:rFonts w:ascii="Times New Roman" w:hAnsi="Times New Roman" w:cs="Times New Roman"/>
                                <w:color w:val="17365D" w:themeColor="text2" w:themeShade="BF"/>
                                <w:lang w:val="en-GB"/>
                              </w:rPr>
                              <w:tab/>
                              <w:t xml:space="preserve"> -$ </w:t>
                            </w:r>
                            <w:r w:rsidRPr="009E312B">
                              <w:rPr>
                                <w:rFonts w:ascii="Times New Roman" w:hAnsi="Times New Roman" w:cs="Times New Roman"/>
                                <w:color w:val="17365D" w:themeColor="text2" w:themeShade="BF"/>
                                <w:szCs w:val="22"/>
                                <w:lang w:val="en-GB"/>
                              </w:rPr>
                              <w:t>14,548.32</w:t>
                            </w:r>
                            <w:r>
                              <w:rPr>
                                <w:rFonts w:ascii="Times New Roman" w:hAnsi="Times New Roman" w:cs="Times New Roman"/>
                                <w:color w:val="17365D" w:themeColor="text2" w:themeShade="BF"/>
                                <w:szCs w:val="22"/>
                                <w:lang w:val="en-GB"/>
                              </w:rPr>
                              <w:br/>
                            </w:r>
                            <w:r w:rsidRPr="009E312B">
                              <w:rPr>
                                <w:rFonts w:ascii="Times New Roman" w:hAnsi="Times New Roman" w:cs="Times New Roman"/>
                                <w:color w:val="17365D" w:themeColor="text2" w:themeShade="BF"/>
                                <w:lang w:val="en-GB"/>
                              </w:rPr>
                              <w:t>(reported as a loss)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1ECC0B" id="Text Box 7" o:spid="_x0000_s1042" type="#_x0000_t202" style="position:absolute;left:0;text-align:left;margin-left:38.35pt;margin-top:3.2pt;width:269.75pt;height:71.2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mALAIAAFkEAAAOAAAAZHJzL2Uyb0RvYy54bWysVMtu2zAQvBfoPxC817IVO3EEy0Hq1EWB&#10;9AEk/QCKoiSiJJclaUvu13dJ2a6RFj0U1YHgYzk7O7PU6m7QiuyF8xJMSWeTKSXCcKilaUv69Xn7&#10;ZkmJD8zUTIERJT0IT+/Wr1+teluIHDpQtXAEQYwvelvSLgRbZJnnndDMT8AKg4cNOM0CLl2b1Y71&#10;iK5Vlk+n11kPrrYOuPAedx/GQ7pO+E0jePjcNF4EokqK3EIaXRqrOGbrFStax2wn+ZEG+wcWmkmD&#10;Sc9QDywwsnPyNygtuQMPTZhw0Bk0jeQi1YDVzKYvqnnqmBWpFhTH27NM/v/B8k/7L47IuqRXKI9h&#10;Gj16FkMgb2EgN1Ge3voCo54sxoUBt9HmVKq3j8C/eWJg0zHTinvnoO8Eq5HeLN7MLq6OOD6CVP1H&#10;qDEN2wVIQEPjdNQO1SCIjjwOZ2siFY6bV/N8scwXlHA8u53O83nyLmPF6bZ1PrwXoEmclNSh9Qmd&#10;7R99iGxYcQqJyTwoWW+lUmnh2mqjHNkzbJNt+lIBL8KUIT1mXyCPv0NM0/cnCC0D9ruSuqTLcxAr&#10;omzvTJ26MTCpxjlSVuaoY5RuFDEM1ZAcm12f/KmgPqCyDsb+xveIkw7cD0p67O2S+u875gQl6oNB&#10;d25nc5SPhLSYL25yXLjLk+ryhBmOUCUNlIzTTRgf0M462XaY6dQP9+joViaxo/UjqyN/7N/kwfGt&#10;xQdyuU5Rv/4I658AAAD//wMAUEsDBBQABgAIAAAAIQByK3V33AAAAAgBAAAPAAAAZHJzL2Rvd25y&#10;ZXYueG1sTI/BbsIwEETvlfoP1lbqBRUHCiYKcVCLxKknUno38TaJiNdpbCD8fbenclzN6M3bfDO6&#10;TlxwCK0nDbNpAgKp8ralWsPhc/eSggjRkDWdJ9RwwwCb4vEhN5n1V9rjpYy1YAiFzGhoYuwzKUPV&#10;oDNh6nskzr794Ezkc6ilHcyV4a6T8yRR0pmWeKExPW4brE7l2WlQP+Xr5OPLTmh/270PlVva7WGp&#10;9fPT+LYGEXGM/2X402d1KNjp6M9kg+g0rNSKm8xagOBYzdQcxJF7izQFWeTy/oHiFwAA//8DAFBL&#10;AQItABQABgAIAAAAIQC2gziS/gAAAOEBAAATAAAAAAAAAAAAAAAAAAAAAABbQ29udGVudF9UeXBl&#10;c10ueG1sUEsBAi0AFAAGAAgAAAAhADj9If/WAAAAlAEAAAsAAAAAAAAAAAAAAAAALwEAAF9yZWxz&#10;Ly5yZWxzUEsBAi0AFAAGAAgAAAAhACSbyYAsAgAAWQQAAA4AAAAAAAAAAAAAAAAALgIAAGRycy9l&#10;Mm9Eb2MueG1sUEsBAi0AFAAGAAgAAAAhAHIrdXfcAAAACAEAAA8AAAAAAAAAAAAAAAAAhgQAAGRy&#10;cy9kb3ducmV2LnhtbFBLBQYAAAAABAAEAPMAAACPBQAAAAA=&#10;">
                <v:textbox style="mso-fit-shape-to-text:t">
                  <w:txbxContent>
                    <w:p w14:paraId="0E1F3A90" w14:textId="77777777" w:rsidR="00BC44F1" w:rsidRPr="009E312B" w:rsidRDefault="00BC44F1" w:rsidP="00C44702">
                      <w:pPr>
                        <w:tabs>
                          <w:tab w:val="left" w:pos="3544"/>
                        </w:tabs>
                        <w:autoSpaceDE w:val="0"/>
                        <w:autoSpaceDN w:val="0"/>
                        <w:adjustRightInd w:val="0"/>
                        <w:spacing w:before="0" w:after="0"/>
                        <w:jc w:val="left"/>
                        <w:rPr>
                          <w:rFonts w:ascii="Times New Roman" w:hAnsi="Times New Roman" w:cs="Times New Roman"/>
                          <w:color w:val="17365D" w:themeColor="text2" w:themeShade="BF"/>
                          <w:lang w:val="en-GB"/>
                        </w:rPr>
                      </w:pPr>
                      <w:r w:rsidRPr="009E312B">
                        <w:rPr>
                          <w:rFonts w:ascii="Times New Roman" w:hAnsi="Times New Roman" w:cs="Times New Roman"/>
                          <w:color w:val="17365D" w:themeColor="text2" w:themeShade="BF"/>
                          <w:lang w:val="en-GB"/>
                        </w:rPr>
                        <w:t>i) DFAT Agreed Contribution</w:t>
                      </w:r>
                      <w:r w:rsidRPr="009E312B">
                        <w:rPr>
                          <w:rFonts w:ascii="Times New Roman" w:hAnsi="Times New Roman" w:cs="Times New Roman"/>
                          <w:color w:val="17365D" w:themeColor="text2" w:themeShade="BF"/>
                          <w:lang w:val="en-GB"/>
                        </w:rPr>
                        <w:tab/>
                        <w:t xml:space="preserve">$ </w:t>
                      </w:r>
                      <w:r w:rsidRPr="009E312B">
                        <w:rPr>
                          <w:rFonts w:ascii="Times New Roman" w:hAnsi="Times New Roman" w:cs="Times New Roman"/>
                          <w:color w:val="17365D" w:themeColor="text2" w:themeShade="BF"/>
                          <w:szCs w:val="22"/>
                          <w:lang w:val="en-GB"/>
                        </w:rPr>
                        <w:t>867,609.17</w:t>
                      </w:r>
                      <w:r w:rsidRPr="009E312B">
                        <w:rPr>
                          <w:rFonts w:ascii="Times New Roman" w:hAnsi="Times New Roman" w:cs="Times New Roman"/>
                          <w:color w:val="17365D" w:themeColor="text2" w:themeShade="BF"/>
                          <w:lang w:val="en-GB"/>
                        </w:rPr>
                        <w:t>,</w:t>
                      </w:r>
                      <w:r>
                        <w:rPr>
                          <w:rFonts w:ascii="Times New Roman" w:hAnsi="Times New Roman" w:cs="Times New Roman"/>
                          <w:color w:val="17365D" w:themeColor="text2" w:themeShade="BF"/>
                          <w:lang w:val="en-GB"/>
                        </w:rPr>
                        <w:br/>
                      </w:r>
                      <w:r w:rsidRPr="009E312B">
                        <w:rPr>
                          <w:rFonts w:ascii="Times New Roman" w:hAnsi="Times New Roman" w:cs="Times New Roman"/>
                          <w:color w:val="17365D" w:themeColor="text2" w:themeShade="BF"/>
                          <w:lang w:val="en-GB"/>
                        </w:rPr>
                        <w:t>ii) Savings from 2014</w:t>
                      </w:r>
                      <w:r w:rsidRPr="009E312B">
                        <w:rPr>
                          <w:rFonts w:ascii="Times New Roman" w:hAnsi="Times New Roman" w:cs="Times New Roman"/>
                          <w:color w:val="17365D" w:themeColor="text2" w:themeShade="BF"/>
                          <w:lang w:val="en-GB"/>
                        </w:rPr>
                        <w:tab/>
                        <w:t xml:space="preserve">$ </w:t>
                      </w:r>
                      <w:r w:rsidRPr="009E312B">
                        <w:rPr>
                          <w:rFonts w:ascii="Times New Roman" w:hAnsi="Times New Roman" w:cs="Times New Roman"/>
                          <w:color w:val="17365D" w:themeColor="text2" w:themeShade="BF"/>
                          <w:szCs w:val="22"/>
                          <w:lang w:val="en-GB"/>
                        </w:rPr>
                        <w:t>298,375.55</w:t>
                      </w:r>
                      <w:r w:rsidRPr="009E312B">
                        <w:rPr>
                          <w:rFonts w:ascii="Times New Roman" w:hAnsi="Times New Roman" w:cs="Times New Roman"/>
                          <w:color w:val="17365D" w:themeColor="text2" w:themeShade="BF"/>
                          <w:lang w:val="en-GB"/>
                        </w:rPr>
                        <w:t>,</w:t>
                      </w:r>
                    </w:p>
                    <w:p w14:paraId="5F16652D" w14:textId="77777777" w:rsidR="00BC44F1" w:rsidRPr="009E312B" w:rsidRDefault="00BC44F1" w:rsidP="00C44702">
                      <w:pPr>
                        <w:tabs>
                          <w:tab w:val="left" w:pos="3544"/>
                        </w:tabs>
                        <w:autoSpaceDE w:val="0"/>
                        <w:autoSpaceDN w:val="0"/>
                        <w:adjustRightInd w:val="0"/>
                        <w:spacing w:before="0" w:after="0"/>
                        <w:jc w:val="left"/>
                        <w:rPr>
                          <w:rFonts w:ascii="Times New Roman" w:hAnsi="Times New Roman" w:cs="Times New Roman"/>
                          <w:color w:val="17365D" w:themeColor="text2" w:themeShade="BF"/>
                          <w:lang w:val="en-GB"/>
                        </w:rPr>
                      </w:pPr>
                      <w:r w:rsidRPr="009E312B">
                        <w:rPr>
                          <w:rFonts w:ascii="Times New Roman" w:hAnsi="Times New Roman" w:cs="Times New Roman"/>
                          <w:color w:val="17365D" w:themeColor="text2" w:themeShade="BF"/>
                          <w:lang w:val="en-GB"/>
                        </w:rPr>
                        <w:t xml:space="preserve">iii) Bank Interest </w:t>
                      </w:r>
                      <w:r w:rsidRPr="009E312B">
                        <w:rPr>
                          <w:rFonts w:ascii="Times New Roman" w:hAnsi="Times New Roman" w:cs="Times New Roman"/>
                          <w:color w:val="17365D" w:themeColor="text2" w:themeShade="BF"/>
                          <w:lang w:val="en-GB"/>
                        </w:rPr>
                        <w:tab/>
                      </w:r>
                      <w:r w:rsidRPr="009E312B">
                        <w:rPr>
                          <w:rFonts w:ascii="Times New Roman" w:hAnsi="Times New Roman" w:cs="Times New Roman"/>
                          <w:color w:val="17365D" w:themeColor="text2" w:themeShade="BF"/>
                          <w:szCs w:val="22"/>
                          <w:lang w:val="en-GB"/>
                        </w:rPr>
                        <w:t>$ 8,758.96</w:t>
                      </w:r>
                      <w:r w:rsidRPr="009E312B">
                        <w:rPr>
                          <w:rFonts w:ascii="Times New Roman" w:hAnsi="Times New Roman" w:cs="Times New Roman"/>
                          <w:color w:val="17365D" w:themeColor="text2" w:themeShade="BF"/>
                          <w:lang w:val="en-GB"/>
                        </w:rPr>
                        <w:t>, and</w:t>
                      </w:r>
                      <w:r>
                        <w:rPr>
                          <w:rFonts w:ascii="Times New Roman" w:hAnsi="Times New Roman" w:cs="Times New Roman"/>
                          <w:color w:val="17365D" w:themeColor="text2" w:themeShade="BF"/>
                          <w:lang w:val="en-GB"/>
                        </w:rPr>
                        <w:br/>
                      </w:r>
                      <w:r w:rsidRPr="009E312B">
                        <w:rPr>
                          <w:rFonts w:ascii="Times New Roman" w:hAnsi="Times New Roman" w:cs="Times New Roman"/>
                          <w:color w:val="17365D" w:themeColor="text2" w:themeShade="BF"/>
                          <w:lang w:val="en-GB"/>
                        </w:rPr>
                        <w:t xml:space="preserve">iv) Exchange gain/loss </w:t>
                      </w:r>
                      <w:r w:rsidRPr="009E312B">
                        <w:rPr>
                          <w:rFonts w:ascii="Times New Roman" w:hAnsi="Times New Roman" w:cs="Times New Roman"/>
                          <w:color w:val="17365D" w:themeColor="text2" w:themeShade="BF"/>
                          <w:lang w:val="en-GB"/>
                        </w:rPr>
                        <w:tab/>
                        <w:t xml:space="preserve"> -$ </w:t>
                      </w:r>
                      <w:r w:rsidRPr="009E312B">
                        <w:rPr>
                          <w:rFonts w:ascii="Times New Roman" w:hAnsi="Times New Roman" w:cs="Times New Roman"/>
                          <w:color w:val="17365D" w:themeColor="text2" w:themeShade="BF"/>
                          <w:szCs w:val="22"/>
                          <w:lang w:val="en-GB"/>
                        </w:rPr>
                        <w:t>14,548.32</w:t>
                      </w:r>
                      <w:r>
                        <w:rPr>
                          <w:rFonts w:ascii="Times New Roman" w:hAnsi="Times New Roman" w:cs="Times New Roman"/>
                          <w:color w:val="17365D" w:themeColor="text2" w:themeShade="BF"/>
                          <w:szCs w:val="22"/>
                          <w:lang w:val="en-GB"/>
                        </w:rPr>
                        <w:br/>
                      </w:r>
                      <w:r w:rsidRPr="009E312B">
                        <w:rPr>
                          <w:rFonts w:ascii="Times New Roman" w:hAnsi="Times New Roman" w:cs="Times New Roman"/>
                          <w:color w:val="17365D" w:themeColor="text2" w:themeShade="BF"/>
                          <w:lang w:val="en-GB"/>
                        </w:rPr>
                        <w:t>(reported as a loss)</w:t>
                      </w:r>
                    </w:p>
                  </w:txbxContent>
                </v:textbox>
              </v:shape>
            </w:pict>
          </mc:Fallback>
        </mc:AlternateContent>
      </w:r>
    </w:p>
    <w:p w14:paraId="77E23CF5" w14:textId="77777777" w:rsidR="00C44702" w:rsidRPr="001D20C4" w:rsidRDefault="00C44702" w:rsidP="00C44702">
      <w:pPr>
        <w:rPr>
          <w:rFonts w:asciiTheme="minorHAnsi" w:hAnsiTheme="minorHAnsi"/>
          <w:lang w:val="en-GB"/>
        </w:rPr>
      </w:pPr>
    </w:p>
    <w:p w14:paraId="3D49774B" w14:textId="77777777" w:rsidR="00C44702" w:rsidRPr="001D20C4" w:rsidRDefault="00C44702" w:rsidP="00C44702">
      <w:pPr>
        <w:rPr>
          <w:rFonts w:asciiTheme="minorHAnsi" w:hAnsiTheme="minorHAnsi"/>
          <w:lang w:val="en-GB"/>
        </w:rPr>
      </w:pPr>
    </w:p>
    <w:p w14:paraId="46724E7D" w14:textId="77777777" w:rsidR="00C44702" w:rsidRPr="001D20C4" w:rsidRDefault="00C44702" w:rsidP="00C44702">
      <w:pPr>
        <w:rPr>
          <w:rFonts w:asciiTheme="minorHAnsi" w:hAnsiTheme="minorHAnsi"/>
          <w:lang w:val="en-GB"/>
        </w:rPr>
      </w:pPr>
    </w:p>
    <w:p w14:paraId="2A39EDE0" w14:textId="77777777" w:rsidR="00C44702" w:rsidRPr="001D20C4" w:rsidRDefault="00C44702" w:rsidP="00C44702">
      <w:pPr>
        <w:ind w:firstLine="720"/>
        <w:rPr>
          <w:rFonts w:asciiTheme="minorHAnsi" w:hAnsiTheme="minorHAnsi"/>
          <w:lang w:val="en-GB"/>
        </w:rPr>
      </w:pPr>
      <w:r w:rsidRPr="001D20C4">
        <w:rPr>
          <w:rStyle w:val="Strong"/>
          <w:rFonts w:asciiTheme="minorHAnsi" w:hAnsiTheme="minorHAnsi"/>
          <w:lang w:val="en-GB"/>
        </w:rPr>
        <w:t xml:space="preserve">Figure </w:t>
      </w:r>
      <w:r>
        <w:rPr>
          <w:rStyle w:val="Strong"/>
          <w:rFonts w:asciiTheme="minorHAnsi" w:hAnsiTheme="minorHAnsi"/>
          <w:lang w:val="en-GB"/>
        </w:rPr>
        <w:t>A6.5</w:t>
      </w:r>
      <w:r w:rsidRPr="001D20C4">
        <w:rPr>
          <w:rStyle w:val="Strong"/>
          <w:rFonts w:asciiTheme="minorHAnsi" w:hAnsiTheme="minorHAnsi"/>
          <w:lang w:val="en-GB"/>
        </w:rPr>
        <w:t>: Income for 2015 as shown in the Financial Report January to June 2015.</w:t>
      </w:r>
    </w:p>
    <w:p w14:paraId="0B676366" w14:textId="77777777" w:rsidR="00C44702" w:rsidRPr="008D295F" w:rsidRDefault="00C44702" w:rsidP="00F51C68">
      <w:pPr>
        <w:rPr>
          <w:lang w:val="en-GB"/>
        </w:rPr>
      </w:pPr>
      <w:r w:rsidRPr="008D295F">
        <w:rPr>
          <w:lang w:val="en-GB"/>
        </w:rPr>
        <w:t>This financial report includes as annexes separate reports for each of the PaBER countries, although the three country reports have very different formats:</w:t>
      </w:r>
    </w:p>
    <w:p w14:paraId="185CFC4D" w14:textId="77777777" w:rsidR="00C44702" w:rsidRPr="00F51C68" w:rsidRDefault="00C44702" w:rsidP="00C93DE5">
      <w:pPr>
        <w:pStyle w:val="ListParagraph"/>
        <w:numPr>
          <w:ilvl w:val="0"/>
          <w:numId w:val="70"/>
        </w:numPr>
        <w:rPr>
          <w:lang w:val="en-GB"/>
        </w:rPr>
      </w:pPr>
      <w:r w:rsidRPr="00F51C68">
        <w:rPr>
          <w:lang w:val="en-GB"/>
        </w:rPr>
        <w:t>PNG shows expenditure with some breakdown within PaBER components, but no income;</w:t>
      </w:r>
    </w:p>
    <w:p w14:paraId="4247CAF2" w14:textId="77777777" w:rsidR="00C44702" w:rsidRPr="00F51C68" w:rsidRDefault="00C44702" w:rsidP="00C93DE5">
      <w:pPr>
        <w:pStyle w:val="ListParagraph"/>
        <w:numPr>
          <w:ilvl w:val="0"/>
          <w:numId w:val="70"/>
        </w:numPr>
        <w:rPr>
          <w:lang w:val="en-GB"/>
        </w:rPr>
      </w:pPr>
      <w:r w:rsidRPr="00F51C68">
        <w:rPr>
          <w:lang w:val="en-GB"/>
        </w:rPr>
        <w:t>Samoa shows overall expenditure by component with no breakdown, but grant received as income and balance remaining;</w:t>
      </w:r>
    </w:p>
    <w:p w14:paraId="57418FDD" w14:textId="77777777" w:rsidR="00C44702" w:rsidRPr="00F51C68" w:rsidRDefault="00C44702" w:rsidP="00C93DE5">
      <w:pPr>
        <w:pStyle w:val="ListParagraph"/>
        <w:numPr>
          <w:ilvl w:val="0"/>
          <w:numId w:val="70"/>
        </w:numPr>
        <w:rPr>
          <w:lang w:val="en-GB"/>
        </w:rPr>
      </w:pPr>
      <w:r w:rsidRPr="00F51C68">
        <w:rPr>
          <w:lang w:val="en-GB"/>
        </w:rPr>
        <w:t>Solomon Islands shows detailed expenditure by component, but no income.</w:t>
      </w:r>
    </w:p>
    <w:p w14:paraId="0938E4FC" w14:textId="77777777" w:rsidR="00C44702" w:rsidRDefault="00C44702" w:rsidP="00F51C68">
      <w:pPr>
        <w:rPr>
          <w:lang w:val="en-GB"/>
        </w:rPr>
      </w:pPr>
    </w:p>
    <w:p w14:paraId="66B546E6" w14:textId="77777777" w:rsidR="00C44702" w:rsidRDefault="00C44702" w:rsidP="00F51C68">
      <w:pPr>
        <w:rPr>
          <w:lang w:val="en-GB"/>
        </w:rPr>
      </w:pPr>
      <w:r w:rsidRPr="008D295F">
        <w:rPr>
          <w:lang w:val="en-GB"/>
        </w:rPr>
        <w:t>The main points of Consolidated Financial Reports presented to the Steering Committee are summarised below.</w:t>
      </w:r>
    </w:p>
    <w:p w14:paraId="536DDDF7" w14:textId="77777777" w:rsidR="00C44702" w:rsidRPr="008D295F" w:rsidRDefault="00C44702" w:rsidP="00C44702">
      <w:pPr>
        <w:rPr>
          <w:rFonts w:asciiTheme="majorHAnsi" w:hAnsiTheme="majorHAnsi"/>
          <w:lang w:val="en-GB"/>
        </w:rPr>
      </w:pPr>
    </w:p>
    <w:tbl>
      <w:tblPr>
        <w:tblStyle w:val="TableGrid"/>
        <w:tblW w:w="9747" w:type="dxa"/>
        <w:tblLook w:val="04A0" w:firstRow="1" w:lastRow="0" w:firstColumn="1" w:lastColumn="0" w:noHBand="0" w:noVBand="1"/>
      </w:tblPr>
      <w:tblGrid>
        <w:gridCol w:w="1242"/>
        <w:gridCol w:w="1985"/>
        <w:gridCol w:w="6520"/>
      </w:tblGrid>
      <w:tr w:rsidR="00C44702" w:rsidRPr="008D295F" w14:paraId="119AE800" w14:textId="77777777">
        <w:tc>
          <w:tcPr>
            <w:tcW w:w="1242" w:type="dxa"/>
          </w:tcPr>
          <w:p w14:paraId="38E92299"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SCM February 2013</w:t>
            </w:r>
          </w:p>
        </w:tc>
        <w:tc>
          <w:tcPr>
            <w:tcW w:w="1985" w:type="dxa"/>
          </w:tcPr>
          <w:p w14:paraId="62E12790"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Paper 8</w:t>
            </w:r>
          </w:p>
          <w:p w14:paraId="72B7B34C"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Financial Report for January to December 2012</w:t>
            </w:r>
          </w:p>
        </w:tc>
        <w:tc>
          <w:tcPr>
            <w:tcW w:w="6520" w:type="dxa"/>
          </w:tcPr>
          <w:p w14:paraId="0C6671B5"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This first report is an income and expenditure account.</w:t>
            </w:r>
          </w:p>
          <w:p w14:paraId="5124F369"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There is no mention of budget</w:t>
            </w:r>
          </w:p>
        </w:tc>
      </w:tr>
      <w:tr w:rsidR="00C44702" w:rsidRPr="008D295F" w14:paraId="0355B390" w14:textId="77777777">
        <w:tc>
          <w:tcPr>
            <w:tcW w:w="1242" w:type="dxa"/>
          </w:tcPr>
          <w:p w14:paraId="7EC30E34"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SCM September 2013</w:t>
            </w:r>
          </w:p>
        </w:tc>
        <w:tc>
          <w:tcPr>
            <w:tcW w:w="1985" w:type="dxa"/>
          </w:tcPr>
          <w:p w14:paraId="1C04E8AA"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Paper 3b</w:t>
            </w:r>
          </w:p>
          <w:p w14:paraId="035E7A55"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Six monthly consolidated financial report for January to June 2013.</w:t>
            </w:r>
          </w:p>
        </w:tc>
        <w:tc>
          <w:tcPr>
            <w:tcW w:w="6520" w:type="dxa"/>
          </w:tcPr>
          <w:p w14:paraId="5A87C7AC"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Budget is introduced in this financial report showing a regional budget balance brought forward of 600,000.  This is the second tranche of the DFAT payment to PaBER.</w:t>
            </w:r>
            <w:r w:rsidRPr="00C44702">
              <w:rPr>
                <w:rFonts w:asciiTheme="minorHAnsi" w:hAnsiTheme="minorHAnsi"/>
              </w:rPr>
              <w:br/>
              <w:t>The surplus from previous report of 144,538.67 does not appear on the current report.</w:t>
            </w:r>
          </w:p>
          <w:p w14:paraId="2604058D"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Samoa &amp; SI still no income and no budget allocation.</w:t>
            </w:r>
          </w:p>
        </w:tc>
      </w:tr>
      <w:tr w:rsidR="00C44702" w:rsidRPr="008D295F" w14:paraId="71073E2C" w14:textId="77777777">
        <w:tc>
          <w:tcPr>
            <w:tcW w:w="1242" w:type="dxa"/>
          </w:tcPr>
          <w:p w14:paraId="09D65DC7"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SCM March 2014</w:t>
            </w:r>
          </w:p>
        </w:tc>
        <w:tc>
          <w:tcPr>
            <w:tcW w:w="1985" w:type="dxa"/>
          </w:tcPr>
          <w:p w14:paraId="7FD85330"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Six monthly consolidated Financial Report for July to December 2013.</w:t>
            </w:r>
          </w:p>
        </w:tc>
        <w:tc>
          <w:tcPr>
            <w:tcW w:w="6520" w:type="dxa"/>
          </w:tcPr>
          <w:p w14:paraId="28FC459C"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 xml:space="preserve">The consolidated Financial Report for July to December 2013 shows no income.  </w:t>
            </w:r>
          </w:p>
        </w:tc>
      </w:tr>
      <w:tr w:rsidR="00C44702" w:rsidRPr="008D295F" w14:paraId="34B4E9F8" w14:textId="77777777">
        <w:tc>
          <w:tcPr>
            <w:tcW w:w="1242" w:type="dxa"/>
          </w:tcPr>
          <w:p w14:paraId="3DE90948"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SCM October 2014</w:t>
            </w:r>
          </w:p>
        </w:tc>
        <w:tc>
          <w:tcPr>
            <w:tcW w:w="1985" w:type="dxa"/>
          </w:tcPr>
          <w:p w14:paraId="3015ED31"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Six monthly consolidated financial report for January to June 2014</w:t>
            </w:r>
          </w:p>
        </w:tc>
        <w:tc>
          <w:tcPr>
            <w:tcW w:w="6520" w:type="dxa"/>
          </w:tcPr>
          <w:p w14:paraId="54394911" w14:textId="77777777" w:rsidR="00C44702" w:rsidRPr="00C44702" w:rsidRDefault="00C44702" w:rsidP="00C44702">
            <w:pPr>
              <w:spacing w:before="60" w:after="60"/>
              <w:jc w:val="left"/>
              <w:rPr>
                <w:rFonts w:asciiTheme="minorHAnsi" w:hAnsiTheme="minorHAnsi"/>
              </w:rPr>
            </w:pPr>
            <w:r w:rsidRPr="00C44702">
              <w:rPr>
                <w:rFonts w:asciiTheme="minorHAnsi" w:hAnsiTheme="minorHAnsi"/>
              </w:rPr>
              <w:t>Budget now included with income and not reported separately.</w:t>
            </w:r>
            <w:r w:rsidRPr="00C44702">
              <w:rPr>
                <w:rFonts w:asciiTheme="minorHAnsi" w:hAnsiTheme="minorHAnsi"/>
              </w:rPr>
              <w:br/>
              <w:t xml:space="preserve">This report shows monthly budget for January to June and also the total annual budget for 2014, but otherwise no income.  The difference between annual budget and total for the first six months (1,140,988.95) is reported as an income surplus that is adjusted taking into account total expenses, leaving a budget balance of 701,935.06 to be carried forward. </w:t>
            </w:r>
          </w:p>
        </w:tc>
      </w:tr>
    </w:tbl>
    <w:p w14:paraId="1B808BF0" w14:textId="77777777" w:rsidR="001C3FF0" w:rsidRDefault="001C3FF0"/>
    <w:p w14:paraId="2D853C8C" w14:textId="77777777" w:rsidR="001C3FF0" w:rsidRDefault="001C3FF0">
      <w:r>
        <w:br w:type="page"/>
      </w:r>
    </w:p>
    <w:tbl>
      <w:tblPr>
        <w:tblStyle w:val="TableGrid"/>
        <w:tblW w:w="9747" w:type="dxa"/>
        <w:tblLook w:val="04A0" w:firstRow="1" w:lastRow="0" w:firstColumn="1" w:lastColumn="0" w:noHBand="0" w:noVBand="1"/>
      </w:tblPr>
      <w:tblGrid>
        <w:gridCol w:w="1255"/>
        <w:gridCol w:w="1983"/>
        <w:gridCol w:w="6509"/>
      </w:tblGrid>
      <w:tr w:rsidR="00C44702" w:rsidRPr="008D295F" w14:paraId="26C71E7E" w14:textId="77777777">
        <w:tc>
          <w:tcPr>
            <w:tcW w:w="1255" w:type="dxa"/>
          </w:tcPr>
          <w:p w14:paraId="6B708FD6" w14:textId="77777777" w:rsidR="00C44702" w:rsidRPr="001C3FF0" w:rsidRDefault="00C44702" w:rsidP="00C44702">
            <w:pPr>
              <w:spacing w:before="60" w:after="60"/>
              <w:jc w:val="left"/>
              <w:rPr>
                <w:rFonts w:asciiTheme="minorHAnsi" w:hAnsiTheme="minorHAnsi"/>
              </w:rPr>
            </w:pPr>
            <w:r w:rsidRPr="001C3FF0">
              <w:rPr>
                <w:rFonts w:asciiTheme="minorHAnsi" w:hAnsiTheme="minorHAnsi"/>
              </w:rPr>
              <w:t>SCM April/May 2015</w:t>
            </w:r>
          </w:p>
        </w:tc>
        <w:tc>
          <w:tcPr>
            <w:tcW w:w="1983" w:type="dxa"/>
          </w:tcPr>
          <w:p w14:paraId="584B01CC" w14:textId="77777777" w:rsidR="00C44702" w:rsidRPr="001C3FF0" w:rsidRDefault="00C44702" w:rsidP="00C44702">
            <w:pPr>
              <w:spacing w:before="60" w:after="60"/>
              <w:jc w:val="left"/>
              <w:rPr>
                <w:rFonts w:asciiTheme="minorHAnsi" w:hAnsiTheme="minorHAnsi"/>
              </w:rPr>
            </w:pPr>
            <w:r w:rsidRPr="001C3FF0">
              <w:rPr>
                <w:rFonts w:asciiTheme="minorHAnsi" w:hAnsiTheme="minorHAnsi"/>
              </w:rPr>
              <w:t>Papers 2b</w:t>
            </w:r>
          </w:p>
          <w:p w14:paraId="5090CF18" w14:textId="77777777" w:rsidR="00C44702" w:rsidRPr="001C3FF0" w:rsidRDefault="00C44702" w:rsidP="00C44702">
            <w:pPr>
              <w:spacing w:before="60" w:after="60"/>
              <w:jc w:val="left"/>
              <w:rPr>
                <w:rFonts w:asciiTheme="minorHAnsi" w:hAnsiTheme="minorHAnsi"/>
              </w:rPr>
            </w:pPr>
            <w:r w:rsidRPr="001C3FF0">
              <w:rPr>
                <w:rFonts w:asciiTheme="minorHAnsi" w:hAnsiTheme="minorHAnsi"/>
              </w:rPr>
              <w:t>Consolidated Financial Report July – December 2014</w:t>
            </w:r>
          </w:p>
        </w:tc>
        <w:tc>
          <w:tcPr>
            <w:tcW w:w="6509" w:type="dxa"/>
          </w:tcPr>
          <w:p w14:paraId="5E659958" w14:textId="77777777" w:rsidR="00C44702" w:rsidRPr="001C3FF0" w:rsidRDefault="00C44702" w:rsidP="00C44702">
            <w:pPr>
              <w:spacing w:before="60" w:after="60"/>
              <w:jc w:val="left"/>
              <w:rPr>
                <w:rFonts w:asciiTheme="minorHAnsi" w:hAnsiTheme="minorHAnsi"/>
              </w:rPr>
            </w:pPr>
            <w:r w:rsidRPr="001C3FF0">
              <w:rPr>
                <w:rFonts w:asciiTheme="minorHAnsi" w:hAnsiTheme="minorHAnsi"/>
              </w:rPr>
              <w:t>Income brought forward in the Consolidated Financial Report for July to December 2014 does not match the figure to be carried forward from the previous report and there is no explanation for the discrepancy.</w:t>
            </w:r>
            <w:r w:rsidRPr="001C3FF0">
              <w:rPr>
                <w:rFonts w:asciiTheme="minorHAnsi" w:hAnsiTheme="minorHAnsi"/>
              </w:rPr>
              <w:br/>
              <w:t>The report presents two annexes:</w:t>
            </w:r>
          </w:p>
          <w:p w14:paraId="7AB8A5B3" w14:textId="77777777" w:rsidR="00C44702" w:rsidRPr="001C3FF0" w:rsidRDefault="00C44702" w:rsidP="00C44702">
            <w:pPr>
              <w:spacing w:before="60" w:after="60"/>
              <w:jc w:val="left"/>
              <w:rPr>
                <w:rFonts w:asciiTheme="minorHAnsi" w:hAnsiTheme="minorHAnsi"/>
              </w:rPr>
            </w:pPr>
            <w:r w:rsidRPr="001C3FF0">
              <w:rPr>
                <w:rFonts w:asciiTheme="minorHAnsi" w:hAnsiTheme="minorHAnsi"/>
              </w:rPr>
              <w:t>Annex 1: Summary of Income and Expenditure for 1 July – 31 December 2014</w:t>
            </w:r>
            <w:r w:rsidRPr="001C3FF0">
              <w:rPr>
                <w:rFonts w:asciiTheme="minorHAnsi" w:hAnsiTheme="minorHAnsi"/>
              </w:rPr>
              <w:br/>
              <w:t>Annex 2: Financial Statement for 1 July – 31 December 2014.</w:t>
            </w:r>
          </w:p>
          <w:p w14:paraId="18B9B0FA" w14:textId="77777777" w:rsidR="00C44702" w:rsidRPr="001C3FF0" w:rsidRDefault="00C44702" w:rsidP="00C44702">
            <w:pPr>
              <w:spacing w:before="60" w:after="60"/>
              <w:jc w:val="left"/>
              <w:rPr>
                <w:rFonts w:asciiTheme="minorHAnsi" w:hAnsiTheme="minorHAnsi"/>
              </w:rPr>
            </w:pPr>
            <w:r w:rsidRPr="001C3FF0">
              <w:rPr>
                <w:rFonts w:asciiTheme="minorHAnsi" w:hAnsiTheme="minorHAnsi"/>
              </w:rPr>
              <w:t xml:space="preserve">Annex 1 has budget lines for six-monthly totals whereas Annex 2 has a separate budget line for each month, but the totals reported in Annex 1 do not match the totals in Annex 2. </w:t>
            </w:r>
          </w:p>
        </w:tc>
      </w:tr>
      <w:tr w:rsidR="00C44702" w:rsidRPr="008D295F" w14:paraId="7F4F9513" w14:textId="77777777">
        <w:tc>
          <w:tcPr>
            <w:tcW w:w="1255" w:type="dxa"/>
            <w:vMerge w:val="restart"/>
          </w:tcPr>
          <w:p w14:paraId="3FE9A00A" w14:textId="77777777" w:rsidR="00C44702" w:rsidRPr="001C3FF0" w:rsidRDefault="00C44702" w:rsidP="00C44702">
            <w:pPr>
              <w:rPr>
                <w:rFonts w:asciiTheme="minorHAnsi" w:hAnsiTheme="minorHAnsi"/>
              </w:rPr>
            </w:pPr>
            <w:r w:rsidRPr="001C3FF0">
              <w:rPr>
                <w:rFonts w:asciiTheme="minorHAnsi" w:hAnsiTheme="minorHAnsi"/>
              </w:rPr>
              <w:t>SCM April/May 2015</w:t>
            </w:r>
          </w:p>
          <w:p w14:paraId="00AD786D" w14:textId="77777777" w:rsidR="00C44702" w:rsidRPr="001C3FF0" w:rsidRDefault="00C44702" w:rsidP="00C44702">
            <w:pPr>
              <w:jc w:val="left"/>
              <w:rPr>
                <w:rFonts w:asciiTheme="minorHAnsi" w:hAnsiTheme="minorHAnsi"/>
              </w:rPr>
            </w:pPr>
            <w:r w:rsidRPr="001C3FF0">
              <w:rPr>
                <w:rFonts w:asciiTheme="minorHAnsi" w:hAnsiTheme="minorHAnsi"/>
                <w:i/>
              </w:rPr>
              <w:t>(continued)</w:t>
            </w:r>
          </w:p>
        </w:tc>
        <w:tc>
          <w:tcPr>
            <w:tcW w:w="1983" w:type="dxa"/>
          </w:tcPr>
          <w:p w14:paraId="19F1AA71" w14:textId="77777777" w:rsidR="00C44702" w:rsidRPr="001C3FF0" w:rsidRDefault="00C44702" w:rsidP="00C44702">
            <w:pPr>
              <w:jc w:val="left"/>
              <w:rPr>
                <w:rFonts w:asciiTheme="minorHAnsi" w:hAnsiTheme="minorHAnsi"/>
              </w:rPr>
            </w:pPr>
            <w:r w:rsidRPr="001C3FF0">
              <w:rPr>
                <w:rFonts w:asciiTheme="minorHAnsi" w:hAnsiTheme="minorHAnsi"/>
              </w:rPr>
              <w:t>Annex 1</w:t>
            </w:r>
          </w:p>
          <w:p w14:paraId="67247768" w14:textId="77777777" w:rsidR="00C44702" w:rsidRPr="001C3FF0" w:rsidRDefault="00C44702" w:rsidP="00C44702">
            <w:pPr>
              <w:jc w:val="left"/>
              <w:rPr>
                <w:rFonts w:asciiTheme="minorHAnsi" w:hAnsiTheme="minorHAnsi"/>
              </w:rPr>
            </w:pPr>
            <w:r w:rsidRPr="001C3FF0">
              <w:rPr>
                <w:rFonts w:asciiTheme="minorHAnsi" w:hAnsiTheme="minorHAnsi"/>
              </w:rPr>
              <w:t>Summary of Income &amp; Expenditure for 1 July to 31 December 2014</w:t>
            </w:r>
          </w:p>
        </w:tc>
        <w:tc>
          <w:tcPr>
            <w:tcW w:w="6509" w:type="dxa"/>
          </w:tcPr>
          <w:p w14:paraId="7D05CB9F" w14:textId="77777777" w:rsidR="00C44702" w:rsidRPr="001C3FF0" w:rsidRDefault="00C44702" w:rsidP="00C44702">
            <w:pPr>
              <w:tabs>
                <w:tab w:val="left" w:pos="2487"/>
              </w:tabs>
              <w:jc w:val="left"/>
              <w:rPr>
                <w:rFonts w:asciiTheme="minorHAnsi" w:hAnsiTheme="minorHAnsi"/>
              </w:rPr>
            </w:pPr>
            <w:r w:rsidRPr="001C3FF0">
              <w:rPr>
                <w:rFonts w:asciiTheme="minorHAnsi" w:hAnsiTheme="minorHAnsi"/>
              </w:rPr>
              <w:t>Income brought forward</w:t>
            </w:r>
            <w:r w:rsidRPr="001C3FF0">
              <w:rPr>
                <w:rFonts w:asciiTheme="minorHAnsi" w:hAnsiTheme="minorHAnsi"/>
              </w:rPr>
              <w:tab/>
              <w:t>= 838,076.20</w:t>
            </w:r>
            <w:r w:rsidRPr="001C3FF0">
              <w:rPr>
                <w:rFonts w:asciiTheme="minorHAnsi" w:hAnsiTheme="minorHAnsi"/>
              </w:rPr>
              <w:br/>
              <w:t xml:space="preserve">Total expenditure </w:t>
            </w:r>
            <w:r w:rsidRPr="001C3FF0">
              <w:rPr>
                <w:rFonts w:asciiTheme="minorHAnsi" w:hAnsiTheme="minorHAnsi"/>
              </w:rPr>
              <w:tab/>
              <w:t>= 539,700.65</w:t>
            </w:r>
            <w:r w:rsidRPr="001C3FF0">
              <w:rPr>
                <w:rFonts w:asciiTheme="minorHAnsi" w:hAnsiTheme="minorHAnsi"/>
              </w:rPr>
              <w:br/>
              <w:t>Surplus</w:t>
            </w:r>
            <w:r w:rsidRPr="001C3FF0">
              <w:rPr>
                <w:rFonts w:asciiTheme="minorHAnsi" w:hAnsiTheme="minorHAnsi"/>
              </w:rPr>
              <w:tab/>
              <w:t>= 298,375.54</w:t>
            </w:r>
          </w:p>
          <w:p w14:paraId="62619E6D" w14:textId="77777777" w:rsidR="00C44702" w:rsidRPr="001C3FF0" w:rsidRDefault="00C44702" w:rsidP="00C44702">
            <w:pPr>
              <w:jc w:val="left"/>
              <w:rPr>
                <w:rFonts w:asciiTheme="minorHAnsi" w:hAnsiTheme="minorHAnsi"/>
              </w:rPr>
            </w:pPr>
            <w:r w:rsidRPr="001C3FF0">
              <w:rPr>
                <w:rFonts w:asciiTheme="minorHAnsi" w:hAnsiTheme="minorHAnsi"/>
              </w:rPr>
              <w:t xml:space="preserve">Annex 1 Page 4 of Paper 2b, describes AUD 838,076.20 as the income brought forward to the second half of 2014, against an approved budget for this period of AUD 730,300.00.  </w:t>
            </w:r>
          </w:p>
          <w:p w14:paraId="5607AB9D" w14:textId="77777777" w:rsidR="00C44702" w:rsidRPr="001C3FF0" w:rsidRDefault="00C44702" w:rsidP="00C44702">
            <w:pPr>
              <w:jc w:val="left"/>
              <w:rPr>
                <w:rFonts w:asciiTheme="minorHAnsi" w:hAnsiTheme="minorHAnsi"/>
              </w:rPr>
            </w:pPr>
            <w:r w:rsidRPr="001C3FF0">
              <w:rPr>
                <w:rFonts w:asciiTheme="minorHAnsi" w:hAnsiTheme="minorHAnsi"/>
              </w:rPr>
              <w:t xml:space="preserve">Total expenditure is given in Annex 1 Page 6 as AUD 539,700.65, leaving a surplus of income over expenditure of 298,375.54 to carry forward </w:t>
            </w:r>
          </w:p>
        </w:tc>
      </w:tr>
      <w:tr w:rsidR="00C44702" w:rsidRPr="008D295F" w14:paraId="5359CEE1" w14:textId="77777777">
        <w:tc>
          <w:tcPr>
            <w:tcW w:w="1255" w:type="dxa"/>
            <w:vMerge/>
            <w:shd w:val="clear" w:color="auto" w:fill="auto"/>
          </w:tcPr>
          <w:p w14:paraId="2B170173" w14:textId="77777777" w:rsidR="00C44702" w:rsidRPr="001C3FF0" w:rsidRDefault="00C44702" w:rsidP="00C44702">
            <w:pPr>
              <w:rPr>
                <w:rFonts w:asciiTheme="minorHAnsi" w:hAnsiTheme="minorHAnsi"/>
                <w:i/>
              </w:rPr>
            </w:pPr>
          </w:p>
        </w:tc>
        <w:tc>
          <w:tcPr>
            <w:tcW w:w="1983" w:type="dxa"/>
          </w:tcPr>
          <w:p w14:paraId="2C9F62E2" w14:textId="77777777" w:rsidR="00C44702" w:rsidRPr="001C3FF0" w:rsidRDefault="00C44702" w:rsidP="00C44702">
            <w:pPr>
              <w:jc w:val="left"/>
              <w:rPr>
                <w:rFonts w:asciiTheme="minorHAnsi" w:hAnsiTheme="minorHAnsi"/>
              </w:rPr>
            </w:pPr>
            <w:r w:rsidRPr="001C3FF0">
              <w:rPr>
                <w:rFonts w:asciiTheme="minorHAnsi" w:hAnsiTheme="minorHAnsi"/>
              </w:rPr>
              <w:t>Annex 2</w:t>
            </w:r>
          </w:p>
          <w:p w14:paraId="79A1443A" w14:textId="77777777" w:rsidR="00C44702" w:rsidRPr="001C3FF0" w:rsidRDefault="00C44702" w:rsidP="00C44702">
            <w:pPr>
              <w:jc w:val="left"/>
              <w:rPr>
                <w:rFonts w:asciiTheme="minorHAnsi" w:hAnsiTheme="minorHAnsi"/>
              </w:rPr>
            </w:pPr>
            <w:r w:rsidRPr="001C3FF0">
              <w:rPr>
                <w:rFonts w:asciiTheme="minorHAnsi" w:hAnsiTheme="minorHAnsi"/>
              </w:rPr>
              <w:t>Financial Statement for 1 July to 31 December 2014</w:t>
            </w:r>
          </w:p>
        </w:tc>
        <w:tc>
          <w:tcPr>
            <w:tcW w:w="6509" w:type="dxa"/>
          </w:tcPr>
          <w:p w14:paraId="3AC353E4" w14:textId="77777777" w:rsidR="00C44702" w:rsidRPr="001C3FF0" w:rsidRDefault="00C44702" w:rsidP="00C44702">
            <w:pPr>
              <w:tabs>
                <w:tab w:val="left" w:pos="2353"/>
              </w:tabs>
              <w:jc w:val="left"/>
              <w:rPr>
                <w:rFonts w:asciiTheme="minorHAnsi" w:hAnsiTheme="minorHAnsi"/>
              </w:rPr>
            </w:pPr>
            <w:r w:rsidRPr="001C3FF0">
              <w:rPr>
                <w:rFonts w:asciiTheme="minorHAnsi" w:hAnsiTheme="minorHAnsi"/>
              </w:rPr>
              <w:t xml:space="preserve">Annex 2, titled Financial statement for 1 July to 31 December 2014, of the same report has a different set of figures.  </w:t>
            </w:r>
          </w:p>
          <w:p w14:paraId="72761E2D" w14:textId="77777777" w:rsidR="00C44702" w:rsidRPr="001C3FF0" w:rsidRDefault="00C44702" w:rsidP="00C44702">
            <w:pPr>
              <w:tabs>
                <w:tab w:val="left" w:pos="2353"/>
              </w:tabs>
              <w:jc w:val="left"/>
              <w:rPr>
                <w:rFonts w:asciiTheme="minorHAnsi" w:hAnsiTheme="minorHAnsi"/>
              </w:rPr>
            </w:pPr>
            <w:r w:rsidRPr="001C3FF0">
              <w:rPr>
                <w:rFonts w:asciiTheme="minorHAnsi" w:hAnsiTheme="minorHAnsi"/>
              </w:rPr>
              <w:t>(</w:t>
            </w:r>
            <w:r w:rsidRPr="001C3FF0">
              <w:rPr>
                <w:rFonts w:asciiTheme="minorHAnsi" w:hAnsiTheme="minorHAnsi"/>
                <w:i/>
              </w:rPr>
              <w:t>We assume that the column headings Jan to June are an editing error and the months should be July to December</w:t>
            </w:r>
            <w:r w:rsidRPr="001C3FF0">
              <w:rPr>
                <w:rFonts w:asciiTheme="minorHAnsi" w:hAnsiTheme="minorHAnsi"/>
              </w:rPr>
              <w:t xml:space="preserve">). </w:t>
            </w:r>
          </w:p>
          <w:p w14:paraId="3870A813" w14:textId="77777777" w:rsidR="00C44702" w:rsidRPr="001C3FF0" w:rsidRDefault="00C44702" w:rsidP="00C44702">
            <w:pPr>
              <w:tabs>
                <w:tab w:val="left" w:pos="2353"/>
              </w:tabs>
              <w:jc w:val="left"/>
              <w:rPr>
                <w:rFonts w:asciiTheme="minorHAnsi" w:hAnsiTheme="minorHAnsi"/>
              </w:rPr>
            </w:pPr>
            <w:r w:rsidRPr="001C3FF0">
              <w:rPr>
                <w:rFonts w:asciiTheme="minorHAnsi" w:hAnsiTheme="minorHAnsi"/>
              </w:rPr>
              <w:t>Income brought forward</w:t>
            </w:r>
            <w:r w:rsidRPr="001C3FF0">
              <w:rPr>
                <w:rFonts w:asciiTheme="minorHAnsi" w:hAnsiTheme="minorHAnsi"/>
              </w:rPr>
              <w:tab/>
              <w:t xml:space="preserve"> =  242,417.65</w:t>
            </w:r>
            <w:r w:rsidRPr="001C3FF0">
              <w:rPr>
                <w:rFonts w:asciiTheme="minorHAnsi" w:hAnsiTheme="minorHAnsi"/>
              </w:rPr>
              <w:br/>
              <w:t>Budget</w:t>
            </w:r>
            <w:r w:rsidRPr="001C3FF0">
              <w:rPr>
                <w:rFonts w:asciiTheme="minorHAnsi" w:hAnsiTheme="minorHAnsi"/>
              </w:rPr>
              <w:tab/>
              <w:t xml:space="preserve"> =  170,800.22</w:t>
            </w:r>
            <w:r w:rsidRPr="001C3FF0">
              <w:rPr>
                <w:rFonts w:asciiTheme="minorHAnsi" w:hAnsiTheme="minorHAnsi"/>
              </w:rPr>
              <w:br/>
              <w:t>Exchange gain</w:t>
            </w:r>
            <w:r w:rsidRPr="001C3FF0">
              <w:rPr>
                <w:rFonts w:asciiTheme="minorHAnsi" w:hAnsiTheme="minorHAnsi"/>
              </w:rPr>
              <w:tab/>
              <w:t xml:space="preserve"> =    30,311.75</w:t>
            </w:r>
          </w:p>
          <w:p w14:paraId="54ECA0F7" w14:textId="77777777" w:rsidR="00C44702" w:rsidRPr="001C3FF0" w:rsidRDefault="00C44702" w:rsidP="00C44702">
            <w:pPr>
              <w:tabs>
                <w:tab w:val="left" w:pos="2353"/>
              </w:tabs>
              <w:jc w:val="left"/>
              <w:rPr>
                <w:rFonts w:asciiTheme="minorHAnsi" w:hAnsiTheme="minorHAnsi"/>
              </w:rPr>
            </w:pPr>
            <w:r w:rsidRPr="001C3FF0">
              <w:rPr>
                <w:rFonts w:asciiTheme="minorHAnsi" w:hAnsiTheme="minorHAnsi"/>
              </w:rPr>
              <w:t>Total income</w:t>
            </w:r>
            <w:r w:rsidRPr="001C3FF0">
              <w:rPr>
                <w:rFonts w:asciiTheme="minorHAnsi" w:hAnsiTheme="minorHAnsi"/>
              </w:rPr>
              <w:tab/>
              <w:t>= 443,529.62</w:t>
            </w:r>
          </w:p>
          <w:p w14:paraId="14E80930" w14:textId="77777777" w:rsidR="00C44702" w:rsidRPr="001C3FF0" w:rsidRDefault="00C44702" w:rsidP="00C44702">
            <w:pPr>
              <w:tabs>
                <w:tab w:val="right" w:pos="4046"/>
              </w:tabs>
              <w:jc w:val="left"/>
              <w:rPr>
                <w:rFonts w:asciiTheme="minorHAnsi" w:hAnsiTheme="minorHAnsi"/>
              </w:rPr>
            </w:pPr>
            <w:r w:rsidRPr="001C3FF0">
              <w:rPr>
                <w:rFonts w:asciiTheme="minorHAnsi" w:hAnsiTheme="minorHAnsi"/>
              </w:rPr>
              <w:t>Expenditure</w:t>
            </w:r>
          </w:p>
          <w:p w14:paraId="24B527AB" w14:textId="77777777" w:rsidR="00C44702" w:rsidRPr="001C3FF0" w:rsidRDefault="00C44702" w:rsidP="00C44702">
            <w:pPr>
              <w:tabs>
                <w:tab w:val="left" w:pos="2353"/>
              </w:tabs>
              <w:jc w:val="left"/>
              <w:rPr>
                <w:rFonts w:asciiTheme="minorHAnsi" w:hAnsiTheme="minorHAnsi"/>
              </w:rPr>
            </w:pPr>
            <w:r w:rsidRPr="001C3FF0">
              <w:rPr>
                <w:rFonts w:asciiTheme="minorHAnsi" w:hAnsiTheme="minorHAnsi"/>
              </w:rPr>
              <w:t>Component 1</w:t>
            </w:r>
            <w:r w:rsidRPr="001C3FF0">
              <w:rPr>
                <w:rFonts w:asciiTheme="minorHAnsi" w:hAnsiTheme="minorHAnsi"/>
              </w:rPr>
              <w:tab/>
              <w:t>=   26,396.30</w:t>
            </w:r>
            <w:r w:rsidRPr="001C3FF0">
              <w:rPr>
                <w:rFonts w:asciiTheme="minorHAnsi" w:hAnsiTheme="minorHAnsi"/>
              </w:rPr>
              <w:br/>
              <w:t>Component 2</w:t>
            </w:r>
            <w:r w:rsidRPr="001C3FF0">
              <w:rPr>
                <w:rFonts w:asciiTheme="minorHAnsi" w:hAnsiTheme="minorHAnsi"/>
              </w:rPr>
              <w:tab/>
              <w:t>=   94,241.77</w:t>
            </w:r>
            <w:r w:rsidRPr="001C3FF0">
              <w:rPr>
                <w:rFonts w:asciiTheme="minorHAnsi" w:hAnsiTheme="minorHAnsi"/>
              </w:rPr>
              <w:br/>
              <w:t>Component 3</w:t>
            </w:r>
            <w:r w:rsidRPr="001C3FF0">
              <w:rPr>
                <w:rFonts w:asciiTheme="minorHAnsi" w:hAnsiTheme="minorHAnsi"/>
              </w:rPr>
              <w:tab/>
              <w:t>=   33,744.58</w:t>
            </w:r>
            <w:r w:rsidRPr="001C3FF0">
              <w:rPr>
                <w:rFonts w:asciiTheme="minorHAnsi" w:hAnsiTheme="minorHAnsi"/>
              </w:rPr>
              <w:br/>
              <w:t>Component 4</w:t>
            </w:r>
            <w:r w:rsidRPr="001C3FF0">
              <w:rPr>
                <w:rFonts w:asciiTheme="minorHAnsi" w:hAnsiTheme="minorHAnsi"/>
              </w:rPr>
              <w:tab/>
              <w:t>= 289,146.68</w:t>
            </w:r>
          </w:p>
          <w:p w14:paraId="54BF8B8F" w14:textId="77777777" w:rsidR="00C44702" w:rsidRPr="001C3FF0" w:rsidRDefault="00C44702" w:rsidP="00C44702">
            <w:pPr>
              <w:tabs>
                <w:tab w:val="left" w:pos="2353"/>
              </w:tabs>
              <w:jc w:val="left"/>
              <w:rPr>
                <w:rFonts w:asciiTheme="minorHAnsi" w:hAnsiTheme="minorHAnsi"/>
              </w:rPr>
            </w:pPr>
            <w:r w:rsidRPr="001C3FF0">
              <w:rPr>
                <w:rFonts w:asciiTheme="minorHAnsi" w:hAnsiTheme="minorHAnsi"/>
              </w:rPr>
              <w:t>Total expenditure</w:t>
            </w:r>
            <w:r w:rsidRPr="001C3FF0">
              <w:rPr>
                <w:rFonts w:asciiTheme="minorHAnsi" w:hAnsiTheme="minorHAnsi"/>
              </w:rPr>
              <w:tab/>
              <w:t>= 433,529.33</w:t>
            </w:r>
          </w:p>
        </w:tc>
      </w:tr>
      <w:tr w:rsidR="00C44702" w:rsidRPr="008D295F" w14:paraId="4E42C5AC" w14:textId="77777777">
        <w:tc>
          <w:tcPr>
            <w:tcW w:w="1255" w:type="dxa"/>
          </w:tcPr>
          <w:p w14:paraId="37627717" w14:textId="77777777" w:rsidR="00C44702" w:rsidRPr="001C3FF0" w:rsidRDefault="00C44702" w:rsidP="00C44702">
            <w:pPr>
              <w:jc w:val="left"/>
              <w:rPr>
                <w:rFonts w:asciiTheme="minorHAnsi" w:hAnsiTheme="minorHAnsi"/>
              </w:rPr>
            </w:pPr>
            <w:r w:rsidRPr="001C3FF0">
              <w:rPr>
                <w:rFonts w:asciiTheme="minorHAnsi" w:hAnsiTheme="minorHAnsi"/>
              </w:rPr>
              <w:t>SCM October 2015</w:t>
            </w:r>
          </w:p>
        </w:tc>
        <w:tc>
          <w:tcPr>
            <w:tcW w:w="1983" w:type="dxa"/>
          </w:tcPr>
          <w:p w14:paraId="577F6FAA" w14:textId="77777777" w:rsidR="00C44702" w:rsidRPr="001C3FF0" w:rsidRDefault="00C44702" w:rsidP="00C44702">
            <w:pPr>
              <w:jc w:val="left"/>
              <w:rPr>
                <w:rFonts w:asciiTheme="minorHAnsi" w:hAnsiTheme="minorHAnsi"/>
              </w:rPr>
            </w:pPr>
            <w:r w:rsidRPr="001C3FF0">
              <w:rPr>
                <w:rFonts w:asciiTheme="minorHAnsi" w:hAnsiTheme="minorHAnsi"/>
              </w:rPr>
              <w:t>Paper 2b</w:t>
            </w:r>
          </w:p>
          <w:p w14:paraId="4EEBC372" w14:textId="77777777" w:rsidR="00C44702" w:rsidRPr="001C3FF0" w:rsidRDefault="00C44702" w:rsidP="00C44702">
            <w:pPr>
              <w:jc w:val="left"/>
              <w:rPr>
                <w:rFonts w:asciiTheme="minorHAnsi" w:hAnsiTheme="minorHAnsi"/>
              </w:rPr>
            </w:pPr>
            <w:r w:rsidRPr="001C3FF0">
              <w:rPr>
                <w:rFonts w:asciiTheme="minorHAnsi" w:hAnsiTheme="minorHAnsi"/>
              </w:rPr>
              <w:t>Financial Report for the period January to June 2015.</w:t>
            </w:r>
          </w:p>
        </w:tc>
        <w:tc>
          <w:tcPr>
            <w:tcW w:w="6509" w:type="dxa"/>
          </w:tcPr>
          <w:p w14:paraId="45B5BB77" w14:textId="77777777" w:rsidR="00C44702" w:rsidRPr="001C3FF0" w:rsidRDefault="00C44702" w:rsidP="00C44702">
            <w:pPr>
              <w:tabs>
                <w:tab w:val="left" w:pos="2353"/>
              </w:tabs>
              <w:jc w:val="left"/>
              <w:rPr>
                <w:rFonts w:asciiTheme="minorHAnsi" w:hAnsiTheme="minorHAnsi"/>
              </w:rPr>
            </w:pPr>
            <w:r w:rsidRPr="001C3FF0">
              <w:rPr>
                <w:rFonts w:asciiTheme="minorHAnsi" w:hAnsiTheme="minorHAnsi"/>
              </w:rPr>
              <w:t xml:space="preserve">Reports actual income received for 2015 and expenditure for the six months from January to June.  The balance brought forward, </w:t>
            </w:r>
            <w:r w:rsidRPr="001C3FF0">
              <w:rPr>
                <w:rFonts w:asciiTheme="minorHAnsi" w:hAnsiTheme="minorHAnsi" w:cs="Times New Roman"/>
                <w:color w:val="17365D" w:themeColor="text2" w:themeShade="BF"/>
              </w:rPr>
              <w:t>298,375.55,</w:t>
            </w:r>
            <w:r w:rsidRPr="001C3FF0">
              <w:rPr>
                <w:rFonts w:asciiTheme="minorHAnsi" w:hAnsiTheme="minorHAnsi"/>
              </w:rPr>
              <w:t xml:space="preserve"> tallies with the surplus of the previous report.</w:t>
            </w:r>
          </w:p>
          <w:p w14:paraId="67E58FE8" w14:textId="77777777" w:rsidR="00C44702" w:rsidRPr="001C3FF0" w:rsidRDefault="00C44702" w:rsidP="00C44702">
            <w:pPr>
              <w:tabs>
                <w:tab w:val="left" w:pos="2353"/>
              </w:tabs>
              <w:jc w:val="left"/>
              <w:rPr>
                <w:rFonts w:asciiTheme="minorHAnsi" w:hAnsiTheme="minorHAnsi"/>
              </w:rPr>
            </w:pPr>
            <w:r w:rsidRPr="001C3FF0">
              <w:rPr>
                <w:rFonts w:asciiTheme="minorHAnsi" w:hAnsiTheme="minorHAnsi"/>
              </w:rPr>
              <w:t>The income reported as DFAT agreed contribution does not correspond to the 4</w:t>
            </w:r>
            <w:r w:rsidRPr="001C3FF0">
              <w:rPr>
                <w:rFonts w:asciiTheme="minorHAnsi" w:hAnsiTheme="minorHAnsi"/>
                <w:vertAlign w:val="superscript"/>
              </w:rPr>
              <w:t>th</w:t>
            </w:r>
            <w:r w:rsidRPr="001C3FF0">
              <w:rPr>
                <w:rFonts w:asciiTheme="minorHAnsi" w:hAnsiTheme="minorHAnsi"/>
              </w:rPr>
              <w:t xml:space="preserve"> tranche of payment in the Agreement.</w:t>
            </w:r>
          </w:p>
          <w:p w14:paraId="6CCEA2A7" w14:textId="77777777" w:rsidR="00C44702" w:rsidRPr="001C3FF0" w:rsidRDefault="00C44702" w:rsidP="00C44702">
            <w:pPr>
              <w:tabs>
                <w:tab w:val="left" w:pos="2353"/>
              </w:tabs>
              <w:jc w:val="left"/>
              <w:rPr>
                <w:rFonts w:asciiTheme="minorHAnsi" w:hAnsiTheme="minorHAnsi"/>
              </w:rPr>
            </w:pPr>
            <w:r w:rsidRPr="001C3FF0">
              <w:rPr>
                <w:rFonts w:asciiTheme="minorHAnsi" w:hAnsiTheme="minorHAnsi"/>
              </w:rPr>
              <w:t>Annexes 3, 4 &amp; 5 show summary reports for the three PaBER countries.</w:t>
            </w:r>
          </w:p>
        </w:tc>
      </w:tr>
    </w:tbl>
    <w:p w14:paraId="72A62BA0" w14:textId="77777777" w:rsidR="00720DB4" w:rsidRDefault="00720DB4" w:rsidP="0088467A">
      <w:pPr>
        <w:rPr>
          <w:lang w:val="en-AU" w:eastAsia="en-AU"/>
        </w:rPr>
      </w:pPr>
    </w:p>
    <w:sectPr w:rsidR="00720DB4" w:rsidSect="003472C2">
      <w:footerReference w:type="defaul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0383A" w14:textId="77777777" w:rsidR="00C90427" w:rsidRDefault="00C90427" w:rsidP="00D173F5">
      <w:pPr>
        <w:spacing w:before="0" w:after="0"/>
      </w:pPr>
      <w:r>
        <w:separator/>
      </w:r>
    </w:p>
  </w:endnote>
  <w:endnote w:type="continuationSeparator" w:id="0">
    <w:p w14:paraId="0855E1B3" w14:textId="77777777" w:rsidR="00C90427" w:rsidRDefault="00C90427" w:rsidP="00D173F5">
      <w:pPr>
        <w:spacing w:before="0" w:after="0"/>
      </w:pPr>
      <w:r>
        <w:continuationSeparator/>
      </w:r>
    </w:p>
  </w:endnote>
  <w:endnote w:type="continuationNotice" w:id="1">
    <w:p w14:paraId="2A74204F" w14:textId="77777777" w:rsidR="00C90427" w:rsidRDefault="00C904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Segoe UI">
    <w:panose1 w:val="020B0502040204020203"/>
    <w:charset w:val="00"/>
    <w:family w:val="swiss"/>
    <w:notTrueType/>
    <w:pitch w:val="variable"/>
    <w:sig w:usb0="00000003" w:usb1="00000000" w:usb2="00000000" w:usb3="00000000" w:csb0="00000001" w:csb1="00000000"/>
  </w:font>
  <w:font w:name="FranklinGothic-Book">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Arial"/>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D22F3" w14:textId="77777777" w:rsidR="00BC44F1" w:rsidRPr="00503376" w:rsidRDefault="00BC44F1" w:rsidP="00503376">
    <w:pPr>
      <w:pStyle w:val="Footnote"/>
      <w:ind w:right="-472"/>
    </w:pPr>
    <w:r>
      <w:t>PaBER MTR, February 2016</w:t>
    </w:r>
    <w:r>
      <w:tab/>
    </w:r>
    <w:r>
      <w:tab/>
    </w:r>
    <w:r>
      <w:tab/>
    </w:r>
    <w:r>
      <w:tab/>
    </w:r>
    <w:r>
      <w:tab/>
    </w:r>
    <w:r>
      <w:tab/>
    </w:r>
    <w:r>
      <w:tab/>
    </w:r>
    <w:r>
      <w:tab/>
    </w:r>
    <w:r>
      <w:tab/>
      <w:t xml:space="preserve">Page </w:t>
    </w:r>
    <w:sdt>
      <w:sdtPr>
        <w:id w:val="470158985"/>
        <w:docPartObj>
          <w:docPartGallery w:val="Page Numbers (Bottom of Page)"/>
          <w:docPartUnique/>
        </w:docPartObj>
      </w:sdtPr>
      <w:sdtEndPr/>
      <w:sdtContent>
        <w:r w:rsidR="005868EE">
          <w:fldChar w:fldCharType="begin"/>
        </w:r>
        <w:r w:rsidR="005868EE">
          <w:instrText xml:space="preserve"> PAGE   \* MERGEFORMAT </w:instrText>
        </w:r>
        <w:r w:rsidR="005868EE">
          <w:fldChar w:fldCharType="separate"/>
        </w:r>
        <w:r w:rsidR="005868EE">
          <w:rPr>
            <w:noProof/>
          </w:rPr>
          <w:t>20</w:t>
        </w:r>
        <w:r w:rsidR="005868E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B1C8C" w14:textId="77777777" w:rsidR="00C90427" w:rsidRDefault="00C90427" w:rsidP="00D173F5">
      <w:pPr>
        <w:spacing w:before="0" w:after="0"/>
      </w:pPr>
      <w:r>
        <w:separator/>
      </w:r>
    </w:p>
  </w:footnote>
  <w:footnote w:type="continuationSeparator" w:id="0">
    <w:p w14:paraId="4CE18AB8" w14:textId="77777777" w:rsidR="00C90427" w:rsidRDefault="00C90427" w:rsidP="00D173F5">
      <w:pPr>
        <w:spacing w:before="0" w:after="0"/>
      </w:pPr>
      <w:r>
        <w:continuationSeparator/>
      </w:r>
    </w:p>
  </w:footnote>
  <w:footnote w:type="continuationNotice" w:id="1">
    <w:p w14:paraId="521CFB7B" w14:textId="77777777" w:rsidR="00C90427" w:rsidRDefault="00C90427">
      <w:pPr>
        <w:spacing w:before="0" w:after="0"/>
      </w:pPr>
    </w:p>
  </w:footnote>
  <w:footnote w:id="2">
    <w:p w14:paraId="74C912BF" w14:textId="77777777" w:rsidR="00BC44F1" w:rsidRDefault="00BC44F1">
      <w:pPr>
        <w:pStyle w:val="Footnote"/>
        <w:tabs>
          <w:tab w:val="left" w:pos="426"/>
        </w:tabs>
        <w:ind w:left="426" w:hanging="426"/>
      </w:pPr>
      <w:r w:rsidRPr="00AB4157">
        <w:rPr>
          <w:rStyle w:val="FootnoteReference"/>
          <w:vertAlign w:val="baseline"/>
        </w:rPr>
        <w:footnoteRef/>
      </w:r>
      <w:r w:rsidRPr="0062269E">
        <w:t xml:space="preserve"> </w:t>
      </w:r>
      <w:r w:rsidRPr="00AB4157">
        <w:rPr>
          <w:rStyle w:val="FootnoteChar"/>
          <w:i/>
        </w:rPr>
        <w:tab/>
        <w:t>Program Design Document for a Regional Pilot Program in Papua New Guinea Samoa and Solomon Islands, 2012</w:t>
      </w:r>
    </w:p>
  </w:footnote>
  <w:footnote w:id="3">
    <w:p w14:paraId="60E12E9C" w14:textId="77777777" w:rsidR="00BC44F1" w:rsidRDefault="00BC44F1">
      <w:pPr>
        <w:pStyle w:val="Footnote"/>
        <w:tabs>
          <w:tab w:val="left" w:pos="426"/>
          <w:tab w:val="left" w:pos="567"/>
        </w:tabs>
        <w:ind w:left="426" w:hanging="426"/>
      </w:pPr>
      <w:r w:rsidRPr="00AB4157">
        <w:rPr>
          <w:rStyle w:val="FootnoteReference"/>
          <w:szCs w:val="18"/>
          <w:vertAlign w:val="baseline"/>
        </w:rPr>
        <w:footnoteRef/>
      </w:r>
      <w:r w:rsidRPr="00AB4157">
        <w:rPr>
          <w:szCs w:val="18"/>
        </w:rPr>
        <w:t xml:space="preserve"> </w:t>
      </w:r>
      <w:r w:rsidRPr="0062269E">
        <w:tab/>
        <w:t>Developing a Design Proposal for a 3-5 year pilot in PNG, Solomon Islands and Samoa: Inception Report and Work Plan</w:t>
      </w:r>
    </w:p>
  </w:footnote>
  <w:footnote w:id="4">
    <w:p w14:paraId="39C5EF03" w14:textId="77777777" w:rsidR="00BC44F1" w:rsidRDefault="00BC44F1">
      <w:pPr>
        <w:pStyle w:val="FootnoteText"/>
      </w:pPr>
      <w:r w:rsidRPr="004023BC">
        <w:rPr>
          <w:rFonts w:ascii="Times New Roman" w:eastAsiaTheme="minorHAnsi" w:hAnsi="Times New Roman"/>
          <w:color w:val="1F497D" w:themeColor="text2"/>
          <w:sz w:val="20"/>
          <w:szCs w:val="22"/>
          <w:lang w:val="en-GB" w:eastAsia="en-US"/>
        </w:rPr>
        <w:footnoteRef/>
      </w:r>
      <w:r w:rsidRPr="004023BC">
        <w:rPr>
          <w:rFonts w:ascii="Times New Roman" w:eastAsiaTheme="minorHAnsi" w:hAnsi="Times New Roman"/>
          <w:color w:val="1F497D" w:themeColor="text2"/>
          <w:sz w:val="20"/>
          <w:szCs w:val="22"/>
          <w:lang w:val="en-GB" w:eastAsia="en-US"/>
        </w:rPr>
        <w:t xml:space="preserve"> HDNED is the World Bank’s Human Development Network, Education Department</w:t>
      </w:r>
    </w:p>
  </w:footnote>
  <w:footnote w:id="5">
    <w:p w14:paraId="796F25D8" w14:textId="77777777" w:rsidR="00BC44F1" w:rsidRPr="009664E5" w:rsidRDefault="00BC44F1" w:rsidP="00C03AE9">
      <w:pPr>
        <w:pStyle w:val="FootnoteText"/>
        <w:rPr>
          <w:lang w:val="en-GB"/>
        </w:rPr>
      </w:pPr>
      <w:r>
        <w:rPr>
          <w:rStyle w:val="FootnoteReference"/>
          <w:rFonts w:eastAsiaTheme="majorEastAsia"/>
        </w:rPr>
        <w:footnoteRef/>
      </w:r>
      <w:r>
        <w:t xml:space="preserve"> </w:t>
      </w:r>
      <w:r>
        <w:rPr>
          <w:lang w:val="en-GB"/>
        </w:rPr>
        <w:t>Now EQAP</w:t>
      </w:r>
    </w:p>
  </w:footnote>
  <w:footnote w:id="6">
    <w:p w14:paraId="380BD4EB" w14:textId="77777777" w:rsidR="00BC44F1" w:rsidRPr="004023BC" w:rsidRDefault="00BC44F1" w:rsidP="004023BC">
      <w:pPr>
        <w:spacing w:before="0" w:after="0"/>
        <w:rPr>
          <w:rFonts w:ascii="Times New Roman" w:hAnsi="Times New Roman" w:cs="Times New Roman"/>
          <w:i/>
          <w:color w:val="1F497D" w:themeColor="text2"/>
          <w:sz w:val="20"/>
          <w:szCs w:val="22"/>
          <w:lang w:val="en-GB"/>
        </w:rPr>
      </w:pPr>
      <w:r w:rsidRPr="004023BC">
        <w:rPr>
          <w:rFonts w:ascii="Times New Roman" w:hAnsi="Times New Roman" w:cs="Times New Roman"/>
          <w:i/>
          <w:color w:val="1F497D" w:themeColor="text2"/>
          <w:sz w:val="20"/>
          <w:szCs w:val="22"/>
          <w:vertAlign w:val="superscript"/>
          <w:lang w:val="en-GB"/>
        </w:rPr>
        <w:footnoteRef/>
      </w:r>
      <w:r w:rsidRPr="004023BC">
        <w:rPr>
          <w:rFonts w:ascii="Times New Roman" w:hAnsi="Times New Roman" w:cs="Times New Roman"/>
          <w:i/>
          <w:color w:val="1F497D" w:themeColor="text2"/>
          <w:sz w:val="20"/>
          <w:szCs w:val="22"/>
          <w:lang w:val="en-GB"/>
        </w:rPr>
        <w:t xml:space="preserve"> Sheona McKenna, Regional Program Director Health, Education and Leadership, DFAT. 28-29 October 2015, Nadi</w:t>
      </w:r>
    </w:p>
  </w:footnote>
  <w:footnote w:id="7">
    <w:p w14:paraId="38F4022E" w14:textId="77777777" w:rsidR="00BC44F1" w:rsidRPr="00371593" w:rsidRDefault="00BC44F1" w:rsidP="004023BC">
      <w:pPr>
        <w:pStyle w:val="FootnoteText"/>
        <w:spacing w:before="0" w:line="240" w:lineRule="auto"/>
        <w:rPr>
          <w:lang w:val="en-GB"/>
        </w:rPr>
      </w:pPr>
      <w:r w:rsidRPr="004023BC">
        <w:rPr>
          <w:rFonts w:ascii="Times New Roman" w:eastAsiaTheme="minorHAnsi" w:hAnsi="Times New Roman"/>
          <w:color w:val="1F497D" w:themeColor="text2"/>
          <w:sz w:val="20"/>
          <w:szCs w:val="22"/>
          <w:vertAlign w:val="superscript"/>
          <w:lang w:val="en-GB" w:eastAsia="en-US"/>
        </w:rPr>
        <w:footnoteRef/>
      </w:r>
      <w:r w:rsidRPr="004023BC">
        <w:rPr>
          <w:rFonts w:ascii="Times New Roman" w:eastAsiaTheme="minorHAnsi" w:hAnsi="Times New Roman"/>
          <w:color w:val="1F497D" w:themeColor="text2"/>
          <w:sz w:val="20"/>
          <w:szCs w:val="22"/>
          <w:lang w:val="en-GB" w:eastAsia="en-US"/>
        </w:rPr>
        <w:t xml:space="preserve"> PaBER Policy Mapping Exercise: Preliminary Findings, Fred Brooker, November 2015</w:t>
      </w:r>
    </w:p>
  </w:footnote>
  <w:footnote w:id="8">
    <w:p w14:paraId="04046B24" w14:textId="77777777" w:rsidR="00BC44F1" w:rsidRPr="004023BC" w:rsidRDefault="00BC44F1" w:rsidP="005D4A0E">
      <w:pPr>
        <w:pStyle w:val="FootnoteText"/>
        <w:tabs>
          <w:tab w:val="left" w:pos="284"/>
        </w:tabs>
        <w:ind w:left="284" w:hanging="284"/>
        <w:rPr>
          <w:rStyle w:val="FootnoteChar"/>
          <w:i/>
          <w:color w:val="auto"/>
        </w:rPr>
      </w:pPr>
      <w:r w:rsidRPr="004023BC">
        <w:rPr>
          <w:rFonts w:ascii="Times New Roman" w:eastAsiaTheme="minorHAnsi" w:hAnsi="Times New Roman"/>
          <w:color w:val="1F497D" w:themeColor="text2"/>
          <w:sz w:val="20"/>
          <w:vertAlign w:val="superscript"/>
          <w:lang w:val="en-GB" w:eastAsia="en-US"/>
        </w:rPr>
        <w:footnoteRef/>
      </w:r>
      <w:r w:rsidRPr="004023BC">
        <w:rPr>
          <w:rFonts w:ascii="Times New Roman" w:eastAsiaTheme="minorHAnsi" w:hAnsi="Times New Roman"/>
          <w:color w:val="1F497D" w:themeColor="text2"/>
          <w:sz w:val="20"/>
          <w:lang w:val="en-GB" w:eastAsia="en-US"/>
        </w:rPr>
        <w:t xml:space="preserve"> </w:t>
      </w:r>
      <w:r w:rsidRPr="004023BC">
        <w:rPr>
          <w:rFonts w:ascii="Times New Roman" w:eastAsiaTheme="minorHAnsi" w:hAnsi="Times New Roman"/>
          <w:color w:val="1F497D" w:themeColor="text2"/>
          <w:sz w:val="20"/>
          <w:lang w:val="en-GB" w:eastAsia="en-US"/>
        </w:rPr>
        <w:tab/>
        <w:t>The agreed MTR plan included the review team’s intention to include relevant school personnel as stakeholders.  Focus group discussions were held in both Solomon Islands and PNG.  However, it became clear during these discussions that since PaBER is policy-focused, the informants were not involved in the PaBER process beyond conducting PILNA tests and could not add much value to the mid-term review. As such, most of their comments have not been included in this report. The interview notes are available should the PaBER pilot programme team at any time wish to review these comments.</w:t>
      </w:r>
    </w:p>
  </w:footnote>
  <w:footnote w:id="9">
    <w:p w14:paraId="388F020B" w14:textId="77777777" w:rsidR="00BC44F1" w:rsidRDefault="00BC44F1" w:rsidP="00633F71">
      <w:pPr>
        <w:pStyle w:val="Footnote"/>
      </w:pPr>
      <w:r>
        <w:rPr>
          <w:rStyle w:val="FootnoteReference"/>
        </w:rPr>
        <w:footnoteRef/>
      </w:r>
      <w:r>
        <w:t xml:space="preserve"> The agreed MTR plan included several supporting questions. Qualitative informant responses deemed to be of value to those questions have been subsumed under Key Question headings, with the exception of this one.</w:t>
      </w:r>
    </w:p>
  </w:footnote>
  <w:footnote w:id="10">
    <w:p w14:paraId="614E4227" w14:textId="77777777" w:rsidR="00BC44F1" w:rsidRPr="00D173F5" w:rsidRDefault="00BC44F1" w:rsidP="00E46939">
      <w:pPr>
        <w:pStyle w:val="FootnoteText"/>
        <w:tabs>
          <w:tab w:val="left" w:pos="284"/>
        </w:tabs>
        <w:ind w:left="284" w:hanging="284"/>
        <w:rPr>
          <w:lang w:val="en-GB"/>
        </w:rPr>
      </w:pPr>
      <w:r>
        <w:rPr>
          <w:rStyle w:val="FootnoteReference"/>
        </w:rPr>
        <w:footnoteRef/>
      </w:r>
      <w:r>
        <w:t xml:space="preserve"> </w:t>
      </w:r>
      <w:r w:rsidRPr="00D173F5">
        <w:rPr>
          <w:rStyle w:val="FootnoteChar"/>
        </w:rPr>
        <w:tab/>
        <w:t>Program Design Document for a Regional Pilot Program in Papua New Guinea Samoa and Solomon Islands, 2012</w:t>
      </w:r>
    </w:p>
  </w:footnote>
  <w:footnote w:id="11">
    <w:p w14:paraId="124CAA10" w14:textId="77777777" w:rsidR="00BC44F1" w:rsidRPr="001444F7" w:rsidRDefault="00BC44F1" w:rsidP="00C44702">
      <w:pPr>
        <w:pStyle w:val="FootnoteText"/>
        <w:rPr>
          <w:lang w:val="en-GB"/>
        </w:rPr>
      </w:pPr>
      <w:r>
        <w:rPr>
          <w:rStyle w:val="FootnoteReference"/>
        </w:rPr>
        <w:footnoteRef/>
      </w:r>
      <w:r>
        <w:t xml:space="preserve"> </w:t>
      </w:r>
      <w:r>
        <w:rPr>
          <w:lang w:val="en-GB"/>
        </w:rPr>
        <w:t xml:space="preserve"> See PNG Case Study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BDD"/>
    <w:multiLevelType w:val="hybridMultilevel"/>
    <w:tmpl w:val="0EAE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2B2EFC"/>
    <w:multiLevelType w:val="hybridMultilevel"/>
    <w:tmpl w:val="79B4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95B09"/>
    <w:multiLevelType w:val="hybridMultilevel"/>
    <w:tmpl w:val="FFCA7564"/>
    <w:lvl w:ilvl="0" w:tplc="E548A5D8">
      <w:start w:val="1"/>
      <w:numFmt w:val="decimal"/>
      <w:lvlText w:val="%1."/>
      <w:lvlJc w:val="left"/>
      <w:pPr>
        <w:ind w:left="360" w:hanging="360"/>
      </w:pPr>
      <w:rPr>
        <w:sz w:val="28"/>
        <w:szCs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C94084"/>
    <w:multiLevelType w:val="hybridMultilevel"/>
    <w:tmpl w:val="874C1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810AF"/>
    <w:multiLevelType w:val="hybridMultilevel"/>
    <w:tmpl w:val="877413EC"/>
    <w:lvl w:ilvl="0" w:tplc="D64E2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E58FF"/>
    <w:multiLevelType w:val="hybridMultilevel"/>
    <w:tmpl w:val="CB5E5878"/>
    <w:lvl w:ilvl="0" w:tplc="08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31BE7"/>
    <w:multiLevelType w:val="hybridMultilevel"/>
    <w:tmpl w:val="EC4251D4"/>
    <w:lvl w:ilvl="0" w:tplc="3E9C5E04">
      <w:start w:val="1"/>
      <w:numFmt w:val="decimal"/>
      <w:lvlText w:val="%1."/>
      <w:lvlJc w:val="left"/>
      <w:pPr>
        <w:ind w:left="360" w:hanging="360"/>
      </w:pPr>
      <w:rPr>
        <w:rFonts w:asciiTheme="minorHAnsi" w:hAnsiTheme="minorHAns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8A5642F"/>
    <w:multiLevelType w:val="hybridMultilevel"/>
    <w:tmpl w:val="70B654A6"/>
    <w:lvl w:ilvl="0" w:tplc="62B075F8">
      <w:start w:val="1"/>
      <w:numFmt w:val="lowerLetter"/>
      <w:lvlText w:val="1%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043611"/>
    <w:multiLevelType w:val="hybridMultilevel"/>
    <w:tmpl w:val="D58E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07C13"/>
    <w:multiLevelType w:val="hybridMultilevel"/>
    <w:tmpl w:val="9406594A"/>
    <w:lvl w:ilvl="0" w:tplc="77EE8B94">
      <w:start w:val="1"/>
      <w:numFmt w:val="lowerLetter"/>
      <w:lvlText w:val="3%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0C665C33"/>
    <w:multiLevelType w:val="hybridMultilevel"/>
    <w:tmpl w:val="98E04B5C"/>
    <w:lvl w:ilvl="0" w:tplc="736EDBD8">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A67745"/>
    <w:multiLevelType w:val="multilevel"/>
    <w:tmpl w:val="9798452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12559C8"/>
    <w:multiLevelType w:val="hybridMultilevel"/>
    <w:tmpl w:val="0E3A0826"/>
    <w:lvl w:ilvl="0" w:tplc="16783972">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964FE7"/>
    <w:multiLevelType w:val="hybridMultilevel"/>
    <w:tmpl w:val="4080EFE8"/>
    <w:lvl w:ilvl="0" w:tplc="D64E2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EE1800"/>
    <w:multiLevelType w:val="hybridMultilevel"/>
    <w:tmpl w:val="3AE6F916"/>
    <w:lvl w:ilvl="0" w:tplc="7DC687C0">
      <w:start w:val="1"/>
      <w:numFmt w:val="lowerLetter"/>
      <w:lvlText w:val="2%1"/>
      <w:lvlJc w:val="left"/>
      <w:pPr>
        <w:tabs>
          <w:tab w:val="num" w:pos="720"/>
        </w:tabs>
        <w:ind w:left="720" w:hanging="360"/>
      </w:pPr>
      <w:rPr>
        <w:rFonts w:cs="Times New Roman"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D3517E"/>
    <w:multiLevelType w:val="hybridMultilevel"/>
    <w:tmpl w:val="00F8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B04E62"/>
    <w:multiLevelType w:val="hybridMultilevel"/>
    <w:tmpl w:val="813EA23C"/>
    <w:lvl w:ilvl="0" w:tplc="16783972">
      <w:start w:val="1"/>
      <w:numFmt w:val="decimal"/>
      <w:lvlText w:val="%1."/>
      <w:lvlJc w:val="left"/>
      <w:pPr>
        <w:ind w:left="360" w:hanging="360"/>
      </w:pPr>
      <w:rPr>
        <w:rFonts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BFF41DC"/>
    <w:multiLevelType w:val="hybridMultilevel"/>
    <w:tmpl w:val="A6AA5D58"/>
    <w:lvl w:ilvl="0" w:tplc="0C090017">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1462B1"/>
    <w:multiLevelType w:val="hybridMultilevel"/>
    <w:tmpl w:val="8C56327C"/>
    <w:lvl w:ilvl="0" w:tplc="48B6EE86">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817B9D"/>
    <w:multiLevelType w:val="hybridMultilevel"/>
    <w:tmpl w:val="F1F042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234A7EAA"/>
    <w:multiLevelType w:val="hybridMultilevel"/>
    <w:tmpl w:val="B59226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6C5481"/>
    <w:multiLevelType w:val="hybridMultilevel"/>
    <w:tmpl w:val="4DFE71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2" w15:restartNumberingAfterBreak="0">
    <w:nsid w:val="297822E6"/>
    <w:multiLevelType w:val="hybridMultilevel"/>
    <w:tmpl w:val="1CE2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CC2A99"/>
    <w:multiLevelType w:val="hybridMultilevel"/>
    <w:tmpl w:val="3600F65C"/>
    <w:lvl w:ilvl="0" w:tplc="8B12A3F4">
      <w:start w:val="1"/>
      <w:numFmt w:val="decimal"/>
      <w:lvlText w:val="%1."/>
      <w:lvlJc w:val="left"/>
      <w:pPr>
        <w:ind w:left="119" w:hanging="568"/>
        <w:jc w:val="right"/>
      </w:pPr>
      <w:rPr>
        <w:rFonts w:ascii="Calibri" w:eastAsia="Calibri" w:hAnsi="Calibri" w:hint="default"/>
        <w:w w:val="99"/>
        <w:sz w:val="22"/>
        <w:szCs w:val="22"/>
      </w:rPr>
    </w:lvl>
    <w:lvl w:ilvl="1" w:tplc="0C09000F">
      <w:start w:val="1"/>
      <w:numFmt w:val="decimal"/>
      <w:lvlText w:val="%2."/>
      <w:lvlJc w:val="left"/>
      <w:pPr>
        <w:ind w:left="839" w:hanging="360"/>
      </w:pPr>
      <w:rPr>
        <w:rFonts w:hint="default"/>
        <w:w w:val="99"/>
        <w:sz w:val="22"/>
        <w:szCs w:val="22"/>
      </w:rPr>
    </w:lvl>
    <w:lvl w:ilvl="2" w:tplc="4808E520">
      <w:start w:val="1"/>
      <w:numFmt w:val="bullet"/>
      <w:lvlText w:val="•"/>
      <w:lvlJc w:val="left"/>
      <w:pPr>
        <w:ind w:left="680" w:hanging="360"/>
      </w:pPr>
      <w:rPr>
        <w:rFonts w:hint="default"/>
      </w:rPr>
    </w:lvl>
    <w:lvl w:ilvl="3" w:tplc="B92AF37E">
      <w:start w:val="1"/>
      <w:numFmt w:val="bullet"/>
      <w:lvlText w:val="•"/>
      <w:lvlJc w:val="left"/>
      <w:pPr>
        <w:ind w:left="780" w:hanging="360"/>
      </w:pPr>
      <w:rPr>
        <w:rFonts w:hint="default"/>
      </w:rPr>
    </w:lvl>
    <w:lvl w:ilvl="4" w:tplc="0C09000F">
      <w:start w:val="1"/>
      <w:numFmt w:val="decimal"/>
      <w:lvlText w:val="%5."/>
      <w:lvlJc w:val="left"/>
      <w:pPr>
        <w:ind w:left="840" w:hanging="360"/>
      </w:pPr>
      <w:rPr>
        <w:rFonts w:hint="default"/>
      </w:rPr>
    </w:lvl>
    <w:lvl w:ilvl="5" w:tplc="49A21A0E">
      <w:start w:val="1"/>
      <w:numFmt w:val="lowerRoman"/>
      <w:lvlText w:val="%6."/>
      <w:lvlJc w:val="left"/>
      <w:pPr>
        <w:ind w:left="1120" w:hanging="360"/>
      </w:pPr>
      <w:rPr>
        <w:rFonts w:hint="default"/>
      </w:rPr>
    </w:lvl>
    <w:lvl w:ilvl="6" w:tplc="07383D4C">
      <w:start w:val="1"/>
      <w:numFmt w:val="bullet"/>
      <w:lvlText w:val="•"/>
      <w:lvlJc w:val="left"/>
      <w:pPr>
        <w:ind w:left="2748" w:hanging="360"/>
      </w:pPr>
      <w:rPr>
        <w:rFonts w:hint="default"/>
      </w:rPr>
    </w:lvl>
    <w:lvl w:ilvl="7" w:tplc="FAFE9F3C">
      <w:start w:val="1"/>
      <w:numFmt w:val="bullet"/>
      <w:lvlText w:val="•"/>
      <w:lvlJc w:val="left"/>
      <w:pPr>
        <w:ind w:left="4376" w:hanging="360"/>
      </w:pPr>
      <w:rPr>
        <w:rFonts w:hint="default"/>
      </w:rPr>
    </w:lvl>
    <w:lvl w:ilvl="8" w:tplc="6AA6BF06">
      <w:start w:val="1"/>
      <w:numFmt w:val="bullet"/>
      <w:lvlText w:val="•"/>
      <w:lvlJc w:val="left"/>
      <w:pPr>
        <w:ind w:left="6004" w:hanging="360"/>
      </w:pPr>
      <w:rPr>
        <w:rFonts w:hint="default"/>
      </w:rPr>
    </w:lvl>
  </w:abstractNum>
  <w:abstractNum w:abstractNumId="24" w15:restartNumberingAfterBreak="0">
    <w:nsid w:val="2B18689D"/>
    <w:multiLevelType w:val="hybridMultilevel"/>
    <w:tmpl w:val="512C8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5A58B7"/>
    <w:multiLevelType w:val="hybridMultilevel"/>
    <w:tmpl w:val="66BEEF00"/>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CF20C3F"/>
    <w:multiLevelType w:val="hybridMultilevel"/>
    <w:tmpl w:val="0818F5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A40DE2"/>
    <w:multiLevelType w:val="hybridMultilevel"/>
    <w:tmpl w:val="77E4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F501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ED39F1"/>
    <w:multiLevelType w:val="hybridMultilevel"/>
    <w:tmpl w:val="42AC4E60"/>
    <w:lvl w:ilvl="0" w:tplc="401A70E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8F0DDF"/>
    <w:multiLevelType w:val="hybridMultilevel"/>
    <w:tmpl w:val="A810E0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569446E"/>
    <w:multiLevelType w:val="hybridMultilevel"/>
    <w:tmpl w:val="68003B02"/>
    <w:lvl w:ilvl="0" w:tplc="49A21A0E">
      <w:start w:val="1"/>
      <w:numFmt w:val="lowerRoman"/>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6617828"/>
    <w:multiLevelType w:val="hybridMultilevel"/>
    <w:tmpl w:val="DE4818C8"/>
    <w:lvl w:ilvl="0" w:tplc="49A21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8431104"/>
    <w:multiLevelType w:val="hybridMultilevel"/>
    <w:tmpl w:val="DD32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50012B"/>
    <w:multiLevelType w:val="hybridMultilevel"/>
    <w:tmpl w:val="151899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2E50A70"/>
    <w:multiLevelType w:val="hybridMultilevel"/>
    <w:tmpl w:val="5C50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6D0EFD"/>
    <w:multiLevelType w:val="hybridMultilevel"/>
    <w:tmpl w:val="8742958C"/>
    <w:lvl w:ilvl="0" w:tplc="FFFFFFFF">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46C00544"/>
    <w:multiLevelType w:val="hybridMultilevel"/>
    <w:tmpl w:val="3E663ADE"/>
    <w:lvl w:ilvl="0" w:tplc="FA6811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15:restartNumberingAfterBreak="0">
    <w:nsid w:val="47ED1448"/>
    <w:multiLevelType w:val="hybridMultilevel"/>
    <w:tmpl w:val="5CDA6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AE049A5"/>
    <w:multiLevelType w:val="hybridMultilevel"/>
    <w:tmpl w:val="AB60340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BF83DE8"/>
    <w:multiLevelType w:val="hybridMultilevel"/>
    <w:tmpl w:val="72C8C7C6"/>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A76F18"/>
    <w:multiLevelType w:val="hybridMultilevel"/>
    <w:tmpl w:val="F9FCECCA"/>
    <w:lvl w:ilvl="0" w:tplc="08090001">
      <w:start w:val="1"/>
      <w:numFmt w:val="bullet"/>
      <w:pStyle w:val="bullet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352647"/>
    <w:multiLevelType w:val="hybridMultilevel"/>
    <w:tmpl w:val="3520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A96B7A"/>
    <w:multiLevelType w:val="hybridMultilevel"/>
    <w:tmpl w:val="F3F4873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4" w15:restartNumberingAfterBreak="0">
    <w:nsid w:val="55112BC1"/>
    <w:multiLevelType w:val="multilevel"/>
    <w:tmpl w:val="B2DACF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6C75318"/>
    <w:multiLevelType w:val="hybridMultilevel"/>
    <w:tmpl w:val="FB3E4490"/>
    <w:lvl w:ilvl="0" w:tplc="84949DFC">
      <w:start w:val="1"/>
      <w:numFmt w:val="lowerLetter"/>
      <w:lvlText w:val="3%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F633116"/>
    <w:multiLevelType w:val="hybridMultilevel"/>
    <w:tmpl w:val="A082283A"/>
    <w:lvl w:ilvl="0" w:tplc="49A21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0266736"/>
    <w:multiLevelType w:val="hybridMultilevel"/>
    <w:tmpl w:val="A622E5D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17F0462"/>
    <w:multiLevelType w:val="hybridMultilevel"/>
    <w:tmpl w:val="BCE40212"/>
    <w:lvl w:ilvl="0" w:tplc="D64E2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C33FB4"/>
    <w:multiLevelType w:val="hybridMultilevel"/>
    <w:tmpl w:val="6130C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9508D5"/>
    <w:multiLevelType w:val="hybridMultilevel"/>
    <w:tmpl w:val="F6DA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A86198"/>
    <w:multiLevelType w:val="hybridMultilevel"/>
    <w:tmpl w:val="DAC662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52A43BC"/>
    <w:multiLevelType w:val="hybridMultilevel"/>
    <w:tmpl w:val="6F082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2B327A"/>
    <w:multiLevelType w:val="hybridMultilevel"/>
    <w:tmpl w:val="0D30556A"/>
    <w:lvl w:ilvl="0" w:tplc="8C809574">
      <w:start w:val="1"/>
      <w:numFmt w:val="decimal"/>
      <w:lvlText w:val="%1."/>
      <w:lvlJc w:val="left"/>
      <w:pPr>
        <w:ind w:left="360" w:hanging="360"/>
      </w:pPr>
      <w:rPr>
        <w:rFonts w:asciiTheme="minorHAnsi" w:hAnsiTheme="minorHAnsi"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792131A"/>
    <w:multiLevelType w:val="hybridMultilevel"/>
    <w:tmpl w:val="F326A2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8207253"/>
    <w:multiLevelType w:val="hybridMultilevel"/>
    <w:tmpl w:val="7CE61E9E"/>
    <w:lvl w:ilvl="0" w:tplc="5CEAFEA8">
      <w:start w:val="1"/>
      <w:numFmt w:val="lowerLetter"/>
      <w:lvlText w:val="2%1"/>
      <w:lvlJc w:val="left"/>
      <w:pPr>
        <w:tabs>
          <w:tab w:val="num" w:pos="720"/>
        </w:tabs>
        <w:ind w:left="720" w:hanging="360"/>
      </w:pPr>
      <w:rPr>
        <w:rFonts w:cs="Times New Roman" w:hint="default"/>
      </w:rPr>
    </w:lvl>
    <w:lvl w:ilvl="1" w:tplc="0C090001">
      <w:start w:val="1"/>
      <w:numFmt w:val="bullet"/>
      <w:lvlText w:val=""/>
      <w:lvlJc w:val="left"/>
      <w:pPr>
        <w:ind w:left="1440" w:hanging="360"/>
      </w:pPr>
      <w:rPr>
        <w:rFonts w:ascii="Symbol" w:hAnsi="Symbol" w:hint="default"/>
      </w:rPr>
    </w:lvl>
    <w:lvl w:ilvl="2" w:tplc="E2161A76">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8E7248C"/>
    <w:multiLevelType w:val="hybridMultilevel"/>
    <w:tmpl w:val="9E9671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 w15:restartNumberingAfterBreak="0">
    <w:nsid w:val="69761005"/>
    <w:multiLevelType w:val="hybridMultilevel"/>
    <w:tmpl w:val="84BC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5B7201"/>
    <w:multiLevelType w:val="hybridMultilevel"/>
    <w:tmpl w:val="CD1C3C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A6F6750"/>
    <w:multiLevelType w:val="hybridMultilevel"/>
    <w:tmpl w:val="7452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CF0F35"/>
    <w:multiLevelType w:val="hybridMultilevel"/>
    <w:tmpl w:val="0234F932"/>
    <w:lvl w:ilvl="0" w:tplc="0C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7506CFD2">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EAC1815"/>
    <w:multiLevelType w:val="hybridMultilevel"/>
    <w:tmpl w:val="4516C3A8"/>
    <w:lvl w:ilvl="0" w:tplc="75DCF0C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D2F10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FCA4D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AAAD3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22B0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80AF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78CE0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EAD66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FE7F5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1C01066"/>
    <w:multiLevelType w:val="hybridMultilevel"/>
    <w:tmpl w:val="CDE42FB0"/>
    <w:lvl w:ilvl="0" w:tplc="D64E2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426C53"/>
    <w:multiLevelType w:val="hybridMultilevel"/>
    <w:tmpl w:val="30F6A1CA"/>
    <w:lvl w:ilvl="0" w:tplc="3A1EDDE6">
      <w:start w:val="1"/>
      <w:numFmt w:val="lowerLetter"/>
      <w:lvlText w:val="2%1"/>
      <w:lvlJc w:val="left"/>
      <w:pPr>
        <w:tabs>
          <w:tab w:val="num" w:pos="720"/>
        </w:tabs>
        <w:ind w:left="720" w:hanging="360"/>
      </w:pPr>
      <w:rPr>
        <w:rFonts w:cs="Times New Roman" w:hint="default"/>
        <w:sz w:val="18"/>
        <w:szCs w:val="18"/>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346241F"/>
    <w:multiLevelType w:val="hybridMultilevel"/>
    <w:tmpl w:val="32426766"/>
    <w:lvl w:ilvl="0" w:tplc="D64E2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F933F7"/>
    <w:multiLevelType w:val="hybridMultilevel"/>
    <w:tmpl w:val="D040BD36"/>
    <w:lvl w:ilvl="0" w:tplc="72AA3F3A">
      <w:start w:val="1"/>
      <w:numFmt w:val="decimal"/>
      <w:lvlText w:val="%1."/>
      <w:lvlJc w:val="left"/>
      <w:pPr>
        <w:ind w:left="819" w:hanging="360"/>
      </w:pPr>
      <w:rPr>
        <w:rFonts w:hint="default"/>
        <w:b w:val="0"/>
        <w:color w:val="auto"/>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6" w15:restartNumberingAfterBreak="0">
    <w:nsid w:val="75FD3703"/>
    <w:multiLevelType w:val="hybridMultilevel"/>
    <w:tmpl w:val="CBBED6B8"/>
    <w:lvl w:ilvl="0" w:tplc="D64E2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8902F4"/>
    <w:multiLevelType w:val="hybridMultilevel"/>
    <w:tmpl w:val="CE66A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8906DA5"/>
    <w:multiLevelType w:val="hybridMultilevel"/>
    <w:tmpl w:val="1C8EDEE4"/>
    <w:lvl w:ilvl="0" w:tplc="D64E25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383544"/>
    <w:multiLevelType w:val="hybridMultilevel"/>
    <w:tmpl w:val="1D244572"/>
    <w:lvl w:ilvl="0" w:tplc="BBB0DFDA">
      <w:start w:val="1"/>
      <w:numFmt w:val="decimal"/>
      <w:pStyle w:val="StyleArialJustifiedBefore6ptAfter675ptLinespacin"/>
      <w:lvlText w:val="%1."/>
      <w:lvlJc w:val="left"/>
      <w:pPr>
        <w:tabs>
          <w:tab w:val="num" w:pos="2628"/>
        </w:tabs>
        <w:ind w:left="2628" w:hanging="360"/>
      </w:pPr>
      <w:rPr>
        <w:rFonts w:ascii="Calibri" w:hAnsi="Calibri" w:cs="Times New Roman" w:hint="default"/>
        <w:b w:val="0"/>
        <w:i w:val="0"/>
        <w:color w:val="auto"/>
      </w:rPr>
    </w:lvl>
    <w:lvl w:ilvl="1" w:tplc="4FD8A712">
      <w:start w:val="1"/>
      <w:numFmt w:val="lowerLetter"/>
      <w:lvlText w:val="%2)"/>
      <w:lvlJc w:val="left"/>
      <w:pPr>
        <w:tabs>
          <w:tab w:val="num" w:pos="3708"/>
        </w:tabs>
        <w:ind w:left="3708" w:hanging="360"/>
      </w:pPr>
      <w:rPr>
        <w:rFonts w:cs="Times New Roman" w:hint="default"/>
      </w:rPr>
    </w:lvl>
    <w:lvl w:ilvl="2" w:tplc="6C36F694">
      <w:start w:val="1"/>
      <w:numFmt w:val="lowerLetter"/>
      <w:lvlText w:val="%3)"/>
      <w:lvlJc w:val="left"/>
      <w:pPr>
        <w:tabs>
          <w:tab w:val="num" w:pos="4608"/>
        </w:tabs>
        <w:ind w:left="4608" w:hanging="360"/>
      </w:pPr>
      <w:rPr>
        <w:rFonts w:cs="Times New Roman" w:hint="default"/>
        <w:b w:val="0"/>
        <w:i w:val="0"/>
        <w:color w:val="auto"/>
      </w:rPr>
    </w:lvl>
    <w:lvl w:ilvl="3" w:tplc="0C09000F" w:tentative="1">
      <w:start w:val="1"/>
      <w:numFmt w:val="decimal"/>
      <w:lvlText w:val="%4."/>
      <w:lvlJc w:val="left"/>
      <w:pPr>
        <w:tabs>
          <w:tab w:val="num" w:pos="5148"/>
        </w:tabs>
        <w:ind w:left="5148" w:hanging="360"/>
      </w:pPr>
      <w:rPr>
        <w:rFonts w:cs="Times New Roman"/>
      </w:rPr>
    </w:lvl>
    <w:lvl w:ilvl="4" w:tplc="0C090019" w:tentative="1">
      <w:start w:val="1"/>
      <w:numFmt w:val="lowerLetter"/>
      <w:lvlText w:val="%5."/>
      <w:lvlJc w:val="left"/>
      <w:pPr>
        <w:tabs>
          <w:tab w:val="num" w:pos="5868"/>
        </w:tabs>
        <w:ind w:left="5868" w:hanging="360"/>
      </w:pPr>
      <w:rPr>
        <w:rFonts w:cs="Times New Roman"/>
      </w:rPr>
    </w:lvl>
    <w:lvl w:ilvl="5" w:tplc="0C09001B" w:tentative="1">
      <w:start w:val="1"/>
      <w:numFmt w:val="lowerRoman"/>
      <w:lvlText w:val="%6."/>
      <w:lvlJc w:val="right"/>
      <w:pPr>
        <w:tabs>
          <w:tab w:val="num" w:pos="6588"/>
        </w:tabs>
        <w:ind w:left="6588" w:hanging="180"/>
      </w:pPr>
      <w:rPr>
        <w:rFonts w:cs="Times New Roman"/>
      </w:rPr>
    </w:lvl>
    <w:lvl w:ilvl="6" w:tplc="0C09000F" w:tentative="1">
      <w:start w:val="1"/>
      <w:numFmt w:val="decimal"/>
      <w:lvlText w:val="%7."/>
      <w:lvlJc w:val="left"/>
      <w:pPr>
        <w:tabs>
          <w:tab w:val="num" w:pos="7308"/>
        </w:tabs>
        <w:ind w:left="7308" w:hanging="360"/>
      </w:pPr>
      <w:rPr>
        <w:rFonts w:cs="Times New Roman"/>
      </w:rPr>
    </w:lvl>
    <w:lvl w:ilvl="7" w:tplc="0C090019" w:tentative="1">
      <w:start w:val="1"/>
      <w:numFmt w:val="lowerLetter"/>
      <w:lvlText w:val="%8."/>
      <w:lvlJc w:val="left"/>
      <w:pPr>
        <w:tabs>
          <w:tab w:val="num" w:pos="8028"/>
        </w:tabs>
        <w:ind w:left="8028" w:hanging="360"/>
      </w:pPr>
      <w:rPr>
        <w:rFonts w:cs="Times New Roman"/>
      </w:rPr>
    </w:lvl>
    <w:lvl w:ilvl="8" w:tplc="0C09001B" w:tentative="1">
      <w:start w:val="1"/>
      <w:numFmt w:val="lowerRoman"/>
      <w:lvlText w:val="%9."/>
      <w:lvlJc w:val="right"/>
      <w:pPr>
        <w:tabs>
          <w:tab w:val="num" w:pos="8748"/>
        </w:tabs>
        <w:ind w:left="8748" w:hanging="180"/>
      </w:pPr>
      <w:rPr>
        <w:rFonts w:cs="Times New Roman"/>
      </w:rPr>
    </w:lvl>
  </w:abstractNum>
  <w:abstractNum w:abstractNumId="70" w15:restartNumberingAfterBreak="0">
    <w:nsid w:val="7A2772AB"/>
    <w:multiLevelType w:val="hybridMultilevel"/>
    <w:tmpl w:val="DA129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B26295A"/>
    <w:multiLevelType w:val="multilevel"/>
    <w:tmpl w:val="BF4C5E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7B9147F1"/>
    <w:multiLevelType w:val="hybridMultilevel"/>
    <w:tmpl w:val="7B1C4B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66"/>
  </w:num>
  <w:num w:numId="3">
    <w:abstractNumId w:val="69"/>
  </w:num>
  <w:num w:numId="4">
    <w:abstractNumId w:val="17"/>
  </w:num>
  <w:num w:numId="5">
    <w:abstractNumId w:val="25"/>
  </w:num>
  <w:num w:numId="6">
    <w:abstractNumId w:val="7"/>
  </w:num>
  <w:num w:numId="7">
    <w:abstractNumId w:val="14"/>
  </w:num>
  <w:num w:numId="8">
    <w:abstractNumId w:val="55"/>
  </w:num>
  <w:num w:numId="9">
    <w:abstractNumId w:val="9"/>
  </w:num>
  <w:num w:numId="10">
    <w:abstractNumId w:val="39"/>
  </w:num>
  <w:num w:numId="11">
    <w:abstractNumId w:val="21"/>
  </w:num>
  <w:num w:numId="12">
    <w:abstractNumId w:val="19"/>
  </w:num>
  <w:num w:numId="13">
    <w:abstractNumId w:val="5"/>
  </w:num>
  <w:num w:numId="14">
    <w:abstractNumId w:val="24"/>
  </w:num>
  <w:num w:numId="15">
    <w:abstractNumId w:val="60"/>
  </w:num>
  <w:num w:numId="16">
    <w:abstractNumId w:val="29"/>
  </w:num>
  <w:num w:numId="17">
    <w:abstractNumId w:val="12"/>
  </w:num>
  <w:num w:numId="18">
    <w:abstractNumId w:val="71"/>
  </w:num>
  <w:num w:numId="19">
    <w:abstractNumId w:val="44"/>
  </w:num>
  <w:num w:numId="20">
    <w:abstractNumId w:val="18"/>
  </w:num>
  <w:num w:numId="21">
    <w:abstractNumId w:val="27"/>
  </w:num>
  <w:num w:numId="22">
    <w:abstractNumId w:val="63"/>
  </w:num>
  <w:num w:numId="23">
    <w:abstractNumId w:val="45"/>
  </w:num>
  <w:num w:numId="24">
    <w:abstractNumId w:val="59"/>
  </w:num>
  <w:num w:numId="25">
    <w:abstractNumId w:val="10"/>
  </w:num>
  <w:num w:numId="26">
    <w:abstractNumId w:val="22"/>
  </w:num>
  <w:num w:numId="27">
    <w:abstractNumId w:val="42"/>
  </w:num>
  <w:num w:numId="28">
    <w:abstractNumId w:val="38"/>
  </w:num>
  <w:num w:numId="29">
    <w:abstractNumId w:val="8"/>
  </w:num>
  <w:num w:numId="30">
    <w:abstractNumId w:val="43"/>
  </w:num>
  <w:num w:numId="31">
    <w:abstractNumId w:val="54"/>
  </w:num>
  <w:num w:numId="32">
    <w:abstractNumId w:val="28"/>
  </w:num>
  <w:num w:numId="33">
    <w:abstractNumId w:val="2"/>
  </w:num>
  <w:num w:numId="34">
    <w:abstractNumId w:val="47"/>
  </w:num>
  <w:num w:numId="35">
    <w:abstractNumId w:val="46"/>
  </w:num>
  <w:num w:numId="36">
    <w:abstractNumId w:val="31"/>
  </w:num>
  <w:num w:numId="37">
    <w:abstractNumId w:val="32"/>
  </w:num>
  <w:num w:numId="38">
    <w:abstractNumId w:val="20"/>
  </w:num>
  <w:num w:numId="39">
    <w:abstractNumId w:val="56"/>
  </w:num>
  <w:num w:numId="40">
    <w:abstractNumId w:val="67"/>
  </w:num>
  <w:num w:numId="41">
    <w:abstractNumId w:val="23"/>
  </w:num>
  <w:num w:numId="42">
    <w:abstractNumId w:val="72"/>
  </w:num>
  <w:num w:numId="43">
    <w:abstractNumId w:val="15"/>
  </w:num>
  <w:num w:numId="44">
    <w:abstractNumId w:val="26"/>
  </w:num>
  <w:num w:numId="45">
    <w:abstractNumId w:val="0"/>
  </w:num>
  <w:num w:numId="46">
    <w:abstractNumId w:val="58"/>
  </w:num>
  <w:num w:numId="47">
    <w:abstractNumId w:val="3"/>
  </w:num>
  <w:num w:numId="48">
    <w:abstractNumId w:val="50"/>
  </w:num>
  <w:num w:numId="49">
    <w:abstractNumId w:val="52"/>
  </w:num>
  <w:num w:numId="50">
    <w:abstractNumId w:val="30"/>
  </w:num>
  <w:num w:numId="51">
    <w:abstractNumId w:val="34"/>
  </w:num>
  <w:num w:numId="52">
    <w:abstractNumId w:val="51"/>
  </w:num>
  <w:num w:numId="53">
    <w:abstractNumId w:val="68"/>
  </w:num>
  <w:num w:numId="54">
    <w:abstractNumId w:val="13"/>
  </w:num>
  <w:num w:numId="55">
    <w:abstractNumId w:val="62"/>
  </w:num>
  <w:num w:numId="56">
    <w:abstractNumId w:val="48"/>
  </w:num>
  <w:num w:numId="57">
    <w:abstractNumId w:val="40"/>
  </w:num>
  <w:num w:numId="58">
    <w:abstractNumId w:val="36"/>
  </w:num>
  <w:num w:numId="59">
    <w:abstractNumId w:val="4"/>
  </w:num>
  <w:num w:numId="60">
    <w:abstractNumId w:val="64"/>
  </w:num>
  <w:num w:numId="61">
    <w:abstractNumId w:val="41"/>
  </w:num>
  <w:num w:numId="62">
    <w:abstractNumId w:val="37"/>
  </w:num>
  <w:num w:numId="63">
    <w:abstractNumId w:val="35"/>
  </w:num>
  <w:num w:numId="64">
    <w:abstractNumId w:val="65"/>
  </w:num>
  <w:num w:numId="65">
    <w:abstractNumId w:val="1"/>
  </w:num>
  <w:num w:numId="66">
    <w:abstractNumId w:val="49"/>
  </w:num>
  <w:num w:numId="67">
    <w:abstractNumId w:val="33"/>
  </w:num>
  <w:num w:numId="68">
    <w:abstractNumId w:val="6"/>
  </w:num>
  <w:num w:numId="69">
    <w:abstractNumId w:val="53"/>
  </w:num>
  <w:num w:numId="70">
    <w:abstractNumId w:val="57"/>
  </w:num>
  <w:num w:numId="71">
    <w:abstractNumId w:val="70"/>
  </w:num>
  <w:num w:numId="72">
    <w:abstractNumId w:val="16"/>
  </w:num>
  <w:num w:numId="73">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DB"/>
    <w:rsid w:val="0000464A"/>
    <w:rsid w:val="00005531"/>
    <w:rsid w:val="00011598"/>
    <w:rsid w:val="00012199"/>
    <w:rsid w:val="00013C35"/>
    <w:rsid w:val="0001624D"/>
    <w:rsid w:val="0001794A"/>
    <w:rsid w:val="000200B3"/>
    <w:rsid w:val="00020F7B"/>
    <w:rsid w:val="00021842"/>
    <w:rsid w:val="0002214F"/>
    <w:rsid w:val="00022F90"/>
    <w:rsid w:val="000230C5"/>
    <w:rsid w:val="00023C77"/>
    <w:rsid w:val="00025504"/>
    <w:rsid w:val="00030502"/>
    <w:rsid w:val="00030F81"/>
    <w:rsid w:val="00032936"/>
    <w:rsid w:val="000332B3"/>
    <w:rsid w:val="00043B45"/>
    <w:rsid w:val="00047358"/>
    <w:rsid w:val="000527A6"/>
    <w:rsid w:val="00053FDB"/>
    <w:rsid w:val="00054662"/>
    <w:rsid w:val="00055420"/>
    <w:rsid w:val="000604BF"/>
    <w:rsid w:val="00060937"/>
    <w:rsid w:val="00071DA6"/>
    <w:rsid w:val="000724CE"/>
    <w:rsid w:val="00073B6B"/>
    <w:rsid w:val="00074DA9"/>
    <w:rsid w:val="00076B77"/>
    <w:rsid w:val="000832CC"/>
    <w:rsid w:val="00083928"/>
    <w:rsid w:val="000843EA"/>
    <w:rsid w:val="0009039D"/>
    <w:rsid w:val="00092636"/>
    <w:rsid w:val="00094AF0"/>
    <w:rsid w:val="000A221A"/>
    <w:rsid w:val="000A32B0"/>
    <w:rsid w:val="000A5B71"/>
    <w:rsid w:val="000A5E50"/>
    <w:rsid w:val="000A74EF"/>
    <w:rsid w:val="000B10AB"/>
    <w:rsid w:val="000B15B5"/>
    <w:rsid w:val="000B2120"/>
    <w:rsid w:val="000B3DD6"/>
    <w:rsid w:val="000B6917"/>
    <w:rsid w:val="000C43A6"/>
    <w:rsid w:val="000C71C7"/>
    <w:rsid w:val="000D03BC"/>
    <w:rsid w:val="000D4448"/>
    <w:rsid w:val="000D4F70"/>
    <w:rsid w:val="000E02A3"/>
    <w:rsid w:val="000E2E49"/>
    <w:rsid w:val="000E344C"/>
    <w:rsid w:val="000F359A"/>
    <w:rsid w:val="000F47E4"/>
    <w:rsid w:val="001013CA"/>
    <w:rsid w:val="00104523"/>
    <w:rsid w:val="0012052C"/>
    <w:rsid w:val="00120902"/>
    <w:rsid w:val="00121E1C"/>
    <w:rsid w:val="00123058"/>
    <w:rsid w:val="00124D71"/>
    <w:rsid w:val="00125A97"/>
    <w:rsid w:val="00127EFD"/>
    <w:rsid w:val="001323C3"/>
    <w:rsid w:val="00132C64"/>
    <w:rsid w:val="00134851"/>
    <w:rsid w:val="001402D5"/>
    <w:rsid w:val="00142AAD"/>
    <w:rsid w:val="001432F5"/>
    <w:rsid w:val="00145CA2"/>
    <w:rsid w:val="001510CF"/>
    <w:rsid w:val="001520C6"/>
    <w:rsid w:val="00155973"/>
    <w:rsid w:val="00166969"/>
    <w:rsid w:val="0016799F"/>
    <w:rsid w:val="00171F52"/>
    <w:rsid w:val="00173074"/>
    <w:rsid w:val="00175D0C"/>
    <w:rsid w:val="00177F8C"/>
    <w:rsid w:val="00180FC3"/>
    <w:rsid w:val="001837A4"/>
    <w:rsid w:val="001837A8"/>
    <w:rsid w:val="00183C88"/>
    <w:rsid w:val="00192657"/>
    <w:rsid w:val="001A4771"/>
    <w:rsid w:val="001B1156"/>
    <w:rsid w:val="001B4967"/>
    <w:rsid w:val="001B519C"/>
    <w:rsid w:val="001B5B18"/>
    <w:rsid w:val="001C0586"/>
    <w:rsid w:val="001C3FF0"/>
    <w:rsid w:val="001C593A"/>
    <w:rsid w:val="001C635E"/>
    <w:rsid w:val="001C72DA"/>
    <w:rsid w:val="001D20C4"/>
    <w:rsid w:val="001D2458"/>
    <w:rsid w:val="001D30C1"/>
    <w:rsid w:val="001D5348"/>
    <w:rsid w:val="001D71F1"/>
    <w:rsid w:val="001E1608"/>
    <w:rsid w:val="001E30A9"/>
    <w:rsid w:val="001E5C73"/>
    <w:rsid w:val="001E709A"/>
    <w:rsid w:val="001E7EF2"/>
    <w:rsid w:val="001F363E"/>
    <w:rsid w:val="001F4164"/>
    <w:rsid w:val="001F71C8"/>
    <w:rsid w:val="002005FE"/>
    <w:rsid w:val="00206E70"/>
    <w:rsid w:val="00210040"/>
    <w:rsid w:val="00211D63"/>
    <w:rsid w:val="002148D5"/>
    <w:rsid w:val="00215BFF"/>
    <w:rsid w:val="002222B0"/>
    <w:rsid w:val="00222775"/>
    <w:rsid w:val="00223216"/>
    <w:rsid w:val="00224CB1"/>
    <w:rsid w:val="00225109"/>
    <w:rsid w:val="00226B29"/>
    <w:rsid w:val="00233844"/>
    <w:rsid w:val="00234EDB"/>
    <w:rsid w:val="0023532D"/>
    <w:rsid w:val="00240DFE"/>
    <w:rsid w:val="00240FCE"/>
    <w:rsid w:val="002432EB"/>
    <w:rsid w:val="00243ED3"/>
    <w:rsid w:val="00244075"/>
    <w:rsid w:val="00247373"/>
    <w:rsid w:val="00251144"/>
    <w:rsid w:val="00255721"/>
    <w:rsid w:val="00255A41"/>
    <w:rsid w:val="0025664F"/>
    <w:rsid w:val="00256B3C"/>
    <w:rsid w:val="00256D0E"/>
    <w:rsid w:val="002579D7"/>
    <w:rsid w:val="00260A86"/>
    <w:rsid w:val="00261DFB"/>
    <w:rsid w:val="0026322D"/>
    <w:rsid w:val="00263421"/>
    <w:rsid w:val="002635FB"/>
    <w:rsid w:val="0026638F"/>
    <w:rsid w:val="002666F6"/>
    <w:rsid w:val="002667A7"/>
    <w:rsid w:val="00273A73"/>
    <w:rsid w:val="00280CAD"/>
    <w:rsid w:val="00283740"/>
    <w:rsid w:val="00286108"/>
    <w:rsid w:val="00287B6C"/>
    <w:rsid w:val="002909AD"/>
    <w:rsid w:val="00290B91"/>
    <w:rsid w:val="00291F34"/>
    <w:rsid w:val="00294599"/>
    <w:rsid w:val="00295DAA"/>
    <w:rsid w:val="00297203"/>
    <w:rsid w:val="002A2140"/>
    <w:rsid w:val="002A5176"/>
    <w:rsid w:val="002B3F7B"/>
    <w:rsid w:val="002B6C12"/>
    <w:rsid w:val="002C29DA"/>
    <w:rsid w:val="002C2DEF"/>
    <w:rsid w:val="002C55B7"/>
    <w:rsid w:val="002D12F3"/>
    <w:rsid w:val="002D3039"/>
    <w:rsid w:val="002D4C3A"/>
    <w:rsid w:val="002D7DDC"/>
    <w:rsid w:val="002E35CF"/>
    <w:rsid w:val="002E5498"/>
    <w:rsid w:val="002E69C4"/>
    <w:rsid w:val="002E7574"/>
    <w:rsid w:val="002F0D80"/>
    <w:rsid w:val="002F1AB2"/>
    <w:rsid w:val="002F1B2E"/>
    <w:rsid w:val="002F68C5"/>
    <w:rsid w:val="003072E9"/>
    <w:rsid w:val="003079D7"/>
    <w:rsid w:val="00310336"/>
    <w:rsid w:val="0031186C"/>
    <w:rsid w:val="003122FA"/>
    <w:rsid w:val="00312AD0"/>
    <w:rsid w:val="0031435E"/>
    <w:rsid w:val="003201C5"/>
    <w:rsid w:val="0032295F"/>
    <w:rsid w:val="003233CD"/>
    <w:rsid w:val="00325BDD"/>
    <w:rsid w:val="00327FE4"/>
    <w:rsid w:val="00334759"/>
    <w:rsid w:val="00334FCB"/>
    <w:rsid w:val="0033684C"/>
    <w:rsid w:val="0034691A"/>
    <w:rsid w:val="003472C2"/>
    <w:rsid w:val="00353893"/>
    <w:rsid w:val="003557A6"/>
    <w:rsid w:val="00356531"/>
    <w:rsid w:val="00364579"/>
    <w:rsid w:val="00373CE9"/>
    <w:rsid w:val="00374DE7"/>
    <w:rsid w:val="00375782"/>
    <w:rsid w:val="00377B64"/>
    <w:rsid w:val="00380081"/>
    <w:rsid w:val="00380870"/>
    <w:rsid w:val="0038420F"/>
    <w:rsid w:val="0038774E"/>
    <w:rsid w:val="00387A1A"/>
    <w:rsid w:val="00394E2B"/>
    <w:rsid w:val="003957FE"/>
    <w:rsid w:val="00397BFC"/>
    <w:rsid w:val="003A4869"/>
    <w:rsid w:val="003A4A59"/>
    <w:rsid w:val="003A6C06"/>
    <w:rsid w:val="003B40CA"/>
    <w:rsid w:val="003B4730"/>
    <w:rsid w:val="003B7E61"/>
    <w:rsid w:val="003B7F39"/>
    <w:rsid w:val="003C3296"/>
    <w:rsid w:val="003C3A86"/>
    <w:rsid w:val="003C5B3A"/>
    <w:rsid w:val="003C74C2"/>
    <w:rsid w:val="003C7B4A"/>
    <w:rsid w:val="003D0957"/>
    <w:rsid w:val="003D3E08"/>
    <w:rsid w:val="003D4C44"/>
    <w:rsid w:val="003D5068"/>
    <w:rsid w:val="003E0451"/>
    <w:rsid w:val="003E266E"/>
    <w:rsid w:val="003E348F"/>
    <w:rsid w:val="003E4498"/>
    <w:rsid w:val="003F02EB"/>
    <w:rsid w:val="003F395C"/>
    <w:rsid w:val="003F3BCF"/>
    <w:rsid w:val="0040093A"/>
    <w:rsid w:val="004023BC"/>
    <w:rsid w:val="004054E0"/>
    <w:rsid w:val="00407974"/>
    <w:rsid w:val="004162DD"/>
    <w:rsid w:val="00417BE7"/>
    <w:rsid w:val="00420A4E"/>
    <w:rsid w:val="004265CB"/>
    <w:rsid w:val="004341EF"/>
    <w:rsid w:val="00434AF2"/>
    <w:rsid w:val="00434F36"/>
    <w:rsid w:val="00442E60"/>
    <w:rsid w:val="004432CE"/>
    <w:rsid w:val="00444205"/>
    <w:rsid w:val="00444367"/>
    <w:rsid w:val="004453BC"/>
    <w:rsid w:val="0045163B"/>
    <w:rsid w:val="00452F48"/>
    <w:rsid w:val="00452FEB"/>
    <w:rsid w:val="00454865"/>
    <w:rsid w:val="00454CB4"/>
    <w:rsid w:val="00454FD8"/>
    <w:rsid w:val="00464E87"/>
    <w:rsid w:val="00470FFE"/>
    <w:rsid w:val="00471278"/>
    <w:rsid w:val="0047227B"/>
    <w:rsid w:val="00472E48"/>
    <w:rsid w:val="004735E6"/>
    <w:rsid w:val="00473BB6"/>
    <w:rsid w:val="00476103"/>
    <w:rsid w:val="00476CD3"/>
    <w:rsid w:val="004807EE"/>
    <w:rsid w:val="00480921"/>
    <w:rsid w:val="00481892"/>
    <w:rsid w:val="00482114"/>
    <w:rsid w:val="004851DC"/>
    <w:rsid w:val="00490653"/>
    <w:rsid w:val="0049084B"/>
    <w:rsid w:val="00493497"/>
    <w:rsid w:val="0049543A"/>
    <w:rsid w:val="004A124B"/>
    <w:rsid w:val="004A19E8"/>
    <w:rsid w:val="004A2560"/>
    <w:rsid w:val="004A3D31"/>
    <w:rsid w:val="004A5511"/>
    <w:rsid w:val="004A59B6"/>
    <w:rsid w:val="004A7B52"/>
    <w:rsid w:val="004B135E"/>
    <w:rsid w:val="004C0438"/>
    <w:rsid w:val="004C3388"/>
    <w:rsid w:val="004C5786"/>
    <w:rsid w:val="004D0167"/>
    <w:rsid w:val="004F05B5"/>
    <w:rsid w:val="004F1AA7"/>
    <w:rsid w:val="004F1FEB"/>
    <w:rsid w:val="004F45F6"/>
    <w:rsid w:val="004F4EED"/>
    <w:rsid w:val="004F510E"/>
    <w:rsid w:val="00502A2D"/>
    <w:rsid w:val="0050324D"/>
    <w:rsid w:val="00503376"/>
    <w:rsid w:val="005050DD"/>
    <w:rsid w:val="0050695A"/>
    <w:rsid w:val="00507161"/>
    <w:rsid w:val="005106BE"/>
    <w:rsid w:val="00510BD0"/>
    <w:rsid w:val="00511A05"/>
    <w:rsid w:val="005130EA"/>
    <w:rsid w:val="0052067F"/>
    <w:rsid w:val="0052283C"/>
    <w:rsid w:val="005337B0"/>
    <w:rsid w:val="005355CF"/>
    <w:rsid w:val="005368C1"/>
    <w:rsid w:val="00537C6E"/>
    <w:rsid w:val="005403A9"/>
    <w:rsid w:val="0054146C"/>
    <w:rsid w:val="005435BF"/>
    <w:rsid w:val="00550590"/>
    <w:rsid w:val="00552702"/>
    <w:rsid w:val="00553D69"/>
    <w:rsid w:val="00555B1F"/>
    <w:rsid w:val="00557F33"/>
    <w:rsid w:val="0056045A"/>
    <w:rsid w:val="00560CD0"/>
    <w:rsid w:val="00560DE2"/>
    <w:rsid w:val="00571D77"/>
    <w:rsid w:val="0057593B"/>
    <w:rsid w:val="005760BB"/>
    <w:rsid w:val="00584D4C"/>
    <w:rsid w:val="005868EE"/>
    <w:rsid w:val="00592350"/>
    <w:rsid w:val="00593CAC"/>
    <w:rsid w:val="00594EB7"/>
    <w:rsid w:val="00597C0D"/>
    <w:rsid w:val="005A0451"/>
    <w:rsid w:val="005B041E"/>
    <w:rsid w:val="005B113B"/>
    <w:rsid w:val="005B2BD1"/>
    <w:rsid w:val="005B72AA"/>
    <w:rsid w:val="005C1E0F"/>
    <w:rsid w:val="005C42B0"/>
    <w:rsid w:val="005C600E"/>
    <w:rsid w:val="005C6B05"/>
    <w:rsid w:val="005D25C1"/>
    <w:rsid w:val="005D2786"/>
    <w:rsid w:val="005D28EE"/>
    <w:rsid w:val="005D49DE"/>
    <w:rsid w:val="005D4A0E"/>
    <w:rsid w:val="005D4F5C"/>
    <w:rsid w:val="005D6DEA"/>
    <w:rsid w:val="005E1062"/>
    <w:rsid w:val="005E1BC2"/>
    <w:rsid w:val="005E5716"/>
    <w:rsid w:val="005F011C"/>
    <w:rsid w:val="005F4819"/>
    <w:rsid w:val="005F4C25"/>
    <w:rsid w:val="005F6CFF"/>
    <w:rsid w:val="00602253"/>
    <w:rsid w:val="00620C17"/>
    <w:rsid w:val="00621942"/>
    <w:rsid w:val="0062269E"/>
    <w:rsid w:val="00623B08"/>
    <w:rsid w:val="006240C8"/>
    <w:rsid w:val="006259BD"/>
    <w:rsid w:val="0062690F"/>
    <w:rsid w:val="00626BBE"/>
    <w:rsid w:val="006276E9"/>
    <w:rsid w:val="00630F2F"/>
    <w:rsid w:val="00631336"/>
    <w:rsid w:val="00633825"/>
    <w:rsid w:val="00633F71"/>
    <w:rsid w:val="0063571F"/>
    <w:rsid w:val="00635C1C"/>
    <w:rsid w:val="00637B9E"/>
    <w:rsid w:val="00640050"/>
    <w:rsid w:val="006402B8"/>
    <w:rsid w:val="00641116"/>
    <w:rsid w:val="00641AD6"/>
    <w:rsid w:val="0064388E"/>
    <w:rsid w:val="00643CA5"/>
    <w:rsid w:val="006517E4"/>
    <w:rsid w:val="00651A67"/>
    <w:rsid w:val="0065304B"/>
    <w:rsid w:val="00654FE7"/>
    <w:rsid w:val="00662812"/>
    <w:rsid w:val="006629EC"/>
    <w:rsid w:val="00666EFB"/>
    <w:rsid w:val="006717F9"/>
    <w:rsid w:val="006729D4"/>
    <w:rsid w:val="00674B62"/>
    <w:rsid w:val="00682206"/>
    <w:rsid w:val="00683919"/>
    <w:rsid w:val="00690BFA"/>
    <w:rsid w:val="006912AC"/>
    <w:rsid w:val="006A2750"/>
    <w:rsid w:val="006A5918"/>
    <w:rsid w:val="006B29E6"/>
    <w:rsid w:val="006C7B43"/>
    <w:rsid w:val="006E0F42"/>
    <w:rsid w:val="006E1511"/>
    <w:rsid w:val="006E162E"/>
    <w:rsid w:val="006E4CE4"/>
    <w:rsid w:val="006E4EC7"/>
    <w:rsid w:val="006E51EE"/>
    <w:rsid w:val="006E60AE"/>
    <w:rsid w:val="006E637B"/>
    <w:rsid w:val="006E662C"/>
    <w:rsid w:val="006E716C"/>
    <w:rsid w:val="006E77C4"/>
    <w:rsid w:val="006F0245"/>
    <w:rsid w:val="006F26D5"/>
    <w:rsid w:val="006F34C4"/>
    <w:rsid w:val="006F4F23"/>
    <w:rsid w:val="006F7323"/>
    <w:rsid w:val="00701508"/>
    <w:rsid w:val="007050C4"/>
    <w:rsid w:val="00705560"/>
    <w:rsid w:val="00706E1E"/>
    <w:rsid w:val="00706E88"/>
    <w:rsid w:val="0071084C"/>
    <w:rsid w:val="0071331F"/>
    <w:rsid w:val="00713A27"/>
    <w:rsid w:val="00715D8C"/>
    <w:rsid w:val="007173E9"/>
    <w:rsid w:val="00717FFA"/>
    <w:rsid w:val="00720DB4"/>
    <w:rsid w:val="007235F0"/>
    <w:rsid w:val="0072465F"/>
    <w:rsid w:val="00732CE1"/>
    <w:rsid w:val="007330CF"/>
    <w:rsid w:val="00733D4D"/>
    <w:rsid w:val="0073456E"/>
    <w:rsid w:val="0073769B"/>
    <w:rsid w:val="00743A08"/>
    <w:rsid w:val="00743BEF"/>
    <w:rsid w:val="007460D1"/>
    <w:rsid w:val="0075660C"/>
    <w:rsid w:val="00763291"/>
    <w:rsid w:val="00772DCF"/>
    <w:rsid w:val="00773F8A"/>
    <w:rsid w:val="0077503B"/>
    <w:rsid w:val="0077544D"/>
    <w:rsid w:val="00775519"/>
    <w:rsid w:val="0077622F"/>
    <w:rsid w:val="007806D9"/>
    <w:rsid w:val="007813BB"/>
    <w:rsid w:val="007871D2"/>
    <w:rsid w:val="00790FB2"/>
    <w:rsid w:val="00791B72"/>
    <w:rsid w:val="00791FFF"/>
    <w:rsid w:val="007936AE"/>
    <w:rsid w:val="00793A02"/>
    <w:rsid w:val="0079512D"/>
    <w:rsid w:val="007A0351"/>
    <w:rsid w:val="007A78A6"/>
    <w:rsid w:val="007B247E"/>
    <w:rsid w:val="007B27BC"/>
    <w:rsid w:val="007B3AF3"/>
    <w:rsid w:val="007B400C"/>
    <w:rsid w:val="007B533C"/>
    <w:rsid w:val="007B5BBA"/>
    <w:rsid w:val="007C548A"/>
    <w:rsid w:val="007C6474"/>
    <w:rsid w:val="007D0D79"/>
    <w:rsid w:val="007D2C9A"/>
    <w:rsid w:val="007D328C"/>
    <w:rsid w:val="007D367E"/>
    <w:rsid w:val="007D3C70"/>
    <w:rsid w:val="007D46CC"/>
    <w:rsid w:val="007E10F9"/>
    <w:rsid w:val="007F0309"/>
    <w:rsid w:val="007F0810"/>
    <w:rsid w:val="007F0A31"/>
    <w:rsid w:val="007F2C4F"/>
    <w:rsid w:val="007F53D0"/>
    <w:rsid w:val="007F68BA"/>
    <w:rsid w:val="007F755C"/>
    <w:rsid w:val="007F77E5"/>
    <w:rsid w:val="0080015F"/>
    <w:rsid w:val="0080044C"/>
    <w:rsid w:val="0081423E"/>
    <w:rsid w:val="00814507"/>
    <w:rsid w:val="008146F6"/>
    <w:rsid w:val="00815A3D"/>
    <w:rsid w:val="008170F6"/>
    <w:rsid w:val="00821702"/>
    <w:rsid w:val="00824095"/>
    <w:rsid w:val="00824BB0"/>
    <w:rsid w:val="00827689"/>
    <w:rsid w:val="008300AF"/>
    <w:rsid w:val="008323CB"/>
    <w:rsid w:val="00834731"/>
    <w:rsid w:val="00836970"/>
    <w:rsid w:val="00842811"/>
    <w:rsid w:val="00846D4B"/>
    <w:rsid w:val="008502FF"/>
    <w:rsid w:val="008513CA"/>
    <w:rsid w:val="0085282F"/>
    <w:rsid w:val="00852B2D"/>
    <w:rsid w:val="008550CD"/>
    <w:rsid w:val="008657CF"/>
    <w:rsid w:val="00866649"/>
    <w:rsid w:val="0086778E"/>
    <w:rsid w:val="00870EE3"/>
    <w:rsid w:val="00873DD0"/>
    <w:rsid w:val="008744BF"/>
    <w:rsid w:val="0087505E"/>
    <w:rsid w:val="0088467A"/>
    <w:rsid w:val="00885D16"/>
    <w:rsid w:val="00885E09"/>
    <w:rsid w:val="00886082"/>
    <w:rsid w:val="008901DB"/>
    <w:rsid w:val="008917BA"/>
    <w:rsid w:val="0089688C"/>
    <w:rsid w:val="008A296F"/>
    <w:rsid w:val="008A2E1D"/>
    <w:rsid w:val="008A33B6"/>
    <w:rsid w:val="008A54EF"/>
    <w:rsid w:val="008B3C4C"/>
    <w:rsid w:val="008B50A9"/>
    <w:rsid w:val="008C3749"/>
    <w:rsid w:val="008C377F"/>
    <w:rsid w:val="008C4F43"/>
    <w:rsid w:val="008C6A5D"/>
    <w:rsid w:val="008D0495"/>
    <w:rsid w:val="008E00F4"/>
    <w:rsid w:val="008E47D1"/>
    <w:rsid w:val="008E7C69"/>
    <w:rsid w:val="008F178C"/>
    <w:rsid w:val="008F1F4E"/>
    <w:rsid w:val="008F5AD4"/>
    <w:rsid w:val="008F60B5"/>
    <w:rsid w:val="009002FA"/>
    <w:rsid w:val="00901A03"/>
    <w:rsid w:val="009037FB"/>
    <w:rsid w:val="00905132"/>
    <w:rsid w:val="009054AA"/>
    <w:rsid w:val="00906722"/>
    <w:rsid w:val="00911073"/>
    <w:rsid w:val="0091232F"/>
    <w:rsid w:val="00913944"/>
    <w:rsid w:val="009162DD"/>
    <w:rsid w:val="009258B5"/>
    <w:rsid w:val="0092792A"/>
    <w:rsid w:val="00932748"/>
    <w:rsid w:val="00934BA4"/>
    <w:rsid w:val="00935F3A"/>
    <w:rsid w:val="0093667E"/>
    <w:rsid w:val="00936F9F"/>
    <w:rsid w:val="0093726A"/>
    <w:rsid w:val="00940115"/>
    <w:rsid w:val="009407DD"/>
    <w:rsid w:val="00940885"/>
    <w:rsid w:val="009423BF"/>
    <w:rsid w:val="00946BE9"/>
    <w:rsid w:val="00952118"/>
    <w:rsid w:val="009537D0"/>
    <w:rsid w:val="009579F6"/>
    <w:rsid w:val="00967BAA"/>
    <w:rsid w:val="00970BFD"/>
    <w:rsid w:val="00976EBF"/>
    <w:rsid w:val="00990E8F"/>
    <w:rsid w:val="00991527"/>
    <w:rsid w:val="009936EE"/>
    <w:rsid w:val="00994722"/>
    <w:rsid w:val="00997258"/>
    <w:rsid w:val="009A0AA4"/>
    <w:rsid w:val="009A3179"/>
    <w:rsid w:val="009B551F"/>
    <w:rsid w:val="009B7A31"/>
    <w:rsid w:val="009C56C7"/>
    <w:rsid w:val="009C59DD"/>
    <w:rsid w:val="009C5AEB"/>
    <w:rsid w:val="009D6CE8"/>
    <w:rsid w:val="009D7038"/>
    <w:rsid w:val="009D79DF"/>
    <w:rsid w:val="009D79FC"/>
    <w:rsid w:val="009E0805"/>
    <w:rsid w:val="009E6345"/>
    <w:rsid w:val="009E694D"/>
    <w:rsid w:val="009E7044"/>
    <w:rsid w:val="009F18E6"/>
    <w:rsid w:val="00A000B7"/>
    <w:rsid w:val="00A00A74"/>
    <w:rsid w:val="00A06E18"/>
    <w:rsid w:val="00A10605"/>
    <w:rsid w:val="00A20AB9"/>
    <w:rsid w:val="00A24B1C"/>
    <w:rsid w:val="00A25D5F"/>
    <w:rsid w:val="00A2656A"/>
    <w:rsid w:val="00A31FE8"/>
    <w:rsid w:val="00A358E1"/>
    <w:rsid w:val="00A37CBC"/>
    <w:rsid w:val="00A427AD"/>
    <w:rsid w:val="00A4653A"/>
    <w:rsid w:val="00A47471"/>
    <w:rsid w:val="00A54F33"/>
    <w:rsid w:val="00A57433"/>
    <w:rsid w:val="00A578A9"/>
    <w:rsid w:val="00A63663"/>
    <w:rsid w:val="00A67224"/>
    <w:rsid w:val="00A70A6B"/>
    <w:rsid w:val="00A7131E"/>
    <w:rsid w:val="00A74708"/>
    <w:rsid w:val="00A75134"/>
    <w:rsid w:val="00A8004C"/>
    <w:rsid w:val="00A805C8"/>
    <w:rsid w:val="00A821C9"/>
    <w:rsid w:val="00A82A79"/>
    <w:rsid w:val="00A84EBF"/>
    <w:rsid w:val="00A8620B"/>
    <w:rsid w:val="00A90F16"/>
    <w:rsid w:val="00A91A84"/>
    <w:rsid w:val="00A92380"/>
    <w:rsid w:val="00A944F8"/>
    <w:rsid w:val="00A94B53"/>
    <w:rsid w:val="00A97FF9"/>
    <w:rsid w:val="00AA03EA"/>
    <w:rsid w:val="00AA0FB1"/>
    <w:rsid w:val="00AA62A6"/>
    <w:rsid w:val="00AA62EB"/>
    <w:rsid w:val="00AA62F1"/>
    <w:rsid w:val="00AA6610"/>
    <w:rsid w:val="00AB227D"/>
    <w:rsid w:val="00AB4157"/>
    <w:rsid w:val="00AC265F"/>
    <w:rsid w:val="00AC2DE4"/>
    <w:rsid w:val="00AC38DE"/>
    <w:rsid w:val="00AC5B94"/>
    <w:rsid w:val="00AC6BFB"/>
    <w:rsid w:val="00AC75D0"/>
    <w:rsid w:val="00AD18F7"/>
    <w:rsid w:val="00AD411F"/>
    <w:rsid w:val="00AD5CD1"/>
    <w:rsid w:val="00AD6497"/>
    <w:rsid w:val="00AD75EE"/>
    <w:rsid w:val="00AE18C7"/>
    <w:rsid w:val="00AE4FCF"/>
    <w:rsid w:val="00AF4B31"/>
    <w:rsid w:val="00B00AD9"/>
    <w:rsid w:val="00B03344"/>
    <w:rsid w:val="00B03A7F"/>
    <w:rsid w:val="00B112E1"/>
    <w:rsid w:val="00B113DF"/>
    <w:rsid w:val="00B114C4"/>
    <w:rsid w:val="00B20FB2"/>
    <w:rsid w:val="00B22203"/>
    <w:rsid w:val="00B22F65"/>
    <w:rsid w:val="00B24D3E"/>
    <w:rsid w:val="00B33BDE"/>
    <w:rsid w:val="00B3440F"/>
    <w:rsid w:val="00B35216"/>
    <w:rsid w:val="00B35ABB"/>
    <w:rsid w:val="00B35FD7"/>
    <w:rsid w:val="00B40451"/>
    <w:rsid w:val="00B41DAB"/>
    <w:rsid w:val="00B43277"/>
    <w:rsid w:val="00B44369"/>
    <w:rsid w:val="00B46C48"/>
    <w:rsid w:val="00B519B1"/>
    <w:rsid w:val="00B51CC2"/>
    <w:rsid w:val="00B52887"/>
    <w:rsid w:val="00B5443B"/>
    <w:rsid w:val="00B54D2C"/>
    <w:rsid w:val="00B55F09"/>
    <w:rsid w:val="00B56FB7"/>
    <w:rsid w:val="00B572E6"/>
    <w:rsid w:val="00B603A0"/>
    <w:rsid w:val="00B6132D"/>
    <w:rsid w:val="00B6242D"/>
    <w:rsid w:val="00B653C6"/>
    <w:rsid w:val="00B65B12"/>
    <w:rsid w:val="00B65C99"/>
    <w:rsid w:val="00B66E1E"/>
    <w:rsid w:val="00B672D1"/>
    <w:rsid w:val="00B745B7"/>
    <w:rsid w:val="00B76EFD"/>
    <w:rsid w:val="00B829AC"/>
    <w:rsid w:val="00B833D2"/>
    <w:rsid w:val="00B83A0C"/>
    <w:rsid w:val="00B85696"/>
    <w:rsid w:val="00B86C24"/>
    <w:rsid w:val="00B90D1E"/>
    <w:rsid w:val="00B91132"/>
    <w:rsid w:val="00B92750"/>
    <w:rsid w:val="00B939D0"/>
    <w:rsid w:val="00B958DA"/>
    <w:rsid w:val="00BA07E2"/>
    <w:rsid w:val="00BA1AE7"/>
    <w:rsid w:val="00BA25FC"/>
    <w:rsid w:val="00BB025E"/>
    <w:rsid w:val="00BB2606"/>
    <w:rsid w:val="00BB6AEF"/>
    <w:rsid w:val="00BC2893"/>
    <w:rsid w:val="00BC44F1"/>
    <w:rsid w:val="00BC4960"/>
    <w:rsid w:val="00BC501F"/>
    <w:rsid w:val="00BC67FF"/>
    <w:rsid w:val="00BC729F"/>
    <w:rsid w:val="00BC7B57"/>
    <w:rsid w:val="00BD3793"/>
    <w:rsid w:val="00BD4BFF"/>
    <w:rsid w:val="00BD5644"/>
    <w:rsid w:val="00BD7239"/>
    <w:rsid w:val="00BE2EC2"/>
    <w:rsid w:val="00BE49B1"/>
    <w:rsid w:val="00BE5E6F"/>
    <w:rsid w:val="00BE6A3A"/>
    <w:rsid w:val="00BF1623"/>
    <w:rsid w:val="00BF406D"/>
    <w:rsid w:val="00C02535"/>
    <w:rsid w:val="00C03AE9"/>
    <w:rsid w:val="00C03D0C"/>
    <w:rsid w:val="00C040DC"/>
    <w:rsid w:val="00C061AB"/>
    <w:rsid w:val="00C0760B"/>
    <w:rsid w:val="00C12AF4"/>
    <w:rsid w:val="00C14379"/>
    <w:rsid w:val="00C14886"/>
    <w:rsid w:val="00C15FE9"/>
    <w:rsid w:val="00C179D8"/>
    <w:rsid w:val="00C17ADD"/>
    <w:rsid w:val="00C20969"/>
    <w:rsid w:val="00C2233E"/>
    <w:rsid w:val="00C22836"/>
    <w:rsid w:val="00C236DA"/>
    <w:rsid w:val="00C24788"/>
    <w:rsid w:val="00C24C68"/>
    <w:rsid w:val="00C27CCB"/>
    <w:rsid w:val="00C31AED"/>
    <w:rsid w:val="00C4042B"/>
    <w:rsid w:val="00C40B4A"/>
    <w:rsid w:val="00C42168"/>
    <w:rsid w:val="00C438EC"/>
    <w:rsid w:val="00C44087"/>
    <w:rsid w:val="00C44215"/>
    <w:rsid w:val="00C44702"/>
    <w:rsid w:val="00C47834"/>
    <w:rsid w:val="00C50FBE"/>
    <w:rsid w:val="00C521CB"/>
    <w:rsid w:val="00C55F3D"/>
    <w:rsid w:val="00C565AF"/>
    <w:rsid w:val="00C57146"/>
    <w:rsid w:val="00C62E6E"/>
    <w:rsid w:val="00C6377B"/>
    <w:rsid w:val="00C64623"/>
    <w:rsid w:val="00C74254"/>
    <w:rsid w:val="00C77B15"/>
    <w:rsid w:val="00C80DA8"/>
    <w:rsid w:val="00C869CB"/>
    <w:rsid w:val="00C90427"/>
    <w:rsid w:val="00C91811"/>
    <w:rsid w:val="00C93DE5"/>
    <w:rsid w:val="00CA1A29"/>
    <w:rsid w:val="00CB0968"/>
    <w:rsid w:val="00CB0BF6"/>
    <w:rsid w:val="00CB4662"/>
    <w:rsid w:val="00CB4DE8"/>
    <w:rsid w:val="00CB5024"/>
    <w:rsid w:val="00CB782D"/>
    <w:rsid w:val="00CC015D"/>
    <w:rsid w:val="00CC166B"/>
    <w:rsid w:val="00CC384D"/>
    <w:rsid w:val="00CC472E"/>
    <w:rsid w:val="00CC473F"/>
    <w:rsid w:val="00CC54FB"/>
    <w:rsid w:val="00CD037E"/>
    <w:rsid w:val="00CD1091"/>
    <w:rsid w:val="00CD47C4"/>
    <w:rsid w:val="00CD57F7"/>
    <w:rsid w:val="00CD5FD7"/>
    <w:rsid w:val="00CD760E"/>
    <w:rsid w:val="00CD7651"/>
    <w:rsid w:val="00CE22CC"/>
    <w:rsid w:val="00CE2ECE"/>
    <w:rsid w:val="00CE4E8F"/>
    <w:rsid w:val="00CE51DC"/>
    <w:rsid w:val="00CF05A7"/>
    <w:rsid w:val="00CF1A58"/>
    <w:rsid w:val="00CF3183"/>
    <w:rsid w:val="00CF58A4"/>
    <w:rsid w:val="00CF75C2"/>
    <w:rsid w:val="00D00004"/>
    <w:rsid w:val="00D01E4A"/>
    <w:rsid w:val="00D02D41"/>
    <w:rsid w:val="00D0412D"/>
    <w:rsid w:val="00D077E7"/>
    <w:rsid w:val="00D10AE8"/>
    <w:rsid w:val="00D12300"/>
    <w:rsid w:val="00D173F5"/>
    <w:rsid w:val="00D200F3"/>
    <w:rsid w:val="00D20384"/>
    <w:rsid w:val="00D25342"/>
    <w:rsid w:val="00D270CC"/>
    <w:rsid w:val="00D302D1"/>
    <w:rsid w:val="00D3543A"/>
    <w:rsid w:val="00D41F79"/>
    <w:rsid w:val="00D448D3"/>
    <w:rsid w:val="00D5029E"/>
    <w:rsid w:val="00D50F9E"/>
    <w:rsid w:val="00D531DE"/>
    <w:rsid w:val="00D532E5"/>
    <w:rsid w:val="00D54D62"/>
    <w:rsid w:val="00D55469"/>
    <w:rsid w:val="00D5625B"/>
    <w:rsid w:val="00D563AC"/>
    <w:rsid w:val="00D563D6"/>
    <w:rsid w:val="00D57420"/>
    <w:rsid w:val="00D62074"/>
    <w:rsid w:val="00D6401E"/>
    <w:rsid w:val="00D646B8"/>
    <w:rsid w:val="00D66FAF"/>
    <w:rsid w:val="00D702E9"/>
    <w:rsid w:val="00D70531"/>
    <w:rsid w:val="00D706BE"/>
    <w:rsid w:val="00D71189"/>
    <w:rsid w:val="00D72705"/>
    <w:rsid w:val="00D800CA"/>
    <w:rsid w:val="00D8019E"/>
    <w:rsid w:val="00D83621"/>
    <w:rsid w:val="00D90F04"/>
    <w:rsid w:val="00D91826"/>
    <w:rsid w:val="00D92742"/>
    <w:rsid w:val="00D938DE"/>
    <w:rsid w:val="00D943F5"/>
    <w:rsid w:val="00D96D42"/>
    <w:rsid w:val="00DA3490"/>
    <w:rsid w:val="00DB21B0"/>
    <w:rsid w:val="00DB5427"/>
    <w:rsid w:val="00DC0190"/>
    <w:rsid w:val="00DC7E97"/>
    <w:rsid w:val="00DD05CA"/>
    <w:rsid w:val="00DD230F"/>
    <w:rsid w:val="00DD3081"/>
    <w:rsid w:val="00DD6CC4"/>
    <w:rsid w:val="00DE1002"/>
    <w:rsid w:val="00DE6ADE"/>
    <w:rsid w:val="00DF2130"/>
    <w:rsid w:val="00DF2746"/>
    <w:rsid w:val="00DF5E2B"/>
    <w:rsid w:val="00DF63E5"/>
    <w:rsid w:val="00E00BB3"/>
    <w:rsid w:val="00E00CDF"/>
    <w:rsid w:val="00E01942"/>
    <w:rsid w:val="00E06D5B"/>
    <w:rsid w:val="00E12041"/>
    <w:rsid w:val="00E1263E"/>
    <w:rsid w:val="00E14084"/>
    <w:rsid w:val="00E150CA"/>
    <w:rsid w:val="00E16F0B"/>
    <w:rsid w:val="00E234D9"/>
    <w:rsid w:val="00E23BA8"/>
    <w:rsid w:val="00E24AD6"/>
    <w:rsid w:val="00E26766"/>
    <w:rsid w:val="00E30BF1"/>
    <w:rsid w:val="00E32B30"/>
    <w:rsid w:val="00E3403B"/>
    <w:rsid w:val="00E34741"/>
    <w:rsid w:val="00E34DD1"/>
    <w:rsid w:val="00E350C0"/>
    <w:rsid w:val="00E35206"/>
    <w:rsid w:val="00E35C1F"/>
    <w:rsid w:val="00E36836"/>
    <w:rsid w:val="00E46919"/>
    <w:rsid w:val="00E46939"/>
    <w:rsid w:val="00E47282"/>
    <w:rsid w:val="00E54B8F"/>
    <w:rsid w:val="00E54F3A"/>
    <w:rsid w:val="00E56C87"/>
    <w:rsid w:val="00E662A6"/>
    <w:rsid w:val="00E66892"/>
    <w:rsid w:val="00E67E4E"/>
    <w:rsid w:val="00E72B0F"/>
    <w:rsid w:val="00E76611"/>
    <w:rsid w:val="00E83DAD"/>
    <w:rsid w:val="00E8764F"/>
    <w:rsid w:val="00E907F4"/>
    <w:rsid w:val="00E95235"/>
    <w:rsid w:val="00E97756"/>
    <w:rsid w:val="00EA2744"/>
    <w:rsid w:val="00EA51BB"/>
    <w:rsid w:val="00EA54CC"/>
    <w:rsid w:val="00EB3902"/>
    <w:rsid w:val="00EC16A7"/>
    <w:rsid w:val="00ED0873"/>
    <w:rsid w:val="00ED0CFA"/>
    <w:rsid w:val="00ED1C3F"/>
    <w:rsid w:val="00ED4236"/>
    <w:rsid w:val="00ED6DE6"/>
    <w:rsid w:val="00EE23C8"/>
    <w:rsid w:val="00EE42C3"/>
    <w:rsid w:val="00EE44B4"/>
    <w:rsid w:val="00EE7F43"/>
    <w:rsid w:val="00EF2845"/>
    <w:rsid w:val="00EF2996"/>
    <w:rsid w:val="00EF3987"/>
    <w:rsid w:val="00EF5967"/>
    <w:rsid w:val="00EF5D62"/>
    <w:rsid w:val="00EF5EF4"/>
    <w:rsid w:val="00EF6D65"/>
    <w:rsid w:val="00EF6EEF"/>
    <w:rsid w:val="00F001FA"/>
    <w:rsid w:val="00F00A10"/>
    <w:rsid w:val="00F04648"/>
    <w:rsid w:val="00F068F4"/>
    <w:rsid w:val="00F071BF"/>
    <w:rsid w:val="00F07C80"/>
    <w:rsid w:val="00F173AE"/>
    <w:rsid w:val="00F17A45"/>
    <w:rsid w:val="00F20505"/>
    <w:rsid w:val="00F21A08"/>
    <w:rsid w:val="00F21A46"/>
    <w:rsid w:val="00F21ACE"/>
    <w:rsid w:val="00F271F9"/>
    <w:rsid w:val="00F275D4"/>
    <w:rsid w:val="00F34FFD"/>
    <w:rsid w:val="00F37DAA"/>
    <w:rsid w:val="00F414E6"/>
    <w:rsid w:val="00F4178A"/>
    <w:rsid w:val="00F4458D"/>
    <w:rsid w:val="00F449EB"/>
    <w:rsid w:val="00F45098"/>
    <w:rsid w:val="00F459A8"/>
    <w:rsid w:val="00F461C2"/>
    <w:rsid w:val="00F50558"/>
    <w:rsid w:val="00F5109B"/>
    <w:rsid w:val="00F517CF"/>
    <w:rsid w:val="00F51C68"/>
    <w:rsid w:val="00F53F17"/>
    <w:rsid w:val="00F54F46"/>
    <w:rsid w:val="00F56D5F"/>
    <w:rsid w:val="00F60F34"/>
    <w:rsid w:val="00F64D0E"/>
    <w:rsid w:val="00F872EC"/>
    <w:rsid w:val="00F91D70"/>
    <w:rsid w:val="00FA081F"/>
    <w:rsid w:val="00FB4572"/>
    <w:rsid w:val="00FB5AC2"/>
    <w:rsid w:val="00FC026A"/>
    <w:rsid w:val="00FC0313"/>
    <w:rsid w:val="00FC0839"/>
    <w:rsid w:val="00FC413C"/>
    <w:rsid w:val="00FD1A81"/>
    <w:rsid w:val="00FE2810"/>
    <w:rsid w:val="00FE789A"/>
    <w:rsid w:val="00FF1393"/>
    <w:rsid w:val="00FF71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92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F"/>
    <w:pPr>
      <w:spacing w:before="120" w:after="120" w:line="240" w:lineRule="auto"/>
      <w:jc w:val="both"/>
    </w:pPr>
    <w:rPr>
      <w:rFonts w:ascii="Calibri" w:hAnsi="Calibri"/>
      <w:szCs w:val="24"/>
      <w:lang w:val="en-US"/>
    </w:rPr>
  </w:style>
  <w:style w:type="paragraph" w:styleId="Heading1">
    <w:name w:val="heading 1"/>
    <w:basedOn w:val="Normal"/>
    <w:next w:val="Normal"/>
    <w:link w:val="Heading1Char"/>
    <w:qFormat/>
    <w:rsid w:val="006E77C4"/>
    <w:pPr>
      <w:keepNext/>
      <w:numPr>
        <w:numId w:val="1"/>
      </w:numPr>
      <w:shd w:val="clear" w:color="auto" w:fill="365F91" w:themeFill="accent1" w:themeFillShade="BF"/>
      <w:suppressAutoHyphens/>
      <w:spacing w:after="240"/>
      <w:ind w:left="431" w:hanging="431"/>
      <w:outlineLvl w:val="0"/>
    </w:pPr>
    <w:rPr>
      <w:rFonts w:cs="Arial"/>
      <w:b/>
      <w:bCs/>
      <w:caps/>
      <w:color w:val="FFFFFF" w:themeColor="background1"/>
      <w:sz w:val="32"/>
      <w:szCs w:val="28"/>
    </w:rPr>
  </w:style>
  <w:style w:type="paragraph" w:styleId="Heading2">
    <w:name w:val="heading 2"/>
    <w:basedOn w:val="Normal"/>
    <w:next w:val="Normal"/>
    <w:link w:val="Heading2Char"/>
    <w:uiPriority w:val="9"/>
    <w:unhideWhenUsed/>
    <w:qFormat/>
    <w:rsid w:val="001E5C73"/>
    <w:pPr>
      <w:keepNext/>
      <w:keepLines/>
      <w:numPr>
        <w:ilvl w:val="1"/>
        <w:numId w:val="1"/>
      </w:numPr>
      <w:outlineLvl w:val="1"/>
    </w:pPr>
    <w:rPr>
      <w:rFonts w:asciiTheme="majorHAnsi" w:eastAsiaTheme="majorEastAsia" w:hAnsiTheme="majorHAnsi" w:cstheme="majorBidi"/>
      <w:b/>
      <w:bCs/>
      <w:color w:val="365F91" w:themeColor="accent1" w:themeShade="BF"/>
      <w:sz w:val="24"/>
      <w:szCs w:val="26"/>
    </w:rPr>
  </w:style>
  <w:style w:type="paragraph" w:styleId="Heading3">
    <w:name w:val="heading 3"/>
    <w:basedOn w:val="Heading2"/>
    <w:next w:val="Normal"/>
    <w:link w:val="Heading3Char"/>
    <w:uiPriority w:val="9"/>
    <w:unhideWhenUsed/>
    <w:qFormat/>
    <w:rsid w:val="00640050"/>
    <w:pPr>
      <w:numPr>
        <w:ilvl w:val="0"/>
        <w:numId w:val="0"/>
      </w:numPr>
      <w:ind w:left="576" w:hanging="576"/>
      <w:outlineLvl w:val="2"/>
    </w:pPr>
    <w:rPr>
      <w:sz w:val="22"/>
      <w:lang w:val="en-GB"/>
    </w:rPr>
  </w:style>
  <w:style w:type="paragraph" w:styleId="Heading4">
    <w:name w:val="heading 4"/>
    <w:basedOn w:val="Heading3"/>
    <w:next w:val="Normal"/>
    <w:link w:val="Heading4Char"/>
    <w:uiPriority w:val="9"/>
    <w:unhideWhenUsed/>
    <w:qFormat/>
    <w:rsid w:val="00261DFB"/>
    <w:pPr>
      <w:outlineLvl w:val="3"/>
    </w:pPr>
    <w:rPr>
      <w:rFonts w:ascii="Calibri" w:hAnsi="Calibri"/>
    </w:rPr>
  </w:style>
  <w:style w:type="paragraph" w:styleId="Heading5">
    <w:name w:val="heading 5"/>
    <w:basedOn w:val="Normal"/>
    <w:next w:val="Normal"/>
    <w:link w:val="Heading5Char"/>
    <w:uiPriority w:val="9"/>
    <w:unhideWhenUsed/>
    <w:qFormat/>
    <w:rsid w:val="001A477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35206"/>
    <w:pPr>
      <w:spacing w:before="0" w:after="0"/>
    </w:pPr>
    <w:rPr>
      <w:rFonts w:ascii="Tahoma" w:hAnsi="Tahoma" w:cs="Tahoma"/>
      <w:sz w:val="16"/>
      <w:szCs w:val="16"/>
    </w:rPr>
  </w:style>
  <w:style w:type="character" w:customStyle="1" w:styleId="BalloonTextChar">
    <w:name w:val="Balloon Text Char"/>
    <w:basedOn w:val="DefaultParagraphFont"/>
    <w:uiPriority w:val="99"/>
    <w:semiHidden/>
    <w:rsid w:val="00AD4722"/>
    <w:rPr>
      <w:rFonts w:ascii="Lucida Grande" w:hAnsi="Lucida Grande"/>
      <w:sz w:val="18"/>
      <w:szCs w:val="18"/>
    </w:rPr>
  </w:style>
  <w:style w:type="character" w:customStyle="1" w:styleId="Heading1Char">
    <w:name w:val="Heading 1 Char"/>
    <w:basedOn w:val="DefaultParagraphFont"/>
    <w:link w:val="Heading1"/>
    <w:rsid w:val="006E77C4"/>
    <w:rPr>
      <w:rFonts w:ascii="Calibri" w:hAnsi="Calibri" w:cs="Arial"/>
      <w:b/>
      <w:bCs/>
      <w:caps/>
      <w:color w:val="FFFFFF" w:themeColor="background1"/>
      <w:sz w:val="32"/>
      <w:szCs w:val="28"/>
      <w:shd w:val="clear" w:color="auto" w:fill="365F91" w:themeFill="accent1" w:themeFillShade="BF"/>
      <w:lang w:val="en-US"/>
    </w:rPr>
  </w:style>
  <w:style w:type="paragraph" w:styleId="Footer">
    <w:name w:val="footer"/>
    <w:basedOn w:val="Normal"/>
    <w:link w:val="FooterChar"/>
    <w:uiPriority w:val="99"/>
    <w:unhideWhenUsed/>
    <w:rsid w:val="0071084C"/>
    <w:pPr>
      <w:tabs>
        <w:tab w:val="center" w:pos="4680"/>
        <w:tab w:val="right" w:pos="9360"/>
      </w:tabs>
    </w:pPr>
    <w:rPr>
      <w:rFonts w:ascii="Times New Roman" w:hAnsi="Times New Roman"/>
      <w:sz w:val="20"/>
    </w:rPr>
  </w:style>
  <w:style w:type="character" w:customStyle="1" w:styleId="FooterChar">
    <w:name w:val="Footer Char"/>
    <w:basedOn w:val="DefaultParagraphFont"/>
    <w:link w:val="Footer"/>
    <w:uiPriority w:val="99"/>
    <w:rsid w:val="0071084C"/>
    <w:rPr>
      <w:rFonts w:ascii="Times New Roman" w:hAnsi="Times New Roman"/>
      <w:sz w:val="20"/>
    </w:rPr>
  </w:style>
  <w:style w:type="paragraph" w:customStyle="1" w:styleId="Footnote">
    <w:name w:val="Footnote"/>
    <w:link w:val="FootnoteChar"/>
    <w:qFormat/>
    <w:rsid w:val="003D5068"/>
    <w:pPr>
      <w:spacing w:after="0" w:line="240" w:lineRule="auto"/>
    </w:pPr>
    <w:rPr>
      <w:rFonts w:ascii="Times New Roman" w:hAnsi="Times New Roman" w:cs="Times New Roman"/>
      <w:i/>
      <w:color w:val="1F497D" w:themeColor="text2"/>
      <w:sz w:val="20"/>
      <w:lang w:val="en-US"/>
    </w:rPr>
  </w:style>
  <w:style w:type="character" w:customStyle="1" w:styleId="FootnoteChar">
    <w:name w:val="Footnote Char"/>
    <w:basedOn w:val="DefaultParagraphFont"/>
    <w:link w:val="Footnote"/>
    <w:rsid w:val="003D5068"/>
    <w:rPr>
      <w:rFonts w:ascii="Times New Roman" w:hAnsi="Times New Roman" w:cs="Times New Roman"/>
      <w:i/>
      <w:color w:val="1F497D" w:themeColor="text2"/>
      <w:sz w:val="20"/>
      <w:lang w:val="en-US"/>
    </w:rPr>
  </w:style>
  <w:style w:type="character" w:customStyle="1" w:styleId="Heading2Char">
    <w:name w:val="Heading 2 Char"/>
    <w:basedOn w:val="DefaultParagraphFont"/>
    <w:link w:val="Heading2"/>
    <w:uiPriority w:val="9"/>
    <w:rsid w:val="001E5C73"/>
    <w:rPr>
      <w:rFonts w:asciiTheme="majorHAnsi" w:eastAsiaTheme="majorEastAsia" w:hAnsiTheme="majorHAnsi" w:cstheme="majorBidi"/>
      <w:b/>
      <w:bCs/>
      <w:color w:val="365F91" w:themeColor="accent1" w:themeShade="BF"/>
      <w:sz w:val="24"/>
      <w:szCs w:val="26"/>
      <w:lang w:val="en-US"/>
    </w:rPr>
  </w:style>
  <w:style w:type="paragraph" w:styleId="FootnoteText">
    <w:name w:val="footnote text"/>
    <w:aliases w:val="ft"/>
    <w:basedOn w:val="Normal"/>
    <w:link w:val="FootnoteTextChar"/>
    <w:qFormat/>
    <w:rsid w:val="007F77E5"/>
    <w:pPr>
      <w:spacing w:line="240" w:lineRule="atLeast"/>
    </w:pPr>
    <w:rPr>
      <w:rFonts w:eastAsia="Times New Roman" w:cs="Times New Roman"/>
      <w:i/>
      <w:szCs w:val="20"/>
      <w:lang w:val="en-AU" w:eastAsia="en-AU"/>
    </w:rPr>
  </w:style>
  <w:style w:type="character" w:customStyle="1" w:styleId="FootnoteTextChar">
    <w:name w:val="Footnote Text Char"/>
    <w:aliases w:val="ft Char"/>
    <w:basedOn w:val="DefaultParagraphFont"/>
    <w:link w:val="FootnoteText"/>
    <w:rsid w:val="007F77E5"/>
    <w:rPr>
      <w:rFonts w:ascii="Calibri" w:eastAsia="Times New Roman" w:hAnsi="Calibri" w:cs="Times New Roman"/>
      <w:i/>
      <w:sz w:val="22"/>
      <w:szCs w:val="20"/>
      <w:lang w:val="en-AU" w:eastAsia="en-AU"/>
    </w:rPr>
  </w:style>
  <w:style w:type="table" w:styleId="TableGrid">
    <w:name w:val="Table Grid"/>
    <w:basedOn w:val="TableNormal"/>
    <w:uiPriority w:val="59"/>
    <w:rsid w:val="00A000B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0050"/>
    <w:rPr>
      <w:rFonts w:asciiTheme="majorHAnsi" w:eastAsiaTheme="majorEastAsia" w:hAnsiTheme="majorHAnsi" w:cstheme="majorBidi"/>
      <w:b/>
      <w:bCs/>
      <w:color w:val="365F91" w:themeColor="accent1" w:themeShade="BF"/>
      <w:szCs w:val="26"/>
    </w:rPr>
  </w:style>
  <w:style w:type="paragraph" w:styleId="Title">
    <w:name w:val="Title"/>
    <w:basedOn w:val="Normal"/>
    <w:next w:val="Normal"/>
    <w:link w:val="TitleChar"/>
    <w:uiPriority w:val="10"/>
    <w:qFormat/>
    <w:rsid w:val="00584D4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4D4C"/>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584D4C"/>
    <w:pPr>
      <w:ind w:left="720"/>
      <w:contextualSpacing/>
    </w:pPr>
  </w:style>
  <w:style w:type="character" w:styleId="Hyperlink">
    <w:name w:val="Hyperlink"/>
    <w:uiPriority w:val="99"/>
    <w:rsid w:val="00C31AED"/>
    <w:rPr>
      <w:color w:val="0000FF"/>
      <w:u w:val="single"/>
    </w:rPr>
  </w:style>
  <w:style w:type="paragraph" w:customStyle="1" w:styleId="Default">
    <w:name w:val="Default"/>
    <w:rsid w:val="00C31AED"/>
    <w:pPr>
      <w:widowControl w:val="0"/>
      <w:autoSpaceDE w:val="0"/>
      <w:autoSpaceDN w:val="0"/>
      <w:adjustRightInd w:val="0"/>
      <w:spacing w:before="0" w:after="0" w:line="240" w:lineRule="auto"/>
    </w:pPr>
    <w:rPr>
      <w:rFonts w:ascii="Calibri" w:hAnsi="Calibri" w:cs="Calibri"/>
      <w:color w:val="000000"/>
      <w:sz w:val="24"/>
      <w:szCs w:val="24"/>
      <w:lang w:val="en-US"/>
    </w:rPr>
  </w:style>
  <w:style w:type="character" w:styleId="FootnoteReference">
    <w:name w:val="footnote reference"/>
    <w:basedOn w:val="DefaultParagraphFont"/>
    <w:uiPriority w:val="99"/>
    <w:unhideWhenUsed/>
    <w:rsid w:val="00D173F5"/>
    <w:rPr>
      <w:vertAlign w:val="superscript"/>
    </w:rPr>
  </w:style>
  <w:style w:type="character" w:customStyle="1" w:styleId="BalloonTextChar1">
    <w:name w:val="Balloon Text Char1"/>
    <w:basedOn w:val="DefaultParagraphFont"/>
    <w:link w:val="BalloonText"/>
    <w:uiPriority w:val="99"/>
    <w:semiHidden/>
    <w:rsid w:val="00E35206"/>
    <w:rPr>
      <w:rFonts w:ascii="Tahoma" w:hAnsi="Tahoma" w:cs="Tahoma"/>
      <w:sz w:val="16"/>
      <w:szCs w:val="16"/>
      <w:lang w:val="en-US"/>
    </w:rPr>
  </w:style>
  <w:style w:type="paragraph" w:customStyle="1" w:styleId="StyleArialJustifiedBefore6ptAfter675ptLinespacin">
    <w:name w:val="Style Arial Justified Before:  6 pt After:  6.75 pt Line spacin..."/>
    <w:basedOn w:val="Normal"/>
    <w:link w:val="StyleArialJustifiedBefore6ptAfter675ptLinespacinChar"/>
    <w:rsid w:val="00C2233E"/>
    <w:pPr>
      <w:numPr>
        <w:numId w:val="3"/>
      </w:numPr>
      <w:tabs>
        <w:tab w:val="left" w:pos="567"/>
      </w:tabs>
      <w:spacing w:line="276" w:lineRule="auto"/>
    </w:pPr>
    <w:rPr>
      <w:rFonts w:ascii="Arial" w:eastAsia="Times New Roman" w:hAnsi="Arial" w:cs="Times New Roman"/>
      <w:szCs w:val="20"/>
      <w:lang w:val="en-AU"/>
    </w:rPr>
  </w:style>
  <w:style w:type="character" w:customStyle="1" w:styleId="StyleArialJustifiedBefore6ptAfter675ptLinespacinChar">
    <w:name w:val="Style Arial Justified Before:  6 pt After:  6.75 pt Line spacin... Char"/>
    <w:link w:val="StyleArialJustifiedBefore6ptAfter675ptLinespacin"/>
    <w:locked/>
    <w:rsid w:val="00C2233E"/>
    <w:rPr>
      <w:rFonts w:ascii="Arial" w:eastAsia="Times New Roman" w:hAnsi="Arial" w:cs="Times New Roman"/>
      <w:szCs w:val="20"/>
      <w:lang w:val="en-AU"/>
    </w:rPr>
  </w:style>
  <w:style w:type="paragraph" w:styleId="Caption">
    <w:name w:val="caption"/>
    <w:basedOn w:val="Normal"/>
    <w:next w:val="Normal"/>
    <w:qFormat/>
    <w:rsid w:val="00C2233E"/>
    <w:pPr>
      <w:spacing w:before="0" w:after="200" w:line="276" w:lineRule="auto"/>
      <w:jc w:val="left"/>
    </w:pPr>
    <w:rPr>
      <w:rFonts w:ascii="Arial Bold" w:eastAsia="Times New Roman" w:hAnsi="Arial Bold" w:cs="Times New Roman"/>
      <w:b/>
      <w:bCs/>
      <w:sz w:val="18"/>
      <w:szCs w:val="20"/>
      <w:lang w:val="en-AU"/>
    </w:rPr>
  </w:style>
  <w:style w:type="character" w:styleId="BookTitle">
    <w:name w:val="Book Title"/>
    <w:basedOn w:val="DefaultParagraphFont"/>
    <w:uiPriority w:val="33"/>
    <w:qFormat/>
    <w:rsid w:val="007C6474"/>
    <w:rPr>
      <w:b/>
      <w:bCs/>
      <w:smallCaps/>
      <w:spacing w:val="5"/>
    </w:rPr>
  </w:style>
  <w:style w:type="character" w:customStyle="1" w:styleId="Descriptionb">
    <w:name w:val="Description b"/>
    <w:basedOn w:val="DefaultParagraphFont"/>
    <w:uiPriority w:val="1"/>
    <w:rsid w:val="006E77C4"/>
    <w:rPr>
      <w:rFonts w:ascii="Arial" w:hAnsi="Arial"/>
      <w:sz w:val="20"/>
    </w:rPr>
  </w:style>
  <w:style w:type="character" w:styleId="Strong">
    <w:name w:val="Strong"/>
    <w:aliases w:val="Label"/>
    <w:uiPriority w:val="22"/>
    <w:qFormat/>
    <w:rsid w:val="001E5C73"/>
    <w:rPr>
      <w:rFonts w:ascii="Times New Roman" w:hAnsi="Times New Roman"/>
      <w:bCs/>
      <w:i/>
      <w:sz w:val="22"/>
    </w:rPr>
  </w:style>
  <w:style w:type="paragraph" w:styleId="Header">
    <w:name w:val="header"/>
    <w:basedOn w:val="Normal"/>
    <w:link w:val="HeaderChar"/>
    <w:uiPriority w:val="99"/>
    <w:unhideWhenUsed/>
    <w:rsid w:val="00503376"/>
    <w:pPr>
      <w:tabs>
        <w:tab w:val="center" w:pos="4513"/>
        <w:tab w:val="right" w:pos="9026"/>
      </w:tabs>
      <w:spacing w:before="0" w:after="0"/>
    </w:pPr>
  </w:style>
  <w:style w:type="character" w:customStyle="1" w:styleId="HeaderChar">
    <w:name w:val="Header Char"/>
    <w:basedOn w:val="DefaultParagraphFont"/>
    <w:link w:val="Header"/>
    <w:uiPriority w:val="99"/>
    <w:rsid w:val="00503376"/>
    <w:rPr>
      <w:rFonts w:ascii="Calibri" w:hAnsi="Calibri"/>
      <w:szCs w:val="24"/>
      <w:lang w:val="en-US"/>
    </w:rPr>
  </w:style>
  <w:style w:type="paragraph" w:styleId="Subtitle">
    <w:name w:val="Subtitle"/>
    <w:basedOn w:val="Normal"/>
    <w:next w:val="Normal"/>
    <w:link w:val="SubtitleChar"/>
    <w:uiPriority w:val="11"/>
    <w:qFormat/>
    <w:rsid w:val="00976EB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6EBF"/>
    <w:rPr>
      <w:rFonts w:asciiTheme="majorHAnsi" w:eastAsiaTheme="majorEastAsia" w:hAnsiTheme="majorHAnsi" w:cstheme="majorBidi"/>
      <w:i/>
      <w:iCs/>
      <w:color w:val="4F81BD" w:themeColor="accent1"/>
      <w:spacing w:val="15"/>
      <w:sz w:val="24"/>
      <w:szCs w:val="24"/>
      <w:lang w:val="en-US"/>
    </w:rPr>
  </w:style>
  <w:style w:type="table" w:customStyle="1" w:styleId="LightList-Accent11">
    <w:name w:val="Light List - Accent 11"/>
    <w:basedOn w:val="TableNormal"/>
    <w:uiPriority w:val="61"/>
    <w:rsid w:val="009A3179"/>
    <w:pPr>
      <w:spacing w:before="0"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next w:val="LightList-Accent11"/>
    <w:uiPriority w:val="61"/>
    <w:rsid w:val="009A3179"/>
    <w:pPr>
      <w:spacing w:before="0" w:after="0" w:line="240" w:lineRule="auto"/>
    </w:pPr>
    <w:rPr>
      <w:rFonts w:ascii="Calibri" w:eastAsia="Calibri" w:hAnsi="Calibri" w:cs="Times New Roman"/>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next w:val="TableGrid"/>
    <w:uiPriority w:val="59"/>
    <w:rsid w:val="009A3179"/>
    <w:pPr>
      <w:spacing w:before="0"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943F5"/>
    <w:pPr>
      <w:tabs>
        <w:tab w:val="left" w:pos="1320"/>
        <w:tab w:val="right" w:leader="dot" w:pos="9016"/>
      </w:tabs>
      <w:spacing w:after="100"/>
    </w:pPr>
    <w:rPr>
      <w:noProof/>
      <w:spacing w:val="5"/>
    </w:rPr>
  </w:style>
  <w:style w:type="paragraph" w:styleId="TOC2">
    <w:name w:val="toc 2"/>
    <w:basedOn w:val="Normal"/>
    <w:next w:val="Normal"/>
    <w:autoRedefine/>
    <w:uiPriority w:val="39"/>
    <w:unhideWhenUsed/>
    <w:rsid w:val="005050DD"/>
    <w:pPr>
      <w:spacing w:after="100"/>
      <w:ind w:left="220"/>
    </w:pPr>
  </w:style>
  <w:style w:type="character" w:styleId="CommentReference">
    <w:name w:val="annotation reference"/>
    <w:basedOn w:val="DefaultParagraphFont"/>
    <w:uiPriority w:val="99"/>
    <w:semiHidden/>
    <w:unhideWhenUsed/>
    <w:rsid w:val="008657CF"/>
    <w:rPr>
      <w:sz w:val="16"/>
      <w:szCs w:val="16"/>
    </w:rPr>
  </w:style>
  <w:style w:type="paragraph" w:styleId="CommentText">
    <w:name w:val="annotation text"/>
    <w:basedOn w:val="Normal"/>
    <w:link w:val="CommentTextChar"/>
    <w:uiPriority w:val="99"/>
    <w:unhideWhenUsed/>
    <w:rsid w:val="008657CF"/>
    <w:rPr>
      <w:sz w:val="20"/>
      <w:szCs w:val="20"/>
    </w:rPr>
  </w:style>
  <w:style w:type="character" w:customStyle="1" w:styleId="CommentTextChar">
    <w:name w:val="Comment Text Char"/>
    <w:basedOn w:val="DefaultParagraphFont"/>
    <w:link w:val="CommentText"/>
    <w:uiPriority w:val="99"/>
    <w:rsid w:val="008657CF"/>
    <w:rPr>
      <w:rFonts w:ascii="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8657CF"/>
    <w:rPr>
      <w:b/>
      <w:bCs/>
    </w:rPr>
  </w:style>
  <w:style w:type="character" w:customStyle="1" w:styleId="CommentSubjectChar">
    <w:name w:val="Comment Subject Char"/>
    <w:basedOn w:val="CommentTextChar"/>
    <w:link w:val="CommentSubject"/>
    <w:uiPriority w:val="99"/>
    <w:semiHidden/>
    <w:rsid w:val="008657CF"/>
    <w:rPr>
      <w:rFonts w:ascii="Calibri" w:hAnsi="Calibri"/>
      <w:b/>
      <w:bCs/>
      <w:sz w:val="20"/>
      <w:szCs w:val="20"/>
      <w:lang w:val="en-US"/>
    </w:rPr>
  </w:style>
  <w:style w:type="paragraph" w:styleId="Revision">
    <w:name w:val="Revision"/>
    <w:hidden/>
    <w:uiPriority w:val="99"/>
    <w:semiHidden/>
    <w:rsid w:val="00594EB7"/>
    <w:pPr>
      <w:spacing w:before="0" w:after="0" w:line="240" w:lineRule="auto"/>
    </w:pPr>
    <w:rPr>
      <w:rFonts w:ascii="Calibri" w:hAnsi="Calibri"/>
      <w:szCs w:val="24"/>
      <w:lang w:val="en-US"/>
    </w:rPr>
  </w:style>
  <w:style w:type="paragraph" w:customStyle="1" w:styleId="bullet2">
    <w:name w:val="bullet 2"/>
    <w:basedOn w:val="Normal"/>
    <w:qFormat/>
    <w:rsid w:val="00C44702"/>
    <w:pPr>
      <w:numPr>
        <w:numId w:val="61"/>
      </w:numPr>
    </w:pPr>
    <w:rPr>
      <w:color w:val="000000"/>
      <w:szCs w:val="22"/>
    </w:rPr>
  </w:style>
  <w:style w:type="character" w:customStyle="1" w:styleId="Heading4Char">
    <w:name w:val="Heading 4 Char"/>
    <w:basedOn w:val="DefaultParagraphFont"/>
    <w:link w:val="Heading4"/>
    <w:uiPriority w:val="9"/>
    <w:rsid w:val="00261DFB"/>
    <w:rPr>
      <w:rFonts w:ascii="Calibri" w:eastAsiaTheme="majorEastAsia" w:hAnsi="Calibri" w:cstheme="majorBidi"/>
      <w:b/>
      <w:bCs/>
      <w:color w:val="365F91" w:themeColor="accent1" w:themeShade="BF"/>
      <w:szCs w:val="26"/>
    </w:rPr>
  </w:style>
  <w:style w:type="paragraph" w:customStyle="1" w:styleId="yiv3794653352msonormal">
    <w:name w:val="yiv3794653352msonormal"/>
    <w:basedOn w:val="Normal"/>
    <w:rsid w:val="00FC0839"/>
    <w:pPr>
      <w:spacing w:before="100" w:beforeAutospacing="1" w:after="100" w:afterAutospacing="1"/>
      <w:jc w:val="left"/>
    </w:pPr>
    <w:rPr>
      <w:rFonts w:ascii="Times New Roman" w:eastAsia="Times New Roman" w:hAnsi="Times New Roman" w:cs="Times New Roman"/>
      <w:sz w:val="24"/>
      <w:lang w:val="en-GB" w:eastAsia="en-GB"/>
    </w:rPr>
  </w:style>
  <w:style w:type="character" w:customStyle="1" w:styleId="Heading5Char">
    <w:name w:val="Heading 5 Char"/>
    <w:basedOn w:val="DefaultParagraphFont"/>
    <w:link w:val="Heading5"/>
    <w:uiPriority w:val="9"/>
    <w:rsid w:val="001A4771"/>
    <w:rPr>
      <w:rFonts w:asciiTheme="majorHAnsi" w:eastAsiaTheme="majorEastAsia" w:hAnsiTheme="majorHAnsi" w:cstheme="majorBidi"/>
      <w:color w:val="365F91" w:themeColor="accent1" w:themeShade="B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pbea.org.fj/Our-Work/Projects/PaBer/About-Paber.aspx" TargetMode="External"/><Relationship Id="rId23" Type="http://schemas.openxmlformats.org/officeDocument/2006/relationships/image" Target="media/image9.png"/><Relationship Id="rId10" Type="http://schemas.openxmlformats.org/officeDocument/2006/relationships/settings" Target="settings.xml"/><Relationship Id="rId19" Type="http://schemas.openxmlformats.org/officeDocument/2006/relationships/image" Target="media/image5.emf"/><Relationship Id="rId22" Type="http://schemas.openxmlformats.org/officeDocument/2006/relationships/image" Target="media/image8.png"/><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2CDFC1B2B31204BA3DB24986EA1216A" ma:contentTypeVersion="3" ma:contentTypeDescription="Create a new document." ma:contentTypeScope="" ma:versionID="75d17d5afa023734363c38ea865e9b55">
  <xsd:schema xmlns:xsd="http://www.w3.org/2001/XMLSchema" xmlns:xs="http://www.w3.org/2001/XMLSchema" xmlns:p="http://schemas.microsoft.com/office/2006/metadata/properties" xmlns:ns2="fff41fc6-7277-4a73-81be-713f12a02aaf" targetNamespace="http://schemas.microsoft.com/office/2006/metadata/properties" ma:root="true" ma:fieldsID="b22e3b5579e1c533aa9fd81fa89a64c1" ns2:_="">
    <xsd:import namespace="fff41fc6-7277-4a73-81be-713f12a02aa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fc6-7277-4a73-81be-713f12a02a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6F8434-ECAC-475D-BC79-9EF72FF9863C}"/>
</file>

<file path=customXml/itemProps2.xml><?xml version="1.0" encoding="utf-8"?>
<ds:datastoreItem xmlns:ds="http://schemas.openxmlformats.org/officeDocument/2006/customXml" ds:itemID="{1155E8C8-E1C6-4FEB-B969-0D4DB68FDFEC}"/>
</file>

<file path=customXml/itemProps3.xml><?xml version="1.0" encoding="utf-8"?>
<ds:datastoreItem xmlns:ds="http://schemas.openxmlformats.org/officeDocument/2006/customXml" ds:itemID="{75474C1C-1C17-4B91-B34F-32648F6EC2EC}"/>
</file>

<file path=customXml/itemProps4.xml><?xml version="1.0" encoding="utf-8"?>
<ds:datastoreItem xmlns:ds="http://schemas.openxmlformats.org/officeDocument/2006/customXml" ds:itemID="{4BB62A60-9148-4308-9CAE-F379E292D996}"/>
</file>

<file path=customXml/itemProps5.xml><?xml version="1.0" encoding="utf-8"?>
<ds:datastoreItem xmlns:ds="http://schemas.openxmlformats.org/officeDocument/2006/customXml" ds:itemID="{51132D56-E9EC-4BB4-9434-3167CB79E781}"/>
</file>

<file path=customXml/itemProps6.xml><?xml version="1.0" encoding="utf-8"?>
<ds:datastoreItem xmlns:ds="http://schemas.openxmlformats.org/officeDocument/2006/customXml" ds:itemID="{6C5C535B-8B9F-410C-9175-3752C0FDD638}"/>
</file>

<file path=customXml/itemProps7.xml><?xml version="1.0" encoding="utf-8"?>
<ds:datastoreItem xmlns:ds="http://schemas.openxmlformats.org/officeDocument/2006/customXml" ds:itemID="{9AB92597-CCB5-48A9-B00B-9F2C99D0905E}"/>
</file>

<file path=docProps/app.xml><?xml version="1.0" encoding="utf-8"?>
<Properties xmlns="http://schemas.openxmlformats.org/officeDocument/2006/extended-properties" xmlns:vt="http://schemas.openxmlformats.org/officeDocument/2006/docPropsVTypes">
  <Template>Normal</Template>
  <TotalTime>0</TotalTime>
  <Pages>70</Pages>
  <Words>23913</Words>
  <Characters>136306</Characters>
  <Application>Microsoft Office Word</Application>
  <DocSecurity>4</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159900</CharactersWithSpaces>
  <SharedDoc>false</SharedDoc>
  <HLinks>
    <vt:vector size="186" baseType="variant">
      <vt:variant>
        <vt:i4>5701641</vt:i4>
      </vt:variant>
      <vt:variant>
        <vt:i4>183</vt:i4>
      </vt:variant>
      <vt:variant>
        <vt:i4>0</vt:i4>
      </vt:variant>
      <vt:variant>
        <vt:i4>5</vt:i4>
      </vt:variant>
      <vt:variant>
        <vt:lpwstr>http://www.spbea.org.fj/Our-Work/Projects/PaBer/About-Paber.aspx</vt:lpwstr>
      </vt:variant>
      <vt:variant>
        <vt:lpwstr/>
      </vt:variant>
      <vt:variant>
        <vt:i4>1507340</vt:i4>
      </vt:variant>
      <vt:variant>
        <vt:i4>176</vt:i4>
      </vt:variant>
      <vt:variant>
        <vt:i4>0</vt:i4>
      </vt:variant>
      <vt:variant>
        <vt:i4>5</vt:i4>
      </vt:variant>
      <vt:variant>
        <vt:lpwstr/>
      </vt:variant>
      <vt:variant>
        <vt:lpwstr>_Toc438151035</vt:lpwstr>
      </vt:variant>
      <vt:variant>
        <vt:i4>1376267</vt:i4>
      </vt:variant>
      <vt:variant>
        <vt:i4>170</vt:i4>
      </vt:variant>
      <vt:variant>
        <vt:i4>0</vt:i4>
      </vt:variant>
      <vt:variant>
        <vt:i4>5</vt:i4>
      </vt:variant>
      <vt:variant>
        <vt:lpwstr/>
      </vt:variant>
      <vt:variant>
        <vt:lpwstr>_Toc438151012</vt:lpwstr>
      </vt:variant>
      <vt:variant>
        <vt:i4>1310733</vt:i4>
      </vt:variant>
      <vt:variant>
        <vt:i4>164</vt:i4>
      </vt:variant>
      <vt:variant>
        <vt:i4>0</vt:i4>
      </vt:variant>
      <vt:variant>
        <vt:i4>5</vt:i4>
      </vt:variant>
      <vt:variant>
        <vt:lpwstr/>
      </vt:variant>
      <vt:variant>
        <vt:lpwstr>_Toc438151004</vt:lpwstr>
      </vt:variant>
      <vt:variant>
        <vt:i4>1310730</vt:i4>
      </vt:variant>
      <vt:variant>
        <vt:i4>158</vt:i4>
      </vt:variant>
      <vt:variant>
        <vt:i4>0</vt:i4>
      </vt:variant>
      <vt:variant>
        <vt:i4>5</vt:i4>
      </vt:variant>
      <vt:variant>
        <vt:lpwstr/>
      </vt:variant>
      <vt:variant>
        <vt:lpwstr>_Toc438151003</vt:lpwstr>
      </vt:variant>
      <vt:variant>
        <vt:i4>1310731</vt:i4>
      </vt:variant>
      <vt:variant>
        <vt:i4>152</vt:i4>
      </vt:variant>
      <vt:variant>
        <vt:i4>0</vt:i4>
      </vt:variant>
      <vt:variant>
        <vt:i4>5</vt:i4>
      </vt:variant>
      <vt:variant>
        <vt:lpwstr/>
      </vt:variant>
      <vt:variant>
        <vt:lpwstr>_Toc438151002</vt:lpwstr>
      </vt:variant>
      <vt:variant>
        <vt:i4>1310728</vt:i4>
      </vt:variant>
      <vt:variant>
        <vt:i4>146</vt:i4>
      </vt:variant>
      <vt:variant>
        <vt:i4>0</vt:i4>
      </vt:variant>
      <vt:variant>
        <vt:i4>5</vt:i4>
      </vt:variant>
      <vt:variant>
        <vt:lpwstr/>
      </vt:variant>
      <vt:variant>
        <vt:lpwstr>_Toc438151001</vt:lpwstr>
      </vt:variant>
      <vt:variant>
        <vt:i4>1310729</vt:i4>
      </vt:variant>
      <vt:variant>
        <vt:i4>140</vt:i4>
      </vt:variant>
      <vt:variant>
        <vt:i4>0</vt:i4>
      </vt:variant>
      <vt:variant>
        <vt:i4>5</vt:i4>
      </vt:variant>
      <vt:variant>
        <vt:lpwstr/>
      </vt:variant>
      <vt:variant>
        <vt:lpwstr>_Toc438151000</vt:lpwstr>
      </vt:variant>
      <vt:variant>
        <vt:i4>1835017</vt:i4>
      </vt:variant>
      <vt:variant>
        <vt:i4>134</vt:i4>
      </vt:variant>
      <vt:variant>
        <vt:i4>0</vt:i4>
      </vt:variant>
      <vt:variant>
        <vt:i4>5</vt:i4>
      </vt:variant>
      <vt:variant>
        <vt:lpwstr/>
      </vt:variant>
      <vt:variant>
        <vt:lpwstr>_Toc438150999</vt:lpwstr>
      </vt:variant>
      <vt:variant>
        <vt:i4>1835016</vt:i4>
      </vt:variant>
      <vt:variant>
        <vt:i4>128</vt:i4>
      </vt:variant>
      <vt:variant>
        <vt:i4>0</vt:i4>
      </vt:variant>
      <vt:variant>
        <vt:i4>5</vt:i4>
      </vt:variant>
      <vt:variant>
        <vt:lpwstr/>
      </vt:variant>
      <vt:variant>
        <vt:lpwstr>_Toc438150998</vt:lpwstr>
      </vt:variant>
      <vt:variant>
        <vt:i4>1835015</vt:i4>
      </vt:variant>
      <vt:variant>
        <vt:i4>122</vt:i4>
      </vt:variant>
      <vt:variant>
        <vt:i4>0</vt:i4>
      </vt:variant>
      <vt:variant>
        <vt:i4>5</vt:i4>
      </vt:variant>
      <vt:variant>
        <vt:lpwstr/>
      </vt:variant>
      <vt:variant>
        <vt:lpwstr>_Toc438150997</vt:lpwstr>
      </vt:variant>
      <vt:variant>
        <vt:i4>1835014</vt:i4>
      </vt:variant>
      <vt:variant>
        <vt:i4>116</vt:i4>
      </vt:variant>
      <vt:variant>
        <vt:i4>0</vt:i4>
      </vt:variant>
      <vt:variant>
        <vt:i4>5</vt:i4>
      </vt:variant>
      <vt:variant>
        <vt:lpwstr/>
      </vt:variant>
      <vt:variant>
        <vt:lpwstr>_Toc438150996</vt:lpwstr>
      </vt:variant>
      <vt:variant>
        <vt:i4>1835013</vt:i4>
      </vt:variant>
      <vt:variant>
        <vt:i4>110</vt:i4>
      </vt:variant>
      <vt:variant>
        <vt:i4>0</vt:i4>
      </vt:variant>
      <vt:variant>
        <vt:i4>5</vt:i4>
      </vt:variant>
      <vt:variant>
        <vt:lpwstr/>
      </vt:variant>
      <vt:variant>
        <vt:lpwstr>_Toc438150995</vt:lpwstr>
      </vt:variant>
      <vt:variant>
        <vt:i4>1835012</vt:i4>
      </vt:variant>
      <vt:variant>
        <vt:i4>104</vt:i4>
      </vt:variant>
      <vt:variant>
        <vt:i4>0</vt:i4>
      </vt:variant>
      <vt:variant>
        <vt:i4>5</vt:i4>
      </vt:variant>
      <vt:variant>
        <vt:lpwstr/>
      </vt:variant>
      <vt:variant>
        <vt:lpwstr>_Toc438150994</vt:lpwstr>
      </vt:variant>
      <vt:variant>
        <vt:i4>1835011</vt:i4>
      </vt:variant>
      <vt:variant>
        <vt:i4>98</vt:i4>
      </vt:variant>
      <vt:variant>
        <vt:i4>0</vt:i4>
      </vt:variant>
      <vt:variant>
        <vt:i4>5</vt:i4>
      </vt:variant>
      <vt:variant>
        <vt:lpwstr/>
      </vt:variant>
      <vt:variant>
        <vt:lpwstr>_Toc438150993</vt:lpwstr>
      </vt:variant>
      <vt:variant>
        <vt:i4>1835010</vt:i4>
      </vt:variant>
      <vt:variant>
        <vt:i4>92</vt:i4>
      </vt:variant>
      <vt:variant>
        <vt:i4>0</vt:i4>
      </vt:variant>
      <vt:variant>
        <vt:i4>5</vt:i4>
      </vt:variant>
      <vt:variant>
        <vt:lpwstr/>
      </vt:variant>
      <vt:variant>
        <vt:lpwstr>_Toc438150992</vt:lpwstr>
      </vt:variant>
      <vt:variant>
        <vt:i4>1835009</vt:i4>
      </vt:variant>
      <vt:variant>
        <vt:i4>86</vt:i4>
      </vt:variant>
      <vt:variant>
        <vt:i4>0</vt:i4>
      </vt:variant>
      <vt:variant>
        <vt:i4>5</vt:i4>
      </vt:variant>
      <vt:variant>
        <vt:lpwstr/>
      </vt:variant>
      <vt:variant>
        <vt:lpwstr>_Toc438150991</vt:lpwstr>
      </vt:variant>
      <vt:variant>
        <vt:i4>1900546</vt:i4>
      </vt:variant>
      <vt:variant>
        <vt:i4>80</vt:i4>
      </vt:variant>
      <vt:variant>
        <vt:i4>0</vt:i4>
      </vt:variant>
      <vt:variant>
        <vt:i4>5</vt:i4>
      </vt:variant>
      <vt:variant>
        <vt:lpwstr/>
      </vt:variant>
      <vt:variant>
        <vt:lpwstr>_Toc438150982</vt:lpwstr>
      </vt:variant>
      <vt:variant>
        <vt:i4>1900545</vt:i4>
      </vt:variant>
      <vt:variant>
        <vt:i4>74</vt:i4>
      </vt:variant>
      <vt:variant>
        <vt:i4>0</vt:i4>
      </vt:variant>
      <vt:variant>
        <vt:i4>5</vt:i4>
      </vt:variant>
      <vt:variant>
        <vt:lpwstr/>
      </vt:variant>
      <vt:variant>
        <vt:lpwstr>_Toc438150981</vt:lpwstr>
      </vt:variant>
      <vt:variant>
        <vt:i4>1900544</vt:i4>
      </vt:variant>
      <vt:variant>
        <vt:i4>68</vt:i4>
      </vt:variant>
      <vt:variant>
        <vt:i4>0</vt:i4>
      </vt:variant>
      <vt:variant>
        <vt:i4>5</vt:i4>
      </vt:variant>
      <vt:variant>
        <vt:lpwstr/>
      </vt:variant>
      <vt:variant>
        <vt:lpwstr>_Toc438150980</vt:lpwstr>
      </vt:variant>
      <vt:variant>
        <vt:i4>1179657</vt:i4>
      </vt:variant>
      <vt:variant>
        <vt:i4>62</vt:i4>
      </vt:variant>
      <vt:variant>
        <vt:i4>0</vt:i4>
      </vt:variant>
      <vt:variant>
        <vt:i4>5</vt:i4>
      </vt:variant>
      <vt:variant>
        <vt:lpwstr/>
      </vt:variant>
      <vt:variant>
        <vt:lpwstr>_Toc438150979</vt:lpwstr>
      </vt:variant>
      <vt:variant>
        <vt:i4>1179656</vt:i4>
      </vt:variant>
      <vt:variant>
        <vt:i4>56</vt:i4>
      </vt:variant>
      <vt:variant>
        <vt:i4>0</vt:i4>
      </vt:variant>
      <vt:variant>
        <vt:i4>5</vt:i4>
      </vt:variant>
      <vt:variant>
        <vt:lpwstr/>
      </vt:variant>
      <vt:variant>
        <vt:lpwstr>_Toc438150978</vt:lpwstr>
      </vt:variant>
      <vt:variant>
        <vt:i4>1179655</vt:i4>
      </vt:variant>
      <vt:variant>
        <vt:i4>50</vt:i4>
      </vt:variant>
      <vt:variant>
        <vt:i4>0</vt:i4>
      </vt:variant>
      <vt:variant>
        <vt:i4>5</vt:i4>
      </vt:variant>
      <vt:variant>
        <vt:lpwstr/>
      </vt:variant>
      <vt:variant>
        <vt:lpwstr>_Toc438150977</vt:lpwstr>
      </vt:variant>
      <vt:variant>
        <vt:i4>1179654</vt:i4>
      </vt:variant>
      <vt:variant>
        <vt:i4>44</vt:i4>
      </vt:variant>
      <vt:variant>
        <vt:i4>0</vt:i4>
      </vt:variant>
      <vt:variant>
        <vt:i4>5</vt:i4>
      </vt:variant>
      <vt:variant>
        <vt:lpwstr/>
      </vt:variant>
      <vt:variant>
        <vt:lpwstr>_Toc438150976</vt:lpwstr>
      </vt:variant>
      <vt:variant>
        <vt:i4>1179653</vt:i4>
      </vt:variant>
      <vt:variant>
        <vt:i4>38</vt:i4>
      </vt:variant>
      <vt:variant>
        <vt:i4>0</vt:i4>
      </vt:variant>
      <vt:variant>
        <vt:i4>5</vt:i4>
      </vt:variant>
      <vt:variant>
        <vt:lpwstr/>
      </vt:variant>
      <vt:variant>
        <vt:lpwstr>_Toc438150975</vt:lpwstr>
      </vt:variant>
      <vt:variant>
        <vt:i4>1179652</vt:i4>
      </vt:variant>
      <vt:variant>
        <vt:i4>32</vt:i4>
      </vt:variant>
      <vt:variant>
        <vt:i4>0</vt:i4>
      </vt:variant>
      <vt:variant>
        <vt:i4>5</vt:i4>
      </vt:variant>
      <vt:variant>
        <vt:lpwstr/>
      </vt:variant>
      <vt:variant>
        <vt:lpwstr>_Toc438150974</vt:lpwstr>
      </vt:variant>
      <vt:variant>
        <vt:i4>1179651</vt:i4>
      </vt:variant>
      <vt:variant>
        <vt:i4>26</vt:i4>
      </vt:variant>
      <vt:variant>
        <vt:i4>0</vt:i4>
      </vt:variant>
      <vt:variant>
        <vt:i4>5</vt:i4>
      </vt:variant>
      <vt:variant>
        <vt:lpwstr/>
      </vt:variant>
      <vt:variant>
        <vt:lpwstr>_Toc438150973</vt:lpwstr>
      </vt:variant>
      <vt:variant>
        <vt:i4>1179650</vt:i4>
      </vt:variant>
      <vt:variant>
        <vt:i4>20</vt:i4>
      </vt:variant>
      <vt:variant>
        <vt:i4>0</vt:i4>
      </vt:variant>
      <vt:variant>
        <vt:i4>5</vt:i4>
      </vt:variant>
      <vt:variant>
        <vt:lpwstr/>
      </vt:variant>
      <vt:variant>
        <vt:lpwstr>_Toc438150972</vt:lpwstr>
      </vt:variant>
      <vt:variant>
        <vt:i4>1179649</vt:i4>
      </vt:variant>
      <vt:variant>
        <vt:i4>14</vt:i4>
      </vt:variant>
      <vt:variant>
        <vt:i4>0</vt:i4>
      </vt:variant>
      <vt:variant>
        <vt:i4>5</vt:i4>
      </vt:variant>
      <vt:variant>
        <vt:lpwstr/>
      </vt:variant>
      <vt:variant>
        <vt:lpwstr>_Toc438150971</vt:lpwstr>
      </vt:variant>
      <vt:variant>
        <vt:i4>1179648</vt:i4>
      </vt:variant>
      <vt:variant>
        <vt:i4>8</vt:i4>
      </vt:variant>
      <vt:variant>
        <vt:i4>0</vt:i4>
      </vt:variant>
      <vt:variant>
        <vt:i4>5</vt:i4>
      </vt:variant>
      <vt:variant>
        <vt:lpwstr/>
      </vt:variant>
      <vt:variant>
        <vt:lpwstr>_Toc438150970</vt:lpwstr>
      </vt:variant>
      <vt:variant>
        <vt:i4>1245193</vt:i4>
      </vt:variant>
      <vt:variant>
        <vt:i4>2</vt:i4>
      </vt:variant>
      <vt:variant>
        <vt:i4>0</vt:i4>
      </vt:variant>
      <vt:variant>
        <vt:i4>5</vt:i4>
      </vt:variant>
      <vt:variant>
        <vt:lpwstr/>
      </vt:variant>
      <vt:variant>
        <vt:lpwstr>_Toc438150969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2016-05-23T00:34:00Z</dcterms:created>
  <dcterms:modified xsi:type="dcterms:W3CDTF">2016-05-23T00:34:00Z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TitusGUID">
    <vt:lpwstr>0669252d-8a9b-4dbc-affb-74c3a90f11ee</vt:lpwstr>
  </property>
  <property fmtid="{D5CDD505-2E9C-101B-9397-08002B2CF9AE}" pid="4" name="SEC">
    <vt:lpwstr>UNCLASSIFIED</vt:lpwstr>
  </property>
  <property fmtid="{D5CDD505-2E9C-101B-9397-08002B2CF9AE}" pid="5" name="DLM">
    <vt:lpwstr>No DLM</vt:lpwstr>
  </property>
  <property fmtid="{D5CDD505-2E9C-101B-9397-08002B2CF9AE}" pid="6" name="Order">
    <vt:r8>1065300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