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B35" w:rsidRDefault="00054B35" w:rsidP="00054B35">
      <w:pPr>
        <w:jc w:val="center"/>
        <w:rPr>
          <w:rFonts w:ascii="Arial Black" w:eastAsia="MS Mincho" w:hAnsi="Arial Black"/>
          <w:sz w:val="48"/>
          <w:szCs w:val="44"/>
          <w:lang w:eastAsia="en-US"/>
        </w:rPr>
      </w:pPr>
      <w:bookmarkStart w:id="0" w:name="_GoBack"/>
      <w:bookmarkEnd w:id="0"/>
    </w:p>
    <w:p w:rsidR="00054B35" w:rsidRDefault="00054B35" w:rsidP="00054B35">
      <w:pPr>
        <w:jc w:val="center"/>
        <w:rPr>
          <w:rFonts w:ascii="Arial Black" w:eastAsia="MS Mincho" w:hAnsi="Arial Black"/>
          <w:sz w:val="48"/>
          <w:szCs w:val="44"/>
          <w:lang w:eastAsia="en-US"/>
        </w:rPr>
      </w:pPr>
    </w:p>
    <w:p w:rsidR="00054B35" w:rsidRDefault="00054B35" w:rsidP="00054B35">
      <w:pPr>
        <w:jc w:val="center"/>
        <w:rPr>
          <w:rFonts w:ascii="Arial Black" w:eastAsia="MS Mincho" w:hAnsi="Arial Black"/>
          <w:sz w:val="48"/>
          <w:szCs w:val="44"/>
          <w:lang w:eastAsia="en-US"/>
        </w:rPr>
      </w:pPr>
    </w:p>
    <w:p w:rsidR="00054B35" w:rsidRDefault="00054B35" w:rsidP="00054B35">
      <w:pPr>
        <w:jc w:val="center"/>
        <w:rPr>
          <w:rFonts w:ascii="Arial Black" w:eastAsia="MS Mincho" w:hAnsi="Arial Black"/>
          <w:sz w:val="48"/>
          <w:szCs w:val="44"/>
          <w:lang w:eastAsia="en-US"/>
        </w:rPr>
      </w:pPr>
    </w:p>
    <w:p w:rsidR="00054B35" w:rsidRDefault="00054B35" w:rsidP="00054B35">
      <w:pPr>
        <w:jc w:val="center"/>
        <w:rPr>
          <w:rFonts w:ascii="Arial Black" w:eastAsia="MS Mincho" w:hAnsi="Arial Black"/>
          <w:sz w:val="48"/>
          <w:szCs w:val="44"/>
          <w:lang w:eastAsia="en-US"/>
        </w:rPr>
      </w:pPr>
    </w:p>
    <w:p w:rsidR="00054B35" w:rsidRDefault="00054B35" w:rsidP="00054B35">
      <w:pPr>
        <w:jc w:val="center"/>
        <w:rPr>
          <w:rFonts w:ascii="Arial Black" w:eastAsia="MS Mincho" w:hAnsi="Arial Black"/>
          <w:sz w:val="48"/>
          <w:szCs w:val="44"/>
          <w:lang w:eastAsia="en-US"/>
        </w:rPr>
      </w:pPr>
      <w:r w:rsidRPr="00060304">
        <w:rPr>
          <w:rFonts w:ascii="Arial Black" w:eastAsia="MS Mincho" w:hAnsi="Arial Black"/>
          <w:sz w:val="48"/>
          <w:szCs w:val="44"/>
          <w:lang w:eastAsia="en-US"/>
        </w:rPr>
        <w:t>OUTCOMES EVALUATION</w:t>
      </w:r>
    </w:p>
    <w:p w:rsidR="00054B35" w:rsidRPr="00060304" w:rsidRDefault="00054B35" w:rsidP="00054B35">
      <w:pPr>
        <w:jc w:val="center"/>
        <w:rPr>
          <w:rFonts w:ascii="Arial Black" w:eastAsia="MS Mincho" w:hAnsi="Arial Black"/>
          <w:sz w:val="48"/>
          <w:szCs w:val="44"/>
          <w:lang w:eastAsia="en-US"/>
        </w:rPr>
      </w:pPr>
    </w:p>
    <w:p w:rsidR="00054B35" w:rsidRPr="00060304" w:rsidRDefault="00054B35" w:rsidP="00054B35">
      <w:pPr>
        <w:jc w:val="center"/>
        <w:rPr>
          <w:rFonts w:ascii="Arial Black" w:eastAsia="MS Mincho" w:hAnsi="Arial Black"/>
          <w:sz w:val="36"/>
          <w:szCs w:val="44"/>
          <w:lang w:eastAsia="en-US"/>
        </w:rPr>
      </w:pPr>
      <w:r w:rsidRPr="00060304">
        <w:rPr>
          <w:rFonts w:ascii="Arial Black" w:eastAsia="MS Mincho" w:hAnsi="Arial Black"/>
          <w:sz w:val="36"/>
          <w:szCs w:val="44"/>
          <w:lang w:eastAsia="en-US"/>
        </w:rPr>
        <w:t>IN-AFRICA AUSTRALIAN</w:t>
      </w:r>
    </w:p>
    <w:p w:rsidR="00054B35" w:rsidRDefault="00054B35" w:rsidP="00054B35">
      <w:pPr>
        <w:jc w:val="center"/>
        <w:rPr>
          <w:rFonts w:ascii="Arial Black" w:eastAsia="MS Mincho" w:hAnsi="Arial Black"/>
          <w:sz w:val="36"/>
          <w:szCs w:val="44"/>
          <w:lang w:eastAsia="en-US"/>
        </w:rPr>
      </w:pPr>
      <w:r w:rsidRPr="00060304">
        <w:rPr>
          <w:rFonts w:ascii="Arial Black" w:eastAsia="MS Mincho" w:hAnsi="Arial Black"/>
          <w:sz w:val="36"/>
          <w:szCs w:val="44"/>
          <w:lang w:eastAsia="en-US"/>
        </w:rPr>
        <w:t>DEVELOPMENT SCHOLA</w:t>
      </w:r>
      <w:r>
        <w:rPr>
          <w:rFonts w:ascii="Arial Black" w:eastAsia="MS Mincho" w:hAnsi="Arial Black"/>
          <w:sz w:val="36"/>
          <w:szCs w:val="44"/>
          <w:lang w:eastAsia="en-US"/>
        </w:rPr>
        <w:t>RSHIPS MANA</w:t>
      </w:r>
      <w:r w:rsidRPr="00060304">
        <w:rPr>
          <w:rFonts w:ascii="Arial Black" w:eastAsia="MS Mincho" w:hAnsi="Arial Black"/>
          <w:sz w:val="36"/>
          <w:szCs w:val="44"/>
          <w:lang w:eastAsia="en-US"/>
        </w:rPr>
        <w:t>GEMENT PROGRAM</w:t>
      </w:r>
    </w:p>
    <w:p w:rsidR="00054B35" w:rsidRDefault="00054B35" w:rsidP="00054B35">
      <w:pPr>
        <w:jc w:val="center"/>
        <w:rPr>
          <w:rFonts w:ascii="Arial Black" w:eastAsia="MS Mincho" w:hAnsi="Arial Black"/>
          <w:sz w:val="36"/>
          <w:szCs w:val="44"/>
          <w:lang w:eastAsia="en-US"/>
        </w:rPr>
      </w:pPr>
    </w:p>
    <w:p w:rsidR="00054B35" w:rsidRDefault="00054B35" w:rsidP="00054B35">
      <w:pPr>
        <w:jc w:val="center"/>
        <w:rPr>
          <w:rFonts w:ascii="Arial Black" w:eastAsia="MS Mincho" w:hAnsi="Arial Black"/>
          <w:sz w:val="36"/>
          <w:szCs w:val="44"/>
          <w:lang w:eastAsia="en-US"/>
        </w:rPr>
      </w:pPr>
    </w:p>
    <w:p w:rsidR="00054B35" w:rsidRDefault="00054B35" w:rsidP="00054B35">
      <w:pPr>
        <w:jc w:val="center"/>
        <w:rPr>
          <w:rFonts w:ascii="Arial Black" w:eastAsia="MS Mincho" w:hAnsi="Arial Black"/>
          <w:sz w:val="36"/>
          <w:szCs w:val="44"/>
          <w:lang w:eastAsia="en-US"/>
        </w:rPr>
      </w:pPr>
    </w:p>
    <w:p w:rsidR="00054B35" w:rsidRDefault="00054B35" w:rsidP="00054B35">
      <w:pPr>
        <w:jc w:val="center"/>
        <w:rPr>
          <w:rFonts w:ascii="Arial" w:eastAsia="MS Mincho" w:hAnsi="Arial" w:cs="Arial"/>
          <w:sz w:val="36"/>
          <w:szCs w:val="44"/>
          <w:lang w:eastAsia="en-US"/>
        </w:rPr>
      </w:pPr>
      <w:r>
        <w:rPr>
          <w:rFonts w:ascii="Arial" w:eastAsia="MS Mincho" w:hAnsi="Arial" w:cs="Arial"/>
          <w:sz w:val="36"/>
          <w:szCs w:val="44"/>
          <w:lang w:eastAsia="en-US"/>
        </w:rPr>
        <w:t>FINAL REPORT</w:t>
      </w:r>
    </w:p>
    <w:p w:rsidR="00054B35" w:rsidRDefault="00054B35" w:rsidP="00054B35">
      <w:pPr>
        <w:jc w:val="center"/>
        <w:rPr>
          <w:rFonts w:ascii="Arial" w:eastAsia="MS Mincho" w:hAnsi="Arial" w:cs="Arial"/>
          <w:sz w:val="36"/>
          <w:szCs w:val="44"/>
          <w:lang w:eastAsia="en-US"/>
        </w:rPr>
      </w:pPr>
    </w:p>
    <w:p w:rsidR="00054B35" w:rsidRDefault="00054B35" w:rsidP="00EB01C2">
      <w:pPr>
        <w:jc w:val="center"/>
        <w:rPr>
          <w:rFonts w:ascii="Arial" w:eastAsia="MS Mincho" w:hAnsi="Arial" w:cs="Arial"/>
          <w:sz w:val="36"/>
          <w:szCs w:val="44"/>
          <w:lang w:eastAsia="en-US"/>
        </w:rPr>
      </w:pPr>
      <w:r>
        <w:rPr>
          <w:rFonts w:ascii="Arial" w:eastAsia="MS Mincho" w:hAnsi="Arial" w:cs="Arial"/>
          <w:sz w:val="36"/>
          <w:szCs w:val="44"/>
          <w:lang w:eastAsia="en-US"/>
        </w:rPr>
        <w:t>June, 2012</w:t>
      </w:r>
    </w:p>
    <w:p w:rsidR="00054B35" w:rsidRDefault="00054B35" w:rsidP="00054B35">
      <w:pPr>
        <w:jc w:val="center"/>
        <w:rPr>
          <w:rFonts w:ascii="Arial" w:eastAsia="MS Mincho" w:hAnsi="Arial" w:cs="Arial"/>
          <w:sz w:val="36"/>
          <w:szCs w:val="44"/>
          <w:lang w:eastAsia="en-US"/>
        </w:rPr>
      </w:pPr>
    </w:p>
    <w:p w:rsidR="00B15350" w:rsidRDefault="00B15350" w:rsidP="00054B35">
      <w:pPr>
        <w:jc w:val="center"/>
        <w:rPr>
          <w:rFonts w:ascii="Arial" w:eastAsia="MS Mincho" w:hAnsi="Arial" w:cs="Arial"/>
          <w:sz w:val="36"/>
          <w:szCs w:val="44"/>
          <w:lang w:eastAsia="en-US"/>
        </w:rPr>
        <w:sectPr w:rsidR="00B15350" w:rsidSect="00B15350">
          <w:footerReference w:type="default" r:id="rId9"/>
          <w:pgSz w:w="11906" w:h="16838"/>
          <w:pgMar w:top="1440" w:right="1800" w:bottom="1440" w:left="1800" w:header="708" w:footer="708" w:gutter="0"/>
          <w:cols w:space="708"/>
          <w:titlePg/>
          <w:docGrid w:linePitch="360"/>
        </w:sectPr>
      </w:pPr>
    </w:p>
    <w:p w:rsidR="00FD02A9" w:rsidRPr="00601A46" w:rsidRDefault="00FD02A9" w:rsidP="00FD02A9">
      <w:pPr>
        <w:pStyle w:val="ChapterHeading"/>
        <w:spacing w:after="360"/>
        <w:ind w:left="0" w:firstLine="0"/>
        <w:rPr>
          <w:rFonts w:eastAsia="MS Mincho" w:cs="Arial"/>
          <w:szCs w:val="32"/>
        </w:rPr>
      </w:pPr>
      <w:r w:rsidRPr="00601A46">
        <w:rPr>
          <w:rFonts w:eastAsia="MS Mincho" w:cs="Arial"/>
          <w:szCs w:val="32"/>
        </w:rPr>
        <w:lastRenderedPageBreak/>
        <w:t>Table of Contents – IAAMP Outcomes Evaluation</w:t>
      </w:r>
    </w:p>
    <w:tbl>
      <w:tblPr>
        <w:tblW w:w="9214" w:type="dxa"/>
        <w:tblInd w:w="108" w:type="dxa"/>
        <w:tblLayout w:type="fixed"/>
        <w:tblLook w:val="0000" w:firstRow="0" w:lastRow="0" w:firstColumn="0" w:lastColumn="0" w:noHBand="0" w:noVBand="0"/>
      </w:tblPr>
      <w:tblGrid>
        <w:gridCol w:w="426"/>
        <w:gridCol w:w="708"/>
        <w:gridCol w:w="36"/>
        <w:gridCol w:w="7335"/>
        <w:gridCol w:w="709"/>
      </w:tblGrid>
      <w:tr w:rsidR="00FD02A9" w:rsidRPr="00601A46" w:rsidTr="00661AAD">
        <w:trPr>
          <w:cantSplit/>
        </w:trPr>
        <w:tc>
          <w:tcPr>
            <w:tcW w:w="426" w:type="dxa"/>
          </w:tcPr>
          <w:p w:rsidR="00FD02A9" w:rsidRPr="00601A46" w:rsidRDefault="00FD02A9" w:rsidP="00661AAD">
            <w:pPr>
              <w:pStyle w:val="NormalIndent"/>
              <w:spacing w:after="120"/>
              <w:rPr>
                <w:rFonts w:ascii="Arial" w:eastAsia="MS Mincho" w:hAnsi="Arial" w:cs="Arial"/>
                <w:b/>
                <w:bCs/>
                <w:sz w:val="19"/>
                <w:szCs w:val="19"/>
              </w:rPr>
            </w:pPr>
          </w:p>
        </w:tc>
        <w:tc>
          <w:tcPr>
            <w:tcW w:w="8079" w:type="dxa"/>
            <w:gridSpan w:val="3"/>
          </w:tcPr>
          <w:p w:rsidR="00FD02A9" w:rsidRPr="00601A46" w:rsidRDefault="00FD02A9" w:rsidP="00661AAD">
            <w:pPr>
              <w:pStyle w:val="NormalIndent"/>
              <w:spacing w:after="120"/>
              <w:rPr>
                <w:rFonts w:ascii="Arial" w:eastAsia="MS Mincho" w:hAnsi="Arial" w:cs="Arial"/>
                <w:b/>
                <w:bCs/>
                <w:iCs/>
                <w:sz w:val="20"/>
              </w:rPr>
            </w:pPr>
            <w:r w:rsidRPr="00601A46">
              <w:rPr>
                <w:rFonts w:ascii="Arial" w:eastAsia="MS Mincho" w:hAnsi="Arial" w:cs="Arial"/>
                <w:b/>
                <w:bCs/>
                <w:iCs/>
                <w:sz w:val="20"/>
              </w:rPr>
              <w:t>Abbreviations and acronyms</w:t>
            </w:r>
          </w:p>
        </w:tc>
        <w:tc>
          <w:tcPr>
            <w:tcW w:w="709" w:type="dxa"/>
            <w:vAlign w:val="center"/>
          </w:tcPr>
          <w:p w:rsidR="00FD02A9" w:rsidRPr="00601A46" w:rsidRDefault="00FD02A9" w:rsidP="00661AAD">
            <w:pPr>
              <w:pStyle w:val="NormalIndent"/>
              <w:spacing w:after="120"/>
              <w:jc w:val="right"/>
              <w:rPr>
                <w:rFonts w:ascii="Arial" w:eastAsia="MS Mincho" w:hAnsi="Arial" w:cs="Arial"/>
                <w:sz w:val="18"/>
                <w:szCs w:val="18"/>
              </w:rPr>
            </w:pPr>
          </w:p>
        </w:tc>
      </w:tr>
      <w:tr w:rsidR="00FD02A9" w:rsidRPr="00601A46" w:rsidTr="00661AAD">
        <w:trPr>
          <w:cantSplit/>
        </w:trPr>
        <w:tc>
          <w:tcPr>
            <w:tcW w:w="426" w:type="dxa"/>
          </w:tcPr>
          <w:p w:rsidR="00FD02A9" w:rsidRPr="00601A46" w:rsidRDefault="00FD02A9" w:rsidP="00661AAD">
            <w:pPr>
              <w:pStyle w:val="NormalIndent"/>
              <w:spacing w:after="120"/>
              <w:rPr>
                <w:rFonts w:ascii="Arial" w:eastAsia="MS Mincho" w:hAnsi="Arial" w:cs="Arial"/>
                <w:b/>
                <w:bCs/>
                <w:iCs/>
                <w:sz w:val="20"/>
              </w:rPr>
            </w:pPr>
            <w:r w:rsidRPr="00601A46">
              <w:rPr>
                <w:rFonts w:ascii="Arial" w:eastAsia="MS Mincho" w:hAnsi="Arial" w:cs="Arial"/>
                <w:b/>
                <w:bCs/>
                <w:sz w:val="20"/>
              </w:rPr>
              <w:t xml:space="preserve"> </w:t>
            </w:r>
          </w:p>
        </w:tc>
        <w:tc>
          <w:tcPr>
            <w:tcW w:w="8079" w:type="dxa"/>
            <w:gridSpan w:val="3"/>
          </w:tcPr>
          <w:p w:rsidR="00FD02A9" w:rsidRPr="00601A46" w:rsidRDefault="00FD02A9" w:rsidP="00661AAD">
            <w:pPr>
              <w:pStyle w:val="NormalIndent"/>
              <w:spacing w:after="120"/>
              <w:rPr>
                <w:rFonts w:ascii="Arial" w:eastAsia="MS Mincho" w:hAnsi="Arial" w:cs="Arial"/>
                <w:b/>
                <w:bCs/>
                <w:iCs/>
                <w:sz w:val="20"/>
              </w:rPr>
            </w:pPr>
            <w:r w:rsidRPr="00601A46">
              <w:rPr>
                <w:rFonts w:ascii="Arial" w:eastAsia="MS Mincho" w:hAnsi="Arial" w:cs="Arial"/>
                <w:b/>
                <w:bCs/>
                <w:iCs/>
                <w:sz w:val="20"/>
              </w:rPr>
              <w:t xml:space="preserve">Executive Summary </w:t>
            </w:r>
          </w:p>
        </w:tc>
        <w:tc>
          <w:tcPr>
            <w:tcW w:w="709" w:type="dxa"/>
            <w:vAlign w:val="center"/>
          </w:tcPr>
          <w:p w:rsidR="00FD02A9" w:rsidRPr="00601A46" w:rsidRDefault="00FD02A9" w:rsidP="00661AAD">
            <w:pPr>
              <w:pStyle w:val="NormalIndent"/>
              <w:spacing w:after="120"/>
              <w:jc w:val="right"/>
              <w:rPr>
                <w:rFonts w:ascii="Arial" w:eastAsia="MS Mincho" w:hAnsi="Arial" w:cs="Arial"/>
                <w:sz w:val="18"/>
                <w:szCs w:val="18"/>
              </w:rPr>
            </w:pPr>
          </w:p>
        </w:tc>
      </w:tr>
      <w:tr w:rsidR="00FD02A9" w:rsidRPr="00601A46" w:rsidTr="00661AAD">
        <w:trPr>
          <w:cantSplit/>
        </w:trPr>
        <w:tc>
          <w:tcPr>
            <w:tcW w:w="426" w:type="dxa"/>
          </w:tcPr>
          <w:p w:rsidR="00FD02A9" w:rsidRPr="00601A46" w:rsidRDefault="00FD02A9" w:rsidP="00661AAD">
            <w:pPr>
              <w:pStyle w:val="NormalIndent"/>
              <w:rPr>
                <w:rFonts w:ascii="Arial" w:eastAsia="MS Mincho" w:hAnsi="Arial" w:cs="Arial"/>
                <w:b/>
                <w:bCs/>
                <w:iCs/>
                <w:sz w:val="20"/>
              </w:rPr>
            </w:pPr>
            <w:r w:rsidRPr="00601A46">
              <w:rPr>
                <w:rFonts w:ascii="Arial" w:eastAsia="MS Mincho" w:hAnsi="Arial" w:cs="Arial"/>
                <w:b/>
                <w:bCs/>
                <w:sz w:val="20"/>
              </w:rPr>
              <w:t xml:space="preserve"> </w:t>
            </w:r>
            <w:r w:rsidRPr="00601A46">
              <w:rPr>
                <w:rFonts w:ascii="Arial" w:eastAsia="MS Mincho" w:hAnsi="Arial" w:cs="Arial"/>
                <w:b/>
                <w:bCs/>
                <w:iCs/>
                <w:sz w:val="20"/>
              </w:rPr>
              <w:t>1</w:t>
            </w:r>
          </w:p>
        </w:tc>
        <w:tc>
          <w:tcPr>
            <w:tcW w:w="8079" w:type="dxa"/>
            <w:gridSpan w:val="3"/>
          </w:tcPr>
          <w:p w:rsidR="00FD02A9" w:rsidRPr="00601A46" w:rsidRDefault="00FD02A9" w:rsidP="00661AAD">
            <w:pPr>
              <w:pStyle w:val="NormalIndent"/>
              <w:rPr>
                <w:rFonts w:ascii="Arial" w:eastAsia="MS Mincho" w:hAnsi="Arial" w:cs="Arial"/>
                <w:b/>
                <w:bCs/>
                <w:iCs/>
                <w:sz w:val="20"/>
              </w:rPr>
            </w:pPr>
            <w:r w:rsidRPr="00601A46">
              <w:rPr>
                <w:rFonts w:ascii="Arial" w:eastAsia="MS Mincho" w:hAnsi="Arial" w:cs="Arial"/>
                <w:b/>
                <w:bCs/>
                <w:iCs/>
                <w:sz w:val="20"/>
              </w:rPr>
              <w:t>Introduction</w:t>
            </w:r>
          </w:p>
        </w:tc>
        <w:tc>
          <w:tcPr>
            <w:tcW w:w="709" w:type="dxa"/>
            <w:vAlign w:val="center"/>
          </w:tcPr>
          <w:p w:rsidR="00FD02A9" w:rsidRPr="00601A46" w:rsidRDefault="00FD02A9" w:rsidP="00661AAD">
            <w:pPr>
              <w:pStyle w:val="NormalIndent"/>
              <w:jc w:val="right"/>
              <w:rPr>
                <w:rFonts w:ascii="Arial" w:eastAsia="MS Mincho" w:hAnsi="Arial" w:cs="Arial"/>
                <w:sz w:val="18"/>
                <w:szCs w:val="18"/>
              </w:rPr>
            </w:pPr>
            <w:r>
              <w:rPr>
                <w:rFonts w:ascii="Arial" w:eastAsia="MS Mincho" w:hAnsi="Arial" w:cs="Arial"/>
                <w:sz w:val="18"/>
                <w:szCs w:val="18"/>
              </w:rPr>
              <w:t>1</w:t>
            </w:r>
          </w:p>
        </w:tc>
      </w:tr>
      <w:tr w:rsidR="00FD02A9" w:rsidRPr="00601A46" w:rsidTr="00661AAD">
        <w:trPr>
          <w:cantSplit/>
        </w:trPr>
        <w:tc>
          <w:tcPr>
            <w:tcW w:w="426" w:type="dxa"/>
          </w:tcPr>
          <w:p w:rsidR="00FD02A9" w:rsidRPr="00601A46" w:rsidRDefault="00FD02A9" w:rsidP="00661AAD">
            <w:pPr>
              <w:pStyle w:val="NormalIndent"/>
              <w:spacing w:before="60" w:after="120"/>
              <w:rPr>
                <w:rFonts w:ascii="Arial" w:eastAsia="MS Mincho" w:hAnsi="Arial" w:cs="Arial"/>
                <w:b/>
                <w:bCs/>
                <w:iCs/>
                <w:sz w:val="18"/>
                <w:szCs w:val="18"/>
              </w:rPr>
            </w:pPr>
          </w:p>
        </w:tc>
        <w:tc>
          <w:tcPr>
            <w:tcW w:w="708" w:type="dxa"/>
          </w:tcPr>
          <w:p w:rsidR="00FD02A9" w:rsidRPr="00601A46" w:rsidRDefault="00FD02A9" w:rsidP="00661AAD">
            <w:pPr>
              <w:pStyle w:val="NormalIndent"/>
              <w:spacing w:before="60" w:after="120"/>
              <w:rPr>
                <w:rFonts w:ascii="Arial" w:eastAsia="MS Mincho" w:hAnsi="Arial" w:cs="Arial"/>
                <w:b/>
                <w:bCs/>
                <w:iCs/>
                <w:sz w:val="20"/>
              </w:rPr>
            </w:pPr>
            <w:r w:rsidRPr="00601A46">
              <w:rPr>
                <w:rFonts w:ascii="Arial" w:eastAsia="MS Mincho" w:hAnsi="Arial" w:cs="Arial"/>
                <w:b/>
                <w:bCs/>
                <w:iCs/>
                <w:sz w:val="20"/>
              </w:rPr>
              <w:t>1.1</w:t>
            </w:r>
          </w:p>
        </w:tc>
        <w:tc>
          <w:tcPr>
            <w:tcW w:w="7371" w:type="dxa"/>
            <w:gridSpan w:val="2"/>
          </w:tcPr>
          <w:p w:rsidR="00FD02A9" w:rsidRPr="00601A46" w:rsidRDefault="00FD02A9" w:rsidP="00661AAD">
            <w:pPr>
              <w:pStyle w:val="NormalIndent"/>
              <w:spacing w:before="60" w:after="120"/>
              <w:rPr>
                <w:rFonts w:ascii="Arial" w:eastAsia="MS Mincho" w:hAnsi="Arial" w:cs="Arial"/>
                <w:b/>
                <w:bCs/>
                <w:iCs/>
                <w:sz w:val="20"/>
              </w:rPr>
            </w:pPr>
            <w:r w:rsidRPr="00601A46">
              <w:rPr>
                <w:rFonts w:ascii="Arial" w:eastAsia="MS Mincho" w:hAnsi="Arial" w:cs="Arial"/>
                <w:b/>
                <w:bCs/>
                <w:iCs/>
                <w:sz w:val="20"/>
              </w:rPr>
              <w:t xml:space="preserve">Background </w:t>
            </w:r>
          </w:p>
        </w:tc>
        <w:tc>
          <w:tcPr>
            <w:tcW w:w="709" w:type="dxa"/>
            <w:vAlign w:val="center"/>
          </w:tcPr>
          <w:p w:rsidR="00FD02A9" w:rsidRPr="00601A46" w:rsidRDefault="00FD02A9" w:rsidP="00661AAD">
            <w:pPr>
              <w:pStyle w:val="NormalIndent"/>
              <w:spacing w:before="60" w:after="120"/>
              <w:jc w:val="right"/>
              <w:rPr>
                <w:rFonts w:ascii="Arial" w:eastAsia="MS Mincho" w:hAnsi="Arial" w:cs="Arial"/>
                <w:sz w:val="18"/>
                <w:szCs w:val="18"/>
              </w:rPr>
            </w:pPr>
            <w:r>
              <w:rPr>
                <w:rFonts w:ascii="Arial" w:eastAsia="MS Mincho" w:hAnsi="Arial" w:cs="Arial"/>
                <w:sz w:val="18"/>
                <w:szCs w:val="18"/>
              </w:rPr>
              <w:t>1</w:t>
            </w:r>
          </w:p>
        </w:tc>
      </w:tr>
      <w:tr w:rsidR="00FD02A9" w:rsidRPr="00601A46" w:rsidTr="00661AAD">
        <w:trPr>
          <w:cantSplit/>
        </w:trPr>
        <w:tc>
          <w:tcPr>
            <w:tcW w:w="426" w:type="dxa"/>
          </w:tcPr>
          <w:p w:rsidR="00FD02A9" w:rsidRPr="00601A46" w:rsidRDefault="00FD02A9" w:rsidP="00661AAD">
            <w:pPr>
              <w:pStyle w:val="NormalIndent"/>
              <w:spacing w:before="60" w:after="120"/>
              <w:rPr>
                <w:rFonts w:ascii="Arial" w:eastAsia="MS Mincho" w:hAnsi="Arial" w:cs="Arial"/>
                <w:b/>
                <w:bCs/>
                <w:iCs/>
                <w:sz w:val="18"/>
                <w:szCs w:val="18"/>
              </w:rPr>
            </w:pPr>
          </w:p>
        </w:tc>
        <w:tc>
          <w:tcPr>
            <w:tcW w:w="708" w:type="dxa"/>
          </w:tcPr>
          <w:p w:rsidR="00FD02A9" w:rsidRPr="00601A46" w:rsidRDefault="00FD02A9" w:rsidP="00661AAD">
            <w:pPr>
              <w:pStyle w:val="NormalIndent"/>
              <w:spacing w:before="60" w:after="120"/>
              <w:rPr>
                <w:rFonts w:ascii="Arial" w:eastAsia="MS Mincho" w:hAnsi="Arial" w:cs="Arial"/>
                <w:b/>
                <w:bCs/>
                <w:iCs/>
                <w:sz w:val="20"/>
              </w:rPr>
            </w:pPr>
            <w:r>
              <w:rPr>
                <w:rFonts w:ascii="Arial" w:eastAsia="MS Mincho" w:hAnsi="Arial" w:cs="Arial"/>
                <w:b/>
                <w:bCs/>
                <w:iCs/>
                <w:sz w:val="20"/>
              </w:rPr>
              <w:t>1.2</w:t>
            </w:r>
          </w:p>
        </w:tc>
        <w:tc>
          <w:tcPr>
            <w:tcW w:w="7371" w:type="dxa"/>
            <w:gridSpan w:val="2"/>
          </w:tcPr>
          <w:p w:rsidR="00FD02A9" w:rsidRPr="00601A46" w:rsidRDefault="00FD02A9" w:rsidP="00661AAD">
            <w:pPr>
              <w:pStyle w:val="NormalIndent"/>
              <w:spacing w:before="60" w:after="120"/>
              <w:rPr>
                <w:rFonts w:ascii="Arial" w:eastAsia="MS Mincho" w:hAnsi="Arial" w:cs="Arial"/>
                <w:b/>
                <w:bCs/>
                <w:iCs/>
                <w:sz w:val="20"/>
              </w:rPr>
            </w:pPr>
            <w:r>
              <w:rPr>
                <w:rFonts w:ascii="Arial" w:eastAsia="MS Mincho" w:hAnsi="Arial" w:cs="Arial"/>
                <w:b/>
                <w:bCs/>
                <w:iCs/>
                <w:sz w:val="20"/>
              </w:rPr>
              <w:t>Objectives</w:t>
            </w:r>
          </w:p>
        </w:tc>
        <w:tc>
          <w:tcPr>
            <w:tcW w:w="709" w:type="dxa"/>
            <w:vAlign w:val="center"/>
          </w:tcPr>
          <w:p w:rsidR="00FD02A9" w:rsidRPr="00601A46" w:rsidRDefault="00FD02A9" w:rsidP="00661AAD">
            <w:pPr>
              <w:pStyle w:val="NormalIndent"/>
              <w:spacing w:before="60" w:after="120"/>
              <w:jc w:val="right"/>
              <w:rPr>
                <w:rFonts w:ascii="Arial" w:eastAsia="MS Mincho" w:hAnsi="Arial" w:cs="Arial"/>
                <w:sz w:val="18"/>
                <w:szCs w:val="18"/>
              </w:rPr>
            </w:pPr>
            <w:r>
              <w:rPr>
                <w:rFonts w:ascii="Arial" w:eastAsia="MS Mincho" w:hAnsi="Arial" w:cs="Arial"/>
                <w:sz w:val="18"/>
                <w:szCs w:val="18"/>
              </w:rPr>
              <w:t>2</w:t>
            </w:r>
          </w:p>
        </w:tc>
      </w:tr>
      <w:tr w:rsidR="00FD02A9" w:rsidRPr="00601A46" w:rsidTr="00661AAD">
        <w:trPr>
          <w:cantSplit/>
        </w:trPr>
        <w:tc>
          <w:tcPr>
            <w:tcW w:w="426" w:type="dxa"/>
          </w:tcPr>
          <w:p w:rsidR="00FD02A9" w:rsidRPr="00601A46" w:rsidRDefault="00FD02A9" w:rsidP="00661AAD">
            <w:pPr>
              <w:pStyle w:val="NormalIndent"/>
              <w:spacing w:before="60" w:after="120"/>
              <w:rPr>
                <w:rFonts w:ascii="Arial" w:eastAsia="MS Mincho" w:hAnsi="Arial" w:cs="Arial"/>
                <w:b/>
                <w:bCs/>
                <w:iCs/>
                <w:sz w:val="18"/>
                <w:szCs w:val="18"/>
              </w:rPr>
            </w:pPr>
          </w:p>
        </w:tc>
        <w:tc>
          <w:tcPr>
            <w:tcW w:w="708" w:type="dxa"/>
          </w:tcPr>
          <w:p w:rsidR="00FD02A9" w:rsidRPr="00601A46" w:rsidRDefault="00FD02A9" w:rsidP="00661AAD">
            <w:pPr>
              <w:pStyle w:val="NormalIndent"/>
              <w:spacing w:before="60" w:after="120"/>
              <w:rPr>
                <w:rFonts w:ascii="Arial" w:eastAsia="MS Mincho" w:hAnsi="Arial" w:cs="Arial"/>
                <w:b/>
                <w:bCs/>
                <w:iCs/>
                <w:sz w:val="20"/>
              </w:rPr>
            </w:pPr>
            <w:r>
              <w:rPr>
                <w:rFonts w:ascii="Arial" w:eastAsia="MS Mincho" w:hAnsi="Arial" w:cs="Arial"/>
                <w:b/>
                <w:bCs/>
                <w:iCs/>
                <w:sz w:val="20"/>
              </w:rPr>
              <w:t>1.3</w:t>
            </w:r>
          </w:p>
        </w:tc>
        <w:tc>
          <w:tcPr>
            <w:tcW w:w="7371" w:type="dxa"/>
            <w:gridSpan w:val="2"/>
          </w:tcPr>
          <w:p w:rsidR="00FD02A9" w:rsidRPr="00601A46" w:rsidRDefault="00FD02A9" w:rsidP="00661AAD">
            <w:pPr>
              <w:pStyle w:val="NormalIndent"/>
              <w:spacing w:before="60" w:after="120"/>
              <w:rPr>
                <w:rFonts w:ascii="Arial" w:eastAsia="MS Mincho" w:hAnsi="Arial" w:cs="Arial"/>
                <w:b/>
                <w:bCs/>
                <w:iCs/>
                <w:sz w:val="20"/>
              </w:rPr>
            </w:pPr>
            <w:r>
              <w:rPr>
                <w:rFonts w:ascii="Arial" w:eastAsia="MS Mincho" w:hAnsi="Arial" w:cs="Arial"/>
                <w:b/>
                <w:bCs/>
                <w:iCs/>
                <w:sz w:val="20"/>
              </w:rPr>
              <w:t>Approach and m</w:t>
            </w:r>
            <w:r w:rsidRPr="00601A46">
              <w:rPr>
                <w:rFonts w:ascii="Arial" w:eastAsia="MS Mincho" w:hAnsi="Arial" w:cs="Arial"/>
                <w:b/>
                <w:bCs/>
                <w:iCs/>
                <w:sz w:val="20"/>
              </w:rPr>
              <w:t>ethodology</w:t>
            </w:r>
          </w:p>
        </w:tc>
        <w:tc>
          <w:tcPr>
            <w:tcW w:w="709" w:type="dxa"/>
            <w:vAlign w:val="center"/>
          </w:tcPr>
          <w:p w:rsidR="00FD02A9" w:rsidRPr="00601A46" w:rsidRDefault="00FD02A9" w:rsidP="00661AAD">
            <w:pPr>
              <w:pStyle w:val="NormalIndent"/>
              <w:spacing w:before="60" w:after="120"/>
              <w:jc w:val="right"/>
              <w:rPr>
                <w:rFonts w:ascii="Arial" w:eastAsia="MS Mincho" w:hAnsi="Arial" w:cs="Arial"/>
                <w:sz w:val="18"/>
                <w:szCs w:val="18"/>
              </w:rPr>
            </w:pPr>
            <w:r>
              <w:rPr>
                <w:rFonts w:ascii="Arial" w:eastAsia="MS Mincho" w:hAnsi="Arial" w:cs="Arial"/>
                <w:sz w:val="18"/>
                <w:szCs w:val="18"/>
              </w:rPr>
              <w:t>3</w:t>
            </w:r>
          </w:p>
        </w:tc>
      </w:tr>
      <w:tr w:rsidR="00FD02A9" w:rsidRPr="00601A46" w:rsidTr="00661AAD">
        <w:trPr>
          <w:cantSplit/>
          <w:trHeight w:val="387"/>
        </w:trPr>
        <w:tc>
          <w:tcPr>
            <w:tcW w:w="426" w:type="dxa"/>
          </w:tcPr>
          <w:p w:rsidR="00FD02A9" w:rsidRPr="00601A46" w:rsidRDefault="00FD02A9" w:rsidP="00661AAD">
            <w:pPr>
              <w:pStyle w:val="NormalIndent"/>
              <w:spacing w:before="60" w:after="0"/>
              <w:rPr>
                <w:rFonts w:ascii="Arial" w:eastAsia="MS Mincho" w:hAnsi="Arial" w:cs="Arial"/>
                <w:b/>
                <w:bCs/>
                <w:iCs/>
                <w:sz w:val="18"/>
                <w:szCs w:val="18"/>
              </w:rPr>
            </w:pPr>
          </w:p>
        </w:tc>
        <w:tc>
          <w:tcPr>
            <w:tcW w:w="708" w:type="dxa"/>
          </w:tcPr>
          <w:p w:rsidR="00FD02A9" w:rsidRPr="00601A46" w:rsidRDefault="00FD02A9" w:rsidP="00661AAD">
            <w:pPr>
              <w:pStyle w:val="NormalIndent"/>
              <w:spacing w:before="60" w:after="0"/>
              <w:rPr>
                <w:rFonts w:ascii="Arial" w:eastAsia="MS Mincho" w:hAnsi="Arial" w:cs="Arial"/>
                <w:b/>
                <w:bCs/>
                <w:iCs/>
                <w:sz w:val="20"/>
              </w:rPr>
            </w:pPr>
            <w:r>
              <w:rPr>
                <w:rFonts w:ascii="Arial" w:eastAsia="MS Mincho" w:hAnsi="Arial" w:cs="Arial"/>
                <w:b/>
                <w:bCs/>
                <w:iCs/>
                <w:sz w:val="20"/>
              </w:rPr>
              <w:t>1.4</w:t>
            </w:r>
            <w:r w:rsidRPr="00601A46">
              <w:rPr>
                <w:rFonts w:ascii="Arial" w:eastAsia="MS Mincho" w:hAnsi="Arial" w:cs="Arial"/>
                <w:b/>
                <w:bCs/>
                <w:iCs/>
                <w:sz w:val="20"/>
              </w:rPr>
              <w:tab/>
            </w:r>
          </w:p>
        </w:tc>
        <w:tc>
          <w:tcPr>
            <w:tcW w:w="7371" w:type="dxa"/>
            <w:gridSpan w:val="2"/>
          </w:tcPr>
          <w:p w:rsidR="00FD02A9" w:rsidRPr="00601A46" w:rsidRDefault="00FD02A9" w:rsidP="00661AAD">
            <w:pPr>
              <w:pStyle w:val="NormalIndent"/>
              <w:spacing w:before="60" w:after="0"/>
              <w:rPr>
                <w:rFonts w:ascii="Arial" w:eastAsia="MS Mincho" w:hAnsi="Arial" w:cs="Arial"/>
                <w:b/>
                <w:bCs/>
                <w:iCs/>
                <w:sz w:val="20"/>
              </w:rPr>
            </w:pPr>
            <w:r w:rsidRPr="00601A46">
              <w:rPr>
                <w:rFonts w:ascii="Arial" w:eastAsia="MS Mincho" w:hAnsi="Arial" w:cs="Arial"/>
                <w:b/>
                <w:bCs/>
                <w:iCs/>
                <w:sz w:val="20"/>
              </w:rPr>
              <w:t xml:space="preserve">Limitations and </w:t>
            </w:r>
            <w:r>
              <w:rPr>
                <w:rFonts w:ascii="Arial" w:eastAsia="MS Mincho" w:hAnsi="Arial" w:cs="Arial"/>
                <w:b/>
                <w:bCs/>
                <w:iCs/>
                <w:sz w:val="20"/>
              </w:rPr>
              <w:t>modifications to the Evaluation Plan</w:t>
            </w:r>
          </w:p>
        </w:tc>
        <w:tc>
          <w:tcPr>
            <w:tcW w:w="709" w:type="dxa"/>
            <w:vAlign w:val="center"/>
          </w:tcPr>
          <w:p w:rsidR="00FD02A9" w:rsidRPr="00601A46" w:rsidRDefault="00FD02A9" w:rsidP="00661AAD">
            <w:pPr>
              <w:pStyle w:val="NormalIndent"/>
              <w:spacing w:before="60" w:after="0"/>
              <w:jc w:val="right"/>
              <w:rPr>
                <w:rFonts w:ascii="Arial" w:eastAsia="MS Mincho" w:hAnsi="Arial" w:cs="Arial"/>
                <w:sz w:val="18"/>
                <w:szCs w:val="18"/>
              </w:rPr>
            </w:pPr>
            <w:r>
              <w:rPr>
                <w:rFonts w:ascii="Arial" w:eastAsia="MS Mincho" w:hAnsi="Arial" w:cs="Arial"/>
                <w:sz w:val="18"/>
                <w:szCs w:val="18"/>
              </w:rPr>
              <w:t>4</w:t>
            </w:r>
          </w:p>
        </w:tc>
      </w:tr>
      <w:tr w:rsidR="00FD02A9" w:rsidRPr="00601A46" w:rsidTr="00661AAD">
        <w:trPr>
          <w:cantSplit/>
        </w:trPr>
        <w:tc>
          <w:tcPr>
            <w:tcW w:w="426" w:type="dxa"/>
          </w:tcPr>
          <w:p w:rsidR="00FD02A9" w:rsidRPr="00601A46" w:rsidRDefault="00FD02A9" w:rsidP="00661AAD">
            <w:pPr>
              <w:pStyle w:val="NormalIndent"/>
              <w:spacing w:before="60"/>
              <w:rPr>
                <w:rFonts w:ascii="Arial" w:eastAsia="MS Mincho" w:hAnsi="Arial" w:cs="Arial"/>
                <w:b/>
                <w:bCs/>
                <w:iCs/>
                <w:sz w:val="20"/>
              </w:rPr>
            </w:pPr>
            <w:r w:rsidRPr="00601A46">
              <w:rPr>
                <w:rFonts w:ascii="Arial" w:eastAsia="MS Mincho" w:hAnsi="Arial" w:cs="Arial"/>
                <w:b/>
                <w:bCs/>
                <w:iCs/>
                <w:sz w:val="20"/>
              </w:rPr>
              <w:t>2</w:t>
            </w:r>
          </w:p>
        </w:tc>
        <w:tc>
          <w:tcPr>
            <w:tcW w:w="8079" w:type="dxa"/>
            <w:gridSpan w:val="3"/>
          </w:tcPr>
          <w:p w:rsidR="00FD02A9" w:rsidRPr="00601A46" w:rsidRDefault="00FD02A9" w:rsidP="00661AAD">
            <w:pPr>
              <w:spacing w:before="60" w:after="60"/>
              <w:rPr>
                <w:rFonts w:ascii="Arial" w:eastAsia="MS Mincho" w:hAnsi="Arial" w:cs="Arial"/>
                <w:b/>
                <w:bCs/>
                <w:iCs/>
                <w:sz w:val="20"/>
              </w:rPr>
            </w:pPr>
            <w:r w:rsidRPr="00601A46">
              <w:rPr>
                <w:rFonts w:ascii="Arial" w:eastAsia="MS Mincho" w:hAnsi="Arial" w:cs="Arial"/>
                <w:b/>
                <w:bCs/>
                <w:iCs/>
                <w:sz w:val="20"/>
              </w:rPr>
              <w:t xml:space="preserve">Relevance of the scholarships program </w:t>
            </w:r>
          </w:p>
        </w:tc>
        <w:tc>
          <w:tcPr>
            <w:tcW w:w="709" w:type="dxa"/>
            <w:vAlign w:val="center"/>
          </w:tcPr>
          <w:p w:rsidR="00FD02A9" w:rsidRPr="00601A46" w:rsidRDefault="00FD02A9" w:rsidP="00661AAD">
            <w:pPr>
              <w:pStyle w:val="NormalIndent"/>
              <w:spacing w:before="60"/>
              <w:jc w:val="right"/>
              <w:rPr>
                <w:rFonts w:ascii="Arial" w:eastAsia="MS Mincho" w:hAnsi="Arial" w:cs="Arial"/>
                <w:sz w:val="18"/>
                <w:szCs w:val="18"/>
              </w:rPr>
            </w:pPr>
            <w:r>
              <w:rPr>
                <w:rFonts w:ascii="Arial" w:eastAsia="MS Mincho" w:hAnsi="Arial" w:cs="Arial"/>
                <w:sz w:val="18"/>
                <w:szCs w:val="18"/>
              </w:rPr>
              <w:t>5</w:t>
            </w:r>
          </w:p>
        </w:tc>
      </w:tr>
      <w:tr w:rsidR="00FD02A9" w:rsidRPr="00601A46" w:rsidTr="00661AAD">
        <w:trPr>
          <w:cantSplit/>
        </w:trPr>
        <w:tc>
          <w:tcPr>
            <w:tcW w:w="426" w:type="dxa"/>
          </w:tcPr>
          <w:p w:rsidR="00FD02A9" w:rsidRPr="00601A46" w:rsidRDefault="00FD02A9" w:rsidP="00661AAD">
            <w:pPr>
              <w:pStyle w:val="NormalIndent"/>
              <w:spacing w:before="60" w:after="120"/>
              <w:rPr>
                <w:rFonts w:ascii="Arial" w:eastAsia="MS Mincho" w:hAnsi="Arial" w:cs="Arial"/>
                <w:b/>
                <w:bCs/>
                <w:iCs/>
                <w:sz w:val="16"/>
                <w:szCs w:val="16"/>
              </w:rPr>
            </w:pPr>
          </w:p>
        </w:tc>
        <w:tc>
          <w:tcPr>
            <w:tcW w:w="708" w:type="dxa"/>
          </w:tcPr>
          <w:p w:rsidR="00FD02A9" w:rsidRPr="00601A46" w:rsidRDefault="00FD02A9" w:rsidP="00203672">
            <w:pPr>
              <w:pStyle w:val="NormalIndent"/>
              <w:spacing w:before="60" w:after="0"/>
              <w:rPr>
                <w:rFonts w:ascii="Arial" w:eastAsia="MS Mincho" w:hAnsi="Arial" w:cs="Arial"/>
                <w:b/>
                <w:bCs/>
                <w:iCs/>
                <w:sz w:val="20"/>
              </w:rPr>
            </w:pPr>
            <w:r w:rsidRPr="00601A46">
              <w:rPr>
                <w:rFonts w:ascii="Arial" w:eastAsia="MS Mincho" w:hAnsi="Arial" w:cs="Arial"/>
                <w:b/>
                <w:bCs/>
                <w:iCs/>
                <w:sz w:val="20"/>
              </w:rPr>
              <w:t>2.1</w:t>
            </w:r>
          </w:p>
        </w:tc>
        <w:tc>
          <w:tcPr>
            <w:tcW w:w="7371" w:type="dxa"/>
            <w:gridSpan w:val="2"/>
          </w:tcPr>
          <w:p w:rsidR="00FD02A9" w:rsidRPr="00601A46" w:rsidRDefault="00FD02A9" w:rsidP="00203672">
            <w:pPr>
              <w:pStyle w:val="NormalIndent"/>
              <w:spacing w:before="60" w:after="0"/>
              <w:rPr>
                <w:rFonts w:ascii="Arial" w:eastAsia="MS Mincho" w:hAnsi="Arial" w:cs="Arial"/>
                <w:b/>
                <w:bCs/>
                <w:iCs/>
                <w:sz w:val="20"/>
              </w:rPr>
            </w:pPr>
            <w:r>
              <w:rPr>
                <w:rFonts w:ascii="Arial" w:eastAsia="MS Mincho" w:hAnsi="Arial" w:cs="Arial"/>
                <w:b/>
                <w:bCs/>
                <w:iCs/>
                <w:sz w:val="20"/>
              </w:rPr>
              <w:t>Strategic framework for the scholarships program</w:t>
            </w:r>
          </w:p>
        </w:tc>
        <w:tc>
          <w:tcPr>
            <w:tcW w:w="709" w:type="dxa"/>
            <w:vAlign w:val="center"/>
          </w:tcPr>
          <w:p w:rsidR="00FD02A9" w:rsidRPr="00601A46" w:rsidRDefault="00FD02A9" w:rsidP="00661AAD">
            <w:pPr>
              <w:pStyle w:val="NormalIndent"/>
              <w:spacing w:before="60" w:after="120"/>
              <w:jc w:val="right"/>
              <w:rPr>
                <w:rFonts w:ascii="Arial" w:eastAsia="MS Mincho" w:hAnsi="Arial" w:cs="Arial"/>
                <w:sz w:val="18"/>
                <w:szCs w:val="18"/>
              </w:rPr>
            </w:pPr>
            <w:r>
              <w:rPr>
                <w:rFonts w:ascii="Arial" w:eastAsia="MS Mincho" w:hAnsi="Arial" w:cs="Arial"/>
                <w:sz w:val="18"/>
                <w:szCs w:val="18"/>
              </w:rPr>
              <w:t>5</w:t>
            </w:r>
          </w:p>
        </w:tc>
      </w:tr>
      <w:tr w:rsidR="00FD02A9" w:rsidRPr="00601A46" w:rsidTr="00661AAD">
        <w:trPr>
          <w:cantSplit/>
        </w:trPr>
        <w:tc>
          <w:tcPr>
            <w:tcW w:w="426" w:type="dxa"/>
          </w:tcPr>
          <w:p w:rsidR="00FD02A9" w:rsidRPr="00601A46" w:rsidRDefault="00FD02A9" w:rsidP="00661AAD">
            <w:pPr>
              <w:pStyle w:val="NormalIndent"/>
              <w:spacing w:before="60"/>
              <w:rPr>
                <w:rFonts w:ascii="Arial" w:eastAsia="MS Mincho" w:hAnsi="Arial" w:cs="Arial"/>
                <w:b/>
                <w:bCs/>
                <w:iCs/>
                <w:sz w:val="16"/>
                <w:szCs w:val="16"/>
              </w:rPr>
            </w:pPr>
          </w:p>
        </w:tc>
        <w:tc>
          <w:tcPr>
            <w:tcW w:w="708" w:type="dxa"/>
          </w:tcPr>
          <w:p w:rsidR="00FD02A9" w:rsidRPr="00601A46" w:rsidRDefault="00FD02A9" w:rsidP="00203672">
            <w:pPr>
              <w:pStyle w:val="NormalIndent"/>
              <w:spacing w:before="60" w:after="0"/>
              <w:rPr>
                <w:rFonts w:ascii="Arial" w:eastAsia="MS Mincho" w:hAnsi="Arial" w:cs="Arial"/>
                <w:b/>
                <w:bCs/>
                <w:iCs/>
                <w:sz w:val="20"/>
              </w:rPr>
            </w:pPr>
            <w:r w:rsidRPr="00601A46">
              <w:rPr>
                <w:rFonts w:ascii="Arial" w:eastAsia="MS Mincho" w:hAnsi="Arial" w:cs="Arial"/>
                <w:b/>
                <w:bCs/>
                <w:iCs/>
                <w:sz w:val="20"/>
              </w:rPr>
              <w:t>2.2</w:t>
            </w:r>
          </w:p>
        </w:tc>
        <w:tc>
          <w:tcPr>
            <w:tcW w:w="7371" w:type="dxa"/>
            <w:gridSpan w:val="2"/>
          </w:tcPr>
          <w:p w:rsidR="00FD02A9" w:rsidRPr="00601A46" w:rsidRDefault="00FD02A9" w:rsidP="00203672">
            <w:pPr>
              <w:pStyle w:val="NormalIndent"/>
              <w:spacing w:before="60" w:after="0"/>
              <w:rPr>
                <w:rFonts w:ascii="Arial" w:eastAsia="MS Mincho" w:hAnsi="Arial" w:cs="Arial"/>
                <w:b/>
                <w:bCs/>
                <w:iCs/>
                <w:sz w:val="20"/>
              </w:rPr>
            </w:pPr>
            <w:r>
              <w:rPr>
                <w:rFonts w:ascii="Arial" w:eastAsia="MS Mincho" w:hAnsi="Arial" w:cs="Arial"/>
                <w:b/>
                <w:bCs/>
                <w:iCs/>
                <w:sz w:val="20"/>
              </w:rPr>
              <w:t>Sectoral focus of Awards</w:t>
            </w:r>
          </w:p>
        </w:tc>
        <w:tc>
          <w:tcPr>
            <w:tcW w:w="709" w:type="dxa"/>
            <w:vAlign w:val="center"/>
          </w:tcPr>
          <w:p w:rsidR="00FD02A9" w:rsidRPr="00601A46" w:rsidRDefault="00FD02A9" w:rsidP="00661AAD">
            <w:pPr>
              <w:pStyle w:val="NormalIndent"/>
              <w:spacing w:before="60"/>
              <w:jc w:val="right"/>
              <w:rPr>
                <w:rFonts w:ascii="Arial" w:eastAsia="MS Mincho" w:hAnsi="Arial" w:cs="Arial"/>
                <w:sz w:val="18"/>
                <w:szCs w:val="18"/>
              </w:rPr>
            </w:pPr>
            <w:r>
              <w:rPr>
                <w:rFonts w:ascii="Arial" w:eastAsia="MS Mincho" w:hAnsi="Arial" w:cs="Arial"/>
                <w:sz w:val="18"/>
                <w:szCs w:val="18"/>
              </w:rPr>
              <w:t>5</w:t>
            </w:r>
          </w:p>
        </w:tc>
      </w:tr>
      <w:tr w:rsidR="00FD02A9" w:rsidRPr="00601A46" w:rsidTr="00661AAD">
        <w:trPr>
          <w:cantSplit/>
        </w:trPr>
        <w:tc>
          <w:tcPr>
            <w:tcW w:w="426" w:type="dxa"/>
          </w:tcPr>
          <w:p w:rsidR="00FD02A9" w:rsidRPr="00601A46" w:rsidRDefault="00FD02A9" w:rsidP="00661AAD">
            <w:pPr>
              <w:pStyle w:val="NormalIndent"/>
              <w:spacing w:before="60"/>
              <w:rPr>
                <w:rFonts w:ascii="Arial" w:eastAsia="MS Mincho" w:hAnsi="Arial" w:cs="Arial"/>
                <w:b/>
                <w:bCs/>
                <w:iCs/>
                <w:sz w:val="16"/>
                <w:szCs w:val="16"/>
              </w:rPr>
            </w:pPr>
          </w:p>
        </w:tc>
        <w:tc>
          <w:tcPr>
            <w:tcW w:w="708" w:type="dxa"/>
          </w:tcPr>
          <w:p w:rsidR="00FD02A9" w:rsidRPr="00601A46" w:rsidRDefault="00FD02A9" w:rsidP="00203672">
            <w:pPr>
              <w:pStyle w:val="NormalIndent"/>
              <w:spacing w:before="60" w:after="0"/>
              <w:rPr>
                <w:rFonts w:ascii="Arial" w:eastAsia="MS Mincho" w:hAnsi="Arial" w:cs="Arial"/>
                <w:b/>
                <w:bCs/>
                <w:iCs/>
                <w:sz w:val="20"/>
              </w:rPr>
            </w:pPr>
            <w:r w:rsidRPr="00601A46">
              <w:rPr>
                <w:rFonts w:ascii="Arial" w:eastAsia="MS Mincho" w:hAnsi="Arial" w:cs="Arial"/>
                <w:b/>
                <w:bCs/>
                <w:iCs/>
                <w:sz w:val="20"/>
              </w:rPr>
              <w:t>2.3</w:t>
            </w:r>
          </w:p>
        </w:tc>
        <w:tc>
          <w:tcPr>
            <w:tcW w:w="7371" w:type="dxa"/>
            <w:gridSpan w:val="2"/>
          </w:tcPr>
          <w:p w:rsidR="00FD02A9" w:rsidRPr="00601A46" w:rsidRDefault="00FD02A9" w:rsidP="00203672">
            <w:pPr>
              <w:pStyle w:val="NormalIndent"/>
              <w:spacing w:before="60" w:after="0"/>
              <w:rPr>
                <w:rFonts w:ascii="Arial" w:eastAsia="MS Mincho" w:hAnsi="Arial" w:cs="Arial"/>
                <w:b/>
                <w:bCs/>
                <w:iCs/>
                <w:sz w:val="20"/>
              </w:rPr>
            </w:pPr>
            <w:r>
              <w:rPr>
                <w:rFonts w:ascii="Arial" w:eastAsia="MS Mincho" w:hAnsi="Arial" w:cs="Arial"/>
                <w:b/>
                <w:bCs/>
                <w:iCs/>
                <w:sz w:val="20"/>
              </w:rPr>
              <w:t>Meeting the HR and capacity building needs of recipient countries</w:t>
            </w:r>
          </w:p>
        </w:tc>
        <w:tc>
          <w:tcPr>
            <w:tcW w:w="709" w:type="dxa"/>
            <w:vAlign w:val="center"/>
          </w:tcPr>
          <w:p w:rsidR="00FD02A9" w:rsidRPr="00601A46" w:rsidRDefault="00FD02A9" w:rsidP="00661AAD">
            <w:pPr>
              <w:pStyle w:val="NormalIndent"/>
              <w:spacing w:before="60"/>
              <w:jc w:val="right"/>
              <w:rPr>
                <w:rFonts w:ascii="Arial" w:eastAsia="MS Mincho" w:hAnsi="Arial" w:cs="Arial"/>
                <w:sz w:val="18"/>
                <w:szCs w:val="18"/>
              </w:rPr>
            </w:pPr>
            <w:r>
              <w:rPr>
                <w:rFonts w:ascii="Arial" w:eastAsia="MS Mincho" w:hAnsi="Arial" w:cs="Arial"/>
                <w:sz w:val="18"/>
                <w:szCs w:val="18"/>
              </w:rPr>
              <w:t>6</w:t>
            </w:r>
          </w:p>
        </w:tc>
      </w:tr>
      <w:tr w:rsidR="00FD02A9" w:rsidRPr="00601A46" w:rsidTr="00661AAD">
        <w:trPr>
          <w:cantSplit/>
        </w:trPr>
        <w:tc>
          <w:tcPr>
            <w:tcW w:w="426" w:type="dxa"/>
          </w:tcPr>
          <w:p w:rsidR="00FD02A9" w:rsidRPr="00601A46" w:rsidRDefault="00FD02A9" w:rsidP="00661AAD">
            <w:pPr>
              <w:pStyle w:val="NormalIndent"/>
              <w:spacing w:before="60"/>
              <w:rPr>
                <w:rFonts w:ascii="Arial" w:eastAsia="MS Mincho" w:hAnsi="Arial" w:cs="Arial"/>
                <w:b/>
                <w:bCs/>
                <w:iCs/>
                <w:sz w:val="16"/>
                <w:szCs w:val="16"/>
              </w:rPr>
            </w:pPr>
          </w:p>
        </w:tc>
        <w:tc>
          <w:tcPr>
            <w:tcW w:w="708" w:type="dxa"/>
          </w:tcPr>
          <w:p w:rsidR="00FD02A9" w:rsidRPr="00601A46" w:rsidRDefault="00FD02A9" w:rsidP="00203672">
            <w:pPr>
              <w:pStyle w:val="NormalIndent"/>
              <w:spacing w:before="60" w:after="0"/>
              <w:rPr>
                <w:rFonts w:ascii="Arial" w:eastAsia="MS Mincho" w:hAnsi="Arial" w:cs="Arial"/>
                <w:b/>
                <w:bCs/>
                <w:iCs/>
                <w:sz w:val="20"/>
              </w:rPr>
            </w:pPr>
            <w:r>
              <w:rPr>
                <w:rFonts w:ascii="Arial" w:eastAsia="MS Mincho" w:hAnsi="Arial" w:cs="Arial"/>
                <w:b/>
                <w:bCs/>
                <w:iCs/>
                <w:sz w:val="20"/>
              </w:rPr>
              <w:t>2.4</w:t>
            </w:r>
          </w:p>
        </w:tc>
        <w:tc>
          <w:tcPr>
            <w:tcW w:w="7371" w:type="dxa"/>
            <w:gridSpan w:val="2"/>
          </w:tcPr>
          <w:p w:rsidR="00FD02A9" w:rsidRDefault="00FD02A9" w:rsidP="00203672">
            <w:pPr>
              <w:pStyle w:val="NormalIndent"/>
              <w:spacing w:before="60" w:after="0"/>
              <w:rPr>
                <w:rFonts w:ascii="Arial" w:eastAsia="MS Mincho" w:hAnsi="Arial" w:cs="Arial"/>
                <w:b/>
                <w:bCs/>
                <w:iCs/>
                <w:sz w:val="20"/>
              </w:rPr>
            </w:pPr>
            <w:r>
              <w:rPr>
                <w:rFonts w:ascii="Arial" w:eastAsia="MS Mincho" w:hAnsi="Arial" w:cs="Arial"/>
                <w:b/>
                <w:bCs/>
                <w:iCs/>
                <w:sz w:val="20"/>
              </w:rPr>
              <w:t>Relevance of the modality</w:t>
            </w:r>
          </w:p>
        </w:tc>
        <w:tc>
          <w:tcPr>
            <w:tcW w:w="709" w:type="dxa"/>
            <w:vAlign w:val="center"/>
          </w:tcPr>
          <w:p w:rsidR="00FD02A9" w:rsidRDefault="00FD02A9" w:rsidP="00661AAD">
            <w:pPr>
              <w:pStyle w:val="NormalIndent"/>
              <w:spacing w:before="60"/>
              <w:jc w:val="right"/>
              <w:rPr>
                <w:rFonts w:ascii="Arial" w:eastAsia="MS Mincho" w:hAnsi="Arial" w:cs="Arial"/>
                <w:sz w:val="18"/>
                <w:szCs w:val="18"/>
              </w:rPr>
            </w:pPr>
            <w:r>
              <w:rPr>
                <w:rFonts w:ascii="Arial" w:eastAsia="MS Mincho" w:hAnsi="Arial" w:cs="Arial"/>
                <w:sz w:val="18"/>
                <w:szCs w:val="18"/>
              </w:rPr>
              <w:t>8</w:t>
            </w:r>
          </w:p>
        </w:tc>
      </w:tr>
      <w:tr w:rsidR="00FD02A9" w:rsidRPr="00601A46" w:rsidTr="00661AAD">
        <w:trPr>
          <w:cantSplit/>
        </w:trPr>
        <w:tc>
          <w:tcPr>
            <w:tcW w:w="426" w:type="dxa"/>
          </w:tcPr>
          <w:p w:rsidR="00FD02A9" w:rsidRPr="00203672" w:rsidRDefault="00FD02A9" w:rsidP="00203672">
            <w:pPr>
              <w:pStyle w:val="NormalIndent"/>
              <w:spacing w:after="120"/>
              <w:rPr>
                <w:rFonts w:ascii="Arial" w:eastAsia="MS Mincho" w:hAnsi="Arial" w:cs="Arial"/>
                <w:b/>
                <w:bCs/>
                <w:iCs/>
                <w:sz w:val="19"/>
                <w:szCs w:val="19"/>
              </w:rPr>
            </w:pPr>
            <w:r w:rsidRPr="00203672">
              <w:rPr>
                <w:rFonts w:ascii="Arial" w:eastAsia="MS Mincho" w:hAnsi="Arial" w:cs="Arial"/>
                <w:b/>
                <w:bCs/>
                <w:iCs/>
                <w:sz w:val="19"/>
                <w:szCs w:val="19"/>
              </w:rPr>
              <w:t>3.</w:t>
            </w:r>
          </w:p>
        </w:tc>
        <w:tc>
          <w:tcPr>
            <w:tcW w:w="8079" w:type="dxa"/>
            <w:gridSpan w:val="3"/>
          </w:tcPr>
          <w:p w:rsidR="00FD02A9" w:rsidRPr="00601A46" w:rsidRDefault="00FD02A9" w:rsidP="00203672">
            <w:pPr>
              <w:pStyle w:val="NormalIndent"/>
              <w:spacing w:after="0"/>
              <w:rPr>
                <w:rFonts w:ascii="Arial" w:eastAsia="MS Mincho" w:hAnsi="Arial" w:cs="Arial"/>
                <w:b/>
                <w:bCs/>
                <w:iCs/>
                <w:sz w:val="20"/>
              </w:rPr>
            </w:pPr>
            <w:r w:rsidRPr="00601A46">
              <w:rPr>
                <w:rFonts w:ascii="Arial" w:eastAsia="MS Mincho" w:hAnsi="Arial" w:cs="Arial"/>
                <w:b/>
                <w:bCs/>
                <w:iCs/>
                <w:sz w:val="20"/>
              </w:rPr>
              <w:t>Effectiveness of the scholarships program</w:t>
            </w:r>
          </w:p>
        </w:tc>
        <w:tc>
          <w:tcPr>
            <w:tcW w:w="709" w:type="dxa"/>
            <w:vAlign w:val="center"/>
          </w:tcPr>
          <w:p w:rsidR="00FD02A9" w:rsidRPr="00601A46" w:rsidRDefault="00FD02A9" w:rsidP="00661AAD">
            <w:pPr>
              <w:pStyle w:val="NormalIndent"/>
              <w:spacing w:before="60"/>
              <w:jc w:val="right"/>
              <w:rPr>
                <w:rFonts w:ascii="Arial" w:eastAsia="MS Mincho" w:hAnsi="Arial" w:cs="Arial"/>
                <w:sz w:val="18"/>
                <w:szCs w:val="18"/>
              </w:rPr>
            </w:pPr>
            <w:r>
              <w:rPr>
                <w:rFonts w:ascii="Arial" w:eastAsia="MS Mincho" w:hAnsi="Arial" w:cs="Arial"/>
                <w:sz w:val="18"/>
                <w:szCs w:val="18"/>
              </w:rPr>
              <w:t>12</w:t>
            </w:r>
          </w:p>
        </w:tc>
      </w:tr>
      <w:tr w:rsidR="00FD02A9" w:rsidRPr="00601A46" w:rsidTr="00661AAD">
        <w:trPr>
          <w:cantSplit/>
        </w:trPr>
        <w:tc>
          <w:tcPr>
            <w:tcW w:w="426" w:type="dxa"/>
          </w:tcPr>
          <w:p w:rsidR="00FD02A9" w:rsidRPr="00601A46" w:rsidRDefault="00FD02A9" w:rsidP="00661AAD">
            <w:pPr>
              <w:pStyle w:val="NormalIndent"/>
              <w:spacing w:before="60"/>
              <w:rPr>
                <w:rFonts w:ascii="Arial" w:eastAsia="MS Mincho" w:hAnsi="Arial" w:cs="Arial"/>
                <w:b/>
                <w:bCs/>
                <w:iCs/>
                <w:sz w:val="16"/>
                <w:szCs w:val="16"/>
              </w:rPr>
            </w:pPr>
          </w:p>
        </w:tc>
        <w:tc>
          <w:tcPr>
            <w:tcW w:w="708" w:type="dxa"/>
          </w:tcPr>
          <w:p w:rsidR="00FD02A9" w:rsidRPr="00601A46" w:rsidRDefault="00FD02A9" w:rsidP="00661AAD">
            <w:pPr>
              <w:pStyle w:val="NormalIndent"/>
              <w:spacing w:before="60"/>
              <w:rPr>
                <w:rFonts w:ascii="Arial" w:eastAsia="MS Mincho" w:hAnsi="Arial" w:cs="Arial"/>
                <w:b/>
                <w:bCs/>
                <w:iCs/>
                <w:sz w:val="20"/>
              </w:rPr>
            </w:pPr>
            <w:r w:rsidRPr="00601A46">
              <w:rPr>
                <w:rFonts w:ascii="Arial" w:eastAsia="MS Mincho" w:hAnsi="Arial" w:cs="Arial"/>
                <w:b/>
                <w:bCs/>
                <w:iCs/>
                <w:sz w:val="20"/>
              </w:rPr>
              <w:t>3.1</w:t>
            </w:r>
          </w:p>
        </w:tc>
        <w:tc>
          <w:tcPr>
            <w:tcW w:w="7371" w:type="dxa"/>
            <w:gridSpan w:val="2"/>
          </w:tcPr>
          <w:p w:rsidR="00FD02A9" w:rsidRPr="00601A46" w:rsidRDefault="00FD02A9" w:rsidP="00661AAD">
            <w:pPr>
              <w:pStyle w:val="NormalIndent"/>
              <w:spacing w:before="60"/>
              <w:rPr>
                <w:rFonts w:ascii="Arial" w:eastAsia="MS Mincho" w:hAnsi="Arial" w:cs="Arial"/>
                <w:b/>
                <w:bCs/>
                <w:iCs/>
                <w:sz w:val="20"/>
              </w:rPr>
            </w:pPr>
            <w:r w:rsidRPr="00601A46">
              <w:rPr>
                <w:rFonts w:ascii="Arial" w:eastAsia="MS Mincho" w:hAnsi="Arial" w:cs="Arial"/>
                <w:b/>
                <w:bCs/>
                <w:iCs/>
                <w:sz w:val="20"/>
              </w:rPr>
              <w:t>Factors influencing the acquisition of knowledge, skills and qualifications</w:t>
            </w:r>
          </w:p>
        </w:tc>
        <w:tc>
          <w:tcPr>
            <w:tcW w:w="709" w:type="dxa"/>
            <w:vAlign w:val="center"/>
          </w:tcPr>
          <w:p w:rsidR="00FD02A9" w:rsidRPr="00601A46" w:rsidRDefault="00FD02A9" w:rsidP="00661AAD">
            <w:pPr>
              <w:pStyle w:val="NormalIndent"/>
              <w:spacing w:before="60"/>
              <w:jc w:val="right"/>
              <w:rPr>
                <w:rFonts w:ascii="Arial" w:eastAsia="MS Mincho" w:hAnsi="Arial" w:cs="Arial"/>
                <w:sz w:val="18"/>
                <w:szCs w:val="18"/>
              </w:rPr>
            </w:pPr>
            <w:r>
              <w:rPr>
                <w:rFonts w:ascii="Arial" w:eastAsia="MS Mincho" w:hAnsi="Arial" w:cs="Arial"/>
                <w:sz w:val="18"/>
                <w:szCs w:val="18"/>
              </w:rPr>
              <w:t>12</w:t>
            </w:r>
          </w:p>
        </w:tc>
      </w:tr>
      <w:tr w:rsidR="00FD02A9" w:rsidRPr="00601A46" w:rsidTr="00661AAD">
        <w:trPr>
          <w:cantSplit/>
        </w:trPr>
        <w:tc>
          <w:tcPr>
            <w:tcW w:w="426" w:type="dxa"/>
          </w:tcPr>
          <w:p w:rsidR="00FD02A9" w:rsidRPr="00601A46" w:rsidRDefault="00FD02A9" w:rsidP="00661AAD">
            <w:pPr>
              <w:pStyle w:val="NormalIndent"/>
              <w:spacing w:before="60"/>
              <w:rPr>
                <w:rFonts w:ascii="Arial" w:eastAsia="MS Mincho" w:hAnsi="Arial" w:cs="Arial"/>
                <w:b/>
                <w:bCs/>
                <w:iCs/>
                <w:sz w:val="16"/>
                <w:szCs w:val="16"/>
              </w:rPr>
            </w:pPr>
          </w:p>
        </w:tc>
        <w:tc>
          <w:tcPr>
            <w:tcW w:w="708" w:type="dxa"/>
          </w:tcPr>
          <w:p w:rsidR="00FD02A9" w:rsidRPr="00601A46" w:rsidRDefault="00FD02A9" w:rsidP="00661AAD">
            <w:pPr>
              <w:pStyle w:val="NormalIndent"/>
              <w:spacing w:before="60"/>
              <w:rPr>
                <w:rFonts w:ascii="Arial" w:eastAsia="MS Mincho" w:hAnsi="Arial" w:cs="Arial"/>
                <w:b/>
                <w:bCs/>
                <w:iCs/>
                <w:sz w:val="20"/>
              </w:rPr>
            </w:pPr>
            <w:r w:rsidRPr="00601A46">
              <w:rPr>
                <w:rFonts w:ascii="Arial" w:eastAsia="MS Mincho" w:hAnsi="Arial" w:cs="Arial"/>
                <w:b/>
                <w:bCs/>
                <w:iCs/>
                <w:sz w:val="20"/>
              </w:rPr>
              <w:t>3.2</w:t>
            </w:r>
          </w:p>
        </w:tc>
        <w:tc>
          <w:tcPr>
            <w:tcW w:w="7371" w:type="dxa"/>
            <w:gridSpan w:val="2"/>
          </w:tcPr>
          <w:p w:rsidR="00FD02A9" w:rsidRPr="00601A46" w:rsidRDefault="00FD02A9" w:rsidP="00661AAD">
            <w:pPr>
              <w:pStyle w:val="NormalIndent"/>
              <w:spacing w:before="60"/>
              <w:rPr>
                <w:rFonts w:ascii="Arial" w:eastAsia="MS Mincho" w:hAnsi="Arial" w:cs="Arial"/>
                <w:b/>
                <w:bCs/>
                <w:iCs/>
                <w:sz w:val="20"/>
              </w:rPr>
            </w:pPr>
            <w:r w:rsidRPr="00601A46">
              <w:rPr>
                <w:rFonts w:ascii="Arial" w:eastAsia="MS Mincho" w:hAnsi="Arial" w:cs="Arial"/>
                <w:b/>
                <w:bCs/>
                <w:iCs/>
                <w:sz w:val="20"/>
              </w:rPr>
              <w:t xml:space="preserve">Factors influencing capacity of </w:t>
            </w:r>
            <w:r>
              <w:rPr>
                <w:rFonts w:ascii="Arial" w:eastAsia="MS Mincho" w:hAnsi="Arial" w:cs="Arial"/>
                <w:b/>
                <w:bCs/>
                <w:iCs/>
                <w:sz w:val="20"/>
              </w:rPr>
              <w:t>Alumni</w:t>
            </w:r>
            <w:r w:rsidRPr="00601A46">
              <w:rPr>
                <w:rFonts w:ascii="Arial" w:eastAsia="MS Mincho" w:hAnsi="Arial" w:cs="Arial"/>
                <w:b/>
                <w:bCs/>
                <w:iCs/>
                <w:sz w:val="20"/>
              </w:rPr>
              <w:t xml:space="preserve"> to contribute to capacity building</w:t>
            </w:r>
          </w:p>
        </w:tc>
        <w:tc>
          <w:tcPr>
            <w:tcW w:w="709" w:type="dxa"/>
            <w:vAlign w:val="center"/>
          </w:tcPr>
          <w:p w:rsidR="00FD02A9" w:rsidRPr="00601A46" w:rsidRDefault="00FD02A9" w:rsidP="00661AAD">
            <w:pPr>
              <w:pStyle w:val="NormalIndent"/>
              <w:spacing w:before="60"/>
              <w:jc w:val="right"/>
              <w:rPr>
                <w:rFonts w:ascii="Arial" w:eastAsia="MS Mincho" w:hAnsi="Arial" w:cs="Arial"/>
                <w:sz w:val="18"/>
                <w:szCs w:val="18"/>
              </w:rPr>
            </w:pPr>
            <w:r>
              <w:rPr>
                <w:rFonts w:ascii="Arial" w:eastAsia="MS Mincho" w:hAnsi="Arial" w:cs="Arial"/>
                <w:sz w:val="18"/>
                <w:szCs w:val="18"/>
              </w:rPr>
              <w:t>12</w:t>
            </w:r>
          </w:p>
        </w:tc>
      </w:tr>
      <w:tr w:rsidR="00FD02A9" w:rsidRPr="00601A46" w:rsidTr="00661AAD">
        <w:trPr>
          <w:cantSplit/>
        </w:trPr>
        <w:tc>
          <w:tcPr>
            <w:tcW w:w="426" w:type="dxa"/>
          </w:tcPr>
          <w:p w:rsidR="00FD02A9" w:rsidRPr="00601A46" w:rsidRDefault="00FD02A9" w:rsidP="00661AAD">
            <w:pPr>
              <w:pStyle w:val="NormalIndent"/>
              <w:spacing w:before="60"/>
              <w:rPr>
                <w:rFonts w:ascii="Arial" w:eastAsia="MS Mincho" w:hAnsi="Arial" w:cs="Arial"/>
                <w:b/>
                <w:bCs/>
                <w:iCs/>
                <w:sz w:val="16"/>
                <w:szCs w:val="16"/>
              </w:rPr>
            </w:pPr>
          </w:p>
        </w:tc>
        <w:tc>
          <w:tcPr>
            <w:tcW w:w="708" w:type="dxa"/>
          </w:tcPr>
          <w:p w:rsidR="00FD02A9" w:rsidRPr="00601A46" w:rsidRDefault="00FD02A9" w:rsidP="00661AAD">
            <w:pPr>
              <w:pStyle w:val="NormalIndent"/>
              <w:spacing w:before="60"/>
              <w:rPr>
                <w:rFonts w:ascii="Arial" w:eastAsia="MS Mincho" w:hAnsi="Arial" w:cs="Arial"/>
                <w:b/>
                <w:bCs/>
                <w:iCs/>
                <w:sz w:val="20"/>
              </w:rPr>
            </w:pPr>
            <w:r w:rsidRPr="00601A46">
              <w:rPr>
                <w:rFonts w:ascii="Arial" w:eastAsia="MS Mincho" w:hAnsi="Arial" w:cs="Arial"/>
                <w:b/>
                <w:bCs/>
                <w:iCs/>
                <w:sz w:val="20"/>
              </w:rPr>
              <w:t>3.3</w:t>
            </w:r>
          </w:p>
        </w:tc>
        <w:tc>
          <w:tcPr>
            <w:tcW w:w="7371" w:type="dxa"/>
            <w:gridSpan w:val="2"/>
          </w:tcPr>
          <w:p w:rsidR="00FD02A9" w:rsidRPr="00601A46" w:rsidRDefault="00FD02A9" w:rsidP="00661AAD">
            <w:pPr>
              <w:pStyle w:val="NormalIndent"/>
              <w:spacing w:before="60"/>
              <w:rPr>
                <w:rFonts w:ascii="Arial" w:eastAsia="MS Mincho" w:hAnsi="Arial" w:cs="Arial"/>
                <w:b/>
                <w:bCs/>
                <w:iCs/>
                <w:sz w:val="20"/>
              </w:rPr>
            </w:pPr>
            <w:r w:rsidRPr="00601A46">
              <w:rPr>
                <w:rFonts w:ascii="Arial" w:eastAsia="MS Mincho" w:hAnsi="Arial" w:cs="Arial"/>
                <w:b/>
                <w:bCs/>
                <w:iCs/>
                <w:sz w:val="20"/>
              </w:rPr>
              <w:t>Effectiveness of coordination and harmonisation</w:t>
            </w:r>
          </w:p>
        </w:tc>
        <w:tc>
          <w:tcPr>
            <w:tcW w:w="709" w:type="dxa"/>
            <w:vAlign w:val="center"/>
          </w:tcPr>
          <w:p w:rsidR="00FD02A9" w:rsidRPr="00601A46" w:rsidRDefault="00FD02A9" w:rsidP="00661AAD">
            <w:pPr>
              <w:pStyle w:val="NormalIndent"/>
              <w:spacing w:before="60"/>
              <w:jc w:val="right"/>
              <w:rPr>
                <w:rFonts w:ascii="Arial" w:eastAsia="MS Mincho" w:hAnsi="Arial" w:cs="Arial"/>
                <w:sz w:val="18"/>
                <w:szCs w:val="18"/>
              </w:rPr>
            </w:pPr>
            <w:r>
              <w:rPr>
                <w:rFonts w:ascii="Arial" w:eastAsia="MS Mincho" w:hAnsi="Arial" w:cs="Arial"/>
                <w:sz w:val="18"/>
                <w:szCs w:val="18"/>
              </w:rPr>
              <w:t>16</w:t>
            </w:r>
          </w:p>
        </w:tc>
      </w:tr>
      <w:tr w:rsidR="00FD02A9" w:rsidRPr="00601A46" w:rsidTr="00661AAD">
        <w:trPr>
          <w:cantSplit/>
        </w:trPr>
        <w:tc>
          <w:tcPr>
            <w:tcW w:w="426" w:type="dxa"/>
          </w:tcPr>
          <w:p w:rsidR="00FD02A9" w:rsidRPr="00601A46" w:rsidRDefault="00FD02A9" w:rsidP="00661AAD">
            <w:pPr>
              <w:pStyle w:val="NormalIndent"/>
              <w:spacing w:after="120"/>
              <w:rPr>
                <w:rFonts w:ascii="Arial" w:eastAsia="MS Mincho" w:hAnsi="Arial" w:cs="Arial"/>
                <w:b/>
                <w:bCs/>
                <w:iCs/>
                <w:sz w:val="19"/>
                <w:szCs w:val="19"/>
              </w:rPr>
            </w:pPr>
            <w:r w:rsidRPr="00601A46">
              <w:rPr>
                <w:rFonts w:ascii="Arial" w:eastAsia="MS Mincho" w:hAnsi="Arial" w:cs="Arial"/>
                <w:b/>
                <w:bCs/>
                <w:iCs/>
                <w:sz w:val="19"/>
                <w:szCs w:val="19"/>
              </w:rPr>
              <w:t>4.</w:t>
            </w:r>
          </w:p>
        </w:tc>
        <w:tc>
          <w:tcPr>
            <w:tcW w:w="8079" w:type="dxa"/>
            <w:gridSpan w:val="3"/>
          </w:tcPr>
          <w:p w:rsidR="00FD02A9" w:rsidRPr="00601A46" w:rsidRDefault="00FD02A9" w:rsidP="00203672">
            <w:pPr>
              <w:spacing w:before="120"/>
              <w:rPr>
                <w:rFonts w:ascii="Arial" w:eastAsia="MS Mincho" w:hAnsi="Arial" w:cs="Arial"/>
                <w:b/>
                <w:sz w:val="20"/>
              </w:rPr>
            </w:pPr>
            <w:r w:rsidRPr="00601A46">
              <w:rPr>
                <w:rFonts w:ascii="Arial" w:eastAsia="MS Mincho" w:hAnsi="Arial" w:cs="Arial"/>
                <w:b/>
                <w:sz w:val="20"/>
              </w:rPr>
              <w:t>Impact</w:t>
            </w:r>
          </w:p>
        </w:tc>
        <w:tc>
          <w:tcPr>
            <w:tcW w:w="709" w:type="dxa"/>
            <w:vAlign w:val="center"/>
          </w:tcPr>
          <w:p w:rsidR="00FD02A9" w:rsidRPr="00601A46" w:rsidRDefault="00FD02A9" w:rsidP="00661AAD">
            <w:pPr>
              <w:pStyle w:val="NormalIndent"/>
              <w:spacing w:after="120"/>
              <w:jc w:val="right"/>
              <w:rPr>
                <w:rFonts w:ascii="Arial" w:eastAsia="MS Mincho" w:hAnsi="Arial" w:cs="Arial"/>
                <w:sz w:val="18"/>
                <w:szCs w:val="18"/>
              </w:rPr>
            </w:pPr>
            <w:r>
              <w:rPr>
                <w:rFonts w:ascii="Arial" w:eastAsia="MS Mincho" w:hAnsi="Arial" w:cs="Arial"/>
                <w:sz w:val="18"/>
                <w:szCs w:val="18"/>
              </w:rPr>
              <w:t>17</w:t>
            </w:r>
          </w:p>
        </w:tc>
      </w:tr>
      <w:tr w:rsidR="00FD02A9" w:rsidRPr="00601A46" w:rsidTr="00661AAD">
        <w:trPr>
          <w:cantSplit/>
          <w:trHeight w:val="301"/>
        </w:trPr>
        <w:tc>
          <w:tcPr>
            <w:tcW w:w="426" w:type="dxa"/>
          </w:tcPr>
          <w:p w:rsidR="00FD02A9" w:rsidRPr="00601A46" w:rsidRDefault="00FD02A9" w:rsidP="00661AAD">
            <w:pPr>
              <w:pStyle w:val="NormalIndent"/>
              <w:spacing w:before="60"/>
              <w:rPr>
                <w:rFonts w:ascii="Arial" w:eastAsia="MS Mincho" w:hAnsi="Arial" w:cs="Arial"/>
                <w:b/>
                <w:bCs/>
                <w:iCs/>
                <w:sz w:val="16"/>
                <w:szCs w:val="16"/>
              </w:rPr>
            </w:pPr>
          </w:p>
        </w:tc>
        <w:tc>
          <w:tcPr>
            <w:tcW w:w="744" w:type="dxa"/>
            <w:gridSpan w:val="2"/>
          </w:tcPr>
          <w:p w:rsidR="00FD02A9" w:rsidRPr="00601A46" w:rsidRDefault="00FD02A9" w:rsidP="00203672">
            <w:pPr>
              <w:pStyle w:val="NormalIndent"/>
              <w:spacing w:before="60" w:after="0"/>
              <w:rPr>
                <w:rFonts w:ascii="Arial" w:eastAsia="MS Mincho" w:hAnsi="Arial" w:cs="Arial"/>
                <w:b/>
                <w:bCs/>
                <w:iCs/>
                <w:sz w:val="20"/>
              </w:rPr>
            </w:pPr>
            <w:r w:rsidRPr="00601A46">
              <w:rPr>
                <w:rFonts w:ascii="Arial" w:eastAsia="MS Mincho" w:hAnsi="Arial" w:cs="Arial"/>
                <w:b/>
                <w:bCs/>
                <w:iCs/>
                <w:sz w:val="20"/>
              </w:rPr>
              <w:t>4.1</w:t>
            </w:r>
          </w:p>
        </w:tc>
        <w:tc>
          <w:tcPr>
            <w:tcW w:w="7335" w:type="dxa"/>
          </w:tcPr>
          <w:p w:rsidR="00FD02A9" w:rsidRPr="00601A46" w:rsidRDefault="00FD02A9" w:rsidP="00203672">
            <w:pPr>
              <w:pStyle w:val="NormalIndent"/>
              <w:spacing w:before="60" w:after="0"/>
              <w:jc w:val="left"/>
              <w:rPr>
                <w:rFonts w:ascii="Arial" w:eastAsia="MS Mincho" w:hAnsi="Arial" w:cs="Arial"/>
                <w:b/>
                <w:bCs/>
                <w:iCs/>
                <w:sz w:val="20"/>
              </w:rPr>
            </w:pPr>
            <w:r>
              <w:rPr>
                <w:rFonts w:ascii="Arial" w:eastAsia="MS Mincho" w:hAnsi="Arial" w:cs="Arial"/>
                <w:b/>
                <w:bCs/>
                <w:iCs/>
                <w:sz w:val="20"/>
              </w:rPr>
              <w:t>Impact on the individual</w:t>
            </w:r>
          </w:p>
        </w:tc>
        <w:tc>
          <w:tcPr>
            <w:tcW w:w="709" w:type="dxa"/>
            <w:vAlign w:val="center"/>
          </w:tcPr>
          <w:p w:rsidR="00FD02A9" w:rsidRPr="00601A46" w:rsidRDefault="00FD02A9" w:rsidP="00661AAD">
            <w:pPr>
              <w:pStyle w:val="NormalIndent"/>
              <w:spacing w:before="60"/>
              <w:jc w:val="right"/>
              <w:rPr>
                <w:rFonts w:ascii="Arial" w:eastAsia="MS Mincho" w:hAnsi="Arial" w:cs="Arial"/>
                <w:sz w:val="18"/>
                <w:szCs w:val="18"/>
              </w:rPr>
            </w:pPr>
            <w:r>
              <w:rPr>
                <w:rFonts w:ascii="Arial" w:eastAsia="MS Mincho" w:hAnsi="Arial" w:cs="Arial"/>
                <w:sz w:val="18"/>
                <w:szCs w:val="18"/>
              </w:rPr>
              <w:t>17</w:t>
            </w:r>
          </w:p>
        </w:tc>
      </w:tr>
      <w:tr w:rsidR="00FD02A9" w:rsidRPr="00601A46" w:rsidTr="00661AAD">
        <w:trPr>
          <w:cantSplit/>
          <w:trHeight w:val="301"/>
        </w:trPr>
        <w:tc>
          <w:tcPr>
            <w:tcW w:w="426" w:type="dxa"/>
          </w:tcPr>
          <w:p w:rsidR="00FD02A9" w:rsidRPr="00601A46" w:rsidRDefault="00FD02A9" w:rsidP="00661AAD">
            <w:pPr>
              <w:pStyle w:val="NormalIndent"/>
              <w:spacing w:before="60"/>
              <w:rPr>
                <w:rFonts w:ascii="Arial" w:eastAsia="MS Mincho" w:hAnsi="Arial" w:cs="Arial"/>
                <w:b/>
                <w:bCs/>
                <w:iCs/>
                <w:sz w:val="16"/>
                <w:szCs w:val="16"/>
              </w:rPr>
            </w:pPr>
          </w:p>
        </w:tc>
        <w:tc>
          <w:tcPr>
            <w:tcW w:w="744" w:type="dxa"/>
            <w:gridSpan w:val="2"/>
          </w:tcPr>
          <w:p w:rsidR="00FD02A9" w:rsidRPr="00601A46" w:rsidRDefault="00FD02A9" w:rsidP="00203672">
            <w:pPr>
              <w:pStyle w:val="NormalIndent"/>
              <w:spacing w:before="60" w:after="0"/>
              <w:rPr>
                <w:rFonts w:ascii="Arial" w:eastAsia="MS Mincho" w:hAnsi="Arial" w:cs="Arial"/>
                <w:b/>
                <w:bCs/>
                <w:iCs/>
                <w:sz w:val="20"/>
              </w:rPr>
            </w:pPr>
            <w:r w:rsidRPr="00601A46">
              <w:rPr>
                <w:rFonts w:ascii="Arial" w:eastAsia="MS Mincho" w:hAnsi="Arial" w:cs="Arial"/>
                <w:b/>
                <w:bCs/>
                <w:iCs/>
                <w:sz w:val="20"/>
              </w:rPr>
              <w:t>4.2</w:t>
            </w:r>
          </w:p>
        </w:tc>
        <w:tc>
          <w:tcPr>
            <w:tcW w:w="7335" w:type="dxa"/>
          </w:tcPr>
          <w:p w:rsidR="00FD02A9" w:rsidRPr="00601A46" w:rsidRDefault="00FD02A9" w:rsidP="00203672">
            <w:pPr>
              <w:pStyle w:val="NormalIndent"/>
              <w:spacing w:before="60" w:after="0"/>
              <w:rPr>
                <w:rFonts w:ascii="Arial" w:eastAsia="MS Mincho" w:hAnsi="Arial" w:cs="Arial"/>
                <w:b/>
                <w:bCs/>
                <w:iCs/>
                <w:sz w:val="20"/>
              </w:rPr>
            </w:pPr>
            <w:r>
              <w:rPr>
                <w:rFonts w:ascii="Arial" w:eastAsia="MS Mincho" w:hAnsi="Arial" w:cs="Arial"/>
                <w:b/>
                <w:bCs/>
                <w:iCs/>
                <w:sz w:val="20"/>
              </w:rPr>
              <w:t xml:space="preserve">Impact on the work place </w:t>
            </w:r>
          </w:p>
        </w:tc>
        <w:tc>
          <w:tcPr>
            <w:tcW w:w="709" w:type="dxa"/>
            <w:vAlign w:val="center"/>
          </w:tcPr>
          <w:p w:rsidR="00FD02A9" w:rsidRPr="00601A46" w:rsidRDefault="00FD02A9" w:rsidP="00661AAD">
            <w:pPr>
              <w:pStyle w:val="NormalIndent"/>
              <w:spacing w:before="60"/>
              <w:jc w:val="right"/>
              <w:rPr>
                <w:rFonts w:ascii="Arial" w:eastAsia="MS Mincho" w:hAnsi="Arial" w:cs="Arial"/>
                <w:sz w:val="18"/>
                <w:szCs w:val="18"/>
              </w:rPr>
            </w:pPr>
            <w:r>
              <w:rPr>
                <w:rFonts w:ascii="Arial" w:eastAsia="MS Mincho" w:hAnsi="Arial" w:cs="Arial"/>
                <w:sz w:val="18"/>
                <w:szCs w:val="18"/>
              </w:rPr>
              <w:t>18</w:t>
            </w:r>
          </w:p>
        </w:tc>
      </w:tr>
      <w:tr w:rsidR="00FD02A9" w:rsidRPr="00601A46" w:rsidTr="00661AAD">
        <w:trPr>
          <w:cantSplit/>
          <w:trHeight w:val="301"/>
        </w:trPr>
        <w:tc>
          <w:tcPr>
            <w:tcW w:w="426" w:type="dxa"/>
          </w:tcPr>
          <w:p w:rsidR="00FD02A9" w:rsidRPr="00601A46" w:rsidRDefault="00FD02A9" w:rsidP="00661AAD">
            <w:pPr>
              <w:pStyle w:val="NormalIndent"/>
              <w:spacing w:before="60"/>
              <w:rPr>
                <w:rFonts w:ascii="Arial" w:eastAsia="MS Mincho" w:hAnsi="Arial" w:cs="Arial"/>
                <w:b/>
                <w:bCs/>
                <w:iCs/>
                <w:sz w:val="16"/>
                <w:szCs w:val="16"/>
              </w:rPr>
            </w:pPr>
          </w:p>
        </w:tc>
        <w:tc>
          <w:tcPr>
            <w:tcW w:w="744" w:type="dxa"/>
            <w:gridSpan w:val="2"/>
          </w:tcPr>
          <w:p w:rsidR="00FD02A9" w:rsidRPr="00601A46" w:rsidRDefault="00FD02A9" w:rsidP="00203672">
            <w:pPr>
              <w:pStyle w:val="NormalIndent"/>
              <w:spacing w:before="60" w:after="0"/>
              <w:rPr>
                <w:rFonts w:ascii="Arial" w:eastAsia="MS Mincho" w:hAnsi="Arial" w:cs="Arial"/>
                <w:b/>
                <w:bCs/>
                <w:iCs/>
                <w:sz w:val="20"/>
              </w:rPr>
            </w:pPr>
            <w:r w:rsidRPr="00601A46">
              <w:rPr>
                <w:rFonts w:ascii="Arial" w:eastAsia="MS Mincho" w:hAnsi="Arial" w:cs="Arial"/>
                <w:b/>
                <w:bCs/>
                <w:iCs/>
                <w:sz w:val="20"/>
              </w:rPr>
              <w:t>4.3</w:t>
            </w:r>
          </w:p>
        </w:tc>
        <w:tc>
          <w:tcPr>
            <w:tcW w:w="7335" w:type="dxa"/>
          </w:tcPr>
          <w:p w:rsidR="00FD02A9" w:rsidRPr="00601A46" w:rsidRDefault="00FD02A9" w:rsidP="00203672">
            <w:pPr>
              <w:pStyle w:val="NormalIndent"/>
              <w:spacing w:before="60" w:after="0"/>
              <w:rPr>
                <w:rFonts w:ascii="Arial" w:eastAsia="MS Mincho" w:hAnsi="Arial" w:cs="Arial"/>
                <w:b/>
                <w:bCs/>
                <w:iCs/>
                <w:sz w:val="20"/>
              </w:rPr>
            </w:pPr>
            <w:r>
              <w:rPr>
                <w:rFonts w:ascii="Arial" w:eastAsia="MS Mincho" w:hAnsi="Arial" w:cs="Arial"/>
                <w:b/>
                <w:bCs/>
                <w:iCs/>
                <w:sz w:val="20"/>
              </w:rPr>
              <w:t>Impact on gender equity</w:t>
            </w:r>
          </w:p>
        </w:tc>
        <w:tc>
          <w:tcPr>
            <w:tcW w:w="709" w:type="dxa"/>
            <w:vAlign w:val="center"/>
          </w:tcPr>
          <w:p w:rsidR="00FD02A9" w:rsidRPr="00601A46" w:rsidRDefault="00FD02A9" w:rsidP="00661AAD">
            <w:pPr>
              <w:pStyle w:val="NormalIndent"/>
              <w:spacing w:before="60"/>
              <w:jc w:val="right"/>
              <w:rPr>
                <w:rFonts w:ascii="Arial" w:eastAsia="MS Mincho" w:hAnsi="Arial" w:cs="Arial"/>
                <w:sz w:val="18"/>
                <w:szCs w:val="18"/>
              </w:rPr>
            </w:pPr>
            <w:r>
              <w:rPr>
                <w:rFonts w:ascii="Arial" w:eastAsia="MS Mincho" w:hAnsi="Arial" w:cs="Arial"/>
                <w:sz w:val="18"/>
                <w:szCs w:val="18"/>
              </w:rPr>
              <w:t>19</w:t>
            </w:r>
          </w:p>
        </w:tc>
      </w:tr>
      <w:tr w:rsidR="00FD02A9" w:rsidRPr="00601A46" w:rsidTr="00661AAD">
        <w:trPr>
          <w:cantSplit/>
        </w:trPr>
        <w:tc>
          <w:tcPr>
            <w:tcW w:w="426" w:type="dxa"/>
          </w:tcPr>
          <w:p w:rsidR="00FD02A9" w:rsidRPr="00601A46" w:rsidRDefault="00FD02A9" w:rsidP="00661AAD">
            <w:pPr>
              <w:pStyle w:val="NormalIndent"/>
              <w:spacing w:before="60"/>
              <w:rPr>
                <w:rFonts w:ascii="Arial" w:eastAsia="MS Mincho" w:hAnsi="Arial" w:cs="Arial"/>
                <w:b/>
                <w:bCs/>
                <w:iCs/>
                <w:sz w:val="20"/>
              </w:rPr>
            </w:pPr>
          </w:p>
        </w:tc>
        <w:tc>
          <w:tcPr>
            <w:tcW w:w="744" w:type="dxa"/>
            <w:gridSpan w:val="2"/>
          </w:tcPr>
          <w:p w:rsidR="00FD02A9" w:rsidRPr="00601A46" w:rsidRDefault="00FD02A9" w:rsidP="00203672">
            <w:pPr>
              <w:pStyle w:val="NormalIndent"/>
              <w:spacing w:before="60"/>
              <w:rPr>
                <w:rFonts w:ascii="Arial" w:eastAsia="MS Mincho" w:hAnsi="Arial" w:cs="Arial"/>
                <w:b/>
                <w:bCs/>
                <w:iCs/>
                <w:sz w:val="20"/>
              </w:rPr>
            </w:pPr>
            <w:r>
              <w:rPr>
                <w:rFonts w:ascii="Arial" w:eastAsia="MS Mincho" w:hAnsi="Arial" w:cs="Arial"/>
                <w:b/>
                <w:bCs/>
                <w:iCs/>
                <w:sz w:val="20"/>
              </w:rPr>
              <w:t>4.4</w:t>
            </w:r>
          </w:p>
        </w:tc>
        <w:tc>
          <w:tcPr>
            <w:tcW w:w="7335" w:type="dxa"/>
          </w:tcPr>
          <w:p w:rsidR="00FD02A9" w:rsidRPr="00601A46" w:rsidRDefault="00FD02A9" w:rsidP="00203672">
            <w:pPr>
              <w:pStyle w:val="NormalIndent"/>
              <w:spacing w:before="60"/>
              <w:rPr>
                <w:rFonts w:ascii="Arial" w:eastAsia="MS Mincho" w:hAnsi="Arial" w:cs="Arial"/>
                <w:b/>
                <w:bCs/>
                <w:iCs/>
                <w:sz w:val="20"/>
              </w:rPr>
            </w:pPr>
            <w:r>
              <w:rPr>
                <w:rFonts w:ascii="Arial" w:eastAsia="MS Mincho" w:hAnsi="Arial" w:cs="Arial"/>
                <w:b/>
                <w:bCs/>
                <w:iCs/>
                <w:sz w:val="20"/>
              </w:rPr>
              <w:t>Attitudes to / alliances with Australia</w:t>
            </w:r>
          </w:p>
        </w:tc>
        <w:tc>
          <w:tcPr>
            <w:tcW w:w="709" w:type="dxa"/>
            <w:vAlign w:val="center"/>
          </w:tcPr>
          <w:p w:rsidR="00FD02A9" w:rsidRPr="00601A46" w:rsidRDefault="00FD02A9" w:rsidP="00661AAD">
            <w:pPr>
              <w:pStyle w:val="NormalIndent"/>
              <w:spacing w:before="60"/>
              <w:jc w:val="right"/>
              <w:rPr>
                <w:rFonts w:ascii="Arial" w:eastAsia="MS Mincho" w:hAnsi="Arial" w:cs="Arial"/>
                <w:sz w:val="18"/>
                <w:szCs w:val="18"/>
              </w:rPr>
            </w:pPr>
            <w:r>
              <w:rPr>
                <w:rFonts w:ascii="Arial" w:eastAsia="MS Mincho" w:hAnsi="Arial" w:cs="Arial"/>
                <w:sz w:val="18"/>
                <w:szCs w:val="18"/>
              </w:rPr>
              <w:t>22</w:t>
            </w:r>
          </w:p>
        </w:tc>
      </w:tr>
      <w:tr w:rsidR="00FD02A9" w:rsidRPr="00601A46" w:rsidTr="00661AAD">
        <w:trPr>
          <w:cantSplit/>
        </w:trPr>
        <w:tc>
          <w:tcPr>
            <w:tcW w:w="426" w:type="dxa"/>
          </w:tcPr>
          <w:p w:rsidR="00FD02A9" w:rsidRPr="00601A46" w:rsidRDefault="00FD02A9" w:rsidP="00661AAD">
            <w:pPr>
              <w:pStyle w:val="NormalIndent"/>
              <w:spacing w:before="60"/>
              <w:rPr>
                <w:rFonts w:ascii="Arial" w:eastAsia="MS Mincho" w:hAnsi="Arial" w:cs="Arial"/>
                <w:b/>
                <w:bCs/>
                <w:iCs/>
                <w:sz w:val="20"/>
              </w:rPr>
            </w:pPr>
            <w:r>
              <w:rPr>
                <w:rFonts w:ascii="Arial" w:eastAsia="MS Mincho" w:hAnsi="Arial" w:cs="Arial"/>
                <w:b/>
                <w:bCs/>
                <w:iCs/>
                <w:sz w:val="20"/>
              </w:rPr>
              <w:t>5.</w:t>
            </w:r>
          </w:p>
        </w:tc>
        <w:tc>
          <w:tcPr>
            <w:tcW w:w="8079" w:type="dxa"/>
            <w:gridSpan w:val="3"/>
          </w:tcPr>
          <w:p w:rsidR="00FD02A9" w:rsidRPr="00601A46" w:rsidRDefault="00FD02A9" w:rsidP="00203672">
            <w:pPr>
              <w:pStyle w:val="NormalIndent"/>
              <w:rPr>
                <w:rFonts w:ascii="Arial" w:eastAsia="MS Mincho" w:hAnsi="Arial" w:cs="Arial"/>
                <w:b/>
                <w:bCs/>
                <w:iCs/>
                <w:sz w:val="20"/>
              </w:rPr>
            </w:pPr>
            <w:r>
              <w:rPr>
                <w:rFonts w:ascii="Arial" w:eastAsia="MS Mincho" w:hAnsi="Arial" w:cs="Arial"/>
                <w:b/>
                <w:bCs/>
                <w:iCs/>
                <w:sz w:val="20"/>
              </w:rPr>
              <w:t>Monitoring for Outcomes</w:t>
            </w:r>
          </w:p>
        </w:tc>
        <w:tc>
          <w:tcPr>
            <w:tcW w:w="709" w:type="dxa"/>
            <w:vAlign w:val="center"/>
          </w:tcPr>
          <w:p w:rsidR="00FD02A9" w:rsidRPr="00601A46" w:rsidRDefault="00FD02A9" w:rsidP="00661AAD">
            <w:pPr>
              <w:pStyle w:val="NormalIndent"/>
              <w:spacing w:before="60"/>
              <w:jc w:val="right"/>
              <w:rPr>
                <w:rFonts w:ascii="Arial" w:eastAsia="MS Mincho" w:hAnsi="Arial" w:cs="Arial"/>
                <w:sz w:val="18"/>
                <w:szCs w:val="18"/>
              </w:rPr>
            </w:pPr>
            <w:r>
              <w:rPr>
                <w:rFonts w:ascii="Arial" w:eastAsia="MS Mincho" w:hAnsi="Arial" w:cs="Arial"/>
                <w:sz w:val="18"/>
                <w:szCs w:val="18"/>
              </w:rPr>
              <w:t>24</w:t>
            </w:r>
          </w:p>
        </w:tc>
      </w:tr>
      <w:tr w:rsidR="00FD02A9" w:rsidRPr="00601A46" w:rsidTr="00661AAD">
        <w:trPr>
          <w:cantSplit/>
        </w:trPr>
        <w:tc>
          <w:tcPr>
            <w:tcW w:w="426" w:type="dxa"/>
          </w:tcPr>
          <w:p w:rsidR="00FD02A9" w:rsidRDefault="00FD02A9" w:rsidP="00661AAD">
            <w:pPr>
              <w:pStyle w:val="NormalIndent"/>
              <w:spacing w:before="60"/>
              <w:rPr>
                <w:rFonts w:ascii="Arial" w:eastAsia="MS Mincho" w:hAnsi="Arial" w:cs="Arial"/>
                <w:b/>
                <w:bCs/>
                <w:iCs/>
                <w:sz w:val="20"/>
              </w:rPr>
            </w:pPr>
          </w:p>
        </w:tc>
        <w:tc>
          <w:tcPr>
            <w:tcW w:w="744" w:type="dxa"/>
            <w:gridSpan w:val="2"/>
          </w:tcPr>
          <w:p w:rsidR="00FD02A9" w:rsidRDefault="00FD02A9" w:rsidP="00203672">
            <w:pPr>
              <w:pStyle w:val="NormalIndent"/>
              <w:spacing w:before="60" w:after="0"/>
              <w:rPr>
                <w:rFonts w:ascii="Arial" w:eastAsia="MS Mincho" w:hAnsi="Arial" w:cs="Arial"/>
                <w:b/>
                <w:bCs/>
                <w:iCs/>
                <w:sz w:val="20"/>
              </w:rPr>
            </w:pPr>
            <w:r>
              <w:rPr>
                <w:rFonts w:ascii="Arial" w:eastAsia="MS Mincho" w:hAnsi="Arial" w:cs="Arial"/>
                <w:b/>
                <w:bCs/>
                <w:iCs/>
                <w:sz w:val="20"/>
              </w:rPr>
              <w:t>5.1</w:t>
            </w:r>
          </w:p>
        </w:tc>
        <w:tc>
          <w:tcPr>
            <w:tcW w:w="7335" w:type="dxa"/>
          </w:tcPr>
          <w:p w:rsidR="00FD02A9" w:rsidRDefault="00FD02A9" w:rsidP="00203672">
            <w:pPr>
              <w:pStyle w:val="NormalIndent"/>
              <w:spacing w:before="60" w:after="0"/>
              <w:rPr>
                <w:rFonts w:ascii="Arial" w:eastAsia="MS Mincho" w:hAnsi="Arial" w:cs="Arial"/>
                <w:b/>
                <w:bCs/>
                <w:iCs/>
                <w:sz w:val="20"/>
              </w:rPr>
            </w:pPr>
            <w:r>
              <w:rPr>
                <w:rFonts w:ascii="Arial" w:eastAsia="MS Mincho" w:hAnsi="Arial" w:cs="Arial"/>
                <w:b/>
                <w:bCs/>
                <w:iCs/>
                <w:sz w:val="20"/>
              </w:rPr>
              <w:t>Limitations of the AAA Initiative M&amp;E Framework</w:t>
            </w:r>
          </w:p>
        </w:tc>
        <w:tc>
          <w:tcPr>
            <w:tcW w:w="709" w:type="dxa"/>
            <w:vAlign w:val="center"/>
          </w:tcPr>
          <w:p w:rsidR="00FD02A9" w:rsidRDefault="00FD02A9" w:rsidP="00661AAD">
            <w:pPr>
              <w:pStyle w:val="NormalIndent"/>
              <w:spacing w:before="60"/>
              <w:jc w:val="right"/>
              <w:rPr>
                <w:rFonts w:ascii="Arial" w:eastAsia="MS Mincho" w:hAnsi="Arial" w:cs="Arial"/>
                <w:sz w:val="18"/>
                <w:szCs w:val="18"/>
              </w:rPr>
            </w:pPr>
            <w:r>
              <w:rPr>
                <w:rFonts w:ascii="Arial" w:eastAsia="MS Mincho" w:hAnsi="Arial" w:cs="Arial"/>
                <w:sz w:val="18"/>
                <w:szCs w:val="18"/>
              </w:rPr>
              <w:t>24</w:t>
            </w:r>
          </w:p>
        </w:tc>
      </w:tr>
      <w:tr w:rsidR="00FD02A9" w:rsidRPr="00601A46" w:rsidTr="00661AAD">
        <w:trPr>
          <w:cantSplit/>
        </w:trPr>
        <w:tc>
          <w:tcPr>
            <w:tcW w:w="426" w:type="dxa"/>
          </w:tcPr>
          <w:p w:rsidR="00FD02A9" w:rsidRDefault="00FD02A9" w:rsidP="00661AAD">
            <w:pPr>
              <w:pStyle w:val="NormalIndent"/>
              <w:spacing w:before="60"/>
              <w:rPr>
                <w:rFonts w:ascii="Arial" w:eastAsia="MS Mincho" w:hAnsi="Arial" w:cs="Arial"/>
                <w:b/>
                <w:bCs/>
                <w:iCs/>
                <w:sz w:val="20"/>
              </w:rPr>
            </w:pPr>
          </w:p>
        </w:tc>
        <w:tc>
          <w:tcPr>
            <w:tcW w:w="744" w:type="dxa"/>
            <w:gridSpan w:val="2"/>
          </w:tcPr>
          <w:p w:rsidR="00FD02A9" w:rsidRDefault="00FD02A9" w:rsidP="00661AAD">
            <w:pPr>
              <w:pStyle w:val="NormalIndent"/>
              <w:spacing w:before="60"/>
              <w:rPr>
                <w:rFonts w:ascii="Arial" w:eastAsia="MS Mincho" w:hAnsi="Arial" w:cs="Arial"/>
                <w:b/>
                <w:bCs/>
                <w:iCs/>
                <w:sz w:val="20"/>
              </w:rPr>
            </w:pPr>
            <w:r>
              <w:rPr>
                <w:rFonts w:ascii="Arial" w:eastAsia="MS Mincho" w:hAnsi="Arial" w:cs="Arial"/>
                <w:b/>
                <w:bCs/>
                <w:iCs/>
                <w:sz w:val="20"/>
              </w:rPr>
              <w:t>5.2</w:t>
            </w:r>
          </w:p>
        </w:tc>
        <w:tc>
          <w:tcPr>
            <w:tcW w:w="7335" w:type="dxa"/>
          </w:tcPr>
          <w:p w:rsidR="00FD02A9" w:rsidRDefault="00FD02A9" w:rsidP="00661AAD">
            <w:pPr>
              <w:pStyle w:val="NormalIndent"/>
              <w:spacing w:before="60"/>
              <w:rPr>
                <w:rFonts w:ascii="Arial" w:eastAsia="MS Mincho" w:hAnsi="Arial" w:cs="Arial"/>
                <w:b/>
                <w:bCs/>
                <w:iCs/>
                <w:sz w:val="20"/>
              </w:rPr>
            </w:pPr>
            <w:r>
              <w:rPr>
                <w:rFonts w:ascii="Arial" w:eastAsia="MS Mincho" w:hAnsi="Arial" w:cs="Arial"/>
                <w:b/>
                <w:bCs/>
                <w:iCs/>
                <w:sz w:val="20"/>
              </w:rPr>
              <w:t>Identifying the real contribution of the scholarships program</w:t>
            </w:r>
          </w:p>
        </w:tc>
        <w:tc>
          <w:tcPr>
            <w:tcW w:w="709" w:type="dxa"/>
            <w:vAlign w:val="center"/>
          </w:tcPr>
          <w:p w:rsidR="00FD02A9" w:rsidRDefault="00FD02A9" w:rsidP="00661AAD">
            <w:pPr>
              <w:pStyle w:val="NormalIndent"/>
              <w:spacing w:before="60"/>
              <w:jc w:val="right"/>
              <w:rPr>
                <w:rFonts w:ascii="Arial" w:eastAsia="MS Mincho" w:hAnsi="Arial" w:cs="Arial"/>
                <w:sz w:val="18"/>
                <w:szCs w:val="18"/>
              </w:rPr>
            </w:pPr>
            <w:r>
              <w:rPr>
                <w:rFonts w:ascii="Arial" w:eastAsia="MS Mincho" w:hAnsi="Arial" w:cs="Arial"/>
                <w:sz w:val="18"/>
                <w:szCs w:val="18"/>
              </w:rPr>
              <w:t>26</w:t>
            </w:r>
          </w:p>
        </w:tc>
      </w:tr>
      <w:tr w:rsidR="00FD02A9" w:rsidRPr="00601A46" w:rsidTr="00661AAD">
        <w:trPr>
          <w:cantSplit/>
        </w:trPr>
        <w:tc>
          <w:tcPr>
            <w:tcW w:w="426" w:type="dxa"/>
          </w:tcPr>
          <w:p w:rsidR="00FD02A9" w:rsidRPr="00601A46" w:rsidRDefault="00FD02A9" w:rsidP="00661AAD">
            <w:pPr>
              <w:pStyle w:val="NormalIndent"/>
              <w:spacing w:before="60"/>
              <w:rPr>
                <w:rFonts w:ascii="Arial" w:eastAsia="MS Mincho" w:hAnsi="Arial" w:cs="Arial"/>
                <w:b/>
                <w:bCs/>
                <w:iCs/>
                <w:sz w:val="20"/>
              </w:rPr>
            </w:pPr>
            <w:r w:rsidRPr="00601A46">
              <w:rPr>
                <w:rFonts w:ascii="Arial" w:eastAsia="MS Mincho" w:hAnsi="Arial" w:cs="Arial"/>
                <w:b/>
                <w:bCs/>
                <w:iCs/>
                <w:sz w:val="20"/>
              </w:rPr>
              <w:t>6.</w:t>
            </w:r>
          </w:p>
        </w:tc>
        <w:tc>
          <w:tcPr>
            <w:tcW w:w="8079" w:type="dxa"/>
            <w:gridSpan w:val="3"/>
          </w:tcPr>
          <w:p w:rsidR="00FD02A9" w:rsidRPr="00601A46" w:rsidRDefault="00FD02A9" w:rsidP="00203672">
            <w:pPr>
              <w:pStyle w:val="NormalIndent"/>
              <w:rPr>
                <w:rFonts w:ascii="Arial" w:eastAsia="MS Mincho" w:hAnsi="Arial" w:cs="Arial"/>
                <w:b/>
                <w:bCs/>
                <w:iCs/>
                <w:sz w:val="20"/>
              </w:rPr>
            </w:pPr>
            <w:r w:rsidRPr="00601A46">
              <w:rPr>
                <w:rFonts w:ascii="Arial" w:eastAsia="MS Mincho" w:hAnsi="Arial" w:cs="Arial"/>
                <w:b/>
                <w:bCs/>
                <w:iCs/>
                <w:sz w:val="20"/>
              </w:rPr>
              <w:t>Conclusions</w:t>
            </w:r>
            <w:r>
              <w:rPr>
                <w:rFonts w:ascii="Arial" w:eastAsia="MS Mincho" w:hAnsi="Arial" w:cs="Arial"/>
                <w:b/>
                <w:bCs/>
                <w:iCs/>
                <w:sz w:val="20"/>
              </w:rPr>
              <w:t xml:space="preserve"> and recommendations</w:t>
            </w:r>
            <w:r w:rsidRPr="00601A46">
              <w:rPr>
                <w:rFonts w:ascii="Arial" w:eastAsia="MS Mincho" w:hAnsi="Arial" w:cs="Arial"/>
                <w:bCs/>
                <w:iCs/>
                <w:sz w:val="20"/>
              </w:rPr>
              <w:t xml:space="preserve"> </w:t>
            </w:r>
          </w:p>
        </w:tc>
        <w:tc>
          <w:tcPr>
            <w:tcW w:w="709" w:type="dxa"/>
            <w:vAlign w:val="center"/>
          </w:tcPr>
          <w:p w:rsidR="00FD02A9" w:rsidRPr="00601A46" w:rsidRDefault="00FD02A9" w:rsidP="00661AAD">
            <w:pPr>
              <w:pStyle w:val="NormalIndent"/>
              <w:spacing w:before="60"/>
              <w:jc w:val="right"/>
              <w:rPr>
                <w:rFonts w:ascii="Arial" w:eastAsia="MS Mincho" w:hAnsi="Arial" w:cs="Arial"/>
                <w:sz w:val="18"/>
                <w:szCs w:val="18"/>
              </w:rPr>
            </w:pPr>
            <w:r>
              <w:rPr>
                <w:rFonts w:ascii="Arial" w:eastAsia="MS Mincho" w:hAnsi="Arial" w:cs="Arial"/>
                <w:sz w:val="18"/>
                <w:szCs w:val="18"/>
              </w:rPr>
              <w:t>27</w:t>
            </w:r>
          </w:p>
        </w:tc>
      </w:tr>
      <w:tr w:rsidR="00FD02A9" w:rsidRPr="00601A46" w:rsidTr="00661AAD">
        <w:trPr>
          <w:cantSplit/>
        </w:trPr>
        <w:tc>
          <w:tcPr>
            <w:tcW w:w="426" w:type="dxa"/>
          </w:tcPr>
          <w:p w:rsidR="00FD02A9" w:rsidRPr="00601A46" w:rsidRDefault="00FD02A9" w:rsidP="00661AAD">
            <w:pPr>
              <w:pStyle w:val="NormalIndent"/>
              <w:spacing w:before="60" w:after="120"/>
              <w:rPr>
                <w:rFonts w:ascii="Arial" w:eastAsia="MS Mincho" w:hAnsi="Arial" w:cs="Arial"/>
                <w:b/>
                <w:bCs/>
                <w:iCs/>
                <w:sz w:val="16"/>
                <w:szCs w:val="16"/>
              </w:rPr>
            </w:pPr>
          </w:p>
        </w:tc>
        <w:tc>
          <w:tcPr>
            <w:tcW w:w="708" w:type="dxa"/>
          </w:tcPr>
          <w:p w:rsidR="00FD02A9" w:rsidRPr="00601A46" w:rsidRDefault="00FD02A9" w:rsidP="00203672">
            <w:pPr>
              <w:pStyle w:val="NormalIndent"/>
              <w:spacing w:before="60" w:after="0"/>
              <w:rPr>
                <w:rFonts w:ascii="Arial" w:eastAsia="MS Mincho" w:hAnsi="Arial" w:cs="Arial"/>
                <w:b/>
                <w:bCs/>
                <w:iCs/>
                <w:sz w:val="18"/>
                <w:szCs w:val="18"/>
              </w:rPr>
            </w:pPr>
            <w:r w:rsidRPr="00601A46">
              <w:rPr>
                <w:rFonts w:ascii="Arial" w:eastAsia="MS Mincho" w:hAnsi="Arial" w:cs="Arial"/>
                <w:b/>
                <w:bCs/>
                <w:iCs/>
                <w:sz w:val="18"/>
                <w:szCs w:val="18"/>
              </w:rPr>
              <w:t>6.1</w:t>
            </w:r>
          </w:p>
        </w:tc>
        <w:tc>
          <w:tcPr>
            <w:tcW w:w="7371" w:type="dxa"/>
            <w:gridSpan w:val="2"/>
          </w:tcPr>
          <w:p w:rsidR="00FD02A9" w:rsidRPr="00601A46" w:rsidRDefault="00FD02A9" w:rsidP="00203672">
            <w:pPr>
              <w:pStyle w:val="NormalIndent"/>
              <w:spacing w:before="60" w:after="0"/>
              <w:rPr>
                <w:rFonts w:ascii="Arial" w:eastAsia="MS Mincho" w:hAnsi="Arial" w:cs="Arial"/>
                <w:b/>
                <w:bCs/>
                <w:iCs/>
                <w:sz w:val="18"/>
                <w:szCs w:val="18"/>
              </w:rPr>
            </w:pPr>
            <w:r w:rsidRPr="00601A46">
              <w:rPr>
                <w:rFonts w:ascii="Arial" w:eastAsia="MS Mincho" w:hAnsi="Arial" w:cs="Arial"/>
                <w:b/>
                <w:bCs/>
                <w:iCs/>
                <w:sz w:val="18"/>
                <w:szCs w:val="18"/>
              </w:rPr>
              <w:t>Conclusions</w:t>
            </w:r>
            <w:r w:rsidRPr="00601A46">
              <w:rPr>
                <w:rFonts w:ascii="Arial" w:eastAsia="MS Mincho" w:hAnsi="Arial" w:cs="Arial"/>
                <w:bCs/>
                <w:iCs/>
                <w:sz w:val="18"/>
                <w:szCs w:val="18"/>
              </w:rPr>
              <w:t xml:space="preserve"> </w:t>
            </w:r>
          </w:p>
        </w:tc>
        <w:tc>
          <w:tcPr>
            <w:tcW w:w="709" w:type="dxa"/>
            <w:vAlign w:val="center"/>
          </w:tcPr>
          <w:p w:rsidR="00FD02A9" w:rsidRPr="00601A46" w:rsidRDefault="00FD02A9" w:rsidP="00661AAD">
            <w:pPr>
              <w:pStyle w:val="NormalIndent"/>
              <w:spacing w:before="60" w:after="120"/>
              <w:jc w:val="right"/>
              <w:rPr>
                <w:rFonts w:ascii="Arial" w:eastAsia="MS Mincho" w:hAnsi="Arial" w:cs="Arial"/>
                <w:sz w:val="18"/>
                <w:szCs w:val="18"/>
              </w:rPr>
            </w:pPr>
            <w:r>
              <w:rPr>
                <w:rFonts w:ascii="Arial" w:eastAsia="MS Mincho" w:hAnsi="Arial" w:cs="Arial"/>
                <w:sz w:val="18"/>
                <w:szCs w:val="18"/>
              </w:rPr>
              <w:t>27</w:t>
            </w:r>
          </w:p>
        </w:tc>
      </w:tr>
      <w:tr w:rsidR="00FD02A9" w:rsidRPr="00601A46" w:rsidTr="00661AAD">
        <w:trPr>
          <w:cantSplit/>
        </w:trPr>
        <w:tc>
          <w:tcPr>
            <w:tcW w:w="426" w:type="dxa"/>
          </w:tcPr>
          <w:p w:rsidR="00FD02A9" w:rsidRPr="00601A46" w:rsidRDefault="00FD02A9" w:rsidP="00661AAD">
            <w:pPr>
              <w:pStyle w:val="NormalIndent"/>
              <w:spacing w:before="60" w:after="120"/>
              <w:rPr>
                <w:rFonts w:ascii="Arial" w:eastAsia="MS Mincho" w:hAnsi="Arial" w:cs="Arial"/>
                <w:b/>
                <w:bCs/>
                <w:iCs/>
                <w:sz w:val="16"/>
                <w:szCs w:val="16"/>
              </w:rPr>
            </w:pPr>
          </w:p>
        </w:tc>
        <w:tc>
          <w:tcPr>
            <w:tcW w:w="708" w:type="dxa"/>
          </w:tcPr>
          <w:p w:rsidR="00FD02A9" w:rsidRPr="00601A46" w:rsidRDefault="00FD02A9" w:rsidP="00203672">
            <w:pPr>
              <w:pStyle w:val="NormalIndent"/>
              <w:spacing w:before="60" w:after="0"/>
              <w:rPr>
                <w:rFonts w:ascii="Arial" w:eastAsia="MS Mincho" w:hAnsi="Arial" w:cs="Arial"/>
                <w:b/>
                <w:bCs/>
                <w:iCs/>
                <w:sz w:val="18"/>
                <w:szCs w:val="18"/>
              </w:rPr>
            </w:pPr>
            <w:r>
              <w:rPr>
                <w:rFonts w:ascii="Arial" w:eastAsia="MS Mincho" w:hAnsi="Arial" w:cs="Arial"/>
                <w:b/>
                <w:bCs/>
                <w:iCs/>
                <w:sz w:val="18"/>
                <w:szCs w:val="18"/>
              </w:rPr>
              <w:t>6</w:t>
            </w:r>
            <w:r w:rsidRPr="00601A46">
              <w:rPr>
                <w:rFonts w:ascii="Arial" w:eastAsia="MS Mincho" w:hAnsi="Arial" w:cs="Arial"/>
                <w:b/>
                <w:bCs/>
                <w:iCs/>
                <w:sz w:val="18"/>
                <w:szCs w:val="18"/>
              </w:rPr>
              <w:t>.2</w:t>
            </w:r>
          </w:p>
        </w:tc>
        <w:tc>
          <w:tcPr>
            <w:tcW w:w="7371" w:type="dxa"/>
            <w:gridSpan w:val="2"/>
          </w:tcPr>
          <w:p w:rsidR="00FD02A9" w:rsidRPr="00601A46" w:rsidRDefault="00FD02A9" w:rsidP="00203672">
            <w:pPr>
              <w:pStyle w:val="NormalIndent"/>
              <w:spacing w:before="60" w:after="0"/>
              <w:rPr>
                <w:rFonts w:ascii="Arial" w:eastAsia="MS Mincho" w:hAnsi="Arial" w:cs="Arial"/>
                <w:b/>
                <w:bCs/>
                <w:iCs/>
                <w:sz w:val="18"/>
                <w:szCs w:val="18"/>
              </w:rPr>
            </w:pPr>
            <w:r w:rsidRPr="00601A46">
              <w:rPr>
                <w:rFonts w:ascii="Arial" w:eastAsia="MS Mincho" w:hAnsi="Arial" w:cs="Arial"/>
                <w:b/>
                <w:bCs/>
                <w:iCs/>
                <w:sz w:val="18"/>
                <w:szCs w:val="18"/>
              </w:rPr>
              <w:t xml:space="preserve">Recommendations </w:t>
            </w:r>
          </w:p>
        </w:tc>
        <w:tc>
          <w:tcPr>
            <w:tcW w:w="709" w:type="dxa"/>
            <w:vAlign w:val="center"/>
          </w:tcPr>
          <w:p w:rsidR="00FD02A9" w:rsidRPr="00601A46" w:rsidRDefault="00FD02A9" w:rsidP="00661AAD">
            <w:pPr>
              <w:pStyle w:val="NormalIndent"/>
              <w:spacing w:before="60" w:after="120"/>
              <w:jc w:val="right"/>
              <w:rPr>
                <w:rFonts w:ascii="Arial" w:eastAsia="MS Mincho" w:hAnsi="Arial" w:cs="Arial"/>
                <w:sz w:val="18"/>
                <w:szCs w:val="18"/>
              </w:rPr>
            </w:pPr>
            <w:r>
              <w:rPr>
                <w:rFonts w:ascii="Arial" w:eastAsia="MS Mincho" w:hAnsi="Arial" w:cs="Arial"/>
                <w:sz w:val="18"/>
                <w:szCs w:val="18"/>
              </w:rPr>
              <w:t>28</w:t>
            </w:r>
          </w:p>
        </w:tc>
      </w:tr>
    </w:tbl>
    <w:p w:rsidR="00FD02A9" w:rsidRPr="00601A46" w:rsidRDefault="00FD02A9" w:rsidP="00FD02A9">
      <w:pPr>
        <w:rPr>
          <w:rFonts w:ascii="Arial" w:hAnsi="Arial" w:cs="Arial"/>
          <w:b/>
        </w:rPr>
      </w:pPr>
    </w:p>
    <w:p w:rsidR="00FD02A9" w:rsidRPr="00601A46" w:rsidRDefault="00FD02A9" w:rsidP="00FD02A9">
      <w:pPr>
        <w:rPr>
          <w:rFonts w:ascii="Arial" w:hAnsi="Arial" w:cs="Arial"/>
          <w:b/>
          <w:sz w:val="28"/>
          <w:szCs w:val="28"/>
        </w:rPr>
      </w:pPr>
    </w:p>
    <w:p w:rsidR="00FD02A9" w:rsidRDefault="00FD02A9" w:rsidP="00FD02A9"/>
    <w:p w:rsidR="00022227" w:rsidRPr="00601A46" w:rsidRDefault="00022227" w:rsidP="00022227">
      <w:pPr>
        <w:rPr>
          <w:rFonts w:ascii="Arial" w:hAnsi="Arial" w:cs="Arial"/>
          <w:b/>
        </w:rPr>
      </w:pPr>
    </w:p>
    <w:p w:rsidR="00022227" w:rsidRPr="00601A46" w:rsidRDefault="00022227" w:rsidP="00022227">
      <w:pPr>
        <w:rPr>
          <w:rFonts w:ascii="Arial" w:hAnsi="Arial" w:cs="Arial"/>
          <w:b/>
          <w:sz w:val="28"/>
          <w:szCs w:val="28"/>
        </w:rPr>
      </w:pPr>
    </w:p>
    <w:p w:rsidR="00022227" w:rsidRPr="00601A46" w:rsidRDefault="00022227" w:rsidP="00022227">
      <w:pPr>
        <w:rPr>
          <w:rFonts w:ascii="Arial" w:hAnsi="Arial" w:cs="Arial"/>
          <w:b/>
          <w:sz w:val="28"/>
          <w:szCs w:val="28"/>
        </w:rPr>
      </w:pPr>
    </w:p>
    <w:p w:rsidR="00022227" w:rsidRPr="00601A46" w:rsidRDefault="00022227" w:rsidP="00022227">
      <w:pPr>
        <w:spacing w:after="360"/>
        <w:rPr>
          <w:rFonts w:ascii="Arial" w:hAnsi="Arial" w:cs="Arial"/>
          <w:b/>
          <w:sz w:val="28"/>
          <w:szCs w:val="28"/>
        </w:rPr>
      </w:pPr>
    </w:p>
    <w:p w:rsidR="00A52A83" w:rsidRDefault="00A52A83" w:rsidP="00022227">
      <w:pPr>
        <w:spacing w:after="360"/>
        <w:rPr>
          <w:rFonts w:ascii="Arial" w:hAnsi="Arial" w:cs="Arial"/>
          <w:b/>
          <w:sz w:val="28"/>
          <w:szCs w:val="28"/>
        </w:rPr>
      </w:pPr>
    </w:p>
    <w:p w:rsidR="00022227" w:rsidRPr="00601A46" w:rsidRDefault="009D2698" w:rsidP="00022227">
      <w:pPr>
        <w:spacing w:after="360"/>
        <w:rPr>
          <w:rFonts w:ascii="Arial" w:hAnsi="Arial" w:cs="Arial"/>
          <w:b/>
          <w:sz w:val="28"/>
          <w:szCs w:val="28"/>
        </w:rPr>
      </w:pPr>
      <w:r>
        <w:rPr>
          <w:rFonts w:ascii="Arial" w:hAnsi="Arial" w:cs="Arial"/>
          <w:b/>
          <w:sz w:val="28"/>
          <w:szCs w:val="28"/>
        </w:rPr>
        <w:lastRenderedPageBreak/>
        <w:t>ANNEX</w:t>
      </w:r>
      <w:r w:rsidR="00022227" w:rsidRPr="00601A46">
        <w:rPr>
          <w:rFonts w:ascii="Arial" w:hAnsi="Arial" w:cs="Arial"/>
          <w:b/>
          <w:sz w:val="28"/>
          <w:szCs w:val="28"/>
        </w:rPr>
        <w:t>URES</w:t>
      </w:r>
    </w:p>
    <w:tbl>
      <w:tblPr>
        <w:tblW w:w="9214" w:type="dxa"/>
        <w:tblInd w:w="108" w:type="dxa"/>
        <w:tblLayout w:type="fixed"/>
        <w:tblLook w:val="0000" w:firstRow="0" w:lastRow="0" w:firstColumn="0" w:lastColumn="0" w:noHBand="0" w:noVBand="0"/>
      </w:tblPr>
      <w:tblGrid>
        <w:gridCol w:w="567"/>
        <w:gridCol w:w="7938"/>
        <w:gridCol w:w="709"/>
      </w:tblGrid>
      <w:tr w:rsidR="00022227" w:rsidRPr="00601A46" w:rsidTr="00FA3312">
        <w:trPr>
          <w:cantSplit/>
        </w:trPr>
        <w:tc>
          <w:tcPr>
            <w:tcW w:w="567" w:type="dxa"/>
          </w:tcPr>
          <w:p w:rsidR="00022227" w:rsidRPr="00601A46" w:rsidRDefault="00022227" w:rsidP="00FA3312">
            <w:pPr>
              <w:pStyle w:val="NormalIndent"/>
              <w:spacing w:before="60" w:after="120"/>
              <w:rPr>
                <w:rFonts w:ascii="Arial" w:eastAsia="MS Mincho" w:hAnsi="Arial" w:cs="Arial"/>
                <w:b/>
                <w:bCs/>
                <w:iCs/>
                <w:sz w:val="19"/>
                <w:szCs w:val="19"/>
              </w:rPr>
            </w:pPr>
            <w:r w:rsidRPr="00601A46">
              <w:rPr>
                <w:rFonts w:ascii="Arial" w:eastAsia="MS Mincho" w:hAnsi="Arial" w:cs="Arial"/>
                <w:b/>
                <w:bCs/>
                <w:iCs/>
                <w:sz w:val="19"/>
                <w:szCs w:val="19"/>
              </w:rPr>
              <w:t>A</w:t>
            </w:r>
          </w:p>
        </w:tc>
        <w:tc>
          <w:tcPr>
            <w:tcW w:w="7938" w:type="dxa"/>
          </w:tcPr>
          <w:p w:rsidR="00022227" w:rsidRPr="00601A46" w:rsidRDefault="00E01515" w:rsidP="00FA3312">
            <w:pPr>
              <w:pStyle w:val="NormalIndent"/>
              <w:spacing w:before="60" w:after="120"/>
              <w:rPr>
                <w:rFonts w:ascii="Arial" w:eastAsia="MS Mincho" w:hAnsi="Arial" w:cs="Arial"/>
                <w:b/>
                <w:bCs/>
                <w:iCs/>
                <w:sz w:val="18"/>
                <w:szCs w:val="18"/>
              </w:rPr>
            </w:pPr>
            <w:r>
              <w:rPr>
                <w:rFonts w:ascii="Arial" w:eastAsia="MS Mincho" w:hAnsi="Arial" w:cs="Arial"/>
                <w:b/>
                <w:bCs/>
                <w:iCs/>
                <w:sz w:val="18"/>
                <w:szCs w:val="18"/>
              </w:rPr>
              <w:t>IAAMP Activity Completion Report – Executive Summary</w:t>
            </w:r>
          </w:p>
        </w:tc>
        <w:tc>
          <w:tcPr>
            <w:tcW w:w="709" w:type="dxa"/>
          </w:tcPr>
          <w:p w:rsidR="00022227" w:rsidRPr="00601A46" w:rsidRDefault="00022227" w:rsidP="00FA3312">
            <w:pPr>
              <w:pStyle w:val="NormalIndent"/>
              <w:spacing w:after="120"/>
              <w:jc w:val="center"/>
              <w:rPr>
                <w:rFonts w:ascii="Arial" w:eastAsia="MS Mincho" w:hAnsi="Arial" w:cs="Arial"/>
                <w:sz w:val="18"/>
                <w:szCs w:val="18"/>
              </w:rPr>
            </w:pPr>
          </w:p>
        </w:tc>
      </w:tr>
      <w:tr w:rsidR="00BC6F64" w:rsidRPr="00601A46" w:rsidTr="00FA3312">
        <w:trPr>
          <w:cantSplit/>
        </w:trPr>
        <w:tc>
          <w:tcPr>
            <w:tcW w:w="567" w:type="dxa"/>
          </w:tcPr>
          <w:p w:rsidR="00BC6F64" w:rsidRPr="00601A46" w:rsidRDefault="00BC6F64" w:rsidP="00FA3312">
            <w:pPr>
              <w:pStyle w:val="NormalIndent"/>
              <w:spacing w:before="60" w:after="120"/>
              <w:rPr>
                <w:rFonts w:ascii="Arial" w:eastAsia="MS Mincho" w:hAnsi="Arial" w:cs="Arial"/>
                <w:b/>
                <w:bCs/>
                <w:iCs/>
                <w:sz w:val="19"/>
                <w:szCs w:val="19"/>
              </w:rPr>
            </w:pPr>
            <w:r w:rsidRPr="00601A46">
              <w:rPr>
                <w:rFonts w:ascii="Arial" w:eastAsia="MS Mincho" w:hAnsi="Arial" w:cs="Arial"/>
                <w:b/>
                <w:bCs/>
                <w:iCs/>
                <w:sz w:val="19"/>
                <w:szCs w:val="19"/>
              </w:rPr>
              <w:t xml:space="preserve">B </w:t>
            </w:r>
          </w:p>
        </w:tc>
        <w:tc>
          <w:tcPr>
            <w:tcW w:w="7938" w:type="dxa"/>
          </w:tcPr>
          <w:p w:rsidR="00BC6F64" w:rsidRPr="00601A46" w:rsidRDefault="00E01515" w:rsidP="00FA3312">
            <w:pPr>
              <w:pStyle w:val="NormalIndent"/>
              <w:spacing w:before="60" w:after="120"/>
              <w:rPr>
                <w:rFonts w:ascii="Arial" w:eastAsia="MS Mincho" w:hAnsi="Arial" w:cs="Arial"/>
                <w:b/>
                <w:bCs/>
                <w:iCs/>
                <w:sz w:val="18"/>
                <w:szCs w:val="18"/>
              </w:rPr>
            </w:pPr>
            <w:r w:rsidRPr="00601A46">
              <w:rPr>
                <w:rFonts w:ascii="Arial" w:eastAsia="MS Mincho" w:hAnsi="Arial" w:cs="Arial"/>
                <w:b/>
                <w:bCs/>
                <w:iCs/>
                <w:sz w:val="19"/>
                <w:szCs w:val="19"/>
              </w:rPr>
              <w:t>Terms of Reference</w:t>
            </w:r>
          </w:p>
        </w:tc>
        <w:tc>
          <w:tcPr>
            <w:tcW w:w="709" w:type="dxa"/>
          </w:tcPr>
          <w:p w:rsidR="00BC6F64" w:rsidRPr="00601A46" w:rsidRDefault="00BC6F64" w:rsidP="00FA3312">
            <w:pPr>
              <w:pStyle w:val="NormalIndent"/>
              <w:spacing w:after="120"/>
              <w:jc w:val="center"/>
              <w:rPr>
                <w:rFonts w:ascii="Arial" w:eastAsia="MS Mincho" w:hAnsi="Arial" w:cs="Arial"/>
                <w:sz w:val="18"/>
                <w:szCs w:val="18"/>
              </w:rPr>
            </w:pPr>
          </w:p>
        </w:tc>
      </w:tr>
      <w:tr w:rsidR="00022227" w:rsidRPr="00601A46" w:rsidTr="00FA3312">
        <w:trPr>
          <w:cantSplit/>
        </w:trPr>
        <w:tc>
          <w:tcPr>
            <w:tcW w:w="567" w:type="dxa"/>
          </w:tcPr>
          <w:p w:rsidR="00022227" w:rsidRPr="00601A46" w:rsidRDefault="00BC6F64" w:rsidP="00FA3312">
            <w:pPr>
              <w:pStyle w:val="NormalIndent"/>
              <w:spacing w:before="60" w:after="120"/>
              <w:rPr>
                <w:rFonts w:ascii="Arial" w:eastAsia="MS Mincho" w:hAnsi="Arial" w:cs="Arial"/>
                <w:b/>
                <w:bCs/>
                <w:iCs/>
                <w:sz w:val="19"/>
                <w:szCs w:val="19"/>
              </w:rPr>
            </w:pPr>
            <w:r w:rsidRPr="00601A46">
              <w:rPr>
                <w:rFonts w:ascii="Arial" w:eastAsia="MS Mincho" w:hAnsi="Arial" w:cs="Arial"/>
                <w:b/>
                <w:bCs/>
                <w:iCs/>
                <w:sz w:val="19"/>
                <w:szCs w:val="19"/>
              </w:rPr>
              <w:t>C</w:t>
            </w:r>
          </w:p>
        </w:tc>
        <w:tc>
          <w:tcPr>
            <w:tcW w:w="7938" w:type="dxa"/>
          </w:tcPr>
          <w:p w:rsidR="00022227" w:rsidRPr="00601A46" w:rsidRDefault="00E01515" w:rsidP="00BF1DB1">
            <w:pPr>
              <w:pStyle w:val="NormalIndent"/>
              <w:spacing w:before="60" w:after="120"/>
              <w:rPr>
                <w:rFonts w:ascii="Arial" w:eastAsia="MS Mincho" w:hAnsi="Arial" w:cs="Arial"/>
                <w:b/>
                <w:bCs/>
                <w:iCs/>
                <w:sz w:val="18"/>
                <w:szCs w:val="18"/>
              </w:rPr>
            </w:pPr>
            <w:r w:rsidRPr="00601A46">
              <w:rPr>
                <w:rFonts w:ascii="Arial" w:eastAsia="MS Mincho" w:hAnsi="Arial" w:cs="Arial"/>
                <w:b/>
                <w:bCs/>
                <w:iCs/>
                <w:sz w:val="18"/>
                <w:szCs w:val="18"/>
              </w:rPr>
              <w:t>Evaluation Plan</w:t>
            </w:r>
          </w:p>
        </w:tc>
        <w:tc>
          <w:tcPr>
            <w:tcW w:w="709" w:type="dxa"/>
          </w:tcPr>
          <w:p w:rsidR="00022227" w:rsidRPr="00601A46" w:rsidRDefault="00022227" w:rsidP="00FA3312">
            <w:pPr>
              <w:pStyle w:val="NormalIndent"/>
              <w:spacing w:after="120"/>
              <w:jc w:val="center"/>
              <w:rPr>
                <w:rFonts w:ascii="Arial" w:eastAsia="MS Mincho" w:hAnsi="Arial" w:cs="Arial"/>
                <w:sz w:val="18"/>
                <w:szCs w:val="18"/>
              </w:rPr>
            </w:pPr>
          </w:p>
        </w:tc>
      </w:tr>
      <w:tr w:rsidR="00022227" w:rsidRPr="00601A46" w:rsidTr="00FA3312">
        <w:trPr>
          <w:cantSplit/>
        </w:trPr>
        <w:tc>
          <w:tcPr>
            <w:tcW w:w="567" w:type="dxa"/>
          </w:tcPr>
          <w:p w:rsidR="00022227" w:rsidRPr="00601A46" w:rsidRDefault="00BC6F64" w:rsidP="00FA3312">
            <w:pPr>
              <w:pStyle w:val="NormalIndent"/>
              <w:spacing w:before="60" w:after="120"/>
              <w:rPr>
                <w:rFonts w:ascii="Arial" w:eastAsia="MS Mincho" w:hAnsi="Arial" w:cs="Arial"/>
                <w:b/>
                <w:bCs/>
                <w:iCs/>
                <w:sz w:val="19"/>
                <w:szCs w:val="19"/>
              </w:rPr>
            </w:pPr>
            <w:r w:rsidRPr="00601A46">
              <w:rPr>
                <w:rFonts w:ascii="Arial" w:eastAsia="MS Mincho" w:hAnsi="Arial" w:cs="Arial"/>
                <w:b/>
                <w:bCs/>
                <w:iCs/>
                <w:sz w:val="19"/>
                <w:szCs w:val="19"/>
              </w:rPr>
              <w:t>D</w:t>
            </w:r>
          </w:p>
        </w:tc>
        <w:tc>
          <w:tcPr>
            <w:tcW w:w="7938" w:type="dxa"/>
          </w:tcPr>
          <w:p w:rsidR="00022227" w:rsidRPr="00601A46" w:rsidRDefault="00E01515" w:rsidP="00FA3312">
            <w:pPr>
              <w:pStyle w:val="NormalIndent"/>
              <w:spacing w:before="60" w:after="120"/>
              <w:rPr>
                <w:rFonts w:ascii="Arial" w:eastAsia="MS Mincho" w:hAnsi="Arial" w:cs="Arial"/>
                <w:b/>
                <w:bCs/>
                <w:iCs/>
                <w:sz w:val="19"/>
                <w:szCs w:val="19"/>
              </w:rPr>
            </w:pPr>
            <w:r w:rsidRPr="00601A46">
              <w:rPr>
                <w:rFonts w:ascii="Arial" w:eastAsia="MS Mincho" w:hAnsi="Arial" w:cs="Arial"/>
                <w:b/>
                <w:bCs/>
                <w:iCs/>
                <w:sz w:val="18"/>
                <w:szCs w:val="18"/>
              </w:rPr>
              <w:t>List of Documents Reviewed</w:t>
            </w:r>
          </w:p>
        </w:tc>
        <w:tc>
          <w:tcPr>
            <w:tcW w:w="709" w:type="dxa"/>
          </w:tcPr>
          <w:p w:rsidR="00022227" w:rsidRPr="00601A46" w:rsidRDefault="00022227" w:rsidP="00FA3312">
            <w:pPr>
              <w:pStyle w:val="NormalIndent"/>
              <w:spacing w:after="120"/>
              <w:jc w:val="center"/>
              <w:rPr>
                <w:rFonts w:ascii="Arial" w:eastAsia="MS Mincho" w:hAnsi="Arial" w:cs="Arial"/>
                <w:sz w:val="18"/>
                <w:szCs w:val="18"/>
              </w:rPr>
            </w:pPr>
          </w:p>
        </w:tc>
      </w:tr>
      <w:tr w:rsidR="00022227" w:rsidRPr="00601A46" w:rsidTr="00FA3312">
        <w:trPr>
          <w:cantSplit/>
        </w:trPr>
        <w:tc>
          <w:tcPr>
            <w:tcW w:w="567" w:type="dxa"/>
          </w:tcPr>
          <w:p w:rsidR="00022227" w:rsidRPr="00601A46" w:rsidRDefault="00BC6F64" w:rsidP="00FA3312">
            <w:pPr>
              <w:pStyle w:val="NormalIndent"/>
              <w:spacing w:before="60" w:after="120"/>
              <w:rPr>
                <w:rFonts w:ascii="Arial" w:eastAsia="MS Mincho" w:hAnsi="Arial" w:cs="Arial"/>
                <w:b/>
                <w:bCs/>
                <w:iCs/>
                <w:sz w:val="19"/>
                <w:szCs w:val="19"/>
              </w:rPr>
            </w:pPr>
            <w:r w:rsidRPr="00601A46">
              <w:rPr>
                <w:rFonts w:ascii="Arial" w:eastAsia="MS Mincho" w:hAnsi="Arial" w:cs="Arial"/>
                <w:b/>
                <w:bCs/>
                <w:iCs/>
                <w:sz w:val="19"/>
                <w:szCs w:val="19"/>
              </w:rPr>
              <w:t>E</w:t>
            </w:r>
          </w:p>
        </w:tc>
        <w:tc>
          <w:tcPr>
            <w:tcW w:w="7938" w:type="dxa"/>
          </w:tcPr>
          <w:p w:rsidR="00022227" w:rsidRPr="00601A46" w:rsidRDefault="00E01515" w:rsidP="00FA3312">
            <w:pPr>
              <w:pStyle w:val="NormalIndent"/>
              <w:spacing w:before="60" w:after="120"/>
              <w:rPr>
                <w:rFonts w:ascii="Arial" w:eastAsia="MS Mincho" w:hAnsi="Arial" w:cs="Arial"/>
                <w:b/>
                <w:bCs/>
                <w:iCs/>
                <w:sz w:val="18"/>
                <w:szCs w:val="18"/>
              </w:rPr>
            </w:pPr>
            <w:r w:rsidRPr="00601A46">
              <w:rPr>
                <w:rFonts w:ascii="Arial" w:eastAsia="MS Mincho" w:hAnsi="Arial" w:cs="Arial"/>
                <w:b/>
                <w:bCs/>
                <w:iCs/>
                <w:sz w:val="18"/>
                <w:szCs w:val="18"/>
              </w:rPr>
              <w:t>Review Mission Schedules and Lists of Persons Interviewed</w:t>
            </w:r>
          </w:p>
        </w:tc>
        <w:tc>
          <w:tcPr>
            <w:tcW w:w="709" w:type="dxa"/>
          </w:tcPr>
          <w:p w:rsidR="00022227" w:rsidRPr="00601A46" w:rsidRDefault="00022227" w:rsidP="00E01515">
            <w:pPr>
              <w:pStyle w:val="NormalIndent"/>
              <w:spacing w:beforeLines="60" w:before="144" w:after="120"/>
              <w:jc w:val="center"/>
              <w:rPr>
                <w:rFonts w:ascii="Arial" w:eastAsia="MS Mincho" w:hAnsi="Arial" w:cs="Arial"/>
                <w:sz w:val="18"/>
                <w:szCs w:val="18"/>
              </w:rPr>
            </w:pPr>
          </w:p>
        </w:tc>
      </w:tr>
      <w:tr w:rsidR="00022227" w:rsidRPr="00601A46" w:rsidTr="00FA3312">
        <w:trPr>
          <w:cantSplit/>
        </w:trPr>
        <w:tc>
          <w:tcPr>
            <w:tcW w:w="567" w:type="dxa"/>
          </w:tcPr>
          <w:p w:rsidR="00022227" w:rsidRPr="00601A46" w:rsidRDefault="00BC6F64" w:rsidP="00FA3312">
            <w:pPr>
              <w:pStyle w:val="NormalIndent"/>
              <w:spacing w:before="60" w:after="120"/>
              <w:rPr>
                <w:rFonts w:ascii="Arial" w:eastAsia="MS Mincho" w:hAnsi="Arial" w:cs="Arial"/>
                <w:b/>
                <w:bCs/>
                <w:iCs/>
                <w:sz w:val="19"/>
                <w:szCs w:val="19"/>
              </w:rPr>
            </w:pPr>
            <w:r w:rsidRPr="00601A46">
              <w:rPr>
                <w:rFonts w:ascii="Arial" w:eastAsia="MS Mincho" w:hAnsi="Arial" w:cs="Arial"/>
                <w:b/>
                <w:bCs/>
                <w:iCs/>
                <w:sz w:val="19"/>
                <w:szCs w:val="19"/>
              </w:rPr>
              <w:t>F</w:t>
            </w:r>
          </w:p>
        </w:tc>
        <w:tc>
          <w:tcPr>
            <w:tcW w:w="7938" w:type="dxa"/>
          </w:tcPr>
          <w:p w:rsidR="00022227" w:rsidRPr="00601A46" w:rsidRDefault="00E01515" w:rsidP="00FA3312">
            <w:pPr>
              <w:pStyle w:val="NormalIndent"/>
              <w:spacing w:before="60" w:after="120"/>
              <w:rPr>
                <w:rFonts w:ascii="Arial" w:eastAsia="MS Mincho" w:hAnsi="Arial" w:cs="Arial"/>
                <w:b/>
                <w:bCs/>
                <w:iCs/>
                <w:sz w:val="18"/>
                <w:szCs w:val="18"/>
              </w:rPr>
            </w:pPr>
            <w:r w:rsidRPr="00601A46">
              <w:rPr>
                <w:rFonts w:ascii="Arial" w:eastAsia="MS Mincho" w:hAnsi="Arial" w:cs="Arial"/>
                <w:b/>
                <w:bCs/>
                <w:iCs/>
                <w:sz w:val="18"/>
                <w:szCs w:val="18"/>
              </w:rPr>
              <w:t>Aide Memoire</w:t>
            </w:r>
          </w:p>
        </w:tc>
        <w:tc>
          <w:tcPr>
            <w:tcW w:w="709" w:type="dxa"/>
          </w:tcPr>
          <w:p w:rsidR="00022227" w:rsidRPr="00601A46" w:rsidRDefault="00022227" w:rsidP="00E01515">
            <w:pPr>
              <w:pStyle w:val="NormalIndent"/>
              <w:spacing w:beforeLines="60" w:before="144" w:after="120"/>
              <w:jc w:val="center"/>
              <w:rPr>
                <w:rFonts w:ascii="Arial" w:eastAsia="MS Mincho" w:hAnsi="Arial" w:cs="Arial"/>
                <w:sz w:val="18"/>
                <w:szCs w:val="18"/>
              </w:rPr>
            </w:pPr>
          </w:p>
        </w:tc>
      </w:tr>
      <w:tr w:rsidR="00022227" w:rsidRPr="00601A46" w:rsidTr="00FA3312">
        <w:trPr>
          <w:cantSplit/>
        </w:trPr>
        <w:tc>
          <w:tcPr>
            <w:tcW w:w="567" w:type="dxa"/>
          </w:tcPr>
          <w:p w:rsidR="00022227" w:rsidRPr="00601A46" w:rsidRDefault="00BC6F64" w:rsidP="00FA3312">
            <w:pPr>
              <w:pStyle w:val="NormalIndent"/>
              <w:spacing w:before="60" w:after="120"/>
              <w:rPr>
                <w:rFonts w:ascii="Arial" w:eastAsia="MS Mincho" w:hAnsi="Arial" w:cs="Arial"/>
                <w:b/>
                <w:bCs/>
                <w:iCs/>
                <w:sz w:val="19"/>
                <w:szCs w:val="19"/>
              </w:rPr>
            </w:pPr>
            <w:r w:rsidRPr="00601A46">
              <w:rPr>
                <w:rFonts w:ascii="Arial" w:eastAsia="MS Mincho" w:hAnsi="Arial" w:cs="Arial"/>
                <w:b/>
                <w:bCs/>
                <w:iCs/>
                <w:sz w:val="19"/>
                <w:szCs w:val="19"/>
              </w:rPr>
              <w:t>G</w:t>
            </w:r>
          </w:p>
        </w:tc>
        <w:tc>
          <w:tcPr>
            <w:tcW w:w="7938" w:type="dxa"/>
          </w:tcPr>
          <w:p w:rsidR="00022227" w:rsidRPr="00601A46" w:rsidRDefault="00485EA2" w:rsidP="00FA3312">
            <w:pPr>
              <w:pStyle w:val="NormalIndent"/>
              <w:spacing w:before="60" w:after="120"/>
              <w:rPr>
                <w:rFonts w:ascii="Arial" w:eastAsia="MS Mincho" w:hAnsi="Arial" w:cs="Arial"/>
                <w:b/>
                <w:bCs/>
                <w:iCs/>
                <w:sz w:val="19"/>
                <w:szCs w:val="19"/>
              </w:rPr>
            </w:pPr>
            <w:r>
              <w:rPr>
                <w:rFonts w:ascii="Arial" w:eastAsia="MS Mincho" w:hAnsi="Arial" w:cs="Arial"/>
                <w:b/>
                <w:bCs/>
                <w:iCs/>
                <w:sz w:val="19"/>
                <w:szCs w:val="19"/>
              </w:rPr>
              <w:t xml:space="preserve">Analysis of responses to interviews:  </w:t>
            </w:r>
            <w:r w:rsidR="00496A34">
              <w:rPr>
                <w:rFonts w:ascii="Arial" w:eastAsia="MS Mincho" w:hAnsi="Arial" w:cs="Arial"/>
                <w:b/>
                <w:bCs/>
                <w:iCs/>
                <w:sz w:val="19"/>
                <w:szCs w:val="19"/>
              </w:rPr>
              <w:t>Alumni</w:t>
            </w:r>
            <w:r>
              <w:rPr>
                <w:rFonts w:ascii="Arial" w:eastAsia="MS Mincho" w:hAnsi="Arial" w:cs="Arial"/>
                <w:b/>
                <w:bCs/>
                <w:iCs/>
                <w:sz w:val="19"/>
                <w:szCs w:val="19"/>
              </w:rPr>
              <w:t>, supervisors, colleagues</w:t>
            </w:r>
          </w:p>
        </w:tc>
        <w:tc>
          <w:tcPr>
            <w:tcW w:w="709" w:type="dxa"/>
          </w:tcPr>
          <w:p w:rsidR="00022227" w:rsidRPr="00601A46" w:rsidRDefault="00022227" w:rsidP="00E01515">
            <w:pPr>
              <w:pStyle w:val="NormalIndent"/>
              <w:spacing w:beforeLines="60" w:before="144" w:after="120"/>
              <w:jc w:val="center"/>
              <w:rPr>
                <w:rFonts w:ascii="Arial" w:eastAsia="MS Mincho" w:hAnsi="Arial" w:cs="Arial"/>
                <w:sz w:val="18"/>
                <w:szCs w:val="18"/>
              </w:rPr>
            </w:pPr>
          </w:p>
        </w:tc>
      </w:tr>
      <w:tr w:rsidR="00022227" w:rsidRPr="00601A46" w:rsidTr="00FA3312">
        <w:trPr>
          <w:cantSplit/>
        </w:trPr>
        <w:tc>
          <w:tcPr>
            <w:tcW w:w="567" w:type="dxa"/>
          </w:tcPr>
          <w:p w:rsidR="00022227" w:rsidRPr="00601A46" w:rsidRDefault="006B367F" w:rsidP="00FA3312">
            <w:pPr>
              <w:pStyle w:val="NormalIndent"/>
              <w:spacing w:before="60" w:after="120"/>
              <w:rPr>
                <w:rFonts w:ascii="Arial" w:eastAsia="MS Mincho" w:hAnsi="Arial" w:cs="Arial"/>
                <w:b/>
                <w:bCs/>
                <w:iCs/>
                <w:sz w:val="19"/>
                <w:szCs w:val="19"/>
              </w:rPr>
            </w:pPr>
            <w:r>
              <w:rPr>
                <w:rFonts w:ascii="Arial" w:eastAsia="MS Mincho" w:hAnsi="Arial" w:cs="Arial"/>
                <w:b/>
                <w:bCs/>
                <w:iCs/>
                <w:sz w:val="19"/>
                <w:szCs w:val="19"/>
              </w:rPr>
              <w:t>H</w:t>
            </w:r>
          </w:p>
        </w:tc>
        <w:tc>
          <w:tcPr>
            <w:tcW w:w="7938" w:type="dxa"/>
          </w:tcPr>
          <w:p w:rsidR="00022227" w:rsidRPr="00601A46" w:rsidRDefault="006B367F" w:rsidP="00FA3312">
            <w:pPr>
              <w:pStyle w:val="NormalIndent"/>
              <w:spacing w:before="60" w:after="120"/>
              <w:rPr>
                <w:rFonts w:ascii="Arial" w:eastAsia="MS Mincho" w:hAnsi="Arial" w:cs="Arial"/>
                <w:b/>
                <w:bCs/>
                <w:iCs/>
                <w:sz w:val="18"/>
                <w:szCs w:val="18"/>
              </w:rPr>
            </w:pPr>
            <w:r>
              <w:rPr>
                <w:rFonts w:ascii="Arial" w:eastAsia="MS Mincho" w:hAnsi="Arial" w:cs="Arial"/>
                <w:b/>
                <w:bCs/>
                <w:iCs/>
                <w:sz w:val="18"/>
                <w:szCs w:val="18"/>
              </w:rPr>
              <w:t>Donor Scholarship Programs in Africa</w:t>
            </w:r>
          </w:p>
        </w:tc>
        <w:tc>
          <w:tcPr>
            <w:tcW w:w="709" w:type="dxa"/>
          </w:tcPr>
          <w:p w:rsidR="00022227" w:rsidRPr="00601A46" w:rsidRDefault="00022227" w:rsidP="00FA3312">
            <w:pPr>
              <w:pStyle w:val="NormalIndent"/>
              <w:spacing w:after="120"/>
              <w:jc w:val="center"/>
              <w:rPr>
                <w:rFonts w:ascii="Arial" w:eastAsia="MS Mincho" w:hAnsi="Arial" w:cs="Arial"/>
                <w:sz w:val="18"/>
                <w:szCs w:val="18"/>
              </w:rPr>
            </w:pPr>
          </w:p>
        </w:tc>
      </w:tr>
    </w:tbl>
    <w:p w:rsidR="00022227" w:rsidRDefault="00022227" w:rsidP="00022227">
      <w:pPr>
        <w:rPr>
          <w:rFonts w:ascii="Arial" w:hAnsi="Arial" w:cs="Arial"/>
        </w:rPr>
      </w:pPr>
    </w:p>
    <w:p w:rsidR="00F96320" w:rsidRDefault="00F96320" w:rsidP="00022227">
      <w:pPr>
        <w:rPr>
          <w:rFonts w:ascii="Arial" w:hAnsi="Arial" w:cs="Arial"/>
        </w:rPr>
      </w:pPr>
    </w:p>
    <w:p w:rsidR="00F96320" w:rsidRPr="00F96320" w:rsidRDefault="00F96320" w:rsidP="00F96320">
      <w:pPr>
        <w:pStyle w:val="Heading3"/>
        <w:rPr>
          <w:rFonts w:ascii="Arial" w:hAnsi="Arial" w:cs="Arial"/>
          <w:sz w:val="22"/>
          <w:szCs w:val="22"/>
        </w:rPr>
      </w:pPr>
      <w:r w:rsidRPr="00F96320">
        <w:rPr>
          <w:rFonts w:ascii="Arial" w:hAnsi="Arial" w:cs="Arial"/>
          <w:sz w:val="22"/>
          <w:szCs w:val="22"/>
        </w:rPr>
        <w:t>Acknowledgments</w:t>
      </w:r>
    </w:p>
    <w:p w:rsidR="00F96320" w:rsidRPr="00F96320" w:rsidRDefault="00F96320" w:rsidP="00F96320">
      <w:pPr>
        <w:jc w:val="both"/>
        <w:rPr>
          <w:rFonts w:ascii="Arial" w:hAnsi="Arial" w:cs="Arial"/>
          <w:sz w:val="20"/>
          <w:szCs w:val="22"/>
        </w:rPr>
      </w:pPr>
      <w:r w:rsidRPr="00F96320">
        <w:rPr>
          <w:rFonts w:ascii="Arial" w:hAnsi="Arial" w:cs="Arial"/>
          <w:sz w:val="22"/>
          <w:szCs w:val="22"/>
        </w:rPr>
        <w:t xml:space="preserve">In addition to the </w:t>
      </w:r>
      <w:r>
        <w:rPr>
          <w:rFonts w:ascii="Arial" w:hAnsi="Arial" w:cs="Arial"/>
          <w:sz w:val="22"/>
          <w:szCs w:val="22"/>
        </w:rPr>
        <w:t>two authors</w:t>
      </w:r>
      <w:r w:rsidRPr="00F96320">
        <w:rPr>
          <w:rFonts w:ascii="Arial" w:hAnsi="Arial" w:cs="Arial"/>
          <w:sz w:val="22"/>
          <w:szCs w:val="22"/>
        </w:rPr>
        <w:t xml:space="preserve"> of this report, the </w:t>
      </w:r>
      <w:r>
        <w:rPr>
          <w:rFonts w:ascii="Arial" w:hAnsi="Arial" w:cs="Arial"/>
          <w:sz w:val="22"/>
          <w:szCs w:val="22"/>
        </w:rPr>
        <w:t>Outcomes Evaluation</w:t>
      </w:r>
      <w:r w:rsidRPr="00F96320">
        <w:rPr>
          <w:rFonts w:ascii="Arial" w:hAnsi="Arial" w:cs="Arial"/>
          <w:sz w:val="22"/>
          <w:szCs w:val="22"/>
        </w:rPr>
        <w:t xml:space="preserve"> team included</w:t>
      </w:r>
      <w:r>
        <w:rPr>
          <w:rFonts w:ascii="Arial" w:hAnsi="Arial" w:cs="Arial"/>
          <w:sz w:val="22"/>
          <w:szCs w:val="22"/>
        </w:rPr>
        <w:t xml:space="preserve"> (in Mozambique) </w:t>
      </w:r>
      <w:r w:rsidRPr="00F96320">
        <w:rPr>
          <w:rFonts w:ascii="Arial" w:hAnsi="Arial" w:cs="Arial"/>
          <w:sz w:val="22"/>
          <w:szCs w:val="22"/>
        </w:rPr>
        <w:t>Ms Ilka Collinson and Ms. Ana Kabalu, Program Managers, AusAID</w:t>
      </w:r>
      <w:r>
        <w:rPr>
          <w:rFonts w:ascii="Arial" w:hAnsi="Arial" w:cs="Arial"/>
        </w:rPr>
        <w:t xml:space="preserve"> </w:t>
      </w:r>
      <w:r w:rsidRPr="00F96320">
        <w:rPr>
          <w:rFonts w:ascii="Arial" w:hAnsi="Arial" w:cs="Arial"/>
          <w:sz w:val="22"/>
        </w:rPr>
        <w:t>and (in Kenya)</w:t>
      </w:r>
      <w:r>
        <w:rPr>
          <w:rFonts w:ascii="Arial" w:hAnsi="Arial" w:cs="Arial"/>
          <w:sz w:val="22"/>
        </w:rPr>
        <w:t xml:space="preserve"> </w:t>
      </w:r>
      <w:r w:rsidRPr="00F96320">
        <w:rPr>
          <w:rFonts w:ascii="Arial" w:hAnsi="Arial" w:cs="Arial"/>
          <w:sz w:val="22"/>
        </w:rPr>
        <w:t>Mr Asif Khan, Senior Program Manager and Ms. Caroline Mbugua, Program Manager, AusAID.</w:t>
      </w:r>
      <w:r>
        <w:rPr>
          <w:rFonts w:ascii="Arial" w:hAnsi="Arial" w:cs="Arial"/>
          <w:sz w:val="20"/>
          <w:szCs w:val="22"/>
        </w:rPr>
        <w:t xml:space="preserve">  </w:t>
      </w:r>
      <w:r w:rsidRPr="00F96320">
        <w:rPr>
          <w:rFonts w:ascii="Arial" w:hAnsi="Arial" w:cs="Arial"/>
          <w:sz w:val="22"/>
          <w:szCs w:val="22"/>
        </w:rPr>
        <w:t>Each of these team members made significant and valuable contributions to the findings documented in this report.  Further, they are to be respected for the harmonious and effective way they worked as a team.</w:t>
      </w:r>
    </w:p>
    <w:p w:rsidR="00F96320" w:rsidRDefault="00F96320" w:rsidP="00F96320">
      <w:pPr>
        <w:jc w:val="both"/>
        <w:rPr>
          <w:rFonts w:ascii="Arial" w:hAnsi="Arial" w:cs="Arial"/>
          <w:sz w:val="22"/>
          <w:szCs w:val="22"/>
        </w:rPr>
      </w:pPr>
    </w:p>
    <w:p w:rsidR="00F96320" w:rsidRPr="00F96320" w:rsidRDefault="00F96320" w:rsidP="00F96320">
      <w:pPr>
        <w:jc w:val="both"/>
        <w:rPr>
          <w:rFonts w:ascii="Arial" w:hAnsi="Arial" w:cs="Arial"/>
          <w:sz w:val="22"/>
          <w:szCs w:val="22"/>
        </w:rPr>
      </w:pPr>
      <w:r w:rsidRPr="00F96320">
        <w:rPr>
          <w:rFonts w:ascii="Arial" w:hAnsi="Arial" w:cs="Arial"/>
          <w:sz w:val="22"/>
          <w:szCs w:val="22"/>
        </w:rPr>
        <w:t>In addition, the Outcomes Evaluation team wishes to thank</w:t>
      </w:r>
    </w:p>
    <w:p w:rsidR="00F96320" w:rsidRDefault="00F96320" w:rsidP="00C34D3A">
      <w:pPr>
        <w:numPr>
          <w:ilvl w:val="0"/>
          <w:numId w:val="23"/>
        </w:numPr>
        <w:ind w:left="720" w:hanging="300"/>
        <w:jc w:val="both"/>
        <w:rPr>
          <w:rFonts w:ascii="Arial" w:hAnsi="Arial" w:cs="Arial"/>
          <w:sz w:val="22"/>
          <w:szCs w:val="22"/>
        </w:rPr>
      </w:pPr>
      <w:r w:rsidRPr="00F96320">
        <w:rPr>
          <w:rFonts w:ascii="Arial" w:hAnsi="Arial" w:cs="Arial"/>
          <w:sz w:val="22"/>
          <w:szCs w:val="22"/>
        </w:rPr>
        <w:t>the Mozambique Scholarships Coordinating</w:t>
      </w:r>
      <w:r>
        <w:rPr>
          <w:rFonts w:ascii="Arial" w:hAnsi="Arial" w:cs="Arial"/>
          <w:sz w:val="22"/>
          <w:szCs w:val="22"/>
        </w:rPr>
        <w:t xml:space="preserve"> Authority, Ministry of Foreign </w:t>
      </w:r>
      <w:r w:rsidRPr="00F96320">
        <w:rPr>
          <w:rFonts w:ascii="Arial" w:hAnsi="Arial" w:cs="Arial"/>
          <w:sz w:val="22"/>
          <w:szCs w:val="22"/>
        </w:rPr>
        <w:t>Affairs and the National Director of Health</w:t>
      </w:r>
      <w:r w:rsidRPr="00F96320">
        <w:rPr>
          <w:color w:val="1F497D"/>
          <w:sz w:val="22"/>
          <w:szCs w:val="22"/>
        </w:rPr>
        <w:t xml:space="preserve"> </w:t>
      </w:r>
      <w:r w:rsidRPr="00F96320">
        <w:rPr>
          <w:rFonts w:ascii="Arial" w:hAnsi="Arial" w:cs="Arial"/>
          <w:sz w:val="22"/>
          <w:szCs w:val="22"/>
        </w:rPr>
        <w:t>whose staff provided valuable support to the evaluation team, including meet</w:t>
      </w:r>
      <w:r>
        <w:rPr>
          <w:rFonts w:ascii="Arial" w:hAnsi="Arial" w:cs="Arial"/>
          <w:sz w:val="22"/>
          <w:szCs w:val="22"/>
        </w:rPr>
        <w:t>ing out of normal working hours;  and</w:t>
      </w:r>
    </w:p>
    <w:p w:rsidR="00F96320" w:rsidRPr="00F96320" w:rsidRDefault="00F96320" w:rsidP="00C34D3A">
      <w:pPr>
        <w:numPr>
          <w:ilvl w:val="0"/>
          <w:numId w:val="23"/>
        </w:numPr>
        <w:ind w:left="720" w:hanging="300"/>
        <w:jc w:val="both"/>
        <w:rPr>
          <w:rFonts w:ascii="Arial" w:hAnsi="Arial" w:cs="Arial"/>
          <w:sz w:val="20"/>
          <w:szCs w:val="22"/>
        </w:rPr>
      </w:pPr>
      <w:proofErr w:type="gramStart"/>
      <w:r w:rsidRPr="00F96320">
        <w:rPr>
          <w:rFonts w:ascii="Arial" w:hAnsi="Arial" w:cs="Arial"/>
          <w:sz w:val="22"/>
        </w:rPr>
        <w:t>the</w:t>
      </w:r>
      <w:proofErr w:type="gramEnd"/>
      <w:r w:rsidRPr="00F96320">
        <w:rPr>
          <w:rFonts w:ascii="Arial" w:hAnsi="Arial" w:cs="Arial"/>
          <w:sz w:val="22"/>
        </w:rPr>
        <w:t xml:space="preserve"> Kenyan Scholarships Coordinating Authority and the Ministry of State for Public Service. The invaluable support provided by the MSPS in organising meetings with relevant senior Ministry officials, supervisors and </w:t>
      </w:r>
      <w:r w:rsidR="00496A34">
        <w:rPr>
          <w:rFonts w:ascii="Arial" w:hAnsi="Arial" w:cs="Arial"/>
          <w:sz w:val="22"/>
        </w:rPr>
        <w:t>alumni</w:t>
      </w:r>
      <w:r w:rsidRPr="00F96320">
        <w:rPr>
          <w:rFonts w:ascii="Arial" w:hAnsi="Arial" w:cs="Arial"/>
          <w:sz w:val="22"/>
        </w:rPr>
        <w:t xml:space="preserve"> at the Ministry of Agriculture and the Kenya Agriculture Research Institute greatly assisted the evaluation team.  We also appreciate the time shared by staff of other development partners in the education sector in Kenya, notably from the Department for International Development (UK), the Canadian International Development Agency and the Japanese International Cooperation Agency.</w:t>
      </w:r>
    </w:p>
    <w:p w:rsidR="00F96320" w:rsidRDefault="00F96320" w:rsidP="00F96320">
      <w:pPr>
        <w:jc w:val="both"/>
        <w:rPr>
          <w:rFonts w:ascii="Arial" w:hAnsi="Arial" w:cs="Arial"/>
          <w:sz w:val="22"/>
        </w:rPr>
      </w:pPr>
    </w:p>
    <w:p w:rsidR="00F96320" w:rsidRDefault="00F96320" w:rsidP="00F96320">
      <w:pPr>
        <w:jc w:val="both"/>
        <w:rPr>
          <w:rFonts w:ascii="Arial" w:hAnsi="Arial" w:cs="Arial"/>
          <w:sz w:val="22"/>
        </w:rPr>
      </w:pPr>
    </w:p>
    <w:p w:rsidR="00F96320" w:rsidRDefault="00F96320" w:rsidP="00F96320">
      <w:pPr>
        <w:jc w:val="both"/>
        <w:rPr>
          <w:rFonts w:ascii="Arial" w:hAnsi="Arial" w:cs="Arial"/>
          <w:b/>
          <w:sz w:val="22"/>
          <w:szCs w:val="22"/>
        </w:rPr>
      </w:pPr>
      <w:r w:rsidRPr="00F96320">
        <w:rPr>
          <w:rFonts w:ascii="Arial" w:hAnsi="Arial" w:cs="Arial"/>
          <w:b/>
          <w:sz w:val="22"/>
          <w:szCs w:val="22"/>
        </w:rPr>
        <w:t>Authors’ Details</w:t>
      </w:r>
    </w:p>
    <w:p w:rsidR="00616CDF" w:rsidRPr="00F96320" w:rsidRDefault="00616CDF" w:rsidP="00F96320">
      <w:pPr>
        <w:jc w:val="both"/>
        <w:rPr>
          <w:rFonts w:ascii="Arial" w:hAnsi="Arial" w:cs="Arial"/>
          <w:b/>
          <w:sz w:val="22"/>
          <w:szCs w:val="22"/>
        </w:rPr>
      </w:pPr>
    </w:p>
    <w:p w:rsidR="00F96320" w:rsidRPr="00F96320" w:rsidRDefault="00F96320" w:rsidP="00F96320">
      <w:pPr>
        <w:rPr>
          <w:rFonts w:ascii="Arial" w:hAnsi="Arial" w:cs="Arial"/>
          <w:sz w:val="22"/>
          <w:szCs w:val="22"/>
        </w:rPr>
      </w:pPr>
      <w:r w:rsidRPr="00F96320">
        <w:rPr>
          <w:rFonts w:ascii="Arial" w:hAnsi="Arial" w:cs="Arial"/>
          <w:sz w:val="22"/>
          <w:szCs w:val="22"/>
        </w:rPr>
        <w:t>Kaye A. Bysouth</w:t>
      </w:r>
      <w:r w:rsidR="00FF486D">
        <w:rPr>
          <w:rFonts w:ascii="Arial" w:hAnsi="Arial" w:cs="Arial"/>
          <w:sz w:val="22"/>
          <w:szCs w:val="22"/>
        </w:rPr>
        <w:t>, Team Leader</w:t>
      </w:r>
    </w:p>
    <w:p w:rsidR="00616CDF" w:rsidRDefault="00616CDF" w:rsidP="00F96320">
      <w:pPr>
        <w:rPr>
          <w:rFonts w:ascii="Arial" w:hAnsi="Arial" w:cs="Arial"/>
          <w:sz w:val="22"/>
          <w:szCs w:val="22"/>
        </w:rPr>
      </w:pPr>
    </w:p>
    <w:p w:rsidR="00616CDF" w:rsidRDefault="00616CDF" w:rsidP="00F96320">
      <w:pPr>
        <w:rPr>
          <w:rFonts w:ascii="Arial" w:hAnsi="Arial" w:cs="Arial"/>
          <w:sz w:val="22"/>
          <w:szCs w:val="22"/>
        </w:rPr>
      </w:pPr>
      <w:r>
        <w:rPr>
          <w:rFonts w:ascii="Arial" w:hAnsi="Arial" w:cs="Arial"/>
          <w:sz w:val="22"/>
          <w:szCs w:val="22"/>
        </w:rPr>
        <w:t>Rob Allaburton</w:t>
      </w:r>
      <w:r w:rsidR="008167A5">
        <w:rPr>
          <w:rFonts w:ascii="Arial" w:hAnsi="Arial" w:cs="Arial"/>
          <w:sz w:val="22"/>
          <w:szCs w:val="22"/>
        </w:rPr>
        <w:t>, Team member</w:t>
      </w:r>
    </w:p>
    <w:p w:rsidR="00616CDF" w:rsidRPr="00F96320" w:rsidRDefault="00616CDF" w:rsidP="00F96320">
      <w:pPr>
        <w:rPr>
          <w:rFonts w:ascii="Arial" w:hAnsi="Arial" w:cs="Arial"/>
          <w:sz w:val="22"/>
          <w:szCs w:val="22"/>
        </w:rPr>
      </w:pPr>
    </w:p>
    <w:p w:rsidR="00F96320" w:rsidRPr="00F96320" w:rsidRDefault="00F96320" w:rsidP="00F96320">
      <w:pPr>
        <w:rPr>
          <w:rFonts w:ascii="Arial" w:hAnsi="Arial" w:cs="Arial"/>
          <w:sz w:val="22"/>
          <w:szCs w:val="22"/>
        </w:rPr>
      </w:pPr>
    </w:p>
    <w:p w:rsidR="00022227" w:rsidRPr="00601A46" w:rsidRDefault="00F96320">
      <w:pPr>
        <w:spacing w:after="200" w:line="276" w:lineRule="auto"/>
        <w:rPr>
          <w:rFonts w:ascii="Arial" w:hAnsi="Arial" w:cs="Arial"/>
        </w:rPr>
      </w:pPr>
      <w:r>
        <w:rPr>
          <w:rFonts w:ascii="Arial" w:hAnsi="Arial" w:cs="Arial"/>
        </w:rPr>
        <w:br w:type="page"/>
      </w:r>
    </w:p>
    <w:p w:rsidR="009B4A3F" w:rsidRPr="00601A46" w:rsidRDefault="00022227">
      <w:pPr>
        <w:rPr>
          <w:rFonts w:ascii="Arial" w:hAnsi="Arial" w:cs="Arial"/>
          <w:b/>
        </w:rPr>
      </w:pPr>
      <w:r w:rsidRPr="00601A46">
        <w:rPr>
          <w:rFonts w:ascii="Arial" w:hAnsi="Arial" w:cs="Arial"/>
          <w:b/>
        </w:rPr>
        <w:t>Abbreviations and Acronyms</w:t>
      </w:r>
    </w:p>
    <w:p w:rsidR="00CE6F71" w:rsidRPr="00601A46" w:rsidRDefault="00CE6F71" w:rsidP="00CE6F71">
      <w:pPr>
        <w:rPr>
          <w:rFonts w:ascii="Arial" w:hAnsi="Arial" w:cs="Arial"/>
        </w:rPr>
      </w:pPr>
    </w:p>
    <w:tbl>
      <w:tblPr>
        <w:tblW w:w="9288" w:type="dxa"/>
        <w:tblLook w:val="04A0" w:firstRow="1" w:lastRow="0" w:firstColumn="1" w:lastColumn="0" w:noHBand="0" w:noVBand="1"/>
      </w:tblPr>
      <w:tblGrid>
        <w:gridCol w:w="1008"/>
        <w:gridCol w:w="8280"/>
      </w:tblGrid>
      <w:tr w:rsidR="00CE6F71" w:rsidRPr="00601A46" w:rsidTr="00DA538A">
        <w:tc>
          <w:tcPr>
            <w:tcW w:w="1008" w:type="dxa"/>
          </w:tcPr>
          <w:p w:rsidR="00CE6F71" w:rsidRPr="00DA538A" w:rsidRDefault="00CE6F71" w:rsidP="00FA3312">
            <w:pPr>
              <w:rPr>
                <w:rFonts w:ascii="Arial" w:hAnsi="Arial" w:cs="Arial"/>
                <w:sz w:val="22"/>
              </w:rPr>
            </w:pPr>
            <w:r w:rsidRPr="00DA538A">
              <w:rPr>
                <w:rFonts w:ascii="Arial" w:hAnsi="Arial" w:cs="Arial"/>
                <w:sz w:val="22"/>
              </w:rPr>
              <w:t>AAA</w:t>
            </w:r>
          </w:p>
        </w:tc>
        <w:tc>
          <w:tcPr>
            <w:tcW w:w="8280" w:type="dxa"/>
          </w:tcPr>
          <w:p w:rsidR="00CE6F71" w:rsidRPr="00DA538A" w:rsidRDefault="00CE6F71" w:rsidP="00DA538A">
            <w:pPr>
              <w:ind w:right="604"/>
              <w:rPr>
                <w:rFonts w:ascii="Arial" w:hAnsi="Arial" w:cs="Arial"/>
                <w:sz w:val="22"/>
              </w:rPr>
            </w:pPr>
            <w:r w:rsidRPr="00DA538A">
              <w:rPr>
                <w:rFonts w:ascii="Arial" w:hAnsi="Arial" w:cs="Arial"/>
                <w:sz w:val="22"/>
              </w:rPr>
              <w:t>:  Australia Awards for Africa (successor to IAAMP)</w:t>
            </w:r>
          </w:p>
        </w:tc>
      </w:tr>
      <w:tr w:rsidR="00CE6F71" w:rsidRPr="00601A46" w:rsidTr="00DA538A">
        <w:tc>
          <w:tcPr>
            <w:tcW w:w="1008" w:type="dxa"/>
          </w:tcPr>
          <w:p w:rsidR="00CE6F71" w:rsidRPr="00DA538A" w:rsidRDefault="00CE6F71" w:rsidP="00FA3312">
            <w:pPr>
              <w:rPr>
                <w:rFonts w:ascii="Arial" w:hAnsi="Arial" w:cs="Arial"/>
                <w:sz w:val="22"/>
              </w:rPr>
            </w:pPr>
            <w:r w:rsidRPr="00DA538A">
              <w:rPr>
                <w:rFonts w:ascii="Arial" w:hAnsi="Arial" w:cs="Arial"/>
                <w:sz w:val="22"/>
              </w:rPr>
              <w:t>ACR</w:t>
            </w:r>
          </w:p>
        </w:tc>
        <w:tc>
          <w:tcPr>
            <w:tcW w:w="8280" w:type="dxa"/>
          </w:tcPr>
          <w:p w:rsidR="00CE6F71" w:rsidRPr="00DA538A" w:rsidRDefault="00CE6F71" w:rsidP="00FA3312">
            <w:pPr>
              <w:rPr>
                <w:rFonts w:ascii="Arial" w:hAnsi="Arial" w:cs="Arial"/>
                <w:sz w:val="22"/>
              </w:rPr>
            </w:pPr>
            <w:r w:rsidRPr="00DA538A">
              <w:rPr>
                <w:rFonts w:ascii="Arial" w:hAnsi="Arial" w:cs="Arial"/>
                <w:sz w:val="22"/>
              </w:rPr>
              <w:t>:  Activity Completion Report</w:t>
            </w:r>
          </w:p>
        </w:tc>
      </w:tr>
      <w:tr w:rsidR="00CE6F71" w:rsidRPr="00601A46" w:rsidTr="00DA538A">
        <w:tc>
          <w:tcPr>
            <w:tcW w:w="1008" w:type="dxa"/>
          </w:tcPr>
          <w:p w:rsidR="00CE6F71" w:rsidRPr="00DA538A" w:rsidRDefault="00CE6F71" w:rsidP="00FA3312">
            <w:pPr>
              <w:rPr>
                <w:rFonts w:ascii="Arial" w:hAnsi="Arial" w:cs="Arial"/>
                <w:sz w:val="22"/>
              </w:rPr>
            </w:pPr>
            <w:r w:rsidRPr="00DA538A">
              <w:rPr>
                <w:rFonts w:ascii="Arial" w:hAnsi="Arial" w:cs="Arial"/>
                <w:sz w:val="22"/>
              </w:rPr>
              <w:t>ADS</w:t>
            </w:r>
          </w:p>
        </w:tc>
        <w:tc>
          <w:tcPr>
            <w:tcW w:w="8280" w:type="dxa"/>
          </w:tcPr>
          <w:p w:rsidR="00CE6F71" w:rsidRPr="00DA538A" w:rsidRDefault="00CE6F71" w:rsidP="00FA3312">
            <w:pPr>
              <w:rPr>
                <w:rFonts w:ascii="Arial" w:hAnsi="Arial" w:cs="Arial"/>
                <w:sz w:val="22"/>
              </w:rPr>
            </w:pPr>
            <w:r w:rsidRPr="00DA538A">
              <w:rPr>
                <w:rFonts w:ascii="Arial" w:hAnsi="Arial" w:cs="Arial"/>
                <w:sz w:val="22"/>
              </w:rPr>
              <w:t>:  Australian Development Scholarships</w:t>
            </w:r>
          </w:p>
        </w:tc>
      </w:tr>
      <w:tr w:rsidR="00CE6F71" w:rsidRPr="00601A46" w:rsidTr="00DA538A">
        <w:tc>
          <w:tcPr>
            <w:tcW w:w="1008" w:type="dxa"/>
          </w:tcPr>
          <w:p w:rsidR="00CE6F71" w:rsidRPr="00DA538A" w:rsidRDefault="00CE6F71" w:rsidP="00FA3312">
            <w:pPr>
              <w:rPr>
                <w:rFonts w:ascii="Arial" w:hAnsi="Arial" w:cs="Arial"/>
                <w:sz w:val="22"/>
              </w:rPr>
            </w:pPr>
            <w:r w:rsidRPr="00DA538A">
              <w:rPr>
                <w:rFonts w:ascii="Arial" w:hAnsi="Arial" w:cs="Arial"/>
                <w:sz w:val="22"/>
              </w:rPr>
              <w:t>Ag/FS</w:t>
            </w:r>
          </w:p>
        </w:tc>
        <w:tc>
          <w:tcPr>
            <w:tcW w:w="8280" w:type="dxa"/>
          </w:tcPr>
          <w:p w:rsidR="00CE6F71" w:rsidRPr="00DA538A" w:rsidRDefault="00CE6F71" w:rsidP="00FA3312">
            <w:pPr>
              <w:rPr>
                <w:rFonts w:ascii="Arial" w:hAnsi="Arial" w:cs="Arial"/>
                <w:sz w:val="22"/>
              </w:rPr>
            </w:pPr>
            <w:r w:rsidRPr="00DA538A">
              <w:rPr>
                <w:rFonts w:ascii="Arial" w:hAnsi="Arial" w:cs="Arial"/>
                <w:sz w:val="22"/>
              </w:rPr>
              <w:t>:  Agriculture / Food Security</w:t>
            </w:r>
          </w:p>
        </w:tc>
      </w:tr>
      <w:tr w:rsidR="00CE6F71" w:rsidRPr="00601A46" w:rsidTr="00DA538A">
        <w:tc>
          <w:tcPr>
            <w:tcW w:w="1008" w:type="dxa"/>
          </w:tcPr>
          <w:p w:rsidR="00CE6F71" w:rsidRPr="00DA538A" w:rsidRDefault="00CE6F71" w:rsidP="00FA3312">
            <w:pPr>
              <w:rPr>
                <w:rFonts w:ascii="Arial" w:hAnsi="Arial" w:cs="Arial"/>
                <w:sz w:val="22"/>
              </w:rPr>
            </w:pPr>
            <w:r w:rsidRPr="00DA538A">
              <w:rPr>
                <w:rFonts w:ascii="Arial" w:hAnsi="Arial" w:cs="Arial"/>
                <w:sz w:val="22"/>
              </w:rPr>
              <w:t>ALAFs</w:t>
            </w:r>
          </w:p>
        </w:tc>
        <w:tc>
          <w:tcPr>
            <w:tcW w:w="8280" w:type="dxa"/>
          </w:tcPr>
          <w:p w:rsidR="00CE6F71" w:rsidRPr="00DA538A" w:rsidRDefault="00CE6F71" w:rsidP="00FA3312">
            <w:pPr>
              <w:rPr>
                <w:rFonts w:ascii="Arial" w:hAnsi="Arial" w:cs="Arial"/>
                <w:sz w:val="22"/>
              </w:rPr>
            </w:pPr>
            <w:r w:rsidRPr="00DA538A">
              <w:rPr>
                <w:rFonts w:ascii="Arial" w:hAnsi="Arial" w:cs="Arial"/>
                <w:sz w:val="22"/>
              </w:rPr>
              <w:t>:  Australian Leadership Award Fellowship</w:t>
            </w:r>
          </w:p>
        </w:tc>
      </w:tr>
      <w:tr w:rsidR="00CE6F71" w:rsidRPr="00601A46" w:rsidTr="00DA538A">
        <w:tc>
          <w:tcPr>
            <w:tcW w:w="1008" w:type="dxa"/>
          </w:tcPr>
          <w:p w:rsidR="00CE6F71" w:rsidRPr="00DA538A" w:rsidRDefault="00CE6F71" w:rsidP="00FA3312">
            <w:pPr>
              <w:rPr>
                <w:rFonts w:ascii="Arial" w:hAnsi="Arial" w:cs="Arial"/>
                <w:sz w:val="22"/>
              </w:rPr>
            </w:pPr>
            <w:r w:rsidRPr="00DA538A">
              <w:rPr>
                <w:rFonts w:ascii="Arial" w:hAnsi="Arial" w:cs="Arial"/>
                <w:sz w:val="22"/>
              </w:rPr>
              <w:t>ALASs</w:t>
            </w:r>
          </w:p>
        </w:tc>
        <w:tc>
          <w:tcPr>
            <w:tcW w:w="8280" w:type="dxa"/>
          </w:tcPr>
          <w:p w:rsidR="00CE6F71" w:rsidRPr="00DA538A" w:rsidRDefault="00CE6F71" w:rsidP="00FA3312">
            <w:pPr>
              <w:rPr>
                <w:rFonts w:ascii="Arial" w:hAnsi="Arial" w:cs="Arial"/>
                <w:sz w:val="22"/>
              </w:rPr>
            </w:pPr>
            <w:r w:rsidRPr="00DA538A">
              <w:rPr>
                <w:rFonts w:ascii="Arial" w:hAnsi="Arial" w:cs="Arial"/>
                <w:sz w:val="22"/>
              </w:rPr>
              <w:t>:  Australian Leadership Award Scholarship</w:t>
            </w:r>
          </w:p>
        </w:tc>
      </w:tr>
      <w:tr w:rsidR="00CE6F71" w:rsidRPr="00601A46" w:rsidTr="00DA538A">
        <w:tc>
          <w:tcPr>
            <w:tcW w:w="1008" w:type="dxa"/>
          </w:tcPr>
          <w:p w:rsidR="00CE6F71" w:rsidRPr="00DA538A" w:rsidRDefault="00CE6F71" w:rsidP="00FA3312">
            <w:pPr>
              <w:rPr>
                <w:rFonts w:ascii="Arial" w:hAnsi="Arial" w:cs="Arial"/>
                <w:sz w:val="22"/>
              </w:rPr>
            </w:pPr>
            <w:r w:rsidRPr="00DA538A">
              <w:rPr>
                <w:rFonts w:ascii="Arial" w:hAnsi="Arial" w:cs="Arial"/>
                <w:sz w:val="22"/>
              </w:rPr>
              <w:t>AusAID</w:t>
            </w:r>
          </w:p>
        </w:tc>
        <w:tc>
          <w:tcPr>
            <w:tcW w:w="8280" w:type="dxa"/>
          </w:tcPr>
          <w:p w:rsidR="00CE6F71" w:rsidRPr="00DA538A" w:rsidRDefault="00CE6F71" w:rsidP="00FA3312">
            <w:pPr>
              <w:rPr>
                <w:rFonts w:ascii="Arial" w:hAnsi="Arial" w:cs="Arial"/>
                <w:sz w:val="22"/>
              </w:rPr>
            </w:pPr>
            <w:r w:rsidRPr="00DA538A">
              <w:rPr>
                <w:rFonts w:ascii="Arial" w:hAnsi="Arial" w:cs="Arial"/>
                <w:sz w:val="22"/>
              </w:rPr>
              <w:t>:  Australian Agency for International Development</w:t>
            </w:r>
          </w:p>
        </w:tc>
      </w:tr>
      <w:tr w:rsidR="00CE6F71" w:rsidRPr="00601A46" w:rsidTr="00DA538A">
        <w:tc>
          <w:tcPr>
            <w:tcW w:w="1008" w:type="dxa"/>
          </w:tcPr>
          <w:p w:rsidR="00CE6F71" w:rsidRPr="00DA538A" w:rsidRDefault="00CE6F71" w:rsidP="00FA3312">
            <w:pPr>
              <w:rPr>
                <w:rFonts w:ascii="Arial" w:hAnsi="Arial" w:cs="Arial"/>
                <w:sz w:val="22"/>
              </w:rPr>
            </w:pPr>
            <w:r w:rsidRPr="00DA538A">
              <w:rPr>
                <w:rFonts w:ascii="Arial" w:hAnsi="Arial" w:cs="Arial"/>
                <w:sz w:val="22"/>
              </w:rPr>
              <w:t>CSO</w:t>
            </w:r>
          </w:p>
        </w:tc>
        <w:tc>
          <w:tcPr>
            <w:tcW w:w="8280" w:type="dxa"/>
          </w:tcPr>
          <w:p w:rsidR="00CE6F71" w:rsidRPr="00DA538A" w:rsidRDefault="00CE6F71" w:rsidP="00FA3312">
            <w:pPr>
              <w:rPr>
                <w:rFonts w:ascii="Arial" w:hAnsi="Arial" w:cs="Arial"/>
                <w:sz w:val="22"/>
              </w:rPr>
            </w:pPr>
            <w:r w:rsidRPr="00DA538A">
              <w:rPr>
                <w:rFonts w:ascii="Arial" w:hAnsi="Arial" w:cs="Arial"/>
                <w:sz w:val="22"/>
              </w:rPr>
              <w:t>:  Civil Society Organisation</w:t>
            </w:r>
          </w:p>
        </w:tc>
      </w:tr>
      <w:tr w:rsidR="006B367F" w:rsidRPr="00601A46" w:rsidTr="00DA538A">
        <w:tc>
          <w:tcPr>
            <w:tcW w:w="1008" w:type="dxa"/>
          </w:tcPr>
          <w:p w:rsidR="006B367F" w:rsidRPr="00DA538A" w:rsidRDefault="006B367F" w:rsidP="00FA3312">
            <w:pPr>
              <w:rPr>
                <w:rFonts w:ascii="Arial" w:hAnsi="Arial" w:cs="Arial"/>
                <w:sz w:val="22"/>
              </w:rPr>
            </w:pPr>
            <w:r>
              <w:rPr>
                <w:rFonts w:ascii="Arial" w:hAnsi="Arial" w:cs="Arial"/>
                <w:sz w:val="22"/>
              </w:rPr>
              <w:t>DFAT</w:t>
            </w:r>
          </w:p>
        </w:tc>
        <w:tc>
          <w:tcPr>
            <w:tcW w:w="8280" w:type="dxa"/>
          </w:tcPr>
          <w:p w:rsidR="006B367F" w:rsidRPr="00DA538A" w:rsidRDefault="006B367F" w:rsidP="00DA538A">
            <w:pPr>
              <w:ind w:left="-18"/>
              <w:rPr>
                <w:rFonts w:ascii="Arial" w:hAnsi="Arial" w:cs="Arial"/>
                <w:sz w:val="22"/>
              </w:rPr>
            </w:pPr>
            <w:r>
              <w:rPr>
                <w:rFonts w:ascii="Arial" w:hAnsi="Arial" w:cs="Arial"/>
                <w:sz w:val="22"/>
              </w:rPr>
              <w:t>:  Department of Foreign Affairs and Trade</w:t>
            </w:r>
          </w:p>
        </w:tc>
      </w:tr>
      <w:tr w:rsidR="006B367F" w:rsidRPr="00601A46" w:rsidTr="00DA538A">
        <w:tc>
          <w:tcPr>
            <w:tcW w:w="1008" w:type="dxa"/>
          </w:tcPr>
          <w:p w:rsidR="006B367F" w:rsidRPr="00DA538A" w:rsidRDefault="006B367F" w:rsidP="00FA3312">
            <w:pPr>
              <w:rPr>
                <w:rFonts w:ascii="Arial" w:hAnsi="Arial" w:cs="Arial"/>
                <w:sz w:val="22"/>
              </w:rPr>
            </w:pPr>
            <w:r>
              <w:rPr>
                <w:rFonts w:ascii="Arial" w:hAnsi="Arial" w:cs="Arial"/>
                <w:sz w:val="22"/>
              </w:rPr>
              <w:t>EU</w:t>
            </w:r>
          </w:p>
        </w:tc>
        <w:tc>
          <w:tcPr>
            <w:tcW w:w="8280" w:type="dxa"/>
          </w:tcPr>
          <w:p w:rsidR="006B367F" w:rsidRPr="00DA538A" w:rsidRDefault="006B367F" w:rsidP="00DA538A">
            <w:pPr>
              <w:ind w:left="-18"/>
              <w:rPr>
                <w:rFonts w:ascii="Arial" w:hAnsi="Arial" w:cs="Arial"/>
                <w:sz w:val="22"/>
              </w:rPr>
            </w:pPr>
            <w:r>
              <w:rPr>
                <w:rFonts w:ascii="Arial" w:hAnsi="Arial" w:cs="Arial"/>
                <w:sz w:val="22"/>
              </w:rPr>
              <w:t>:  European Union</w:t>
            </w:r>
          </w:p>
        </w:tc>
      </w:tr>
      <w:tr w:rsidR="00BE4873" w:rsidRPr="00601A46" w:rsidTr="00DA538A">
        <w:tc>
          <w:tcPr>
            <w:tcW w:w="1008" w:type="dxa"/>
          </w:tcPr>
          <w:p w:rsidR="00BE4873" w:rsidRPr="00DA538A" w:rsidRDefault="00BE4873" w:rsidP="00FA3312">
            <w:pPr>
              <w:rPr>
                <w:rFonts w:ascii="Arial" w:hAnsi="Arial" w:cs="Arial"/>
                <w:sz w:val="22"/>
              </w:rPr>
            </w:pPr>
            <w:r w:rsidRPr="00DA538A">
              <w:rPr>
                <w:rFonts w:ascii="Arial" w:hAnsi="Arial" w:cs="Arial"/>
                <w:sz w:val="22"/>
              </w:rPr>
              <w:t>GoRK</w:t>
            </w:r>
          </w:p>
        </w:tc>
        <w:tc>
          <w:tcPr>
            <w:tcW w:w="8280" w:type="dxa"/>
          </w:tcPr>
          <w:p w:rsidR="00BE4873" w:rsidRPr="00DA538A" w:rsidRDefault="00BE4873" w:rsidP="00DA538A">
            <w:pPr>
              <w:ind w:left="-18"/>
              <w:rPr>
                <w:rFonts w:ascii="Arial" w:hAnsi="Arial" w:cs="Arial"/>
                <w:sz w:val="22"/>
              </w:rPr>
            </w:pPr>
            <w:r w:rsidRPr="00DA538A">
              <w:rPr>
                <w:rFonts w:ascii="Arial" w:hAnsi="Arial" w:cs="Arial"/>
                <w:sz w:val="22"/>
              </w:rPr>
              <w:t>:   Government of the Republic of Kenya</w:t>
            </w:r>
          </w:p>
        </w:tc>
      </w:tr>
      <w:tr w:rsidR="00CE6F71" w:rsidRPr="00601A46" w:rsidTr="00DA538A">
        <w:tc>
          <w:tcPr>
            <w:tcW w:w="1008" w:type="dxa"/>
          </w:tcPr>
          <w:p w:rsidR="00CE6F71" w:rsidRPr="00DA538A" w:rsidRDefault="00CE6F71" w:rsidP="00FA3312">
            <w:pPr>
              <w:rPr>
                <w:rFonts w:ascii="Arial" w:hAnsi="Arial" w:cs="Arial"/>
                <w:sz w:val="22"/>
              </w:rPr>
            </w:pPr>
            <w:r w:rsidRPr="00DA538A">
              <w:rPr>
                <w:rFonts w:ascii="Arial" w:hAnsi="Arial" w:cs="Arial"/>
                <w:sz w:val="22"/>
              </w:rPr>
              <w:t>GRM</w:t>
            </w:r>
          </w:p>
        </w:tc>
        <w:tc>
          <w:tcPr>
            <w:tcW w:w="8280" w:type="dxa"/>
          </w:tcPr>
          <w:p w:rsidR="00CE6F71" w:rsidRPr="00DA538A" w:rsidRDefault="00CE6F71" w:rsidP="00FA3312">
            <w:pPr>
              <w:rPr>
                <w:rFonts w:ascii="Arial" w:hAnsi="Arial" w:cs="Arial"/>
                <w:sz w:val="22"/>
              </w:rPr>
            </w:pPr>
            <w:r w:rsidRPr="00DA538A">
              <w:rPr>
                <w:rFonts w:ascii="Arial" w:hAnsi="Arial" w:cs="Arial"/>
                <w:sz w:val="22"/>
              </w:rPr>
              <w:t>:  GRM International</w:t>
            </w:r>
          </w:p>
        </w:tc>
      </w:tr>
      <w:tr w:rsidR="00CE6F71" w:rsidRPr="00601A46" w:rsidTr="00DA538A">
        <w:tc>
          <w:tcPr>
            <w:tcW w:w="1008" w:type="dxa"/>
          </w:tcPr>
          <w:p w:rsidR="00CE6F71" w:rsidRPr="00DA538A" w:rsidRDefault="00CE6F71" w:rsidP="00FA3312">
            <w:pPr>
              <w:rPr>
                <w:rFonts w:ascii="Arial" w:hAnsi="Arial" w:cs="Arial"/>
                <w:sz w:val="22"/>
              </w:rPr>
            </w:pPr>
            <w:r w:rsidRPr="00DA538A">
              <w:rPr>
                <w:rFonts w:ascii="Arial" w:hAnsi="Arial" w:cs="Arial"/>
                <w:sz w:val="22"/>
              </w:rPr>
              <w:t>HRD</w:t>
            </w:r>
          </w:p>
        </w:tc>
        <w:tc>
          <w:tcPr>
            <w:tcW w:w="8280" w:type="dxa"/>
          </w:tcPr>
          <w:p w:rsidR="00CE6F71" w:rsidRPr="00DA538A" w:rsidRDefault="00CE6F71" w:rsidP="00CE6F71">
            <w:pPr>
              <w:rPr>
                <w:rFonts w:ascii="Arial" w:hAnsi="Arial" w:cs="Arial"/>
                <w:sz w:val="22"/>
              </w:rPr>
            </w:pPr>
            <w:r w:rsidRPr="00DA538A">
              <w:rPr>
                <w:rFonts w:ascii="Arial" w:hAnsi="Arial" w:cs="Arial"/>
                <w:sz w:val="22"/>
              </w:rPr>
              <w:t>:  Human Resources Development</w:t>
            </w:r>
          </w:p>
        </w:tc>
      </w:tr>
      <w:tr w:rsidR="00CE6F71" w:rsidRPr="00601A46" w:rsidTr="00DA538A">
        <w:tc>
          <w:tcPr>
            <w:tcW w:w="1008" w:type="dxa"/>
          </w:tcPr>
          <w:p w:rsidR="00CE6F71" w:rsidRPr="00DA538A" w:rsidRDefault="00CE6F71" w:rsidP="00FA3312">
            <w:pPr>
              <w:rPr>
                <w:rFonts w:ascii="Arial" w:hAnsi="Arial" w:cs="Arial"/>
                <w:sz w:val="22"/>
              </w:rPr>
            </w:pPr>
            <w:r w:rsidRPr="00DA538A">
              <w:rPr>
                <w:rFonts w:ascii="Arial" w:hAnsi="Arial" w:cs="Arial"/>
                <w:sz w:val="22"/>
              </w:rPr>
              <w:t>IAAMP</w:t>
            </w:r>
          </w:p>
        </w:tc>
        <w:tc>
          <w:tcPr>
            <w:tcW w:w="8280" w:type="dxa"/>
          </w:tcPr>
          <w:p w:rsidR="00CE6F71" w:rsidRPr="00DA538A" w:rsidRDefault="00CE6F71" w:rsidP="00FA3312">
            <w:pPr>
              <w:rPr>
                <w:rFonts w:ascii="Arial" w:hAnsi="Arial" w:cs="Arial"/>
                <w:sz w:val="22"/>
              </w:rPr>
            </w:pPr>
            <w:r w:rsidRPr="00DA538A">
              <w:rPr>
                <w:rFonts w:ascii="Arial" w:hAnsi="Arial" w:cs="Arial"/>
                <w:sz w:val="22"/>
              </w:rPr>
              <w:t>:  In-Africa Australian Development Scholarships Management Programme</w:t>
            </w:r>
          </w:p>
        </w:tc>
      </w:tr>
      <w:tr w:rsidR="00CE6F71" w:rsidRPr="00601A46" w:rsidTr="00DA538A">
        <w:tc>
          <w:tcPr>
            <w:tcW w:w="1008" w:type="dxa"/>
          </w:tcPr>
          <w:p w:rsidR="00CE6F71" w:rsidRPr="00DA538A" w:rsidRDefault="00CE6F71" w:rsidP="00FA3312">
            <w:pPr>
              <w:rPr>
                <w:rFonts w:ascii="Arial" w:hAnsi="Arial" w:cs="Arial"/>
                <w:sz w:val="22"/>
              </w:rPr>
            </w:pPr>
            <w:r w:rsidRPr="00DA538A">
              <w:rPr>
                <w:rFonts w:ascii="Arial" w:hAnsi="Arial" w:cs="Arial"/>
                <w:sz w:val="22"/>
              </w:rPr>
              <w:t>LTA</w:t>
            </w:r>
          </w:p>
        </w:tc>
        <w:tc>
          <w:tcPr>
            <w:tcW w:w="8280" w:type="dxa"/>
          </w:tcPr>
          <w:p w:rsidR="00CE6F71" w:rsidRPr="00DA538A" w:rsidRDefault="00CE6F71" w:rsidP="000E296F">
            <w:pPr>
              <w:ind w:left="162" w:hanging="162"/>
              <w:rPr>
                <w:rFonts w:ascii="Arial" w:hAnsi="Arial" w:cs="Arial"/>
                <w:sz w:val="22"/>
              </w:rPr>
            </w:pPr>
            <w:r w:rsidRPr="00DA538A">
              <w:rPr>
                <w:rFonts w:ascii="Arial" w:hAnsi="Arial" w:cs="Arial"/>
                <w:sz w:val="22"/>
              </w:rPr>
              <w:t>:  Long Term Award (usually refers to a Masters, undergraduate or PhD Scholarship)</w:t>
            </w:r>
          </w:p>
        </w:tc>
      </w:tr>
      <w:tr w:rsidR="00CE6F71" w:rsidRPr="00601A46" w:rsidTr="00DA538A">
        <w:tc>
          <w:tcPr>
            <w:tcW w:w="1008" w:type="dxa"/>
          </w:tcPr>
          <w:p w:rsidR="00CE6F71" w:rsidRPr="00DA538A" w:rsidRDefault="00CE6F71" w:rsidP="00FA3312">
            <w:pPr>
              <w:rPr>
                <w:rFonts w:ascii="Arial" w:hAnsi="Arial" w:cs="Arial"/>
                <w:sz w:val="22"/>
              </w:rPr>
            </w:pPr>
            <w:r w:rsidRPr="00DA538A">
              <w:rPr>
                <w:rFonts w:ascii="Arial" w:hAnsi="Arial" w:cs="Arial"/>
                <w:sz w:val="22"/>
              </w:rPr>
              <w:t>M&amp;E</w:t>
            </w:r>
          </w:p>
        </w:tc>
        <w:tc>
          <w:tcPr>
            <w:tcW w:w="8280" w:type="dxa"/>
          </w:tcPr>
          <w:p w:rsidR="00CE6F71" w:rsidRPr="00DA538A" w:rsidRDefault="00CE6F71" w:rsidP="00FA3312">
            <w:pPr>
              <w:rPr>
                <w:rFonts w:ascii="Arial" w:hAnsi="Arial" w:cs="Arial"/>
                <w:sz w:val="22"/>
              </w:rPr>
            </w:pPr>
            <w:r w:rsidRPr="00DA538A">
              <w:rPr>
                <w:rFonts w:ascii="Arial" w:hAnsi="Arial" w:cs="Arial"/>
                <w:sz w:val="22"/>
              </w:rPr>
              <w:t>:  Monitoring and Evaluation</w:t>
            </w:r>
          </w:p>
        </w:tc>
      </w:tr>
      <w:tr w:rsidR="00CE6F71" w:rsidRPr="00601A46" w:rsidTr="00DA538A">
        <w:tc>
          <w:tcPr>
            <w:tcW w:w="1008" w:type="dxa"/>
          </w:tcPr>
          <w:p w:rsidR="00CE6F71" w:rsidRPr="00DA538A" w:rsidRDefault="00CE6F71" w:rsidP="00FA3312">
            <w:pPr>
              <w:rPr>
                <w:rFonts w:ascii="Arial" w:hAnsi="Arial" w:cs="Arial"/>
                <w:sz w:val="22"/>
              </w:rPr>
            </w:pPr>
            <w:r w:rsidRPr="00DA538A">
              <w:rPr>
                <w:rFonts w:ascii="Arial" w:hAnsi="Arial" w:cs="Arial"/>
                <w:sz w:val="22"/>
              </w:rPr>
              <w:t>MC</w:t>
            </w:r>
          </w:p>
        </w:tc>
        <w:tc>
          <w:tcPr>
            <w:tcW w:w="8280" w:type="dxa"/>
          </w:tcPr>
          <w:p w:rsidR="00CE6F71" w:rsidRPr="00DA538A" w:rsidRDefault="00CE6F71" w:rsidP="00FA3312">
            <w:pPr>
              <w:rPr>
                <w:rFonts w:ascii="Arial" w:hAnsi="Arial" w:cs="Arial"/>
                <w:sz w:val="22"/>
              </w:rPr>
            </w:pPr>
            <w:r w:rsidRPr="00DA538A">
              <w:rPr>
                <w:rFonts w:ascii="Arial" w:hAnsi="Arial" w:cs="Arial"/>
                <w:sz w:val="22"/>
              </w:rPr>
              <w:t>:  Managing Contractor</w:t>
            </w:r>
          </w:p>
        </w:tc>
      </w:tr>
      <w:tr w:rsidR="006B367F" w:rsidRPr="00601A46" w:rsidTr="00DA538A">
        <w:tc>
          <w:tcPr>
            <w:tcW w:w="1008" w:type="dxa"/>
          </w:tcPr>
          <w:p w:rsidR="006B367F" w:rsidRPr="00DA538A" w:rsidRDefault="006B367F" w:rsidP="00FA3312">
            <w:pPr>
              <w:rPr>
                <w:rFonts w:ascii="Arial" w:hAnsi="Arial" w:cs="Arial"/>
                <w:sz w:val="22"/>
              </w:rPr>
            </w:pPr>
            <w:r>
              <w:rPr>
                <w:rFonts w:ascii="Arial" w:hAnsi="Arial" w:cs="Arial"/>
                <w:sz w:val="22"/>
              </w:rPr>
              <w:t>MDGs</w:t>
            </w:r>
          </w:p>
        </w:tc>
        <w:tc>
          <w:tcPr>
            <w:tcW w:w="8280" w:type="dxa"/>
          </w:tcPr>
          <w:p w:rsidR="006B367F" w:rsidRPr="00DA538A" w:rsidRDefault="006B367F" w:rsidP="00CE6F71">
            <w:pPr>
              <w:rPr>
                <w:rFonts w:ascii="Arial" w:hAnsi="Arial" w:cs="Arial"/>
                <w:sz w:val="22"/>
              </w:rPr>
            </w:pPr>
            <w:r>
              <w:rPr>
                <w:rFonts w:ascii="Arial" w:hAnsi="Arial" w:cs="Arial"/>
                <w:sz w:val="22"/>
              </w:rPr>
              <w:t xml:space="preserve">:  Millenium </w:t>
            </w:r>
            <w:r w:rsidR="00B65957">
              <w:rPr>
                <w:rFonts w:ascii="Arial" w:hAnsi="Arial" w:cs="Arial"/>
                <w:sz w:val="22"/>
              </w:rPr>
              <w:t>Development</w:t>
            </w:r>
            <w:r>
              <w:rPr>
                <w:rFonts w:ascii="Arial" w:hAnsi="Arial" w:cs="Arial"/>
                <w:sz w:val="22"/>
              </w:rPr>
              <w:t xml:space="preserve"> Goals</w:t>
            </w:r>
          </w:p>
        </w:tc>
      </w:tr>
      <w:tr w:rsidR="006B367F" w:rsidRPr="00601A46" w:rsidTr="00DA538A">
        <w:tc>
          <w:tcPr>
            <w:tcW w:w="1008" w:type="dxa"/>
          </w:tcPr>
          <w:p w:rsidR="006B367F" w:rsidRPr="00DA538A" w:rsidRDefault="006B367F" w:rsidP="00FA3312">
            <w:pPr>
              <w:rPr>
                <w:rFonts w:ascii="Arial" w:hAnsi="Arial" w:cs="Arial"/>
                <w:sz w:val="22"/>
              </w:rPr>
            </w:pPr>
            <w:r>
              <w:rPr>
                <w:rFonts w:ascii="Arial" w:hAnsi="Arial" w:cs="Arial"/>
                <w:sz w:val="22"/>
              </w:rPr>
              <w:t>MoH</w:t>
            </w:r>
          </w:p>
        </w:tc>
        <w:tc>
          <w:tcPr>
            <w:tcW w:w="8280" w:type="dxa"/>
          </w:tcPr>
          <w:p w:rsidR="006B367F" w:rsidRPr="00DA538A" w:rsidRDefault="006B367F" w:rsidP="00CE6F71">
            <w:pPr>
              <w:rPr>
                <w:rFonts w:ascii="Arial" w:hAnsi="Arial" w:cs="Arial"/>
                <w:sz w:val="22"/>
              </w:rPr>
            </w:pPr>
            <w:r>
              <w:rPr>
                <w:rFonts w:ascii="Arial" w:hAnsi="Arial" w:cs="Arial"/>
                <w:sz w:val="22"/>
              </w:rPr>
              <w:t>:  Ministry of Health</w:t>
            </w:r>
          </w:p>
        </w:tc>
      </w:tr>
      <w:tr w:rsidR="00CE6F71" w:rsidRPr="00601A46" w:rsidTr="00DA538A">
        <w:tc>
          <w:tcPr>
            <w:tcW w:w="1008" w:type="dxa"/>
          </w:tcPr>
          <w:p w:rsidR="00CE6F71" w:rsidRPr="00DA538A" w:rsidRDefault="00CE6F71" w:rsidP="00FA3312">
            <w:pPr>
              <w:rPr>
                <w:rFonts w:ascii="Arial" w:hAnsi="Arial" w:cs="Arial"/>
                <w:sz w:val="22"/>
              </w:rPr>
            </w:pPr>
            <w:r w:rsidRPr="00DA538A">
              <w:rPr>
                <w:rFonts w:ascii="Arial" w:hAnsi="Arial" w:cs="Arial"/>
                <w:sz w:val="22"/>
              </w:rPr>
              <w:t>NCAs</w:t>
            </w:r>
          </w:p>
        </w:tc>
        <w:tc>
          <w:tcPr>
            <w:tcW w:w="8280" w:type="dxa"/>
          </w:tcPr>
          <w:p w:rsidR="00CE6F71" w:rsidRPr="00DA538A" w:rsidRDefault="00CE6F71" w:rsidP="00CE6F71">
            <w:pPr>
              <w:rPr>
                <w:rFonts w:ascii="Arial" w:hAnsi="Arial" w:cs="Arial"/>
                <w:sz w:val="22"/>
              </w:rPr>
            </w:pPr>
            <w:r w:rsidRPr="00DA538A">
              <w:rPr>
                <w:rFonts w:ascii="Arial" w:hAnsi="Arial" w:cs="Arial"/>
                <w:sz w:val="22"/>
              </w:rPr>
              <w:t>:  National Coordinating Authorities</w:t>
            </w:r>
          </w:p>
        </w:tc>
      </w:tr>
      <w:tr w:rsidR="00CE6F71" w:rsidRPr="00601A46" w:rsidTr="00DA538A">
        <w:tc>
          <w:tcPr>
            <w:tcW w:w="1008" w:type="dxa"/>
          </w:tcPr>
          <w:p w:rsidR="00CE6F71" w:rsidRPr="00DA538A" w:rsidRDefault="00CE6F71" w:rsidP="00FA3312">
            <w:pPr>
              <w:rPr>
                <w:rFonts w:ascii="Arial" w:hAnsi="Arial" w:cs="Arial"/>
                <w:sz w:val="22"/>
              </w:rPr>
            </w:pPr>
            <w:r w:rsidRPr="00DA538A">
              <w:rPr>
                <w:rFonts w:ascii="Arial" w:hAnsi="Arial" w:cs="Arial"/>
                <w:sz w:val="22"/>
              </w:rPr>
              <w:t>NGO</w:t>
            </w:r>
          </w:p>
        </w:tc>
        <w:tc>
          <w:tcPr>
            <w:tcW w:w="8280" w:type="dxa"/>
          </w:tcPr>
          <w:p w:rsidR="00CE6F71" w:rsidRPr="00DA538A" w:rsidRDefault="00CE6F71" w:rsidP="00FA3312">
            <w:pPr>
              <w:rPr>
                <w:rFonts w:ascii="Arial" w:hAnsi="Arial" w:cs="Arial"/>
                <w:sz w:val="22"/>
              </w:rPr>
            </w:pPr>
            <w:r w:rsidRPr="00DA538A">
              <w:rPr>
                <w:rFonts w:ascii="Arial" w:hAnsi="Arial" w:cs="Arial"/>
                <w:sz w:val="22"/>
              </w:rPr>
              <w:t>:  Non-Governmental Organisation</w:t>
            </w:r>
          </w:p>
        </w:tc>
      </w:tr>
      <w:tr w:rsidR="00CE6F71" w:rsidRPr="00601A46" w:rsidTr="00DA538A">
        <w:tc>
          <w:tcPr>
            <w:tcW w:w="1008" w:type="dxa"/>
          </w:tcPr>
          <w:p w:rsidR="00CE6F71" w:rsidRPr="00DA538A" w:rsidRDefault="00CE6F71" w:rsidP="00FA3312">
            <w:pPr>
              <w:rPr>
                <w:rFonts w:ascii="Arial" w:hAnsi="Arial" w:cs="Arial"/>
                <w:sz w:val="22"/>
              </w:rPr>
            </w:pPr>
            <w:r w:rsidRPr="00DA538A">
              <w:rPr>
                <w:rFonts w:ascii="Arial" w:hAnsi="Arial" w:cs="Arial"/>
                <w:sz w:val="22"/>
              </w:rPr>
              <w:t>PDB</w:t>
            </w:r>
          </w:p>
        </w:tc>
        <w:tc>
          <w:tcPr>
            <w:tcW w:w="8280" w:type="dxa"/>
          </w:tcPr>
          <w:p w:rsidR="00CE6F71" w:rsidRPr="00DA538A" w:rsidRDefault="00CE6F71" w:rsidP="00FA3312">
            <w:pPr>
              <w:rPr>
                <w:rFonts w:ascii="Arial" w:hAnsi="Arial" w:cs="Arial"/>
                <w:sz w:val="22"/>
              </w:rPr>
            </w:pPr>
            <w:r w:rsidRPr="00DA538A">
              <w:rPr>
                <w:rFonts w:ascii="Arial" w:hAnsi="Arial" w:cs="Arial"/>
                <w:sz w:val="22"/>
              </w:rPr>
              <w:t>:  Pre-departure Briefing</w:t>
            </w:r>
          </w:p>
        </w:tc>
      </w:tr>
      <w:tr w:rsidR="00CE6F71" w:rsidRPr="00601A46" w:rsidTr="00DA538A">
        <w:tc>
          <w:tcPr>
            <w:tcW w:w="1008" w:type="dxa"/>
          </w:tcPr>
          <w:p w:rsidR="00CE6F71" w:rsidRPr="00DA538A" w:rsidRDefault="00CE6F71" w:rsidP="00FA3312">
            <w:pPr>
              <w:rPr>
                <w:rFonts w:ascii="Arial" w:hAnsi="Arial" w:cs="Arial"/>
                <w:sz w:val="22"/>
              </w:rPr>
            </w:pPr>
            <w:r w:rsidRPr="00DA538A">
              <w:rPr>
                <w:rFonts w:ascii="Arial" w:hAnsi="Arial" w:cs="Arial"/>
                <w:sz w:val="22"/>
              </w:rPr>
              <w:t>PGs</w:t>
            </w:r>
          </w:p>
        </w:tc>
        <w:tc>
          <w:tcPr>
            <w:tcW w:w="8280" w:type="dxa"/>
          </w:tcPr>
          <w:p w:rsidR="00CE6F71" w:rsidRPr="00DA538A" w:rsidRDefault="00CE6F71" w:rsidP="00FA3312">
            <w:pPr>
              <w:rPr>
                <w:rFonts w:ascii="Arial" w:hAnsi="Arial" w:cs="Arial"/>
                <w:sz w:val="22"/>
              </w:rPr>
            </w:pPr>
            <w:r w:rsidRPr="00DA538A">
              <w:rPr>
                <w:rFonts w:ascii="Arial" w:hAnsi="Arial" w:cs="Arial"/>
                <w:sz w:val="22"/>
              </w:rPr>
              <w:t>:  Partner Governments</w:t>
            </w:r>
          </w:p>
        </w:tc>
      </w:tr>
      <w:tr w:rsidR="00CE6F71" w:rsidRPr="00601A46" w:rsidTr="00DA538A">
        <w:tc>
          <w:tcPr>
            <w:tcW w:w="1008" w:type="dxa"/>
          </w:tcPr>
          <w:p w:rsidR="00CE6F71" w:rsidRPr="00DA538A" w:rsidRDefault="00CE6F71" w:rsidP="00FA3312">
            <w:pPr>
              <w:rPr>
                <w:rFonts w:ascii="Arial" w:hAnsi="Arial" w:cs="Arial"/>
                <w:sz w:val="22"/>
              </w:rPr>
            </w:pPr>
            <w:r w:rsidRPr="00DA538A">
              <w:rPr>
                <w:rFonts w:ascii="Arial" w:hAnsi="Arial" w:cs="Arial"/>
                <w:sz w:val="22"/>
              </w:rPr>
              <w:t>PM</w:t>
            </w:r>
          </w:p>
        </w:tc>
        <w:tc>
          <w:tcPr>
            <w:tcW w:w="8280" w:type="dxa"/>
          </w:tcPr>
          <w:p w:rsidR="00CE6F71" w:rsidRPr="00DA538A" w:rsidRDefault="00CE6F71" w:rsidP="00FA3312">
            <w:pPr>
              <w:rPr>
                <w:rFonts w:ascii="Arial" w:hAnsi="Arial" w:cs="Arial"/>
                <w:sz w:val="22"/>
              </w:rPr>
            </w:pPr>
            <w:r w:rsidRPr="00DA538A">
              <w:rPr>
                <w:rFonts w:ascii="Arial" w:hAnsi="Arial" w:cs="Arial"/>
                <w:sz w:val="22"/>
              </w:rPr>
              <w:t>:  Programme Manager</w:t>
            </w:r>
          </w:p>
        </w:tc>
      </w:tr>
      <w:tr w:rsidR="00CE6F71" w:rsidRPr="00601A46" w:rsidTr="00DA538A">
        <w:tc>
          <w:tcPr>
            <w:tcW w:w="1008" w:type="dxa"/>
          </w:tcPr>
          <w:p w:rsidR="00CE6F71" w:rsidRPr="00DA538A" w:rsidRDefault="00CE6F71" w:rsidP="00FA3312">
            <w:pPr>
              <w:rPr>
                <w:rFonts w:ascii="Arial" w:hAnsi="Arial" w:cs="Arial"/>
                <w:sz w:val="22"/>
              </w:rPr>
            </w:pPr>
            <w:r w:rsidRPr="00DA538A">
              <w:rPr>
                <w:rFonts w:ascii="Arial" w:hAnsi="Arial" w:cs="Arial"/>
                <w:sz w:val="22"/>
              </w:rPr>
              <w:t>SCA</w:t>
            </w:r>
          </w:p>
        </w:tc>
        <w:tc>
          <w:tcPr>
            <w:tcW w:w="8280" w:type="dxa"/>
          </w:tcPr>
          <w:p w:rsidR="00CE6F71" w:rsidRPr="00DA538A" w:rsidRDefault="00CE6F71" w:rsidP="00FA3312">
            <w:pPr>
              <w:rPr>
                <w:rFonts w:ascii="Arial" w:hAnsi="Arial" w:cs="Arial"/>
                <w:sz w:val="22"/>
              </w:rPr>
            </w:pPr>
            <w:r w:rsidRPr="00DA538A">
              <w:rPr>
                <w:rFonts w:ascii="Arial" w:hAnsi="Arial" w:cs="Arial"/>
                <w:sz w:val="22"/>
              </w:rPr>
              <w:t>:  Short Course Award</w:t>
            </w:r>
          </w:p>
        </w:tc>
      </w:tr>
      <w:tr w:rsidR="00CE6F71" w:rsidRPr="00601A46" w:rsidTr="00DA538A">
        <w:tc>
          <w:tcPr>
            <w:tcW w:w="1008" w:type="dxa"/>
          </w:tcPr>
          <w:p w:rsidR="00CE6F71" w:rsidRPr="00DA538A" w:rsidRDefault="00CE6F71" w:rsidP="00FA3312">
            <w:pPr>
              <w:rPr>
                <w:rFonts w:ascii="Arial" w:hAnsi="Arial" w:cs="Arial"/>
                <w:sz w:val="22"/>
              </w:rPr>
            </w:pPr>
            <w:r w:rsidRPr="00DA538A">
              <w:rPr>
                <w:rFonts w:ascii="Arial" w:hAnsi="Arial" w:cs="Arial"/>
                <w:sz w:val="22"/>
              </w:rPr>
              <w:t>SCOs</w:t>
            </w:r>
          </w:p>
        </w:tc>
        <w:tc>
          <w:tcPr>
            <w:tcW w:w="8280" w:type="dxa"/>
          </w:tcPr>
          <w:p w:rsidR="00CE6F71" w:rsidRPr="00DA538A" w:rsidRDefault="00CE6F71" w:rsidP="00FA3312">
            <w:pPr>
              <w:rPr>
                <w:rFonts w:ascii="Arial" w:hAnsi="Arial" w:cs="Arial"/>
                <w:sz w:val="22"/>
              </w:rPr>
            </w:pPr>
            <w:r w:rsidRPr="00DA538A">
              <w:rPr>
                <w:rFonts w:ascii="Arial" w:hAnsi="Arial" w:cs="Arial"/>
                <w:sz w:val="22"/>
              </w:rPr>
              <w:t>:  Student Contact Officers</w:t>
            </w:r>
          </w:p>
        </w:tc>
      </w:tr>
      <w:tr w:rsidR="006B367F" w:rsidRPr="00601A46" w:rsidTr="00DA538A">
        <w:tc>
          <w:tcPr>
            <w:tcW w:w="1008" w:type="dxa"/>
          </w:tcPr>
          <w:p w:rsidR="006B367F" w:rsidRPr="00DA538A" w:rsidRDefault="006B367F" w:rsidP="00FA3312">
            <w:pPr>
              <w:rPr>
                <w:rFonts w:ascii="Arial" w:hAnsi="Arial" w:cs="Arial"/>
                <w:sz w:val="22"/>
              </w:rPr>
            </w:pPr>
            <w:r>
              <w:rPr>
                <w:rFonts w:ascii="Arial" w:hAnsi="Arial" w:cs="Arial"/>
                <w:sz w:val="22"/>
              </w:rPr>
              <w:t>ToC</w:t>
            </w:r>
          </w:p>
        </w:tc>
        <w:tc>
          <w:tcPr>
            <w:tcW w:w="8280" w:type="dxa"/>
          </w:tcPr>
          <w:p w:rsidR="006B367F" w:rsidRPr="00DA538A" w:rsidRDefault="006B367F" w:rsidP="00FA3312">
            <w:pPr>
              <w:rPr>
                <w:rFonts w:ascii="Arial" w:hAnsi="Arial" w:cs="Arial"/>
                <w:sz w:val="22"/>
              </w:rPr>
            </w:pPr>
            <w:r>
              <w:rPr>
                <w:rFonts w:ascii="Arial" w:hAnsi="Arial" w:cs="Arial"/>
                <w:sz w:val="22"/>
              </w:rPr>
              <w:t>:  Theory of Change</w:t>
            </w:r>
          </w:p>
        </w:tc>
      </w:tr>
    </w:tbl>
    <w:p w:rsidR="00CE6F71" w:rsidRPr="00601A46" w:rsidRDefault="00CE6F71" w:rsidP="00CE6F71">
      <w:pPr>
        <w:rPr>
          <w:rFonts w:ascii="Arial" w:hAnsi="Arial" w:cs="Arial"/>
        </w:rPr>
      </w:pPr>
    </w:p>
    <w:p w:rsidR="007C1408" w:rsidRDefault="007C1408">
      <w:pPr>
        <w:spacing w:after="200" w:line="276" w:lineRule="auto"/>
        <w:rPr>
          <w:rFonts w:ascii="Arial" w:hAnsi="Arial" w:cs="Arial"/>
        </w:rPr>
      </w:pPr>
    </w:p>
    <w:p w:rsidR="007C1408" w:rsidRDefault="007C1408">
      <w:pPr>
        <w:spacing w:after="200" w:line="276" w:lineRule="auto"/>
        <w:rPr>
          <w:rFonts w:ascii="Arial" w:hAnsi="Arial" w:cs="Arial"/>
        </w:rPr>
      </w:pPr>
    </w:p>
    <w:p w:rsidR="00FA3312" w:rsidRDefault="00FA3312">
      <w:pPr>
        <w:spacing w:after="200" w:line="276" w:lineRule="auto"/>
        <w:rPr>
          <w:rFonts w:ascii="Arial" w:hAnsi="Arial" w:cs="Arial"/>
        </w:rPr>
      </w:pPr>
      <w:r>
        <w:rPr>
          <w:rFonts w:ascii="Arial" w:hAnsi="Arial" w:cs="Arial"/>
        </w:rPr>
        <w:br w:type="page"/>
      </w:r>
    </w:p>
    <w:p w:rsidR="007C1408" w:rsidRDefault="007C1408">
      <w:pPr>
        <w:spacing w:after="200" w:line="276" w:lineRule="auto"/>
        <w:rPr>
          <w:rFonts w:ascii="Arial" w:hAnsi="Arial" w:cs="Arial"/>
        </w:rPr>
      </w:pPr>
      <w:r>
        <w:rPr>
          <w:rFonts w:ascii="Arial" w:hAnsi="Arial" w:cs="Arial"/>
        </w:rPr>
        <w:t>Activity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7C1408" w:rsidTr="00DA538A">
        <w:tc>
          <w:tcPr>
            <w:tcW w:w="4261" w:type="dxa"/>
          </w:tcPr>
          <w:p w:rsidR="007C1408" w:rsidRPr="00DA538A" w:rsidRDefault="007C1408" w:rsidP="00DA538A">
            <w:pPr>
              <w:spacing w:after="200" w:line="276" w:lineRule="auto"/>
              <w:rPr>
                <w:rFonts w:ascii="Arial" w:hAnsi="Arial" w:cs="Arial"/>
                <w:sz w:val="22"/>
              </w:rPr>
            </w:pPr>
            <w:r w:rsidRPr="00DA538A">
              <w:rPr>
                <w:rFonts w:ascii="Arial" w:hAnsi="Arial" w:cs="Arial"/>
                <w:sz w:val="22"/>
              </w:rPr>
              <w:t>Head Office</w:t>
            </w:r>
          </w:p>
        </w:tc>
        <w:tc>
          <w:tcPr>
            <w:tcW w:w="4261" w:type="dxa"/>
          </w:tcPr>
          <w:p w:rsidR="007C1408" w:rsidRPr="00DA538A" w:rsidRDefault="007C1408" w:rsidP="002B7B52">
            <w:pPr>
              <w:spacing w:after="200" w:line="276" w:lineRule="auto"/>
              <w:rPr>
                <w:rFonts w:ascii="Arial" w:hAnsi="Arial" w:cs="Arial"/>
                <w:sz w:val="22"/>
              </w:rPr>
            </w:pPr>
            <w:r w:rsidRPr="00DA538A">
              <w:rPr>
                <w:rFonts w:ascii="Arial" w:hAnsi="Arial" w:cs="Arial"/>
                <w:sz w:val="22"/>
              </w:rPr>
              <w:t xml:space="preserve">Pretoria, South Africa, Program implementation in </w:t>
            </w:r>
            <w:r w:rsidR="002B7B52">
              <w:rPr>
                <w:rFonts w:ascii="Arial" w:hAnsi="Arial" w:cs="Arial"/>
                <w:sz w:val="22"/>
              </w:rPr>
              <w:t>17</w:t>
            </w:r>
            <w:r w:rsidRPr="00DA538A">
              <w:rPr>
                <w:rFonts w:ascii="Arial" w:hAnsi="Arial" w:cs="Arial"/>
                <w:sz w:val="22"/>
              </w:rPr>
              <w:t xml:space="preserve"> countries.</w:t>
            </w:r>
          </w:p>
        </w:tc>
      </w:tr>
      <w:tr w:rsidR="007C1408" w:rsidTr="00DA538A">
        <w:tc>
          <w:tcPr>
            <w:tcW w:w="4261" w:type="dxa"/>
          </w:tcPr>
          <w:p w:rsidR="007C1408" w:rsidRPr="00DA538A" w:rsidRDefault="007C1408" w:rsidP="00DA538A">
            <w:pPr>
              <w:spacing w:after="200" w:line="276" w:lineRule="auto"/>
              <w:rPr>
                <w:rFonts w:ascii="Arial" w:hAnsi="Arial" w:cs="Arial"/>
                <w:sz w:val="22"/>
              </w:rPr>
            </w:pPr>
            <w:r w:rsidRPr="00DA538A">
              <w:rPr>
                <w:rFonts w:ascii="Arial" w:hAnsi="Arial" w:cs="Arial"/>
                <w:sz w:val="22"/>
              </w:rPr>
              <w:t>Duration</w:t>
            </w:r>
          </w:p>
        </w:tc>
        <w:tc>
          <w:tcPr>
            <w:tcW w:w="4261" w:type="dxa"/>
          </w:tcPr>
          <w:p w:rsidR="007C1408" w:rsidRPr="00DA538A" w:rsidRDefault="007C1408" w:rsidP="00DA538A">
            <w:pPr>
              <w:spacing w:after="200" w:line="276" w:lineRule="auto"/>
              <w:rPr>
                <w:rFonts w:ascii="Arial" w:hAnsi="Arial" w:cs="Arial"/>
                <w:sz w:val="22"/>
              </w:rPr>
            </w:pPr>
            <w:r w:rsidRPr="00DA538A">
              <w:rPr>
                <w:rFonts w:ascii="Arial" w:hAnsi="Arial" w:cs="Arial"/>
                <w:sz w:val="22"/>
              </w:rPr>
              <w:t>April 2004 – January 2011</w:t>
            </w:r>
          </w:p>
        </w:tc>
      </w:tr>
      <w:tr w:rsidR="007C1408" w:rsidTr="00DA538A">
        <w:tc>
          <w:tcPr>
            <w:tcW w:w="4261" w:type="dxa"/>
          </w:tcPr>
          <w:p w:rsidR="007C1408" w:rsidRPr="00DA538A" w:rsidRDefault="007C1408" w:rsidP="00DA538A">
            <w:pPr>
              <w:spacing w:after="200" w:line="276" w:lineRule="auto"/>
              <w:rPr>
                <w:rFonts w:ascii="Arial" w:hAnsi="Arial" w:cs="Arial"/>
                <w:sz w:val="22"/>
              </w:rPr>
            </w:pPr>
            <w:r w:rsidRPr="00DA538A">
              <w:rPr>
                <w:rFonts w:ascii="Arial" w:hAnsi="Arial" w:cs="Arial"/>
                <w:sz w:val="22"/>
              </w:rPr>
              <w:t>Goal</w:t>
            </w:r>
          </w:p>
        </w:tc>
        <w:tc>
          <w:tcPr>
            <w:tcW w:w="4261" w:type="dxa"/>
          </w:tcPr>
          <w:p w:rsidR="007C1408" w:rsidRPr="00DA538A" w:rsidRDefault="00FA3312" w:rsidP="00F80D64">
            <w:pPr>
              <w:rPr>
                <w:rFonts w:ascii="Arial" w:hAnsi="Arial" w:cs="Arial"/>
                <w:sz w:val="22"/>
              </w:rPr>
            </w:pPr>
            <w:r w:rsidRPr="00DA538A">
              <w:rPr>
                <w:rFonts w:ascii="Arial" w:hAnsi="Arial" w:cs="Arial"/>
                <w:sz w:val="22"/>
                <w:szCs w:val="22"/>
              </w:rPr>
              <w:t xml:space="preserve">The goal of the Program was to “assist in reducing poverty and achieving sustainable development through contributing to human resource development in Africa.”   </w:t>
            </w:r>
          </w:p>
        </w:tc>
      </w:tr>
      <w:tr w:rsidR="007C1408" w:rsidTr="00DA538A">
        <w:tc>
          <w:tcPr>
            <w:tcW w:w="4261" w:type="dxa"/>
          </w:tcPr>
          <w:p w:rsidR="007C1408" w:rsidRPr="00DA538A" w:rsidRDefault="007C1408" w:rsidP="00DA538A">
            <w:pPr>
              <w:spacing w:after="200" w:line="276" w:lineRule="auto"/>
              <w:rPr>
                <w:rFonts w:ascii="Arial" w:hAnsi="Arial" w:cs="Arial"/>
                <w:sz w:val="22"/>
              </w:rPr>
            </w:pPr>
            <w:r w:rsidRPr="00DA538A">
              <w:rPr>
                <w:rFonts w:ascii="Arial" w:hAnsi="Arial" w:cs="Arial"/>
                <w:sz w:val="22"/>
              </w:rPr>
              <w:t>Purpose</w:t>
            </w:r>
          </w:p>
        </w:tc>
        <w:tc>
          <w:tcPr>
            <w:tcW w:w="4261" w:type="dxa"/>
          </w:tcPr>
          <w:p w:rsidR="006B367F" w:rsidRDefault="00FA3312" w:rsidP="006B367F">
            <w:pPr>
              <w:rPr>
                <w:rFonts w:ascii="Arial" w:hAnsi="Arial" w:cs="Arial"/>
                <w:sz w:val="22"/>
              </w:rPr>
            </w:pPr>
            <w:r w:rsidRPr="00DA538A">
              <w:rPr>
                <w:rFonts w:ascii="Arial" w:hAnsi="Arial" w:cs="Arial"/>
                <w:sz w:val="22"/>
                <w:szCs w:val="22"/>
              </w:rPr>
              <w:t>The program purpose was: “through the provision of postgraduate (graduate diploma and masters degree) academic scholarships, to assist nationals of targeted countries to acquire relevant knowledge, skills and qualifications so that they</w:t>
            </w:r>
            <w:r w:rsidRPr="00DA538A">
              <w:rPr>
                <w:rFonts w:ascii="Arial" w:hAnsi="Arial" w:cs="Arial"/>
                <w:sz w:val="22"/>
              </w:rPr>
              <w:t xml:space="preserve"> </w:t>
            </w:r>
            <w:r w:rsidRPr="00DA538A">
              <w:rPr>
                <w:rFonts w:ascii="Arial" w:hAnsi="Arial" w:cs="Arial"/>
                <w:sz w:val="22"/>
                <w:szCs w:val="22"/>
              </w:rPr>
              <w:t>can facilitate capacity building in priority development areas consistent with Australia’s Africa program strategy.”</w:t>
            </w:r>
            <w:r w:rsidRPr="00DA538A">
              <w:rPr>
                <w:rFonts w:ascii="Arial" w:hAnsi="Arial" w:cs="Arial"/>
                <w:sz w:val="22"/>
              </w:rPr>
              <w:t xml:space="preserve"> </w:t>
            </w:r>
          </w:p>
          <w:p w:rsidR="007C1408" w:rsidRPr="00DA538A" w:rsidRDefault="00FA3312" w:rsidP="006B367F">
            <w:pPr>
              <w:rPr>
                <w:rFonts w:ascii="Arial" w:hAnsi="Arial" w:cs="Arial"/>
                <w:b/>
                <w:sz w:val="22"/>
              </w:rPr>
            </w:pPr>
            <w:r w:rsidRPr="00DA538A">
              <w:rPr>
                <w:rFonts w:ascii="Arial" w:hAnsi="Arial" w:cs="Arial"/>
                <w:sz w:val="22"/>
              </w:rPr>
              <w:t xml:space="preserve"> </w:t>
            </w:r>
            <w:r w:rsidRPr="00DA538A">
              <w:rPr>
                <w:rFonts w:ascii="Arial" w:hAnsi="Arial" w:cs="Arial"/>
                <w:b/>
                <w:sz w:val="22"/>
              </w:rPr>
              <w:t xml:space="preserve">  </w:t>
            </w:r>
          </w:p>
        </w:tc>
      </w:tr>
      <w:tr w:rsidR="007C1408" w:rsidTr="00DA538A">
        <w:tc>
          <w:tcPr>
            <w:tcW w:w="4261" w:type="dxa"/>
          </w:tcPr>
          <w:p w:rsidR="007C1408" w:rsidRPr="00DA538A" w:rsidRDefault="007C1408" w:rsidP="00DA538A">
            <w:pPr>
              <w:spacing w:after="200" w:line="276" w:lineRule="auto"/>
              <w:rPr>
                <w:rFonts w:ascii="Arial" w:hAnsi="Arial" w:cs="Arial"/>
                <w:sz w:val="22"/>
              </w:rPr>
            </w:pPr>
            <w:r w:rsidRPr="00DA538A">
              <w:rPr>
                <w:rFonts w:ascii="Arial" w:hAnsi="Arial" w:cs="Arial"/>
                <w:sz w:val="22"/>
              </w:rPr>
              <w:t>Scholarships awarded</w:t>
            </w:r>
          </w:p>
        </w:tc>
        <w:tc>
          <w:tcPr>
            <w:tcW w:w="4261" w:type="dxa"/>
          </w:tcPr>
          <w:p w:rsidR="007C1408" w:rsidRPr="00DA538A" w:rsidRDefault="00FA3312" w:rsidP="00DA538A">
            <w:pPr>
              <w:spacing w:after="200" w:line="276" w:lineRule="auto"/>
              <w:rPr>
                <w:rFonts w:ascii="Arial" w:hAnsi="Arial" w:cs="Arial"/>
                <w:sz w:val="22"/>
              </w:rPr>
            </w:pPr>
            <w:r w:rsidRPr="00DA538A">
              <w:rPr>
                <w:rFonts w:ascii="Arial" w:hAnsi="Arial" w:cs="Arial"/>
                <w:sz w:val="22"/>
              </w:rPr>
              <w:t>902</w:t>
            </w:r>
          </w:p>
        </w:tc>
      </w:tr>
      <w:tr w:rsidR="00FA3312" w:rsidTr="00DA538A">
        <w:tc>
          <w:tcPr>
            <w:tcW w:w="4261" w:type="dxa"/>
          </w:tcPr>
          <w:p w:rsidR="00FA3312" w:rsidRPr="00DA538A" w:rsidRDefault="00FA3312" w:rsidP="00DA538A">
            <w:pPr>
              <w:spacing w:after="200" w:line="276" w:lineRule="auto"/>
              <w:rPr>
                <w:rFonts w:ascii="Arial" w:hAnsi="Arial" w:cs="Arial"/>
                <w:sz w:val="22"/>
              </w:rPr>
            </w:pPr>
            <w:r w:rsidRPr="00DA538A">
              <w:rPr>
                <w:rFonts w:ascii="Arial" w:hAnsi="Arial" w:cs="Arial"/>
                <w:sz w:val="22"/>
              </w:rPr>
              <w:t>Geographic focus and scope of awards</w:t>
            </w:r>
          </w:p>
        </w:tc>
        <w:tc>
          <w:tcPr>
            <w:tcW w:w="4261" w:type="dxa"/>
          </w:tcPr>
          <w:p w:rsidR="00FA3312" w:rsidRDefault="00FA3312" w:rsidP="006B367F">
            <w:pPr>
              <w:pStyle w:val="CONLevel11"/>
              <w:numPr>
                <w:ilvl w:val="0"/>
                <w:numId w:val="0"/>
              </w:numPr>
              <w:spacing w:before="0"/>
              <w:rPr>
                <w:rFonts w:ascii="Arial" w:hAnsi="Arial" w:cs="Arial"/>
                <w:sz w:val="22"/>
                <w:szCs w:val="22"/>
                <w:lang w:eastAsia="en-US"/>
              </w:rPr>
            </w:pPr>
            <w:r w:rsidRPr="00DA538A">
              <w:rPr>
                <w:rFonts w:ascii="Arial" w:hAnsi="Arial" w:cs="Arial"/>
                <w:sz w:val="22"/>
                <w:szCs w:val="22"/>
                <w:lang w:eastAsia="en-US"/>
              </w:rPr>
              <w:t>Between 2005 and 2011 delivery of ADS expanded from ten countries and 80 candidates in</w:t>
            </w:r>
            <w:r w:rsidR="005443BC">
              <w:rPr>
                <w:rFonts w:ascii="Arial" w:hAnsi="Arial" w:cs="Arial"/>
                <w:sz w:val="22"/>
                <w:szCs w:val="22"/>
                <w:lang w:eastAsia="en-US"/>
              </w:rPr>
              <w:t xml:space="preserve"> Southern and East Africa, to 17 </w:t>
            </w:r>
            <w:r w:rsidRPr="00DA538A">
              <w:rPr>
                <w:rFonts w:ascii="Arial" w:hAnsi="Arial" w:cs="Arial"/>
                <w:sz w:val="22"/>
                <w:szCs w:val="22"/>
                <w:lang w:eastAsia="en-US"/>
              </w:rPr>
              <w:t xml:space="preserve">countries and 235 candidates in Southern, East and West Africa.  Over this period the </w:t>
            </w:r>
            <w:r w:rsidR="00F80D64" w:rsidRPr="00DA538A">
              <w:rPr>
                <w:rFonts w:ascii="Arial" w:hAnsi="Arial" w:cs="Arial"/>
                <w:sz w:val="22"/>
                <w:szCs w:val="22"/>
                <w:lang w:eastAsia="en-US"/>
              </w:rPr>
              <w:t xml:space="preserve">key areas in which scholarships were provided was for study in respect of </w:t>
            </w:r>
            <w:r w:rsidRPr="00DA538A">
              <w:rPr>
                <w:rFonts w:ascii="Arial" w:hAnsi="Arial" w:cs="Arial"/>
                <w:sz w:val="22"/>
                <w:szCs w:val="22"/>
                <w:lang w:eastAsia="en-US"/>
              </w:rPr>
              <w:t>governance-related topics (25.3% of long-term awards), health qualifications (25.1%), natural resources management (11.2%), agriculture / food security (11.1%) and education (10.4%).</w:t>
            </w:r>
          </w:p>
          <w:p w:rsidR="006B367F" w:rsidRPr="006B367F" w:rsidRDefault="006B367F" w:rsidP="006B367F">
            <w:pPr>
              <w:rPr>
                <w:lang w:eastAsia="en-US"/>
              </w:rPr>
            </w:pPr>
          </w:p>
        </w:tc>
      </w:tr>
      <w:tr w:rsidR="007C1408" w:rsidTr="00DA538A">
        <w:tc>
          <w:tcPr>
            <w:tcW w:w="4261" w:type="dxa"/>
          </w:tcPr>
          <w:p w:rsidR="007C1408" w:rsidRPr="00DA538A" w:rsidRDefault="007C1408" w:rsidP="00DA538A">
            <w:pPr>
              <w:spacing w:after="200" w:line="276" w:lineRule="auto"/>
              <w:rPr>
                <w:rFonts w:ascii="Arial" w:hAnsi="Arial" w:cs="Arial"/>
                <w:sz w:val="22"/>
              </w:rPr>
            </w:pPr>
            <w:r w:rsidRPr="00DA538A">
              <w:rPr>
                <w:rFonts w:ascii="Arial" w:hAnsi="Arial" w:cs="Arial"/>
                <w:sz w:val="22"/>
              </w:rPr>
              <w:t>Donor and PG Management/Contracting arrangements</w:t>
            </w:r>
          </w:p>
        </w:tc>
        <w:tc>
          <w:tcPr>
            <w:tcW w:w="4261" w:type="dxa"/>
          </w:tcPr>
          <w:p w:rsidR="007C1408" w:rsidRPr="00DA538A" w:rsidRDefault="007C1408" w:rsidP="006B367F">
            <w:pPr>
              <w:spacing w:after="200"/>
              <w:rPr>
                <w:rFonts w:ascii="Arial" w:hAnsi="Arial" w:cs="Arial"/>
                <w:sz w:val="22"/>
              </w:rPr>
            </w:pPr>
            <w:r w:rsidRPr="00DA538A">
              <w:rPr>
                <w:rFonts w:ascii="Arial" w:hAnsi="Arial" w:cs="Arial"/>
                <w:sz w:val="22"/>
              </w:rPr>
              <w:t xml:space="preserve">AusAID liaised with PG Nominating Authorities, later changed to Coordinating Authorities, regarding the number of scholarships for each year, priority fields, categories of awards and other issues.  </w:t>
            </w:r>
            <w:r w:rsidR="00FA3312" w:rsidRPr="00DA538A">
              <w:rPr>
                <w:rFonts w:ascii="Arial" w:hAnsi="Arial" w:cs="Arial"/>
                <w:sz w:val="22"/>
              </w:rPr>
              <w:t>The MC supported the negotiations and implementation of awards.</w:t>
            </w:r>
          </w:p>
        </w:tc>
      </w:tr>
    </w:tbl>
    <w:p w:rsidR="006B2666" w:rsidRDefault="006B2666" w:rsidP="001A62AD">
      <w:pPr>
        <w:spacing w:after="200" w:line="276" w:lineRule="auto"/>
        <w:rPr>
          <w:rFonts w:ascii="Arial" w:hAnsi="Arial" w:cs="Arial"/>
        </w:rPr>
        <w:sectPr w:rsidR="006B2666" w:rsidSect="00D373E9">
          <w:pgSz w:w="11906" w:h="16838"/>
          <w:pgMar w:top="1440" w:right="1800" w:bottom="1440" w:left="1800" w:header="708" w:footer="708" w:gutter="0"/>
          <w:cols w:space="708"/>
          <w:docGrid w:linePitch="360"/>
        </w:sectPr>
      </w:pPr>
    </w:p>
    <w:p w:rsidR="006B2666" w:rsidRDefault="006B2666" w:rsidP="006B2666">
      <w:pPr>
        <w:spacing w:after="200" w:line="276" w:lineRule="auto"/>
        <w:rPr>
          <w:rFonts w:ascii="Arial" w:hAnsi="Arial" w:cs="Arial"/>
          <w:b/>
          <w:sz w:val="28"/>
          <w:szCs w:val="28"/>
        </w:rPr>
      </w:pPr>
      <w:r w:rsidRPr="00601A46">
        <w:rPr>
          <w:rFonts w:ascii="Arial" w:hAnsi="Arial" w:cs="Arial"/>
          <w:b/>
          <w:sz w:val="28"/>
          <w:szCs w:val="28"/>
        </w:rPr>
        <w:lastRenderedPageBreak/>
        <w:t>EXECUTIVE SUMMARY</w:t>
      </w:r>
    </w:p>
    <w:p w:rsidR="006B2666" w:rsidRDefault="006B2666" w:rsidP="006B2666">
      <w:pPr>
        <w:jc w:val="both"/>
        <w:rPr>
          <w:rFonts w:ascii="Arial" w:hAnsi="Arial" w:cs="Arial"/>
        </w:rPr>
      </w:pPr>
      <w:r w:rsidRPr="00601A46">
        <w:rPr>
          <w:rFonts w:ascii="Arial" w:hAnsi="Arial" w:cs="Arial"/>
          <w:sz w:val="22"/>
          <w:szCs w:val="22"/>
        </w:rPr>
        <w:t xml:space="preserve">The </w:t>
      </w:r>
      <w:r w:rsidRPr="00F46F03">
        <w:rPr>
          <w:rFonts w:ascii="Arial" w:hAnsi="Arial" w:cs="Arial"/>
          <w:b/>
          <w:sz w:val="22"/>
          <w:szCs w:val="22"/>
        </w:rPr>
        <w:t>goal</w:t>
      </w:r>
      <w:r w:rsidRPr="00601A46">
        <w:rPr>
          <w:rFonts w:ascii="Arial" w:hAnsi="Arial" w:cs="Arial"/>
          <w:sz w:val="22"/>
          <w:szCs w:val="22"/>
        </w:rPr>
        <w:t xml:space="preserve"> of the </w:t>
      </w:r>
      <w:r>
        <w:rPr>
          <w:rFonts w:ascii="Arial" w:hAnsi="Arial" w:cs="Arial"/>
          <w:sz w:val="22"/>
          <w:szCs w:val="22"/>
        </w:rPr>
        <w:t>In-Africa Australian Development Scholarships</w:t>
      </w:r>
      <w:r w:rsidR="00F804D5">
        <w:rPr>
          <w:rFonts w:ascii="Arial" w:hAnsi="Arial" w:cs="Arial"/>
          <w:sz w:val="22"/>
          <w:szCs w:val="22"/>
        </w:rPr>
        <w:t>*</w:t>
      </w:r>
      <w:r>
        <w:rPr>
          <w:rFonts w:ascii="Arial" w:hAnsi="Arial" w:cs="Arial"/>
          <w:sz w:val="22"/>
          <w:szCs w:val="22"/>
        </w:rPr>
        <w:t xml:space="preserve"> Management Program (IAAMP) 2004-2011</w:t>
      </w:r>
      <w:r w:rsidRPr="00601A46">
        <w:rPr>
          <w:rFonts w:ascii="Arial" w:hAnsi="Arial" w:cs="Arial"/>
          <w:sz w:val="22"/>
          <w:szCs w:val="22"/>
        </w:rPr>
        <w:t xml:space="preserve"> was to “assist in reducing poverty and achieving sustainable development through contributing to human resource development in Africa.”   The </w:t>
      </w:r>
      <w:r w:rsidRPr="00F46F03">
        <w:rPr>
          <w:rFonts w:ascii="Arial" w:hAnsi="Arial" w:cs="Arial"/>
          <w:b/>
          <w:sz w:val="22"/>
          <w:szCs w:val="22"/>
        </w:rPr>
        <w:t>program purpose</w:t>
      </w:r>
      <w:r w:rsidRPr="00601A46">
        <w:rPr>
          <w:rFonts w:ascii="Arial" w:hAnsi="Arial" w:cs="Arial"/>
          <w:sz w:val="22"/>
          <w:szCs w:val="22"/>
        </w:rPr>
        <w:t xml:space="preserve"> was: “through the provision of postgraduate (graduate diploma and masters degree) academic scholarships, to assist nationals of targeted countries to acquire relevant knowledge, skills and qualifications so that they</w:t>
      </w:r>
      <w:r w:rsidRPr="00601A46">
        <w:rPr>
          <w:rFonts w:ascii="Arial" w:hAnsi="Arial" w:cs="Arial"/>
        </w:rPr>
        <w:t xml:space="preserve"> </w:t>
      </w:r>
      <w:r w:rsidRPr="00601A46">
        <w:rPr>
          <w:rFonts w:ascii="Arial" w:hAnsi="Arial" w:cs="Arial"/>
          <w:sz w:val="22"/>
          <w:szCs w:val="22"/>
        </w:rPr>
        <w:t>can facilitate capacity building in priority development areas consistent with Australia’s Africa program strategy.”</w:t>
      </w:r>
      <w:r w:rsidRPr="00601A46">
        <w:rPr>
          <w:rFonts w:ascii="Arial" w:hAnsi="Arial" w:cs="Arial"/>
        </w:rPr>
        <w:t xml:space="preserve">  </w:t>
      </w:r>
    </w:p>
    <w:p w:rsidR="006B2666" w:rsidRPr="00675392" w:rsidRDefault="006B2666" w:rsidP="006B2666">
      <w:pPr>
        <w:jc w:val="both"/>
        <w:rPr>
          <w:rFonts w:ascii="Arial" w:hAnsi="Arial" w:cs="Arial"/>
          <w:sz w:val="14"/>
        </w:rPr>
      </w:pPr>
    </w:p>
    <w:p w:rsidR="006B2666" w:rsidRDefault="006B2666" w:rsidP="006B2666">
      <w:pPr>
        <w:jc w:val="both"/>
        <w:rPr>
          <w:rFonts w:ascii="Arial" w:hAnsi="Arial" w:cs="Arial"/>
          <w:sz w:val="22"/>
          <w:szCs w:val="22"/>
        </w:rPr>
      </w:pPr>
      <w:r>
        <w:rPr>
          <w:rFonts w:ascii="Arial" w:hAnsi="Arial" w:cs="Arial"/>
          <w:sz w:val="22"/>
          <w:szCs w:val="22"/>
        </w:rPr>
        <w:t>The IAAMP commenced in 2004, was completed in January 2011, and was succeeded by the Australia</w:t>
      </w:r>
      <w:r w:rsidR="00F804D5">
        <w:rPr>
          <w:rFonts w:ascii="Arial" w:hAnsi="Arial" w:cs="Arial"/>
          <w:sz w:val="22"/>
          <w:szCs w:val="22"/>
        </w:rPr>
        <w:t>n</w:t>
      </w:r>
      <w:r>
        <w:rPr>
          <w:rFonts w:ascii="Arial" w:hAnsi="Arial" w:cs="Arial"/>
          <w:sz w:val="22"/>
          <w:szCs w:val="22"/>
        </w:rPr>
        <w:t xml:space="preserve"> Awards </w:t>
      </w:r>
      <w:r w:rsidR="00F804D5">
        <w:rPr>
          <w:rFonts w:ascii="Arial" w:hAnsi="Arial" w:cs="Arial"/>
          <w:sz w:val="22"/>
          <w:szCs w:val="22"/>
        </w:rPr>
        <w:t>for</w:t>
      </w:r>
      <w:r>
        <w:rPr>
          <w:rFonts w:ascii="Arial" w:hAnsi="Arial" w:cs="Arial"/>
          <w:sz w:val="22"/>
          <w:szCs w:val="22"/>
        </w:rPr>
        <w:t xml:space="preserve"> Africa (AAA) Initiative.  An Activity Completion Report (ACR) was submitted by the Managing Contractor (MC) in November 2011.  The ACR provided adequate information on program outputs but was unable to provide outcome level data.</w:t>
      </w:r>
    </w:p>
    <w:p w:rsidR="006B2666" w:rsidRPr="00675392" w:rsidRDefault="006B2666" w:rsidP="006B2666">
      <w:pPr>
        <w:jc w:val="both"/>
        <w:rPr>
          <w:rFonts w:ascii="Arial" w:hAnsi="Arial" w:cs="Arial"/>
          <w:sz w:val="12"/>
          <w:szCs w:val="22"/>
        </w:rPr>
      </w:pPr>
    </w:p>
    <w:p w:rsidR="006B2666" w:rsidRDefault="006B2666" w:rsidP="006B2666">
      <w:pPr>
        <w:pStyle w:val="CONLevel11"/>
        <w:numPr>
          <w:ilvl w:val="0"/>
          <w:numId w:val="0"/>
        </w:numPr>
        <w:spacing w:before="0"/>
        <w:jc w:val="both"/>
        <w:rPr>
          <w:rFonts w:ascii="Arial" w:hAnsi="Arial" w:cs="Arial"/>
          <w:sz w:val="22"/>
          <w:lang w:eastAsia="en-AU"/>
        </w:rPr>
      </w:pPr>
      <w:r>
        <w:rPr>
          <w:rFonts w:ascii="Arial" w:hAnsi="Arial" w:cs="Arial"/>
          <w:sz w:val="22"/>
          <w:szCs w:val="22"/>
        </w:rPr>
        <w:t xml:space="preserve">The objectives of this Outcomes Evaluation were to assess the relevance, effectiveness, impact and gender equity of the IAAMP by focusing on a series of key evaluation questions.  Based upon its findings, the Evaluation Team was also tasked to </w:t>
      </w:r>
      <w:r>
        <w:rPr>
          <w:rFonts w:ascii="Arial" w:hAnsi="Arial" w:cs="Arial"/>
          <w:sz w:val="22"/>
          <w:lang w:eastAsia="en-AU"/>
        </w:rPr>
        <w:t>identify</w:t>
      </w:r>
      <w:r w:rsidRPr="00601A46">
        <w:rPr>
          <w:rFonts w:ascii="Arial" w:hAnsi="Arial" w:cs="Arial"/>
          <w:sz w:val="22"/>
          <w:lang w:eastAsia="en-AU"/>
        </w:rPr>
        <w:t xml:space="preserve"> lessons applicable to the strategic direction of the current Australia Awards for Africa (AAA) </w:t>
      </w:r>
      <w:r>
        <w:rPr>
          <w:rFonts w:ascii="Arial" w:hAnsi="Arial" w:cs="Arial"/>
          <w:sz w:val="22"/>
          <w:lang w:eastAsia="en-AU"/>
        </w:rPr>
        <w:t>initiative</w:t>
      </w:r>
      <w:r w:rsidRPr="00601A46">
        <w:rPr>
          <w:rFonts w:ascii="Arial" w:hAnsi="Arial" w:cs="Arial"/>
          <w:sz w:val="22"/>
          <w:lang w:eastAsia="en-AU"/>
        </w:rPr>
        <w:t xml:space="preserve">, as well as the finalisation of the performance assessment systems </w:t>
      </w:r>
      <w:r>
        <w:rPr>
          <w:rFonts w:ascii="Arial" w:hAnsi="Arial" w:cs="Arial"/>
          <w:sz w:val="22"/>
          <w:lang w:eastAsia="en-AU"/>
        </w:rPr>
        <w:t>on outcome level reporting.</w:t>
      </w:r>
    </w:p>
    <w:p w:rsidR="006B2666" w:rsidRPr="00675392" w:rsidRDefault="006B2666" w:rsidP="006B2666">
      <w:pPr>
        <w:rPr>
          <w:sz w:val="12"/>
        </w:rPr>
      </w:pPr>
    </w:p>
    <w:p w:rsidR="006B2666" w:rsidRPr="00F13460" w:rsidRDefault="006B2666" w:rsidP="006B2666">
      <w:pPr>
        <w:jc w:val="both"/>
        <w:rPr>
          <w:rFonts w:ascii="Arial" w:hAnsi="Arial" w:cs="Arial"/>
          <w:sz w:val="22"/>
          <w:szCs w:val="22"/>
        </w:rPr>
      </w:pPr>
      <w:r w:rsidRPr="00F13460">
        <w:rPr>
          <w:rFonts w:ascii="Arial" w:hAnsi="Arial" w:cs="Arial"/>
          <w:sz w:val="22"/>
          <w:szCs w:val="22"/>
        </w:rPr>
        <w:t>The Outcomes Evaluation did not follow a normal Indep</w:t>
      </w:r>
      <w:r>
        <w:rPr>
          <w:rFonts w:ascii="Arial" w:hAnsi="Arial" w:cs="Arial"/>
          <w:sz w:val="22"/>
          <w:szCs w:val="22"/>
        </w:rPr>
        <w:t xml:space="preserve">endent </w:t>
      </w:r>
      <w:r w:rsidRPr="00F13460">
        <w:rPr>
          <w:rFonts w:ascii="Arial" w:hAnsi="Arial" w:cs="Arial"/>
          <w:sz w:val="22"/>
          <w:szCs w:val="22"/>
        </w:rPr>
        <w:t xml:space="preserve">Completion Review format, but met AusAID quality standards in all other respects.  Field work was limited to </w:t>
      </w:r>
      <w:r>
        <w:rPr>
          <w:rFonts w:ascii="Arial" w:hAnsi="Arial" w:cs="Arial"/>
          <w:sz w:val="22"/>
          <w:szCs w:val="22"/>
        </w:rPr>
        <w:t xml:space="preserve">visits to two </w:t>
      </w:r>
      <w:r w:rsidRPr="00F13460">
        <w:rPr>
          <w:rFonts w:ascii="Arial" w:hAnsi="Arial" w:cs="Arial"/>
          <w:sz w:val="22"/>
          <w:szCs w:val="22"/>
        </w:rPr>
        <w:t xml:space="preserve">countries </w:t>
      </w:r>
      <w:r>
        <w:rPr>
          <w:rFonts w:ascii="Arial" w:hAnsi="Arial" w:cs="Arial"/>
          <w:sz w:val="22"/>
          <w:szCs w:val="22"/>
        </w:rPr>
        <w:t xml:space="preserve">and a focus on two sectors </w:t>
      </w:r>
      <w:r w:rsidRPr="00F13460">
        <w:rPr>
          <w:rFonts w:ascii="Arial" w:hAnsi="Arial" w:cs="Arial"/>
          <w:sz w:val="22"/>
          <w:szCs w:val="22"/>
        </w:rPr>
        <w:t xml:space="preserve">where </w:t>
      </w:r>
      <w:r>
        <w:rPr>
          <w:rFonts w:ascii="Arial" w:hAnsi="Arial" w:cs="Arial"/>
          <w:sz w:val="22"/>
          <w:szCs w:val="22"/>
        </w:rPr>
        <w:t>a significant number of Australian scholarships were awarded.   The Review Team met with ADS alumni, supervisors and colleagues working in the health sector in Mozambique and in the agriculture sector in Kenya.  Findings are as follows:</w:t>
      </w:r>
    </w:p>
    <w:p w:rsidR="006B2666" w:rsidRDefault="006B2666" w:rsidP="006B2666">
      <w:pPr>
        <w:rPr>
          <w:rFonts w:ascii="Arial" w:hAnsi="Arial" w:cs="Arial"/>
          <w:sz w:val="22"/>
          <w:szCs w:val="22"/>
        </w:rPr>
      </w:pPr>
    </w:p>
    <w:p w:rsidR="006B2666" w:rsidRDefault="006B2666" w:rsidP="006B2666">
      <w:pPr>
        <w:jc w:val="both"/>
        <w:rPr>
          <w:rFonts w:ascii="Arial" w:hAnsi="Arial" w:cs="Arial"/>
          <w:sz w:val="22"/>
          <w:szCs w:val="22"/>
        </w:rPr>
      </w:pPr>
      <w:r>
        <w:rPr>
          <w:rFonts w:ascii="Arial" w:hAnsi="Arial" w:cs="Arial"/>
          <w:b/>
          <w:sz w:val="22"/>
          <w:szCs w:val="22"/>
        </w:rPr>
        <w:t xml:space="preserve">Relevance:  </w:t>
      </w:r>
      <w:r>
        <w:rPr>
          <w:rFonts w:ascii="Arial" w:hAnsi="Arial" w:cs="Arial"/>
          <w:sz w:val="22"/>
          <w:szCs w:val="22"/>
        </w:rPr>
        <w:t>The I</w:t>
      </w:r>
      <w:r w:rsidRPr="00F13460">
        <w:rPr>
          <w:rFonts w:ascii="Arial" w:hAnsi="Arial" w:cs="Arial"/>
          <w:sz w:val="22"/>
          <w:szCs w:val="22"/>
        </w:rPr>
        <w:t>AAMP</w:t>
      </w:r>
      <w:r>
        <w:rPr>
          <w:rFonts w:ascii="Arial" w:hAnsi="Arial" w:cs="Arial"/>
          <w:sz w:val="22"/>
          <w:szCs w:val="22"/>
        </w:rPr>
        <w:t xml:space="preserve"> met Australia’s development priorities during the period, including a substantial scale up consequent upon Australia’s decision to broaden and deepen the engagement with Africa post 2007.    The awards were provided in priority sectors agreed upon with partner governments.  Australia is highly regarded in terms of its willingness to take account of PG priorities and requirements.  </w:t>
      </w:r>
    </w:p>
    <w:p w:rsidR="006B2666" w:rsidRPr="00675392" w:rsidRDefault="006B2666" w:rsidP="006B2666">
      <w:pPr>
        <w:jc w:val="both"/>
        <w:rPr>
          <w:rFonts w:ascii="Arial" w:hAnsi="Arial" w:cs="Arial"/>
          <w:sz w:val="12"/>
          <w:szCs w:val="22"/>
        </w:rPr>
      </w:pPr>
    </w:p>
    <w:p w:rsidR="006B2666" w:rsidRDefault="006B2666" w:rsidP="006B2666">
      <w:pPr>
        <w:jc w:val="both"/>
        <w:rPr>
          <w:rFonts w:ascii="Arial" w:hAnsi="Arial" w:cs="Arial"/>
          <w:sz w:val="22"/>
          <w:szCs w:val="22"/>
        </w:rPr>
      </w:pPr>
      <w:r>
        <w:rPr>
          <w:rFonts w:ascii="Arial" w:hAnsi="Arial" w:cs="Arial"/>
          <w:sz w:val="22"/>
          <w:szCs w:val="22"/>
        </w:rPr>
        <w:t xml:space="preserve">The scale up of the scholarships program poses a challenge to the modality in attempting to </w:t>
      </w:r>
      <w:r w:rsidRPr="00632F61">
        <w:rPr>
          <w:rFonts w:ascii="Arial" w:hAnsi="Arial" w:cs="Arial"/>
          <w:i/>
          <w:sz w:val="22"/>
          <w:szCs w:val="22"/>
        </w:rPr>
        <w:t>both</w:t>
      </w:r>
      <w:r>
        <w:rPr>
          <w:rFonts w:ascii="Arial" w:hAnsi="Arial" w:cs="Arial"/>
          <w:sz w:val="22"/>
          <w:szCs w:val="22"/>
        </w:rPr>
        <w:t xml:space="preserve"> serve Australia’s foreign policy interest (by building a continent-wide ‘presence’) and be an effective instrument for a deeper strategic engagement with a smaller number of countries.  In order to maximise the effectiveness of the modality it is necessary to clearly articulate Australia’s strategic choices regarding the extent of engagement desired in particular countries.</w:t>
      </w:r>
    </w:p>
    <w:p w:rsidR="006B2666" w:rsidRDefault="006B2666" w:rsidP="006B2666">
      <w:pPr>
        <w:jc w:val="both"/>
        <w:rPr>
          <w:rFonts w:ascii="Arial" w:hAnsi="Arial" w:cs="Arial"/>
          <w:sz w:val="22"/>
          <w:szCs w:val="22"/>
        </w:rPr>
      </w:pPr>
    </w:p>
    <w:p w:rsidR="006B2666" w:rsidRDefault="006B2666" w:rsidP="006B2666">
      <w:pPr>
        <w:jc w:val="both"/>
        <w:rPr>
          <w:rFonts w:ascii="Arial" w:hAnsi="Arial" w:cs="Arial"/>
          <w:sz w:val="22"/>
          <w:szCs w:val="22"/>
        </w:rPr>
      </w:pPr>
      <w:r>
        <w:rPr>
          <w:rFonts w:ascii="Arial" w:hAnsi="Arial" w:cs="Arial"/>
          <w:b/>
          <w:sz w:val="22"/>
          <w:szCs w:val="22"/>
        </w:rPr>
        <w:t xml:space="preserve">Effectiveness:  </w:t>
      </w:r>
      <w:r>
        <w:rPr>
          <w:rFonts w:ascii="Arial" w:hAnsi="Arial" w:cs="Arial"/>
          <w:sz w:val="22"/>
          <w:szCs w:val="22"/>
        </w:rPr>
        <w:t>The following factors were identified as positively influencing the acquisition of knowledge, skills and qualifications by awardees:</w:t>
      </w:r>
    </w:p>
    <w:p w:rsidR="006B2666" w:rsidRDefault="006B2666" w:rsidP="006B2666">
      <w:pPr>
        <w:jc w:val="both"/>
        <w:rPr>
          <w:rFonts w:ascii="Arial" w:hAnsi="Arial" w:cs="Arial"/>
          <w:sz w:val="22"/>
          <w:szCs w:val="22"/>
        </w:rPr>
      </w:pPr>
    </w:p>
    <w:p w:rsidR="006B2666" w:rsidRPr="00CE45F0" w:rsidRDefault="006B2666" w:rsidP="006B2666">
      <w:pPr>
        <w:pStyle w:val="ListParagraph"/>
        <w:numPr>
          <w:ilvl w:val="0"/>
          <w:numId w:val="35"/>
        </w:numPr>
        <w:jc w:val="both"/>
        <w:rPr>
          <w:rFonts w:ascii="Arial" w:hAnsi="Arial" w:cs="Arial"/>
          <w:sz w:val="22"/>
          <w:szCs w:val="22"/>
        </w:rPr>
      </w:pPr>
      <w:r>
        <w:rPr>
          <w:rFonts w:ascii="Arial" w:hAnsi="Arial" w:cs="Arial"/>
          <w:sz w:val="22"/>
          <w:szCs w:val="22"/>
        </w:rPr>
        <w:t>Conditions and entitlements:  Australia is regarded as providing good conditions and entitlements to awardees and stands alone in allowing families to accompany awardees.</w:t>
      </w:r>
    </w:p>
    <w:p w:rsidR="006B2666" w:rsidRDefault="006B2666" w:rsidP="006B2666">
      <w:pPr>
        <w:pStyle w:val="ListParagraph"/>
        <w:numPr>
          <w:ilvl w:val="0"/>
          <w:numId w:val="35"/>
        </w:numPr>
        <w:jc w:val="both"/>
        <w:rPr>
          <w:rFonts w:ascii="Arial" w:hAnsi="Arial" w:cs="Arial"/>
          <w:sz w:val="22"/>
          <w:szCs w:val="22"/>
        </w:rPr>
      </w:pPr>
      <w:r>
        <w:rPr>
          <w:rFonts w:ascii="Arial" w:hAnsi="Arial" w:cs="Arial"/>
          <w:sz w:val="22"/>
          <w:szCs w:val="22"/>
        </w:rPr>
        <w:t>The level of support received in Australia is highly praised.</w:t>
      </w:r>
    </w:p>
    <w:p w:rsidR="006B2666" w:rsidRDefault="006B2666" w:rsidP="006B2666">
      <w:pPr>
        <w:pStyle w:val="ListParagraph"/>
        <w:numPr>
          <w:ilvl w:val="0"/>
          <w:numId w:val="35"/>
        </w:numPr>
        <w:jc w:val="both"/>
        <w:rPr>
          <w:rFonts w:ascii="Arial" w:hAnsi="Arial" w:cs="Arial"/>
          <w:sz w:val="22"/>
          <w:szCs w:val="22"/>
        </w:rPr>
      </w:pPr>
      <w:r>
        <w:rPr>
          <w:rFonts w:ascii="Arial" w:hAnsi="Arial" w:cs="Arial"/>
          <w:sz w:val="22"/>
          <w:szCs w:val="22"/>
        </w:rPr>
        <w:t>The relevance of the study, professional practice and practical ‘know-how’ acquired in Australia is highly regarded by Alumni</w:t>
      </w:r>
      <w:r w:rsidR="00D17228">
        <w:rPr>
          <w:rFonts w:ascii="Arial" w:hAnsi="Arial" w:cs="Arial"/>
          <w:sz w:val="22"/>
          <w:szCs w:val="22"/>
        </w:rPr>
        <w:t>, their</w:t>
      </w:r>
      <w:r>
        <w:rPr>
          <w:rFonts w:ascii="Arial" w:hAnsi="Arial" w:cs="Arial"/>
          <w:sz w:val="22"/>
          <w:szCs w:val="22"/>
        </w:rPr>
        <w:t xml:space="preserve"> supervisors and colleagues.</w:t>
      </w:r>
    </w:p>
    <w:p w:rsidR="006B2666" w:rsidRPr="00675392" w:rsidRDefault="006B2666" w:rsidP="006B2666">
      <w:pPr>
        <w:pStyle w:val="ListParagraph"/>
        <w:numPr>
          <w:ilvl w:val="0"/>
          <w:numId w:val="35"/>
        </w:numPr>
        <w:jc w:val="both"/>
        <w:rPr>
          <w:rFonts w:ascii="Arial" w:hAnsi="Arial" w:cs="Arial"/>
          <w:sz w:val="22"/>
          <w:szCs w:val="22"/>
        </w:rPr>
      </w:pPr>
      <w:r>
        <w:rPr>
          <w:rFonts w:ascii="Arial" w:hAnsi="Arial" w:cs="Arial"/>
          <w:sz w:val="22"/>
          <w:szCs w:val="22"/>
        </w:rPr>
        <w:t>Alumni speak highly of the teaching and learning environment in Australia, open access to teachers and supervisors and the ready availability of educational and professional resources.</w:t>
      </w:r>
    </w:p>
    <w:p w:rsidR="006B2666" w:rsidRDefault="006B2666" w:rsidP="006B2666">
      <w:pPr>
        <w:jc w:val="both"/>
        <w:rPr>
          <w:rFonts w:ascii="Arial" w:hAnsi="Arial" w:cs="Arial"/>
          <w:sz w:val="22"/>
          <w:szCs w:val="22"/>
        </w:rPr>
      </w:pPr>
      <w:r>
        <w:rPr>
          <w:rFonts w:ascii="Arial" w:hAnsi="Arial" w:cs="Arial"/>
          <w:sz w:val="22"/>
          <w:szCs w:val="22"/>
        </w:rPr>
        <w:br w:type="page"/>
      </w:r>
      <w:r>
        <w:rPr>
          <w:rFonts w:ascii="Arial" w:hAnsi="Arial" w:cs="Arial"/>
          <w:sz w:val="22"/>
          <w:szCs w:val="22"/>
        </w:rPr>
        <w:lastRenderedPageBreak/>
        <w:t>Factors influencing the capacity of Alumni to contribute to capacity building on return include:</w:t>
      </w:r>
    </w:p>
    <w:p w:rsidR="006B2666" w:rsidRDefault="006B2666" w:rsidP="006B2666">
      <w:pPr>
        <w:pStyle w:val="ListParagraph"/>
        <w:numPr>
          <w:ilvl w:val="0"/>
          <w:numId w:val="36"/>
        </w:numPr>
        <w:jc w:val="both"/>
        <w:rPr>
          <w:rFonts w:ascii="Arial" w:hAnsi="Arial" w:cs="Arial"/>
          <w:sz w:val="22"/>
          <w:szCs w:val="22"/>
        </w:rPr>
      </w:pPr>
      <w:r>
        <w:rPr>
          <w:rFonts w:ascii="Arial" w:hAnsi="Arial" w:cs="Arial"/>
          <w:sz w:val="22"/>
          <w:szCs w:val="22"/>
        </w:rPr>
        <w:t>Pre-return preparation</w:t>
      </w:r>
    </w:p>
    <w:p w:rsidR="006B2666" w:rsidRDefault="006B2666" w:rsidP="006B2666">
      <w:pPr>
        <w:pStyle w:val="ListParagraph"/>
        <w:numPr>
          <w:ilvl w:val="0"/>
          <w:numId w:val="36"/>
        </w:numPr>
        <w:jc w:val="both"/>
        <w:rPr>
          <w:rFonts w:ascii="Arial" w:hAnsi="Arial" w:cs="Arial"/>
          <w:sz w:val="22"/>
          <w:szCs w:val="22"/>
        </w:rPr>
      </w:pPr>
      <w:r>
        <w:rPr>
          <w:rFonts w:ascii="Arial" w:hAnsi="Arial" w:cs="Arial"/>
          <w:sz w:val="22"/>
          <w:szCs w:val="22"/>
        </w:rPr>
        <w:t>In Mozambique, the development of competency in the English language</w:t>
      </w:r>
    </w:p>
    <w:p w:rsidR="006B2666" w:rsidRDefault="006B2666" w:rsidP="006B2666">
      <w:pPr>
        <w:pStyle w:val="ListParagraph"/>
        <w:numPr>
          <w:ilvl w:val="0"/>
          <w:numId w:val="36"/>
        </w:numPr>
        <w:jc w:val="both"/>
        <w:rPr>
          <w:rFonts w:ascii="Arial" w:hAnsi="Arial" w:cs="Arial"/>
          <w:sz w:val="22"/>
          <w:szCs w:val="22"/>
        </w:rPr>
      </w:pPr>
      <w:r>
        <w:rPr>
          <w:rFonts w:ascii="Arial" w:hAnsi="Arial" w:cs="Arial"/>
          <w:sz w:val="22"/>
          <w:szCs w:val="22"/>
        </w:rPr>
        <w:t>Work experience of alumni prior to undertaking post graduate studies in Australia</w:t>
      </w:r>
    </w:p>
    <w:p w:rsidR="006B2666" w:rsidRDefault="006B2666" w:rsidP="006B2666">
      <w:pPr>
        <w:pStyle w:val="ListParagraph"/>
        <w:numPr>
          <w:ilvl w:val="0"/>
          <w:numId w:val="36"/>
        </w:numPr>
        <w:jc w:val="both"/>
        <w:rPr>
          <w:rFonts w:ascii="Arial" w:hAnsi="Arial" w:cs="Arial"/>
          <w:sz w:val="22"/>
          <w:szCs w:val="22"/>
        </w:rPr>
      </w:pPr>
      <w:r>
        <w:rPr>
          <w:rFonts w:ascii="Arial" w:hAnsi="Arial" w:cs="Arial"/>
          <w:sz w:val="22"/>
          <w:szCs w:val="22"/>
        </w:rPr>
        <w:t>Personality, personal motivation and perseverance of the individual.</w:t>
      </w:r>
    </w:p>
    <w:p w:rsidR="006B2666" w:rsidRPr="00675392" w:rsidRDefault="006B2666" w:rsidP="006B2666">
      <w:pPr>
        <w:jc w:val="both"/>
        <w:rPr>
          <w:rFonts w:ascii="Arial" w:hAnsi="Arial" w:cs="Arial"/>
          <w:sz w:val="12"/>
          <w:szCs w:val="22"/>
        </w:rPr>
      </w:pPr>
    </w:p>
    <w:p w:rsidR="006B2666" w:rsidRDefault="006B2666" w:rsidP="006B2666">
      <w:pPr>
        <w:jc w:val="both"/>
        <w:rPr>
          <w:rFonts w:ascii="Arial" w:hAnsi="Arial" w:cs="Arial"/>
          <w:sz w:val="22"/>
          <w:szCs w:val="22"/>
        </w:rPr>
      </w:pPr>
      <w:r>
        <w:rPr>
          <w:rFonts w:ascii="Arial" w:hAnsi="Arial" w:cs="Arial"/>
          <w:sz w:val="22"/>
          <w:szCs w:val="22"/>
        </w:rPr>
        <w:t>However, some factors ma</w:t>
      </w:r>
      <w:r w:rsidR="002B7B52">
        <w:rPr>
          <w:rFonts w:ascii="Arial" w:hAnsi="Arial" w:cs="Arial"/>
          <w:sz w:val="22"/>
          <w:szCs w:val="22"/>
        </w:rPr>
        <w:t>y</w:t>
      </w:r>
      <w:r>
        <w:rPr>
          <w:rFonts w:ascii="Arial" w:hAnsi="Arial" w:cs="Arial"/>
          <w:sz w:val="22"/>
          <w:szCs w:val="22"/>
        </w:rPr>
        <w:t xml:space="preserve"> be </w:t>
      </w:r>
      <w:r>
        <w:rPr>
          <w:rFonts w:ascii="Arial" w:hAnsi="Arial" w:cs="Arial"/>
          <w:i/>
          <w:sz w:val="22"/>
          <w:szCs w:val="22"/>
        </w:rPr>
        <w:t>less important</w:t>
      </w:r>
      <w:r>
        <w:rPr>
          <w:rFonts w:ascii="Arial" w:hAnsi="Arial" w:cs="Arial"/>
          <w:sz w:val="22"/>
          <w:szCs w:val="22"/>
        </w:rPr>
        <w:t xml:space="preserve"> than previously thought, for example:</w:t>
      </w:r>
    </w:p>
    <w:p w:rsidR="006B2666" w:rsidRDefault="006B2666" w:rsidP="006B2666">
      <w:pPr>
        <w:pStyle w:val="ListParagraph"/>
        <w:numPr>
          <w:ilvl w:val="0"/>
          <w:numId w:val="37"/>
        </w:numPr>
        <w:jc w:val="both"/>
        <w:rPr>
          <w:rFonts w:ascii="Arial" w:hAnsi="Arial" w:cs="Arial"/>
          <w:sz w:val="22"/>
          <w:szCs w:val="22"/>
        </w:rPr>
      </w:pPr>
      <w:r>
        <w:rPr>
          <w:rFonts w:ascii="Arial" w:hAnsi="Arial" w:cs="Arial"/>
          <w:sz w:val="22"/>
          <w:szCs w:val="22"/>
        </w:rPr>
        <w:t>Ensuring that alumni remain</w:t>
      </w:r>
      <w:r w:rsidRPr="004C030F">
        <w:rPr>
          <w:rFonts w:ascii="Arial" w:hAnsi="Arial" w:cs="Arial"/>
          <w:sz w:val="22"/>
          <w:szCs w:val="22"/>
        </w:rPr>
        <w:t xml:space="preserve"> in government positions may be less important than their strategic positioning in the sector</w:t>
      </w:r>
      <w:r>
        <w:rPr>
          <w:rFonts w:ascii="Arial" w:hAnsi="Arial" w:cs="Arial"/>
          <w:sz w:val="22"/>
          <w:szCs w:val="22"/>
        </w:rPr>
        <w:t>.</w:t>
      </w:r>
    </w:p>
    <w:p w:rsidR="006B2666" w:rsidRDefault="006B2666" w:rsidP="006B2666">
      <w:pPr>
        <w:pStyle w:val="ListParagraph"/>
        <w:numPr>
          <w:ilvl w:val="0"/>
          <w:numId w:val="37"/>
        </w:numPr>
        <w:jc w:val="both"/>
        <w:rPr>
          <w:rFonts w:ascii="Arial" w:hAnsi="Arial" w:cs="Arial"/>
          <w:sz w:val="22"/>
          <w:szCs w:val="22"/>
        </w:rPr>
      </w:pPr>
      <w:r>
        <w:rPr>
          <w:rFonts w:ascii="Arial" w:hAnsi="Arial" w:cs="Arial"/>
          <w:sz w:val="22"/>
          <w:szCs w:val="22"/>
        </w:rPr>
        <w:t>The feared ‘knowledge gap’ between alumni and their colleagues when they return may be less important than the way in which the gap is handled.</w:t>
      </w:r>
    </w:p>
    <w:p w:rsidR="006B2666" w:rsidRPr="004C030F" w:rsidRDefault="006B2666" w:rsidP="006B2666">
      <w:pPr>
        <w:pStyle w:val="ListParagraph"/>
        <w:numPr>
          <w:ilvl w:val="0"/>
          <w:numId w:val="37"/>
        </w:numPr>
        <w:jc w:val="both"/>
        <w:rPr>
          <w:rFonts w:ascii="Arial" w:hAnsi="Arial" w:cs="Arial"/>
          <w:sz w:val="22"/>
          <w:szCs w:val="22"/>
        </w:rPr>
      </w:pPr>
      <w:r>
        <w:rPr>
          <w:rFonts w:ascii="Arial" w:hAnsi="Arial" w:cs="Arial"/>
          <w:sz w:val="22"/>
          <w:szCs w:val="22"/>
        </w:rPr>
        <w:t>Alumni need not necessarily be constrained by the institutional environment upon return.</w:t>
      </w:r>
    </w:p>
    <w:p w:rsidR="006B2666" w:rsidRDefault="006B2666" w:rsidP="006B2666">
      <w:pPr>
        <w:jc w:val="both"/>
        <w:rPr>
          <w:rFonts w:ascii="Arial" w:hAnsi="Arial" w:cs="Arial"/>
          <w:b/>
          <w:sz w:val="22"/>
          <w:szCs w:val="22"/>
        </w:rPr>
      </w:pPr>
    </w:p>
    <w:p w:rsidR="006B2666" w:rsidRDefault="006B2666" w:rsidP="006B2666">
      <w:pPr>
        <w:jc w:val="both"/>
        <w:rPr>
          <w:rFonts w:ascii="Arial" w:hAnsi="Arial" w:cs="Arial"/>
          <w:sz w:val="22"/>
          <w:szCs w:val="22"/>
        </w:rPr>
      </w:pPr>
      <w:r>
        <w:rPr>
          <w:rFonts w:ascii="Arial" w:hAnsi="Arial" w:cs="Arial"/>
          <w:b/>
          <w:sz w:val="22"/>
          <w:szCs w:val="22"/>
        </w:rPr>
        <w:t xml:space="preserve">Impact:  </w:t>
      </w:r>
      <w:r w:rsidRPr="004C030F">
        <w:rPr>
          <w:rFonts w:ascii="Arial" w:hAnsi="Arial" w:cs="Arial"/>
          <w:sz w:val="22"/>
          <w:szCs w:val="22"/>
        </w:rPr>
        <w:t>The lives of</w:t>
      </w:r>
      <w:r>
        <w:rPr>
          <w:rFonts w:ascii="Arial" w:hAnsi="Arial" w:cs="Arial"/>
          <w:b/>
          <w:sz w:val="22"/>
          <w:szCs w:val="22"/>
        </w:rPr>
        <w:t xml:space="preserve"> </w:t>
      </w:r>
      <w:r>
        <w:rPr>
          <w:rFonts w:ascii="Arial" w:hAnsi="Arial" w:cs="Arial"/>
          <w:sz w:val="22"/>
          <w:szCs w:val="22"/>
        </w:rPr>
        <w:t xml:space="preserve">Alumni interviewed were personally and professionally transformed by undertaking post graduate qualifications in Australia.  </w:t>
      </w:r>
    </w:p>
    <w:p w:rsidR="006B2666" w:rsidRPr="00675392" w:rsidRDefault="006B2666" w:rsidP="006B2666">
      <w:pPr>
        <w:jc w:val="both"/>
        <w:rPr>
          <w:rFonts w:ascii="Arial" w:hAnsi="Arial" w:cs="Arial"/>
          <w:sz w:val="12"/>
          <w:szCs w:val="22"/>
        </w:rPr>
      </w:pPr>
    </w:p>
    <w:p w:rsidR="006B2666" w:rsidRDefault="006B2666" w:rsidP="006B2666">
      <w:pPr>
        <w:jc w:val="both"/>
        <w:rPr>
          <w:rFonts w:ascii="Arial" w:hAnsi="Arial" w:cs="Arial"/>
          <w:sz w:val="22"/>
          <w:szCs w:val="22"/>
        </w:rPr>
      </w:pPr>
      <w:r>
        <w:rPr>
          <w:rFonts w:ascii="Arial" w:hAnsi="Arial" w:cs="Arial"/>
          <w:sz w:val="22"/>
          <w:szCs w:val="22"/>
        </w:rPr>
        <w:t>Upon their return, the impact of Alumni in the workplace, and in the sectors focused upon by the evaluation, appears to have been substantial.  Many Alumni occupy senior positions in government and non-government organisations.  The level of knowledge transfer, mentoring, change/innovation, leadership and influence exerted by Alumni in the health sector in Mozambique and the agriculture sector in Kenya is highly impressive.  Quite apart from their technical skills, Alumni are also valued for their newly acquired ‘know how’ and have become valuable assets to their organisations, attracting funds and international relationships.</w:t>
      </w:r>
    </w:p>
    <w:p w:rsidR="006B2666" w:rsidRPr="00675392" w:rsidRDefault="006B2666" w:rsidP="006B2666">
      <w:pPr>
        <w:jc w:val="both"/>
        <w:rPr>
          <w:rFonts w:ascii="Arial" w:hAnsi="Arial" w:cs="Arial"/>
          <w:sz w:val="12"/>
          <w:szCs w:val="22"/>
        </w:rPr>
      </w:pPr>
    </w:p>
    <w:p w:rsidR="006B2666" w:rsidRPr="0090311B" w:rsidRDefault="006B2666" w:rsidP="006B2666">
      <w:pPr>
        <w:jc w:val="both"/>
        <w:rPr>
          <w:rFonts w:ascii="Arial" w:eastAsia="MS Mincho" w:hAnsi="Arial" w:cs="Arial"/>
          <w:sz w:val="22"/>
          <w:szCs w:val="22"/>
          <w:lang w:eastAsia="en-US"/>
        </w:rPr>
      </w:pPr>
      <w:r>
        <w:rPr>
          <w:rFonts w:ascii="Arial" w:hAnsi="Arial" w:cs="Arial"/>
          <w:sz w:val="22"/>
          <w:szCs w:val="22"/>
        </w:rPr>
        <w:t>There are key examples in both Kenya and Mozambique where the work of Alumni has had a direct impact on reducing the vulnerability of the poor, whether through improved health, food security or livelihoods.</w:t>
      </w:r>
    </w:p>
    <w:p w:rsidR="006B2666" w:rsidRPr="00675392" w:rsidRDefault="006B2666" w:rsidP="006B2666">
      <w:pPr>
        <w:jc w:val="both"/>
        <w:rPr>
          <w:rFonts w:ascii="Arial" w:hAnsi="Arial" w:cs="Arial"/>
          <w:sz w:val="12"/>
          <w:szCs w:val="22"/>
        </w:rPr>
      </w:pPr>
    </w:p>
    <w:p w:rsidR="006B2666" w:rsidRDefault="006B2666" w:rsidP="006B2666">
      <w:pPr>
        <w:jc w:val="both"/>
        <w:rPr>
          <w:rFonts w:ascii="Arial" w:hAnsi="Arial" w:cs="Arial"/>
          <w:sz w:val="22"/>
          <w:szCs w:val="22"/>
        </w:rPr>
      </w:pPr>
      <w:r>
        <w:rPr>
          <w:rFonts w:ascii="Arial" w:hAnsi="Arial" w:cs="Arial"/>
          <w:sz w:val="22"/>
          <w:szCs w:val="22"/>
        </w:rPr>
        <w:t xml:space="preserve">Alumni have uniformly positive views of Australia but little contact has been maintained with mentors/professional networks in Australia.  This would appear to represent a lost opportunity.  </w:t>
      </w:r>
    </w:p>
    <w:p w:rsidR="006B2666" w:rsidRPr="004C030F" w:rsidRDefault="006B2666" w:rsidP="006B2666">
      <w:pPr>
        <w:jc w:val="both"/>
        <w:rPr>
          <w:rFonts w:ascii="Arial" w:hAnsi="Arial" w:cs="Arial"/>
          <w:sz w:val="22"/>
          <w:szCs w:val="22"/>
        </w:rPr>
      </w:pPr>
    </w:p>
    <w:p w:rsidR="006B2666" w:rsidRDefault="006B2666" w:rsidP="006B2666">
      <w:pPr>
        <w:jc w:val="both"/>
        <w:rPr>
          <w:rFonts w:ascii="Arial" w:hAnsi="Arial" w:cs="Arial"/>
          <w:sz w:val="28"/>
          <w:szCs w:val="28"/>
        </w:rPr>
      </w:pPr>
      <w:r>
        <w:rPr>
          <w:rFonts w:ascii="Arial" w:hAnsi="Arial" w:cs="Arial"/>
          <w:b/>
          <w:sz w:val="22"/>
          <w:szCs w:val="22"/>
        </w:rPr>
        <w:t xml:space="preserve">Gender Equity:  </w:t>
      </w:r>
      <w:r>
        <w:rPr>
          <w:rFonts w:ascii="Arial" w:hAnsi="Arial" w:cs="Arial"/>
          <w:sz w:val="22"/>
          <w:szCs w:val="22"/>
        </w:rPr>
        <w:t>Most Alumni interviewed expressed the view that the Australian experience had increased their gender awareness and willingness to advocate for gender equality in the workplace.  This was verified by supervisors and colleagues.  Female scholars are perceived as role models for others.  Despite these positive outcomes, there are significant challenges for a scaled up AAA initiative in achieving numerical gender balance and in addressing the barriers  women face in applying for, accepting and completing post graduate studies.</w:t>
      </w:r>
    </w:p>
    <w:p w:rsidR="006B2666" w:rsidRPr="00CF319D" w:rsidRDefault="006B2666" w:rsidP="006B2666">
      <w:pPr>
        <w:jc w:val="both"/>
        <w:rPr>
          <w:rFonts w:ascii="Arial" w:hAnsi="Arial" w:cs="Arial"/>
          <w:sz w:val="12"/>
          <w:szCs w:val="28"/>
        </w:rPr>
      </w:pPr>
    </w:p>
    <w:p w:rsidR="006B2666" w:rsidRDefault="002B7B52" w:rsidP="006B2666">
      <w:pPr>
        <w:jc w:val="both"/>
        <w:rPr>
          <w:rFonts w:ascii="Arial" w:hAnsi="Arial" w:cs="Arial"/>
          <w:sz w:val="22"/>
          <w:szCs w:val="22"/>
        </w:rPr>
      </w:pPr>
      <w:r>
        <w:rPr>
          <w:rFonts w:ascii="Arial" w:hAnsi="Arial" w:cs="Arial"/>
          <w:b/>
          <w:sz w:val="22"/>
          <w:szCs w:val="22"/>
        </w:rPr>
        <w:t xml:space="preserve">Recommendations:  </w:t>
      </w:r>
      <w:r w:rsidR="006B2666">
        <w:rPr>
          <w:rFonts w:ascii="Arial" w:hAnsi="Arial" w:cs="Arial"/>
          <w:sz w:val="22"/>
          <w:szCs w:val="22"/>
        </w:rPr>
        <w:t>The Report presents a range of operational recommendations including the importance of pre-return counselling for awardees;  a continued focus on the selection of experienced provincial and district level candidates;  the need to encourage Australian universities to give greater attention to the maintenance of professional links/networks with Alumni and the need for a range of affirmative action measures to assist qualified women, as well as individuals from rural and disadvantaged groups, to apply for, accept and complete post graduate studies via ADS.</w:t>
      </w:r>
    </w:p>
    <w:p w:rsidR="006B2666" w:rsidRPr="00CF319D" w:rsidRDefault="006B2666" w:rsidP="006B2666">
      <w:pPr>
        <w:jc w:val="both"/>
        <w:rPr>
          <w:rFonts w:ascii="Arial" w:hAnsi="Arial" w:cs="Arial"/>
          <w:sz w:val="16"/>
          <w:szCs w:val="16"/>
        </w:rPr>
      </w:pPr>
    </w:p>
    <w:p w:rsidR="006B2666" w:rsidRPr="00675392" w:rsidRDefault="006B2666" w:rsidP="006B2666">
      <w:pPr>
        <w:jc w:val="both"/>
        <w:rPr>
          <w:rFonts w:ascii="Arial" w:hAnsi="Arial" w:cs="Arial"/>
          <w:sz w:val="22"/>
          <w:szCs w:val="22"/>
        </w:rPr>
      </w:pPr>
      <w:r>
        <w:rPr>
          <w:rFonts w:ascii="Arial" w:hAnsi="Arial" w:cs="Arial"/>
          <w:sz w:val="22"/>
          <w:szCs w:val="22"/>
        </w:rPr>
        <w:t>In addition, the Report highlights the need to develop a Theory of Change in respect of the AAA Initiative as the core element of a delivery strategy which identifies both the countries for priority engagement and desired outcomes in those countries.  It is recommended that O-based staff maintain a regular presence in high</w:t>
      </w:r>
      <w:r w:rsidR="00D67CD7">
        <w:rPr>
          <w:rFonts w:ascii="Arial" w:hAnsi="Arial" w:cs="Arial"/>
          <w:sz w:val="22"/>
          <w:szCs w:val="22"/>
        </w:rPr>
        <w:t>er</w:t>
      </w:r>
      <w:r>
        <w:rPr>
          <w:rFonts w:ascii="Arial" w:hAnsi="Arial" w:cs="Arial"/>
          <w:sz w:val="22"/>
          <w:szCs w:val="22"/>
        </w:rPr>
        <w:t xml:space="preserve"> priority countries to protect the ‘brand’ and develop and maintain relationships.  Finally, it is recommended that AusAID directly appoint an M&amp;E Specialist with previous, relevant experience to revise the current M&amp;E Framework to ensure that outcomes level data can be collected in high</w:t>
      </w:r>
      <w:r w:rsidR="00D67CD7">
        <w:rPr>
          <w:rFonts w:ascii="Arial" w:hAnsi="Arial" w:cs="Arial"/>
          <w:sz w:val="22"/>
          <w:szCs w:val="22"/>
        </w:rPr>
        <w:t>er</w:t>
      </w:r>
      <w:r>
        <w:rPr>
          <w:rFonts w:ascii="Arial" w:hAnsi="Arial" w:cs="Arial"/>
          <w:sz w:val="22"/>
          <w:szCs w:val="22"/>
        </w:rPr>
        <w:t xml:space="preserve"> priority countries.</w:t>
      </w:r>
    </w:p>
    <w:p w:rsidR="00FB3F73" w:rsidRDefault="00FB3F73">
      <w:pPr>
        <w:spacing w:after="200" w:line="276" w:lineRule="auto"/>
        <w:rPr>
          <w:rFonts w:ascii="Arial" w:hAnsi="Arial" w:cs="Arial"/>
        </w:rPr>
        <w:sectPr w:rsidR="00FB3F73" w:rsidSect="006B2666">
          <w:pgSz w:w="11906" w:h="16838"/>
          <w:pgMar w:top="1440" w:right="1440" w:bottom="1440" w:left="1440" w:header="708" w:footer="708" w:gutter="0"/>
          <w:cols w:space="708"/>
          <w:docGrid w:linePitch="360"/>
        </w:sectPr>
      </w:pPr>
    </w:p>
    <w:p w:rsidR="00022227" w:rsidRPr="00601A46" w:rsidRDefault="00022227" w:rsidP="00A52A83">
      <w:pPr>
        <w:pStyle w:val="ListParagraph"/>
        <w:numPr>
          <w:ilvl w:val="0"/>
          <w:numId w:val="6"/>
        </w:numPr>
        <w:ind w:left="851" w:hanging="851"/>
        <w:rPr>
          <w:rFonts w:ascii="Arial" w:hAnsi="Arial" w:cs="Arial"/>
          <w:b/>
          <w:sz w:val="28"/>
        </w:rPr>
      </w:pPr>
      <w:r w:rsidRPr="00601A46">
        <w:rPr>
          <w:rFonts w:ascii="Arial" w:hAnsi="Arial" w:cs="Arial"/>
          <w:b/>
          <w:sz w:val="28"/>
        </w:rPr>
        <w:lastRenderedPageBreak/>
        <w:t>INTRODUCTION</w:t>
      </w:r>
    </w:p>
    <w:p w:rsidR="00022227" w:rsidRPr="00601A46" w:rsidRDefault="00022227">
      <w:pPr>
        <w:rPr>
          <w:rFonts w:ascii="Arial" w:hAnsi="Arial" w:cs="Arial"/>
          <w:b/>
          <w:sz w:val="28"/>
        </w:rPr>
      </w:pPr>
    </w:p>
    <w:p w:rsidR="00E017AE" w:rsidRDefault="00022227" w:rsidP="00A52A83">
      <w:pPr>
        <w:pStyle w:val="ListParagraph"/>
        <w:numPr>
          <w:ilvl w:val="1"/>
          <w:numId w:val="6"/>
        </w:numPr>
        <w:ind w:left="709" w:hanging="709"/>
        <w:jc w:val="both"/>
        <w:rPr>
          <w:rFonts w:ascii="Arial" w:hAnsi="Arial" w:cs="Arial"/>
          <w:b/>
        </w:rPr>
      </w:pPr>
      <w:r w:rsidRPr="00E017AE">
        <w:rPr>
          <w:rFonts w:ascii="Arial" w:hAnsi="Arial" w:cs="Arial"/>
          <w:b/>
          <w:sz w:val="22"/>
        </w:rPr>
        <w:t>Backgrou</w:t>
      </w:r>
      <w:r w:rsidRPr="00E017AE">
        <w:rPr>
          <w:rFonts w:ascii="Arial" w:hAnsi="Arial" w:cs="Arial"/>
          <w:b/>
        </w:rPr>
        <w:t xml:space="preserve">nd </w:t>
      </w:r>
    </w:p>
    <w:p w:rsidR="007C1408" w:rsidRDefault="00E017AE" w:rsidP="00E017AE">
      <w:pPr>
        <w:spacing w:before="100" w:beforeAutospacing="1" w:after="100" w:afterAutospacing="1"/>
        <w:jc w:val="both"/>
        <w:rPr>
          <w:rFonts w:ascii="Arial" w:hAnsi="Arial" w:cs="Arial"/>
          <w:sz w:val="22"/>
          <w:szCs w:val="22"/>
        </w:rPr>
      </w:pPr>
      <w:r w:rsidRPr="004323CD">
        <w:rPr>
          <w:rFonts w:ascii="Arial" w:hAnsi="Arial" w:cs="Arial"/>
          <w:sz w:val="22"/>
          <w:szCs w:val="22"/>
        </w:rPr>
        <w:t>The current Australian Development Scholarships (ADS)</w:t>
      </w:r>
      <w:r w:rsidR="00F804D5">
        <w:rPr>
          <w:rStyle w:val="FootnoteReference"/>
          <w:rFonts w:ascii="Arial" w:hAnsi="Arial" w:cs="Arial"/>
          <w:sz w:val="22"/>
          <w:szCs w:val="22"/>
        </w:rPr>
        <w:footnoteReference w:id="1"/>
      </w:r>
      <w:r w:rsidRPr="004323CD">
        <w:rPr>
          <w:rFonts w:ascii="Arial" w:hAnsi="Arial" w:cs="Arial"/>
          <w:sz w:val="22"/>
          <w:szCs w:val="22"/>
        </w:rPr>
        <w:t xml:space="preserve"> program </w:t>
      </w:r>
      <w:r w:rsidRPr="00E017AE">
        <w:rPr>
          <w:rFonts w:ascii="Arial" w:hAnsi="Arial" w:cs="Arial"/>
          <w:sz w:val="22"/>
          <w:szCs w:val="22"/>
        </w:rPr>
        <w:t>is the successor of various</w:t>
      </w:r>
      <w:r w:rsidRPr="004323CD">
        <w:rPr>
          <w:rFonts w:ascii="Arial" w:hAnsi="Arial" w:cs="Arial"/>
          <w:sz w:val="22"/>
          <w:szCs w:val="22"/>
        </w:rPr>
        <w:t xml:space="preserve"> iterations of scholarship programs, all stemming from t</w:t>
      </w:r>
      <w:r w:rsidRPr="00E017AE">
        <w:rPr>
          <w:rFonts w:ascii="Arial" w:hAnsi="Arial" w:cs="Arial"/>
          <w:sz w:val="22"/>
          <w:szCs w:val="22"/>
        </w:rPr>
        <w:t>he original Colombo Plan</w:t>
      </w:r>
      <w:r w:rsidR="00FA3312">
        <w:rPr>
          <w:rFonts w:ascii="Arial" w:hAnsi="Arial" w:cs="Arial"/>
          <w:sz w:val="22"/>
          <w:szCs w:val="22"/>
        </w:rPr>
        <w:t xml:space="preserve"> awards, which commenced in 1951</w:t>
      </w:r>
      <w:r w:rsidRPr="00E017AE">
        <w:rPr>
          <w:rFonts w:ascii="Arial" w:hAnsi="Arial" w:cs="Arial"/>
          <w:sz w:val="22"/>
          <w:szCs w:val="22"/>
        </w:rPr>
        <w:t xml:space="preserve">.  The Long Term Scholarships Program was one of four permanent Colombo Plan programs and was responsible for bringing </w:t>
      </w:r>
      <w:r w:rsidR="00862642">
        <w:rPr>
          <w:rFonts w:ascii="Arial" w:hAnsi="Arial" w:cs="Arial"/>
          <w:sz w:val="22"/>
          <w:szCs w:val="22"/>
        </w:rPr>
        <w:t xml:space="preserve">several thousand </w:t>
      </w:r>
      <w:r w:rsidRPr="004323CD">
        <w:rPr>
          <w:rFonts w:ascii="Arial" w:hAnsi="Arial" w:cs="Arial"/>
          <w:sz w:val="22"/>
          <w:szCs w:val="22"/>
        </w:rPr>
        <w:t>students from developing countries to study in Australia</w:t>
      </w:r>
      <w:r w:rsidR="00E01515">
        <w:rPr>
          <w:rFonts w:ascii="Arial" w:hAnsi="Arial" w:cs="Arial"/>
          <w:sz w:val="22"/>
          <w:szCs w:val="22"/>
        </w:rPr>
        <w:t>.</w:t>
      </w:r>
    </w:p>
    <w:p w:rsidR="00E017AE" w:rsidRPr="00E017AE" w:rsidRDefault="007C1408" w:rsidP="00E017AE">
      <w:pPr>
        <w:spacing w:before="100" w:beforeAutospacing="1" w:after="100" w:afterAutospacing="1"/>
        <w:jc w:val="both"/>
        <w:rPr>
          <w:rFonts w:ascii="Arial" w:hAnsi="Arial" w:cs="Arial"/>
          <w:sz w:val="22"/>
          <w:szCs w:val="22"/>
        </w:rPr>
      </w:pPr>
      <w:r>
        <w:rPr>
          <w:rFonts w:ascii="Arial" w:hAnsi="Arial" w:cs="Arial"/>
          <w:sz w:val="22"/>
          <w:szCs w:val="22"/>
        </w:rPr>
        <w:t>From the outset, the objectives of the scholarship program</w:t>
      </w:r>
      <w:r w:rsidR="00E017AE" w:rsidRPr="00E017AE">
        <w:rPr>
          <w:rFonts w:ascii="Arial" w:hAnsi="Arial" w:cs="Arial"/>
          <w:sz w:val="22"/>
          <w:szCs w:val="22"/>
        </w:rPr>
        <w:t xml:space="preserve"> involved a combination of foreign policy and development objective</w:t>
      </w:r>
      <w:r w:rsidR="00E017AE">
        <w:rPr>
          <w:rFonts w:ascii="Arial" w:hAnsi="Arial" w:cs="Arial"/>
          <w:sz w:val="22"/>
          <w:szCs w:val="22"/>
        </w:rPr>
        <w:t>s</w:t>
      </w:r>
      <w:r w:rsidR="00E017AE" w:rsidRPr="00E017AE">
        <w:rPr>
          <w:rFonts w:ascii="Arial" w:hAnsi="Arial" w:cs="Arial"/>
          <w:sz w:val="22"/>
          <w:szCs w:val="22"/>
        </w:rPr>
        <w:t>.  T</w:t>
      </w:r>
      <w:r w:rsidR="00E017AE">
        <w:rPr>
          <w:rFonts w:ascii="Arial" w:hAnsi="Arial" w:cs="Arial"/>
          <w:sz w:val="22"/>
          <w:szCs w:val="22"/>
        </w:rPr>
        <w:t>he Colombo Plan was</w:t>
      </w:r>
      <w:r w:rsidR="00E017AE" w:rsidRPr="00E017AE">
        <w:rPr>
          <w:rFonts w:ascii="Arial" w:hAnsi="Arial" w:cs="Arial"/>
          <w:sz w:val="22"/>
          <w:szCs w:val="22"/>
        </w:rPr>
        <w:t xml:space="preserve"> “Deeply grounded in the faith that improved living standards would foster political stability and prove a counter to communism in the region.”</w:t>
      </w:r>
      <w:r w:rsidR="00E017AE" w:rsidRPr="00E017AE">
        <w:rPr>
          <w:rStyle w:val="FootnoteReference"/>
          <w:rFonts w:ascii="Arial" w:hAnsi="Arial" w:cs="Arial"/>
          <w:sz w:val="22"/>
          <w:szCs w:val="22"/>
        </w:rPr>
        <w:footnoteReference w:id="2"/>
      </w:r>
      <w:r w:rsidR="00E01515">
        <w:rPr>
          <w:rFonts w:ascii="Arial" w:hAnsi="Arial" w:cs="Arial"/>
          <w:sz w:val="22"/>
          <w:szCs w:val="22"/>
        </w:rPr>
        <w:t xml:space="preserve">  This dual focus on foreign policy and development objectives has remained.</w:t>
      </w:r>
    </w:p>
    <w:p w:rsidR="00E01515" w:rsidRPr="00601A46" w:rsidRDefault="00E01515" w:rsidP="00E01515">
      <w:pPr>
        <w:jc w:val="both"/>
        <w:rPr>
          <w:rFonts w:ascii="Arial" w:hAnsi="Arial" w:cs="Arial"/>
          <w:b/>
          <w:sz w:val="22"/>
        </w:rPr>
      </w:pPr>
      <w:r w:rsidRPr="00601A46">
        <w:rPr>
          <w:rFonts w:ascii="Arial" w:hAnsi="Arial" w:cs="Arial"/>
          <w:sz w:val="22"/>
          <w:szCs w:val="22"/>
        </w:rPr>
        <w:t xml:space="preserve">The goal of the </w:t>
      </w:r>
      <w:r>
        <w:rPr>
          <w:rFonts w:ascii="Arial" w:hAnsi="Arial" w:cs="Arial"/>
          <w:sz w:val="22"/>
          <w:szCs w:val="22"/>
        </w:rPr>
        <w:t>In-Africa Australian Development Scholarships Management Program (IAAMP) 2004-2011</w:t>
      </w:r>
      <w:r w:rsidRPr="00601A46">
        <w:rPr>
          <w:rFonts w:ascii="Arial" w:hAnsi="Arial" w:cs="Arial"/>
          <w:sz w:val="22"/>
          <w:szCs w:val="22"/>
        </w:rPr>
        <w:t xml:space="preserve"> was to “assist in reducing poverty and achieving sustainable development through contributing to human resource development in Africa.”   The program purpose was: “through the provision of postgraduate (graduate diploma and masters degree) academic scholarships, to assist nationals of targeted countries to acquire relevant knowledge, skills and qualifications so that they</w:t>
      </w:r>
      <w:r w:rsidRPr="00601A46">
        <w:rPr>
          <w:rFonts w:ascii="Arial" w:hAnsi="Arial" w:cs="Arial"/>
        </w:rPr>
        <w:t xml:space="preserve"> </w:t>
      </w:r>
      <w:r w:rsidRPr="00601A46">
        <w:rPr>
          <w:rFonts w:ascii="Arial" w:hAnsi="Arial" w:cs="Arial"/>
          <w:sz w:val="22"/>
          <w:szCs w:val="22"/>
        </w:rPr>
        <w:t>can facilitate capacity building in priority development areas consistent with Australia’s Africa program strategy.”</w:t>
      </w:r>
      <w:r w:rsidRPr="00601A46">
        <w:rPr>
          <w:rFonts w:ascii="Arial" w:hAnsi="Arial" w:cs="Arial"/>
        </w:rPr>
        <w:t xml:space="preserve">  </w:t>
      </w:r>
      <w:r w:rsidRPr="00601A46">
        <w:rPr>
          <w:rFonts w:ascii="Arial" w:hAnsi="Arial" w:cs="Arial"/>
          <w:b/>
          <w:sz w:val="22"/>
        </w:rPr>
        <w:t xml:space="preserve">  </w:t>
      </w:r>
    </w:p>
    <w:p w:rsidR="00E01515" w:rsidRDefault="00E01515" w:rsidP="00070096">
      <w:pPr>
        <w:jc w:val="both"/>
        <w:rPr>
          <w:rFonts w:ascii="Arial" w:hAnsi="Arial" w:cs="Arial"/>
          <w:sz w:val="22"/>
          <w:szCs w:val="22"/>
        </w:rPr>
      </w:pPr>
    </w:p>
    <w:p w:rsidR="00FA54B4" w:rsidRPr="00FA54B4" w:rsidRDefault="00FA54B4" w:rsidP="00070096">
      <w:pPr>
        <w:jc w:val="both"/>
        <w:rPr>
          <w:rFonts w:ascii="Arial" w:hAnsi="Arial" w:cs="Arial"/>
          <w:sz w:val="22"/>
          <w:szCs w:val="22"/>
        </w:rPr>
      </w:pPr>
      <w:r w:rsidRPr="00FA54B4">
        <w:rPr>
          <w:rFonts w:ascii="Arial" w:hAnsi="Arial" w:cs="Arial"/>
          <w:sz w:val="22"/>
          <w:szCs w:val="22"/>
        </w:rPr>
        <w:t>Whilst not explicitly stated</w:t>
      </w:r>
      <w:r>
        <w:rPr>
          <w:rFonts w:ascii="Arial" w:hAnsi="Arial" w:cs="Arial"/>
          <w:sz w:val="22"/>
          <w:szCs w:val="22"/>
        </w:rPr>
        <w:t>,</w:t>
      </w:r>
      <w:r w:rsidRPr="00FA54B4">
        <w:rPr>
          <w:rFonts w:ascii="Arial" w:hAnsi="Arial" w:cs="Arial"/>
          <w:sz w:val="22"/>
          <w:szCs w:val="22"/>
        </w:rPr>
        <w:t xml:space="preserve"> there was also a clear expectation that scholarships would contribute to strengthening relationships with African countries through the development of long term personal relationships and the fostering of positive attitudes towards Australia.    </w:t>
      </w:r>
    </w:p>
    <w:p w:rsidR="00FA54B4" w:rsidRDefault="00FA54B4" w:rsidP="00070096">
      <w:pPr>
        <w:jc w:val="both"/>
      </w:pPr>
    </w:p>
    <w:p w:rsidR="008605CE" w:rsidRDefault="00E01515" w:rsidP="00070096">
      <w:pPr>
        <w:jc w:val="both"/>
        <w:rPr>
          <w:rFonts w:ascii="Arial" w:hAnsi="Arial" w:cs="Arial"/>
          <w:sz w:val="22"/>
          <w:szCs w:val="22"/>
        </w:rPr>
      </w:pPr>
      <w:r>
        <w:rPr>
          <w:rFonts w:ascii="Arial" w:hAnsi="Arial" w:cs="Arial"/>
          <w:sz w:val="22"/>
          <w:szCs w:val="22"/>
        </w:rPr>
        <w:t xml:space="preserve">The IAAMP received funding of approximately AUD55m during the period under review and supported 902 students to study in Australia.  The </w:t>
      </w:r>
      <w:r w:rsidR="000E296F">
        <w:rPr>
          <w:rFonts w:ascii="Arial" w:hAnsi="Arial" w:cs="Arial"/>
          <w:sz w:val="22"/>
          <w:szCs w:val="22"/>
        </w:rPr>
        <w:t>number of</w:t>
      </w:r>
      <w:r w:rsidR="008605CE">
        <w:rPr>
          <w:rFonts w:ascii="Arial" w:hAnsi="Arial" w:cs="Arial"/>
          <w:sz w:val="22"/>
          <w:szCs w:val="22"/>
        </w:rPr>
        <w:t xml:space="preserve"> countries where Australian scholarships were awarded expanded from ten in the 2005 intake to 17 in the 2011 intake.</w:t>
      </w:r>
      <w:r w:rsidR="008605CE">
        <w:rPr>
          <w:rStyle w:val="FootnoteReference"/>
          <w:rFonts w:ascii="Arial" w:hAnsi="Arial" w:cs="Arial"/>
          <w:sz w:val="22"/>
          <w:szCs w:val="22"/>
        </w:rPr>
        <w:footnoteReference w:id="3"/>
      </w:r>
      <w:r w:rsidR="008605CE">
        <w:rPr>
          <w:rFonts w:ascii="Arial" w:hAnsi="Arial" w:cs="Arial"/>
          <w:sz w:val="22"/>
          <w:szCs w:val="22"/>
        </w:rPr>
        <w:t xml:space="preserve">  This</w:t>
      </w:r>
      <w:r w:rsidR="00070096">
        <w:rPr>
          <w:rFonts w:ascii="Arial" w:hAnsi="Arial" w:cs="Arial"/>
          <w:sz w:val="22"/>
          <w:szCs w:val="22"/>
        </w:rPr>
        <w:t xml:space="preserve"> </w:t>
      </w:r>
      <w:r w:rsidR="00F54A9F">
        <w:rPr>
          <w:rFonts w:ascii="Arial" w:hAnsi="Arial" w:cs="Arial"/>
          <w:sz w:val="22"/>
          <w:szCs w:val="22"/>
        </w:rPr>
        <w:t xml:space="preserve">expansion </w:t>
      </w:r>
      <w:r w:rsidR="0020356D">
        <w:rPr>
          <w:rFonts w:ascii="Arial" w:hAnsi="Arial" w:cs="Arial"/>
          <w:sz w:val="22"/>
          <w:szCs w:val="22"/>
        </w:rPr>
        <w:t xml:space="preserve">reflected the </w:t>
      </w:r>
      <w:r w:rsidR="00070096">
        <w:rPr>
          <w:rFonts w:ascii="Arial" w:hAnsi="Arial" w:cs="Arial"/>
          <w:sz w:val="22"/>
          <w:szCs w:val="22"/>
        </w:rPr>
        <w:t xml:space="preserve">desire </w:t>
      </w:r>
      <w:r>
        <w:rPr>
          <w:rFonts w:ascii="Arial" w:hAnsi="Arial" w:cs="Arial"/>
          <w:sz w:val="22"/>
          <w:szCs w:val="22"/>
        </w:rPr>
        <w:t xml:space="preserve">of the Labor government (elected in 2007) </w:t>
      </w:r>
      <w:r w:rsidR="00070096">
        <w:rPr>
          <w:rFonts w:ascii="Arial" w:hAnsi="Arial" w:cs="Arial"/>
          <w:sz w:val="22"/>
          <w:szCs w:val="22"/>
        </w:rPr>
        <w:t>to expand Australia’s presence in Africa</w:t>
      </w:r>
      <w:r w:rsidR="0020356D">
        <w:rPr>
          <w:rFonts w:ascii="Arial" w:hAnsi="Arial" w:cs="Arial"/>
          <w:sz w:val="22"/>
          <w:szCs w:val="22"/>
        </w:rPr>
        <w:t xml:space="preserve">.  </w:t>
      </w:r>
    </w:p>
    <w:p w:rsidR="00E01515" w:rsidRDefault="00E01515" w:rsidP="00070096">
      <w:pPr>
        <w:jc w:val="both"/>
        <w:rPr>
          <w:rFonts w:ascii="Arial" w:hAnsi="Arial" w:cs="Arial"/>
          <w:sz w:val="22"/>
          <w:szCs w:val="22"/>
        </w:rPr>
      </w:pPr>
    </w:p>
    <w:p w:rsidR="00E01515" w:rsidRDefault="00E01515" w:rsidP="00070096">
      <w:pPr>
        <w:jc w:val="both"/>
        <w:rPr>
          <w:rFonts w:ascii="Arial" w:hAnsi="Arial" w:cs="Arial"/>
          <w:sz w:val="22"/>
          <w:szCs w:val="22"/>
        </w:rPr>
      </w:pPr>
      <w:r>
        <w:rPr>
          <w:rFonts w:ascii="Arial" w:hAnsi="Arial" w:cs="Arial"/>
          <w:sz w:val="22"/>
          <w:szCs w:val="22"/>
        </w:rPr>
        <w:t xml:space="preserve">The IAAMP was completed in January 2011 and </w:t>
      </w:r>
      <w:r w:rsidR="00F54A9F">
        <w:rPr>
          <w:rFonts w:ascii="Arial" w:hAnsi="Arial" w:cs="Arial"/>
          <w:sz w:val="22"/>
          <w:szCs w:val="22"/>
        </w:rPr>
        <w:t xml:space="preserve">was </w:t>
      </w:r>
      <w:r>
        <w:rPr>
          <w:rFonts w:ascii="Arial" w:hAnsi="Arial" w:cs="Arial"/>
          <w:sz w:val="22"/>
          <w:szCs w:val="22"/>
        </w:rPr>
        <w:t>succee</w:t>
      </w:r>
      <w:r w:rsidR="005443BC">
        <w:rPr>
          <w:rFonts w:ascii="Arial" w:hAnsi="Arial" w:cs="Arial"/>
          <w:sz w:val="22"/>
          <w:szCs w:val="22"/>
        </w:rPr>
        <w:t>ded by the Australian Awards in</w:t>
      </w:r>
      <w:r>
        <w:rPr>
          <w:rFonts w:ascii="Arial" w:hAnsi="Arial" w:cs="Arial"/>
          <w:sz w:val="22"/>
          <w:szCs w:val="22"/>
        </w:rPr>
        <w:t xml:space="preserve"> Africa (AAA) </w:t>
      </w:r>
      <w:r w:rsidR="005443BC">
        <w:rPr>
          <w:rFonts w:ascii="Arial" w:hAnsi="Arial" w:cs="Arial"/>
          <w:sz w:val="22"/>
          <w:szCs w:val="22"/>
        </w:rPr>
        <w:t>Initiative</w:t>
      </w:r>
      <w:r w:rsidR="000C0B73">
        <w:rPr>
          <w:rFonts w:ascii="Arial" w:hAnsi="Arial" w:cs="Arial"/>
          <w:sz w:val="22"/>
          <w:szCs w:val="22"/>
        </w:rPr>
        <w:t>.</w:t>
      </w:r>
      <w:r>
        <w:rPr>
          <w:rFonts w:ascii="Arial" w:hAnsi="Arial" w:cs="Arial"/>
          <w:sz w:val="22"/>
          <w:szCs w:val="22"/>
        </w:rPr>
        <w:t xml:space="preserve">  An Activity Completion Report (ACR) was submitted by the Managing Contractor (MC) in </w:t>
      </w:r>
      <w:r w:rsidR="000E296F">
        <w:rPr>
          <w:rFonts w:ascii="Arial" w:hAnsi="Arial" w:cs="Arial"/>
          <w:sz w:val="22"/>
          <w:szCs w:val="22"/>
        </w:rPr>
        <w:t>November 2011</w:t>
      </w:r>
      <w:r w:rsidR="008C6DC7">
        <w:rPr>
          <w:rFonts w:ascii="Arial" w:hAnsi="Arial" w:cs="Arial"/>
          <w:sz w:val="22"/>
          <w:szCs w:val="22"/>
        </w:rPr>
        <w:t>; the</w:t>
      </w:r>
      <w:r>
        <w:rPr>
          <w:rFonts w:ascii="Arial" w:hAnsi="Arial" w:cs="Arial"/>
          <w:sz w:val="22"/>
          <w:szCs w:val="22"/>
        </w:rPr>
        <w:t xml:space="preserve"> Executive Summary of the ACR is attached as Appendix A.</w:t>
      </w:r>
    </w:p>
    <w:p w:rsidR="00E01515" w:rsidRDefault="00E01515" w:rsidP="00070096">
      <w:pPr>
        <w:jc w:val="both"/>
        <w:rPr>
          <w:rFonts w:ascii="Arial" w:hAnsi="Arial" w:cs="Arial"/>
          <w:sz w:val="22"/>
          <w:szCs w:val="22"/>
        </w:rPr>
      </w:pPr>
    </w:p>
    <w:p w:rsidR="00E01515" w:rsidRDefault="00E01515" w:rsidP="00070096">
      <w:pPr>
        <w:jc w:val="both"/>
        <w:rPr>
          <w:rFonts w:ascii="Arial" w:hAnsi="Arial" w:cs="Arial"/>
          <w:sz w:val="22"/>
          <w:szCs w:val="22"/>
        </w:rPr>
      </w:pPr>
      <w:r>
        <w:rPr>
          <w:rFonts w:ascii="Arial" w:hAnsi="Arial" w:cs="Arial"/>
          <w:sz w:val="22"/>
          <w:szCs w:val="22"/>
        </w:rPr>
        <w:t xml:space="preserve">The ACR provided adequate information on program outputs.  However, the lack of a formal program design linking outputs to outcomes, and the exclusive focus of the monitoring and evaluation system on the output level, made it difficult for the MC to report effectively against the Program Purpose.  AusAID therefore decided that it was necessary to conduct an Outcomes Evaluation </w:t>
      </w:r>
      <w:r w:rsidR="00D36152">
        <w:rPr>
          <w:rFonts w:ascii="Arial" w:hAnsi="Arial" w:cs="Arial"/>
          <w:sz w:val="22"/>
          <w:szCs w:val="22"/>
        </w:rPr>
        <w:t>in respect of the IAAMP 2004-2011.</w:t>
      </w:r>
    </w:p>
    <w:p w:rsidR="00022227" w:rsidRPr="00F27757" w:rsidRDefault="00022227" w:rsidP="00F27757">
      <w:pPr>
        <w:jc w:val="both"/>
        <w:rPr>
          <w:rFonts w:ascii="Arial" w:hAnsi="Arial" w:cs="Arial"/>
          <w:sz w:val="22"/>
          <w:szCs w:val="22"/>
        </w:rPr>
      </w:pPr>
    </w:p>
    <w:p w:rsidR="003E0419" w:rsidRDefault="00897F38" w:rsidP="00A52A83">
      <w:pPr>
        <w:pStyle w:val="CONLevel11"/>
        <w:numPr>
          <w:ilvl w:val="0"/>
          <w:numId w:val="0"/>
        </w:numPr>
        <w:tabs>
          <w:tab w:val="left" w:pos="709"/>
        </w:tabs>
        <w:spacing w:before="0"/>
        <w:jc w:val="both"/>
        <w:rPr>
          <w:rFonts w:ascii="Arial" w:hAnsi="Arial" w:cs="Arial"/>
          <w:sz w:val="22"/>
        </w:rPr>
      </w:pPr>
      <w:r>
        <w:rPr>
          <w:rFonts w:ascii="Arial" w:hAnsi="Arial" w:cs="Arial"/>
          <w:b/>
          <w:sz w:val="22"/>
        </w:rPr>
        <w:br w:type="page"/>
      </w:r>
      <w:r w:rsidR="00E017AE">
        <w:rPr>
          <w:rFonts w:ascii="Arial" w:hAnsi="Arial" w:cs="Arial"/>
          <w:b/>
          <w:sz w:val="22"/>
        </w:rPr>
        <w:lastRenderedPageBreak/>
        <w:t>1.2</w:t>
      </w:r>
      <w:r w:rsidR="00E017AE">
        <w:rPr>
          <w:rFonts w:ascii="Arial" w:hAnsi="Arial" w:cs="Arial"/>
          <w:b/>
          <w:sz w:val="22"/>
        </w:rPr>
        <w:tab/>
        <w:t>Objectives</w:t>
      </w:r>
    </w:p>
    <w:p w:rsidR="00897F38" w:rsidRPr="00897F38" w:rsidRDefault="00897F38" w:rsidP="00897F38">
      <w:pPr>
        <w:pStyle w:val="CONLevel11"/>
        <w:numPr>
          <w:ilvl w:val="0"/>
          <w:numId w:val="0"/>
        </w:numPr>
        <w:spacing w:before="0"/>
        <w:jc w:val="both"/>
        <w:rPr>
          <w:rFonts w:ascii="Arial" w:hAnsi="Arial" w:cs="Arial"/>
          <w:sz w:val="12"/>
        </w:rPr>
      </w:pPr>
    </w:p>
    <w:p w:rsidR="00AE45F3" w:rsidRPr="00D36152" w:rsidRDefault="00D36152" w:rsidP="00897F38">
      <w:pPr>
        <w:pStyle w:val="CONLevel11"/>
        <w:numPr>
          <w:ilvl w:val="0"/>
          <w:numId w:val="0"/>
        </w:numPr>
        <w:spacing w:before="0"/>
        <w:jc w:val="both"/>
        <w:rPr>
          <w:rFonts w:ascii="Arial" w:hAnsi="Arial" w:cs="Arial"/>
          <w:b/>
          <w:sz w:val="22"/>
          <w:lang w:eastAsia="en-AU"/>
        </w:rPr>
      </w:pPr>
      <w:r w:rsidRPr="00601A46">
        <w:rPr>
          <w:rFonts w:ascii="Arial" w:hAnsi="Arial" w:cs="Arial"/>
          <w:sz w:val="22"/>
        </w:rPr>
        <w:t>The detailed Terms of Reference for the IAAMP Outcomes Evaluati</w:t>
      </w:r>
      <w:r>
        <w:rPr>
          <w:rFonts w:ascii="Arial" w:hAnsi="Arial" w:cs="Arial"/>
          <w:sz w:val="22"/>
        </w:rPr>
        <w:t>on are attached as Appendix B</w:t>
      </w:r>
      <w:r w:rsidRPr="00601A46">
        <w:rPr>
          <w:rFonts w:ascii="Arial" w:hAnsi="Arial" w:cs="Arial"/>
          <w:sz w:val="22"/>
        </w:rPr>
        <w:t>.</w:t>
      </w:r>
      <w:r>
        <w:rPr>
          <w:rFonts w:ascii="Arial" w:hAnsi="Arial" w:cs="Arial"/>
          <w:sz w:val="22"/>
        </w:rPr>
        <w:t xml:space="preserve">  </w:t>
      </w:r>
      <w:r w:rsidR="00AE45F3" w:rsidRPr="00E07AE9">
        <w:rPr>
          <w:rFonts w:ascii="Arial" w:hAnsi="Arial" w:cs="Arial"/>
          <w:sz w:val="22"/>
        </w:rPr>
        <w:t xml:space="preserve">In order to facilitate </w:t>
      </w:r>
      <w:r>
        <w:rPr>
          <w:rFonts w:ascii="Arial" w:hAnsi="Arial" w:cs="Arial"/>
          <w:sz w:val="22"/>
        </w:rPr>
        <w:t>conduct of the</w:t>
      </w:r>
      <w:r w:rsidR="00AE45F3" w:rsidRPr="00E07AE9">
        <w:rPr>
          <w:rFonts w:ascii="Arial" w:hAnsi="Arial" w:cs="Arial"/>
          <w:sz w:val="22"/>
        </w:rPr>
        <w:t xml:space="preserve"> </w:t>
      </w:r>
      <w:r w:rsidR="00AE45F3">
        <w:rPr>
          <w:rFonts w:ascii="Arial" w:hAnsi="Arial" w:cs="Arial"/>
          <w:sz w:val="22"/>
        </w:rPr>
        <w:t>Outcomes Evaluation</w:t>
      </w:r>
      <w:r>
        <w:rPr>
          <w:rFonts w:ascii="Arial" w:hAnsi="Arial" w:cs="Arial"/>
          <w:sz w:val="22"/>
        </w:rPr>
        <w:t xml:space="preserve"> a</w:t>
      </w:r>
      <w:r w:rsidR="00AE45F3">
        <w:rPr>
          <w:rFonts w:ascii="Arial" w:hAnsi="Arial" w:cs="Arial"/>
          <w:sz w:val="22"/>
        </w:rPr>
        <w:t xml:space="preserve"> retrospective </w:t>
      </w:r>
      <w:r w:rsidR="00C22273">
        <w:rPr>
          <w:rFonts w:ascii="Arial" w:hAnsi="Arial" w:cs="Arial"/>
          <w:sz w:val="22"/>
        </w:rPr>
        <w:t>ToC</w:t>
      </w:r>
      <w:r w:rsidR="00AE45F3" w:rsidRPr="00E07AE9">
        <w:rPr>
          <w:rFonts w:ascii="Arial" w:hAnsi="Arial" w:cs="Arial"/>
          <w:sz w:val="22"/>
        </w:rPr>
        <w:t xml:space="preserve"> </w:t>
      </w:r>
      <w:r w:rsidR="00AE45F3">
        <w:rPr>
          <w:rFonts w:ascii="Arial" w:hAnsi="Arial" w:cs="Arial"/>
          <w:sz w:val="22"/>
        </w:rPr>
        <w:t xml:space="preserve">Workshop was </w:t>
      </w:r>
      <w:r>
        <w:rPr>
          <w:rFonts w:ascii="Arial" w:hAnsi="Arial" w:cs="Arial"/>
          <w:sz w:val="22"/>
        </w:rPr>
        <w:t xml:space="preserve">commissioned by </w:t>
      </w:r>
      <w:r w:rsidR="006B367F">
        <w:rPr>
          <w:rFonts w:ascii="Arial" w:hAnsi="Arial" w:cs="Arial"/>
          <w:sz w:val="22"/>
        </w:rPr>
        <w:t>the Africa Strategy, Performance and Partnerships Section</w:t>
      </w:r>
      <w:r w:rsidR="00897F38">
        <w:rPr>
          <w:rFonts w:ascii="Arial" w:hAnsi="Arial" w:cs="Arial"/>
          <w:sz w:val="22"/>
        </w:rPr>
        <w:t>, AusAID</w:t>
      </w:r>
      <w:r>
        <w:rPr>
          <w:rFonts w:ascii="Arial" w:hAnsi="Arial" w:cs="Arial"/>
          <w:sz w:val="22"/>
        </w:rPr>
        <w:t xml:space="preserve"> and held on </w:t>
      </w:r>
      <w:r w:rsidR="006B367F">
        <w:rPr>
          <w:rFonts w:ascii="Arial" w:hAnsi="Arial" w:cs="Arial"/>
          <w:sz w:val="22"/>
        </w:rPr>
        <w:t>29</w:t>
      </w:r>
      <w:r w:rsidR="006B367F" w:rsidRPr="006B367F">
        <w:rPr>
          <w:rFonts w:ascii="Arial" w:hAnsi="Arial" w:cs="Arial"/>
          <w:sz w:val="22"/>
          <w:vertAlign w:val="superscript"/>
        </w:rPr>
        <w:t>th</w:t>
      </w:r>
      <w:r w:rsidR="006B367F">
        <w:rPr>
          <w:rFonts w:ascii="Arial" w:hAnsi="Arial" w:cs="Arial"/>
          <w:sz w:val="22"/>
        </w:rPr>
        <w:t xml:space="preserve"> February, 2012.  </w:t>
      </w:r>
      <w:r>
        <w:rPr>
          <w:rFonts w:ascii="Arial" w:hAnsi="Arial" w:cs="Arial"/>
          <w:sz w:val="22"/>
        </w:rPr>
        <w:t>This workshop provided staff with the opportunity</w:t>
      </w:r>
      <w:r w:rsidR="00AE45F3" w:rsidRPr="00E07AE9">
        <w:rPr>
          <w:rFonts w:ascii="Arial" w:hAnsi="Arial" w:cs="Arial"/>
          <w:sz w:val="22"/>
        </w:rPr>
        <w:t xml:space="preserve"> to give expression to the </w:t>
      </w:r>
      <w:r w:rsidR="00AE45F3">
        <w:rPr>
          <w:rFonts w:ascii="Arial" w:hAnsi="Arial" w:cs="Arial"/>
          <w:sz w:val="22"/>
        </w:rPr>
        <w:t xml:space="preserve">(historically) </w:t>
      </w:r>
      <w:r w:rsidR="00AE45F3" w:rsidRPr="00E07AE9">
        <w:rPr>
          <w:rFonts w:ascii="Arial" w:hAnsi="Arial" w:cs="Arial"/>
          <w:sz w:val="22"/>
        </w:rPr>
        <w:t xml:space="preserve">expected outcomes of the program and </w:t>
      </w:r>
      <w:r>
        <w:rPr>
          <w:rFonts w:ascii="Arial" w:hAnsi="Arial" w:cs="Arial"/>
          <w:sz w:val="22"/>
        </w:rPr>
        <w:t>facilitated the development of</w:t>
      </w:r>
      <w:r w:rsidR="00AE45F3" w:rsidRPr="00E07AE9">
        <w:rPr>
          <w:rFonts w:ascii="Arial" w:hAnsi="Arial" w:cs="Arial"/>
          <w:sz w:val="22"/>
        </w:rPr>
        <w:t xml:space="preserve"> </w:t>
      </w:r>
      <w:r w:rsidR="00AE45F3">
        <w:rPr>
          <w:rFonts w:ascii="Arial" w:hAnsi="Arial" w:cs="Arial"/>
          <w:sz w:val="22"/>
        </w:rPr>
        <w:t xml:space="preserve">key </w:t>
      </w:r>
      <w:r w:rsidR="00AE45F3" w:rsidRPr="00E07AE9">
        <w:rPr>
          <w:rFonts w:ascii="Arial" w:hAnsi="Arial" w:cs="Arial"/>
          <w:sz w:val="22"/>
        </w:rPr>
        <w:t>evaluation questions.</w:t>
      </w:r>
      <w:r w:rsidR="00AE45F3">
        <w:rPr>
          <w:rStyle w:val="FootnoteReference"/>
          <w:rFonts w:ascii="Arial" w:hAnsi="Arial" w:cs="Arial"/>
          <w:sz w:val="22"/>
        </w:rPr>
        <w:footnoteReference w:id="4"/>
      </w:r>
      <w:r w:rsidR="00AE45F3" w:rsidRPr="00E07AE9">
        <w:rPr>
          <w:rFonts w:ascii="Arial" w:hAnsi="Arial" w:cs="Arial"/>
          <w:sz w:val="22"/>
        </w:rPr>
        <w:t xml:space="preserve">  </w:t>
      </w:r>
      <w:r w:rsidR="00AE45F3">
        <w:rPr>
          <w:rFonts w:ascii="Arial" w:hAnsi="Arial" w:cs="Arial"/>
          <w:sz w:val="22"/>
        </w:rPr>
        <w:t>The</w:t>
      </w:r>
      <w:r w:rsidR="00EC2537">
        <w:rPr>
          <w:rFonts w:ascii="Arial" w:hAnsi="Arial" w:cs="Arial"/>
          <w:sz w:val="22"/>
        </w:rPr>
        <w:t xml:space="preserve"> </w:t>
      </w:r>
      <w:r w:rsidR="00AE45F3">
        <w:rPr>
          <w:rFonts w:ascii="Arial" w:hAnsi="Arial" w:cs="Arial"/>
          <w:sz w:val="22"/>
        </w:rPr>
        <w:t xml:space="preserve">Workshop </w:t>
      </w:r>
      <w:r w:rsidR="00897F38">
        <w:rPr>
          <w:rFonts w:ascii="Arial" w:hAnsi="Arial" w:cs="Arial"/>
          <w:sz w:val="22"/>
        </w:rPr>
        <w:t xml:space="preserve">findings </w:t>
      </w:r>
      <w:r w:rsidR="00AE45F3">
        <w:rPr>
          <w:rFonts w:ascii="Arial" w:hAnsi="Arial" w:cs="Arial"/>
          <w:sz w:val="22"/>
        </w:rPr>
        <w:t xml:space="preserve">are </w:t>
      </w:r>
      <w:r>
        <w:rPr>
          <w:rFonts w:ascii="Arial" w:hAnsi="Arial" w:cs="Arial"/>
          <w:sz w:val="22"/>
        </w:rPr>
        <w:t xml:space="preserve">attached as Appendix </w:t>
      </w:r>
      <w:r w:rsidR="002B7B52">
        <w:rPr>
          <w:rFonts w:ascii="Arial" w:hAnsi="Arial" w:cs="Arial"/>
          <w:sz w:val="22"/>
        </w:rPr>
        <w:t>G</w:t>
      </w:r>
      <w:r w:rsidR="00AE45F3">
        <w:rPr>
          <w:rFonts w:ascii="Arial" w:hAnsi="Arial" w:cs="Arial"/>
          <w:sz w:val="22"/>
        </w:rPr>
        <w:t>.</w:t>
      </w:r>
    </w:p>
    <w:p w:rsidR="00897F38" w:rsidRPr="00897F38" w:rsidRDefault="00897F38" w:rsidP="000D0DC8">
      <w:pPr>
        <w:jc w:val="both"/>
        <w:rPr>
          <w:rFonts w:ascii="Arial" w:hAnsi="Arial" w:cs="Arial"/>
          <w:sz w:val="12"/>
          <w:szCs w:val="22"/>
        </w:rPr>
      </w:pPr>
    </w:p>
    <w:p w:rsidR="000D0DC8" w:rsidRDefault="00AE45F3" w:rsidP="000D0DC8">
      <w:pPr>
        <w:jc w:val="both"/>
        <w:rPr>
          <w:rFonts w:ascii="Arial" w:hAnsi="Arial" w:cs="Arial"/>
          <w:sz w:val="22"/>
          <w:szCs w:val="22"/>
        </w:rPr>
      </w:pPr>
      <w:r>
        <w:rPr>
          <w:rFonts w:ascii="Arial" w:hAnsi="Arial" w:cs="Arial"/>
          <w:sz w:val="22"/>
          <w:szCs w:val="22"/>
        </w:rPr>
        <w:t xml:space="preserve">AusAID staff identified </w:t>
      </w:r>
      <w:r w:rsidR="000D0DC8">
        <w:rPr>
          <w:rFonts w:ascii="Arial" w:hAnsi="Arial" w:cs="Arial"/>
          <w:sz w:val="22"/>
          <w:szCs w:val="22"/>
        </w:rPr>
        <w:t>the</w:t>
      </w:r>
      <w:r>
        <w:rPr>
          <w:rFonts w:ascii="Arial" w:hAnsi="Arial" w:cs="Arial"/>
          <w:sz w:val="22"/>
          <w:szCs w:val="22"/>
        </w:rPr>
        <w:t xml:space="preserve"> changes </w:t>
      </w:r>
      <w:r w:rsidR="000D0DC8">
        <w:rPr>
          <w:rFonts w:ascii="Arial" w:hAnsi="Arial" w:cs="Arial"/>
          <w:sz w:val="22"/>
          <w:szCs w:val="22"/>
        </w:rPr>
        <w:t>that might be ex</w:t>
      </w:r>
      <w:r w:rsidR="00D36152">
        <w:rPr>
          <w:rFonts w:ascii="Arial" w:hAnsi="Arial" w:cs="Arial"/>
          <w:sz w:val="22"/>
          <w:szCs w:val="22"/>
        </w:rPr>
        <w:t xml:space="preserve">pected at the individual level </w:t>
      </w:r>
      <w:r w:rsidR="000D0DC8">
        <w:rPr>
          <w:rFonts w:ascii="Arial" w:hAnsi="Arial" w:cs="Arial"/>
          <w:sz w:val="22"/>
          <w:szCs w:val="22"/>
        </w:rPr>
        <w:t xml:space="preserve">and the areas in which a returning scholar might be expected to have an impact on </w:t>
      </w:r>
      <w:r w:rsidR="00EC2537">
        <w:rPr>
          <w:rFonts w:ascii="Arial" w:hAnsi="Arial" w:cs="Arial"/>
          <w:sz w:val="22"/>
          <w:szCs w:val="22"/>
        </w:rPr>
        <w:t xml:space="preserve">her/his </w:t>
      </w:r>
      <w:r w:rsidR="000D0DC8">
        <w:rPr>
          <w:rFonts w:ascii="Arial" w:hAnsi="Arial" w:cs="Arial"/>
          <w:sz w:val="22"/>
          <w:szCs w:val="22"/>
        </w:rPr>
        <w:t xml:space="preserve">home organisation.  </w:t>
      </w:r>
      <w:r w:rsidR="00D36152">
        <w:rPr>
          <w:rFonts w:ascii="Arial" w:hAnsi="Arial" w:cs="Arial"/>
          <w:sz w:val="22"/>
          <w:szCs w:val="22"/>
        </w:rPr>
        <w:t>The staff also identified the enabling factors (assumptions/preconditions</w:t>
      </w:r>
      <w:r w:rsidR="00897F38">
        <w:rPr>
          <w:rFonts w:ascii="Arial" w:hAnsi="Arial" w:cs="Arial"/>
          <w:sz w:val="22"/>
          <w:szCs w:val="22"/>
        </w:rPr>
        <w:t>) which they felt would affect</w:t>
      </w:r>
      <w:r w:rsidR="00D36152">
        <w:rPr>
          <w:rFonts w:ascii="Arial" w:hAnsi="Arial" w:cs="Arial"/>
          <w:sz w:val="22"/>
          <w:szCs w:val="22"/>
        </w:rPr>
        <w:t xml:space="preserve"> the realisation of the desired changes at the individual and organisational levels.</w:t>
      </w:r>
    </w:p>
    <w:p w:rsidR="00897F38" w:rsidRPr="00897F38" w:rsidRDefault="00897F38" w:rsidP="000D0DC8">
      <w:pPr>
        <w:jc w:val="both"/>
        <w:rPr>
          <w:rFonts w:ascii="Arial" w:hAnsi="Arial" w:cs="Arial"/>
          <w:sz w:val="12"/>
          <w:szCs w:val="22"/>
        </w:rPr>
      </w:pPr>
    </w:p>
    <w:p w:rsidR="00EC2537" w:rsidRDefault="000D0DC8" w:rsidP="00D76470">
      <w:pPr>
        <w:jc w:val="both"/>
        <w:rPr>
          <w:rFonts w:ascii="Arial" w:hAnsi="Arial" w:cs="Arial"/>
          <w:sz w:val="22"/>
          <w:szCs w:val="22"/>
        </w:rPr>
      </w:pPr>
      <w:r>
        <w:rPr>
          <w:rFonts w:ascii="Arial" w:hAnsi="Arial" w:cs="Arial"/>
          <w:sz w:val="22"/>
          <w:szCs w:val="22"/>
        </w:rPr>
        <w:t>In addition</w:t>
      </w:r>
      <w:r w:rsidR="006B197B">
        <w:rPr>
          <w:rFonts w:ascii="Arial" w:hAnsi="Arial" w:cs="Arial"/>
          <w:sz w:val="22"/>
          <w:szCs w:val="22"/>
        </w:rPr>
        <w:t xml:space="preserve"> to the anticipated development outcomes</w:t>
      </w:r>
      <w:r>
        <w:rPr>
          <w:rFonts w:ascii="Arial" w:hAnsi="Arial" w:cs="Arial"/>
          <w:sz w:val="22"/>
          <w:szCs w:val="22"/>
        </w:rPr>
        <w:t xml:space="preserve">, </w:t>
      </w:r>
      <w:r w:rsidR="00AE45F3">
        <w:rPr>
          <w:rFonts w:ascii="Arial" w:hAnsi="Arial" w:cs="Arial"/>
          <w:sz w:val="22"/>
          <w:szCs w:val="22"/>
        </w:rPr>
        <w:t xml:space="preserve">it was recognised that one of the changes expected as a result of the provision of scholarships to Africa was that </w:t>
      </w:r>
      <w:r w:rsidR="00AE45F3" w:rsidRPr="00FF5E30">
        <w:rPr>
          <w:rFonts w:ascii="Arial" w:hAnsi="Arial" w:cs="Arial"/>
          <w:sz w:val="22"/>
          <w:szCs w:val="22"/>
        </w:rPr>
        <w:t>“The individual will have a positive view of Australia and develop strong linkages with Australians.”</w:t>
      </w:r>
      <w:r w:rsidR="00AE45F3">
        <w:rPr>
          <w:rStyle w:val="FootnoteReference"/>
          <w:rFonts w:ascii="Arial" w:hAnsi="Arial" w:cs="Arial"/>
          <w:sz w:val="22"/>
          <w:szCs w:val="22"/>
        </w:rPr>
        <w:footnoteReference w:id="5"/>
      </w:r>
      <w:r w:rsidR="00AE45F3">
        <w:rPr>
          <w:rFonts w:ascii="Arial" w:hAnsi="Arial" w:cs="Arial"/>
          <w:sz w:val="22"/>
          <w:szCs w:val="22"/>
        </w:rPr>
        <w:t xml:space="preserve">  This ‘unwritten objective’ has been referred to in previous evaluations of ADS Programs</w:t>
      </w:r>
      <w:r w:rsidR="00AE45F3">
        <w:rPr>
          <w:rStyle w:val="FootnoteReference"/>
          <w:rFonts w:ascii="Arial" w:hAnsi="Arial" w:cs="Arial"/>
          <w:sz w:val="22"/>
          <w:szCs w:val="22"/>
        </w:rPr>
        <w:footnoteReference w:id="6"/>
      </w:r>
      <w:r w:rsidR="00AE45F3">
        <w:rPr>
          <w:rFonts w:ascii="Arial" w:hAnsi="Arial" w:cs="Arial"/>
          <w:sz w:val="22"/>
          <w:szCs w:val="22"/>
        </w:rPr>
        <w:t xml:space="preserve"> and in recent years has been explicitly included as a goal of ADS Programs.</w:t>
      </w:r>
      <w:r w:rsidR="00AE45F3">
        <w:rPr>
          <w:rStyle w:val="FootnoteReference"/>
          <w:rFonts w:ascii="Arial" w:hAnsi="Arial" w:cs="Arial"/>
          <w:sz w:val="22"/>
          <w:szCs w:val="22"/>
        </w:rPr>
        <w:footnoteReference w:id="7"/>
      </w:r>
      <w:r w:rsidR="00EC2537">
        <w:rPr>
          <w:rFonts w:ascii="Arial" w:hAnsi="Arial" w:cs="Arial"/>
          <w:sz w:val="22"/>
          <w:szCs w:val="22"/>
        </w:rPr>
        <w:t xml:space="preserve">  As such, it gives more formal expression to the dual foreign policy and development objectives of the </w:t>
      </w:r>
      <w:r w:rsidR="006B197B">
        <w:rPr>
          <w:rFonts w:ascii="Arial" w:hAnsi="Arial" w:cs="Arial"/>
          <w:sz w:val="22"/>
          <w:szCs w:val="22"/>
        </w:rPr>
        <w:t>scholarships programs</w:t>
      </w:r>
      <w:r w:rsidR="00EC2537">
        <w:rPr>
          <w:rFonts w:ascii="Arial" w:hAnsi="Arial" w:cs="Arial"/>
          <w:sz w:val="22"/>
          <w:szCs w:val="22"/>
        </w:rPr>
        <w:t>.</w:t>
      </w:r>
    </w:p>
    <w:p w:rsidR="00897F38" w:rsidRPr="00897F38" w:rsidRDefault="00897F38" w:rsidP="00D76470">
      <w:pPr>
        <w:jc w:val="both"/>
        <w:rPr>
          <w:rFonts w:ascii="Arial" w:hAnsi="Arial" w:cs="Arial"/>
          <w:sz w:val="12"/>
          <w:szCs w:val="22"/>
        </w:rPr>
      </w:pPr>
    </w:p>
    <w:p w:rsidR="00022227" w:rsidRPr="00601A46" w:rsidRDefault="00661509" w:rsidP="00897F38">
      <w:pPr>
        <w:pStyle w:val="CONLevel11"/>
        <w:numPr>
          <w:ilvl w:val="0"/>
          <w:numId w:val="0"/>
        </w:numPr>
        <w:spacing w:before="0"/>
        <w:jc w:val="both"/>
        <w:rPr>
          <w:rFonts w:ascii="Arial" w:hAnsi="Arial" w:cs="Arial"/>
          <w:sz w:val="22"/>
        </w:rPr>
      </w:pPr>
      <w:r>
        <w:rPr>
          <w:rFonts w:ascii="Arial" w:hAnsi="Arial" w:cs="Arial"/>
          <w:sz w:val="22"/>
        </w:rPr>
        <w:t xml:space="preserve">Whilst </w:t>
      </w:r>
      <w:r w:rsidR="00D36152">
        <w:rPr>
          <w:rFonts w:ascii="Arial" w:hAnsi="Arial" w:cs="Arial"/>
          <w:sz w:val="22"/>
        </w:rPr>
        <w:t>t</w:t>
      </w:r>
      <w:r w:rsidR="00022227" w:rsidRPr="00601A46">
        <w:rPr>
          <w:rFonts w:ascii="Arial" w:hAnsi="Arial" w:cs="Arial"/>
          <w:sz w:val="22"/>
        </w:rPr>
        <w:t xml:space="preserve">he </w:t>
      </w:r>
      <w:r w:rsidR="00D36152">
        <w:rPr>
          <w:rFonts w:ascii="Arial" w:hAnsi="Arial" w:cs="Arial"/>
          <w:sz w:val="22"/>
        </w:rPr>
        <w:t>evaluation team</w:t>
      </w:r>
      <w:r w:rsidR="00022227" w:rsidRPr="00601A46">
        <w:rPr>
          <w:rFonts w:ascii="Arial" w:hAnsi="Arial" w:cs="Arial"/>
          <w:sz w:val="22"/>
        </w:rPr>
        <w:t xml:space="preserve"> </w:t>
      </w:r>
      <w:r>
        <w:rPr>
          <w:rFonts w:ascii="Arial" w:hAnsi="Arial" w:cs="Arial"/>
          <w:sz w:val="22"/>
        </w:rPr>
        <w:t>reviewed the findings of the Activity Completion Report (ACR)</w:t>
      </w:r>
      <w:r w:rsidR="00D36152">
        <w:rPr>
          <w:rFonts w:ascii="Arial" w:hAnsi="Arial" w:cs="Arial"/>
          <w:sz w:val="22"/>
        </w:rPr>
        <w:t xml:space="preserve"> as background information</w:t>
      </w:r>
      <w:r>
        <w:rPr>
          <w:rFonts w:ascii="Arial" w:hAnsi="Arial" w:cs="Arial"/>
          <w:sz w:val="22"/>
        </w:rPr>
        <w:t>, it was decided by AusAID</w:t>
      </w:r>
      <w:r w:rsidR="00D36152">
        <w:rPr>
          <w:rFonts w:ascii="Arial" w:hAnsi="Arial" w:cs="Arial"/>
          <w:sz w:val="22"/>
        </w:rPr>
        <w:t xml:space="preserve"> that the Outcomes E</w:t>
      </w:r>
      <w:r>
        <w:rPr>
          <w:rFonts w:ascii="Arial" w:hAnsi="Arial" w:cs="Arial"/>
          <w:sz w:val="22"/>
        </w:rPr>
        <w:t xml:space="preserve">valuation would not follow a standard </w:t>
      </w:r>
      <w:r w:rsidR="00AE63C9">
        <w:rPr>
          <w:rFonts w:ascii="Arial" w:hAnsi="Arial" w:cs="Arial"/>
          <w:sz w:val="22"/>
        </w:rPr>
        <w:t>Independent Completion Report (</w:t>
      </w:r>
      <w:r>
        <w:rPr>
          <w:rFonts w:ascii="Arial" w:hAnsi="Arial" w:cs="Arial"/>
          <w:sz w:val="22"/>
        </w:rPr>
        <w:t>ICR</w:t>
      </w:r>
      <w:r w:rsidR="00AE63C9">
        <w:rPr>
          <w:rFonts w:ascii="Arial" w:hAnsi="Arial" w:cs="Arial"/>
          <w:sz w:val="22"/>
        </w:rPr>
        <w:t>)</w:t>
      </w:r>
      <w:r>
        <w:rPr>
          <w:rFonts w:ascii="Arial" w:hAnsi="Arial" w:cs="Arial"/>
          <w:sz w:val="22"/>
        </w:rPr>
        <w:t xml:space="preserve"> format.  Instead, the </w:t>
      </w:r>
      <w:r w:rsidR="00897F38">
        <w:rPr>
          <w:rFonts w:ascii="Arial" w:hAnsi="Arial" w:cs="Arial"/>
          <w:sz w:val="22"/>
        </w:rPr>
        <w:t>evaluation</w:t>
      </w:r>
      <w:r>
        <w:rPr>
          <w:rFonts w:ascii="Arial" w:hAnsi="Arial" w:cs="Arial"/>
          <w:sz w:val="22"/>
        </w:rPr>
        <w:t xml:space="preserve"> </w:t>
      </w:r>
      <w:r w:rsidR="00D36152">
        <w:rPr>
          <w:rFonts w:ascii="Arial" w:hAnsi="Arial" w:cs="Arial"/>
          <w:sz w:val="22"/>
        </w:rPr>
        <w:t>attempted to determine the degree to which the anticipated enabling factors for individual and organisational change manifested and whether or not the expected outcomes were achieved.</w:t>
      </w:r>
      <w:r w:rsidR="00897F38">
        <w:rPr>
          <w:rFonts w:ascii="Arial" w:hAnsi="Arial" w:cs="Arial"/>
          <w:sz w:val="22"/>
        </w:rPr>
        <w:t xml:space="preserve">  The evaluation</w:t>
      </w:r>
      <w:r w:rsidR="00D36152">
        <w:rPr>
          <w:rFonts w:ascii="Arial" w:hAnsi="Arial" w:cs="Arial"/>
          <w:sz w:val="22"/>
        </w:rPr>
        <w:t xml:space="preserve"> focus</w:t>
      </w:r>
      <w:r w:rsidR="00897F38">
        <w:rPr>
          <w:rFonts w:ascii="Arial" w:hAnsi="Arial" w:cs="Arial"/>
          <w:sz w:val="22"/>
        </w:rPr>
        <w:t>ed</w:t>
      </w:r>
      <w:r w:rsidR="00EF2E9F">
        <w:rPr>
          <w:rFonts w:ascii="Arial" w:hAnsi="Arial" w:cs="Arial"/>
          <w:sz w:val="22"/>
        </w:rPr>
        <w:t xml:space="preserve"> on the following four core areas and address</w:t>
      </w:r>
      <w:r w:rsidR="00D76470">
        <w:rPr>
          <w:rFonts w:ascii="Arial" w:hAnsi="Arial" w:cs="Arial"/>
          <w:sz w:val="22"/>
        </w:rPr>
        <w:t>ed the following key questions</w:t>
      </w:r>
      <w:r w:rsidR="00BC6F64" w:rsidRPr="00601A46">
        <w:rPr>
          <w:rFonts w:ascii="Arial" w:hAnsi="Arial" w:cs="Arial"/>
          <w:sz w:val="22"/>
        </w:rPr>
        <w:t>:</w:t>
      </w:r>
    </w:p>
    <w:p w:rsidR="00BC6F64" w:rsidRPr="00897F38" w:rsidRDefault="00BC6F64" w:rsidP="00BC6F64">
      <w:pPr>
        <w:rPr>
          <w:rFonts w:ascii="Arial" w:hAnsi="Arial" w:cs="Arial"/>
          <w:sz w:val="14"/>
          <w:lang w:eastAsia="en-US"/>
        </w:rPr>
      </w:pPr>
    </w:p>
    <w:p w:rsidR="00022227" w:rsidRPr="00601A46" w:rsidRDefault="00022227" w:rsidP="00897F38">
      <w:pPr>
        <w:numPr>
          <w:ilvl w:val="0"/>
          <w:numId w:val="2"/>
        </w:numPr>
        <w:ind w:left="360"/>
        <w:jc w:val="both"/>
        <w:rPr>
          <w:rFonts w:ascii="Arial" w:hAnsi="Arial" w:cs="Arial"/>
          <w:sz w:val="22"/>
          <w:szCs w:val="22"/>
        </w:rPr>
      </w:pPr>
      <w:r w:rsidRPr="00601A46">
        <w:rPr>
          <w:rFonts w:ascii="Arial" w:hAnsi="Arial" w:cs="Arial"/>
          <w:b/>
          <w:sz w:val="22"/>
          <w:szCs w:val="22"/>
        </w:rPr>
        <w:t xml:space="preserve">Relevance:  </w:t>
      </w:r>
    </w:p>
    <w:p w:rsidR="00022227" w:rsidRDefault="00022227" w:rsidP="00897F38">
      <w:pPr>
        <w:ind w:left="360" w:hanging="360"/>
        <w:jc w:val="both"/>
        <w:rPr>
          <w:rFonts w:ascii="Arial" w:hAnsi="Arial" w:cs="Arial"/>
          <w:sz w:val="22"/>
          <w:szCs w:val="22"/>
        </w:rPr>
      </w:pPr>
      <w:r w:rsidRPr="00601A46">
        <w:rPr>
          <w:rFonts w:ascii="Arial" w:hAnsi="Arial" w:cs="Arial"/>
          <w:sz w:val="22"/>
          <w:szCs w:val="22"/>
        </w:rPr>
        <w:tab/>
        <w:t>Was the ADS program a relevant response to the long term human resource and capacity building needs in target countries, as well as meeting Australia’s development priorities and national interest?</w:t>
      </w:r>
    </w:p>
    <w:p w:rsidR="00897F38" w:rsidRPr="00897F38" w:rsidRDefault="00897F38" w:rsidP="00897F38">
      <w:pPr>
        <w:ind w:left="360" w:hanging="360"/>
        <w:jc w:val="both"/>
        <w:rPr>
          <w:rFonts w:ascii="Arial" w:hAnsi="Arial" w:cs="Arial"/>
          <w:sz w:val="12"/>
          <w:szCs w:val="22"/>
        </w:rPr>
      </w:pPr>
    </w:p>
    <w:p w:rsidR="00022227" w:rsidRPr="00601A46" w:rsidRDefault="00022227" w:rsidP="00897F38">
      <w:pPr>
        <w:numPr>
          <w:ilvl w:val="0"/>
          <w:numId w:val="2"/>
        </w:numPr>
        <w:ind w:left="360"/>
        <w:jc w:val="both"/>
        <w:rPr>
          <w:rFonts w:ascii="Arial" w:hAnsi="Arial" w:cs="Arial"/>
          <w:b/>
          <w:sz w:val="22"/>
          <w:szCs w:val="22"/>
        </w:rPr>
      </w:pPr>
      <w:r w:rsidRPr="00601A46">
        <w:rPr>
          <w:rFonts w:ascii="Arial" w:hAnsi="Arial" w:cs="Arial"/>
          <w:b/>
          <w:sz w:val="22"/>
          <w:szCs w:val="22"/>
        </w:rPr>
        <w:t xml:space="preserve">Effectiveness </w:t>
      </w:r>
    </w:p>
    <w:p w:rsidR="00022227" w:rsidRPr="00601A46" w:rsidRDefault="00022227" w:rsidP="00897F38">
      <w:pPr>
        <w:tabs>
          <w:tab w:val="left" w:pos="1418"/>
        </w:tabs>
        <w:ind w:left="360" w:hanging="360"/>
        <w:jc w:val="both"/>
        <w:rPr>
          <w:rFonts w:ascii="Arial" w:hAnsi="Arial" w:cs="Arial"/>
          <w:sz w:val="22"/>
          <w:szCs w:val="22"/>
        </w:rPr>
      </w:pPr>
      <w:r w:rsidRPr="00601A46">
        <w:rPr>
          <w:rFonts w:ascii="Arial" w:hAnsi="Arial" w:cs="Arial"/>
          <w:sz w:val="22"/>
          <w:szCs w:val="22"/>
        </w:rPr>
        <w:tab/>
        <w:t xml:space="preserve">What were the major factors which influenced the achievement or non-achievement of the ADS Program purpose? </w:t>
      </w:r>
    </w:p>
    <w:p w:rsidR="00022227" w:rsidRPr="00897F38" w:rsidRDefault="00022227" w:rsidP="00897F38">
      <w:pPr>
        <w:ind w:left="360" w:hanging="360"/>
        <w:jc w:val="both"/>
        <w:rPr>
          <w:rFonts w:ascii="Arial" w:hAnsi="Arial" w:cs="Arial"/>
          <w:sz w:val="12"/>
          <w:szCs w:val="22"/>
        </w:rPr>
      </w:pPr>
    </w:p>
    <w:p w:rsidR="00022227" w:rsidRPr="00601A46" w:rsidRDefault="00022227" w:rsidP="00897F38">
      <w:pPr>
        <w:numPr>
          <w:ilvl w:val="0"/>
          <w:numId w:val="2"/>
        </w:numPr>
        <w:ind w:left="360"/>
        <w:jc w:val="both"/>
        <w:rPr>
          <w:rFonts w:ascii="Arial" w:hAnsi="Arial" w:cs="Arial"/>
          <w:b/>
          <w:sz w:val="22"/>
          <w:szCs w:val="22"/>
        </w:rPr>
      </w:pPr>
      <w:r w:rsidRPr="00601A46">
        <w:rPr>
          <w:rFonts w:ascii="Arial" w:hAnsi="Arial" w:cs="Arial"/>
          <w:b/>
          <w:sz w:val="22"/>
          <w:szCs w:val="22"/>
        </w:rPr>
        <w:t>Impact</w:t>
      </w:r>
    </w:p>
    <w:p w:rsidR="00022227" w:rsidRPr="00601A46" w:rsidRDefault="00022227" w:rsidP="00897F38">
      <w:pPr>
        <w:pStyle w:val="ListParagraph"/>
        <w:ind w:left="360" w:hanging="360"/>
        <w:jc w:val="both"/>
        <w:rPr>
          <w:rFonts w:ascii="Arial" w:hAnsi="Arial" w:cs="Arial"/>
          <w:sz w:val="22"/>
          <w:szCs w:val="22"/>
        </w:rPr>
      </w:pPr>
      <w:r w:rsidRPr="00601A46">
        <w:rPr>
          <w:rFonts w:ascii="Arial" w:hAnsi="Arial" w:cs="Arial"/>
          <w:sz w:val="22"/>
          <w:szCs w:val="22"/>
        </w:rPr>
        <w:tab/>
        <w:t>What impact have returning scholars had on leadership, work practices and performance in their organisations/networks and what factors have influenced the capacity of individuals to have an impact?</w:t>
      </w:r>
    </w:p>
    <w:p w:rsidR="00022227" w:rsidRPr="00897F38" w:rsidRDefault="00022227" w:rsidP="00897F38">
      <w:pPr>
        <w:pStyle w:val="ListParagraph"/>
        <w:ind w:left="360" w:hanging="360"/>
        <w:jc w:val="both"/>
        <w:rPr>
          <w:rFonts w:ascii="Arial" w:hAnsi="Arial" w:cs="Arial"/>
          <w:sz w:val="12"/>
          <w:szCs w:val="22"/>
        </w:rPr>
      </w:pPr>
    </w:p>
    <w:p w:rsidR="00022227" w:rsidRPr="00601A46" w:rsidRDefault="00022227" w:rsidP="00897F38">
      <w:pPr>
        <w:pStyle w:val="ListParagraph"/>
        <w:ind w:left="360" w:hanging="360"/>
        <w:jc w:val="both"/>
        <w:rPr>
          <w:rFonts w:ascii="Arial" w:hAnsi="Arial" w:cs="Arial"/>
          <w:sz w:val="22"/>
          <w:szCs w:val="22"/>
        </w:rPr>
      </w:pPr>
      <w:r w:rsidRPr="00601A46">
        <w:rPr>
          <w:rFonts w:ascii="Arial" w:hAnsi="Arial" w:cs="Arial"/>
          <w:sz w:val="22"/>
          <w:szCs w:val="22"/>
        </w:rPr>
        <w:tab/>
        <w:t>How have Australian scholarships influenced perceptions of Australia and the strength of relationship between PGs and Australia?</w:t>
      </w:r>
    </w:p>
    <w:p w:rsidR="00022227" w:rsidRPr="00D548C2" w:rsidRDefault="00022227" w:rsidP="00897F38">
      <w:pPr>
        <w:pStyle w:val="ListParagraph"/>
        <w:ind w:left="360" w:hanging="360"/>
        <w:jc w:val="both"/>
        <w:rPr>
          <w:rFonts w:ascii="Arial" w:hAnsi="Arial" w:cs="Arial"/>
          <w:sz w:val="12"/>
          <w:szCs w:val="22"/>
        </w:rPr>
      </w:pPr>
    </w:p>
    <w:p w:rsidR="00022227" w:rsidRPr="00601A46" w:rsidRDefault="00022227" w:rsidP="00897F38">
      <w:pPr>
        <w:numPr>
          <w:ilvl w:val="0"/>
          <w:numId w:val="2"/>
        </w:numPr>
        <w:ind w:left="360"/>
        <w:jc w:val="both"/>
        <w:rPr>
          <w:rFonts w:ascii="Arial" w:hAnsi="Arial" w:cs="Arial"/>
          <w:b/>
          <w:sz w:val="22"/>
          <w:szCs w:val="22"/>
        </w:rPr>
      </w:pPr>
      <w:r w:rsidRPr="00601A46">
        <w:rPr>
          <w:rFonts w:ascii="Arial" w:hAnsi="Arial" w:cs="Arial"/>
          <w:b/>
          <w:sz w:val="22"/>
          <w:szCs w:val="22"/>
        </w:rPr>
        <w:t>Gender Equity</w:t>
      </w:r>
    </w:p>
    <w:p w:rsidR="00022227" w:rsidRPr="00601A46" w:rsidRDefault="00022227" w:rsidP="00897F38">
      <w:pPr>
        <w:ind w:left="360" w:hanging="360"/>
        <w:jc w:val="both"/>
        <w:rPr>
          <w:rFonts w:ascii="Arial" w:hAnsi="Arial" w:cs="Arial"/>
          <w:sz w:val="22"/>
          <w:szCs w:val="22"/>
        </w:rPr>
      </w:pPr>
      <w:r w:rsidRPr="00601A46">
        <w:rPr>
          <w:rFonts w:ascii="Arial" w:hAnsi="Arial" w:cs="Arial"/>
          <w:sz w:val="22"/>
          <w:szCs w:val="22"/>
        </w:rPr>
        <w:tab/>
        <w:t xml:space="preserve">In what ways have the attitudes of scholars to gender issues been influenced by their studies in Australia and how has this manifested in their work environment?  </w:t>
      </w:r>
    </w:p>
    <w:p w:rsidR="00661509" w:rsidRPr="006B2666" w:rsidRDefault="00661509" w:rsidP="00897F38">
      <w:pPr>
        <w:jc w:val="both"/>
        <w:rPr>
          <w:rFonts w:ascii="Arial" w:hAnsi="Arial" w:cs="Arial"/>
          <w:sz w:val="22"/>
        </w:rPr>
      </w:pPr>
      <w:r w:rsidRPr="00897F38">
        <w:rPr>
          <w:rFonts w:ascii="Arial" w:hAnsi="Arial" w:cs="Arial"/>
          <w:sz w:val="22"/>
          <w:szCs w:val="22"/>
        </w:rPr>
        <w:lastRenderedPageBreak/>
        <w:t xml:space="preserve">AusAID management and staff also decided that the Outcomes Evaluation should focus analysis on those countries and sectors where it was hypothesised that: </w:t>
      </w:r>
    </w:p>
    <w:p w:rsidR="00897F38" w:rsidRPr="00897F38" w:rsidRDefault="00897F38" w:rsidP="00897F38">
      <w:pPr>
        <w:jc w:val="both"/>
        <w:rPr>
          <w:rFonts w:ascii="Arial" w:hAnsi="Arial" w:cs="Arial"/>
          <w:sz w:val="12"/>
          <w:szCs w:val="22"/>
        </w:rPr>
      </w:pPr>
    </w:p>
    <w:p w:rsidR="00661509" w:rsidRPr="00897F38" w:rsidRDefault="00661509" w:rsidP="00C34D3A">
      <w:pPr>
        <w:numPr>
          <w:ilvl w:val="0"/>
          <w:numId w:val="8"/>
        </w:numPr>
        <w:jc w:val="both"/>
        <w:rPr>
          <w:rFonts w:ascii="Arial" w:hAnsi="Arial" w:cs="Arial"/>
          <w:sz w:val="22"/>
          <w:szCs w:val="22"/>
        </w:rPr>
      </w:pPr>
      <w:r w:rsidRPr="00897F38">
        <w:rPr>
          <w:rFonts w:ascii="Arial" w:hAnsi="Arial" w:cs="Arial"/>
          <w:sz w:val="22"/>
          <w:szCs w:val="22"/>
        </w:rPr>
        <w:t xml:space="preserve">the greatest impact on capacity building may be identified and </w:t>
      </w:r>
    </w:p>
    <w:p w:rsidR="00661509" w:rsidRPr="00897F38" w:rsidRDefault="00D17228" w:rsidP="00C34D3A">
      <w:pPr>
        <w:numPr>
          <w:ilvl w:val="0"/>
          <w:numId w:val="8"/>
        </w:numPr>
        <w:jc w:val="both"/>
        <w:rPr>
          <w:rFonts w:ascii="Arial" w:hAnsi="Arial" w:cs="Arial"/>
          <w:sz w:val="22"/>
          <w:szCs w:val="22"/>
        </w:rPr>
      </w:pPr>
      <w:r>
        <w:rPr>
          <w:rFonts w:ascii="Arial" w:hAnsi="Arial" w:cs="Arial"/>
          <w:sz w:val="22"/>
          <w:szCs w:val="22"/>
        </w:rPr>
        <w:t>Alumni</w:t>
      </w:r>
      <w:r w:rsidR="00661509" w:rsidRPr="00897F38">
        <w:rPr>
          <w:rFonts w:ascii="Arial" w:hAnsi="Arial" w:cs="Arial"/>
          <w:sz w:val="22"/>
          <w:szCs w:val="22"/>
        </w:rPr>
        <w:t xml:space="preserve"> are most readily available for collection and assessment of qualitative data reflecting on the effectiveness of the program.</w:t>
      </w:r>
    </w:p>
    <w:p w:rsidR="00897F38" w:rsidRPr="00897F38" w:rsidRDefault="00897F38" w:rsidP="00897F38">
      <w:pPr>
        <w:pStyle w:val="CONLevel11"/>
        <w:numPr>
          <w:ilvl w:val="0"/>
          <w:numId w:val="0"/>
        </w:numPr>
        <w:spacing w:before="0"/>
        <w:jc w:val="both"/>
        <w:rPr>
          <w:rFonts w:ascii="Arial" w:hAnsi="Arial" w:cs="Arial"/>
          <w:sz w:val="12"/>
          <w:lang w:eastAsia="en-AU"/>
        </w:rPr>
      </w:pPr>
    </w:p>
    <w:p w:rsidR="00BF1DB1" w:rsidRPr="0035790D" w:rsidRDefault="00E4774C" w:rsidP="00897F38">
      <w:pPr>
        <w:pStyle w:val="CONLevel11"/>
        <w:numPr>
          <w:ilvl w:val="0"/>
          <w:numId w:val="0"/>
        </w:numPr>
        <w:spacing w:before="0"/>
        <w:jc w:val="both"/>
        <w:rPr>
          <w:rFonts w:ascii="Arial" w:hAnsi="Arial" w:cs="Arial"/>
          <w:b/>
          <w:sz w:val="22"/>
          <w:lang w:eastAsia="en-AU"/>
        </w:rPr>
      </w:pPr>
      <w:r w:rsidRPr="00601A46">
        <w:rPr>
          <w:rFonts w:ascii="Arial" w:hAnsi="Arial" w:cs="Arial"/>
          <w:sz w:val="22"/>
          <w:lang w:eastAsia="en-AU"/>
        </w:rPr>
        <w:t>Further, it was</w:t>
      </w:r>
      <w:r w:rsidR="00BC6F64" w:rsidRPr="00601A46">
        <w:rPr>
          <w:rFonts w:ascii="Arial" w:hAnsi="Arial" w:cs="Arial"/>
          <w:sz w:val="22"/>
          <w:lang w:eastAsia="en-AU"/>
        </w:rPr>
        <w:t xml:space="preserve"> i</w:t>
      </w:r>
      <w:r w:rsidRPr="00601A46">
        <w:rPr>
          <w:rFonts w:ascii="Arial" w:hAnsi="Arial" w:cs="Arial"/>
          <w:sz w:val="22"/>
          <w:lang w:eastAsia="en-AU"/>
        </w:rPr>
        <w:t>ntended that the evaluation would</w:t>
      </w:r>
      <w:r w:rsidR="00022227" w:rsidRPr="00601A46">
        <w:rPr>
          <w:rFonts w:ascii="Arial" w:hAnsi="Arial" w:cs="Arial"/>
          <w:sz w:val="22"/>
          <w:lang w:eastAsia="en-AU"/>
        </w:rPr>
        <w:t xml:space="preserve"> provide lessons applicable to the strategic direction of the current Australia Aw</w:t>
      </w:r>
      <w:r w:rsidRPr="00601A46">
        <w:rPr>
          <w:rFonts w:ascii="Arial" w:hAnsi="Arial" w:cs="Arial"/>
          <w:sz w:val="22"/>
          <w:lang w:eastAsia="en-AU"/>
        </w:rPr>
        <w:t xml:space="preserve">ards for Africa (AAA) </w:t>
      </w:r>
      <w:r w:rsidR="0081151D">
        <w:rPr>
          <w:rFonts w:ascii="Arial" w:hAnsi="Arial" w:cs="Arial"/>
          <w:sz w:val="22"/>
          <w:lang w:eastAsia="en-AU"/>
        </w:rPr>
        <w:t>Initiative</w:t>
      </w:r>
      <w:r w:rsidRPr="00601A46">
        <w:rPr>
          <w:rFonts w:ascii="Arial" w:hAnsi="Arial" w:cs="Arial"/>
          <w:sz w:val="22"/>
          <w:lang w:eastAsia="en-AU"/>
        </w:rPr>
        <w:t xml:space="preserve">, as well as the finalisation of the </w:t>
      </w:r>
      <w:r w:rsidR="00022227" w:rsidRPr="00601A46">
        <w:rPr>
          <w:rFonts w:ascii="Arial" w:hAnsi="Arial" w:cs="Arial"/>
          <w:sz w:val="22"/>
          <w:lang w:eastAsia="en-AU"/>
        </w:rPr>
        <w:t>performance assessment systems on outcome-level reporting</w:t>
      </w:r>
      <w:r w:rsidR="00022227" w:rsidRPr="00601A46">
        <w:rPr>
          <w:rFonts w:ascii="Arial" w:hAnsi="Arial" w:cs="Arial"/>
          <w:b/>
          <w:sz w:val="22"/>
          <w:lang w:eastAsia="en-AU"/>
        </w:rPr>
        <w:t xml:space="preserve">.  </w:t>
      </w:r>
    </w:p>
    <w:p w:rsidR="00022227" w:rsidRPr="00601A46" w:rsidRDefault="00022227" w:rsidP="00BC6F64">
      <w:pPr>
        <w:rPr>
          <w:rFonts w:ascii="Arial" w:hAnsi="Arial" w:cs="Arial"/>
          <w:b/>
          <w:sz w:val="28"/>
        </w:rPr>
      </w:pPr>
    </w:p>
    <w:p w:rsidR="00022227" w:rsidRPr="00210664" w:rsidRDefault="00210664" w:rsidP="00210664">
      <w:pPr>
        <w:rPr>
          <w:rFonts w:ascii="Arial" w:hAnsi="Arial" w:cs="Arial"/>
          <w:b/>
        </w:rPr>
      </w:pPr>
      <w:r>
        <w:rPr>
          <w:rFonts w:ascii="Arial" w:hAnsi="Arial" w:cs="Arial"/>
          <w:b/>
        </w:rPr>
        <w:t>1.3</w:t>
      </w:r>
      <w:r>
        <w:rPr>
          <w:rFonts w:ascii="Arial" w:hAnsi="Arial" w:cs="Arial"/>
          <w:b/>
        </w:rPr>
        <w:tab/>
      </w:r>
      <w:r w:rsidR="00022227" w:rsidRPr="00210664">
        <w:rPr>
          <w:rFonts w:ascii="Arial" w:hAnsi="Arial" w:cs="Arial"/>
          <w:b/>
        </w:rPr>
        <w:t>Approach and Methodology</w:t>
      </w:r>
    </w:p>
    <w:p w:rsidR="00BC6F64" w:rsidRPr="00601A46" w:rsidRDefault="00BC6F64" w:rsidP="00BC6F64">
      <w:pPr>
        <w:rPr>
          <w:rFonts w:ascii="Arial" w:hAnsi="Arial" w:cs="Arial"/>
          <w:b/>
          <w:sz w:val="12"/>
        </w:rPr>
      </w:pPr>
    </w:p>
    <w:p w:rsidR="00BF1DB1" w:rsidRPr="00601A46" w:rsidRDefault="00BF1DB1" w:rsidP="00BF1DB1">
      <w:pPr>
        <w:autoSpaceDE w:val="0"/>
        <w:autoSpaceDN w:val="0"/>
        <w:adjustRightInd w:val="0"/>
        <w:jc w:val="both"/>
        <w:rPr>
          <w:rFonts w:ascii="Arial" w:hAnsi="Arial" w:cs="Arial"/>
          <w:sz w:val="22"/>
          <w:szCs w:val="22"/>
        </w:rPr>
      </w:pPr>
      <w:r w:rsidRPr="00601A46">
        <w:rPr>
          <w:rFonts w:ascii="Arial" w:hAnsi="Arial" w:cs="Arial"/>
          <w:sz w:val="22"/>
          <w:szCs w:val="22"/>
        </w:rPr>
        <w:t xml:space="preserve">The AusAID approved Evaluation Plan is attached as </w:t>
      </w:r>
      <w:r w:rsidR="009D2698">
        <w:rPr>
          <w:rFonts w:ascii="Arial" w:hAnsi="Arial" w:cs="Arial"/>
          <w:sz w:val="22"/>
          <w:szCs w:val="22"/>
        </w:rPr>
        <w:t>Appendix</w:t>
      </w:r>
      <w:r w:rsidRPr="00601A46">
        <w:rPr>
          <w:rFonts w:ascii="Arial" w:hAnsi="Arial" w:cs="Arial"/>
          <w:sz w:val="22"/>
          <w:szCs w:val="22"/>
        </w:rPr>
        <w:t xml:space="preserve"> B.  The evaluation involved three phases as follows:</w:t>
      </w:r>
    </w:p>
    <w:p w:rsidR="00BF1DB1" w:rsidRPr="00601A46" w:rsidRDefault="00BF1DB1" w:rsidP="00BF1DB1">
      <w:pPr>
        <w:autoSpaceDE w:val="0"/>
        <w:autoSpaceDN w:val="0"/>
        <w:adjustRightInd w:val="0"/>
        <w:jc w:val="both"/>
        <w:rPr>
          <w:rFonts w:ascii="Arial" w:hAnsi="Arial" w:cs="Arial"/>
          <w:sz w:val="12"/>
          <w:szCs w:val="22"/>
        </w:rPr>
      </w:pPr>
    </w:p>
    <w:p w:rsidR="00F27757" w:rsidRPr="00F27757" w:rsidRDefault="00BF1DB1" w:rsidP="00BF111B">
      <w:pPr>
        <w:pStyle w:val="ListParagraph"/>
        <w:numPr>
          <w:ilvl w:val="0"/>
          <w:numId w:val="5"/>
        </w:numPr>
        <w:autoSpaceDE w:val="0"/>
        <w:autoSpaceDN w:val="0"/>
        <w:adjustRightInd w:val="0"/>
        <w:jc w:val="both"/>
        <w:rPr>
          <w:rFonts w:ascii="Arial" w:hAnsi="Arial" w:cs="Arial"/>
          <w:sz w:val="22"/>
          <w:szCs w:val="22"/>
        </w:rPr>
      </w:pPr>
      <w:r w:rsidRPr="00601A46">
        <w:rPr>
          <w:rFonts w:ascii="Arial" w:hAnsi="Arial" w:cs="Arial"/>
          <w:i/>
          <w:sz w:val="22"/>
          <w:szCs w:val="22"/>
        </w:rPr>
        <w:t>Phase 1:  Desk Review</w:t>
      </w:r>
      <w:r w:rsidRPr="00601A46">
        <w:rPr>
          <w:rFonts w:ascii="Arial" w:hAnsi="Arial" w:cs="Arial"/>
          <w:sz w:val="22"/>
          <w:szCs w:val="22"/>
        </w:rPr>
        <w:t xml:space="preserve"> to examine key prog</w:t>
      </w:r>
      <w:r w:rsidR="009D2698">
        <w:rPr>
          <w:rFonts w:ascii="Arial" w:hAnsi="Arial" w:cs="Arial"/>
          <w:sz w:val="22"/>
          <w:szCs w:val="22"/>
        </w:rPr>
        <w:t>ram documents (listed in Appendix D</w:t>
      </w:r>
      <w:r w:rsidRPr="00601A46">
        <w:rPr>
          <w:rFonts w:ascii="Arial" w:hAnsi="Arial" w:cs="Arial"/>
          <w:sz w:val="22"/>
          <w:szCs w:val="22"/>
        </w:rPr>
        <w:t>).  The review team analysed relevant documents from the perspective of the four overarching themes (outlined in sub-section 1.1 above). (</w:t>
      </w:r>
      <w:r w:rsidR="00D17228" w:rsidRPr="00601A46">
        <w:rPr>
          <w:rFonts w:ascii="Arial" w:hAnsi="Arial" w:cs="Arial"/>
          <w:sz w:val="22"/>
          <w:szCs w:val="22"/>
        </w:rPr>
        <w:t>See</w:t>
      </w:r>
      <w:r w:rsidRPr="00601A46">
        <w:rPr>
          <w:rFonts w:ascii="Arial" w:hAnsi="Arial" w:cs="Arial"/>
          <w:sz w:val="22"/>
          <w:szCs w:val="22"/>
        </w:rPr>
        <w:t xml:space="preserve"> Review Instrument 1, </w:t>
      </w:r>
      <w:r w:rsidR="009D2698">
        <w:rPr>
          <w:rFonts w:ascii="Arial" w:hAnsi="Arial" w:cs="Arial"/>
          <w:sz w:val="22"/>
          <w:szCs w:val="22"/>
        </w:rPr>
        <w:t>Appendix C</w:t>
      </w:r>
      <w:r w:rsidRPr="00601A46">
        <w:rPr>
          <w:rFonts w:ascii="Arial" w:hAnsi="Arial" w:cs="Arial"/>
          <w:sz w:val="22"/>
          <w:szCs w:val="22"/>
        </w:rPr>
        <w:t>).</w:t>
      </w:r>
      <w:r w:rsidRPr="00601A46">
        <w:rPr>
          <w:rFonts w:ascii="Arial" w:hAnsi="Arial" w:cs="Arial"/>
          <w:sz w:val="12"/>
          <w:szCs w:val="22"/>
        </w:rPr>
        <w:t xml:space="preserve"> </w:t>
      </w:r>
    </w:p>
    <w:p w:rsidR="00F27757" w:rsidRPr="00F27757" w:rsidRDefault="00F27757" w:rsidP="00F27757">
      <w:pPr>
        <w:pStyle w:val="ListParagraph"/>
        <w:autoSpaceDE w:val="0"/>
        <w:autoSpaceDN w:val="0"/>
        <w:adjustRightInd w:val="0"/>
        <w:jc w:val="both"/>
        <w:rPr>
          <w:rFonts w:ascii="Arial" w:hAnsi="Arial" w:cs="Arial"/>
          <w:sz w:val="22"/>
          <w:szCs w:val="22"/>
        </w:rPr>
      </w:pPr>
    </w:p>
    <w:p w:rsidR="00D76470" w:rsidRPr="00F27757" w:rsidRDefault="008C6DC7" w:rsidP="00BF111B">
      <w:pPr>
        <w:pStyle w:val="ListParagraph"/>
        <w:numPr>
          <w:ilvl w:val="0"/>
          <w:numId w:val="5"/>
        </w:numPr>
        <w:autoSpaceDE w:val="0"/>
        <w:autoSpaceDN w:val="0"/>
        <w:adjustRightInd w:val="0"/>
        <w:jc w:val="both"/>
        <w:rPr>
          <w:rFonts w:ascii="Arial" w:hAnsi="Arial" w:cs="Arial"/>
          <w:sz w:val="22"/>
          <w:szCs w:val="22"/>
        </w:rPr>
      </w:pPr>
      <w:r w:rsidRPr="00F27757">
        <w:rPr>
          <w:rFonts w:ascii="Arial" w:hAnsi="Arial" w:cs="Arial"/>
          <w:i/>
          <w:sz w:val="22"/>
          <w:szCs w:val="22"/>
        </w:rPr>
        <w:t>Phase 2</w:t>
      </w:r>
      <w:r w:rsidR="00D17228" w:rsidRPr="00F27757">
        <w:rPr>
          <w:rFonts w:ascii="Arial" w:hAnsi="Arial" w:cs="Arial"/>
          <w:i/>
          <w:sz w:val="22"/>
          <w:szCs w:val="22"/>
        </w:rPr>
        <w:t>:  Consultations with Stakeholders</w:t>
      </w:r>
      <w:r w:rsidR="00D17228">
        <w:rPr>
          <w:rFonts w:ascii="Arial" w:hAnsi="Arial" w:cs="Arial"/>
          <w:i/>
          <w:sz w:val="22"/>
          <w:szCs w:val="22"/>
        </w:rPr>
        <w:t>.</w:t>
      </w:r>
      <w:r w:rsidR="00D17228" w:rsidRPr="00F27757">
        <w:rPr>
          <w:rFonts w:ascii="Arial" w:hAnsi="Arial" w:cs="Arial"/>
          <w:i/>
          <w:sz w:val="22"/>
          <w:szCs w:val="22"/>
        </w:rPr>
        <w:t xml:space="preserve">  </w:t>
      </w:r>
      <w:r w:rsidR="00D17228" w:rsidRPr="00F27757">
        <w:rPr>
          <w:rFonts w:ascii="Arial" w:hAnsi="Arial" w:cs="Arial"/>
          <w:sz w:val="22"/>
          <w:szCs w:val="22"/>
        </w:rPr>
        <w:t xml:space="preserve">It was agreed that the field work would focus on consultations with stakeholders in the health sector in Mozambique and the agriculture sector in Kenya.  </w:t>
      </w:r>
    </w:p>
    <w:p w:rsidR="00D76470" w:rsidRDefault="00D76470" w:rsidP="00BF1DB1">
      <w:pPr>
        <w:autoSpaceDE w:val="0"/>
        <w:autoSpaceDN w:val="0"/>
        <w:adjustRightInd w:val="0"/>
        <w:jc w:val="both"/>
        <w:rPr>
          <w:rFonts w:ascii="Arial" w:hAnsi="Arial" w:cs="Arial"/>
          <w:sz w:val="22"/>
          <w:szCs w:val="22"/>
        </w:rPr>
      </w:pPr>
    </w:p>
    <w:p w:rsidR="00BF1DB1" w:rsidRPr="00601A46" w:rsidRDefault="00BF1DB1" w:rsidP="00F27757">
      <w:pPr>
        <w:autoSpaceDE w:val="0"/>
        <w:autoSpaceDN w:val="0"/>
        <w:adjustRightInd w:val="0"/>
        <w:ind w:left="720"/>
        <w:jc w:val="both"/>
        <w:rPr>
          <w:rFonts w:ascii="Arial" w:hAnsi="Arial" w:cs="Arial"/>
          <w:sz w:val="22"/>
          <w:szCs w:val="22"/>
        </w:rPr>
      </w:pPr>
      <w:r w:rsidRPr="00601A46">
        <w:rPr>
          <w:rFonts w:ascii="Arial" w:hAnsi="Arial" w:cs="Arial"/>
          <w:sz w:val="22"/>
          <w:szCs w:val="22"/>
        </w:rPr>
        <w:t xml:space="preserve">The Review Team </w:t>
      </w:r>
      <w:r w:rsidR="0064286D" w:rsidRPr="00601A46">
        <w:rPr>
          <w:rFonts w:ascii="Arial" w:hAnsi="Arial" w:cs="Arial"/>
          <w:sz w:val="22"/>
          <w:szCs w:val="22"/>
        </w:rPr>
        <w:t>undertook</w:t>
      </w:r>
      <w:r w:rsidRPr="00601A46">
        <w:rPr>
          <w:rFonts w:ascii="Arial" w:hAnsi="Arial" w:cs="Arial"/>
          <w:sz w:val="22"/>
          <w:szCs w:val="22"/>
        </w:rPr>
        <w:t xml:space="preserve"> field visits to Mozambique and Kenya from 10th to 22</w:t>
      </w:r>
      <w:r w:rsidRPr="00601A46">
        <w:rPr>
          <w:rFonts w:ascii="Arial" w:hAnsi="Arial" w:cs="Arial"/>
          <w:sz w:val="22"/>
          <w:szCs w:val="22"/>
          <w:vertAlign w:val="superscript"/>
        </w:rPr>
        <w:t>nd</w:t>
      </w:r>
      <w:r w:rsidRPr="00601A46">
        <w:rPr>
          <w:rFonts w:ascii="Arial" w:hAnsi="Arial" w:cs="Arial"/>
          <w:sz w:val="22"/>
          <w:szCs w:val="22"/>
        </w:rPr>
        <w:t xml:space="preserve"> April.  Consultations </w:t>
      </w:r>
      <w:r w:rsidR="0064286D" w:rsidRPr="00601A46">
        <w:rPr>
          <w:rFonts w:ascii="Arial" w:hAnsi="Arial" w:cs="Arial"/>
          <w:sz w:val="22"/>
          <w:szCs w:val="22"/>
        </w:rPr>
        <w:t>were</w:t>
      </w:r>
      <w:r w:rsidRPr="00601A46">
        <w:rPr>
          <w:rFonts w:ascii="Arial" w:hAnsi="Arial" w:cs="Arial"/>
          <w:sz w:val="22"/>
          <w:szCs w:val="22"/>
        </w:rPr>
        <w:t xml:space="preserve"> carried out with the following:</w:t>
      </w:r>
    </w:p>
    <w:p w:rsidR="00BF1DB1" w:rsidRPr="00601A46" w:rsidRDefault="00BF1DB1" w:rsidP="00BF1DB1">
      <w:pPr>
        <w:autoSpaceDE w:val="0"/>
        <w:autoSpaceDN w:val="0"/>
        <w:adjustRightInd w:val="0"/>
        <w:jc w:val="both"/>
        <w:rPr>
          <w:rFonts w:ascii="Arial" w:hAnsi="Arial" w:cs="Arial"/>
          <w:sz w:val="12"/>
          <w:szCs w:val="22"/>
        </w:rPr>
      </w:pPr>
    </w:p>
    <w:p w:rsidR="00BF1DB1" w:rsidRPr="00601A46" w:rsidRDefault="00BF1DB1" w:rsidP="00BF111B">
      <w:pPr>
        <w:numPr>
          <w:ilvl w:val="0"/>
          <w:numId w:val="4"/>
        </w:numPr>
        <w:autoSpaceDE w:val="0"/>
        <w:autoSpaceDN w:val="0"/>
        <w:adjustRightInd w:val="0"/>
        <w:ind w:left="1080"/>
        <w:jc w:val="both"/>
        <w:rPr>
          <w:rFonts w:ascii="Arial" w:hAnsi="Arial" w:cs="Arial"/>
          <w:sz w:val="22"/>
          <w:szCs w:val="22"/>
        </w:rPr>
      </w:pPr>
      <w:r w:rsidRPr="00601A46">
        <w:rPr>
          <w:rFonts w:ascii="Arial" w:hAnsi="Arial" w:cs="Arial"/>
          <w:sz w:val="22"/>
          <w:szCs w:val="22"/>
        </w:rPr>
        <w:t xml:space="preserve">AusAID scholarships personnel </w:t>
      </w:r>
    </w:p>
    <w:p w:rsidR="00BF1DB1" w:rsidRPr="00601A46" w:rsidRDefault="00BF1DB1" w:rsidP="00BF111B">
      <w:pPr>
        <w:numPr>
          <w:ilvl w:val="0"/>
          <w:numId w:val="4"/>
        </w:numPr>
        <w:autoSpaceDE w:val="0"/>
        <w:autoSpaceDN w:val="0"/>
        <w:adjustRightInd w:val="0"/>
        <w:ind w:left="1080"/>
        <w:jc w:val="both"/>
        <w:rPr>
          <w:rFonts w:ascii="Arial" w:hAnsi="Arial" w:cs="Arial"/>
          <w:sz w:val="22"/>
          <w:szCs w:val="22"/>
        </w:rPr>
      </w:pPr>
      <w:r w:rsidRPr="00601A46">
        <w:rPr>
          <w:rFonts w:ascii="Arial" w:hAnsi="Arial" w:cs="Arial"/>
          <w:sz w:val="22"/>
          <w:szCs w:val="22"/>
        </w:rPr>
        <w:t>PG nominating authorities in Mozambique and Kenya</w:t>
      </w:r>
    </w:p>
    <w:p w:rsidR="00BF1DB1" w:rsidRPr="00601A46" w:rsidRDefault="00BF1DB1" w:rsidP="00BF111B">
      <w:pPr>
        <w:numPr>
          <w:ilvl w:val="0"/>
          <w:numId w:val="4"/>
        </w:numPr>
        <w:autoSpaceDE w:val="0"/>
        <w:autoSpaceDN w:val="0"/>
        <w:adjustRightInd w:val="0"/>
        <w:ind w:left="1080"/>
        <w:jc w:val="both"/>
        <w:rPr>
          <w:rFonts w:ascii="Arial" w:hAnsi="Arial" w:cs="Arial"/>
          <w:sz w:val="22"/>
          <w:szCs w:val="22"/>
        </w:rPr>
      </w:pPr>
      <w:r w:rsidRPr="00601A46">
        <w:rPr>
          <w:rFonts w:ascii="Arial" w:hAnsi="Arial" w:cs="Arial"/>
          <w:sz w:val="22"/>
          <w:szCs w:val="22"/>
        </w:rPr>
        <w:t>Senior PG officials in the health sector in Mozambique and agriculture sector in Kenya</w:t>
      </w:r>
    </w:p>
    <w:p w:rsidR="00BF1DB1" w:rsidRPr="00601A46" w:rsidRDefault="00BF1DB1" w:rsidP="00BF111B">
      <w:pPr>
        <w:numPr>
          <w:ilvl w:val="0"/>
          <w:numId w:val="4"/>
        </w:numPr>
        <w:autoSpaceDE w:val="0"/>
        <w:autoSpaceDN w:val="0"/>
        <w:adjustRightInd w:val="0"/>
        <w:ind w:left="1080"/>
        <w:jc w:val="both"/>
        <w:rPr>
          <w:rFonts w:ascii="Arial" w:hAnsi="Arial" w:cs="Arial"/>
          <w:sz w:val="22"/>
          <w:szCs w:val="22"/>
        </w:rPr>
      </w:pPr>
      <w:r w:rsidRPr="00601A46">
        <w:rPr>
          <w:rFonts w:ascii="Arial" w:hAnsi="Arial" w:cs="Arial"/>
          <w:sz w:val="22"/>
          <w:szCs w:val="22"/>
        </w:rPr>
        <w:t xml:space="preserve">Selected sample of </w:t>
      </w:r>
      <w:r w:rsidR="00496A34">
        <w:rPr>
          <w:rFonts w:ascii="Arial" w:hAnsi="Arial" w:cs="Arial"/>
          <w:sz w:val="22"/>
          <w:szCs w:val="22"/>
        </w:rPr>
        <w:t>Alumni</w:t>
      </w:r>
      <w:r w:rsidRPr="00601A46">
        <w:rPr>
          <w:rFonts w:ascii="Arial" w:hAnsi="Arial" w:cs="Arial"/>
          <w:sz w:val="22"/>
          <w:szCs w:val="22"/>
        </w:rPr>
        <w:t xml:space="preserve"> who have returned to work in the health sector in Mozambique and the agriculture sector in Kenya.</w:t>
      </w:r>
    </w:p>
    <w:p w:rsidR="00BF1DB1" w:rsidRPr="00601A46" w:rsidRDefault="00F27757" w:rsidP="00BF111B">
      <w:pPr>
        <w:numPr>
          <w:ilvl w:val="0"/>
          <w:numId w:val="4"/>
        </w:numPr>
        <w:autoSpaceDE w:val="0"/>
        <w:autoSpaceDN w:val="0"/>
        <w:adjustRightInd w:val="0"/>
        <w:ind w:left="1080"/>
        <w:jc w:val="both"/>
        <w:rPr>
          <w:rFonts w:ascii="Arial" w:hAnsi="Arial" w:cs="Arial"/>
          <w:sz w:val="22"/>
          <w:szCs w:val="22"/>
        </w:rPr>
      </w:pPr>
      <w:r>
        <w:rPr>
          <w:rFonts w:ascii="Arial" w:hAnsi="Arial" w:cs="Arial"/>
          <w:sz w:val="22"/>
          <w:szCs w:val="22"/>
        </w:rPr>
        <w:t>Supervisors/colleagues of returned scholarships</w:t>
      </w:r>
    </w:p>
    <w:p w:rsidR="00BF1DB1" w:rsidRPr="00601A46" w:rsidRDefault="00BF1DB1" w:rsidP="00BF111B">
      <w:pPr>
        <w:numPr>
          <w:ilvl w:val="0"/>
          <w:numId w:val="4"/>
        </w:numPr>
        <w:autoSpaceDE w:val="0"/>
        <w:autoSpaceDN w:val="0"/>
        <w:adjustRightInd w:val="0"/>
        <w:ind w:left="1080"/>
        <w:jc w:val="both"/>
        <w:rPr>
          <w:rFonts w:ascii="Arial" w:hAnsi="Arial" w:cs="Arial"/>
          <w:sz w:val="22"/>
          <w:szCs w:val="22"/>
        </w:rPr>
      </w:pPr>
      <w:r w:rsidRPr="00601A46">
        <w:rPr>
          <w:rFonts w:ascii="Arial" w:hAnsi="Arial" w:cs="Arial"/>
          <w:sz w:val="22"/>
          <w:szCs w:val="22"/>
        </w:rPr>
        <w:t>Other donor personnel working with scholarships programs.</w:t>
      </w:r>
    </w:p>
    <w:p w:rsidR="00BF1DB1" w:rsidRPr="00601A46" w:rsidRDefault="00BF1DB1" w:rsidP="00BF1DB1">
      <w:pPr>
        <w:autoSpaceDE w:val="0"/>
        <w:autoSpaceDN w:val="0"/>
        <w:adjustRightInd w:val="0"/>
        <w:jc w:val="both"/>
        <w:rPr>
          <w:rFonts w:ascii="Arial" w:hAnsi="Arial" w:cs="Arial"/>
          <w:sz w:val="12"/>
          <w:szCs w:val="22"/>
        </w:rPr>
      </w:pPr>
    </w:p>
    <w:p w:rsidR="0064286D" w:rsidRPr="00601A46" w:rsidRDefault="0064286D" w:rsidP="00F27757">
      <w:pPr>
        <w:autoSpaceDE w:val="0"/>
        <w:autoSpaceDN w:val="0"/>
        <w:adjustRightInd w:val="0"/>
        <w:ind w:left="720"/>
        <w:jc w:val="both"/>
        <w:rPr>
          <w:rFonts w:ascii="Arial" w:hAnsi="Arial" w:cs="Arial"/>
          <w:sz w:val="22"/>
          <w:szCs w:val="22"/>
        </w:rPr>
      </w:pPr>
      <w:r w:rsidRPr="00601A46">
        <w:rPr>
          <w:rFonts w:ascii="Arial" w:hAnsi="Arial" w:cs="Arial"/>
          <w:sz w:val="22"/>
          <w:szCs w:val="22"/>
        </w:rPr>
        <w:t>The review mission schedules and lists of persons int</w:t>
      </w:r>
      <w:r w:rsidR="009D2698">
        <w:rPr>
          <w:rFonts w:ascii="Arial" w:hAnsi="Arial" w:cs="Arial"/>
          <w:sz w:val="22"/>
          <w:szCs w:val="22"/>
        </w:rPr>
        <w:t>erviewed are attached as Appendix E</w:t>
      </w:r>
      <w:r w:rsidRPr="00601A46">
        <w:rPr>
          <w:rFonts w:ascii="Arial" w:hAnsi="Arial" w:cs="Arial"/>
          <w:sz w:val="22"/>
          <w:szCs w:val="22"/>
        </w:rPr>
        <w:t>.</w:t>
      </w:r>
    </w:p>
    <w:p w:rsidR="00BF1DB1" w:rsidRPr="00601A46" w:rsidRDefault="00BF1DB1" w:rsidP="00BF111B">
      <w:pPr>
        <w:pStyle w:val="Default"/>
        <w:numPr>
          <w:ilvl w:val="3"/>
          <w:numId w:val="3"/>
        </w:numPr>
        <w:tabs>
          <w:tab w:val="clear" w:pos="3600"/>
        </w:tabs>
        <w:spacing w:before="120" w:after="120"/>
        <w:ind w:left="720"/>
        <w:jc w:val="both"/>
        <w:rPr>
          <w:rFonts w:ascii="Arial" w:hAnsi="Arial" w:cs="Arial"/>
          <w:i/>
          <w:color w:val="auto"/>
          <w:sz w:val="22"/>
          <w:szCs w:val="22"/>
        </w:rPr>
      </w:pPr>
      <w:r w:rsidRPr="00601A46">
        <w:rPr>
          <w:rFonts w:ascii="Arial" w:hAnsi="Arial" w:cs="Arial"/>
          <w:i/>
          <w:color w:val="auto"/>
          <w:sz w:val="22"/>
          <w:szCs w:val="22"/>
        </w:rPr>
        <w:t xml:space="preserve">Phase 3:   </w:t>
      </w:r>
      <w:r w:rsidRPr="00601A46">
        <w:rPr>
          <w:rFonts w:ascii="Arial" w:hAnsi="Arial" w:cs="Arial"/>
          <w:i/>
          <w:sz w:val="22"/>
          <w:szCs w:val="22"/>
        </w:rPr>
        <w:t>Analysis, Feedback and Reporting</w:t>
      </w:r>
    </w:p>
    <w:p w:rsidR="00BF1DB1" w:rsidRPr="00601A46" w:rsidRDefault="00BF1DB1" w:rsidP="00A52A83">
      <w:pPr>
        <w:pStyle w:val="Default"/>
        <w:jc w:val="both"/>
        <w:rPr>
          <w:rFonts w:ascii="Arial" w:hAnsi="Arial" w:cs="Arial"/>
          <w:sz w:val="22"/>
          <w:szCs w:val="22"/>
        </w:rPr>
      </w:pPr>
      <w:r w:rsidRPr="00601A46">
        <w:rPr>
          <w:rFonts w:ascii="Arial" w:hAnsi="Arial" w:cs="Arial"/>
          <w:sz w:val="22"/>
          <w:szCs w:val="22"/>
        </w:rPr>
        <w:t>Taking into account the results of the Desk Review, as well as analysis of the content of transcripts of interviews with stakeholders, the Review Team provide</w:t>
      </w:r>
      <w:r w:rsidR="0064286D" w:rsidRPr="00601A46">
        <w:rPr>
          <w:rFonts w:ascii="Arial" w:hAnsi="Arial" w:cs="Arial"/>
          <w:sz w:val="22"/>
          <w:szCs w:val="22"/>
        </w:rPr>
        <w:t>d</w:t>
      </w:r>
      <w:r w:rsidRPr="00601A46">
        <w:rPr>
          <w:rFonts w:ascii="Arial" w:hAnsi="Arial" w:cs="Arial"/>
          <w:sz w:val="22"/>
          <w:szCs w:val="22"/>
        </w:rPr>
        <w:t xml:space="preserve"> feedback to key stakeholders prior to departure from Mozambique and Kenya.  Upon return to Australia the Review Team </w:t>
      </w:r>
      <w:r w:rsidR="0064286D" w:rsidRPr="00601A46">
        <w:rPr>
          <w:rFonts w:ascii="Arial" w:hAnsi="Arial" w:cs="Arial"/>
          <w:sz w:val="22"/>
          <w:szCs w:val="22"/>
        </w:rPr>
        <w:t>prepared</w:t>
      </w:r>
      <w:r w:rsidRPr="00601A46">
        <w:rPr>
          <w:rFonts w:ascii="Arial" w:hAnsi="Arial" w:cs="Arial"/>
          <w:sz w:val="22"/>
          <w:szCs w:val="22"/>
        </w:rPr>
        <w:t xml:space="preserve"> an ‘Aide Memoir</w:t>
      </w:r>
      <w:r w:rsidR="00A05346">
        <w:rPr>
          <w:rFonts w:ascii="Arial" w:hAnsi="Arial" w:cs="Arial"/>
          <w:sz w:val="22"/>
          <w:szCs w:val="22"/>
        </w:rPr>
        <w:t xml:space="preserve">e’ for AusAID, </w:t>
      </w:r>
      <w:r w:rsidR="009D2698">
        <w:rPr>
          <w:rFonts w:ascii="Arial" w:hAnsi="Arial" w:cs="Arial"/>
          <w:sz w:val="22"/>
          <w:szCs w:val="22"/>
        </w:rPr>
        <w:t>attached as Appendix F</w:t>
      </w:r>
      <w:r w:rsidRPr="00601A46">
        <w:rPr>
          <w:rFonts w:ascii="Arial" w:hAnsi="Arial" w:cs="Arial"/>
          <w:sz w:val="22"/>
          <w:szCs w:val="22"/>
        </w:rPr>
        <w:t xml:space="preserve">.  </w:t>
      </w:r>
    </w:p>
    <w:p w:rsidR="00C1791F" w:rsidRPr="00C00A7B" w:rsidRDefault="00592669" w:rsidP="00C00A7B">
      <w:pPr>
        <w:pStyle w:val="Default"/>
        <w:jc w:val="both"/>
        <w:rPr>
          <w:rFonts w:ascii="Arial" w:hAnsi="Arial" w:cs="Arial"/>
          <w:sz w:val="22"/>
          <w:szCs w:val="22"/>
        </w:rPr>
      </w:pPr>
      <w:r>
        <w:rPr>
          <w:rFonts w:ascii="Arial" w:hAnsi="Arial" w:cs="Arial"/>
          <w:sz w:val="22"/>
          <w:szCs w:val="22"/>
        </w:rPr>
        <w:br w:type="page"/>
      </w:r>
      <w:r w:rsidR="00C00A7B" w:rsidRPr="00C00A7B">
        <w:rPr>
          <w:rFonts w:ascii="Arial" w:hAnsi="Arial" w:cs="Arial"/>
          <w:b/>
          <w:sz w:val="22"/>
          <w:szCs w:val="22"/>
        </w:rPr>
        <w:lastRenderedPageBreak/>
        <w:t>1.4</w:t>
      </w:r>
      <w:r w:rsidR="00210664">
        <w:rPr>
          <w:rFonts w:ascii="Arial" w:hAnsi="Arial" w:cs="Arial"/>
          <w:b/>
          <w:sz w:val="22"/>
        </w:rPr>
        <w:tab/>
      </w:r>
      <w:r w:rsidR="00124AD3" w:rsidRPr="00210664">
        <w:rPr>
          <w:rFonts w:ascii="Arial" w:hAnsi="Arial" w:cs="Arial"/>
          <w:b/>
          <w:sz w:val="22"/>
        </w:rPr>
        <w:t xml:space="preserve">Limitations </w:t>
      </w:r>
      <w:r w:rsidR="000D3C16" w:rsidRPr="00210664">
        <w:rPr>
          <w:rFonts w:ascii="Arial" w:hAnsi="Arial" w:cs="Arial"/>
          <w:b/>
          <w:sz w:val="22"/>
        </w:rPr>
        <w:t>and</w:t>
      </w:r>
      <w:r w:rsidR="00210664">
        <w:rPr>
          <w:rFonts w:ascii="Arial" w:hAnsi="Arial" w:cs="Arial"/>
          <w:b/>
          <w:sz w:val="22"/>
        </w:rPr>
        <w:t xml:space="preserve"> Modifications to the Evaluatio</w:t>
      </w:r>
      <w:r w:rsidR="000D3C16" w:rsidRPr="00210664">
        <w:rPr>
          <w:rFonts w:ascii="Arial" w:hAnsi="Arial" w:cs="Arial"/>
          <w:b/>
          <w:sz w:val="22"/>
        </w:rPr>
        <w:t>n Plan</w:t>
      </w:r>
    </w:p>
    <w:p w:rsidR="00AE63C9" w:rsidRPr="00C00A7B" w:rsidRDefault="00AE63C9" w:rsidP="00AE63C9">
      <w:pPr>
        <w:pStyle w:val="ListParagraph"/>
        <w:ind w:left="360"/>
        <w:rPr>
          <w:rFonts w:ascii="Arial" w:hAnsi="Arial" w:cs="Arial"/>
          <w:b/>
          <w:sz w:val="14"/>
        </w:rPr>
      </w:pPr>
    </w:p>
    <w:p w:rsidR="00B56B69" w:rsidRDefault="00C1791F" w:rsidP="00320836">
      <w:pPr>
        <w:pStyle w:val="ListParagraph"/>
        <w:numPr>
          <w:ilvl w:val="0"/>
          <w:numId w:val="7"/>
        </w:numPr>
        <w:spacing w:after="200"/>
        <w:jc w:val="both"/>
        <w:rPr>
          <w:rFonts w:ascii="Arial" w:hAnsi="Arial" w:cs="Arial"/>
          <w:sz w:val="22"/>
          <w:szCs w:val="22"/>
        </w:rPr>
      </w:pPr>
      <w:r w:rsidRPr="00AE63C9">
        <w:rPr>
          <w:rFonts w:ascii="Arial" w:hAnsi="Arial" w:cs="Arial"/>
          <w:i/>
          <w:sz w:val="22"/>
          <w:szCs w:val="22"/>
        </w:rPr>
        <w:t xml:space="preserve">Poor </w:t>
      </w:r>
      <w:r w:rsidR="0035790D" w:rsidRPr="00AE63C9">
        <w:rPr>
          <w:rFonts w:ascii="Arial" w:hAnsi="Arial" w:cs="Arial"/>
          <w:i/>
          <w:sz w:val="22"/>
          <w:szCs w:val="22"/>
        </w:rPr>
        <w:t xml:space="preserve">contact </w:t>
      </w:r>
      <w:r w:rsidRPr="00AE63C9">
        <w:rPr>
          <w:rFonts w:ascii="Arial" w:hAnsi="Arial" w:cs="Arial"/>
          <w:i/>
          <w:sz w:val="22"/>
          <w:szCs w:val="22"/>
        </w:rPr>
        <w:t>data</w:t>
      </w:r>
      <w:r w:rsidR="00AE63C9" w:rsidRPr="00AE63C9">
        <w:rPr>
          <w:rFonts w:ascii="Arial" w:hAnsi="Arial" w:cs="Arial"/>
          <w:sz w:val="22"/>
          <w:szCs w:val="22"/>
        </w:rPr>
        <w:t>:</w:t>
      </w:r>
      <w:r w:rsidR="0035790D" w:rsidRPr="00AE63C9">
        <w:rPr>
          <w:rFonts w:ascii="Arial" w:hAnsi="Arial" w:cs="Arial"/>
          <w:sz w:val="22"/>
          <w:szCs w:val="22"/>
        </w:rPr>
        <w:t xml:space="preserve">  </w:t>
      </w:r>
      <w:r w:rsidR="00AE63C9" w:rsidRPr="00AE63C9">
        <w:rPr>
          <w:rFonts w:ascii="Arial" w:hAnsi="Arial" w:cs="Arial"/>
          <w:sz w:val="22"/>
          <w:szCs w:val="22"/>
        </w:rPr>
        <w:t>A</w:t>
      </w:r>
      <w:r w:rsidR="00AE63C9">
        <w:rPr>
          <w:rFonts w:ascii="Arial" w:hAnsi="Arial" w:cs="Arial"/>
          <w:sz w:val="22"/>
          <w:szCs w:val="22"/>
        </w:rPr>
        <w:t>usAID staff at the Post was</w:t>
      </w:r>
      <w:r w:rsidR="00AE63C9" w:rsidRPr="00AE63C9">
        <w:rPr>
          <w:rFonts w:ascii="Arial" w:hAnsi="Arial" w:cs="Arial"/>
          <w:sz w:val="22"/>
          <w:szCs w:val="22"/>
        </w:rPr>
        <w:t xml:space="preserve"> severely hampered by the lack of up-to-date contact data for </w:t>
      </w:r>
      <w:r w:rsidR="00496A34">
        <w:rPr>
          <w:rFonts w:ascii="Arial" w:hAnsi="Arial" w:cs="Arial"/>
          <w:sz w:val="22"/>
          <w:szCs w:val="22"/>
        </w:rPr>
        <w:t>alumni</w:t>
      </w:r>
      <w:r w:rsidR="00AE63C9" w:rsidRPr="00AE63C9">
        <w:rPr>
          <w:rFonts w:ascii="Arial" w:hAnsi="Arial" w:cs="Arial"/>
          <w:sz w:val="22"/>
          <w:szCs w:val="22"/>
        </w:rPr>
        <w:t xml:space="preserve">.  This </w:t>
      </w:r>
      <w:r w:rsidR="00B73369">
        <w:rPr>
          <w:rFonts w:ascii="Arial" w:hAnsi="Arial" w:cs="Arial"/>
          <w:sz w:val="22"/>
          <w:szCs w:val="22"/>
        </w:rPr>
        <w:t xml:space="preserve">fact, coupled with the short notice provided to staff to prepare for the Evaluation </w:t>
      </w:r>
      <w:r w:rsidR="00F54A9F">
        <w:rPr>
          <w:rFonts w:ascii="Arial" w:hAnsi="Arial" w:cs="Arial"/>
          <w:sz w:val="22"/>
          <w:szCs w:val="22"/>
        </w:rPr>
        <w:t>Team</w:t>
      </w:r>
      <w:r w:rsidR="00B73369">
        <w:rPr>
          <w:rFonts w:ascii="Arial" w:hAnsi="Arial" w:cs="Arial"/>
          <w:sz w:val="22"/>
          <w:szCs w:val="22"/>
        </w:rPr>
        <w:t xml:space="preserve"> field visits, </w:t>
      </w:r>
      <w:r w:rsidR="00AE63C9">
        <w:rPr>
          <w:rFonts w:ascii="Arial" w:hAnsi="Arial" w:cs="Arial"/>
          <w:sz w:val="22"/>
          <w:szCs w:val="22"/>
        </w:rPr>
        <w:t xml:space="preserve">placed an enormous time burden on </w:t>
      </w:r>
      <w:r w:rsidR="00B73369">
        <w:rPr>
          <w:rFonts w:ascii="Arial" w:hAnsi="Arial" w:cs="Arial"/>
          <w:sz w:val="22"/>
          <w:szCs w:val="22"/>
        </w:rPr>
        <w:t>individuals attempting to track</w:t>
      </w:r>
      <w:r w:rsidR="00AE63C9">
        <w:rPr>
          <w:rFonts w:ascii="Arial" w:hAnsi="Arial" w:cs="Arial"/>
          <w:sz w:val="22"/>
          <w:szCs w:val="22"/>
        </w:rPr>
        <w:t xml:space="preserve"> down </w:t>
      </w:r>
      <w:r w:rsidR="00496A34">
        <w:rPr>
          <w:rFonts w:ascii="Arial" w:hAnsi="Arial" w:cs="Arial"/>
          <w:sz w:val="22"/>
          <w:szCs w:val="22"/>
        </w:rPr>
        <w:t>alumni</w:t>
      </w:r>
      <w:r w:rsidR="00AE63C9">
        <w:rPr>
          <w:rFonts w:ascii="Arial" w:hAnsi="Arial" w:cs="Arial"/>
          <w:sz w:val="22"/>
          <w:szCs w:val="22"/>
        </w:rPr>
        <w:t xml:space="preserve">.  It also meant that the Evaluation </w:t>
      </w:r>
      <w:r w:rsidR="00F54A9F">
        <w:rPr>
          <w:rFonts w:ascii="Arial" w:hAnsi="Arial" w:cs="Arial"/>
          <w:sz w:val="22"/>
          <w:szCs w:val="22"/>
        </w:rPr>
        <w:t>Team</w:t>
      </w:r>
      <w:r w:rsidR="00AE63C9">
        <w:rPr>
          <w:rFonts w:ascii="Arial" w:hAnsi="Arial" w:cs="Arial"/>
          <w:sz w:val="22"/>
          <w:szCs w:val="22"/>
        </w:rPr>
        <w:t xml:space="preserve"> was literally ‘discovering’ </w:t>
      </w:r>
      <w:r w:rsidR="00496A34">
        <w:rPr>
          <w:rFonts w:ascii="Arial" w:hAnsi="Arial" w:cs="Arial"/>
          <w:sz w:val="22"/>
          <w:szCs w:val="22"/>
        </w:rPr>
        <w:t>alumni</w:t>
      </w:r>
      <w:r w:rsidR="00AE63C9">
        <w:rPr>
          <w:rFonts w:ascii="Arial" w:hAnsi="Arial" w:cs="Arial"/>
          <w:sz w:val="22"/>
          <w:szCs w:val="22"/>
        </w:rPr>
        <w:t xml:space="preserve"> as we walked the corridors of various government departments.  It is impo</w:t>
      </w:r>
      <w:r w:rsidR="00B73369">
        <w:rPr>
          <w:rFonts w:ascii="Arial" w:hAnsi="Arial" w:cs="Arial"/>
          <w:sz w:val="22"/>
          <w:szCs w:val="22"/>
        </w:rPr>
        <w:t>rtant to ensure that, in future:</w:t>
      </w:r>
      <w:r w:rsidR="00AE63C9">
        <w:rPr>
          <w:rFonts w:ascii="Arial" w:hAnsi="Arial" w:cs="Arial"/>
          <w:sz w:val="22"/>
          <w:szCs w:val="22"/>
        </w:rPr>
        <w:t xml:space="preserve"> </w:t>
      </w:r>
      <w:r w:rsidR="00B73369">
        <w:rPr>
          <w:rFonts w:ascii="Arial" w:hAnsi="Arial" w:cs="Arial"/>
          <w:sz w:val="22"/>
          <w:szCs w:val="22"/>
        </w:rPr>
        <w:t xml:space="preserve">(i) </w:t>
      </w:r>
      <w:r w:rsidR="00AE63C9">
        <w:rPr>
          <w:rFonts w:ascii="Arial" w:hAnsi="Arial" w:cs="Arial"/>
          <w:sz w:val="22"/>
          <w:szCs w:val="22"/>
        </w:rPr>
        <w:t xml:space="preserve">the MC not only establishes the contact data for </w:t>
      </w:r>
      <w:r w:rsidR="00496A34">
        <w:rPr>
          <w:rFonts w:ascii="Arial" w:hAnsi="Arial" w:cs="Arial"/>
          <w:sz w:val="22"/>
          <w:szCs w:val="22"/>
        </w:rPr>
        <w:t>alumni</w:t>
      </w:r>
      <w:r w:rsidR="00B73369">
        <w:rPr>
          <w:rFonts w:ascii="Arial" w:hAnsi="Arial" w:cs="Arial"/>
          <w:sz w:val="22"/>
          <w:szCs w:val="22"/>
        </w:rPr>
        <w:t>, but also keeps it up to date (ii) officers at Post are given sufficient forward notice to be able to prepare adequately for field missions.</w:t>
      </w:r>
    </w:p>
    <w:p w:rsidR="00320836" w:rsidRPr="00320836" w:rsidRDefault="00320836" w:rsidP="00320836">
      <w:pPr>
        <w:pStyle w:val="ListParagraph"/>
        <w:spacing w:after="200"/>
        <w:jc w:val="both"/>
        <w:rPr>
          <w:rFonts w:ascii="Arial" w:hAnsi="Arial" w:cs="Arial"/>
          <w:sz w:val="12"/>
          <w:szCs w:val="22"/>
        </w:rPr>
      </w:pPr>
    </w:p>
    <w:p w:rsidR="00AE63C9" w:rsidRDefault="00AE63C9" w:rsidP="00320836">
      <w:pPr>
        <w:pStyle w:val="ListParagraph"/>
        <w:numPr>
          <w:ilvl w:val="0"/>
          <w:numId w:val="7"/>
        </w:numPr>
        <w:spacing w:after="200"/>
        <w:jc w:val="both"/>
        <w:rPr>
          <w:rFonts w:ascii="Arial" w:hAnsi="Arial" w:cs="Arial"/>
          <w:sz w:val="22"/>
          <w:szCs w:val="22"/>
        </w:rPr>
      </w:pPr>
      <w:r>
        <w:rPr>
          <w:rFonts w:ascii="Arial" w:hAnsi="Arial" w:cs="Arial"/>
          <w:i/>
          <w:sz w:val="22"/>
          <w:szCs w:val="22"/>
        </w:rPr>
        <w:t xml:space="preserve">Constraints imposed by the limited review period.  </w:t>
      </w:r>
      <w:r>
        <w:rPr>
          <w:rFonts w:ascii="Arial" w:hAnsi="Arial" w:cs="Arial"/>
          <w:sz w:val="22"/>
          <w:szCs w:val="22"/>
        </w:rPr>
        <w:t xml:space="preserve">The above difficulty, coupled with the relatively recent return of many </w:t>
      </w:r>
      <w:r w:rsidR="00496A34">
        <w:rPr>
          <w:rFonts w:ascii="Arial" w:hAnsi="Arial" w:cs="Arial"/>
          <w:sz w:val="22"/>
          <w:szCs w:val="22"/>
        </w:rPr>
        <w:t>alumni</w:t>
      </w:r>
      <w:r>
        <w:rPr>
          <w:rFonts w:ascii="Arial" w:hAnsi="Arial" w:cs="Arial"/>
          <w:sz w:val="22"/>
          <w:szCs w:val="22"/>
        </w:rPr>
        <w:t xml:space="preserve"> whose studies commenced post 2004, threatened to undermine our understanding of the true impact of the scholarships in the sectors/countries under review.  It was therefore decided that </w:t>
      </w:r>
      <w:r w:rsidR="00496A34">
        <w:rPr>
          <w:rFonts w:ascii="Arial" w:hAnsi="Arial" w:cs="Arial"/>
          <w:sz w:val="22"/>
          <w:szCs w:val="22"/>
        </w:rPr>
        <w:t>alumni</w:t>
      </w:r>
      <w:r>
        <w:rPr>
          <w:rFonts w:ascii="Arial" w:hAnsi="Arial" w:cs="Arial"/>
          <w:sz w:val="22"/>
          <w:szCs w:val="22"/>
        </w:rPr>
        <w:t xml:space="preserve"> from any cohort would be interviewed.  This increased the number of interviewees without tangibly undermining the integrity of the exercise.</w:t>
      </w:r>
    </w:p>
    <w:p w:rsidR="00320836" w:rsidRPr="00320836" w:rsidRDefault="00320836" w:rsidP="00320836">
      <w:pPr>
        <w:pStyle w:val="ListParagraph"/>
        <w:spacing w:after="200"/>
        <w:ind w:left="0"/>
        <w:jc w:val="both"/>
        <w:rPr>
          <w:rFonts w:ascii="Arial" w:hAnsi="Arial" w:cs="Arial"/>
          <w:sz w:val="12"/>
          <w:szCs w:val="22"/>
        </w:rPr>
      </w:pPr>
    </w:p>
    <w:p w:rsidR="00B73369" w:rsidRDefault="00B56B69" w:rsidP="00320836">
      <w:pPr>
        <w:pStyle w:val="ListParagraph"/>
        <w:numPr>
          <w:ilvl w:val="0"/>
          <w:numId w:val="7"/>
        </w:numPr>
        <w:jc w:val="both"/>
        <w:rPr>
          <w:rFonts w:ascii="Arial" w:hAnsi="Arial" w:cs="Arial"/>
          <w:sz w:val="22"/>
          <w:szCs w:val="22"/>
        </w:rPr>
      </w:pPr>
      <w:r>
        <w:rPr>
          <w:rFonts w:ascii="Arial" w:hAnsi="Arial" w:cs="Arial"/>
          <w:i/>
          <w:sz w:val="22"/>
          <w:szCs w:val="22"/>
        </w:rPr>
        <w:t xml:space="preserve">Limited sample:  </w:t>
      </w:r>
      <w:r w:rsidR="00B73369">
        <w:rPr>
          <w:rFonts w:ascii="Arial" w:hAnsi="Arial" w:cs="Arial"/>
          <w:sz w:val="22"/>
          <w:szCs w:val="22"/>
        </w:rPr>
        <w:t xml:space="preserve">Despite the extraordinary efforts of staff at Post, the Evaluation Panel was only able to interview ten </w:t>
      </w:r>
      <w:r w:rsidR="00496A34">
        <w:rPr>
          <w:rFonts w:ascii="Arial" w:hAnsi="Arial" w:cs="Arial"/>
          <w:sz w:val="22"/>
          <w:szCs w:val="22"/>
        </w:rPr>
        <w:t>alumni</w:t>
      </w:r>
      <w:r w:rsidR="00B73369">
        <w:rPr>
          <w:rFonts w:ascii="Arial" w:hAnsi="Arial" w:cs="Arial"/>
          <w:sz w:val="22"/>
          <w:szCs w:val="22"/>
        </w:rPr>
        <w:t xml:space="preserve"> in Mozambique and twenty in Kenya, as well as a lesser range of </w:t>
      </w:r>
      <w:r w:rsidR="00B20E38">
        <w:rPr>
          <w:rFonts w:ascii="Arial" w:hAnsi="Arial" w:cs="Arial"/>
          <w:sz w:val="22"/>
          <w:szCs w:val="22"/>
        </w:rPr>
        <w:t>supervisor</w:t>
      </w:r>
      <w:r w:rsidR="00B73369">
        <w:rPr>
          <w:rFonts w:ascii="Arial" w:hAnsi="Arial" w:cs="Arial"/>
          <w:sz w:val="22"/>
          <w:szCs w:val="22"/>
        </w:rPr>
        <w:t>s and colleagues.  Whilst not undermining the value of the findings, care must be taken in the broad application of the findings.</w:t>
      </w:r>
    </w:p>
    <w:p w:rsidR="00320836" w:rsidRPr="00320836" w:rsidRDefault="00320836" w:rsidP="00320836">
      <w:pPr>
        <w:pStyle w:val="ListParagraph"/>
        <w:ind w:left="0"/>
        <w:jc w:val="both"/>
        <w:rPr>
          <w:rFonts w:ascii="Arial" w:hAnsi="Arial" w:cs="Arial"/>
          <w:sz w:val="12"/>
          <w:szCs w:val="22"/>
        </w:rPr>
      </w:pPr>
    </w:p>
    <w:p w:rsidR="00320836" w:rsidRPr="00252060" w:rsidRDefault="00320836" w:rsidP="00320836">
      <w:pPr>
        <w:numPr>
          <w:ilvl w:val="0"/>
          <w:numId w:val="7"/>
        </w:numPr>
        <w:jc w:val="both"/>
        <w:rPr>
          <w:rFonts w:ascii="Arial" w:hAnsi="Arial" w:cs="Arial"/>
          <w:sz w:val="22"/>
          <w:szCs w:val="22"/>
        </w:rPr>
      </w:pPr>
      <w:r>
        <w:rPr>
          <w:rFonts w:ascii="Arial" w:hAnsi="Arial" w:cs="Arial"/>
          <w:i/>
          <w:sz w:val="22"/>
          <w:szCs w:val="22"/>
        </w:rPr>
        <w:t>Gender breakdown of the sample:</w:t>
      </w:r>
      <w:r>
        <w:rPr>
          <w:rFonts w:ascii="Arial" w:hAnsi="Arial" w:cs="Arial"/>
          <w:sz w:val="22"/>
          <w:szCs w:val="22"/>
        </w:rPr>
        <w:t xml:space="preserve">  </w:t>
      </w:r>
      <w:r w:rsidRPr="00252060">
        <w:rPr>
          <w:rFonts w:ascii="Arial" w:hAnsi="Arial" w:cs="Arial"/>
          <w:sz w:val="22"/>
          <w:szCs w:val="22"/>
        </w:rPr>
        <w:t xml:space="preserve">Field visits to Mozambique and Kenya revealed a predominance of women </w:t>
      </w:r>
      <w:r w:rsidR="00496A34">
        <w:rPr>
          <w:rFonts w:ascii="Arial" w:hAnsi="Arial" w:cs="Arial"/>
          <w:sz w:val="22"/>
          <w:szCs w:val="22"/>
        </w:rPr>
        <w:t>alumni</w:t>
      </w:r>
      <w:r w:rsidRPr="00252060">
        <w:rPr>
          <w:rFonts w:ascii="Arial" w:hAnsi="Arial" w:cs="Arial"/>
          <w:sz w:val="22"/>
          <w:szCs w:val="22"/>
        </w:rPr>
        <w:t xml:space="preserve"> working in the health sector with a predominance of men working in the agriculture sector.  This reflects the overall breakdown of Masters </w:t>
      </w:r>
      <w:r w:rsidR="00D17228" w:rsidRPr="00252060">
        <w:rPr>
          <w:rFonts w:ascii="Arial" w:hAnsi="Arial" w:cs="Arial"/>
          <w:sz w:val="22"/>
          <w:szCs w:val="22"/>
        </w:rPr>
        <w:t>Awards</w:t>
      </w:r>
      <w:r w:rsidRPr="00252060">
        <w:rPr>
          <w:rFonts w:ascii="Arial" w:hAnsi="Arial" w:cs="Arial"/>
          <w:sz w:val="22"/>
          <w:szCs w:val="22"/>
        </w:rPr>
        <w:t xml:space="preserve"> by gender and sector over the period under review where women were strongly represented in the health sector but poorly represented in </w:t>
      </w:r>
      <w:r>
        <w:rPr>
          <w:rFonts w:ascii="Arial" w:hAnsi="Arial" w:cs="Arial"/>
          <w:sz w:val="22"/>
          <w:szCs w:val="22"/>
        </w:rPr>
        <w:t>agriculture/food security</w:t>
      </w:r>
      <w:r w:rsidRPr="00252060">
        <w:rPr>
          <w:rFonts w:ascii="Arial" w:hAnsi="Arial" w:cs="Arial"/>
          <w:sz w:val="22"/>
          <w:szCs w:val="22"/>
        </w:rPr>
        <w:t>.</w:t>
      </w:r>
      <w:r w:rsidRPr="00252060">
        <w:rPr>
          <w:rStyle w:val="FootnoteReference"/>
          <w:rFonts w:ascii="Arial" w:hAnsi="Arial" w:cs="Arial"/>
          <w:sz w:val="22"/>
          <w:szCs w:val="22"/>
        </w:rPr>
        <w:footnoteReference w:id="8"/>
      </w:r>
    </w:p>
    <w:p w:rsidR="00320836" w:rsidRPr="00320836" w:rsidRDefault="00320836" w:rsidP="00320836">
      <w:pPr>
        <w:pStyle w:val="ListParagraph"/>
        <w:spacing w:after="200"/>
        <w:jc w:val="both"/>
        <w:rPr>
          <w:rFonts w:ascii="Arial" w:hAnsi="Arial" w:cs="Arial"/>
          <w:sz w:val="12"/>
          <w:szCs w:val="22"/>
        </w:rPr>
      </w:pPr>
    </w:p>
    <w:p w:rsidR="00D67CD7" w:rsidRDefault="0035790D" w:rsidP="00320836">
      <w:pPr>
        <w:pStyle w:val="ListParagraph"/>
        <w:numPr>
          <w:ilvl w:val="0"/>
          <w:numId w:val="7"/>
        </w:numPr>
        <w:spacing w:after="200"/>
        <w:jc w:val="both"/>
        <w:rPr>
          <w:rFonts w:ascii="Arial" w:hAnsi="Arial" w:cs="Arial"/>
          <w:sz w:val="22"/>
          <w:szCs w:val="22"/>
        </w:rPr>
      </w:pPr>
      <w:r w:rsidRPr="00B73369">
        <w:rPr>
          <w:rFonts w:ascii="Arial" w:hAnsi="Arial" w:cs="Arial"/>
          <w:i/>
          <w:sz w:val="22"/>
          <w:szCs w:val="22"/>
        </w:rPr>
        <w:t xml:space="preserve">Extrapolating from </w:t>
      </w:r>
      <w:r w:rsidR="00656950" w:rsidRPr="00B73369">
        <w:rPr>
          <w:rFonts w:ascii="Arial" w:hAnsi="Arial" w:cs="Arial"/>
          <w:i/>
          <w:sz w:val="22"/>
          <w:szCs w:val="22"/>
        </w:rPr>
        <w:t xml:space="preserve">a </w:t>
      </w:r>
      <w:r w:rsidRPr="00B73369">
        <w:rPr>
          <w:rFonts w:ascii="Arial" w:hAnsi="Arial" w:cs="Arial"/>
          <w:i/>
          <w:sz w:val="22"/>
          <w:szCs w:val="22"/>
        </w:rPr>
        <w:t>focus on two countries</w:t>
      </w:r>
      <w:r w:rsidR="00320836">
        <w:rPr>
          <w:rFonts w:ascii="Arial" w:hAnsi="Arial" w:cs="Arial"/>
          <w:i/>
          <w:sz w:val="22"/>
          <w:szCs w:val="22"/>
        </w:rPr>
        <w:t xml:space="preserve">:  </w:t>
      </w:r>
      <w:r w:rsidRPr="00B73369">
        <w:rPr>
          <w:rFonts w:ascii="Arial" w:hAnsi="Arial" w:cs="Arial"/>
          <w:sz w:val="22"/>
          <w:szCs w:val="22"/>
        </w:rPr>
        <w:t xml:space="preserve"> </w:t>
      </w:r>
      <w:r w:rsidR="00320836">
        <w:rPr>
          <w:rFonts w:ascii="Arial" w:hAnsi="Arial" w:cs="Arial"/>
          <w:sz w:val="22"/>
          <w:szCs w:val="22"/>
        </w:rPr>
        <w:t xml:space="preserve">Whilst the decision to focus the Outcomes Evaluation on Kenya and Mozambique was appropriate, care should be exercised in extrapolating from the results.  Whilst it is reasonable to apply lessons learned to the likely outcomes of Australia’s relationships with </w:t>
      </w:r>
      <w:r w:rsidR="00D67CD7">
        <w:rPr>
          <w:rFonts w:ascii="Arial" w:hAnsi="Arial" w:cs="Arial"/>
          <w:sz w:val="22"/>
          <w:szCs w:val="22"/>
        </w:rPr>
        <w:t xml:space="preserve">higher priority </w:t>
      </w:r>
    </w:p>
    <w:p w:rsidR="0035790D" w:rsidRPr="00320836" w:rsidRDefault="00320836" w:rsidP="00320836">
      <w:pPr>
        <w:pStyle w:val="ListParagraph"/>
        <w:numPr>
          <w:ilvl w:val="0"/>
          <w:numId w:val="7"/>
        </w:numPr>
        <w:spacing w:after="200"/>
        <w:jc w:val="both"/>
        <w:rPr>
          <w:rFonts w:ascii="Arial" w:hAnsi="Arial" w:cs="Arial"/>
          <w:sz w:val="22"/>
          <w:szCs w:val="22"/>
        </w:rPr>
      </w:pPr>
      <w:proofErr w:type="gramStart"/>
      <w:r>
        <w:rPr>
          <w:rFonts w:ascii="Arial" w:hAnsi="Arial" w:cs="Arial"/>
          <w:sz w:val="22"/>
          <w:szCs w:val="22"/>
        </w:rPr>
        <w:t>countries</w:t>
      </w:r>
      <w:proofErr w:type="gramEnd"/>
      <w:r>
        <w:rPr>
          <w:rFonts w:ascii="Arial" w:hAnsi="Arial" w:cs="Arial"/>
          <w:sz w:val="22"/>
          <w:szCs w:val="22"/>
        </w:rPr>
        <w:t>, it would be inappropriate to assume that the lessons apply on a continent wide basis, particularly in countries where AusAID has limited relations with the PG.</w:t>
      </w:r>
    </w:p>
    <w:p w:rsidR="00320836" w:rsidRPr="00320836" w:rsidRDefault="00320836" w:rsidP="00320836">
      <w:pPr>
        <w:pStyle w:val="ListParagraph"/>
        <w:spacing w:after="200"/>
        <w:ind w:left="0"/>
        <w:jc w:val="both"/>
        <w:rPr>
          <w:rFonts w:ascii="Arial" w:hAnsi="Arial" w:cs="Arial"/>
          <w:sz w:val="12"/>
          <w:szCs w:val="22"/>
        </w:rPr>
      </w:pPr>
    </w:p>
    <w:p w:rsidR="000D3C16" w:rsidRDefault="009D2698" w:rsidP="00320836">
      <w:pPr>
        <w:pStyle w:val="ListParagraph"/>
        <w:numPr>
          <w:ilvl w:val="0"/>
          <w:numId w:val="7"/>
        </w:numPr>
        <w:spacing w:after="200"/>
        <w:jc w:val="both"/>
        <w:rPr>
          <w:rFonts w:ascii="Arial" w:hAnsi="Arial" w:cs="Arial"/>
          <w:sz w:val="22"/>
          <w:szCs w:val="22"/>
        </w:rPr>
      </w:pPr>
      <w:r w:rsidRPr="00B73369">
        <w:rPr>
          <w:rFonts w:ascii="Arial" w:hAnsi="Arial" w:cs="Arial"/>
          <w:i/>
          <w:sz w:val="22"/>
          <w:szCs w:val="22"/>
        </w:rPr>
        <w:t xml:space="preserve">Addition of </w:t>
      </w:r>
      <w:r w:rsidR="00592669" w:rsidRPr="00B73369">
        <w:rPr>
          <w:rFonts w:ascii="Arial" w:hAnsi="Arial" w:cs="Arial"/>
          <w:i/>
          <w:sz w:val="22"/>
          <w:szCs w:val="22"/>
        </w:rPr>
        <w:t xml:space="preserve">Likert scale </w:t>
      </w:r>
      <w:r w:rsidR="00D17228" w:rsidRPr="00B73369">
        <w:rPr>
          <w:rFonts w:ascii="Arial" w:hAnsi="Arial" w:cs="Arial"/>
          <w:i/>
          <w:sz w:val="22"/>
          <w:szCs w:val="22"/>
        </w:rPr>
        <w:t>questionnaire</w:t>
      </w:r>
      <w:r w:rsidR="00AE63C9" w:rsidRPr="00B73369">
        <w:rPr>
          <w:rFonts w:ascii="Arial" w:hAnsi="Arial" w:cs="Arial"/>
          <w:sz w:val="22"/>
          <w:szCs w:val="22"/>
        </w:rPr>
        <w:t xml:space="preserve"> of ADS </w:t>
      </w:r>
      <w:r w:rsidR="00496A34">
        <w:rPr>
          <w:rFonts w:ascii="Arial" w:hAnsi="Arial" w:cs="Arial"/>
          <w:sz w:val="22"/>
          <w:szCs w:val="22"/>
        </w:rPr>
        <w:t>alumni</w:t>
      </w:r>
      <w:r w:rsidR="00AE63C9" w:rsidRPr="00B73369">
        <w:rPr>
          <w:rFonts w:ascii="Arial" w:hAnsi="Arial" w:cs="Arial"/>
          <w:sz w:val="22"/>
          <w:szCs w:val="22"/>
        </w:rPr>
        <w:t xml:space="preserve"> in-country:</w:t>
      </w:r>
      <w:r w:rsidR="00592669" w:rsidRPr="00B73369">
        <w:rPr>
          <w:rFonts w:ascii="Arial" w:hAnsi="Arial" w:cs="Arial"/>
          <w:sz w:val="22"/>
          <w:szCs w:val="22"/>
        </w:rPr>
        <w:t xml:space="preserve">  After </w:t>
      </w:r>
      <w:r w:rsidRPr="00B73369">
        <w:rPr>
          <w:rFonts w:ascii="Arial" w:hAnsi="Arial" w:cs="Arial"/>
          <w:sz w:val="22"/>
          <w:szCs w:val="22"/>
        </w:rPr>
        <w:t xml:space="preserve">summarising the results of </w:t>
      </w:r>
      <w:r w:rsidR="00592669" w:rsidRPr="00B73369">
        <w:rPr>
          <w:rFonts w:ascii="Arial" w:hAnsi="Arial" w:cs="Arial"/>
          <w:sz w:val="22"/>
          <w:szCs w:val="22"/>
        </w:rPr>
        <w:t>consultation</w:t>
      </w:r>
      <w:r w:rsidRPr="00B73369">
        <w:rPr>
          <w:rFonts w:ascii="Arial" w:hAnsi="Arial" w:cs="Arial"/>
          <w:sz w:val="22"/>
          <w:szCs w:val="22"/>
        </w:rPr>
        <w:t>s</w:t>
      </w:r>
      <w:r w:rsidR="00592669" w:rsidRPr="00B73369">
        <w:rPr>
          <w:rFonts w:ascii="Arial" w:hAnsi="Arial" w:cs="Arial"/>
          <w:sz w:val="22"/>
          <w:szCs w:val="22"/>
        </w:rPr>
        <w:t xml:space="preserve"> with the </w:t>
      </w:r>
      <w:r w:rsidR="00B20E38">
        <w:rPr>
          <w:rFonts w:ascii="Arial" w:hAnsi="Arial" w:cs="Arial"/>
          <w:sz w:val="22"/>
          <w:szCs w:val="22"/>
        </w:rPr>
        <w:t>supervisor</w:t>
      </w:r>
      <w:r w:rsidR="00592669" w:rsidRPr="00B73369">
        <w:rPr>
          <w:rFonts w:ascii="Arial" w:hAnsi="Arial" w:cs="Arial"/>
          <w:sz w:val="22"/>
          <w:szCs w:val="22"/>
        </w:rPr>
        <w:t xml:space="preserve">s and colleagues of </w:t>
      </w:r>
      <w:r w:rsidR="00496A34">
        <w:rPr>
          <w:rFonts w:ascii="Arial" w:hAnsi="Arial" w:cs="Arial"/>
          <w:sz w:val="22"/>
          <w:szCs w:val="22"/>
        </w:rPr>
        <w:t>alumni</w:t>
      </w:r>
      <w:r w:rsidR="00592669" w:rsidRPr="00B73369">
        <w:rPr>
          <w:rFonts w:ascii="Arial" w:hAnsi="Arial" w:cs="Arial"/>
          <w:sz w:val="22"/>
          <w:szCs w:val="22"/>
        </w:rPr>
        <w:t xml:space="preserve"> in Mozambique, it was decided to </w:t>
      </w:r>
      <w:r w:rsidRPr="00B73369">
        <w:rPr>
          <w:rFonts w:ascii="Arial" w:hAnsi="Arial" w:cs="Arial"/>
          <w:sz w:val="22"/>
          <w:szCs w:val="22"/>
        </w:rPr>
        <w:t xml:space="preserve">use the findings as a basis for </w:t>
      </w:r>
      <w:r w:rsidR="00592669" w:rsidRPr="00B73369">
        <w:rPr>
          <w:rFonts w:ascii="Arial" w:hAnsi="Arial" w:cs="Arial"/>
          <w:sz w:val="22"/>
          <w:szCs w:val="22"/>
        </w:rPr>
        <w:t>develop</w:t>
      </w:r>
      <w:r w:rsidRPr="00B73369">
        <w:rPr>
          <w:rFonts w:ascii="Arial" w:hAnsi="Arial" w:cs="Arial"/>
          <w:sz w:val="22"/>
          <w:szCs w:val="22"/>
        </w:rPr>
        <w:t>ing</w:t>
      </w:r>
      <w:r w:rsidR="00592669" w:rsidRPr="00B73369">
        <w:rPr>
          <w:rFonts w:ascii="Arial" w:hAnsi="Arial" w:cs="Arial"/>
          <w:sz w:val="22"/>
          <w:szCs w:val="22"/>
        </w:rPr>
        <w:t xml:space="preserve"> a simple Likert scale questionnaire </w:t>
      </w:r>
      <w:r w:rsidRPr="00B73369">
        <w:rPr>
          <w:rFonts w:ascii="Arial" w:hAnsi="Arial" w:cs="Arial"/>
          <w:sz w:val="22"/>
          <w:szCs w:val="22"/>
        </w:rPr>
        <w:t>to be administered to the</w:t>
      </w:r>
      <w:r w:rsidR="00592669" w:rsidRPr="00B73369">
        <w:rPr>
          <w:rFonts w:ascii="Arial" w:hAnsi="Arial" w:cs="Arial"/>
          <w:sz w:val="22"/>
          <w:szCs w:val="22"/>
        </w:rPr>
        <w:t xml:space="preserve"> </w:t>
      </w:r>
      <w:r w:rsidR="00496A34">
        <w:rPr>
          <w:rFonts w:ascii="Arial" w:hAnsi="Arial" w:cs="Arial"/>
          <w:sz w:val="22"/>
          <w:szCs w:val="22"/>
        </w:rPr>
        <w:t>alumni</w:t>
      </w:r>
      <w:r w:rsidR="00592669" w:rsidRPr="00B73369">
        <w:rPr>
          <w:rFonts w:ascii="Arial" w:hAnsi="Arial" w:cs="Arial"/>
          <w:sz w:val="22"/>
          <w:szCs w:val="22"/>
        </w:rPr>
        <w:t xml:space="preserve">.  This questionnaire was also used during the field visits in Kenya.  </w:t>
      </w:r>
    </w:p>
    <w:p w:rsidR="00592669" w:rsidRPr="00320836" w:rsidRDefault="00592669" w:rsidP="00320836">
      <w:pPr>
        <w:pStyle w:val="ListParagraph"/>
        <w:spacing w:after="200"/>
        <w:jc w:val="both"/>
        <w:rPr>
          <w:rFonts w:ascii="Arial" w:hAnsi="Arial" w:cs="Arial"/>
          <w:sz w:val="12"/>
          <w:szCs w:val="22"/>
        </w:rPr>
      </w:pPr>
    </w:p>
    <w:p w:rsidR="00592669" w:rsidRPr="00592669" w:rsidRDefault="00496A34" w:rsidP="00320836">
      <w:pPr>
        <w:pStyle w:val="ListParagraph"/>
        <w:spacing w:after="200"/>
        <w:jc w:val="both"/>
        <w:rPr>
          <w:rFonts w:ascii="Arial" w:hAnsi="Arial" w:cs="Arial"/>
          <w:sz w:val="22"/>
          <w:szCs w:val="22"/>
        </w:rPr>
      </w:pPr>
      <w:r>
        <w:rPr>
          <w:rFonts w:ascii="Arial" w:hAnsi="Arial" w:cs="Arial"/>
          <w:sz w:val="22"/>
          <w:szCs w:val="22"/>
        </w:rPr>
        <w:t>Alumni</w:t>
      </w:r>
      <w:r w:rsidR="00592669">
        <w:rPr>
          <w:rFonts w:ascii="Arial" w:hAnsi="Arial" w:cs="Arial"/>
          <w:sz w:val="22"/>
          <w:szCs w:val="22"/>
        </w:rPr>
        <w:t xml:space="preserve"> complete</w:t>
      </w:r>
      <w:r w:rsidR="00C00A7B">
        <w:rPr>
          <w:rFonts w:ascii="Arial" w:hAnsi="Arial" w:cs="Arial"/>
          <w:sz w:val="22"/>
          <w:szCs w:val="22"/>
        </w:rPr>
        <w:t>d</w:t>
      </w:r>
      <w:r w:rsidR="00592669">
        <w:rPr>
          <w:rFonts w:ascii="Arial" w:hAnsi="Arial" w:cs="Arial"/>
          <w:sz w:val="22"/>
          <w:szCs w:val="22"/>
        </w:rPr>
        <w:t xml:space="preserve"> the questionnaire on a confidential</w:t>
      </w:r>
      <w:r w:rsidR="00C00A7B">
        <w:rPr>
          <w:rFonts w:ascii="Arial" w:hAnsi="Arial" w:cs="Arial"/>
          <w:sz w:val="22"/>
          <w:szCs w:val="22"/>
        </w:rPr>
        <w:t>, gender disaggregated</w:t>
      </w:r>
      <w:r w:rsidR="00592669">
        <w:rPr>
          <w:rFonts w:ascii="Arial" w:hAnsi="Arial" w:cs="Arial"/>
          <w:sz w:val="22"/>
          <w:szCs w:val="22"/>
        </w:rPr>
        <w:t xml:space="preserve"> basis</w:t>
      </w:r>
      <w:r w:rsidR="00C00A7B">
        <w:rPr>
          <w:rFonts w:ascii="Arial" w:hAnsi="Arial" w:cs="Arial"/>
          <w:sz w:val="22"/>
          <w:szCs w:val="22"/>
        </w:rPr>
        <w:t xml:space="preserve"> in Mozambique</w:t>
      </w:r>
      <w:r w:rsidR="009D2698">
        <w:rPr>
          <w:rFonts w:ascii="Arial" w:hAnsi="Arial" w:cs="Arial"/>
          <w:sz w:val="22"/>
          <w:szCs w:val="22"/>
        </w:rPr>
        <w:t xml:space="preserve">.  </w:t>
      </w:r>
      <w:r w:rsidR="00D360EC">
        <w:rPr>
          <w:rFonts w:ascii="Arial" w:hAnsi="Arial" w:cs="Arial"/>
          <w:sz w:val="22"/>
          <w:szCs w:val="22"/>
        </w:rPr>
        <w:t xml:space="preserve">In Kenya, the questionnaire was only completed by 12 of the 20 </w:t>
      </w:r>
      <w:r>
        <w:rPr>
          <w:rFonts w:ascii="Arial" w:hAnsi="Arial" w:cs="Arial"/>
          <w:sz w:val="22"/>
          <w:szCs w:val="22"/>
        </w:rPr>
        <w:t>alumni</w:t>
      </w:r>
      <w:r w:rsidR="00D360EC">
        <w:rPr>
          <w:rFonts w:ascii="Arial" w:hAnsi="Arial" w:cs="Arial"/>
          <w:sz w:val="22"/>
          <w:szCs w:val="22"/>
        </w:rPr>
        <w:t xml:space="preserve"> interviewed (from KARI)</w:t>
      </w:r>
      <w:r w:rsidR="00C00A7B">
        <w:rPr>
          <w:rFonts w:ascii="Arial" w:hAnsi="Arial" w:cs="Arial"/>
          <w:sz w:val="22"/>
          <w:szCs w:val="22"/>
        </w:rPr>
        <w:t xml:space="preserve"> and the completed questionnaires were not gender disaggregated</w:t>
      </w:r>
      <w:r w:rsidR="00D17228">
        <w:rPr>
          <w:rFonts w:ascii="Arial" w:hAnsi="Arial" w:cs="Arial"/>
          <w:sz w:val="22"/>
          <w:szCs w:val="22"/>
        </w:rPr>
        <w:t>; only</w:t>
      </w:r>
      <w:r w:rsidR="00C00A7B">
        <w:rPr>
          <w:rFonts w:ascii="Arial" w:hAnsi="Arial" w:cs="Arial"/>
          <w:sz w:val="22"/>
          <w:szCs w:val="22"/>
        </w:rPr>
        <w:t xml:space="preserve"> 2 of the 12 </w:t>
      </w:r>
      <w:r>
        <w:rPr>
          <w:rFonts w:ascii="Arial" w:hAnsi="Arial" w:cs="Arial"/>
          <w:sz w:val="22"/>
          <w:szCs w:val="22"/>
        </w:rPr>
        <w:t>alumni</w:t>
      </w:r>
      <w:r w:rsidR="00C00A7B">
        <w:rPr>
          <w:rFonts w:ascii="Arial" w:hAnsi="Arial" w:cs="Arial"/>
          <w:sz w:val="22"/>
          <w:szCs w:val="22"/>
        </w:rPr>
        <w:t xml:space="preserve"> were female</w:t>
      </w:r>
      <w:r w:rsidR="00320836">
        <w:rPr>
          <w:rFonts w:ascii="Arial" w:hAnsi="Arial" w:cs="Arial"/>
          <w:sz w:val="22"/>
          <w:szCs w:val="22"/>
        </w:rPr>
        <w:t xml:space="preserve">.  The questionnaire </w:t>
      </w:r>
      <w:r w:rsidR="00D360EC">
        <w:rPr>
          <w:rFonts w:ascii="Arial" w:hAnsi="Arial" w:cs="Arial"/>
          <w:sz w:val="22"/>
          <w:szCs w:val="22"/>
        </w:rPr>
        <w:t xml:space="preserve">for the remainder of MoA staff was administered after the Evaluation Team departed and </w:t>
      </w:r>
      <w:r w:rsidR="00AC6D51">
        <w:rPr>
          <w:rFonts w:ascii="Arial" w:hAnsi="Arial" w:cs="Arial"/>
          <w:sz w:val="22"/>
          <w:szCs w:val="22"/>
        </w:rPr>
        <w:t xml:space="preserve">only one further response </w:t>
      </w:r>
      <w:r w:rsidR="00C00A7B">
        <w:rPr>
          <w:rFonts w:ascii="Arial" w:hAnsi="Arial" w:cs="Arial"/>
          <w:sz w:val="22"/>
          <w:szCs w:val="22"/>
        </w:rPr>
        <w:t>had</w:t>
      </w:r>
      <w:r w:rsidR="00D360EC">
        <w:rPr>
          <w:rFonts w:ascii="Arial" w:hAnsi="Arial" w:cs="Arial"/>
          <w:sz w:val="22"/>
          <w:szCs w:val="22"/>
        </w:rPr>
        <w:t xml:space="preserve"> been received at the time of preparation of the Final Report.  </w:t>
      </w:r>
    </w:p>
    <w:p w:rsidR="00BF1DB1" w:rsidRPr="0035790D" w:rsidRDefault="0013234C" w:rsidP="00B73369">
      <w:pPr>
        <w:pStyle w:val="ListParagraph"/>
        <w:spacing w:after="200" w:line="276" w:lineRule="auto"/>
        <w:ind w:left="0"/>
        <w:jc w:val="both"/>
        <w:rPr>
          <w:rFonts w:ascii="Arial" w:hAnsi="Arial" w:cs="Arial"/>
          <w:sz w:val="22"/>
          <w:szCs w:val="22"/>
        </w:rPr>
      </w:pPr>
      <w:r>
        <w:rPr>
          <w:rFonts w:ascii="Arial" w:hAnsi="Arial" w:cs="Arial"/>
          <w:sz w:val="22"/>
          <w:szCs w:val="22"/>
        </w:rPr>
        <w:br w:type="page"/>
      </w:r>
    </w:p>
    <w:p w:rsidR="00D16571" w:rsidRPr="00210664" w:rsidRDefault="00D16571" w:rsidP="00A52A83">
      <w:pPr>
        <w:pStyle w:val="ListParagraph"/>
        <w:numPr>
          <w:ilvl w:val="0"/>
          <w:numId w:val="6"/>
        </w:numPr>
        <w:ind w:hanging="720"/>
        <w:rPr>
          <w:rFonts w:ascii="Arial" w:hAnsi="Arial" w:cs="Arial"/>
          <w:b/>
          <w:sz w:val="28"/>
        </w:rPr>
      </w:pPr>
      <w:r w:rsidRPr="00210664">
        <w:rPr>
          <w:rFonts w:ascii="Arial" w:hAnsi="Arial" w:cs="Arial"/>
          <w:b/>
          <w:sz w:val="28"/>
        </w:rPr>
        <w:t>RELEVANCE OF THE SCHOLARSHIPS PROGRAM</w:t>
      </w:r>
    </w:p>
    <w:p w:rsidR="00592669" w:rsidRDefault="00592669" w:rsidP="00D16571">
      <w:pPr>
        <w:rPr>
          <w:rFonts w:ascii="Arial" w:hAnsi="Arial" w:cs="Arial"/>
          <w:b/>
          <w:sz w:val="28"/>
        </w:rPr>
      </w:pPr>
    </w:p>
    <w:p w:rsidR="009D56DE" w:rsidRPr="009D56DE" w:rsidRDefault="00BE3FDF" w:rsidP="00EC15B4">
      <w:pPr>
        <w:jc w:val="both"/>
        <w:rPr>
          <w:rFonts w:ascii="Arial" w:hAnsi="Arial" w:cs="Arial"/>
          <w:sz w:val="22"/>
          <w:szCs w:val="22"/>
        </w:rPr>
      </w:pPr>
      <w:r>
        <w:rPr>
          <w:rFonts w:ascii="Arial" w:hAnsi="Arial" w:cs="Arial"/>
          <w:sz w:val="22"/>
          <w:szCs w:val="22"/>
        </w:rPr>
        <w:t>In addressing th</w:t>
      </w:r>
      <w:r w:rsidR="00922294">
        <w:rPr>
          <w:rFonts w:ascii="Arial" w:hAnsi="Arial" w:cs="Arial"/>
          <w:sz w:val="22"/>
          <w:szCs w:val="22"/>
        </w:rPr>
        <w:t>e</w:t>
      </w:r>
      <w:r>
        <w:rPr>
          <w:rFonts w:ascii="Arial" w:hAnsi="Arial" w:cs="Arial"/>
          <w:sz w:val="22"/>
          <w:szCs w:val="22"/>
        </w:rPr>
        <w:t xml:space="preserve"> issue </w:t>
      </w:r>
      <w:r w:rsidR="00922294">
        <w:rPr>
          <w:rFonts w:ascii="Arial" w:hAnsi="Arial" w:cs="Arial"/>
          <w:sz w:val="22"/>
          <w:szCs w:val="22"/>
        </w:rPr>
        <w:t xml:space="preserve">of relevance </w:t>
      </w:r>
      <w:r>
        <w:rPr>
          <w:rFonts w:ascii="Arial" w:hAnsi="Arial" w:cs="Arial"/>
          <w:sz w:val="22"/>
          <w:szCs w:val="22"/>
        </w:rPr>
        <w:t>t</w:t>
      </w:r>
      <w:r w:rsidR="009D56DE">
        <w:rPr>
          <w:rFonts w:ascii="Arial" w:hAnsi="Arial" w:cs="Arial"/>
          <w:sz w:val="22"/>
          <w:szCs w:val="22"/>
        </w:rPr>
        <w:t xml:space="preserve">he Outcomes Evaluation </w:t>
      </w:r>
      <w:r>
        <w:rPr>
          <w:rFonts w:ascii="Arial" w:hAnsi="Arial" w:cs="Arial"/>
          <w:sz w:val="22"/>
          <w:szCs w:val="22"/>
        </w:rPr>
        <w:t>considered the consistency of the initiative with Australian policy and priorities; consistency with PG views and long term HR and key capacity building challenges</w:t>
      </w:r>
      <w:r w:rsidR="00D17228">
        <w:rPr>
          <w:rFonts w:ascii="Arial" w:hAnsi="Arial" w:cs="Arial"/>
          <w:sz w:val="22"/>
          <w:szCs w:val="22"/>
        </w:rPr>
        <w:t>; and</w:t>
      </w:r>
      <w:r>
        <w:rPr>
          <w:rFonts w:ascii="Arial" w:hAnsi="Arial" w:cs="Arial"/>
          <w:sz w:val="22"/>
          <w:szCs w:val="22"/>
        </w:rPr>
        <w:t xml:space="preserve"> the relevance of the modality.  </w:t>
      </w:r>
    </w:p>
    <w:p w:rsidR="009D56DE" w:rsidRPr="00BE3FDF" w:rsidRDefault="009D56DE" w:rsidP="00D16571">
      <w:pPr>
        <w:rPr>
          <w:rFonts w:ascii="Arial" w:hAnsi="Arial" w:cs="Arial"/>
          <w:b/>
          <w:sz w:val="16"/>
          <w:szCs w:val="16"/>
        </w:rPr>
      </w:pPr>
    </w:p>
    <w:p w:rsidR="00D16571" w:rsidRPr="00601A46" w:rsidRDefault="00C22273" w:rsidP="00BF111B">
      <w:pPr>
        <w:pStyle w:val="ListParagraph"/>
        <w:numPr>
          <w:ilvl w:val="1"/>
          <w:numId w:val="6"/>
        </w:numPr>
        <w:ind w:hanging="720"/>
        <w:rPr>
          <w:rFonts w:ascii="Arial" w:hAnsi="Arial" w:cs="Arial"/>
          <w:b/>
        </w:rPr>
      </w:pPr>
      <w:r>
        <w:rPr>
          <w:rFonts w:ascii="Arial" w:hAnsi="Arial" w:cs="Arial"/>
          <w:b/>
          <w:sz w:val="22"/>
        </w:rPr>
        <w:t>Strategic</w:t>
      </w:r>
      <w:r w:rsidR="000F24E5">
        <w:rPr>
          <w:rFonts w:ascii="Arial" w:hAnsi="Arial" w:cs="Arial"/>
          <w:b/>
          <w:sz w:val="22"/>
        </w:rPr>
        <w:t xml:space="preserve"> framework</w:t>
      </w:r>
      <w:r w:rsidR="00124AD3" w:rsidRPr="00601A46">
        <w:rPr>
          <w:rFonts w:ascii="Arial" w:hAnsi="Arial" w:cs="Arial"/>
          <w:b/>
          <w:sz w:val="22"/>
        </w:rPr>
        <w:t xml:space="preserve"> for the scholarships program</w:t>
      </w:r>
    </w:p>
    <w:p w:rsidR="00124AD3" w:rsidRPr="00FE2DD4" w:rsidRDefault="00124AD3" w:rsidP="00124AD3">
      <w:pPr>
        <w:pStyle w:val="ListParagraph"/>
        <w:rPr>
          <w:rFonts w:ascii="Arial" w:hAnsi="Arial" w:cs="Arial"/>
          <w:b/>
          <w:sz w:val="12"/>
        </w:rPr>
      </w:pPr>
    </w:p>
    <w:p w:rsidR="00944BDE" w:rsidRDefault="00944BDE" w:rsidP="00C22273">
      <w:pPr>
        <w:pStyle w:val="ListParagraph"/>
        <w:ind w:left="0"/>
        <w:jc w:val="both"/>
        <w:rPr>
          <w:rFonts w:ascii="Arial" w:hAnsi="Arial" w:cs="Arial"/>
          <w:sz w:val="22"/>
          <w:szCs w:val="22"/>
        </w:rPr>
      </w:pPr>
      <w:r>
        <w:rPr>
          <w:rFonts w:ascii="Arial" w:hAnsi="Arial" w:cs="Arial"/>
          <w:sz w:val="22"/>
          <w:szCs w:val="22"/>
        </w:rPr>
        <w:t xml:space="preserve">The rationale for the African ADS Program has been articulated in varying ways during the period under review </w:t>
      </w:r>
      <w:r w:rsidR="00D01853" w:rsidRPr="00B84A02">
        <w:rPr>
          <w:rFonts w:ascii="Arial" w:hAnsi="Arial" w:cs="Arial"/>
          <w:sz w:val="22"/>
          <w:szCs w:val="22"/>
        </w:rPr>
        <w:t xml:space="preserve">with varying emphases according to the dominant </w:t>
      </w:r>
      <w:r w:rsidR="000F24E5">
        <w:rPr>
          <w:rFonts w:ascii="Arial" w:hAnsi="Arial" w:cs="Arial"/>
          <w:sz w:val="22"/>
          <w:szCs w:val="22"/>
        </w:rPr>
        <w:t>strategic focus</w:t>
      </w:r>
      <w:r w:rsidR="00D01853" w:rsidRPr="00B84A02">
        <w:rPr>
          <w:rFonts w:ascii="Arial" w:hAnsi="Arial" w:cs="Arial"/>
          <w:sz w:val="22"/>
          <w:szCs w:val="22"/>
        </w:rPr>
        <w:t xml:space="preserve"> at the time.  The ‘Australia and Africa’</w:t>
      </w:r>
      <w:r w:rsidR="00B84A02">
        <w:rPr>
          <w:rFonts w:ascii="Arial" w:hAnsi="Arial" w:cs="Arial"/>
          <w:sz w:val="22"/>
          <w:szCs w:val="22"/>
        </w:rPr>
        <w:t xml:space="preserve"> </w:t>
      </w:r>
      <w:r w:rsidR="00D01853" w:rsidRPr="00B84A02">
        <w:rPr>
          <w:rFonts w:ascii="Arial" w:hAnsi="Arial" w:cs="Arial"/>
          <w:sz w:val="22"/>
          <w:szCs w:val="22"/>
        </w:rPr>
        <w:t xml:space="preserve">2003-2007 strategy </w:t>
      </w:r>
      <w:r w:rsidR="008C1A25">
        <w:rPr>
          <w:rFonts w:ascii="Arial" w:hAnsi="Arial" w:cs="Arial"/>
          <w:sz w:val="22"/>
          <w:szCs w:val="22"/>
        </w:rPr>
        <w:t>emphasis</w:t>
      </w:r>
      <w:r w:rsidR="00656417" w:rsidRPr="009D56DE">
        <w:rPr>
          <w:rFonts w:ascii="Arial" w:hAnsi="Arial" w:cs="Arial"/>
          <w:sz w:val="22"/>
          <w:szCs w:val="22"/>
        </w:rPr>
        <w:t>ed</w:t>
      </w:r>
      <w:r w:rsidR="00656417">
        <w:rPr>
          <w:rFonts w:ascii="Arial" w:hAnsi="Arial" w:cs="Arial"/>
          <w:sz w:val="22"/>
          <w:szCs w:val="22"/>
        </w:rPr>
        <w:t xml:space="preserve"> the fact</w:t>
      </w:r>
      <w:r w:rsidR="00D01853" w:rsidRPr="00B84A02">
        <w:rPr>
          <w:rFonts w:ascii="Arial" w:hAnsi="Arial" w:cs="Arial"/>
          <w:sz w:val="22"/>
          <w:szCs w:val="22"/>
        </w:rPr>
        <w:t xml:space="preserve"> that “scholarship </w:t>
      </w:r>
      <w:r w:rsidR="00B84A02" w:rsidRPr="00B84A02">
        <w:rPr>
          <w:rFonts w:ascii="Arial" w:hAnsi="Arial" w:cs="Arial"/>
          <w:sz w:val="22"/>
          <w:szCs w:val="22"/>
        </w:rPr>
        <w:t xml:space="preserve">beneficiaries can influence </w:t>
      </w:r>
      <w:r w:rsidR="00B84A02" w:rsidRPr="002D37E5">
        <w:rPr>
          <w:rFonts w:ascii="Arial" w:hAnsi="Arial" w:cs="Arial"/>
          <w:i/>
          <w:sz w:val="22"/>
          <w:szCs w:val="22"/>
        </w:rPr>
        <w:t>governance and reform</w:t>
      </w:r>
      <w:r w:rsidR="00B84A02" w:rsidRPr="00B84A02">
        <w:rPr>
          <w:rFonts w:ascii="Arial" w:hAnsi="Arial" w:cs="Arial"/>
          <w:sz w:val="22"/>
          <w:szCs w:val="22"/>
        </w:rPr>
        <w:t xml:space="preserve"> in their own countries”.</w:t>
      </w:r>
      <w:r w:rsidR="00B84A02" w:rsidRPr="00B84A02">
        <w:rPr>
          <w:rStyle w:val="FootnoteReference"/>
          <w:rFonts w:ascii="Arial" w:hAnsi="Arial" w:cs="Arial"/>
          <w:sz w:val="22"/>
          <w:szCs w:val="22"/>
        </w:rPr>
        <w:footnoteReference w:id="9"/>
      </w:r>
      <w:r w:rsidR="00B84A02">
        <w:rPr>
          <w:rFonts w:ascii="Arial" w:hAnsi="Arial" w:cs="Arial"/>
          <w:sz w:val="22"/>
          <w:szCs w:val="22"/>
        </w:rPr>
        <w:t xml:space="preserve">  </w:t>
      </w:r>
      <w:r w:rsidR="002D37E5">
        <w:rPr>
          <w:rFonts w:ascii="Arial" w:hAnsi="Arial" w:cs="Arial"/>
          <w:sz w:val="22"/>
          <w:szCs w:val="22"/>
        </w:rPr>
        <w:t>[</w:t>
      </w:r>
      <w:r w:rsidR="00D17228">
        <w:rPr>
          <w:rFonts w:ascii="Arial" w:hAnsi="Arial" w:cs="Arial"/>
          <w:sz w:val="22"/>
          <w:szCs w:val="22"/>
        </w:rPr>
        <w:t>Italics</w:t>
      </w:r>
      <w:r w:rsidR="002D37E5">
        <w:rPr>
          <w:rFonts w:ascii="Arial" w:hAnsi="Arial" w:cs="Arial"/>
          <w:sz w:val="22"/>
          <w:szCs w:val="22"/>
        </w:rPr>
        <w:t xml:space="preserve"> added]</w:t>
      </w:r>
      <w:r w:rsidR="00C22273">
        <w:rPr>
          <w:rFonts w:ascii="Arial" w:hAnsi="Arial" w:cs="Arial"/>
          <w:sz w:val="22"/>
          <w:szCs w:val="22"/>
        </w:rPr>
        <w:t xml:space="preserve">  </w:t>
      </w:r>
      <w:r w:rsidR="00D01853" w:rsidRPr="00B84A02">
        <w:rPr>
          <w:rFonts w:ascii="Arial" w:hAnsi="Arial" w:cs="Arial"/>
          <w:sz w:val="22"/>
          <w:szCs w:val="22"/>
        </w:rPr>
        <w:t xml:space="preserve">An aid strategy review conducted in June 2007 </w:t>
      </w:r>
      <w:r w:rsidR="008C1A25">
        <w:rPr>
          <w:rFonts w:ascii="Arial" w:hAnsi="Arial" w:cs="Arial"/>
          <w:sz w:val="22"/>
          <w:szCs w:val="22"/>
        </w:rPr>
        <w:t>emphasis</w:t>
      </w:r>
      <w:r>
        <w:rPr>
          <w:rFonts w:ascii="Arial" w:hAnsi="Arial" w:cs="Arial"/>
          <w:sz w:val="22"/>
          <w:szCs w:val="22"/>
        </w:rPr>
        <w:t>ed the role of ADS in facilitating bilateral relations with African governments and in capacitation of the government sector.</w:t>
      </w:r>
      <w:r w:rsidRPr="00944BDE">
        <w:rPr>
          <w:rStyle w:val="FootnoteReference"/>
          <w:rFonts w:ascii="Arial" w:hAnsi="Arial" w:cs="Arial"/>
          <w:sz w:val="22"/>
          <w:szCs w:val="22"/>
        </w:rPr>
        <w:t xml:space="preserve"> </w:t>
      </w:r>
      <w:r w:rsidRPr="00B84A02">
        <w:rPr>
          <w:rStyle w:val="FootnoteReference"/>
          <w:rFonts w:ascii="Arial" w:hAnsi="Arial" w:cs="Arial"/>
          <w:sz w:val="22"/>
          <w:szCs w:val="22"/>
        </w:rPr>
        <w:footnoteReference w:id="10"/>
      </w:r>
    </w:p>
    <w:p w:rsidR="00656417" w:rsidRPr="00FE2DD4" w:rsidRDefault="00D01853" w:rsidP="00B84A02">
      <w:pPr>
        <w:autoSpaceDE w:val="0"/>
        <w:autoSpaceDN w:val="0"/>
        <w:adjustRightInd w:val="0"/>
        <w:jc w:val="both"/>
        <w:rPr>
          <w:rFonts w:ascii="Arial" w:hAnsi="Arial" w:cs="Arial"/>
          <w:sz w:val="12"/>
          <w:szCs w:val="22"/>
        </w:rPr>
      </w:pPr>
      <w:r w:rsidRPr="00B84A02">
        <w:rPr>
          <w:rFonts w:ascii="Arial" w:hAnsi="Arial" w:cs="Arial"/>
          <w:sz w:val="22"/>
          <w:szCs w:val="22"/>
        </w:rPr>
        <w:t xml:space="preserve"> </w:t>
      </w:r>
    </w:p>
    <w:p w:rsidR="000F24E5" w:rsidRDefault="008E2E86" w:rsidP="000F24E5">
      <w:pPr>
        <w:jc w:val="both"/>
        <w:rPr>
          <w:rFonts w:ascii="Arial" w:hAnsi="Arial" w:cs="Arial"/>
          <w:sz w:val="22"/>
          <w:szCs w:val="22"/>
        </w:rPr>
      </w:pPr>
      <w:r>
        <w:rPr>
          <w:rFonts w:ascii="Arial" w:hAnsi="Arial" w:cs="Arial"/>
          <w:sz w:val="22"/>
          <w:szCs w:val="22"/>
        </w:rPr>
        <w:t xml:space="preserve">After the election of the Labor Government in </w:t>
      </w:r>
      <w:r w:rsidR="009E713A">
        <w:rPr>
          <w:rFonts w:ascii="Arial" w:hAnsi="Arial" w:cs="Arial"/>
          <w:sz w:val="22"/>
          <w:szCs w:val="22"/>
        </w:rPr>
        <w:t>October</w:t>
      </w:r>
      <w:r>
        <w:rPr>
          <w:rFonts w:ascii="Arial" w:hAnsi="Arial" w:cs="Arial"/>
          <w:sz w:val="22"/>
          <w:szCs w:val="22"/>
        </w:rPr>
        <w:t xml:space="preserve"> 2007, </w:t>
      </w:r>
      <w:r w:rsidR="009E713A">
        <w:rPr>
          <w:rFonts w:ascii="Arial" w:hAnsi="Arial" w:cs="Arial"/>
          <w:sz w:val="22"/>
          <w:szCs w:val="22"/>
        </w:rPr>
        <w:t xml:space="preserve">Australia sought to broaden and deepen the engagement with Africa.  As part of this </w:t>
      </w:r>
      <w:r w:rsidR="00B65957">
        <w:rPr>
          <w:rFonts w:ascii="Arial" w:hAnsi="Arial" w:cs="Arial"/>
          <w:sz w:val="22"/>
          <w:szCs w:val="22"/>
        </w:rPr>
        <w:t>process the</w:t>
      </w:r>
      <w:r>
        <w:rPr>
          <w:rFonts w:ascii="Arial" w:hAnsi="Arial" w:cs="Arial"/>
          <w:sz w:val="22"/>
          <w:szCs w:val="22"/>
        </w:rPr>
        <w:t xml:space="preserve"> foreign policy objectives of the scholarships program received greater attention.   </w:t>
      </w:r>
      <w:r w:rsidR="005443BC">
        <w:rPr>
          <w:rFonts w:ascii="Arial" w:hAnsi="Arial" w:cs="Arial"/>
          <w:sz w:val="22"/>
          <w:szCs w:val="22"/>
        </w:rPr>
        <w:t>During the period 2007 to 2010 AusAID developed an internal strategy for a significant scale up of the scholarships program</w:t>
      </w:r>
      <w:r w:rsidR="00750D42" w:rsidRPr="00656417">
        <w:rPr>
          <w:rFonts w:ascii="Arial" w:hAnsi="Arial" w:cs="Arial"/>
          <w:sz w:val="22"/>
          <w:szCs w:val="22"/>
        </w:rPr>
        <w:t xml:space="preserve">.   </w:t>
      </w:r>
    </w:p>
    <w:p w:rsidR="000F24E5" w:rsidRPr="00314885" w:rsidRDefault="000F24E5" w:rsidP="000F24E5">
      <w:pPr>
        <w:jc w:val="both"/>
        <w:rPr>
          <w:rFonts w:ascii="Arial" w:hAnsi="Arial" w:cs="Arial"/>
          <w:sz w:val="12"/>
          <w:szCs w:val="22"/>
        </w:rPr>
      </w:pPr>
    </w:p>
    <w:p w:rsidR="00314885" w:rsidRDefault="00314885" w:rsidP="00314885">
      <w:pPr>
        <w:jc w:val="both"/>
        <w:rPr>
          <w:rFonts w:ascii="Arial" w:hAnsi="Arial" w:cs="Arial"/>
          <w:sz w:val="22"/>
          <w:szCs w:val="22"/>
        </w:rPr>
      </w:pPr>
      <w:r w:rsidRPr="00656417">
        <w:rPr>
          <w:rFonts w:ascii="Arial" w:hAnsi="Arial" w:cs="Arial"/>
          <w:sz w:val="22"/>
          <w:szCs w:val="22"/>
        </w:rPr>
        <w:t xml:space="preserve">In January 2009, </w:t>
      </w:r>
      <w:r>
        <w:rPr>
          <w:rFonts w:ascii="Arial" w:hAnsi="Arial" w:cs="Arial"/>
          <w:sz w:val="22"/>
          <w:szCs w:val="22"/>
        </w:rPr>
        <w:t xml:space="preserve">the Minister for Foreign Affairs attended </w:t>
      </w:r>
      <w:r w:rsidRPr="00656417">
        <w:rPr>
          <w:rFonts w:ascii="Arial" w:hAnsi="Arial" w:cs="Arial"/>
          <w:sz w:val="22"/>
          <w:szCs w:val="22"/>
        </w:rPr>
        <w:t xml:space="preserve">an African Union Executive Council Meeting </w:t>
      </w:r>
      <w:r>
        <w:rPr>
          <w:rFonts w:ascii="Arial" w:hAnsi="Arial" w:cs="Arial"/>
          <w:sz w:val="22"/>
          <w:szCs w:val="22"/>
        </w:rPr>
        <w:t xml:space="preserve">and announced </w:t>
      </w:r>
      <w:r w:rsidRPr="00656417">
        <w:rPr>
          <w:rFonts w:ascii="Arial" w:hAnsi="Arial" w:cs="Arial"/>
          <w:sz w:val="22"/>
          <w:szCs w:val="22"/>
        </w:rPr>
        <w:t>that “</w:t>
      </w:r>
      <w:r w:rsidRPr="00967614">
        <w:rPr>
          <w:rFonts w:ascii="Arial" w:hAnsi="Arial" w:cs="Arial"/>
          <w:i/>
          <w:color w:val="000000"/>
          <w:sz w:val="22"/>
          <w:szCs w:val="22"/>
        </w:rPr>
        <w:t>Within four years, Australia will increase by up to ten-fold our scholarships and fellowships to students from across Africa – including in agriculture, mining, maternal and child healthcare, and water and sanitation.  This will see up to 1,000 scholarships and fellowships available to young African students</w:t>
      </w:r>
      <w:r w:rsidRPr="00656417">
        <w:rPr>
          <w:rFonts w:ascii="Arial" w:hAnsi="Arial" w:cs="Arial"/>
          <w:color w:val="000000"/>
          <w:sz w:val="22"/>
          <w:szCs w:val="22"/>
        </w:rPr>
        <w:t>.”</w:t>
      </w:r>
      <w:r>
        <w:rPr>
          <w:rStyle w:val="FootnoteReference"/>
          <w:rFonts w:ascii="Arial" w:hAnsi="Arial" w:cs="Arial"/>
          <w:color w:val="000000"/>
          <w:sz w:val="22"/>
          <w:szCs w:val="22"/>
        </w:rPr>
        <w:footnoteReference w:id="11"/>
      </w:r>
      <w:r>
        <w:rPr>
          <w:rFonts w:ascii="Arial" w:hAnsi="Arial" w:cs="Arial"/>
          <w:sz w:val="22"/>
          <w:szCs w:val="22"/>
        </w:rPr>
        <w:t xml:space="preserve">  </w:t>
      </w:r>
      <w:r w:rsidRPr="00B84A02">
        <w:rPr>
          <w:rFonts w:ascii="Arial" w:hAnsi="Arial" w:cs="Arial"/>
          <w:sz w:val="22"/>
          <w:szCs w:val="22"/>
        </w:rPr>
        <w:t xml:space="preserve">The </w:t>
      </w:r>
      <w:r>
        <w:rPr>
          <w:rFonts w:ascii="Arial" w:hAnsi="Arial" w:cs="Arial"/>
          <w:sz w:val="22"/>
          <w:szCs w:val="22"/>
        </w:rPr>
        <w:t>Australian Awards for Africa</w:t>
      </w:r>
      <w:r w:rsidRPr="00B84A02">
        <w:rPr>
          <w:rFonts w:ascii="Arial" w:hAnsi="Arial" w:cs="Arial"/>
          <w:sz w:val="22"/>
          <w:szCs w:val="22"/>
        </w:rPr>
        <w:t xml:space="preserve"> scholarships design was completed </w:t>
      </w:r>
      <w:r>
        <w:rPr>
          <w:rFonts w:ascii="Arial" w:hAnsi="Arial" w:cs="Arial"/>
          <w:sz w:val="22"/>
          <w:szCs w:val="22"/>
        </w:rPr>
        <w:t xml:space="preserve">in August 2009 and reflected the Ministerial </w:t>
      </w:r>
      <w:r w:rsidR="005443BC">
        <w:rPr>
          <w:rFonts w:ascii="Arial" w:hAnsi="Arial" w:cs="Arial"/>
          <w:sz w:val="22"/>
          <w:szCs w:val="22"/>
        </w:rPr>
        <w:t>commitment</w:t>
      </w:r>
      <w:r>
        <w:rPr>
          <w:rFonts w:ascii="Arial" w:hAnsi="Arial" w:cs="Arial"/>
          <w:sz w:val="22"/>
          <w:szCs w:val="22"/>
        </w:rPr>
        <w:t>.</w:t>
      </w:r>
    </w:p>
    <w:p w:rsidR="00314885" w:rsidRPr="00314885" w:rsidRDefault="00314885" w:rsidP="000F24E5">
      <w:pPr>
        <w:jc w:val="both"/>
        <w:rPr>
          <w:rFonts w:ascii="Arial" w:hAnsi="Arial" w:cs="Arial"/>
          <w:sz w:val="12"/>
          <w:szCs w:val="22"/>
        </w:rPr>
      </w:pPr>
    </w:p>
    <w:p w:rsidR="000F24E5" w:rsidRDefault="000F24E5" w:rsidP="000F24E5">
      <w:pPr>
        <w:jc w:val="both"/>
        <w:rPr>
          <w:rFonts w:ascii="Arial" w:hAnsi="Arial" w:cs="Arial"/>
          <w:sz w:val="22"/>
          <w:szCs w:val="22"/>
        </w:rPr>
      </w:pPr>
      <w:r w:rsidRPr="00B84A02">
        <w:rPr>
          <w:rFonts w:ascii="Arial" w:hAnsi="Arial" w:cs="Arial"/>
          <w:sz w:val="22"/>
          <w:szCs w:val="22"/>
        </w:rPr>
        <w:t xml:space="preserve">From a foreign policy perspective scholarships represent a relatively low-cost, low risk approach to ensuring that Australia builds and/or capitalises upon existing positive relationships with African countries.  This </w:t>
      </w:r>
      <w:r>
        <w:rPr>
          <w:rFonts w:ascii="Arial" w:hAnsi="Arial" w:cs="Arial"/>
          <w:sz w:val="22"/>
          <w:szCs w:val="22"/>
        </w:rPr>
        <w:t>was perceived as</w:t>
      </w:r>
      <w:r w:rsidRPr="00B84A02">
        <w:rPr>
          <w:rFonts w:ascii="Arial" w:hAnsi="Arial" w:cs="Arial"/>
          <w:sz w:val="22"/>
          <w:szCs w:val="22"/>
        </w:rPr>
        <w:t xml:space="preserve"> particularly important within a context of cut-backs on scholarships by traditional donors; the rapidly expanding scholarship commitments of ‘emerging’ donors (e.g. China and India) and the desire to expand Australia’s ‘presence’ in Africa</w:t>
      </w:r>
      <w:r>
        <w:rPr>
          <w:rFonts w:ascii="Arial" w:hAnsi="Arial" w:cs="Arial"/>
          <w:sz w:val="22"/>
          <w:szCs w:val="22"/>
        </w:rPr>
        <w:t>.</w:t>
      </w:r>
    </w:p>
    <w:p w:rsidR="000F24E5" w:rsidRPr="00314885" w:rsidRDefault="000F24E5" w:rsidP="00B84A02">
      <w:pPr>
        <w:jc w:val="both"/>
        <w:rPr>
          <w:rFonts w:ascii="Arial" w:hAnsi="Arial" w:cs="Arial"/>
          <w:sz w:val="12"/>
          <w:szCs w:val="22"/>
        </w:rPr>
      </w:pPr>
    </w:p>
    <w:p w:rsidR="007D22C6" w:rsidRPr="00750D42" w:rsidRDefault="00750D42" w:rsidP="00750D42">
      <w:pPr>
        <w:jc w:val="both"/>
        <w:rPr>
          <w:rFonts w:ascii="Arial" w:hAnsi="Arial" w:cs="Arial"/>
          <w:sz w:val="22"/>
          <w:szCs w:val="22"/>
        </w:rPr>
      </w:pPr>
      <w:r>
        <w:rPr>
          <w:rFonts w:ascii="Arial" w:hAnsi="Arial" w:cs="Arial"/>
          <w:sz w:val="22"/>
          <w:szCs w:val="22"/>
        </w:rPr>
        <w:t>When the ‘</w:t>
      </w:r>
      <w:r w:rsidR="00B84A02" w:rsidRPr="00B84A02">
        <w:rPr>
          <w:rFonts w:ascii="Arial" w:hAnsi="Arial" w:cs="Arial"/>
          <w:sz w:val="22"/>
          <w:szCs w:val="22"/>
        </w:rPr>
        <w:t>Looking West</w:t>
      </w:r>
      <w:r>
        <w:rPr>
          <w:rFonts w:ascii="Arial" w:hAnsi="Arial" w:cs="Arial"/>
          <w:sz w:val="22"/>
          <w:szCs w:val="22"/>
        </w:rPr>
        <w:t>’ strategy</w:t>
      </w:r>
      <w:r w:rsidR="00B84A02" w:rsidRPr="00B84A02">
        <w:rPr>
          <w:rFonts w:ascii="Arial" w:hAnsi="Arial" w:cs="Arial"/>
          <w:sz w:val="22"/>
          <w:szCs w:val="22"/>
        </w:rPr>
        <w:t xml:space="preserve"> was released </w:t>
      </w:r>
      <w:r w:rsidR="003D3417">
        <w:rPr>
          <w:rFonts w:ascii="Arial" w:hAnsi="Arial" w:cs="Arial"/>
          <w:sz w:val="22"/>
          <w:szCs w:val="22"/>
        </w:rPr>
        <w:t>in December</w:t>
      </w:r>
      <w:r w:rsidR="00B84A02" w:rsidRPr="00B84A02">
        <w:rPr>
          <w:rFonts w:ascii="Arial" w:hAnsi="Arial" w:cs="Arial"/>
          <w:sz w:val="22"/>
          <w:szCs w:val="22"/>
        </w:rPr>
        <w:t xml:space="preserve"> 2</w:t>
      </w:r>
      <w:r>
        <w:rPr>
          <w:rFonts w:ascii="Arial" w:hAnsi="Arial" w:cs="Arial"/>
          <w:sz w:val="22"/>
          <w:szCs w:val="22"/>
        </w:rPr>
        <w:t>010</w:t>
      </w:r>
      <w:r w:rsidR="00FE2DD4">
        <w:rPr>
          <w:rFonts w:ascii="Arial" w:hAnsi="Arial" w:cs="Arial"/>
          <w:sz w:val="22"/>
          <w:szCs w:val="22"/>
        </w:rPr>
        <w:t>,</w:t>
      </w:r>
      <w:r>
        <w:rPr>
          <w:rFonts w:ascii="Arial" w:hAnsi="Arial" w:cs="Arial"/>
          <w:sz w:val="22"/>
          <w:szCs w:val="22"/>
        </w:rPr>
        <w:t xml:space="preserve"> the development </w:t>
      </w:r>
      <w:r w:rsidR="007D22C6" w:rsidRPr="00B84A02">
        <w:rPr>
          <w:rFonts w:ascii="Arial" w:hAnsi="Arial" w:cs="Arial"/>
          <w:sz w:val="22"/>
          <w:szCs w:val="22"/>
        </w:rPr>
        <w:t xml:space="preserve">rationale </w:t>
      </w:r>
      <w:r w:rsidR="000F24E5">
        <w:rPr>
          <w:rFonts w:ascii="Arial" w:hAnsi="Arial" w:cs="Arial"/>
          <w:sz w:val="22"/>
          <w:szCs w:val="22"/>
        </w:rPr>
        <w:t xml:space="preserve">for the scholarships program </w:t>
      </w:r>
      <w:r>
        <w:rPr>
          <w:rFonts w:ascii="Arial" w:hAnsi="Arial" w:cs="Arial"/>
          <w:sz w:val="22"/>
          <w:szCs w:val="22"/>
        </w:rPr>
        <w:t>strongly emphasi</w:t>
      </w:r>
      <w:r w:rsidR="008C1A25">
        <w:rPr>
          <w:rFonts w:ascii="Arial" w:hAnsi="Arial" w:cs="Arial"/>
          <w:sz w:val="22"/>
          <w:szCs w:val="22"/>
        </w:rPr>
        <w:t>s</w:t>
      </w:r>
      <w:r>
        <w:rPr>
          <w:rFonts w:ascii="Arial" w:hAnsi="Arial" w:cs="Arial"/>
          <w:sz w:val="22"/>
          <w:szCs w:val="22"/>
        </w:rPr>
        <w:t>ed the importance of human resource development in meeting the Millenium Development Goals (MDGs).</w:t>
      </w:r>
      <w:r w:rsidR="00C22273" w:rsidRPr="00C22273">
        <w:rPr>
          <w:rStyle w:val="FootnoteReference"/>
          <w:rFonts w:ascii="Arial" w:eastAsia="Calibri" w:hAnsi="Arial" w:cs="Arial"/>
          <w:sz w:val="22"/>
          <w:szCs w:val="22"/>
          <w:lang w:val="en-US" w:eastAsia="en-US"/>
        </w:rPr>
        <w:t xml:space="preserve"> </w:t>
      </w:r>
      <w:r w:rsidR="00C22273" w:rsidRPr="00B84A02">
        <w:rPr>
          <w:rStyle w:val="FootnoteReference"/>
          <w:rFonts w:ascii="Arial" w:eastAsia="Calibri" w:hAnsi="Arial" w:cs="Arial"/>
          <w:sz w:val="22"/>
          <w:szCs w:val="22"/>
          <w:lang w:val="en-US" w:eastAsia="en-US"/>
        </w:rPr>
        <w:footnoteReference w:id="12"/>
      </w:r>
      <w:r w:rsidR="00C22273" w:rsidRPr="00B84A02">
        <w:rPr>
          <w:rFonts w:ascii="Arial" w:eastAsia="Calibri" w:hAnsi="Arial" w:cs="Arial"/>
          <w:sz w:val="22"/>
          <w:szCs w:val="22"/>
          <w:lang w:val="en-US" w:eastAsia="en-US"/>
        </w:rPr>
        <w:t xml:space="preserve"> </w:t>
      </w:r>
      <w:r w:rsidR="007D22C6" w:rsidRPr="00B84A02">
        <w:rPr>
          <w:rFonts w:ascii="Arial" w:hAnsi="Arial" w:cs="Arial"/>
          <w:sz w:val="22"/>
          <w:szCs w:val="22"/>
        </w:rPr>
        <w:t xml:space="preserve"> </w:t>
      </w:r>
      <w:r w:rsidR="002D37E5">
        <w:rPr>
          <w:rFonts w:ascii="Arial" w:eastAsia="Calibri" w:hAnsi="Arial" w:cs="Arial"/>
          <w:sz w:val="22"/>
          <w:szCs w:val="22"/>
          <w:lang w:val="en-US" w:eastAsia="en-US"/>
        </w:rPr>
        <w:t>The priority areas where Australia could provide support in achievement of the MDGs were food security (MDG1), mother and child health care (MDG4) and water and sanitation (MDG7).</w:t>
      </w:r>
      <w:r w:rsidR="002D37E5" w:rsidRPr="002D37E5">
        <w:rPr>
          <w:rStyle w:val="FootnoteReference"/>
          <w:rFonts w:ascii="Arial" w:hAnsi="Arial" w:cs="Arial"/>
          <w:b/>
          <w:sz w:val="22"/>
          <w:szCs w:val="22"/>
        </w:rPr>
        <w:t xml:space="preserve"> </w:t>
      </w:r>
      <w:r w:rsidR="002D37E5" w:rsidRPr="00FE2DD4">
        <w:rPr>
          <w:rStyle w:val="FootnoteReference"/>
          <w:rFonts w:ascii="Arial" w:hAnsi="Arial" w:cs="Arial"/>
          <w:b/>
          <w:sz w:val="22"/>
          <w:szCs w:val="22"/>
        </w:rPr>
        <w:footnoteReference w:id="13"/>
      </w:r>
    </w:p>
    <w:p w:rsidR="00FE2DD4" w:rsidRDefault="00FE2DD4" w:rsidP="003D3417">
      <w:pPr>
        <w:jc w:val="both"/>
        <w:rPr>
          <w:rFonts w:ascii="Arial" w:hAnsi="Arial" w:cs="Arial"/>
          <w:sz w:val="22"/>
          <w:szCs w:val="22"/>
        </w:rPr>
      </w:pPr>
    </w:p>
    <w:p w:rsidR="0012174C" w:rsidRPr="00AB1469" w:rsidRDefault="00AB1469" w:rsidP="00A616EF">
      <w:pPr>
        <w:spacing w:after="120"/>
        <w:jc w:val="both"/>
        <w:rPr>
          <w:rFonts w:ascii="Arial" w:hAnsi="Arial" w:cs="Arial"/>
          <w:b/>
          <w:color w:val="000000"/>
          <w:sz w:val="22"/>
          <w:szCs w:val="22"/>
        </w:rPr>
      </w:pPr>
      <w:r w:rsidRPr="00AB1469">
        <w:rPr>
          <w:rFonts w:ascii="Arial" w:hAnsi="Arial" w:cs="Arial"/>
          <w:b/>
          <w:color w:val="000000"/>
          <w:sz w:val="22"/>
          <w:szCs w:val="22"/>
        </w:rPr>
        <w:t>2.2</w:t>
      </w:r>
      <w:r w:rsidRPr="00AB1469">
        <w:rPr>
          <w:rFonts w:ascii="Arial" w:hAnsi="Arial" w:cs="Arial"/>
          <w:b/>
          <w:color w:val="000000"/>
          <w:sz w:val="22"/>
          <w:szCs w:val="22"/>
        </w:rPr>
        <w:tab/>
      </w:r>
      <w:r w:rsidR="00C22273">
        <w:rPr>
          <w:rFonts w:ascii="Arial" w:hAnsi="Arial" w:cs="Arial"/>
          <w:b/>
          <w:color w:val="000000"/>
          <w:sz w:val="22"/>
          <w:szCs w:val="22"/>
        </w:rPr>
        <w:t>Sectoral Focus of Awards</w:t>
      </w:r>
    </w:p>
    <w:p w:rsidR="00C22273" w:rsidRDefault="00AB1469" w:rsidP="00AB1469">
      <w:pPr>
        <w:rPr>
          <w:rFonts w:ascii="Arial" w:hAnsi="Arial" w:cs="Arial"/>
          <w:sz w:val="22"/>
          <w:szCs w:val="22"/>
        </w:rPr>
      </w:pPr>
      <w:r w:rsidRPr="00AB1469">
        <w:rPr>
          <w:rFonts w:ascii="Arial" w:hAnsi="Arial" w:cs="Arial"/>
          <w:sz w:val="22"/>
          <w:szCs w:val="22"/>
        </w:rPr>
        <w:t>In addition to identifying the strategic intent of the ADS Program in Africa, key sectors were identified within which Australia would provide support.</w:t>
      </w:r>
      <w:r>
        <w:rPr>
          <w:rFonts w:ascii="Arial" w:hAnsi="Arial" w:cs="Arial"/>
          <w:sz w:val="22"/>
          <w:szCs w:val="22"/>
        </w:rPr>
        <w:t xml:space="preserve">  </w:t>
      </w:r>
      <w:r w:rsidRPr="00AB1469">
        <w:rPr>
          <w:rFonts w:ascii="Arial" w:hAnsi="Arial" w:cs="Arial"/>
          <w:sz w:val="22"/>
          <w:szCs w:val="22"/>
        </w:rPr>
        <w:t>The stated priorities for Long Term Awards in the time period from the 1990s to 2011 were:</w:t>
      </w:r>
    </w:p>
    <w:p w:rsidR="00CF1F1F" w:rsidRPr="00A05346" w:rsidRDefault="00CF1F1F" w:rsidP="00AB1469">
      <w:pPr>
        <w:rPr>
          <w:rFonts w:ascii="Arial" w:hAnsi="Arial" w:cs="Arial"/>
          <w:sz w:val="22"/>
          <w:szCs w:val="22"/>
        </w:rPr>
      </w:pPr>
    </w:p>
    <w:p w:rsidR="00AB1469" w:rsidRPr="00C22273" w:rsidRDefault="00AB1469" w:rsidP="00C34D3A">
      <w:pPr>
        <w:pStyle w:val="ListParagraph"/>
        <w:numPr>
          <w:ilvl w:val="0"/>
          <w:numId w:val="13"/>
        </w:numPr>
        <w:rPr>
          <w:rFonts w:ascii="Arial" w:hAnsi="Arial" w:cs="Arial"/>
          <w:sz w:val="22"/>
          <w:szCs w:val="22"/>
        </w:rPr>
      </w:pPr>
      <w:r w:rsidRPr="00C22273">
        <w:rPr>
          <w:rFonts w:ascii="Arial" w:hAnsi="Arial" w:cs="Arial"/>
          <w:sz w:val="22"/>
          <w:szCs w:val="22"/>
        </w:rPr>
        <w:lastRenderedPageBreak/>
        <w:t>Health;</w:t>
      </w:r>
      <w:r w:rsidRPr="00C22273">
        <w:rPr>
          <w:rFonts w:ascii="Arial" w:hAnsi="Arial" w:cs="Arial"/>
          <w:sz w:val="22"/>
          <w:szCs w:val="22"/>
        </w:rPr>
        <w:tab/>
      </w:r>
      <w:r w:rsidRPr="00C22273">
        <w:rPr>
          <w:rFonts w:ascii="Arial" w:hAnsi="Arial" w:cs="Arial"/>
          <w:sz w:val="22"/>
          <w:szCs w:val="22"/>
        </w:rPr>
        <w:tab/>
      </w:r>
      <w:r w:rsidRPr="00C22273">
        <w:rPr>
          <w:rFonts w:ascii="Arial" w:hAnsi="Arial" w:cs="Arial"/>
          <w:sz w:val="22"/>
          <w:szCs w:val="22"/>
        </w:rPr>
        <w:tab/>
      </w:r>
      <w:r w:rsidRPr="00C22273">
        <w:rPr>
          <w:rFonts w:ascii="Arial" w:hAnsi="Arial" w:cs="Arial"/>
          <w:sz w:val="22"/>
          <w:szCs w:val="22"/>
        </w:rPr>
        <w:tab/>
      </w:r>
    </w:p>
    <w:p w:rsidR="00AB1469" w:rsidRPr="00C22273" w:rsidRDefault="00AB1469" w:rsidP="00C34D3A">
      <w:pPr>
        <w:pStyle w:val="ListParagraph"/>
        <w:numPr>
          <w:ilvl w:val="0"/>
          <w:numId w:val="13"/>
        </w:numPr>
        <w:rPr>
          <w:rFonts w:ascii="Arial" w:hAnsi="Arial" w:cs="Arial"/>
          <w:bCs/>
          <w:sz w:val="22"/>
          <w:szCs w:val="22"/>
        </w:rPr>
      </w:pPr>
      <w:r w:rsidRPr="00C22273">
        <w:rPr>
          <w:rFonts w:ascii="Arial" w:hAnsi="Arial" w:cs="Arial"/>
          <w:bCs/>
          <w:sz w:val="22"/>
          <w:szCs w:val="22"/>
          <w:lang w:val="en-GB"/>
        </w:rPr>
        <w:t>Agriculture/Food Security;</w:t>
      </w:r>
      <w:r w:rsidRPr="00C22273">
        <w:rPr>
          <w:rFonts w:ascii="Arial" w:hAnsi="Arial" w:cs="Arial"/>
          <w:bCs/>
          <w:sz w:val="22"/>
          <w:szCs w:val="22"/>
          <w:lang w:val="en-GB"/>
        </w:rPr>
        <w:tab/>
      </w:r>
      <w:r w:rsidRPr="00C22273">
        <w:rPr>
          <w:rFonts w:ascii="Arial" w:hAnsi="Arial" w:cs="Arial"/>
          <w:bCs/>
          <w:sz w:val="22"/>
          <w:szCs w:val="22"/>
          <w:lang w:val="en-GB"/>
        </w:rPr>
        <w:tab/>
      </w:r>
    </w:p>
    <w:p w:rsidR="00AB1469" w:rsidRPr="00C22273" w:rsidRDefault="00AB1469" w:rsidP="00C34D3A">
      <w:pPr>
        <w:pStyle w:val="ListParagraph"/>
        <w:numPr>
          <w:ilvl w:val="0"/>
          <w:numId w:val="13"/>
        </w:numPr>
        <w:rPr>
          <w:rFonts w:ascii="Arial" w:hAnsi="Arial" w:cs="Arial"/>
          <w:bCs/>
          <w:sz w:val="22"/>
          <w:szCs w:val="22"/>
        </w:rPr>
      </w:pPr>
      <w:r w:rsidRPr="00C22273">
        <w:rPr>
          <w:rFonts w:ascii="Arial" w:hAnsi="Arial" w:cs="Arial"/>
          <w:bCs/>
          <w:sz w:val="22"/>
          <w:szCs w:val="22"/>
        </w:rPr>
        <w:t>Natural Resources Management; and</w:t>
      </w:r>
      <w:r w:rsidRPr="00C22273">
        <w:rPr>
          <w:rFonts w:ascii="Arial" w:hAnsi="Arial" w:cs="Arial"/>
          <w:bCs/>
          <w:sz w:val="22"/>
          <w:szCs w:val="22"/>
        </w:rPr>
        <w:tab/>
      </w:r>
      <w:r w:rsidRPr="00C22273">
        <w:rPr>
          <w:rFonts w:ascii="Arial" w:hAnsi="Arial" w:cs="Arial"/>
          <w:bCs/>
          <w:sz w:val="22"/>
          <w:szCs w:val="22"/>
        </w:rPr>
        <w:tab/>
      </w:r>
    </w:p>
    <w:p w:rsidR="00AB1469" w:rsidRPr="00C22273" w:rsidRDefault="00AB1469" w:rsidP="00C34D3A">
      <w:pPr>
        <w:pStyle w:val="ListParagraph"/>
        <w:numPr>
          <w:ilvl w:val="0"/>
          <w:numId w:val="13"/>
        </w:numPr>
        <w:rPr>
          <w:rFonts w:ascii="Arial" w:hAnsi="Arial" w:cs="Arial"/>
          <w:spacing w:val="12"/>
          <w:sz w:val="22"/>
          <w:szCs w:val="22"/>
        </w:rPr>
      </w:pPr>
      <w:r w:rsidRPr="00C22273">
        <w:rPr>
          <w:rFonts w:ascii="Arial" w:hAnsi="Arial" w:cs="Arial"/>
          <w:sz w:val="22"/>
          <w:szCs w:val="22"/>
        </w:rPr>
        <w:t>Public Sector Management/Governance.</w:t>
      </w:r>
    </w:p>
    <w:p w:rsidR="00AB1469" w:rsidRPr="00897F38" w:rsidRDefault="00AB1469" w:rsidP="00AB1469">
      <w:pPr>
        <w:rPr>
          <w:rFonts w:ascii="Arial" w:hAnsi="Arial" w:cs="Arial"/>
          <w:spacing w:val="12"/>
          <w:sz w:val="12"/>
          <w:szCs w:val="22"/>
        </w:rPr>
      </w:pPr>
    </w:p>
    <w:p w:rsidR="00AB1469" w:rsidRDefault="00BE3FDF" w:rsidP="00AB1469">
      <w:pPr>
        <w:jc w:val="both"/>
        <w:rPr>
          <w:rFonts w:ascii="Arial" w:hAnsi="Arial" w:cs="Arial"/>
          <w:sz w:val="22"/>
          <w:szCs w:val="22"/>
        </w:rPr>
      </w:pPr>
      <w:r>
        <w:rPr>
          <w:rFonts w:ascii="Arial" w:hAnsi="Arial" w:cs="Arial"/>
          <w:sz w:val="22"/>
          <w:szCs w:val="22"/>
        </w:rPr>
        <w:t xml:space="preserve">The ACR reported that during implementation of the IAAMP </w:t>
      </w:r>
      <w:r w:rsidR="00AB1469" w:rsidRPr="00AB1469">
        <w:rPr>
          <w:rFonts w:ascii="Arial" w:hAnsi="Arial" w:cs="Arial"/>
          <w:sz w:val="22"/>
          <w:szCs w:val="22"/>
        </w:rPr>
        <w:t>governance-related topics absorbed 25.3% of long- term awards; health qualifications 25.1%; natural resources management absorbed 11.2%; agriculture and food security 11.1% and education accounted for 10.4%.  Other areas of study accounted for 17% of scholarships.</w:t>
      </w:r>
    </w:p>
    <w:p w:rsidR="00AB1469" w:rsidRPr="00897F38" w:rsidRDefault="00AB1469" w:rsidP="00AB1469">
      <w:pPr>
        <w:jc w:val="both"/>
        <w:rPr>
          <w:rFonts w:ascii="Arial" w:hAnsi="Arial" w:cs="Arial"/>
          <w:sz w:val="12"/>
          <w:szCs w:val="22"/>
        </w:rPr>
      </w:pPr>
    </w:p>
    <w:p w:rsidR="00AB1469" w:rsidRPr="00AB1469" w:rsidRDefault="00C22273" w:rsidP="00AB1469">
      <w:pPr>
        <w:jc w:val="both"/>
      </w:pPr>
      <w:r>
        <w:rPr>
          <w:rFonts w:ascii="Arial" w:hAnsi="Arial" w:cs="Arial"/>
          <w:sz w:val="22"/>
          <w:szCs w:val="22"/>
        </w:rPr>
        <w:t>This ADS O</w:t>
      </w:r>
      <w:r w:rsidR="00AB1469" w:rsidRPr="00AB1469">
        <w:rPr>
          <w:rFonts w:ascii="Arial" w:hAnsi="Arial" w:cs="Arial"/>
          <w:sz w:val="22"/>
          <w:szCs w:val="22"/>
        </w:rPr>
        <w:t xml:space="preserve">utcomes </w:t>
      </w:r>
      <w:r>
        <w:rPr>
          <w:rFonts w:ascii="Arial" w:hAnsi="Arial" w:cs="Arial"/>
          <w:sz w:val="22"/>
          <w:szCs w:val="22"/>
        </w:rPr>
        <w:t>Evaluation</w:t>
      </w:r>
      <w:r w:rsidR="00AB1469" w:rsidRPr="00AB1469">
        <w:rPr>
          <w:rFonts w:ascii="Arial" w:hAnsi="Arial" w:cs="Arial"/>
          <w:sz w:val="22"/>
          <w:szCs w:val="22"/>
        </w:rPr>
        <w:t xml:space="preserve"> focussed on two recipient countries, Mozambique and Kenya. In these two countries</w:t>
      </w:r>
      <w:r w:rsidR="00BE3FDF">
        <w:rPr>
          <w:rFonts w:ascii="Arial" w:hAnsi="Arial" w:cs="Arial"/>
          <w:sz w:val="22"/>
          <w:szCs w:val="22"/>
        </w:rPr>
        <w:t xml:space="preserve"> it was found that, as with the Africa-wide program,</w:t>
      </w:r>
      <w:r w:rsidR="00AB1469" w:rsidRPr="00AB1469">
        <w:rPr>
          <w:rFonts w:ascii="Arial" w:hAnsi="Arial" w:cs="Arial"/>
          <w:sz w:val="22"/>
          <w:szCs w:val="22"/>
        </w:rPr>
        <w:t xml:space="preserve"> the scholarships </w:t>
      </w:r>
      <w:r w:rsidR="00BE3FDF">
        <w:rPr>
          <w:rFonts w:ascii="Arial" w:hAnsi="Arial" w:cs="Arial"/>
          <w:sz w:val="22"/>
          <w:szCs w:val="22"/>
        </w:rPr>
        <w:t>were distributed in accordance with Australia’s stipulated priorities.</w:t>
      </w:r>
    </w:p>
    <w:p w:rsidR="00AB1469" w:rsidRPr="00AB1469" w:rsidRDefault="00AB1469" w:rsidP="00AB1469">
      <w:pPr>
        <w:rPr>
          <w:rFonts w:ascii="Arial" w:hAnsi="Arial" w:cs="Arial"/>
          <w:spacing w:val="12"/>
          <w:sz w:val="22"/>
          <w:szCs w:val="22"/>
        </w:rPr>
      </w:pPr>
    </w:p>
    <w:p w:rsidR="00AB1469" w:rsidRDefault="00C22273" w:rsidP="00AB1469">
      <w:pPr>
        <w:rPr>
          <w:rFonts w:ascii="Arial" w:hAnsi="Arial" w:cs="Arial"/>
          <w:b/>
          <w:sz w:val="22"/>
          <w:szCs w:val="22"/>
        </w:rPr>
      </w:pPr>
      <w:r>
        <w:rPr>
          <w:rFonts w:ascii="Arial" w:hAnsi="Arial" w:cs="Arial"/>
          <w:b/>
          <w:sz w:val="22"/>
          <w:szCs w:val="22"/>
        </w:rPr>
        <w:t>Table 1</w:t>
      </w:r>
      <w:r w:rsidR="00135DF4">
        <w:rPr>
          <w:rFonts w:ascii="Arial" w:hAnsi="Arial" w:cs="Arial"/>
          <w:b/>
          <w:sz w:val="22"/>
          <w:szCs w:val="22"/>
        </w:rPr>
        <w:t xml:space="preserve">:  </w:t>
      </w:r>
      <w:r w:rsidR="00AB1469" w:rsidRPr="00AB1469">
        <w:rPr>
          <w:rFonts w:ascii="Arial" w:hAnsi="Arial" w:cs="Arial"/>
          <w:b/>
          <w:sz w:val="22"/>
          <w:szCs w:val="22"/>
        </w:rPr>
        <w:t xml:space="preserve">Distribution of </w:t>
      </w:r>
      <w:r w:rsidR="00AB1469">
        <w:rPr>
          <w:rFonts w:ascii="Arial" w:hAnsi="Arial" w:cs="Arial"/>
          <w:b/>
          <w:sz w:val="22"/>
          <w:szCs w:val="22"/>
        </w:rPr>
        <w:t>LTAs</w:t>
      </w:r>
      <w:r w:rsidR="00AB1469" w:rsidRPr="00AB1469">
        <w:rPr>
          <w:rFonts w:ascii="Arial" w:hAnsi="Arial" w:cs="Arial"/>
          <w:b/>
          <w:sz w:val="22"/>
          <w:szCs w:val="22"/>
        </w:rPr>
        <w:t xml:space="preserve"> offered across sectors (2004-2011)</w:t>
      </w:r>
    </w:p>
    <w:p w:rsidR="00A05346" w:rsidRPr="00A05346" w:rsidRDefault="00A05346" w:rsidP="00AB1469">
      <w:pPr>
        <w:rPr>
          <w:rFonts w:ascii="Arial" w:hAnsi="Arial" w:cs="Arial"/>
          <w:b/>
          <w:sz w:val="16"/>
          <w:szCs w:val="16"/>
        </w:rPr>
      </w:pP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1787"/>
        <w:gridCol w:w="1363"/>
      </w:tblGrid>
      <w:tr w:rsidR="0043252A" w:rsidRPr="00DA538A" w:rsidTr="00A05346">
        <w:tc>
          <w:tcPr>
            <w:tcW w:w="2833" w:type="dxa"/>
            <w:tcBorders>
              <w:tl2br w:val="single" w:sz="4" w:space="0" w:color="auto"/>
            </w:tcBorders>
          </w:tcPr>
          <w:p w:rsidR="00AB1469" w:rsidRPr="00DA538A" w:rsidRDefault="00AB1469" w:rsidP="00A05346">
            <w:pPr>
              <w:tabs>
                <w:tab w:val="left" w:pos="1465"/>
              </w:tabs>
              <w:rPr>
                <w:rFonts w:ascii="Arial" w:hAnsi="Arial" w:cs="Arial"/>
                <w:b/>
                <w:sz w:val="22"/>
                <w:szCs w:val="22"/>
              </w:rPr>
            </w:pPr>
            <w:r w:rsidRPr="00DA538A">
              <w:rPr>
                <w:rFonts w:ascii="Arial" w:hAnsi="Arial" w:cs="Arial"/>
                <w:b/>
                <w:sz w:val="22"/>
                <w:szCs w:val="22"/>
              </w:rPr>
              <w:t xml:space="preserve">            </w:t>
            </w:r>
            <w:r w:rsidR="00A05346">
              <w:rPr>
                <w:rFonts w:ascii="Arial" w:hAnsi="Arial" w:cs="Arial"/>
                <w:b/>
                <w:sz w:val="22"/>
                <w:szCs w:val="22"/>
              </w:rPr>
              <w:tab/>
            </w:r>
            <w:r w:rsidRPr="00DA538A">
              <w:rPr>
                <w:rFonts w:ascii="Arial" w:hAnsi="Arial" w:cs="Arial"/>
                <w:b/>
                <w:sz w:val="22"/>
                <w:szCs w:val="22"/>
              </w:rPr>
              <w:t>Country</w:t>
            </w:r>
          </w:p>
          <w:p w:rsidR="00AB1469" w:rsidRPr="00DA538A" w:rsidRDefault="00AB1469" w:rsidP="00AB1469">
            <w:pPr>
              <w:rPr>
                <w:rFonts w:ascii="Arial" w:hAnsi="Arial" w:cs="Arial"/>
                <w:b/>
                <w:sz w:val="22"/>
                <w:szCs w:val="22"/>
              </w:rPr>
            </w:pPr>
            <w:r w:rsidRPr="00DA538A">
              <w:rPr>
                <w:rFonts w:ascii="Arial" w:hAnsi="Arial" w:cs="Arial"/>
                <w:b/>
                <w:sz w:val="22"/>
                <w:szCs w:val="22"/>
              </w:rPr>
              <w:t>Sector</w:t>
            </w:r>
          </w:p>
        </w:tc>
        <w:tc>
          <w:tcPr>
            <w:tcW w:w="1787" w:type="dxa"/>
            <w:vAlign w:val="center"/>
          </w:tcPr>
          <w:p w:rsidR="00AB1469" w:rsidRPr="00DA538A" w:rsidRDefault="00AB1469" w:rsidP="00A05346">
            <w:pPr>
              <w:jc w:val="center"/>
              <w:rPr>
                <w:rFonts w:ascii="Arial" w:hAnsi="Arial" w:cs="Arial"/>
                <w:b/>
                <w:sz w:val="22"/>
                <w:szCs w:val="22"/>
              </w:rPr>
            </w:pPr>
            <w:r w:rsidRPr="00DA538A">
              <w:rPr>
                <w:rFonts w:ascii="Arial" w:hAnsi="Arial" w:cs="Arial"/>
                <w:b/>
                <w:sz w:val="22"/>
                <w:szCs w:val="22"/>
              </w:rPr>
              <w:t>Mozambique</w:t>
            </w:r>
          </w:p>
        </w:tc>
        <w:tc>
          <w:tcPr>
            <w:tcW w:w="1363" w:type="dxa"/>
            <w:vAlign w:val="center"/>
          </w:tcPr>
          <w:p w:rsidR="00AB1469" w:rsidRPr="00DA538A" w:rsidRDefault="00AB1469" w:rsidP="00A05346">
            <w:pPr>
              <w:jc w:val="center"/>
              <w:rPr>
                <w:rFonts w:ascii="Arial" w:hAnsi="Arial" w:cs="Arial"/>
                <w:b/>
                <w:sz w:val="22"/>
                <w:szCs w:val="22"/>
              </w:rPr>
            </w:pPr>
            <w:r w:rsidRPr="00DA538A">
              <w:rPr>
                <w:rFonts w:ascii="Arial" w:hAnsi="Arial" w:cs="Arial"/>
                <w:b/>
                <w:sz w:val="22"/>
                <w:szCs w:val="22"/>
              </w:rPr>
              <w:t>Kenya</w:t>
            </w:r>
          </w:p>
        </w:tc>
      </w:tr>
      <w:tr w:rsidR="00AB1469" w:rsidRPr="00DA538A" w:rsidTr="00A05346">
        <w:trPr>
          <w:trHeight w:val="432"/>
        </w:trPr>
        <w:tc>
          <w:tcPr>
            <w:tcW w:w="2833" w:type="dxa"/>
            <w:vAlign w:val="center"/>
          </w:tcPr>
          <w:p w:rsidR="00AB1469" w:rsidRPr="00DA538A" w:rsidRDefault="00A05346" w:rsidP="00A05346">
            <w:pPr>
              <w:rPr>
                <w:rFonts w:ascii="Arial" w:hAnsi="Arial" w:cs="Arial"/>
                <w:sz w:val="22"/>
                <w:szCs w:val="22"/>
              </w:rPr>
            </w:pPr>
            <w:r>
              <w:rPr>
                <w:rFonts w:ascii="Arial" w:hAnsi="Arial" w:cs="Arial"/>
                <w:sz w:val="22"/>
                <w:szCs w:val="22"/>
              </w:rPr>
              <w:t>Rurdev</w:t>
            </w:r>
            <w:r w:rsidR="00AB1469" w:rsidRPr="00DA538A">
              <w:rPr>
                <w:rFonts w:ascii="Arial" w:hAnsi="Arial" w:cs="Arial"/>
                <w:sz w:val="22"/>
                <w:szCs w:val="22"/>
              </w:rPr>
              <w:t xml:space="preserve"> and Food Security</w:t>
            </w:r>
          </w:p>
        </w:tc>
        <w:tc>
          <w:tcPr>
            <w:tcW w:w="1787" w:type="dxa"/>
            <w:vAlign w:val="center"/>
          </w:tcPr>
          <w:p w:rsidR="00AB1469" w:rsidRPr="00DA538A" w:rsidRDefault="00AB1469" w:rsidP="00A05346">
            <w:pPr>
              <w:jc w:val="right"/>
              <w:rPr>
                <w:rFonts w:ascii="Arial" w:hAnsi="Arial" w:cs="Arial"/>
                <w:sz w:val="22"/>
                <w:szCs w:val="22"/>
              </w:rPr>
            </w:pPr>
            <w:r w:rsidRPr="00DA538A">
              <w:rPr>
                <w:rFonts w:ascii="Arial" w:hAnsi="Arial" w:cs="Arial"/>
                <w:sz w:val="22"/>
                <w:szCs w:val="22"/>
              </w:rPr>
              <w:t>22 (16%)</w:t>
            </w:r>
          </w:p>
        </w:tc>
        <w:tc>
          <w:tcPr>
            <w:tcW w:w="1363" w:type="dxa"/>
            <w:vAlign w:val="center"/>
          </w:tcPr>
          <w:p w:rsidR="00AB1469" w:rsidRPr="00DA538A" w:rsidRDefault="00AB1469" w:rsidP="00A05346">
            <w:pPr>
              <w:jc w:val="right"/>
              <w:rPr>
                <w:rFonts w:ascii="Arial" w:hAnsi="Arial" w:cs="Arial"/>
                <w:sz w:val="22"/>
                <w:szCs w:val="22"/>
              </w:rPr>
            </w:pPr>
            <w:r w:rsidRPr="00DA538A">
              <w:rPr>
                <w:rFonts w:ascii="Arial" w:hAnsi="Arial" w:cs="Arial"/>
                <w:sz w:val="22"/>
                <w:szCs w:val="22"/>
              </w:rPr>
              <w:t>18 (17%)</w:t>
            </w:r>
          </w:p>
        </w:tc>
      </w:tr>
      <w:tr w:rsidR="00AB1469" w:rsidRPr="00DA538A" w:rsidTr="00A05346">
        <w:trPr>
          <w:trHeight w:val="432"/>
        </w:trPr>
        <w:tc>
          <w:tcPr>
            <w:tcW w:w="2833" w:type="dxa"/>
            <w:vAlign w:val="center"/>
          </w:tcPr>
          <w:p w:rsidR="00AB1469" w:rsidRPr="00DA538A" w:rsidRDefault="00AB1469" w:rsidP="00A05346">
            <w:pPr>
              <w:rPr>
                <w:rFonts w:ascii="Arial" w:hAnsi="Arial" w:cs="Arial"/>
                <w:sz w:val="22"/>
                <w:szCs w:val="22"/>
              </w:rPr>
            </w:pPr>
            <w:r w:rsidRPr="00DA538A">
              <w:rPr>
                <w:rFonts w:ascii="Arial" w:hAnsi="Arial" w:cs="Arial"/>
                <w:sz w:val="22"/>
                <w:szCs w:val="22"/>
              </w:rPr>
              <w:t>Education</w:t>
            </w:r>
          </w:p>
        </w:tc>
        <w:tc>
          <w:tcPr>
            <w:tcW w:w="1787" w:type="dxa"/>
            <w:vAlign w:val="center"/>
          </w:tcPr>
          <w:p w:rsidR="00AB1469" w:rsidRPr="00DA538A" w:rsidRDefault="00AB1469" w:rsidP="00A05346">
            <w:pPr>
              <w:jc w:val="right"/>
              <w:rPr>
                <w:rFonts w:ascii="Arial" w:hAnsi="Arial" w:cs="Arial"/>
                <w:sz w:val="22"/>
                <w:szCs w:val="22"/>
              </w:rPr>
            </w:pPr>
            <w:r w:rsidRPr="00DA538A">
              <w:rPr>
                <w:rFonts w:ascii="Arial" w:hAnsi="Arial" w:cs="Arial"/>
                <w:sz w:val="22"/>
                <w:szCs w:val="22"/>
              </w:rPr>
              <w:t>23 (16%)</w:t>
            </w:r>
          </w:p>
        </w:tc>
        <w:tc>
          <w:tcPr>
            <w:tcW w:w="1363" w:type="dxa"/>
            <w:vAlign w:val="center"/>
          </w:tcPr>
          <w:p w:rsidR="00AB1469" w:rsidRPr="00DA538A" w:rsidRDefault="00AB1469" w:rsidP="00A05346">
            <w:pPr>
              <w:jc w:val="right"/>
              <w:rPr>
                <w:rFonts w:ascii="Arial" w:hAnsi="Arial" w:cs="Arial"/>
                <w:sz w:val="22"/>
                <w:szCs w:val="22"/>
              </w:rPr>
            </w:pPr>
            <w:r w:rsidRPr="00DA538A">
              <w:rPr>
                <w:rFonts w:ascii="Arial" w:hAnsi="Arial" w:cs="Arial"/>
                <w:sz w:val="22"/>
                <w:szCs w:val="22"/>
              </w:rPr>
              <w:t>25 (24%)</w:t>
            </w:r>
          </w:p>
        </w:tc>
      </w:tr>
      <w:tr w:rsidR="00AB1469" w:rsidRPr="00DA538A" w:rsidTr="00A05346">
        <w:trPr>
          <w:trHeight w:val="432"/>
        </w:trPr>
        <w:tc>
          <w:tcPr>
            <w:tcW w:w="2833" w:type="dxa"/>
            <w:vAlign w:val="center"/>
          </w:tcPr>
          <w:p w:rsidR="00AB1469" w:rsidRPr="00DA538A" w:rsidRDefault="00AB1469" w:rsidP="00A05346">
            <w:pPr>
              <w:rPr>
                <w:rFonts w:ascii="Arial" w:hAnsi="Arial" w:cs="Arial"/>
                <w:sz w:val="22"/>
                <w:szCs w:val="22"/>
              </w:rPr>
            </w:pPr>
            <w:r w:rsidRPr="00DA538A">
              <w:rPr>
                <w:rFonts w:ascii="Arial" w:hAnsi="Arial" w:cs="Arial"/>
                <w:sz w:val="22"/>
                <w:szCs w:val="22"/>
              </w:rPr>
              <w:t xml:space="preserve">Environment and </w:t>
            </w:r>
            <w:r w:rsidR="00A05346">
              <w:rPr>
                <w:rFonts w:ascii="Arial" w:hAnsi="Arial" w:cs="Arial"/>
                <w:sz w:val="22"/>
                <w:szCs w:val="22"/>
              </w:rPr>
              <w:t>NRM</w:t>
            </w:r>
          </w:p>
        </w:tc>
        <w:tc>
          <w:tcPr>
            <w:tcW w:w="1787" w:type="dxa"/>
            <w:vAlign w:val="center"/>
          </w:tcPr>
          <w:p w:rsidR="00AB1469" w:rsidRPr="00DA538A" w:rsidRDefault="00AB1469" w:rsidP="00A05346">
            <w:pPr>
              <w:jc w:val="right"/>
              <w:rPr>
                <w:rFonts w:ascii="Arial" w:hAnsi="Arial" w:cs="Arial"/>
                <w:sz w:val="22"/>
                <w:szCs w:val="22"/>
              </w:rPr>
            </w:pPr>
            <w:r w:rsidRPr="00DA538A">
              <w:rPr>
                <w:rFonts w:ascii="Arial" w:hAnsi="Arial" w:cs="Arial"/>
                <w:sz w:val="22"/>
                <w:szCs w:val="22"/>
              </w:rPr>
              <w:t>24 (17%)</w:t>
            </w:r>
          </w:p>
        </w:tc>
        <w:tc>
          <w:tcPr>
            <w:tcW w:w="1363" w:type="dxa"/>
            <w:vAlign w:val="center"/>
          </w:tcPr>
          <w:p w:rsidR="00AB1469" w:rsidRPr="00DA538A" w:rsidRDefault="00AB1469" w:rsidP="00A05346">
            <w:pPr>
              <w:jc w:val="right"/>
              <w:rPr>
                <w:rFonts w:ascii="Arial" w:hAnsi="Arial" w:cs="Arial"/>
                <w:sz w:val="22"/>
                <w:szCs w:val="22"/>
              </w:rPr>
            </w:pPr>
            <w:r w:rsidRPr="00DA538A">
              <w:rPr>
                <w:rFonts w:ascii="Arial" w:hAnsi="Arial" w:cs="Arial"/>
                <w:sz w:val="22"/>
                <w:szCs w:val="22"/>
              </w:rPr>
              <w:t>12 (12%)</w:t>
            </w:r>
          </w:p>
        </w:tc>
      </w:tr>
      <w:tr w:rsidR="00AB1469" w:rsidRPr="00DA538A" w:rsidTr="00A05346">
        <w:trPr>
          <w:trHeight w:val="432"/>
        </w:trPr>
        <w:tc>
          <w:tcPr>
            <w:tcW w:w="2833" w:type="dxa"/>
            <w:vAlign w:val="center"/>
          </w:tcPr>
          <w:p w:rsidR="00AB1469" w:rsidRPr="00DA538A" w:rsidRDefault="00AB1469" w:rsidP="00A05346">
            <w:pPr>
              <w:rPr>
                <w:rFonts w:ascii="Arial" w:hAnsi="Arial" w:cs="Arial"/>
                <w:sz w:val="22"/>
                <w:szCs w:val="22"/>
              </w:rPr>
            </w:pPr>
            <w:r w:rsidRPr="00DA538A">
              <w:rPr>
                <w:rFonts w:ascii="Arial" w:hAnsi="Arial" w:cs="Arial"/>
                <w:sz w:val="22"/>
                <w:szCs w:val="22"/>
              </w:rPr>
              <w:t>Health</w:t>
            </w:r>
          </w:p>
        </w:tc>
        <w:tc>
          <w:tcPr>
            <w:tcW w:w="1787" w:type="dxa"/>
            <w:vAlign w:val="center"/>
          </w:tcPr>
          <w:p w:rsidR="00AB1469" w:rsidRPr="00DA538A" w:rsidRDefault="00AB1469" w:rsidP="00A05346">
            <w:pPr>
              <w:jc w:val="right"/>
              <w:rPr>
                <w:rFonts w:ascii="Arial" w:hAnsi="Arial" w:cs="Arial"/>
                <w:sz w:val="22"/>
                <w:szCs w:val="22"/>
              </w:rPr>
            </w:pPr>
            <w:r w:rsidRPr="00DA538A">
              <w:rPr>
                <w:rFonts w:ascii="Arial" w:hAnsi="Arial" w:cs="Arial"/>
                <w:sz w:val="22"/>
                <w:szCs w:val="22"/>
              </w:rPr>
              <w:t>35 (25%)</w:t>
            </w:r>
          </w:p>
        </w:tc>
        <w:tc>
          <w:tcPr>
            <w:tcW w:w="1363" w:type="dxa"/>
            <w:vAlign w:val="center"/>
          </w:tcPr>
          <w:p w:rsidR="00AB1469" w:rsidRPr="00DA538A" w:rsidRDefault="00AB1469" w:rsidP="00A05346">
            <w:pPr>
              <w:jc w:val="right"/>
              <w:rPr>
                <w:rFonts w:ascii="Arial" w:hAnsi="Arial" w:cs="Arial"/>
                <w:sz w:val="22"/>
                <w:szCs w:val="22"/>
              </w:rPr>
            </w:pPr>
            <w:r w:rsidRPr="00DA538A">
              <w:rPr>
                <w:rFonts w:ascii="Arial" w:hAnsi="Arial" w:cs="Arial"/>
                <w:sz w:val="22"/>
                <w:szCs w:val="22"/>
              </w:rPr>
              <w:t>15 (14%)</w:t>
            </w:r>
          </w:p>
        </w:tc>
      </w:tr>
      <w:tr w:rsidR="00AB1469" w:rsidRPr="00DA538A" w:rsidTr="00A05346">
        <w:trPr>
          <w:trHeight w:val="432"/>
        </w:trPr>
        <w:tc>
          <w:tcPr>
            <w:tcW w:w="2833" w:type="dxa"/>
            <w:vAlign w:val="center"/>
          </w:tcPr>
          <w:p w:rsidR="00AB1469" w:rsidRPr="00DA538A" w:rsidRDefault="00AB1469" w:rsidP="00A05346">
            <w:pPr>
              <w:rPr>
                <w:rFonts w:ascii="Arial" w:hAnsi="Arial" w:cs="Arial"/>
                <w:sz w:val="22"/>
                <w:szCs w:val="22"/>
              </w:rPr>
            </w:pPr>
            <w:r w:rsidRPr="00DA538A">
              <w:rPr>
                <w:rFonts w:ascii="Arial" w:hAnsi="Arial" w:cs="Arial"/>
                <w:sz w:val="22"/>
                <w:szCs w:val="22"/>
              </w:rPr>
              <w:t>Infrastructure</w:t>
            </w:r>
          </w:p>
        </w:tc>
        <w:tc>
          <w:tcPr>
            <w:tcW w:w="1787" w:type="dxa"/>
            <w:vAlign w:val="center"/>
          </w:tcPr>
          <w:p w:rsidR="00AB1469" w:rsidRPr="00DA538A" w:rsidRDefault="00AB1469" w:rsidP="00A05346">
            <w:pPr>
              <w:jc w:val="right"/>
              <w:rPr>
                <w:rFonts w:ascii="Arial" w:hAnsi="Arial" w:cs="Arial"/>
                <w:sz w:val="22"/>
                <w:szCs w:val="22"/>
              </w:rPr>
            </w:pPr>
            <w:proofErr w:type="gramStart"/>
            <w:r w:rsidRPr="00DA538A">
              <w:rPr>
                <w:rFonts w:ascii="Arial" w:hAnsi="Arial" w:cs="Arial"/>
                <w:sz w:val="22"/>
                <w:szCs w:val="22"/>
              </w:rPr>
              <w:t>5  (</w:t>
            </w:r>
            <w:proofErr w:type="gramEnd"/>
            <w:r w:rsidRPr="00DA538A">
              <w:rPr>
                <w:rFonts w:ascii="Arial" w:hAnsi="Arial" w:cs="Arial"/>
                <w:sz w:val="22"/>
                <w:szCs w:val="22"/>
              </w:rPr>
              <w:t>3%)</w:t>
            </w:r>
          </w:p>
        </w:tc>
        <w:tc>
          <w:tcPr>
            <w:tcW w:w="1363" w:type="dxa"/>
            <w:vAlign w:val="center"/>
          </w:tcPr>
          <w:p w:rsidR="00AB1469" w:rsidRPr="00DA538A" w:rsidRDefault="00AB1469" w:rsidP="00A05346">
            <w:pPr>
              <w:jc w:val="right"/>
              <w:rPr>
                <w:rFonts w:ascii="Arial" w:hAnsi="Arial" w:cs="Arial"/>
                <w:sz w:val="22"/>
                <w:szCs w:val="22"/>
              </w:rPr>
            </w:pPr>
            <w:proofErr w:type="gramStart"/>
            <w:r w:rsidRPr="00DA538A">
              <w:rPr>
                <w:rFonts w:ascii="Arial" w:hAnsi="Arial" w:cs="Arial"/>
                <w:sz w:val="22"/>
                <w:szCs w:val="22"/>
              </w:rPr>
              <w:t>2  (</w:t>
            </w:r>
            <w:proofErr w:type="gramEnd"/>
            <w:r w:rsidRPr="00DA538A">
              <w:rPr>
                <w:rFonts w:ascii="Arial" w:hAnsi="Arial" w:cs="Arial"/>
                <w:sz w:val="22"/>
                <w:szCs w:val="22"/>
              </w:rPr>
              <w:t>2%)</w:t>
            </w:r>
          </w:p>
        </w:tc>
      </w:tr>
      <w:tr w:rsidR="00AB1469" w:rsidRPr="00DA538A" w:rsidTr="00A05346">
        <w:trPr>
          <w:trHeight w:val="432"/>
        </w:trPr>
        <w:tc>
          <w:tcPr>
            <w:tcW w:w="2833" w:type="dxa"/>
            <w:vAlign w:val="center"/>
          </w:tcPr>
          <w:p w:rsidR="00AB1469" w:rsidRPr="00DA538A" w:rsidRDefault="00AB1469" w:rsidP="00A05346">
            <w:pPr>
              <w:rPr>
                <w:rFonts w:ascii="Arial" w:hAnsi="Arial" w:cs="Arial"/>
                <w:sz w:val="22"/>
                <w:szCs w:val="22"/>
              </w:rPr>
            </w:pPr>
            <w:r w:rsidRPr="00DA538A">
              <w:rPr>
                <w:rFonts w:ascii="Arial" w:hAnsi="Arial" w:cs="Arial"/>
                <w:sz w:val="22"/>
                <w:szCs w:val="22"/>
              </w:rPr>
              <w:t>Governance</w:t>
            </w:r>
          </w:p>
        </w:tc>
        <w:tc>
          <w:tcPr>
            <w:tcW w:w="1787" w:type="dxa"/>
            <w:vAlign w:val="center"/>
          </w:tcPr>
          <w:p w:rsidR="00AB1469" w:rsidRPr="00DA538A" w:rsidRDefault="00AB1469" w:rsidP="00A05346">
            <w:pPr>
              <w:jc w:val="right"/>
              <w:rPr>
                <w:rFonts w:ascii="Arial" w:hAnsi="Arial" w:cs="Arial"/>
                <w:sz w:val="22"/>
                <w:szCs w:val="22"/>
              </w:rPr>
            </w:pPr>
            <w:r w:rsidRPr="00DA538A">
              <w:rPr>
                <w:rFonts w:ascii="Arial" w:hAnsi="Arial" w:cs="Arial"/>
                <w:sz w:val="22"/>
                <w:szCs w:val="22"/>
              </w:rPr>
              <w:t>24 (17%)</w:t>
            </w:r>
          </w:p>
        </w:tc>
        <w:tc>
          <w:tcPr>
            <w:tcW w:w="1363" w:type="dxa"/>
            <w:vAlign w:val="center"/>
          </w:tcPr>
          <w:p w:rsidR="00AB1469" w:rsidRPr="00DA538A" w:rsidRDefault="00AB1469" w:rsidP="00A05346">
            <w:pPr>
              <w:jc w:val="right"/>
              <w:rPr>
                <w:rFonts w:ascii="Arial" w:hAnsi="Arial" w:cs="Arial"/>
                <w:sz w:val="22"/>
                <w:szCs w:val="22"/>
              </w:rPr>
            </w:pPr>
            <w:r w:rsidRPr="00DA538A">
              <w:rPr>
                <w:rFonts w:ascii="Arial" w:hAnsi="Arial" w:cs="Arial"/>
                <w:sz w:val="22"/>
                <w:szCs w:val="22"/>
              </w:rPr>
              <w:t xml:space="preserve">14 (14%)  </w:t>
            </w:r>
          </w:p>
        </w:tc>
      </w:tr>
      <w:tr w:rsidR="00AB1469" w:rsidRPr="00DA538A" w:rsidTr="00A05346">
        <w:trPr>
          <w:trHeight w:val="432"/>
        </w:trPr>
        <w:tc>
          <w:tcPr>
            <w:tcW w:w="2833" w:type="dxa"/>
            <w:vAlign w:val="center"/>
          </w:tcPr>
          <w:p w:rsidR="00AB1469" w:rsidRPr="00DA538A" w:rsidRDefault="00AB1469" w:rsidP="002B7B52">
            <w:pPr>
              <w:rPr>
                <w:rFonts w:ascii="Arial" w:hAnsi="Arial" w:cs="Arial"/>
                <w:sz w:val="22"/>
                <w:szCs w:val="22"/>
              </w:rPr>
            </w:pPr>
            <w:r w:rsidRPr="00DA538A">
              <w:rPr>
                <w:rFonts w:ascii="Arial" w:hAnsi="Arial" w:cs="Arial"/>
                <w:sz w:val="22"/>
                <w:szCs w:val="22"/>
              </w:rPr>
              <w:t>Other</w:t>
            </w:r>
          </w:p>
        </w:tc>
        <w:tc>
          <w:tcPr>
            <w:tcW w:w="1787" w:type="dxa"/>
            <w:vAlign w:val="center"/>
          </w:tcPr>
          <w:p w:rsidR="00AB1469" w:rsidRPr="00DA538A" w:rsidRDefault="00AB1469" w:rsidP="00A05346">
            <w:pPr>
              <w:jc w:val="right"/>
              <w:rPr>
                <w:rFonts w:ascii="Arial" w:hAnsi="Arial" w:cs="Arial"/>
                <w:sz w:val="22"/>
                <w:szCs w:val="22"/>
              </w:rPr>
            </w:pPr>
            <w:r w:rsidRPr="00DA538A">
              <w:rPr>
                <w:rFonts w:ascii="Arial" w:hAnsi="Arial" w:cs="Arial"/>
                <w:sz w:val="22"/>
                <w:szCs w:val="22"/>
              </w:rPr>
              <w:t>8 (6%)</w:t>
            </w:r>
          </w:p>
        </w:tc>
        <w:tc>
          <w:tcPr>
            <w:tcW w:w="1363" w:type="dxa"/>
            <w:vAlign w:val="center"/>
          </w:tcPr>
          <w:p w:rsidR="00AB1469" w:rsidRPr="00DA538A" w:rsidRDefault="00AB1469" w:rsidP="00A05346">
            <w:pPr>
              <w:jc w:val="right"/>
              <w:rPr>
                <w:rFonts w:ascii="Arial" w:hAnsi="Arial" w:cs="Arial"/>
                <w:sz w:val="22"/>
                <w:szCs w:val="22"/>
              </w:rPr>
            </w:pPr>
            <w:r w:rsidRPr="00DA538A">
              <w:rPr>
                <w:rFonts w:ascii="Arial" w:hAnsi="Arial" w:cs="Arial"/>
                <w:sz w:val="22"/>
                <w:szCs w:val="22"/>
              </w:rPr>
              <w:t>18 (17%)</w:t>
            </w:r>
          </w:p>
        </w:tc>
      </w:tr>
      <w:tr w:rsidR="00AB1469" w:rsidRPr="00DA538A" w:rsidTr="00A05346">
        <w:trPr>
          <w:trHeight w:val="432"/>
        </w:trPr>
        <w:tc>
          <w:tcPr>
            <w:tcW w:w="2833" w:type="dxa"/>
            <w:vAlign w:val="center"/>
          </w:tcPr>
          <w:p w:rsidR="00AB1469" w:rsidRPr="00DA538A" w:rsidRDefault="00AB1469" w:rsidP="00A05346">
            <w:pPr>
              <w:rPr>
                <w:rFonts w:ascii="Arial" w:hAnsi="Arial" w:cs="Arial"/>
                <w:b/>
                <w:sz w:val="22"/>
                <w:szCs w:val="22"/>
              </w:rPr>
            </w:pPr>
            <w:r w:rsidRPr="00DA538A">
              <w:rPr>
                <w:rFonts w:ascii="Arial" w:hAnsi="Arial" w:cs="Arial"/>
                <w:b/>
                <w:sz w:val="22"/>
                <w:szCs w:val="22"/>
              </w:rPr>
              <w:t>TOTAL 2004-2011</w:t>
            </w:r>
          </w:p>
        </w:tc>
        <w:tc>
          <w:tcPr>
            <w:tcW w:w="1787" w:type="dxa"/>
            <w:vAlign w:val="center"/>
          </w:tcPr>
          <w:p w:rsidR="00AB1469" w:rsidRPr="00DA538A" w:rsidRDefault="00AB1469" w:rsidP="00A05346">
            <w:pPr>
              <w:jc w:val="right"/>
              <w:rPr>
                <w:rFonts w:ascii="Arial" w:hAnsi="Arial" w:cs="Arial"/>
                <w:b/>
                <w:sz w:val="22"/>
                <w:szCs w:val="22"/>
              </w:rPr>
            </w:pPr>
            <w:r w:rsidRPr="00DA538A">
              <w:rPr>
                <w:rFonts w:ascii="Arial" w:hAnsi="Arial" w:cs="Arial"/>
                <w:b/>
                <w:sz w:val="22"/>
                <w:szCs w:val="22"/>
              </w:rPr>
              <w:t>141 (100%)</w:t>
            </w:r>
          </w:p>
        </w:tc>
        <w:tc>
          <w:tcPr>
            <w:tcW w:w="1363" w:type="dxa"/>
            <w:vAlign w:val="center"/>
          </w:tcPr>
          <w:p w:rsidR="00AB1469" w:rsidRPr="00DA538A" w:rsidRDefault="00AB1469" w:rsidP="00A05346">
            <w:pPr>
              <w:jc w:val="right"/>
              <w:rPr>
                <w:rFonts w:ascii="Arial" w:hAnsi="Arial" w:cs="Arial"/>
                <w:b/>
                <w:sz w:val="22"/>
                <w:szCs w:val="22"/>
              </w:rPr>
            </w:pPr>
            <w:r w:rsidRPr="00DA538A">
              <w:rPr>
                <w:rFonts w:ascii="Arial" w:hAnsi="Arial" w:cs="Arial"/>
                <w:b/>
                <w:sz w:val="22"/>
                <w:szCs w:val="22"/>
              </w:rPr>
              <w:t>104 (100%)</w:t>
            </w:r>
          </w:p>
        </w:tc>
      </w:tr>
    </w:tbl>
    <w:p w:rsidR="00C22273" w:rsidRPr="00A05346" w:rsidRDefault="00C22273" w:rsidP="00135DF4">
      <w:pPr>
        <w:pStyle w:val="ListParagraph"/>
        <w:ind w:left="0"/>
        <w:jc w:val="both"/>
        <w:rPr>
          <w:rFonts w:ascii="Arial" w:hAnsi="Arial" w:cs="Arial"/>
          <w:sz w:val="12"/>
          <w:szCs w:val="22"/>
        </w:rPr>
      </w:pPr>
    </w:p>
    <w:p w:rsidR="00135DF4" w:rsidRDefault="002558E7" w:rsidP="00135DF4">
      <w:pPr>
        <w:pStyle w:val="ListParagraph"/>
        <w:ind w:left="0"/>
        <w:jc w:val="both"/>
        <w:rPr>
          <w:rFonts w:ascii="Arial" w:hAnsi="Arial" w:cs="Arial"/>
          <w:sz w:val="22"/>
          <w:szCs w:val="22"/>
        </w:rPr>
      </w:pPr>
      <w:r>
        <w:rPr>
          <w:rFonts w:ascii="Arial" w:hAnsi="Arial" w:cs="Arial"/>
          <w:sz w:val="22"/>
          <w:szCs w:val="22"/>
        </w:rPr>
        <w:t>Awards are provided in priority sectors agreed with partner governments and where Australia offers sectoral expertise. T</w:t>
      </w:r>
      <w:r w:rsidR="00135DF4" w:rsidRPr="0035790D">
        <w:rPr>
          <w:rFonts w:ascii="Arial" w:hAnsi="Arial" w:cs="Arial"/>
          <w:sz w:val="22"/>
          <w:szCs w:val="22"/>
        </w:rPr>
        <w:t xml:space="preserve">his is not simply a matter of defining the areas and </w:t>
      </w:r>
      <w:r w:rsidR="00C22273">
        <w:rPr>
          <w:rFonts w:ascii="Arial" w:hAnsi="Arial" w:cs="Arial"/>
          <w:sz w:val="22"/>
          <w:szCs w:val="22"/>
        </w:rPr>
        <w:t>awarding scholarships according to a quota</w:t>
      </w:r>
      <w:r w:rsidR="00135DF4" w:rsidRPr="0035790D">
        <w:rPr>
          <w:rFonts w:ascii="Arial" w:hAnsi="Arial" w:cs="Arial"/>
          <w:sz w:val="22"/>
          <w:szCs w:val="22"/>
        </w:rPr>
        <w:t xml:space="preserve">. </w:t>
      </w:r>
      <w:r w:rsidR="00B65957" w:rsidRPr="0035790D">
        <w:rPr>
          <w:rFonts w:ascii="Arial" w:hAnsi="Arial" w:cs="Arial"/>
          <w:sz w:val="22"/>
          <w:szCs w:val="22"/>
        </w:rPr>
        <w:t>The selection process</w:t>
      </w:r>
      <w:r w:rsidR="00B65957">
        <w:rPr>
          <w:rFonts w:ascii="Arial" w:hAnsi="Arial" w:cs="Arial"/>
          <w:sz w:val="22"/>
          <w:szCs w:val="22"/>
        </w:rPr>
        <w:t xml:space="preserve"> involves</w:t>
      </w:r>
      <w:r w:rsidR="00B65957" w:rsidRPr="0035790D">
        <w:rPr>
          <w:rFonts w:ascii="Arial" w:hAnsi="Arial" w:cs="Arial"/>
          <w:sz w:val="22"/>
          <w:szCs w:val="22"/>
        </w:rPr>
        <w:t xml:space="preserve"> detailed discussions of the merits of applicants </w:t>
      </w:r>
      <w:r w:rsidR="00B65957">
        <w:rPr>
          <w:rFonts w:ascii="Arial" w:hAnsi="Arial" w:cs="Arial"/>
          <w:sz w:val="22"/>
          <w:szCs w:val="22"/>
        </w:rPr>
        <w:t>by</w:t>
      </w:r>
      <w:r w:rsidR="00B65957" w:rsidRPr="0035790D">
        <w:rPr>
          <w:rFonts w:ascii="Arial" w:hAnsi="Arial" w:cs="Arial"/>
          <w:sz w:val="22"/>
          <w:szCs w:val="22"/>
        </w:rPr>
        <w:t xml:space="preserve"> a repre</w:t>
      </w:r>
      <w:r w:rsidR="00B65957">
        <w:rPr>
          <w:rFonts w:ascii="Arial" w:hAnsi="Arial" w:cs="Arial"/>
          <w:sz w:val="22"/>
          <w:szCs w:val="22"/>
        </w:rPr>
        <w:t xml:space="preserve">sentative group of stakeholders.  </w:t>
      </w:r>
      <w:r w:rsidR="00C22273">
        <w:rPr>
          <w:rFonts w:ascii="Arial" w:hAnsi="Arial" w:cs="Arial"/>
          <w:sz w:val="22"/>
          <w:szCs w:val="22"/>
        </w:rPr>
        <w:t>This</w:t>
      </w:r>
      <w:r w:rsidR="00135DF4" w:rsidRPr="0035790D">
        <w:rPr>
          <w:rFonts w:ascii="Arial" w:hAnsi="Arial" w:cs="Arial"/>
          <w:sz w:val="22"/>
          <w:szCs w:val="22"/>
        </w:rPr>
        <w:t xml:space="preserve"> means that </w:t>
      </w:r>
      <w:r w:rsidR="00C22273">
        <w:rPr>
          <w:rFonts w:ascii="Arial" w:hAnsi="Arial" w:cs="Arial"/>
          <w:sz w:val="22"/>
          <w:szCs w:val="22"/>
        </w:rPr>
        <w:t>Australian and PG priorities</w:t>
      </w:r>
      <w:r w:rsidR="00135DF4" w:rsidRPr="0035790D">
        <w:rPr>
          <w:rFonts w:ascii="Arial" w:hAnsi="Arial" w:cs="Arial"/>
          <w:sz w:val="22"/>
          <w:szCs w:val="22"/>
        </w:rPr>
        <w:t xml:space="preserve"> are addressed each time the committee meets during the selection process. At the conclusion of the process all members sign off on the final list of awards. This mechanism appears to be quite effective in </w:t>
      </w:r>
      <w:r w:rsidR="00B167A9">
        <w:rPr>
          <w:rFonts w:ascii="Arial" w:hAnsi="Arial" w:cs="Arial"/>
          <w:sz w:val="22"/>
          <w:szCs w:val="22"/>
        </w:rPr>
        <w:t>ensuring</w:t>
      </w:r>
      <w:r w:rsidR="00135DF4" w:rsidRPr="0035790D">
        <w:rPr>
          <w:rFonts w:ascii="Arial" w:hAnsi="Arial" w:cs="Arial"/>
          <w:sz w:val="22"/>
          <w:szCs w:val="22"/>
        </w:rPr>
        <w:t xml:space="preserve"> committee members </w:t>
      </w:r>
      <w:r w:rsidR="00B167A9">
        <w:rPr>
          <w:rFonts w:ascii="Arial" w:hAnsi="Arial" w:cs="Arial"/>
          <w:sz w:val="22"/>
          <w:szCs w:val="22"/>
        </w:rPr>
        <w:t xml:space="preserve">are </w:t>
      </w:r>
      <w:r w:rsidR="00135DF4" w:rsidRPr="0035790D">
        <w:rPr>
          <w:rFonts w:ascii="Arial" w:hAnsi="Arial" w:cs="Arial"/>
          <w:sz w:val="22"/>
          <w:szCs w:val="22"/>
        </w:rPr>
        <w:t>fully aware of the need to m</w:t>
      </w:r>
      <w:r w:rsidR="00B167A9">
        <w:rPr>
          <w:rFonts w:ascii="Arial" w:hAnsi="Arial" w:cs="Arial"/>
          <w:sz w:val="22"/>
          <w:szCs w:val="22"/>
        </w:rPr>
        <w:t>eet development priorities whilst</w:t>
      </w:r>
      <w:r w:rsidR="00135DF4" w:rsidRPr="0035790D">
        <w:rPr>
          <w:rFonts w:ascii="Arial" w:hAnsi="Arial" w:cs="Arial"/>
          <w:sz w:val="22"/>
          <w:szCs w:val="22"/>
        </w:rPr>
        <w:t xml:space="preserve"> taking advantage of particular capabilities </w:t>
      </w:r>
      <w:r w:rsidR="00B167A9">
        <w:rPr>
          <w:rFonts w:ascii="Arial" w:hAnsi="Arial" w:cs="Arial"/>
          <w:sz w:val="22"/>
          <w:szCs w:val="22"/>
        </w:rPr>
        <w:t xml:space="preserve">and specialisations in </w:t>
      </w:r>
      <w:r w:rsidR="00135DF4" w:rsidRPr="0035790D">
        <w:rPr>
          <w:rFonts w:ascii="Arial" w:hAnsi="Arial" w:cs="Arial"/>
          <w:sz w:val="22"/>
          <w:szCs w:val="22"/>
        </w:rPr>
        <w:t>Australian institutions</w:t>
      </w:r>
      <w:r w:rsidR="00B167A9">
        <w:rPr>
          <w:rFonts w:ascii="Arial" w:hAnsi="Arial" w:cs="Arial"/>
          <w:sz w:val="22"/>
          <w:szCs w:val="22"/>
        </w:rPr>
        <w:t>.</w:t>
      </w:r>
      <w:r w:rsidR="00135DF4" w:rsidRPr="0035790D">
        <w:rPr>
          <w:rFonts w:ascii="Arial" w:hAnsi="Arial" w:cs="Arial"/>
          <w:sz w:val="22"/>
          <w:szCs w:val="22"/>
        </w:rPr>
        <w:t xml:space="preserve"> This approach also enables the se</w:t>
      </w:r>
      <w:r w:rsidR="00B167A9">
        <w:rPr>
          <w:rFonts w:ascii="Arial" w:hAnsi="Arial" w:cs="Arial"/>
          <w:sz w:val="22"/>
          <w:szCs w:val="22"/>
        </w:rPr>
        <w:t>le</w:t>
      </w:r>
      <w:r w:rsidR="00135DF4" w:rsidRPr="0035790D">
        <w:rPr>
          <w:rFonts w:ascii="Arial" w:hAnsi="Arial" w:cs="Arial"/>
          <w:sz w:val="22"/>
          <w:szCs w:val="22"/>
        </w:rPr>
        <w:t xml:space="preserve">ction committee(s) to respond to particular emerging needs in each year that may not fit the overall agreed priority areas.  </w:t>
      </w:r>
    </w:p>
    <w:p w:rsidR="00AB1469" w:rsidRPr="00AB1469" w:rsidRDefault="00AB1469" w:rsidP="00AB1469">
      <w:pPr>
        <w:rPr>
          <w:rFonts w:ascii="Arial" w:hAnsi="Arial" w:cs="Arial"/>
          <w:b/>
          <w:spacing w:val="12"/>
          <w:sz w:val="22"/>
          <w:szCs w:val="22"/>
        </w:rPr>
      </w:pPr>
    </w:p>
    <w:p w:rsidR="006478EA" w:rsidRPr="006478EA" w:rsidRDefault="00EC15B4" w:rsidP="00C83A20">
      <w:pPr>
        <w:jc w:val="both"/>
        <w:rPr>
          <w:rFonts w:ascii="Arial" w:hAnsi="Arial" w:cs="Arial"/>
          <w:b/>
          <w:color w:val="000000"/>
          <w:sz w:val="22"/>
          <w:szCs w:val="22"/>
        </w:rPr>
      </w:pPr>
      <w:r>
        <w:rPr>
          <w:rFonts w:ascii="Arial" w:hAnsi="Arial" w:cs="Arial"/>
          <w:b/>
          <w:color w:val="000000"/>
          <w:sz w:val="22"/>
          <w:szCs w:val="22"/>
        </w:rPr>
        <w:t>2.3</w:t>
      </w:r>
      <w:r w:rsidR="006478EA">
        <w:rPr>
          <w:rFonts w:ascii="Arial" w:hAnsi="Arial" w:cs="Arial"/>
          <w:b/>
          <w:color w:val="000000"/>
          <w:sz w:val="22"/>
          <w:szCs w:val="22"/>
        </w:rPr>
        <w:tab/>
        <w:t>Meeting the HR and Capacity Building Needs of Recipient Countries</w:t>
      </w:r>
    </w:p>
    <w:p w:rsidR="006478EA" w:rsidRPr="00F54A9F" w:rsidRDefault="006478EA" w:rsidP="00C83A20">
      <w:pPr>
        <w:jc w:val="both"/>
        <w:rPr>
          <w:rFonts w:ascii="Arial" w:hAnsi="Arial" w:cs="Arial"/>
          <w:color w:val="000000"/>
          <w:sz w:val="12"/>
          <w:szCs w:val="22"/>
        </w:rPr>
      </w:pPr>
    </w:p>
    <w:p w:rsidR="002D37E5" w:rsidRDefault="002D37E5" w:rsidP="00FE2DD4">
      <w:pPr>
        <w:autoSpaceDE w:val="0"/>
        <w:autoSpaceDN w:val="0"/>
        <w:adjustRightInd w:val="0"/>
        <w:jc w:val="both"/>
        <w:rPr>
          <w:rFonts w:ascii="Arial" w:hAnsi="Arial" w:cs="Arial"/>
          <w:sz w:val="22"/>
          <w:szCs w:val="22"/>
        </w:rPr>
      </w:pPr>
      <w:r>
        <w:rPr>
          <w:rFonts w:ascii="Arial" w:hAnsi="Arial" w:cs="Arial"/>
          <w:sz w:val="22"/>
          <w:szCs w:val="22"/>
        </w:rPr>
        <w:t>Australia is highly regarded in terms of the willingness to take account of PG priorities and requirements.  Indeed, this is what distinguishes our scholarships from those offered by other countries.  Key government figures cited a number of examples of the highly constrained focus of other donor scholarship programs.  A review of the literature also reveals examples where the ‘supply driven’ nature of scholarship provision comes under criticism.</w:t>
      </w:r>
      <w:r>
        <w:rPr>
          <w:rStyle w:val="FootnoteReference"/>
          <w:rFonts w:ascii="Arial" w:hAnsi="Arial" w:cs="Arial"/>
          <w:sz w:val="22"/>
          <w:szCs w:val="22"/>
        </w:rPr>
        <w:footnoteReference w:id="14"/>
      </w:r>
    </w:p>
    <w:p w:rsidR="002D37E5" w:rsidRPr="00897F38" w:rsidRDefault="002D37E5" w:rsidP="00FE2DD4">
      <w:pPr>
        <w:autoSpaceDE w:val="0"/>
        <w:autoSpaceDN w:val="0"/>
        <w:adjustRightInd w:val="0"/>
        <w:jc w:val="both"/>
        <w:rPr>
          <w:rFonts w:ascii="Arial" w:hAnsi="Arial" w:cs="Arial"/>
          <w:sz w:val="12"/>
          <w:szCs w:val="22"/>
        </w:rPr>
      </w:pPr>
    </w:p>
    <w:p w:rsidR="00FE2DD4" w:rsidRDefault="00290B83" w:rsidP="00FE2DD4">
      <w:pPr>
        <w:autoSpaceDE w:val="0"/>
        <w:autoSpaceDN w:val="0"/>
        <w:adjustRightInd w:val="0"/>
        <w:jc w:val="both"/>
        <w:rPr>
          <w:rFonts w:ascii="Arial" w:hAnsi="Arial" w:cs="Arial"/>
          <w:sz w:val="22"/>
          <w:szCs w:val="22"/>
        </w:rPr>
      </w:pPr>
      <w:r>
        <w:rPr>
          <w:rFonts w:ascii="Arial" w:hAnsi="Arial" w:cs="Arial"/>
          <w:sz w:val="22"/>
          <w:szCs w:val="22"/>
        </w:rPr>
        <w:t>By contrast, t</w:t>
      </w:r>
      <w:r w:rsidR="00FE2DD4" w:rsidRPr="005E2C3F">
        <w:rPr>
          <w:rFonts w:ascii="Arial" w:hAnsi="Arial" w:cs="Arial"/>
          <w:sz w:val="22"/>
          <w:szCs w:val="22"/>
        </w:rPr>
        <w:t xml:space="preserve">he field visits to Mozambique and Kenya </w:t>
      </w:r>
      <w:r w:rsidR="00BE3FDF">
        <w:rPr>
          <w:rFonts w:ascii="Arial" w:hAnsi="Arial" w:cs="Arial"/>
          <w:sz w:val="22"/>
          <w:szCs w:val="22"/>
        </w:rPr>
        <w:t xml:space="preserve">demonstrated that Australia has not simply responded to PG needs. </w:t>
      </w:r>
      <w:r w:rsidR="00FE2DD4" w:rsidRPr="005E2C3F">
        <w:rPr>
          <w:rFonts w:ascii="Arial" w:hAnsi="Arial" w:cs="Arial"/>
          <w:sz w:val="22"/>
          <w:szCs w:val="22"/>
        </w:rPr>
        <w:t xml:space="preserve">AusAID </w:t>
      </w:r>
      <w:r w:rsidR="00D17228" w:rsidRPr="005E2C3F">
        <w:rPr>
          <w:rFonts w:ascii="Arial" w:hAnsi="Arial" w:cs="Arial"/>
          <w:sz w:val="22"/>
          <w:szCs w:val="22"/>
        </w:rPr>
        <w:t>staff at Post has</w:t>
      </w:r>
      <w:r w:rsidR="00FE2DD4" w:rsidRPr="005E2C3F">
        <w:rPr>
          <w:rFonts w:ascii="Arial" w:hAnsi="Arial" w:cs="Arial"/>
          <w:sz w:val="22"/>
          <w:szCs w:val="22"/>
        </w:rPr>
        <w:t xml:space="preserve"> had </w:t>
      </w:r>
      <w:r w:rsidR="00FE2DD4">
        <w:rPr>
          <w:rFonts w:ascii="Arial" w:hAnsi="Arial" w:cs="Arial"/>
          <w:sz w:val="22"/>
          <w:szCs w:val="22"/>
        </w:rPr>
        <w:t xml:space="preserve">long term, </w:t>
      </w:r>
      <w:r w:rsidR="00FE2DD4" w:rsidRPr="005E2C3F">
        <w:rPr>
          <w:rFonts w:ascii="Arial" w:hAnsi="Arial" w:cs="Arial"/>
          <w:sz w:val="22"/>
          <w:szCs w:val="22"/>
        </w:rPr>
        <w:t xml:space="preserve">strong and productive relationships with not only the National Coordinating Authorities in these countries, but with a range of other Ministries as well.  </w:t>
      </w:r>
      <w:r w:rsidR="00FE2DD4">
        <w:rPr>
          <w:rFonts w:ascii="Arial" w:hAnsi="Arial" w:cs="Arial"/>
          <w:sz w:val="22"/>
          <w:szCs w:val="22"/>
        </w:rPr>
        <w:t>This work provided a solid foundation upon which the MC could build in ensuring that</w:t>
      </w:r>
      <w:r w:rsidR="00FE2DD4" w:rsidRPr="005E2C3F">
        <w:rPr>
          <w:rFonts w:ascii="Arial" w:hAnsi="Arial" w:cs="Arial"/>
          <w:sz w:val="22"/>
          <w:szCs w:val="22"/>
        </w:rPr>
        <w:t xml:space="preserve"> the </w:t>
      </w:r>
      <w:r>
        <w:rPr>
          <w:rFonts w:ascii="Arial" w:hAnsi="Arial" w:cs="Arial"/>
          <w:sz w:val="22"/>
          <w:szCs w:val="22"/>
        </w:rPr>
        <w:t>IAAMP responded</w:t>
      </w:r>
      <w:r w:rsidR="00FE2DD4" w:rsidRPr="005E2C3F">
        <w:rPr>
          <w:rFonts w:ascii="Arial" w:hAnsi="Arial" w:cs="Arial"/>
          <w:sz w:val="22"/>
          <w:szCs w:val="22"/>
        </w:rPr>
        <w:t xml:space="preserve"> to the HR and capacity building needs in priority sectors </w:t>
      </w:r>
      <w:r>
        <w:rPr>
          <w:rFonts w:ascii="Arial" w:hAnsi="Arial" w:cs="Arial"/>
          <w:sz w:val="22"/>
          <w:szCs w:val="22"/>
        </w:rPr>
        <w:t xml:space="preserve">in these </w:t>
      </w:r>
      <w:r w:rsidR="00FE2DD4" w:rsidRPr="005E2C3F">
        <w:rPr>
          <w:rFonts w:ascii="Arial" w:hAnsi="Arial" w:cs="Arial"/>
          <w:sz w:val="22"/>
          <w:szCs w:val="22"/>
        </w:rPr>
        <w:t xml:space="preserve">countries.   </w:t>
      </w:r>
    </w:p>
    <w:p w:rsidR="006478EA" w:rsidRPr="00A05346" w:rsidRDefault="006478EA" w:rsidP="00C83A20">
      <w:pPr>
        <w:jc w:val="both"/>
        <w:rPr>
          <w:rFonts w:ascii="Arial" w:hAnsi="Arial" w:cs="Arial"/>
          <w:color w:val="000000"/>
          <w:sz w:val="22"/>
          <w:szCs w:val="22"/>
        </w:rPr>
      </w:pPr>
    </w:p>
    <w:p w:rsidR="008E6D5C" w:rsidRPr="00A33BCB" w:rsidRDefault="008E6D5C" w:rsidP="00C83A20">
      <w:pPr>
        <w:jc w:val="both"/>
        <w:rPr>
          <w:rFonts w:ascii="Arial" w:hAnsi="Arial" w:cs="Arial"/>
          <w:color w:val="000000"/>
          <w:sz w:val="22"/>
          <w:szCs w:val="22"/>
        </w:rPr>
      </w:pPr>
      <w:r w:rsidRPr="00C83A20">
        <w:rPr>
          <w:rFonts w:ascii="Arial" w:hAnsi="Arial" w:cs="Arial"/>
          <w:color w:val="000000"/>
          <w:sz w:val="22"/>
          <w:szCs w:val="22"/>
        </w:rPr>
        <w:t xml:space="preserve">In </w:t>
      </w:r>
      <w:r w:rsidRPr="00C83A20">
        <w:rPr>
          <w:rFonts w:ascii="Arial" w:hAnsi="Arial" w:cs="Arial"/>
          <w:b/>
          <w:color w:val="000000"/>
          <w:sz w:val="22"/>
          <w:szCs w:val="22"/>
        </w:rPr>
        <w:t>Mozambique</w:t>
      </w:r>
      <w:r w:rsidRPr="00C83A20">
        <w:rPr>
          <w:rFonts w:ascii="Arial" w:hAnsi="Arial" w:cs="Arial"/>
          <w:color w:val="000000"/>
          <w:sz w:val="22"/>
          <w:szCs w:val="22"/>
        </w:rPr>
        <w:t xml:space="preserve">, </w:t>
      </w:r>
      <w:r w:rsidR="00A33BCB">
        <w:rPr>
          <w:rFonts w:ascii="Arial" w:hAnsi="Arial" w:cs="Arial"/>
          <w:color w:val="000000"/>
          <w:sz w:val="22"/>
          <w:szCs w:val="22"/>
        </w:rPr>
        <w:t>t</w:t>
      </w:r>
      <w:r w:rsidRPr="00C83A20">
        <w:rPr>
          <w:rFonts w:ascii="Arial" w:hAnsi="Arial" w:cs="Arial"/>
          <w:color w:val="000000"/>
          <w:sz w:val="22"/>
          <w:szCs w:val="22"/>
        </w:rPr>
        <w:t xml:space="preserve">he government prepared a strategic plan for Higher Education with the assistance of the World Bank covering the period 2000-2010. This provided projections of target overall enrolments and budget for each of the three key higher education institutions but made no projections for manpower needs in any specific subsectors. Public expenditure on education was reported as 2.4% of GDP </w:t>
      </w:r>
      <w:r w:rsidR="00680C51">
        <w:rPr>
          <w:rFonts w:ascii="Arial" w:hAnsi="Arial" w:cs="Arial"/>
          <w:color w:val="000000"/>
          <w:sz w:val="22"/>
          <w:szCs w:val="22"/>
        </w:rPr>
        <w:t xml:space="preserve">in 2008 </w:t>
      </w:r>
      <w:r w:rsidRPr="00C83A20">
        <w:rPr>
          <w:rFonts w:ascii="Arial" w:hAnsi="Arial" w:cs="Arial"/>
          <w:color w:val="000000"/>
          <w:sz w:val="22"/>
          <w:szCs w:val="22"/>
        </w:rPr>
        <w:t>with 64-70% of this figure allocated to higher education.</w:t>
      </w:r>
      <w:r w:rsidRPr="00601A46">
        <w:rPr>
          <w:rStyle w:val="FootnoteReference"/>
          <w:rFonts w:ascii="Arial" w:hAnsi="Arial" w:cs="Arial"/>
          <w:color w:val="000000"/>
          <w:sz w:val="22"/>
          <w:szCs w:val="22"/>
        </w:rPr>
        <w:footnoteReference w:id="15"/>
      </w:r>
      <w:r w:rsidR="00C84BA3">
        <w:rPr>
          <w:rFonts w:ascii="Arial" w:hAnsi="Arial" w:cs="Arial"/>
          <w:color w:val="000000"/>
          <w:sz w:val="22"/>
          <w:szCs w:val="22"/>
        </w:rPr>
        <w:t xml:space="preserve">  </w:t>
      </w:r>
      <w:r w:rsidRPr="00C83A20">
        <w:rPr>
          <w:rFonts w:ascii="Arial" w:hAnsi="Arial" w:cs="Arial"/>
          <w:color w:val="000000"/>
          <w:sz w:val="22"/>
          <w:szCs w:val="22"/>
        </w:rPr>
        <w:t xml:space="preserve">However, in April 2011 the government announced cuts of up to 38% to the public funding of higher education </w:t>
      </w:r>
      <w:r w:rsidR="00C84BA3">
        <w:rPr>
          <w:rFonts w:ascii="Arial" w:hAnsi="Arial" w:cs="Arial"/>
          <w:color w:val="000000"/>
          <w:sz w:val="22"/>
          <w:szCs w:val="22"/>
        </w:rPr>
        <w:t>as a result of fiscal constraints</w:t>
      </w:r>
      <w:r w:rsidRPr="00C83A20">
        <w:rPr>
          <w:rFonts w:ascii="Arial" w:hAnsi="Arial" w:cs="Arial"/>
          <w:color w:val="000000"/>
          <w:sz w:val="22"/>
          <w:szCs w:val="22"/>
        </w:rPr>
        <w:t>.</w:t>
      </w:r>
      <w:r w:rsidRPr="00601A46">
        <w:rPr>
          <w:rStyle w:val="FootnoteReference"/>
          <w:rFonts w:ascii="Arial" w:hAnsi="Arial" w:cs="Arial"/>
          <w:color w:val="000000"/>
          <w:sz w:val="22"/>
          <w:szCs w:val="22"/>
        </w:rPr>
        <w:footnoteReference w:id="16"/>
      </w:r>
    </w:p>
    <w:p w:rsidR="009C6DE3" w:rsidRPr="00A05346" w:rsidRDefault="009C6DE3" w:rsidP="009C6DE3">
      <w:pPr>
        <w:pStyle w:val="ListParagraph"/>
        <w:jc w:val="both"/>
        <w:rPr>
          <w:rFonts w:ascii="Arial" w:hAnsi="Arial" w:cs="Arial"/>
          <w:b/>
          <w:i/>
          <w:color w:val="000000"/>
          <w:sz w:val="22"/>
          <w:szCs w:val="22"/>
        </w:rPr>
      </w:pPr>
    </w:p>
    <w:p w:rsidR="008E6D5C" w:rsidRDefault="008E6D5C" w:rsidP="00C83A20">
      <w:pPr>
        <w:jc w:val="both"/>
        <w:rPr>
          <w:rFonts w:ascii="Arial" w:hAnsi="Arial" w:cs="Arial"/>
          <w:color w:val="000000"/>
          <w:sz w:val="22"/>
          <w:szCs w:val="22"/>
        </w:rPr>
      </w:pPr>
      <w:r w:rsidRPr="00C83A20">
        <w:rPr>
          <w:rFonts w:ascii="Arial" w:hAnsi="Arial" w:cs="Arial"/>
          <w:color w:val="000000"/>
          <w:sz w:val="22"/>
          <w:szCs w:val="22"/>
        </w:rPr>
        <w:t>Demand for places is extremely high. Overall, in 1999 there were almost 11,000 applications for approximately 2,300 places, though in the private universities applications were generally equal to the number of places.</w:t>
      </w:r>
    </w:p>
    <w:p w:rsidR="00C84BA3" w:rsidRPr="00A05346" w:rsidRDefault="00C84BA3" w:rsidP="00C83A20">
      <w:pPr>
        <w:jc w:val="both"/>
        <w:rPr>
          <w:rFonts w:ascii="Arial" w:hAnsi="Arial" w:cs="Arial"/>
          <w:color w:val="000000"/>
          <w:sz w:val="22"/>
          <w:szCs w:val="22"/>
        </w:rPr>
      </w:pPr>
    </w:p>
    <w:p w:rsidR="00C84BA3" w:rsidRDefault="00227573" w:rsidP="00C83A20">
      <w:pPr>
        <w:jc w:val="both"/>
        <w:rPr>
          <w:rFonts w:ascii="Arial" w:hAnsi="Arial" w:cs="Arial"/>
          <w:color w:val="000000"/>
          <w:sz w:val="22"/>
          <w:szCs w:val="22"/>
        </w:rPr>
      </w:pPr>
      <w:r>
        <w:rPr>
          <w:rFonts w:ascii="Arial" w:hAnsi="Arial" w:cs="Arial"/>
          <w:color w:val="000000"/>
          <w:sz w:val="22"/>
          <w:szCs w:val="22"/>
        </w:rPr>
        <w:t xml:space="preserve">Quite apart from the high demand for higher education, the </w:t>
      </w:r>
      <w:r w:rsidR="00B65957">
        <w:rPr>
          <w:rFonts w:ascii="Arial" w:hAnsi="Arial" w:cs="Arial"/>
          <w:color w:val="000000"/>
          <w:sz w:val="22"/>
          <w:szCs w:val="22"/>
        </w:rPr>
        <w:t>scholarships to English speaking countries are</w:t>
      </w:r>
      <w:r>
        <w:rPr>
          <w:rFonts w:ascii="Arial" w:hAnsi="Arial" w:cs="Arial"/>
          <w:color w:val="000000"/>
          <w:sz w:val="22"/>
          <w:szCs w:val="22"/>
        </w:rPr>
        <w:t xml:space="preserve"> highly sought after.  The PG reiterated the critical nature of English language training to Mozambique, as the country cannot compete with neighbours due to the language constraints.</w:t>
      </w:r>
    </w:p>
    <w:p w:rsidR="0014665B" w:rsidRPr="00A05346" w:rsidRDefault="0014665B" w:rsidP="00C83A20">
      <w:pPr>
        <w:jc w:val="both"/>
        <w:rPr>
          <w:rFonts w:ascii="Arial" w:hAnsi="Arial" w:cs="Arial"/>
          <w:color w:val="000000"/>
          <w:sz w:val="22"/>
          <w:szCs w:val="22"/>
        </w:rPr>
      </w:pPr>
    </w:p>
    <w:p w:rsidR="00250C95" w:rsidRDefault="002B7B52" w:rsidP="00C83A20">
      <w:pPr>
        <w:jc w:val="both"/>
        <w:rPr>
          <w:rFonts w:ascii="Arial" w:hAnsi="Arial" w:cs="Arial"/>
          <w:color w:val="000000"/>
          <w:sz w:val="22"/>
          <w:szCs w:val="22"/>
        </w:rPr>
      </w:pPr>
      <w:r>
        <w:rPr>
          <w:rFonts w:ascii="Arial" w:hAnsi="Arial" w:cs="Arial"/>
          <w:color w:val="000000"/>
          <w:sz w:val="22"/>
          <w:szCs w:val="22"/>
        </w:rPr>
        <w:t>A</w:t>
      </w:r>
      <w:r w:rsidR="00680C51" w:rsidRPr="00C83A20">
        <w:rPr>
          <w:rFonts w:ascii="Arial" w:hAnsi="Arial" w:cs="Arial"/>
          <w:color w:val="000000"/>
          <w:sz w:val="22"/>
          <w:szCs w:val="22"/>
        </w:rPr>
        <w:t xml:space="preserve">n estimated 260 post graduate scholars </w:t>
      </w:r>
      <w:r>
        <w:rPr>
          <w:rFonts w:ascii="Arial" w:hAnsi="Arial" w:cs="Arial"/>
          <w:color w:val="000000"/>
          <w:sz w:val="22"/>
          <w:szCs w:val="22"/>
        </w:rPr>
        <w:t xml:space="preserve">have </w:t>
      </w:r>
      <w:r w:rsidRPr="00C83A20">
        <w:rPr>
          <w:rFonts w:ascii="Arial" w:hAnsi="Arial" w:cs="Arial"/>
          <w:color w:val="000000"/>
          <w:sz w:val="22"/>
          <w:szCs w:val="22"/>
        </w:rPr>
        <w:t>receiv</w:t>
      </w:r>
      <w:r>
        <w:rPr>
          <w:rFonts w:ascii="Arial" w:hAnsi="Arial" w:cs="Arial"/>
          <w:color w:val="000000"/>
          <w:sz w:val="22"/>
          <w:szCs w:val="22"/>
        </w:rPr>
        <w:t>ed</w:t>
      </w:r>
      <w:r w:rsidRPr="00C83A20">
        <w:rPr>
          <w:rFonts w:ascii="Arial" w:hAnsi="Arial" w:cs="Arial"/>
          <w:color w:val="000000"/>
          <w:sz w:val="22"/>
          <w:szCs w:val="22"/>
        </w:rPr>
        <w:t xml:space="preserve"> </w:t>
      </w:r>
      <w:r w:rsidR="00680C51" w:rsidRPr="00C83A20">
        <w:rPr>
          <w:rFonts w:ascii="Arial" w:hAnsi="Arial" w:cs="Arial"/>
          <w:color w:val="000000"/>
          <w:sz w:val="22"/>
          <w:szCs w:val="22"/>
        </w:rPr>
        <w:t xml:space="preserve">awards </w:t>
      </w:r>
      <w:r>
        <w:rPr>
          <w:rFonts w:ascii="Arial" w:hAnsi="Arial" w:cs="Arial"/>
          <w:color w:val="000000"/>
          <w:sz w:val="22"/>
          <w:szCs w:val="22"/>
        </w:rPr>
        <w:t>since 1990</w:t>
      </w:r>
      <w:r w:rsidR="00680C51" w:rsidRPr="00C83A20">
        <w:rPr>
          <w:rFonts w:ascii="Arial" w:hAnsi="Arial" w:cs="Arial"/>
          <w:color w:val="000000"/>
          <w:sz w:val="22"/>
          <w:szCs w:val="22"/>
        </w:rPr>
        <w:t>.  This included 56 in the health sector</w:t>
      </w:r>
      <w:r w:rsidR="00680C51" w:rsidRPr="00601A46">
        <w:rPr>
          <w:rStyle w:val="FootnoteReference"/>
          <w:rFonts w:ascii="Arial" w:hAnsi="Arial" w:cs="Arial"/>
          <w:color w:val="000000"/>
          <w:sz w:val="22"/>
          <w:szCs w:val="22"/>
        </w:rPr>
        <w:footnoteReference w:id="17"/>
      </w:r>
      <w:r w:rsidR="00680C51" w:rsidRPr="00C83A20">
        <w:rPr>
          <w:rFonts w:ascii="Arial" w:hAnsi="Arial" w:cs="Arial"/>
          <w:color w:val="000000"/>
          <w:sz w:val="22"/>
          <w:szCs w:val="22"/>
        </w:rPr>
        <w:t xml:space="preserve">. </w:t>
      </w:r>
      <w:r w:rsidR="00680C51">
        <w:rPr>
          <w:rFonts w:ascii="Arial" w:hAnsi="Arial" w:cs="Arial"/>
          <w:color w:val="000000"/>
          <w:sz w:val="22"/>
          <w:szCs w:val="22"/>
        </w:rPr>
        <w:t xml:space="preserve"> </w:t>
      </w:r>
      <w:r w:rsidR="009667D7">
        <w:rPr>
          <w:rFonts w:ascii="Arial" w:hAnsi="Arial" w:cs="Arial"/>
          <w:color w:val="000000"/>
          <w:sz w:val="22"/>
          <w:szCs w:val="22"/>
        </w:rPr>
        <w:t xml:space="preserve">Insofar as </w:t>
      </w:r>
      <w:r w:rsidR="00B167A9">
        <w:rPr>
          <w:rFonts w:ascii="Arial" w:hAnsi="Arial" w:cs="Arial"/>
          <w:color w:val="000000"/>
          <w:sz w:val="22"/>
          <w:szCs w:val="22"/>
        </w:rPr>
        <w:t>Mozambique has a critical shortage of human resources for health</w:t>
      </w:r>
      <w:r w:rsidR="00B167A9">
        <w:rPr>
          <w:rStyle w:val="FootnoteReference"/>
          <w:rFonts w:ascii="Arial" w:hAnsi="Arial" w:cs="Arial"/>
          <w:color w:val="000000"/>
          <w:sz w:val="22"/>
          <w:szCs w:val="22"/>
        </w:rPr>
        <w:footnoteReference w:id="18"/>
      </w:r>
      <w:r w:rsidR="00B167A9">
        <w:rPr>
          <w:rFonts w:ascii="Arial" w:hAnsi="Arial" w:cs="Arial"/>
          <w:color w:val="000000"/>
          <w:sz w:val="22"/>
          <w:szCs w:val="22"/>
        </w:rPr>
        <w:t xml:space="preserve">, </w:t>
      </w:r>
      <w:r w:rsidR="00250C95">
        <w:rPr>
          <w:rFonts w:ascii="Arial" w:hAnsi="Arial" w:cs="Arial"/>
          <w:color w:val="000000"/>
          <w:sz w:val="22"/>
          <w:szCs w:val="22"/>
        </w:rPr>
        <w:t xml:space="preserve">Australia’s contribution to the development of professionals in this sector has been </w:t>
      </w:r>
      <w:r w:rsidR="009667D7">
        <w:rPr>
          <w:rFonts w:ascii="Arial" w:hAnsi="Arial" w:cs="Arial"/>
          <w:color w:val="000000"/>
          <w:sz w:val="22"/>
          <w:szCs w:val="22"/>
        </w:rPr>
        <w:t xml:space="preserve">highly </w:t>
      </w:r>
      <w:r w:rsidR="00B167A9">
        <w:rPr>
          <w:rFonts w:ascii="Arial" w:hAnsi="Arial" w:cs="Arial"/>
          <w:color w:val="000000"/>
          <w:sz w:val="22"/>
          <w:szCs w:val="22"/>
        </w:rPr>
        <w:t>significant</w:t>
      </w:r>
      <w:r w:rsidR="00250C95">
        <w:rPr>
          <w:rFonts w:ascii="Arial" w:hAnsi="Arial" w:cs="Arial"/>
          <w:color w:val="000000"/>
          <w:sz w:val="22"/>
          <w:szCs w:val="22"/>
        </w:rPr>
        <w:t>.</w:t>
      </w:r>
    </w:p>
    <w:p w:rsidR="00250C95" w:rsidRPr="00A05346" w:rsidRDefault="00250C95" w:rsidP="00C83A20">
      <w:pPr>
        <w:jc w:val="both"/>
        <w:rPr>
          <w:rFonts w:ascii="Arial" w:hAnsi="Arial" w:cs="Arial"/>
          <w:color w:val="000000"/>
          <w:sz w:val="22"/>
          <w:szCs w:val="22"/>
        </w:rPr>
      </w:pPr>
    </w:p>
    <w:p w:rsidR="0014665B" w:rsidRPr="00A33BCB" w:rsidRDefault="00D76470" w:rsidP="00C83A20">
      <w:pPr>
        <w:jc w:val="both"/>
        <w:rPr>
          <w:rFonts w:ascii="Arial" w:hAnsi="Arial" w:cs="Arial"/>
          <w:color w:val="000000"/>
          <w:sz w:val="22"/>
          <w:szCs w:val="22"/>
        </w:rPr>
      </w:pPr>
      <w:r>
        <w:rPr>
          <w:rFonts w:ascii="Arial" w:hAnsi="Arial" w:cs="Arial"/>
          <w:color w:val="000000"/>
          <w:sz w:val="22"/>
          <w:szCs w:val="22"/>
        </w:rPr>
        <w:t xml:space="preserve">The specific, and continuing, need for post-graduate scholarships in the health </w:t>
      </w:r>
      <w:r w:rsidR="00000960">
        <w:rPr>
          <w:rFonts w:ascii="Arial" w:hAnsi="Arial" w:cs="Arial"/>
          <w:color w:val="000000"/>
          <w:sz w:val="22"/>
          <w:szCs w:val="22"/>
        </w:rPr>
        <w:t>sector is evidence</w:t>
      </w:r>
      <w:r w:rsidR="00A33BCB">
        <w:rPr>
          <w:rFonts w:ascii="Arial" w:hAnsi="Arial" w:cs="Arial"/>
          <w:color w:val="000000"/>
          <w:sz w:val="22"/>
          <w:szCs w:val="22"/>
        </w:rPr>
        <w:t>d</w:t>
      </w:r>
      <w:r w:rsidR="00000960">
        <w:rPr>
          <w:rFonts w:ascii="Arial" w:hAnsi="Arial" w:cs="Arial"/>
          <w:color w:val="000000"/>
          <w:sz w:val="22"/>
          <w:szCs w:val="22"/>
        </w:rPr>
        <w:t xml:space="preserve"> </w:t>
      </w:r>
      <w:r w:rsidR="00AD7FED">
        <w:rPr>
          <w:rFonts w:ascii="Arial" w:hAnsi="Arial" w:cs="Arial"/>
          <w:color w:val="000000"/>
          <w:sz w:val="22"/>
          <w:szCs w:val="22"/>
        </w:rPr>
        <w:t xml:space="preserve">by </w:t>
      </w:r>
      <w:r w:rsidR="006B197B">
        <w:rPr>
          <w:rFonts w:ascii="Arial" w:hAnsi="Arial" w:cs="Arial"/>
          <w:color w:val="000000"/>
          <w:sz w:val="22"/>
          <w:szCs w:val="22"/>
        </w:rPr>
        <w:t>the fact that Mozambique</w:t>
      </w:r>
      <w:r w:rsidR="00000960">
        <w:rPr>
          <w:rFonts w:ascii="Arial" w:hAnsi="Arial" w:cs="Arial"/>
          <w:color w:val="000000"/>
          <w:sz w:val="22"/>
          <w:szCs w:val="22"/>
        </w:rPr>
        <w:t xml:space="preserve"> </w:t>
      </w:r>
      <w:r w:rsidR="006B197B">
        <w:rPr>
          <w:rFonts w:ascii="Arial" w:hAnsi="Arial" w:cs="Arial"/>
          <w:color w:val="000000"/>
          <w:sz w:val="22"/>
          <w:szCs w:val="22"/>
        </w:rPr>
        <w:t>still has a long way to go in reducing infant, child and maternal mortality rates and that HIV/AIDs and TB remain a major threat</w:t>
      </w:r>
      <w:r w:rsidR="006B197B">
        <w:rPr>
          <w:rStyle w:val="FootnoteReference"/>
          <w:rFonts w:ascii="Arial" w:hAnsi="Arial" w:cs="Arial"/>
          <w:color w:val="000000"/>
          <w:sz w:val="22"/>
          <w:szCs w:val="22"/>
        </w:rPr>
        <w:footnoteReference w:id="19"/>
      </w:r>
      <w:r w:rsidR="00000960">
        <w:rPr>
          <w:rFonts w:ascii="Arial" w:hAnsi="Arial" w:cs="Arial"/>
          <w:color w:val="000000"/>
          <w:sz w:val="22"/>
          <w:szCs w:val="22"/>
        </w:rPr>
        <w:t xml:space="preserve">. </w:t>
      </w:r>
      <w:r w:rsidR="006B197B">
        <w:rPr>
          <w:rFonts w:ascii="Arial" w:hAnsi="Arial" w:cs="Arial"/>
          <w:color w:val="000000"/>
          <w:sz w:val="22"/>
          <w:szCs w:val="22"/>
        </w:rPr>
        <w:t xml:space="preserve"> </w:t>
      </w:r>
    </w:p>
    <w:p w:rsidR="00912AE2" w:rsidRPr="00A05346" w:rsidRDefault="00912AE2" w:rsidP="00124AD3">
      <w:pPr>
        <w:jc w:val="both"/>
        <w:rPr>
          <w:rFonts w:ascii="Arial" w:hAnsi="Arial" w:cs="Arial"/>
          <w:color w:val="000000"/>
          <w:sz w:val="22"/>
          <w:szCs w:val="22"/>
        </w:rPr>
      </w:pPr>
    </w:p>
    <w:p w:rsidR="008E6D5C" w:rsidRPr="00C83A20" w:rsidRDefault="00BE4873" w:rsidP="00C83A20">
      <w:pPr>
        <w:jc w:val="both"/>
        <w:rPr>
          <w:rFonts w:ascii="Arial" w:hAnsi="Arial" w:cs="Arial"/>
          <w:color w:val="000000"/>
          <w:sz w:val="22"/>
          <w:szCs w:val="22"/>
        </w:rPr>
      </w:pPr>
      <w:r w:rsidRPr="00C83A20">
        <w:rPr>
          <w:rFonts w:ascii="Arial" w:hAnsi="Arial" w:cs="Arial"/>
          <w:b/>
          <w:color w:val="000000"/>
          <w:sz w:val="22"/>
          <w:szCs w:val="22"/>
        </w:rPr>
        <w:t>Kenya</w:t>
      </w:r>
      <w:r w:rsidRPr="00C83A20">
        <w:rPr>
          <w:rFonts w:ascii="Arial" w:hAnsi="Arial" w:cs="Arial"/>
          <w:color w:val="000000"/>
          <w:sz w:val="22"/>
          <w:szCs w:val="22"/>
        </w:rPr>
        <w:t xml:space="preserve"> </w:t>
      </w:r>
      <w:r w:rsidR="00124AD3" w:rsidRPr="00C83A20">
        <w:rPr>
          <w:rFonts w:ascii="Arial" w:hAnsi="Arial" w:cs="Arial"/>
          <w:color w:val="000000"/>
          <w:sz w:val="22"/>
          <w:szCs w:val="22"/>
        </w:rPr>
        <w:t xml:space="preserve">has had a strong historical commitment to higher education.  </w:t>
      </w:r>
      <w:r w:rsidR="00632681" w:rsidRPr="00C83A20">
        <w:rPr>
          <w:rFonts w:ascii="Arial" w:hAnsi="Arial" w:cs="Arial"/>
          <w:color w:val="000000"/>
          <w:sz w:val="22"/>
          <w:szCs w:val="22"/>
        </w:rPr>
        <w:t>Human resource develop</w:t>
      </w:r>
      <w:r w:rsidR="00B16C86" w:rsidRPr="00C83A20">
        <w:rPr>
          <w:rFonts w:ascii="Arial" w:hAnsi="Arial" w:cs="Arial"/>
          <w:color w:val="000000"/>
          <w:sz w:val="22"/>
          <w:szCs w:val="22"/>
        </w:rPr>
        <w:t>ment has been ranked as a high</w:t>
      </w:r>
      <w:r w:rsidR="00632681" w:rsidRPr="00C83A20">
        <w:rPr>
          <w:rFonts w:ascii="Arial" w:hAnsi="Arial" w:cs="Arial"/>
          <w:color w:val="000000"/>
          <w:sz w:val="22"/>
          <w:szCs w:val="22"/>
        </w:rPr>
        <w:t xml:space="preserve"> priority in successive national development plans.  </w:t>
      </w:r>
      <w:r w:rsidR="009C6DE3" w:rsidRPr="00C83A20">
        <w:rPr>
          <w:rFonts w:ascii="Arial" w:hAnsi="Arial" w:cs="Arial"/>
          <w:color w:val="000000"/>
          <w:sz w:val="22"/>
          <w:szCs w:val="22"/>
        </w:rPr>
        <w:t xml:space="preserve">Despite this effort, and the establishment of </w:t>
      </w:r>
      <w:r w:rsidR="008E6D5C" w:rsidRPr="00C83A20">
        <w:rPr>
          <w:rFonts w:ascii="Arial" w:hAnsi="Arial" w:cs="Arial"/>
          <w:color w:val="000000"/>
          <w:sz w:val="22"/>
          <w:szCs w:val="22"/>
        </w:rPr>
        <w:t>7 public and 17 private universities with an enrolment of about 50,000 students</w:t>
      </w:r>
      <w:r w:rsidR="009C6DE3" w:rsidRPr="00C83A20">
        <w:rPr>
          <w:rFonts w:ascii="Arial" w:hAnsi="Arial" w:cs="Arial"/>
          <w:color w:val="000000"/>
          <w:sz w:val="22"/>
          <w:szCs w:val="22"/>
        </w:rPr>
        <w:t>, H</w:t>
      </w:r>
      <w:r w:rsidR="00250C95">
        <w:rPr>
          <w:rFonts w:ascii="Arial" w:hAnsi="Arial" w:cs="Arial"/>
          <w:color w:val="000000"/>
          <w:sz w:val="22"/>
          <w:szCs w:val="22"/>
        </w:rPr>
        <w:t>E enrolment still only constit</w:t>
      </w:r>
      <w:r w:rsidR="009C6DE3" w:rsidRPr="00C83A20">
        <w:rPr>
          <w:rFonts w:ascii="Arial" w:hAnsi="Arial" w:cs="Arial"/>
          <w:color w:val="000000"/>
          <w:sz w:val="22"/>
          <w:szCs w:val="22"/>
        </w:rPr>
        <w:t>u</w:t>
      </w:r>
      <w:r w:rsidR="00250C95">
        <w:rPr>
          <w:rFonts w:ascii="Arial" w:hAnsi="Arial" w:cs="Arial"/>
          <w:color w:val="000000"/>
          <w:sz w:val="22"/>
          <w:szCs w:val="22"/>
        </w:rPr>
        <w:t>t</w:t>
      </w:r>
      <w:r w:rsidR="009C6DE3" w:rsidRPr="00C83A20">
        <w:rPr>
          <w:rFonts w:ascii="Arial" w:hAnsi="Arial" w:cs="Arial"/>
          <w:color w:val="000000"/>
          <w:sz w:val="22"/>
          <w:szCs w:val="22"/>
        </w:rPr>
        <w:t>es 0.12% of the total population of 41m</w:t>
      </w:r>
      <w:r w:rsidR="008E6D5C" w:rsidRPr="00C83A20">
        <w:rPr>
          <w:rFonts w:ascii="Arial" w:hAnsi="Arial" w:cs="Arial"/>
          <w:color w:val="000000"/>
          <w:sz w:val="22"/>
          <w:szCs w:val="22"/>
        </w:rPr>
        <w:t xml:space="preserve">. Roughly 80% </w:t>
      </w:r>
      <w:r w:rsidR="009C6DE3" w:rsidRPr="00C83A20">
        <w:rPr>
          <w:rFonts w:ascii="Arial" w:hAnsi="Arial" w:cs="Arial"/>
          <w:color w:val="000000"/>
          <w:sz w:val="22"/>
          <w:szCs w:val="22"/>
        </w:rPr>
        <w:t xml:space="preserve">of the university population </w:t>
      </w:r>
      <w:r w:rsidR="008E6D5C" w:rsidRPr="00C83A20">
        <w:rPr>
          <w:rFonts w:ascii="Arial" w:hAnsi="Arial" w:cs="Arial"/>
          <w:color w:val="000000"/>
          <w:sz w:val="22"/>
          <w:szCs w:val="22"/>
        </w:rPr>
        <w:t>are enrolled in public universities, while 20% of the total university student population attends private universities.</w:t>
      </w:r>
    </w:p>
    <w:p w:rsidR="00B12557" w:rsidRPr="00A05346" w:rsidRDefault="00A05346" w:rsidP="007E0A39">
      <w:pPr>
        <w:jc w:val="both"/>
        <w:rPr>
          <w:rFonts w:ascii="Arial" w:hAnsi="Arial" w:cs="Arial"/>
          <w:b/>
          <w:i/>
          <w:color w:val="000000"/>
          <w:sz w:val="22"/>
          <w:szCs w:val="22"/>
        </w:rPr>
      </w:pPr>
      <w:r>
        <w:rPr>
          <w:rFonts w:ascii="Arial" w:hAnsi="Arial" w:cs="Arial"/>
          <w:b/>
          <w:i/>
          <w:color w:val="000000"/>
          <w:sz w:val="22"/>
          <w:szCs w:val="22"/>
        </w:rPr>
        <w:br w:type="page"/>
      </w:r>
      <w:r w:rsidR="00B205DA">
        <w:rPr>
          <w:rFonts w:ascii="Arial" w:hAnsi="Arial" w:cs="Arial"/>
          <w:color w:val="000000"/>
          <w:sz w:val="22"/>
          <w:szCs w:val="22"/>
        </w:rPr>
        <w:lastRenderedPageBreak/>
        <w:t xml:space="preserve">Further, </w:t>
      </w:r>
      <w:r w:rsidR="007E0A39">
        <w:rPr>
          <w:rFonts w:ascii="Arial" w:hAnsi="Arial" w:cs="Arial"/>
          <w:color w:val="000000"/>
          <w:sz w:val="22"/>
          <w:szCs w:val="22"/>
        </w:rPr>
        <w:t>students attempting to undertake postgraduate studies in Kenya face many challenges including “long, cumbersome and inefficient registration processes</w:t>
      </w:r>
      <w:r w:rsidR="00D17228">
        <w:rPr>
          <w:rFonts w:ascii="Arial" w:hAnsi="Arial" w:cs="Arial"/>
          <w:color w:val="000000"/>
          <w:sz w:val="22"/>
          <w:szCs w:val="22"/>
        </w:rPr>
        <w:t>; lack</w:t>
      </w:r>
      <w:r w:rsidR="007E0A39">
        <w:rPr>
          <w:rFonts w:ascii="Arial" w:hAnsi="Arial" w:cs="Arial"/>
          <w:color w:val="000000"/>
          <w:sz w:val="22"/>
          <w:szCs w:val="22"/>
        </w:rPr>
        <w:t xml:space="preserve"> of appropriate equipment</w:t>
      </w:r>
      <w:r w:rsidR="00D17228">
        <w:rPr>
          <w:rFonts w:ascii="Arial" w:hAnsi="Arial" w:cs="Arial"/>
          <w:color w:val="000000"/>
          <w:sz w:val="22"/>
          <w:szCs w:val="22"/>
        </w:rPr>
        <w:t>; poor</w:t>
      </w:r>
      <w:r w:rsidR="007E0A39">
        <w:rPr>
          <w:rFonts w:ascii="Arial" w:hAnsi="Arial" w:cs="Arial"/>
          <w:color w:val="000000"/>
          <w:sz w:val="22"/>
          <w:szCs w:val="22"/>
        </w:rPr>
        <w:t xml:space="preserve"> supervision; and inadequate funding.”</w:t>
      </w:r>
      <w:r w:rsidR="007E0A39">
        <w:rPr>
          <w:rStyle w:val="FootnoteReference"/>
          <w:rFonts w:ascii="Arial" w:hAnsi="Arial" w:cs="Arial"/>
          <w:color w:val="000000"/>
          <w:sz w:val="22"/>
          <w:szCs w:val="22"/>
        </w:rPr>
        <w:footnoteReference w:id="20"/>
      </w:r>
      <w:r w:rsidR="007E0A39">
        <w:rPr>
          <w:rFonts w:ascii="Arial" w:hAnsi="Arial" w:cs="Arial"/>
          <w:color w:val="000000"/>
          <w:sz w:val="22"/>
          <w:szCs w:val="22"/>
        </w:rPr>
        <w:t xml:space="preserve">   Consultations held by </w:t>
      </w:r>
      <w:r w:rsidR="00B205DA">
        <w:rPr>
          <w:rFonts w:ascii="Arial" w:hAnsi="Arial" w:cs="Arial"/>
          <w:color w:val="000000"/>
          <w:sz w:val="22"/>
          <w:szCs w:val="22"/>
        </w:rPr>
        <w:t>the Evaluation Te</w:t>
      </w:r>
      <w:r w:rsidR="00B12557">
        <w:rPr>
          <w:rFonts w:ascii="Arial" w:hAnsi="Arial" w:cs="Arial"/>
          <w:color w:val="000000"/>
          <w:sz w:val="22"/>
          <w:szCs w:val="22"/>
        </w:rPr>
        <w:t xml:space="preserve">am </w:t>
      </w:r>
      <w:r w:rsidR="007E0A39">
        <w:rPr>
          <w:rFonts w:ascii="Arial" w:hAnsi="Arial" w:cs="Arial"/>
          <w:color w:val="000000"/>
          <w:sz w:val="22"/>
          <w:szCs w:val="22"/>
        </w:rPr>
        <w:t>in Kenya confirmed this assessment</w:t>
      </w:r>
      <w:r w:rsidR="00D17228">
        <w:rPr>
          <w:rFonts w:ascii="Arial" w:hAnsi="Arial" w:cs="Arial"/>
          <w:color w:val="000000"/>
          <w:sz w:val="22"/>
          <w:szCs w:val="22"/>
        </w:rPr>
        <w:t>; interviewees</w:t>
      </w:r>
      <w:r w:rsidR="00122EDA">
        <w:rPr>
          <w:rFonts w:ascii="Arial" w:hAnsi="Arial" w:cs="Arial"/>
          <w:color w:val="000000"/>
          <w:sz w:val="22"/>
          <w:szCs w:val="22"/>
        </w:rPr>
        <w:t xml:space="preserve"> also noted </w:t>
      </w:r>
      <w:r w:rsidR="00B12557">
        <w:rPr>
          <w:rFonts w:ascii="Arial" w:hAnsi="Arial" w:cs="Arial"/>
          <w:color w:val="000000"/>
          <w:sz w:val="22"/>
          <w:szCs w:val="22"/>
        </w:rPr>
        <w:t>that completion of a Masters or PhD in a Keny</w:t>
      </w:r>
      <w:r w:rsidR="00B205DA">
        <w:rPr>
          <w:rFonts w:ascii="Arial" w:hAnsi="Arial" w:cs="Arial"/>
          <w:color w:val="000000"/>
          <w:sz w:val="22"/>
          <w:szCs w:val="22"/>
        </w:rPr>
        <w:t>an University takes much longer</w:t>
      </w:r>
      <w:r w:rsidR="00B12557">
        <w:rPr>
          <w:rFonts w:ascii="Arial" w:hAnsi="Arial" w:cs="Arial"/>
          <w:color w:val="000000"/>
          <w:sz w:val="22"/>
          <w:szCs w:val="22"/>
        </w:rPr>
        <w:t xml:space="preserve"> than outside due to strikes, resource constraints, </w:t>
      </w:r>
      <w:r w:rsidR="00E9699C">
        <w:rPr>
          <w:rFonts w:ascii="Arial" w:hAnsi="Arial" w:cs="Arial"/>
          <w:color w:val="000000"/>
          <w:sz w:val="22"/>
          <w:szCs w:val="22"/>
        </w:rPr>
        <w:t>pressure on supervisors, etc</w:t>
      </w:r>
      <w:r w:rsidR="00B12557">
        <w:rPr>
          <w:rFonts w:ascii="Arial" w:hAnsi="Arial" w:cs="Arial"/>
          <w:color w:val="000000"/>
          <w:sz w:val="22"/>
          <w:szCs w:val="22"/>
        </w:rPr>
        <w:t>.  A number of topics are not available for study, such as sustainable development, agribusiness, community development and environmental economics.</w:t>
      </w:r>
    </w:p>
    <w:p w:rsidR="00AD7FED" w:rsidRPr="00AD7FED" w:rsidRDefault="00AD7FED" w:rsidP="007E0A39">
      <w:pPr>
        <w:jc w:val="both"/>
        <w:rPr>
          <w:rFonts w:ascii="Arial" w:hAnsi="Arial" w:cs="Arial"/>
          <w:color w:val="000000"/>
          <w:sz w:val="12"/>
          <w:szCs w:val="22"/>
        </w:rPr>
      </w:pPr>
    </w:p>
    <w:p w:rsidR="009C6DE3" w:rsidRDefault="00A33BCB" w:rsidP="00C83A20">
      <w:pPr>
        <w:jc w:val="both"/>
        <w:rPr>
          <w:rFonts w:ascii="Arial" w:hAnsi="Arial" w:cs="Arial"/>
          <w:color w:val="000000"/>
          <w:sz w:val="22"/>
          <w:szCs w:val="22"/>
        </w:rPr>
      </w:pPr>
      <w:r>
        <w:rPr>
          <w:rFonts w:ascii="Arial" w:hAnsi="Arial" w:cs="Arial"/>
          <w:color w:val="000000"/>
          <w:sz w:val="22"/>
          <w:szCs w:val="22"/>
        </w:rPr>
        <w:t>Australia has provided post-graduate scholarships to</w:t>
      </w:r>
      <w:r w:rsidR="00BE4873" w:rsidRPr="00601A46">
        <w:rPr>
          <w:rFonts w:ascii="Arial" w:hAnsi="Arial" w:cs="Arial"/>
          <w:color w:val="000000"/>
          <w:sz w:val="22"/>
          <w:szCs w:val="22"/>
        </w:rPr>
        <w:t xml:space="preserve"> Kenya </w:t>
      </w:r>
      <w:r>
        <w:rPr>
          <w:rFonts w:ascii="Arial" w:hAnsi="Arial" w:cs="Arial"/>
          <w:color w:val="000000"/>
          <w:sz w:val="22"/>
          <w:szCs w:val="22"/>
        </w:rPr>
        <w:t xml:space="preserve">for more than sixty years </w:t>
      </w:r>
      <w:r w:rsidR="00BE3FDF">
        <w:rPr>
          <w:rFonts w:ascii="Arial" w:hAnsi="Arial" w:cs="Arial"/>
          <w:color w:val="000000"/>
          <w:sz w:val="22"/>
          <w:szCs w:val="22"/>
        </w:rPr>
        <w:t>with a strong focus on the</w:t>
      </w:r>
      <w:r>
        <w:rPr>
          <w:rFonts w:ascii="Arial" w:hAnsi="Arial" w:cs="Arial"/>
          <w:color w:val="000000"/>
          <w:sz w:val="22"/>
          <w:szCs w:val="22"/>
        </w:rPr>
        <w:t xml:space="preserve"> agriculture sector</w:t>
      </w:r>
      <w:r w:rsidR="00BE4873" w:rsidRPr="00601A46">
        <w:rPr>
          <w:rFonts w:ascii="Arial" w:hAnsi="Arial" w:cs="Arial"/>
          <w:color w:val="000000"/>
          <w:sz w:val="22"/>
          <w:szCs w:val="22"/>
        </w:rPr>
        <w:t xml:space="preserve">.  </w:t>
      </w:r>
      <w:r>
        <w:rPr>
          <w:rFonts w:ascii="Arial" w:hAnsi="Arial" w:cs="Arial"/>
          <w:color w:val="000000"/>
          <w:sz w:val="22"/>
          <w:szCs w:val="22"/>
        </w:rPr>
        <w:t>Currently t</w:t>
      </w:r>
      <w:r w:rsidR="00B9499F">
        <w:rPr>
          <w:rFonts w:ascii="Arial" w:hAnsi="Arial" w:cs="Arial"/>
          <w:color w:val="000000"/>
          <w:sz w:val="22"/>
          <w:szCs w:val="22"/>
        </w:rPr>
        <w:t xml:space="preserve">he technical </w:t>
      </w:r>
      <w:r w:rsidR="00D17228">
        <w:rPr>
          <w:rFonts w:ascii="Arial" w:hAnsi="Arial" w:cs="Arial"/>
          <w:color w:val="000000"/>
          <w:sz w:val="22"/>
          <w:szCs w:val="22"/>
        </w:rPr>
        <w:t>staffs of the Ministry of Agriculture include</w:t>
      </w:r>
      <w:r w:rsidR="00B9499F">
        <w:rPr>
          <w:rFonts w:ascii="Arial" w:hAnsi="Arial" w:cs="Arial"/>
          <w:color w:val="000000"/>
          <w:sz w:val="22"/>
          <w:szCs w:val="22"/>
        </w:rPr>
        <w:t xml:space="preserve"> approximately </w:t>
      </w:r>
      <w:r w:rsidR="00B9499F" w:rsidRPr="00290B83">
        <w:rPr>
          <w:rFonts w:ascii="Arial" w:hAnsi="Arial" w:cs="Arial"/>
          <w:color w:val="000000"/>
          <w:sz w:val="22"/>
          <w:szCs w:val="22"/>
        </w:rPr>
        <w:t>5,600 staff with 1,600 degree holders.</w:t>
      </w:r>
      <w:r w:rsidR="00B9499F" w:rsidRPr="00290B83">
        <w:rPr>
          <w:rStyle w:val="FootnoteReference"/>
          <w:rFonts w:ascii="Arial" w:hAnsi="Arial" w:cs="Arial"/>
          <w:color w:val="000000"/>
          <w:sz w:val="22"/>
          <w:szCs w:val="22"/>
        </w:rPr>
        <w:footnoteReference w:id="21"/>
      </w:r>
      <w:r w:rsidR="00B9499F" w:rsidRPr="00290B83">
        <w:rPr>
          <w:rFonts w:ascii="Arial" w:hAnsi="Arial" w:cs="Arial"/>
          <w:color w:val="000000"/>
          <w:sz w:val="22"/>
          <w:szCs w:val="22"/>
        </w:rPr>
        <w:t xml:space="preserve"> </w:t>
      </w:r>
      <w:r>
        <w:rPr>
          <w:rFonts w:ascii="Arial" w:hAnsi="Arial" w:cs="Arial"/>
          <w:color w:val="000000"/>
          <w:sz w:val="22"/>
          <w:szCs w:val="22"/>
        </w:rPr>
        <w:t xml:space="preserve"> </w:t>
      </w:r>
      <w:r w:rsidR="009667D7">
        <w:rPr>
          <w:rFonts w:ascii="Arial" w:hAnsi="Arial" w:cs="Arial"/>
          <w:color w:val="000000"/>
          <w:sz w:val="22"/>
          <w:szCs w:val="22"/>
        </w:rPr>
        <w:t>Within this context, Australia’s contribution is significant.</w:t>
      </w:r>
    </w:p>
    <w:p w:rsidR="00AD7FED" w:rsidRPr="00AD7FED" w:rsidRDefault="00AD7FED" w:rsidP="00C83A20">
      <w:pPr>
        <w:jc w:val="both"/>
        <w:rPr>
          <w:rFonts w:ascii="Arial" w:hAnsi="Arial" w:cs="Arial"/>
          <w:color w:val="000000"/>
          <w:sz w:val="12"/>
          <w:szCs w:val="22"/>
        </w:rPr>
      </w:pPr>
    </w:p>
    <w:p w:rsidR="002558E7" w:rsidRDefault="00290B83" w:rsidP="00250C95">
      <w:pPr>
        <w:jc w:val="both"/>
        <w:rPr>
          <w:rFonts w:ascii="Arial" w:hAnsi="Arial" w:cs="Arial"/>
          <w:sz w:val="22"/>
          <w:szCs w:val="22"/>
        </w:rPr>
      </w:pPr>
      <w:r w:rsidRPr="00A33BCB">
        <w:rPr>
          <w:rFonts w:ascii="Arial" w:hAnsi="Arial" w:cs="Arial"/>
          <w:sz w:val="22"/>
          <w:szCs w:val="22"/>
        </w:rPr>
        <w:t xml:space="preserve">In both Kenya and Mozambique all scholars were initially nominated by a government body such as the Ministry of Education but after some years it was agreed between </w:t>
      </w:r>
      <w:r w:rsidR="00250C95">
        <w:rPr>
          <w:rFonts w:ascii="Arial" w:hAnsi="Arial" w:cs="Arial"/>
          <w:sz w:val="22"/>
          <w:szCs w:val="22"/>
        </w:rPr>
        <w:t xml:space="preserve">AusAID and </w:t>
      </w:r>
      <w:r w:rsidR="002558E7">
        <w:rPr>
          <w:rFonts w:ascii="Arial" w:hAnsi="Arial" w:cs="Arial"/>
          <w:sz w:val="22"/>
          <w:szCs w:val="22"/>
        </w:rPr>
        <w:t>Government</w:t>
      </w:r>
      <w:r w:rsidR="00EE7137">
        <w:rPr>
          <w:rFonts w:ascii="Arial" w:hAnsi="Arial" w:cs="Arial"/>
          <w:sz w:val="22"/>
          <w:szCs w:val="22"/>
        </w:rPr>
        <w:t>s</w:t>
      </w:r>
      <w:r w:rsidR="002558E7">
        <w:rPr>
          <w:rFonts w:ascii="Arial" w:hAnsi="Arial" w:cs="Arial"/>
          <w:sz w:val="22"/>
          <w:szCs w:val="22"/>
        </w:rPr>
        <w:t xml:space="preserve"> of Mozambique</w:t>
      </w:r>
      <w:r w:rsidRPr="00A33BCB">
        <w:rPr>
          <w:rFonts w:ascii="Arial" w:hAnsi="Arial" w:cs="Arial"/>
          <w:sz w:val="22"/>
          <w:szCs w:val="22"/>
        </w:rPr>
        <w:t xml:space="preserve"> </w:t>
      </w:r>
      <w:r w:rsidR="00EE7137">
        <w:rPr>
          <w:rFonts w:ascii="Arial" w:hAnsi="Arial" w:cs="Arial"/>
          <w:sz w:val="22"/>
          <w:szCs w:val="22"/>
        </w:rPr>
        <w:t xml:space="preserve">and </w:t>
      </w:r>
      <w:r w:rsidR="002B7B52">
        <w:rPr>
          <w:rFonts w:ascii="Arial" w:hAnsi="Arial" w:cs="Arial"/>
          <w:sz w:val="22"/>
          <w:szCs w:val="22"/>
        </w:rPr>
        <w:t xml:space="preserve">Kenya </w:t>
      </w:r>
      <w:r w:rsidRPr="00A33BCB">
        <w:rPr>
          <w:rFonts w:ascii="Arial" w:hAnsi="Arial" w:cs="Arial"/>
          <w:sz w:val="22"/>
          <w:szCs w:val="22"/>
        </w:rPr>
        <w:t xml:space="preserve">to make scholarships publicly available. </w:t>
      </w:r>
      <w:r w:rsidR="00D17228">
        <w:rPr>
          <w:rFonts w:ascii="Arial" w:hAnsi="Arial" w:cs="Arial"/>
          <w:sz w:val="22"/>
          <w:szCs w:val="22"/>
        </w:rPr>
        <w:t>In</w:t>
      </w:r>
      <w:r w:rsidR="00EE7137">
        <w:rPr>
          <w:rFonts w:ascii="Arial" w:hAnsi="Arial" w:cs="Arial"/>
          <w:sz w:val="22"/>
          <w:szCs w:val="22"/>
        </w:rPr>
        <w:t xml:space="preserve"> Mozambique, t</w:t>
      </w:r>
      <w:r w:rsidR="002558E7">
        <w:rPr>
          <w:rFonts w:ascii="Arial" w:hAnsi="Arial" w:cs="Arial"/>
          <w:sz w:val="22"/>
          <w:szCs w:val="22"/>
        </w:rPr>
        <w:t>he</w:t>
      </w:r>
      <w:r w:rsidRPr="00A33BCB">
        <w:rPr>
          <w:rFonts w:ascii="Arial" w:hAnsi="Arial" w:cs="Arial"/>
          <w:sz w:val="22"/>
          <w:szCs w:val="22"/>
        </w:rPr>
        <w:t xml:space="preserve"> result was that there was not only a larger pool of potential applicants</w:t>
      </w:r>
      <w:r w:rsidR="00A76404">
        <w:rPr>
          <w:rFonts w:ascii="Arial" w:hAnsi="Arial" w:cs="Arial"/>
          <w:sz w:val="22"/>
          <w:szCs w:val="22"/>
        </w:rPr>
        <w:t xml:space="preserve">, </w:t>
      </w:r>
      <w:r w:rsidRPr="00A33BCB">
        <w:rPr>
          <w:rFonts w:ascii="Arial" w:hAnsi="Arial" w:cs="Arial"/>
          <w:sz w:val="22"/>
          <w:szCs w:val="22"/>
        </w:rPr>
        <w:t>but some who had not previously had access to scholarships were now able to apply. For example, the Min</w:t>
      </w:r>
      <w:r w:rsidR="00A33BCB">
        <w:rPr>
          <w:rFonts w:ascii="Arial" w:hAnsi="Arial" w:cs="Arial"/>
          <w:sz w:val="22"/>
          <w:szCs w:val="22"/>
        </w:rPr>
        <w:t>istry of Health</w:t>
      </w:r>
      <w:r w:rsidR="00656950">
        <w:rPr>
          <w:rFonts w:ascii="Arial" w:hAnsi="Arial" w:cs="Arial"/>
          <w:sz w:val="22"/>
          <w:szCs w:val="22"/>
        </w:rPr>
        <w:t xml:space="preserve"> (MoH)</w:t>
      </w:r>
      <w:r w:rsidR="00A33BCB">
        <w:rPr>
          <w:rFonts w:ascii="Arial" w:hAnsi="Arial" w:cs="Arial"/>
          <w:sz w:val="22"/>
          <w:szCs w:val="22"/>
        </w:rPr>
        <w:t xml:space="preserve"> had previously </w:t>
      </w:r>
      <w:r w:rsidRPr="00A33BCB">
        <w:rPr>
          <w:rFonts w:ascii="Arial" w:hAnsi="Arial" w:cs="Arial"/>
          <w:sz w:val="22"/>
          <w:szCs w:val="22"/>
        </w:rPr>
        <w:t xml:space="preserve">nominated only medical doctors even though a wide range of other allied health staff were also interested in accessing the scholarships. One outcome of the shift to open advertisement was that several biologists from the food security and nutrition section of the Health Ministry in Mozambique gained scholarships and subsequently returned to the Ministry to serve with distinction. </w:t>
      </w:r>
      <w:r w:rsidR="00F54A9F">
        <w:rPr>
          <w:rFonts w:ascii="Arial" w:hAnsi="Arial" w:cs="Arial"/>
          <w:sz w:val="22"/>
          <w:szCs w:val="22"/>
        </w:rPr>
        <w:t xml:space="preserve"> </w:t>
      </w:r>
      <w:r w:rsidRPr="00250C95">
        <w:rPr>
          <w:rFonts w:ascii="Arial" w:hAnsi="Arial" w:cs="Arial"/>
          <w:sz w:val="22"/>
          <w:szCs w:val="22"/>
        </w:rPr>
        <w:t>Candidates from the provinces and rural areas were also encouraged to apply and given greater weighting in the selection process because of the disadvantage they experienced by being in workplaces remote from the HQ of their Ministry.</w:t>
      </w:r>
    </w:p>
    <w:p w:rsidR="00227573" w:rsidRPr="00250C95" w:rsidRDefault="00227573" w:rsidP="00250C95">
      <w:pPr>
        <w:jc w:val="both"/>
        <w:rPr>
          <w:rFonts w:ascii="Arial" w:hAnsi="Arial" w:cs="Arial"/>
          <w:sz w:val="22"/>
          <w:szCs w:val="22"/>
        </w:rPr>
      </w:pPr>
    </w:p>
    <w:p w:rsidR="00124AD3" w:rsidRPr="00601A46" w:rsidRDefault="00EC15B4" w:rsidP="00EC15B4">
      <w:pPr>
        <w:pStyle w:val="ListParagraph"/>
        <w:ind w:left="0"/>
        <w:rPr>
          <w:rFonts w:ascii="Arial" w:hAnsi="Arial" w:cs="Arial"/>
          <w:b/>
        </w:rPr>
      </w:pPr>
      <w:r>
        <w:rPr>
          <w:rFonts w:ascii="Arial" w:hAnsi="Arial" w:cs="Arial"/>
          <w:b/>
          <w:sz w:val="22"/>
        </w:rPr>
        <w:t>2.4</w:t>
      </w:r>
      <w:r w:rsidR="0013234C">
        <w:rPr>
          <w:rFonts w:ascii="Arial" w:hAnsi="Arial" w:cs="Arial"/>
          <w:b/>
          <w:sz w:val="22"/>
        </w:rPr>
        <w:tab/>
      </w:r>
      <w:r w:rsidR="00124AD3" w:rsidRPr="00601A46">
        <w:rPr>
          <w:rFonts w:ascii="Arial" w:hAnsi="Arial" w:cs="Arial"/>
          <w:b/>
          <w:sz w:val="22"/>
        </w:rPr>
        <w:t>Relevance of the modality</w:t>
      </w:r>
    </w:p>
    <w:p w:rsidR="00D16571" w:rsidRPr="00250C95" w:rsidRDefault="00D16571" w:rsidP="00D16571">
      <w:pPr>
        <w:rPr>
          <w:rFonts w:ascii="Arial" w:hAnsi="Arial" w:cs="Arial"/>
          <w:b/>
          <w:sz w:val="12"/>
          <w:szCs w:val="22"/>
        </w:rPr>
      </w:pPr>
    </w:p>
    <w:p w:rsidR="00443306" w:rsidRDefault="00443306" w:rsidP="00C54890">
      <w:pPr>
        <w:pStyle w:val="NoSpacing"/>
        <w:jc w:val="both"/>
        <w:rPr>
          <w:rFonts w:ascii="Arial" w:hAnsi="Arial" w:cs="Arial"/>
          <w:sz w:val="22"/>
          <w:szCs w:val="22"/>
        </w:rPr>
      </w:pPr>
      <w:r>
        <w:rPr>
          <w:rFonts w:ascii="Arial" w:hAnsi="Arial" w:cs="Arial"/>
          <w:sz w:val="22"/>
          <w:szCs w:val="22"/>
        </w:rPr>
        <w:t xml:space="preserve">The relevance of the modality has been addressed in two ways.  First, this section considers the relevance of the modality in meeting Australia’s foreign policy and development objectives.  Second, we consider the relevance of the modality in meeting the needs of scholars. </w:t>
      </w:r>
    </w:p>
    <w:p w:rsidR="00443306" w:rsidRDefault="00443306" w:rsidP="00C54890">
      <w:pPr>
        <w:pStyle w:val="NoSpacing"/>
        <w:jc w:val="both"/>
        <w:rPr>
          <w:rFonts w:ascii="Arial" w:hAnsi="Arial" w:cs="Arial"/>
          <w:sz w:val="22"/>
          <w:szCs w:val="22"/>
        </w:rPr>
      </w:pPr>
    </w:p>
    <w:p w:rsidR="00CC4050" w:rsidRPr="00C54890" w:rsidRDefault="00EC15B4" w:rsidP="00C54890">
      <w:pPr>
        <w:pStyle w:val="NoSpacing"/>
        <w:jc w:val="both"/>
        <w:rPr>
          <w:rFonts w:ascii="Arial" w:hAnsi="Arial" w:cs="Arial"/>
          <w:sz w:val="22"/>
          <w:szCs w:val="22"/>
        </w:rPr>
      </w:pPr>
      <w:r w:rsidRPr="00A52A83">
        <w:rPr>
          <w:rFonts w:ascii="Arial" w:hAnsi="Arial" w:cs="Arial"/>
          <w:b/>
          <w:sz w:val="22"/>
          <w:szCs w:val="22"/>
        </w:rPr>
        <w:t>2.4</w:t>
      </w:r>
      <w:r w:rsidR="00443306" w:rsidRPr="00A52A83">
        <w:rPr>
          <w:rFonts w:ascii="Arial" w:hAnsi="Arial" w:cs="Arial"/>
          <w:b/>
          <w:sz w:val="22"/>
          <w:szCs w:val="22"/>
        </w:rPr>
        <w:t>.1</w:t>
      </w:r>
      <w:r w:rsidR="00443306">
        <w:rPr>
          <w:rFonts w:ascii="Arial" w:hAnsi="Arial" w:cs="Arial"/>
          <w:sz w:val="22"/>
          <w:szCs w:val="22"/>
        </w:rPr>
        <w:tab/>
      </w:r>
      <w:r w:rsidR="000C1AA7" w:rsidRPr="00C54890">
        <w:rPr>
          <w:rFonts w:ascii="Arial" w:hAnsi="Arial" w:cs="Arial"/>
          <w:sz w:val="22"/>
          <w:szCs w:val="22"/>
        </w:rPr>
        <w:t xml:space="preserve">The </w:t>
      </w:r>
      <w:r w:rsidR="008C0EBC">
        <w:rPr>
          <w:rFonts w:ascii="Arial" w:hAnsi="Arial" w:cs="Arial"/>
          <w:sz w:val="22"/>
          <w:szCs w:val="22"/>
        </w:rPr>
        <w:t>‘</w:t>
      </w:r>
      <w:r w:rsidR="000C1AA7" w:rsidRPr="00C54890">
        <w:rPr>
          <w:rFonts w:ascii="Arial" w:hAnsi="Arial" w:cs="Arial"/>
          <w:sz w:val="22"/>
          <w:szCs w:val="22"/>
        </w:rPr>
        <w:t>St</w:t>
      </w:r>
      <w:r w:rsidR="008C0EBC">
        <w:rPr>
          <w:rFonts w:ascii="Arial" w:hAnsi="Arial" w:cs="Arial"/>
          <w:sz w:val="22"/>
          <w:szCs w:val="22"/>
        </w:rPr>
        <w:t>udy of Australia’s approach to A</w:t>
      </w:r>
      <w:r w:rsidR="000C1AA7" w:rsidRPr="00C54890">
        <w:rPr>
          <w:rFonts w:ascii="Arial" w:hAnsi="Arial" w:cs="Arial"/>
          <w:sz w:val="22"/>
          <w:szCs w:val="22"/>
        </w:rPr>
        <w:t>id in Africa</w:t>
      </w:r>
      <w:r w:rsidR="008C0EBC">
        <w:rPr>
          <w:rFonts w:ascii="Arial" w:hAnsi="Arial" w:cs="Arial"/>
          <w:sz w:val="22"/>
          <w:szCs w:val="22"/>
        </w:rPr>
        <w:t>’</w:t>
      </w:r>
      <w:r w:rsidR="00250C95">
        <w:rPr>
          <w:rFonts w:ascii="Arial" w:hAnsi="Arial" w:cs="Arial"/>
          <w:sz w:val="22"/>
          <w:szCs w:val="22"/>
        </w:rPr>
        <w:t>,</w:t>
      </w:r>
      <w:r w:rsidR="000C1AA7" w:rsidRPr="00C54890">
        <w:rPr>
          <w:rFonts w:ascii="Arial" w:hAnsi="Arial" w:cs="Arial"/>
          <w:sz w:val="22"/>
          <w:szCs w:val="22"/>
        </w:rPr>
        <w:t xml:space="preserve"> commissioned as part of the Independent Review of Aid Effectiveness</w:t>
      </w:r>
      <w:r w:rsidR="00250C95">
        <w:rPr>
          <w:rFonts w:ascii="Arial" w:hAnsi="Arial" w:cs="Arial"/>
          <w:sz w:val="22"/>
          <w:szCs w:val="22"/>
        </w:rPr>
        <w:t>,</w:t>
      </w:r>
      <w:r w:rsidR="00CC4050" w:rsidRPr="00C54890">
        <w:rPr>
          <w:rFonts w:ascii="Arial" w:hAnsi="Arial" w:cs="Arial"/>
          <w:sz w:val="22"/>
          <w:szCs w:val="22"/>
        </w:rPr>
        <w:t xml:space="preserve"> noted that “Despite the many benefits of the scholarship programs, it is clear that providing opportunities to study in Australia is not the most immedi</w:t>
      </w:r>
      <w:r w:rsidR="008C0EBC">
        <w:rPr>
          <w:rFonts w:ascii="Arial" w:hAnsi="Arial" w:cs="Arial"/>
          <w:sz w:val="22"/>
          <w:szCs w:val="22"/>
        </w:rPr>
        <w:t>ate way to reduce poverty.”  A</w:t>
      </w:r>
      <w:r w:rsidR="00C54890">
        <w:rPr>
          <w:rFonts w:ascii="Arial" w:hAnsi="Arial" w:cs="Arial"/>
          <w:sz w:val="22"/>
          <w:szCs w:val="22"/>
        </w:rPr>
        <w:t>nd</w:t>
      </w:r>
      <w:r w:rsidR="00CC4050" w:rsidRPr="00C54890">
        <w:rPr>
          <w:rFonts w:ascii="Arial" w:hAnsi="Arial" w:cs="Arial"/>
          <w:sz w:val="22"/>
          <w:szCs w:val="22"/>
        </w:rPr>
        <w:t xml:space="preserve"> further, “The </w:t>
      </w:r>
      <w:r w:rsidR="008C0EBC">
        <w:rPr>
          <w:rFonts w:ascii="Arial" w:hAnsi="Arial" w:cs="Arial"/>
          <w:sz w:val="22"/>
          <w:szCs w:val="22"/>
        </w:rPr>
        <w:t xml:space="preserve">(ADS) </w:t>
      </w:r>
      <w:r w:rsidR="00CC4050" w:rsidRPr="00C54890">
        <w:rPr>
          <w:rFonts w:ascii="Arial" w:hAnsi="Arial" w:cs="Arial"/>
          <w:sz w:val="22"/>
          <w:szCs w:val="22"/>
        </w:rPr>
        <w:t>program’s magnitude</w:t>
      </w:r>
      <w:r w:rsidR="00C54890">
        <w:rPr>
          <w:rFonts w:ascii="Arial" w:hAnsi="Arial" w:cs="Arial"/>
          <w:sz w:val="22"/>
          <w:szCs w:val="22"/>
        </w:rPr>
        <w:t xml:space="preserve"> </w:t>
      </w:r>
      <w:r w:rsidR="00CC4050" w:rsidRPr="00C54890">
        <w:rPr>
          <w:rFonts w:ascii="Arial" w:hAnsi="Arial" w:cs="Arial"/>
          <w:sz w:val="22"/>
          <w:szCs w:val="22"/>
        </w:rPr>
        <w:t>does not seem to be appropriate given other development needs and other areas where Australian aid could be more effective.”</w:t>
      </w:r>
      <w:r w:rsidR="00CC4050" w:rsidRPr="00C54890">
        <w:rPr>
          <w:rStyle w:val="FootnoteReference"/>
          <w:rFonts w:ascii="Arial" w:hAnsi="Arial" w:cs="Arial"/>
          <w:sz w:val="22"/>
          <w:szCs w:val="22"/>
        </w:rPr>
        <w:footnoteReference w:id="22"/>
      </w:r>
    </w:p>
    <w:p w:rsidR="00020FE1" w:rsidRPr="00F54A9F" w:rsidRDefault="00020FE1" w:rsidP="00C54890">
      <w:pPr>
        <w:pStyle w:val="NoSpacing"/>
        <w:jc w:val="both"/>
        <w:rPr>
          <w:rFonts w:ascii="Arial" w:hAnsi="Arial" w:cs="Arial"/>
          <w:sz w:val="22"/>
          <w:szCs w:val="22"/>
        </w:rPr>
      </w:pPr>
    </w:p>
    <w:p w:rsidR="00020FE1" w:rsidRPr="00C54890" w:rsidRDefault="00020FE1" w:rsidP="00C54890">
      <w:pPr>
        <w:pStyle w:val="NoSpacing"/>
        <w:jc w:val="both"/>
        <w:rPr>
          <w:rFonts w:ascii="Arial" w:hAnsi="Arial" w:cs="Arial"/>
          <w:sz w:val="22"/>
          <w:szCs w:val="22"/>
        </w:rPr>
      </w:pPr>
      <w:r w:rsidRPr="00C54890">
        <w:rPr>
          <w:rFonts w:ascii="Arial" w:hAnsi="Arial" w:cs="Arial"/>
          <w:sz w:val="22"/>
          <w:szCs w:val="22"/>
        </w:rPr>
        <w:t>These comments highlight the obvious difficulty in attempting to trace a link between the provision of higher education scholarships and poverty reduction.  As previously indicated</w:t>
      </w:r>
      <w:r w:rsidR="00250C95">
        <w:rPr>
          <w:rFonts w:ascii="Arial" w:hAnsi="Arial" w:cs="Arial"/>
          <w:sz w:val="22"/>
          <w:szCs w:val="22"/>
        </w:rPr>
        <w:t>,</w:t>
      </w:r>
      <w:r w:rsidR="008C0EBC">
        <w:rPr>
          <w:rFonts w:ascii="Arial" w:hAnsi="Arial" w:cs="Arial"/>
          <w:sz w:val="22"/>
          <w:szCs w:val="22"/>
        </w:rPr>
        <w:t xml:space="preserve"> </w:t>
      </w:r>
      <w:r w:rsidRPr="00C54890">
        <w:rPr>
          <w:rFonts w:ascii="Arial" w:hAnsi="Arial" w:cs="Arial"/>
          <w:sz w:val="22"/>
          <w:szCs w:val="22"/>
        </w:rPr>
        <w:t>the IAAMP project design did not include a program logic which explained how the ADS program was intended to contribute to the</w:t>
      </w:r>
      <w:r w:rsidR="00681E79" w:rsidRPr="00C54890">
        <w:rPr>
          <w:rFonts w:ascii="Arial" w:hAnsi="Arial" w:cs="Arial"/>
          <w:sz w:val="22"/>
          <w:szCs w:val="22"/>
        </w:rPr>
        <w:t xml:space="preserve"> achievement of the program goal – poverty reduction</w:t>
      </w:r>
      <w:r w:rsidRPr="00C54890">
        <w:rPr>
          <w:rFonts w:ascii="Arial" w:hAnsi="Arial" w:cs="Arial"/>
          <w:sz w:val="22"/>
          <w:szCs w:val="22"/>
        </w:rPr>
        <w:t>.  In recognition of the</w:t>
      </w:r>
      <w:r w:rsidR="00681E79" w:rsidRPr="00C54890">
        <w:rPr>
          <w:rFonts w:ascii="Arial" w:hAnsi="Arial" w:cs="Arial"/>
          <w:sz w:val="22"/>
          <w:szCs w:val="22"/>
        </w:rPr>
        <w:t xml:space="preserve"> difficul</w:t>
      </w:r>
      <w:r w:rsidR="00250C95">
        <w:rPr>
          <w:rFonts w:ascii="Arial" w:hAnsi="Arial" w:cs="Arial"/>
          <w:sz w:val="22"/>
          <w:szCs w:val="22"/>
        </w:rPr>
        <w:t>ties inherent in this exercise</w:t>
      </w:r>
      <w:r w:rsidRPr="00C54890">
        <w:rPr>
          <w:rFonts w:ascii="Arial" w:hAnsi="Arial" w:cs="Arial"/>
          <w:sz w:val="22"/>
          <w:szCs w:val="22"/>
        </w:rPr>
        <w:t xml:space="preserve"> </w:t>
      </w:r>
      <w:r w:rsidR="00681E79" w:rsidRPr="00C54890">
        <w:rPr>
          <w:rFonts w:ascii="Arial" w:hAnsi="Arial" w:cs="Arial"/>
          <w:sz w:val="22"/>
          <w:szCs w:val="22"/>
        </w:rPr>
        <w:t>t</w:t>
      </w:r>
      <w:r w:rsidRPr="00C54890">
        <w:rPr>
          <w:rFonts w:ascii="Arial" w:hAnsi="Arial" w:cs="Arial"/>
          <w:sz w:val="22"/>
          <w:szCs w:val="22"/>
        </w:rPr>
        <w:t>he retrospective ToC Workshop</w:t>
      </w:r>
      <w:r w:rsidR="00765F43">
        <w:rPr>
          <w:rFonts w:ascii="Arial" w:hAnsi="Arial" w:cs="Arial"/>
          <w:sz w:val="22"/>
          <w:szCs w:val="22"/>
        </w:rPr>
        <w:t>,</w:t>
      </w:r>
      <w:r w:rsidRPr="00C54890">
        <w:rPr>
          <w:rFonts w:ascii="Arial" w:hAnsi="Arial" w:cs="Arial"/>
          <w:sz w:val="22"/>
          <w:szCs w:val="22"/>
        </w:rPr>
        <w:t xml:space="preserve"> conducted in </w:t>
      </w:r>
      <w:r w:rsidR="00681E79" w:rsidRPr="00C54890">
        <w:rPr>
          <w:rFonts w:ascii="Arial" w:hAnsi="Arial" w:cs="Arial"/>
          <w:sz w:val="22"/>
          <w:szCs w:val="22"/>
        </w:rPr>
        <w:t xml:space="preserve">AusAID in </w:t>
      </w:r>
      <w:r w:rsidRPr="00C54890">
        <w:rPr>
          <w:rFonts w:ascii="Arial" w:hAnsi="Arial" w:cs="Arial"/>
          <w:sz w:val="22"/>
          <w:szCs w:val="22"/>
        </w:rPr>
        <w:t>preparation for this Outcomes Evaluation</w:t>
      </w:r>
      <w:r w:rsidR="00765F43">
        <w:rPr>
          <w:rFonts w:ascii="Arial" w:hAnsi="Arial" w:cs="Arial"/>
          <w:sz w:val="22"/>
          <w:szCs w:val="22"/>
        </w:rPr>
        <w:t>,</w:t>
      </w:r>
      <w:r w:rsidRPr="00C54890">
        <w:rPr>
          <w:rFonts w:ascii="Arial" w:hAnsi="Arial" w:cs="Arial"/>
          <w:sz w:val="22"/>
          <w:szCs w:val="22"/>
        </w:rPr>
        <w:t xml:space="preserve"> only attempted to form links between </w:t>
      </w:r>
      <w:r w:rsidR="004D2176">
        <w:rPr>
          <w:rFonts w:ascii="Arial" w:hAnsi="Arial" w:cs="Arial"/>
          <w:sz w:val="22"/>
          <w:szCs w:val="22"/>
        </w:rPr>
        <w:t>outputs and the Program Purpose – the acquisition of knowledge and skills by awardees and flow-on effects in capacity building in the workplaces to which they return.</w:t>
      </w:r>
      <w:r w:rsidRPr="00C54890">
        <w:rPr>
          <w:rFonts w:ascii="Arial" w:hAnsi="Arial" w:cs="Arial"/>
          <w:sz w:val="22"/>
          <w:szCs w:val="22"/>
        </w:rPr>
        <w:t xml:space="preserve">  </w:t>
      </w:r>
    </w:p>
    <w:p w:rsidR="003406B6" w:rsidRPr="00A05346" w:rsidRDefault="006C1672" w:rsidP="00A05346">
      <w:pPr>
        <w:pStyle w:val="NoSpacing"/>
        <w:jc w:val="both"/>
      </w:pPr>
      <w:r>
        <w:rPr>
          <w:sz w:val="14"/>
        </w:rPr>
        <w:lastRenderedPageBreak/>
        <w:t xml:space="preserve"> </w:t>
      </w:r>
      <w:r w:rsidR="003406B6">
        <w:rPr>
          <w:rFonts w:ascii="Arial" w:hAnsi="Arial" w:cs="Arial"/>
          <w:sz w:val="22"/>
          <w:szCs w:val="22"/>
        </w:rPr>
        <w:t>Similarly, the program goal for the successor, AAA</w:t>
      </w:r>
      <w:r w:rsidR="00DA5D81">
        <w:rPr>
          <w:rFonts w:ascii="Arial" w:hAnsi="Arial" w:cs="Arial"/>
          <w:sz w:val="22"/>
          <w:szCs w:val="22"/>
        </w:rPr>
        <w:t>, p</w:t>
      </w:r>
      <w:r w:rsidR="003406B6">
        <w:rPr>
          <w:rFonts w:ascii="Arial" w:hAnsi="Arial" w:cs="Arial"/>
          <w:sz w:val="22"/>
          <w:szCs w:val="22"/>
        </w:rPr>
        <w:t>rogram is</w:t>
      </w:r>
      <w:r w:rsidR="003406B6" w:rsidRPr="0035790D">
        <w:rPr>
          <w:rFonts w:ascii="Arial" w:hAnsi="Arial" w:cs="Arial"/>
          <w:sz w:val="22"/>
          <w:szCs w:val="22"/>
        </w:rPr>
        <w:t xml:space="preserve"> “A Study and Professional Development Award program contributing to achievement of MDGs in Africa while promoting Australia as an active partner in African development.”</w:t>
      </w:r>
      <w:r w:rsidR="003406B6" w:rsidRPr="0035790D">
        <w:rPr>
          <w:rStyle w:val="FootnoteReference"/>
          <w:rFonts w:ascii="Arial" w:hAnsi="Arial" w:cs="Arial"/>
          <w:sz w:val="22"/>
          <w:szCs w:val="22"/>
        </w:rPr>
        <w:footnoteReference w:id="23"/>
      </w:r>
      <w:r w:rsidR="003406B6">
        <w:rPr>
          <w:rFonts w:ascii="Arial" w:hAnsi="Arial" w:cs="Arial"/>
          <w:sz w:val="22"/>
          <w:szCs w:val="22"/>
        </w:rPr>
        <w:t xml:space="preserve">  </w:t>
      </w:r>
      <w:r w:rsidR="003406B6" w:rsidRPr="0035790D">
        <w:rPr>
          <w:rFonts w:ascii="Arial" w:hAnsi="Arial" w:cs="Arial"/>
          <w:sz w:val="22"/>
          <w:szCs w:val="22"/>
        </w:rPr>
        <w:t xml:space="preserve">Despite the more bounded nature of this program goal, </w:t>
      </w:r>
      <w:r w:rsidR="00443306">
        <w:rPr>
          <w:rFonts w:ascii="Arial" w:hAnsi="Arial" w:cs="Arial"/>
          <w:sz w:val="22"/>
          <w:szCs w:val="22"/>
        </w:rPr>
        <w:t xml:space="preserve">it is difficult to demonstrate </w:t>
      </w:r>
      <w:r w:rsidR="003406B6" w:rsidRPr="0035790D">
        <w:rPr>
          <w:rFonts w:ascii="Arial" w:hAnsi="Arial" w:cs="Arial"/>
          <w:sz w:val="22"/>
          <w:szCs w:val="22"/>
        </w:rPr>
        <w:t xml:space="preserve">the relevance of the aid modality as a mechanism to </w:t>
      </w:r>
      <w:r w:rsidR="00DA5D81">
        <w:rPr>
          <w:rFonts w:ascii="Arial" w:hAnsi="Arial" w:cs="Arial"/>
          <w:i/>
          <w:sz w:val="22"/>
          <w:szCs w:val="22"/>
        </w:rPr>
        <w:t>both</w:t>
      </w:r>
      <w:r w:rsidR="00DA5D81">
        <w:rPr>
          <w:rFonts w:ascii="Arial" w:hAnsi="Arial" w:cs="Arial"/>
          <w:sz w:val="22"/>
          <w:szCs w:val="22"/>
        </w:rPr>
        <w:t xml:space="preserve"> </w:t>
      </w:r>
      <w:r w:rsidR="003406B6" w:rsidRPr="0035790D">
        <w:rPr>
          <w:rFonts w:ascii="Arial" w:hAnsi="Arial" w:cs="Arial"/>
          <w:sz w:val="22"/>
          <w:szCs w:val="22"/>
        </w:rPr>
        <w:t xml:space="preserve">contribute to achievement of the MDGs </w:t>
      </w:r>
      <w:r w:rsidR="003406B6" w:rsidRPr="00DA5D81">
        <w:rPr>
          <w:rFonts w:ascii="Arial" w:hAnsi="Arial" w:cs="Arial"/>
          <w:i/>
          <w:sz w:val="22"/>
          <w:szCs w:val="22"/>
        </w:rPr>
        <w:t xml:space="preserve">and </w:t>
      </w:r>
      <w:r w:rsidR="00443306">
        <w:rPr>
          <w:rFonts w:ascii="Arial" w:hAnsi="Arial" w:cs="Arial"/>
          <w:sz w:val="22"/>
          <w:szCs w:val="22"/>
        </w:rPr>
        <w:t>meet foreign policy objectives.</w:t>
      </w:r>
      <w:r w:rsidR="003406B6">
        <w:rPr>
          <w:rFonts w:ascii="Arial" w:hAnsi="Arial" w:cs="Arial"/>
          <w:sz w:val="22"/>
          <w:szCs w:val="22"/>
        </w:rPr>
        <w:t xml:space="preserve">  </w:t>
      </w:r>
    </w:p>
    <w:p w:rsidR="00F54A9F" w:rsidRPr="00A05346" w:rsidRDefault="00F54A9F" w:rsidP="00F54A9F">
      <w:pPr>
        <w:rPr>
          <w:sz w:val="12"/>
        </w:rPr>
      </w:pPr>
    </w:p>
    <w:p w:rsidR="00AA39C7" w:rsidRDefault="003406B6" w:rsidP="003406B6">
      <w:pPr>
        <w:tabs>
          <w:tab w:val="left" w:pos="7920"/>
        </w:tabs>
        <w:spacing w:line="260" w:lineRule="exact"/>
        <w:jc w:val="both"/>
        <w:rPr>
          <w:rFonts w:ascii="Arial" w:hAnsi="Arial" w:cs="Arial"/>
          <w:sz w:val="22"/>
          <w:szCs w:val="22"/>
        </w:rPr>
      </w:pPr>
      <w:r>
        <w:rPr>
          <w:rFonts w:ascii="Arial" w:hAnsi="Arial" w:cs="Arial"/>
          <w:sz w:val="22"/>
          <w:szCs w:val="22"/>
        </w:rPr>
        <w:t xml:space="preserve">On the one hand </w:t>
      </w:r>
      <w:r w:rsidR="004B67B1">
        <w:rPr>
          <w:rFonts w:ascii="Arial" w:hAnsi="Arial" w:cs="Arial"/>
          <w:sz w:val="22"/>
          <w:szCs w:val="22"/>
        </w:rPr>
        <w:t xml:space="preserve">the foreign policy </w:t>
      </w:r>
      <w:r w:rsidR="002558E7">
        <w:rPr>
          <w:rFonts w:ascii="Arial" w:hAnsi="Arial" w:cs="Arial"/>
          <w:sz w:val="22"/>
          <w:szCs w:val="22"/>
        </w:rPr>
        <w:t>interest</w:t>
      </w:r>
      <w:r w:rsidR="004B67B1">
        <w:rPr>
          <w:rFonts w:ascii="Arial" w:hAnsi="Arial" w:cs="Arial"/>
          <w:sz w:val="22"/>
          <w:szCs w:val="22"/>
        </w:rPr>
        <w:t xml:space="preserve"> aims</w:t>
      </w:r>
      <w:r>
        <w:rPr>
          <w:rFonts w:ascii="Arial" w:hAnsi="Arial" w:cs="Arial"/>
          <w:sz w:val="22"/>
          <w:szCs w:val="22"/>
        </w:rPr>
        <w:t xml:space="preserve"> to build a continent-wide ‘presence’;  on the other hand the aid effectiveness agenda seeks to establish a strategic focus </w:t>
      </w:r>
      <w:r w:rsidR="004B67B1">
        <w:rPr>
          <w:rFonts w:ascii="Arial" w:hAnsi="Arial" w:cs="Arial"/>
          <w:sz w:val="22"/>
          <w:szCs w:val="22"/>
        </w:rPr>
        <w:t xml:space="preserve">based upon deep engagement with, and support for, </w:t>
      </w:r>
      <w:r w:rsidR="0081151D">
        <w:rPr>
          <w:rFonts w:ascii="Arial" w:hAnsi="Arial" w:cs="Arial"/>
          <w:sz w:val="22"/>
          <w:szCs w:val="22"/>
        </w:rPr>
        <w:t>a smaller number of countries.</w:t>
      </w:r>
      <w:r w:rsidR="004B67B1">
        <w:rPr>
          <w:rFonts w:ascii="Arial" w:hAnsi="Arial" w:cs="Arial"/>
          <w:sz w:val="22"/>
          <w:szCs w:val="22"/>
        </w:rPr>
        <w:t xml:space="preserve">  </w:t>
      </w:r>
      <w:r>
        <w:rPr>
          <w:rFonts w:ascii="Arial" w:hAnsi="Arial" w:cs="Arial"/>
          <w:sz w:val="22"/>
          <w:szCs w:val="22"/>
        </w:rPr>
        <w:t xml:space="preserve">   </w:t>
      </w:r>
    </w:p>
    <w:p w:rsidR="00F54A9F" w:rsidRPr="00A05346" w:rsidRDefault="00F54A9F" w:rsidP="00F54A9F">
      <w:pPr>
        <w:rPr>
          <w:sz w:val="12"/>
        </w:rPr>
      </w:pPr>
    </w:p>
    <w:p w:rsidR="00F54A9F" w:rsidRDefault="00AA39C7" w:rsidP="00AA39C7">
      <w:pPr>
        <w:tabs>
          <w:tab w:val="left" w:pos="7920"/>
        </w:tabs>
        <w:spacing w:line="260" w:lineRule="exact"/>
        <w:jc w:val="both"/>
        <w:rPr>
          <w:rFonts w:ascii="Arial" w:hAnsi="Arial" w:cs="Arial"/>
          <w:sz w:val="22"/>
          <w:szCs w:val="22"/>
        </w:rPr>
      </w:pPr>
      <w:r>
        <w:rPr>
          <w:rFonts w:ascii="Arial" w:hAnsi="Arial" w:cs="Arial"/>
          <w:sz w:val="22"/>
          <w:szCs w:val="22"/>
        </w:rPr>
        <w:t xml:space="preserve">Both the </w:t>
      </w:r>
      <w:r w:rsidR="00A25FE9">
        <w:rPr>
          <w:rFonts w:ascii="Arial" w:hAnsi="Arial" w:cs="Arial"/>
          <w:sz w:val="22"/>
          <w:szCs w:val="22"/>
        </w:rPr>
        <w:t>‘</w:t>
      </w:r>
      <w:r w:rsidR="00A25FE9" w:rsidRPr="00C54890">
        <w:rPr>
          <w:rFonts w:ascii="Arial" w:hAnsi="Arial" w:cs="Arial"/>
          <w:sz w:val="22"/>
          <w:szCs w:val="22"/>
        </w:rPr>
        <w:t>St</w:t>
      </w:r>
      <w:r w:rsidR="00A25FE9">
        <w:rPr>
          <w:rFonts w:ascii="Arial" w:hAnsi="Arial" w:cs="Arial"/>
          <w:sz w:val="22"/>
          <w:szCs w:val="22"/>
        </w:rPr>
        <w:t>udy of Australia’s approach to A</w:t>
      </w:r>
      <w:r w:rsidR="00A25FE9" w:rsidRPr="00C54890">
        <w:rPr>
          <w:rFonts w:ascii="Arial" w:hAnsi="Arial" w:cs="Arial"/>
          <w:sz w:val="22"/>
          <w:szCs w:val="22"/>
        </w:rPr>
        <w:t>id in Africa</w:t>
      </w:r>
      <w:r w:rsidR="00A25FE9">
        <w:rPr>
          <w:rFonts w:ascii="Arial" w:hAnsi="Arial" w:cs="Arial"/>
          <w:sz w:val="22"/>
          <w:szCs w:val="22"/>
        </w:rPr>
        <w:t>’</w:t>
      </w:r>
      <w:r>
        <w:rPr>
          <w:rFonts w:ascii="Arial" w:hAnsi="Arial" w:cs="Arial"/>
          <w:sz w:val="22"/>
          <w:szCs w:val="22"/>
        </w:rPr>
        <w:t>, and subsequent AusAID management strategic analyses,</w:t>
      </w:r>
      <w:r w:rsidR="00B4745C">
        <w:rPr>
          <w:rStyle w:val="FootnoteReference"/>
          <w:rFonts w:ascii="Arial" w:hAnsi="Arial" w:cs="Arial"/>
          <w:sz w:val="22"/>
          <w:szCs w:val="22"/>
        </w:rPr>
        <w:footnoteReference w:id="24"/>
      </w:r>
      <w:r w:rsidR="008C1A25">
        <w:rPr>
          <w:rFonts w:ascii="Arial" w:hAnsi="Arial" w:cs="Arial"/>
          <w:sz w:val="22"/>
          <w:szCs w:val="22"/>
        </w:rPr>
        <w:t xml:space="preserve"> have emphasis</w:t>
      </w:r>
      <w:r>
        <w:rPr>
          <w:rFonts w:ascii="Arial" w:hAnsi="Arial" w:cs="Arial"/>
          <w:sz w:val="22"/>
          <w:szCs w:val="22"/>
        </w:rPr>
        <w:t xml:space="preserve">ed that the way to resolve the tension between wide engagement and effective engagement is to categorise countries according to the levels of engagement which are desired and adjust the breadth and depth of development assistance accordingly. </w:t>
      </w:r>
    </w:p>
    <w:p w:rsidR="003E337E" w:rsidRPr="00A05346" w:rsidRDefault="003E337E" w:rsidP="00F670ED">
      <w:pPr>
        <w:tabs>
          <w:tab w:val="left" w:pos="7920"/>
        </w:tabs>
        <w:jc w:val="both"/>
        <w:rPr>
          <w:rFonts w:ascii="Arial" w:hAnsi="Arial" w:cs="Arial"/>
          <w:sz w:val="12"/>
          <w:szCs w:val="22"/>
        </w:rPr>
      </w:pPr>
    </w:p>
    <w:p w:rsidR="00390810" w:rsidRDefault="00390810" w:rsidP="00390810">
      <w:pPr>
        <w:tabs>
          <w:tab w:val="left" w:pos="7920"/>
        </w:tabs>
        <w:jc w:val="both"/>
        <w:rPr>
          <w:rFonts w:ascii="Arial" w:hAnsi="Arial" w:cs="Arial"/>
          <w:sz w:val="22"/>
          <w:szCs w:val="22"/>
        </w:rPr>
      </w:pPr>
      <w:r>
        <w:rPr>
          <w:rFonts w:ascii="Arial" w:hAnsi="Arial" w:cs="Arial"/>
          <w:sz w:val="22"/>
          <w:szCs w:val="22"/>
        </w:rPr>
        <w:t>The TOR for this Outcomes Evaluation tasked the consultants to identify “</w:t>
      </w:r>
      <w:r w:rsidRPr="00601A46">
        <w:rPr>
          <w:rFonts w:ascii="Arial" w:hAnsi="Arial" w:cs="Arial"/>
          <w:sz w:val="22"/>
        </w:rPr>
        <w:t>lessons applicable to the strategic direction of the current Australia Awards for Africa (AAA) Program</w:t>
      </w:r>
      <w:r>
        <w:rPr>
          <w:rFonts w:ascii="Arial" w:hAnsi="Arial" w:cs="Arial"/>
          <w:sz w:val="22"/>
        </w:rPr>
        <w:t xml:space="preserve">.”  A critical lesson, supported by the evidence presented under Sections 3 and 4 below, is that significant outcomes may be achieved where </w:t>
      </w:r>
      <w:r>
        <w:rPr>
          <w:rFonts w:ascii="Arial" w:hAnsi="Arial" w:cs="Arial"/>
          <w:sz w:val="22"/>
          <w:szCs w:val="22"/>
        </w:rPr>
        <w:t xml:space="preserve">Australia has developed strong, long term relationships with PGs and where substantial staff time has been committed to maintaining these relationships.  Where AusAID has not had the opportunity to develop these relationships, however, it may not be assumed that these outcomes can be achieved.  </w:t>
      </w:r>
    </w:p>
    <w:p w:rsidR="00390810" w:rsidRPr="00A05346" w:rsidRDefault="00390810" w:rsidP="00F670ED">
      <w:pPr>
        <w:tabs>
          <w:tab w:val="left" w:pos="7920"/>
        </w:tabs>
        <w:jc w:val="both"/>
        <w:rPr>
          <w:rFonts w:ascii="Arial" w:hAnsi="Arial" w:cs="Arial"/>
          <w:sz w:val="12"/>
          <w:szCs w:val="22"/>
        </w:rPr>
      </w:pPr>
    </w:p>
    <w:p w:rsidR="00390810" w:rsidRDefault="003E337E" w:rsidP="00F670ED">
      <w:pPr>
        <w:tabs>
          <w:tab w:val="left" w:pos="7920"/>
        </w:tabs>
        <w:jc w:val="both"/>
        <w:rPr>
          <w:rFonts w:ascii="Arial" w:hAnsi="Arial" w:cs="Arial"/>
          <w:sz w:val="22"/>
          <w:szCs w:val="22"/>
        </w:rPr>
      </w:pPr>
      <w:r>
        <w:rPr>
          <w:rFonts w:ascii="Arial" w:hAnsi="Arial" w:cs="Arial"/>
          <w:sz w:val="22"/>
          <w:szCs w:val="22"/>
        </w:rPr>
        <w:t xml:space="preserve">Given the scale up of the scholarships program in Africa, both in terms of the increased number of country recipients, and the number of awards being made available, neither AusAID Post staff, nor the MC of the program, will be able to devote the same degree of attention to the development and maintenance of PG relationships as has occurred in Mozambique and Kenya. </w:t>
      </w:r>
      <w:r w:rsidR="00EE7137">
        <w:rPr>
          <w:rFonts w:ascii="Arial" w:hAnsi="Arial" w:cs="Arial"/>
          <w:sz w:val="22"/>
          <w:szCs w:val="22"/>
        </w:rPr>
        <w:t xml:space="preserve"> This issue was discussed at the various concept stages </w:t>
      </w:r>
      <w:r w:rsidR="001D47E5">
        <w:rPr>
          <w:rFonts w:ascii="Arial" w:hAnsi="Arial" w:cs="Arial"/>
          <w:sz w:val="22"/>
          <w:szCs w:val="22"/>
        </w:rPr>
        <w:t xml:space="preserve">for the current scholarships program </w:t>
      </w:r>
      <w:r w:rsidR="00EE7137">
        <w:rPr>
          <w:rFonts w:ascii="Arial" w:hAnsi="Arial" w:cs="Arial"/>
          <w:sz w:val="22"/>
          <w:szCs w:val="22"/>
        </w:rPr>
        <w:t xml:space="preserve">and a ‘tiering’ approach is envisaged in the design of the </w:t>
      </w:r>
      <w:r w:rsidR="001D47E5">
        <w:rPr>
          <w:rFonts w:ascii="Arial" w:hAnsi="Arial" w:cs="Arial"/>
          <w:sz w:val="22"/>
          <w:szCs w:val="22"/>
        </w:rPr>
        <w:t>AAA Initiative</w:t>
      </w:r>
      <w:r w:rsidR="00EE7137">
        <w:rPr>
          <w:rFonts w:ascii="Arial" w:hAnsi="Arial" w:cs="Arial"/>
          <w:sz w:val="22"/>
          <w:szCs w:val="22"/>
        </w:rPr>
        <w:t>.</w:t>
      </w:r>
    </w:p>
    <w:p w:rsidR="00390810" w:rsidRPr="00A05346" w:rsidRDefault="00390810" w:rsidP="00F670ED">
      <w:pPr>
        <w:tabs>
          <w:tab w:val="left" w:pos="7920"/>
        </w:tabs>
        <w:jc w:val="both"/>
        <w:rPr>
          <w:rFonts w:ascii="Arial" w:hAnsi="Arial" w:cs="Arial"/>
          <w:sz w:val="12"/>
          <w:szCs w:val="22"/>
        </w:rPr>
      </w:pPr>
    </w:p>
    <w:p w:rsidR="00A2462F" w:rsidRDefault="00B06BD8" w:rsidP="00F670ED">
      <w:pPr>
        <w:tabs>
          <w:tab w:val="left" w:pos="7920"/>
        </w:tabs>
        <w:jc w:val="both"/>
        <w:rPr>
          <w:rFonts w:ascii="Arial" w:hAnsi="Arial" w:cs="Arial"/>
          <w:sz w:val="22"/>
          <w:szCs w:val="22"/>
        </w:rPr>
      </w:pPr>
      <w:r>
        <w:rPr>
          <w:rFonts w:ascii="Arial" w:hAnsi="Arial" w:cs="Arial"/>
          <w:sz w:val="22"/>
          <w:szCs w:val="22"/>
        </w:rPr>
        <w:t xml:space="preserve">The results of this evaluation confirm the </w:t>
      </w:r>
      <w:r w:rsidR="00A2462F">
        <w:rPr>
          <w:rFonts w:ascii="Arial" w:hAnsi="Arial" w:cs="Arial"/>
          <w:sz w:val="22"/>
          <w:szCs w:val="22"/>
        </w:rPr>
        <w:t>points made in</w:t>
      </w:r>
      <w:r>
        <w:rPr>
          <w:rFonts w:ascii="Arial" w:hAnsi="Arial" w:cs="Arial"/>
          <w:sz w:val="22"/>
          <w:szCs w:val="22"/>
        </w:rPr>
        <w:t xml:space="preserve"> the Aid Effectiveness Study and </w:t>
      </w:r>
      <w:r w:rsidR="00EE7137">
        <w:rPr>
          <w:rFonts w:ascii="Arial" w:hAnsi="Arial" w:cs="Arial"/>
          <w:sz w:val="22"/>
          <w:szCs w:val="22"/>
        </w:rPr>
        <w:t>incorporated into the design of the current scholarships program.  It is</w:t>
      </w:r>
      <w:r w:rsidR="00390810">
        <w:rPr>
          <w:rFonts w:ascii="Arial" w:hAnsi="Arial" w:cs="Arial"/>
          <w:sz w:val="22"/>
          <w:szCs w:val="22"/>
        </w:rPr>
        <w:t xml:space="preserve"> necessary to </w:t>
      </w:r>
      <w:r w:rsidR="00EE7137">
        <w:rPr>
          <w:rFonts w:ascii="Arial" w:hAnsi="Arial" w:cs="Arial"/>
          <w:sz w:val="22"/>
          <w:szCs w:val="22"/>
        </w:rPr>
        <w:t xml:space="preserve">clearly </w:t>
      </w:r>
      <w:r w:rsidR="00A2462F">
        <w:rPr>
          <w:rFonts w:ascii="Arial" w:hAnsi="Arial" w:cs="Arial"/>
          <w:sz w:val="22"/>
          <w:szCs w:val="22"/>
        </w:rPr>
        <w:t>articulate Australia’s</w:t>
      </w:r>
      <w:r w:rsidR="00390810">
        <w:rPr>
          <w:rFonts w:ascii="Arial" w:hAnsi="Arial" w:cs="Arial"/>
          <w:sz w:val="22"/>
          <w:szCs w:val="22"/>
        </w:rPr>
        <w:t xml:space="preserve"> strategic choices </w:t>
      </w:r>
      <w:r w:rsidR="00A2462F">
        <w:rPr>
          <w:rFonts w:ascii="Arial" w:hAnsi="Arial" w:cs="Arial"/>
          <w:sz w:val="22"/>
          <w:szCs w:val="22"/>
        </w:rPr>
        <w:t xml:space="preserve">regarding the extent of engagement which is </w:t>
      </w:r>
      <w:r w:rsidR="0000157F">
        <w:rPr>
          <w:rFonts w:ascii="Arial" w:hAnsi="Arial" w:cs="Arial"/>
          <w:sz w:val="22"/>
          <w:szCs w:val="22"/>
        </w:rPr>
        <w:t>desired</w:t>
      </w:r>
      <w:r w:rsidR="00A2462F">
        <w:rPr>
          <w:rFonts w:ascii="Arial" w:hAnsi="Arial" w:cs="Arial"/>
          <w:sz w:val="22"/>
          <w:szCs w:val="22"/>
        </w:rPr>
        <w:t xml:space="preserve"> with particular PGs. </w:t>
      </w:r>
      <w:r w:rsidR="00EE7137">
        <w:rPr>
          <w:rFonts w:ascii="Arial" w:hAnsi="Arial" w:cs="Arial"/>
          <w:sz w:val="22"/>
          <w:szCs w:val="22"/>
        </w:rPr>
        <w:t>This</w:t>
      </w:r>
      <w:r w:rsidR="001D47E5">
        <w:rPr>
          <w:rFonts w:ascii="Arial" w:hAnsi="Arial" w:cs="Arial"/>
          <w:sz w:val="22"/>
          <w:szCs w:val="22"/>
        </w:rPr>
        <w:t xml:space="preserve"> </w:t>
      </w:r>
      <w:r w:rsidR="00A2462F">
        <w:rPr>
          <w:rFonts w:ascii="Arial" w:hAnsi="Arial" w:cs="Arial"/>
          <w:sz w:val="22"/>
          <w:szCs w:val="22"/>
        </w:rPr>
        <w:t>not only influence</w:t>
      </w:r>
      <w:r w:rsidR="001D47E5">
        <w:rPr>
          <w:rFonts w:ascii="Arial" w:hAnsi="Arial" w:cs="Arial"/>
          <w:sz w:val="22"/>
          <w:szCs w:val="22"/>
        </w:rPr>
        <w:t>s</w:t>
      </w:r>
      <w:r w:rsidR="00A2462F">
        <w:rPr>
          <w:rFonts w:ascii="Arial" w:hAnsi="Arial" w:cs="Arial"/>
          <w:sz w:val="22"/>
          <w:szCs w:val="22"/>
        </w:rPr>
        <w:t xml:space="preserve"> the level of resources committed to the development and maintenance of PG relationships, but also facilitate</w:t>
      </w:r>
      <w:r w:rsidR="001D47E5">
        <w:rPr>
          <w:rFonts w:ascii="Arial" w:hAnsi="Arial" w:cs="Arial"/>
          <w:sz w:val="22"/>
          <w:szCs w:val="22"/>
        </w:rPr>
        <w:t>s</w:t>
      </w:r>
      <w:r w:rsidR="00A2462F">
        <w:rPr>
          <w:rFonts w:ascii="Arial" w:hAnsi="Arial" w:cs="Arial"/>
          <w:sz w:val="22"/>
          <w:szCs w:val="22"/>
        </w:rPr>
        <w:t xml:space="preserve"> greater clarity about the type of outcomes expected and, as a consequence, the type of monitoring required.</w:t>
      </w:r>
    </w:p>
    <w:p w:rsidR="00A2462F" w:rsidRPr="00A05346" w:rsidRDefault="00A2462F" w:rsidP="00F670ED">
      <w:pPr>
        <w:tabs>
          <w:tab w:val="left" w:pos="7920"/>
        </w:tabs>
        <w:jc w:val="both"/>
        <w:rPr>
          <w:rFonts w:ascii="Arial" w:hAnsi="Arial" w:cs="Arial"/>
          <w:sz w:val="12"/>
          <w:szCs w:val="22"/>
        </w:rPr>
      </w:pPr>
    </w:p>
    <w:p w:rsidR="00A2462F" w:rsidRDefault="00A2462F" w:rsidP="00F670ED">
      <w:pPr>
        <w:tabs>
          <w:tab w:val="left" w:pos="7920"/>
        </w:tabs>
        <w:jc w:val="both"/>
        <w:rPr>
          <w:rFonts w:ascii="Arial" w:hAnsi="Arial" w:cs="Arial"/>
          <w:sz w:val="22"/>
          <w:szCs w:val="22"/>
        </w:rPr>
      </w:pPr>
      <w:r>
        <w:rPr>
          <w:rFonts w:ascii="Arial" w:hAnsi="Arial" w:cs="Arial"/>
          <w:sz w:val="22"/>
          <w:szCs w:val="22"/>
        </w:rPr>
        <w:t xml:space="preserve">In some cases, </w:t>
      </w:r>
      <w:r w:rsidR="00390810">
        <w:rPr>
          <w:rFonts w:ascii="Arial" w:hAnsi="Arial" w:cs="Arial"/>
          <w:sz w:val="22"/>
          <w:szCs w:val="22"/>
        </w:rPr>
        <w:t>where Australia seeks to maintain a ‘presence’ in order to</w:t>
      </w:r>
      <w:r>
        <w:rPr>
          <w:rFonts w:ascii="Arial" w:hAnsi="Arial" w:cs="Arial"/>
          <w:sz w:val="22"/>
          <w:szCs w:val="22"/>
        </w:rPr>
        <w:t xml:space="preserve"> meet foreign policy objectives and the number and type of awards made available is small, the expected outcome may be simply the maintenance of ‘goodwill’ with a given PG.</w:t>
      </w:r>
      <w:r w:rsidR="00D84914">
        <w:rPr>
          <w:rFonts w:ascii="Arial" w:hAnsi="Arial" w:cs="Arial"/>
          <w:sz w:val="22"/>
          <w:szCs w:val="22"/>
        </w:rPr>
        <w:t xml:space="preserve"> In such cases, output data supported by expressions of satisfaction by various PG representatives should meet M&amp;E requirements.</w:t>
      </w:r>
    </w:p>
    <w:p w:rsidR="00A2462F" w:rsidRPr="00A05346" w:rsidRDefault="00A2462F" w:rsidP="00F670ED">
      <w:pPr>
        <w:tabs>
          <w:tab w:val="left" w:pos="7920"/>
        </w:tabs>
        <w:jc w:val="both"/>
        <w:rPr>
          <w:rFonts w:ascii="Arial" w:hAnsi="Arial" w:cs="Arial"/>
          <w:sz w:val="12"/>
          <w:szCs w:val="22"/>
        </w:rPr>
      </w:pPr>
    </w:p>
    <w:p w:rsidR="00D84914" w:rsidRDefault="00A2462F" w:rsidP="00F670ED">
      <w:pPr>
        <w:tabs>
          <w:tab w:val="left" w:pos="7920"/>
        </w:tabs>
        <w:jc w:val="both"/>
        <w:rPr>
          <w:rFonts w:ascii="Arial" w:hAnsi="Arial" w:cs="Arial"/>
          <w:sz w:val="22"/>
          <w:szCs w:val="22"/>
        </w:rPr>
      </w:pPr>
      <w:r>
        <w:rPr>
          <w:rFonts w:ascii="Arial" w:hAnsi="Arial" w:cs="Arial"/>
          <w:sz w:val="22"/>
          <w:szCs w:val="22"/>
        </w:rPr>
        <w:t xml:space="preserve">In other cases, </w:t>
      </w:r>
      <w:r w:rsidR="00D84914">
        <w:rPr>
          <w:rFonts w:ascii="Arial" w:hAnsi="Arial" w:cs="Arial"/>
          <w:sz w:val="22"/>
          <w:szCs w:val="22"/>
        </w:rPr>
        <w:t xml:space="preserve">however, </w:t>
      </w:r>
      <w:r w:rsidR="001D47E5">
        <w:rPr>
          <w:rFonts w:ascii="Arial" w:hAnsi="Arial" w:cs="Arial"/>
          <w:sz w:val="22"/>
          <w:szCs w:val="22"/>
        </w:rPr>
        <w:t xml:space="preserve">where </w:t>
      </w:r>
      <w:r>
        <w:rPr>
          <w:rFonts w:ascii="Arial" w:hAnsi="Arial" w:cs="Arial"/>
          <w:sz w:val="22"/>
          <w:szCs w:val="22"/>
        </w:rPr>
        <w:t xml:space="preserve">Australia </w:t>
      </w:r>
      <w:r w:rsidR="001D47E5">
        <w:rPr>
          <w:rFonts w:ascii="Arial" w:hAnsi="Arial" w:cs="Arial"/>
          <w:sz w:val="22"/>
          <w:szCs w:val="22"/>
        </w:rPr>
        <w:t>chooses</w:t>
      </w:r>
      <w:r>
        <w:rPr>
          <w:rFonts w:ascii="Arial" w:hAnsi="Arial" w:cs="Arial"/>
          <w:sz w:val="22"/>
          <w:szCs w:val="22"/>
        </w:rPr>
        <w:t xml:space="preserve"> to provide a larger number and broader range of aw</w:t>
      </w:r>
      <w:r w:rsidR="001D47E5">
        <w:rPr>
          <w:rFonts w:ascii="Arial" w:hAnsi="Arial" w:cs="Arial"/>
          <w:sz w:val="22"/>
          <w:szCs w:val="22"/>
        </w:rPr>
        <w:t xml:space="preserve">ards to a given country/sector, </w:t>
      </w:r>
      <w:r w:rsidR="00D84914">
        <w:rPr>
          <w:rFonts w:ascii="Arial" w:hAnsi="Arial" w:cs="Arial"/>
          <w:sz w:val="22"/>
          <w:szCs w:val="22"/>
        </w:rPr>
        <w:t xml:space="preserve">the expected level of engagement with PGs </w:t>
      </w:r>
      <w:r w:rsidR="00B4745C">
        <w:rPr>
          <w:rFonts w:ascii="Arial" w:hAnsi="Arial" w:cs="Arial"/>
          <w:sz w:val="22"/>
          <w:szCs w:val="22"/>
        </w:rPr>
        <w:t>will be</w:t>
      </w:r>
      <w:r w:rsidR="00D84914">
        <w:rPr>
          <w:rFonts w:ascii="Arial" w:hAnsi="Arial" w:cs="Arial"/>
          <w:sz w:val="22"/>
          <w:szCs w:val="22"/>
        </w:rPr>
        <w:t xml:space="preserve"> far greater.  In these </w:t>
      </w:r>
      <w:r w:rsidR="00E25DA6">
        <w:rPr>
          <w:rFonts w:ascii="Arial" w:hAnsi="Arial" w:cs="Arial"/>
          <w:sz w:val="22"/>
          <w:szCs w:val="22"/>
        </w:rPr>
        <w:t>circumstances</w:t>
      </w:r>
      <w:r w:rsidR="00D84914">
        <w:rPr>
          <w:rFonts w:ascii="Arial" w:hAnsi="Arial" w:cs="Arial"/>
          <w:sz w:val="22"/>
          <w:szCs w:val="22"/>
        </w:rPr>
        <w:t xml:space="preserve">, </w:t>
      </w:r>
      <w:r w:rsidR="00E25DA6">
        <w:rPr>
          <w:rFonts w:ascii="Arial" w:hAnsi="Arial" w:cs="Arial"/>
          <w:sz w:val="22"/>
          <w:szCs w:val="22"/>
        </w:rPr>
        <w:t>there may be</w:t>
      </w:r>
      <w:r w:rsidR="00D84914">
        <w:rPr>
          <w:rFonts w:ascii="Arial" w:hAnsi="Arial" w:cs="Arial"/>
          <w:sz w:val="22"/>
          <w:szCs w:val="22"/>
        </w:rPr>
        <w:t xml:space="preserve"> a genuine expectation of significant development o</w:t>
      </w:r>
      <w:r w:rsidR="00B4745C">
        <w:rPr>
          <w:rFonts w:ascii="Arial" w:hAnsi="Arial" w:cs="Arial"/>
          <w:sz w:val="22"/>
          <w:szCs w:val="22"/>
        </w:rPr>
        <w:t>utcomes both for the individual awardees</w:t>
      </w:r>
      <w:r w:rsidR="00D84914">
        <w:rPr>
          <w:rFonts w:ascii="Arial" w:hAnsi="Arial" w:cs="Arial"/>
          <w:sz w:val="22"/>
          <w:szCs w:val="22"/>
        </w:rPr>
        <w:t xml:space="preserve"> and the sectors/countries to which they return.  </w:t>
      </w:r>
      <w:r w:rsidR="00E25DA6">
        <w:rPr>
          <w:rFonts w:ascii="Arial" w:hAnsi="Arial" w:cs="Arial"/>
          <w:sz w:val="22"/>
          <w:szCs w:val="22"/>
        </w:rPr>
        <w:t>The</w:t>
      </w:r>
      <w:r w:rsidR="00D84914">
        <w:rPr>
          <w:rFonts w:ascii="Arial" w:hAnsi="Arial" w:cs="Arial"/>
          <w:sz w:val="22"/>
          <w:szCs w:val="22"/>
        </w:rPr>
        <w:t xml:space="preserve"> M&amp;E Framework </w:t>
      </w:r>
      <w:r w:rsidR="00B4745C">
        <w:rPr>
          <w:rFonts w:ascii="Arial" w:hAnsi="Arial" w:cs="Arial"/>
          <w:sz w:val="22"/>
          <w:szCs w:val="22"/>
        </w:rPr>
        <w:t xml:space="preserve">will, </w:t>
      </w:r>
      <w:r w:rsidR="00E25DA6">
        <w:rPr>
          <w:rFonts w:ascii="Arial" w:hAnsi="Arial" w:cs="Arial"/>
          <w:sz w:val="22"/>
          <w:szCs w:val="22"/>
        </w:rPr>
        <w:t>therefore</w:t>
      </w:r>
      <w:r w:rsidR="00B4745C">
        <w:rPr>
          <w:rFonts w:ascii="Arial" w:hAnsi="Arial" w:cs="Arial"/>
          <w:sz w:val="22"/>
          <w:szCs w:val="22"/>
        </w:rPr>
        <w:t>,</w:t>
      </w:r>
      <w:r w:rsidR="00E25DA6">
        <w:rPr>
          <w:rFonts w:ascii="Arial" w:hAnsi="Arial" w:cs="Arial"/>
          <w:sz w:val="22"/>
          <w:szCs w:val="22"/>
        </w:rPr>
        <w:t xml:space="preserve"> </w:t>
      </w:r>
      <w:r w:rsidR="00B4745C">
        <w:rPr>
          <w:rFonts w:ascii="Arial" w:hAnsi="Arial" w:cs="Arial"/>
          <w:sz w:val="22"/>
          <w:szCs w:val="22"/>
        </w:rPr>
        <w:t>need</w:t>
      </w:r>
      <w:r w:rsidR="00D84914">
        <w:rPr>
          <w:rFonts w:ascii="Arial" w:hAnsi="Arial" w:cs="Arial"/>
          <w:sz w:val="22"/>
          <w:szCs w:val="22"/>
        </w:rPr>
        <w:t xml:space="preserve"> to be able to provide both output and outcomes data in respect of the impact of the scholarships</w:t>
      </w:r>
      <w:r w:rsidR="00E25DA6">
        <w:rPr>
          <w:rFonts w:ascii="Arial" w:hAnsi="Arial" w:cs="Arial"/>
          <w:sz w:val="22"/>
          <w:szCs w:val="22"/>
        </w:rPr>
        <w:t xml:space="preserve"> program in</w:t>
      </w:r>
      <w:r w:rsidR="00D84914">
        <w:rPr>
          <w:rFonts w:ascii="Arial" w:hAnsi="Arial" w:cs="Arial"/>
          <w:sz w:val="22"/>
          <w:szCs w:val="22"/>
        </w:rPr>
        <w:t xml:space="preserve"> countries</w:t>
      </w:r>
      <w:r w:rsidR="00E25DA6">
        <w:rPr>
          <w:rFonts w:ascii="Arial" w:hAnsi="Arial" w:cs="Arial"/>
          <w:sz w:val="22"/>
          <w:szCs w:val="22"/>
        </w:rPr>
        <w:t xml:space="preserve"> receiving a </w:t>
      </w:r>
      <w:r w:rsidR="00E25DA6">
        <w:rPr>
          <w:rFonts w:ascii="Arial" w:hAnsi="Arial" w:cs="Arial"/>
          <w:sz w:val="22"/>
          <w:szCs w:val="22"/>
        </w:rPr>
        <w:lastRenderedPageBreak/>
        <w:t>higher degree of focus</w:t>
      </w:r>
      <w:r w:rsidR="00D84914">
        <w:rPr>
          <w:rFonts w:ascii="Arial" w:hAnsi="Arial" w:cs="Arial"/>
          <w:sz w:val="22"/>
          <w:szCs w:val="22"/>
        </w:rPr>
        <w:t>.  [Refer Section 5. below for a detailed discussion of monitoring for outcomes.]</w:t>
      </w:r>
    </w:p>
    <w:p w:rsidR="003E337E" w:rsidRDefault="003E337E" w:rsidP="00F670ED">
      <w:pPr>
        <w:tabs>
          <w:tab w:val="left" w:pos="7920"/>
        </w:tabs>
        <w:jc w:val="both"/>
        <w:rPr>
          <w:rFonts w:ascii="Arial" w:hAnsi="Arial" w:cs="Arial"/>
          <w:sz w:val="22"/>
          <w:szCs w:val="22"/>
        </w:rPr>
      </w:pPr>
    </w:p>
    <w:p w:rsidR="00D84914" w:rsidRDefault="00D84914" w:rsidP="00F670ED">
      <w:pPr>
        <w:tabs>
          <w:tab w:val="left" w:pos="7920"/>
        </w:tabs>
        <w:jc w:val="both"/>
        <w:rPr>
          <w:rFonts w:ascii="Arial" w:hAnsi="Arial" w:cs="Arial"/>
          <w:sz w:val="22"/>
          <w:szCs w:val="22"/>
        </w:rPr>
      </w:pPr>
      <w:r>
        <w:rPr>
          <w:rFonts w:ascii="Arial" w:hAnsi="Arial" w:cs="Arial"/>
          <w:sz w:val="22"/>
          <w:szCs w:val="22"/>
        </w:rPr>
        <w:t>Whilst at an operational level AusAID is clearly makin</w:t>
      </w:r>
      <w:r w:rsidR="00B4745C">
        <w:rPr>
          <w:rFonts w:ascii="Arial" w:hAnsi="Arial" w:cs="Arial"/>
          <w:sz w:val="22"/>
          <w:szCs w:val="22"/>
        </w:rPr>
        <w:t>g choices regarding</w:t>
      </w:r>
      <w:r>
        <w:rPr>
          <w:rFonts w:ascii="Arial" w:hAnsi="Arial" w:cs="Arial"/>
          <w:sz w:val="22"/>
          <w:szCs w:val="22"/>
        </w:rPr>
        <w:t xml:space="preserve"> the number and type of awards provided to different countries under the current scholarships program, this does not appear to be enshrined in either a clearly articulated delivery strategy, no</w:t>
      </w:r>
      <w:r w:rsidR="001D47E5">
        <w:rPr>
          <w:rFonts w:ascii="Arial" w:hAnsi="Arial" w:cs="Arial"/>
          <w:sz w:val="22"/>
          <w:szCs w:val="22"/>
        </w:rPr>
        <w:t>r in the M&amp;E framework for the AAA I</w:t>
      </w:r>
      <w:r>
        <w:rPr>
          <w:rFonts w:ascii="Arial" w:hAnsi="Arial" w:cs="Arial"/>
          <w:sz w:val="22"/>
          <w:szCs w:val="22"/>
        </w:rPr>
        <w:t xml:space="preserve">nitiative.  The Evaluation Team is of the view that the lessons gleaned from this evaluation </w:t>
      </w:r>
      <w:r w:rsidR="00E25DA6">
        <w:rPr>
          <w:rFonts w:ascii="Arial" w:hAnsi="Arial" w:cs="Arial"/>
          <w:sz w:val="22"/>
          <w:szCs w:val="22"/>
        </w:rPr>
        <w:t>highlight the importance of AusAID clearly identifying a small number of countries where it is expected that the Agency will be able to commit sufficient resources to develop and maintain strong, long term relationships and where, consequently, it is expected that significant development outcomes may be achieved.</w:t>
      </w:r>
    </w:p>
    <w:p w:rsidR="00D84914" w:rsidRDefault="00D84914" w:rsidP="00F670ED">
      <w:pPr>
        <w:tabs>
          <w:tab w:val="left" w:pos="7920"/>
        </w:tabs>
        <w:jc w:val="both"/>
        <w:rPr>
          <w:rFonts w:ascii="Arial" w:hAnsi="Arial" w:cs="Arial"/>
          <w:sz w:val="22"/>
          <w:szCs w:val="22"/>
        </w:rPr>
      </w:pPr>
    </w:p>
    <w:p w:rsidR="00B4745C" w:rsidRDefault="00B4745C" w:rsidP="00B4745C">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2"/>
          <w:szCs w:val="22"/>
        </w:rPr>
      </w:pPr>
    </w:p>
    <w:p w:rsidR="001D47E5" w:rsidRDefault="00E25DA6" w:rsidP="00B4745C">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2"/>
          <w:szCs w:val="22"/>
        </w:rPr>
      </w:pPr>
      <w:r>
        <w:rPr>
          <w:rFonts w:ascii="Arial" w:hAnsi="Arial" w:cs="Arial"/>
          <w:sz w:val="22"/>
          <w:szCs w:val="22"/>
        </w:rPr>
        <w:t>Recommendation 1:</w:t>
      </w:r>
      <w:r>
        <w:rPr>
          <w:rFonts w:ascii="Arial" w:hAnsi="Arial" w:cs="Arial"/>
          <w:sz w:val="22"/>
          <w:szCs w:val="22"/>
        </w:rPr>
        <w:tab/>
        <w:t xml:space="preserve">THAT </w:t>
      </w:r>
      <w:r w:rsidR="008D793B">
        <w:rPr>
          <w:rFonts w:ascii="Arial" w:hAnsi="Arial" w:cs="Arial"/>
          <w:sz w:val="22"/>
          <w:szCs w:val="22"/>
        </w:rPr>
        <w:t xml:space="preserve">AusAID develop a Delivery Strategy for </w:t>
      </w:r>
      <w:r w:rsidR="001D47E5">
        <w:rPr>
          <w:rFonts w:ascii="Arial" w:hAnsi="Arial" w:cs="Arial"/>
          <w:sz w:val="22"/>
          <w:szCs w:val="22"/>
        </w:rPr>
        <w:t xml:space="preserve">the scholarships program in Africa </w:t>
      </w:r>
      <w:r w:rsidR="008D793B">
        <w:rPr>
          <w:rFonts w:ascii="Arial" w:hAnsi="Arial" w:cs="Arial"/>
          <w:sz w:val="22"/>
          <w:szCs w:val="22"/>
        </w:rPr>
        <w:t>incorporating a Theory of Change which identifies the differences in desired/expected outcomes in high</w:t>
      </w:r>
      <w:r w:rsidR="00D67CD7">
        <w:rPr>
          <w:rFonts w:ascii="Arial" w:hAnsi="Arial" w:cs="Arial"/>
          <w:sz w:val="22"/>
          <w:szCs w:val="22"/>
        </w:rPr>
        <w:t>er</w:t>
      </w:r>
      <w:r w:rsidR="008D793B">
        <w:rPr>
          <w:rFonts w:ascii="Arial" w:hAnsi="Arial" w:cs="Arial"/>
          <w:sz w:val="22"/>
          <w:szCs w:val="22"/>
        </w:rPr>
        <w:t xml:space="preserve"> priority countries and lower priority countries.</w:t>
      </w:r>
    </w:p>
    <w:p w:rsidR="00B4745C" w:rsidRPr="00B4745C" w:rsidRDefault="00B4745C" w:rsidP="00B4745C">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2"/>
          <w:szCs w:val="22"/>
        </w:rPr>
      </w:pPr>
    </w:p>
    <w:p w:rsidR="003E337E" w:rsidRPr="00F670ED" w:rsidRDefault="003E337E" w:rsidP="00F670ED">
      <w:pPr>
        <w:tabs>
          <w:tab w:val="left" w:pos="7920"/>
        </w:tabs>
        <w:jc w:val="both"/>
        <w:rPr>
          <w:rFonts w:ascii="Arial" w:hAnsi="Arial" w:cs="Arial"/>
          <w:sz w:val="22"/>
          <w:szCs w:val="22"/>
        </w:rPr>
      </w:pPr>
    </w:p>
    <w:p w:rsidR="00B62045" w:rsidRDefault="00B62045" w:rsidP="00AA39C7">
      <w:pPr>
        <w:autoSpaceDE w:val="0"/>
        <w:autoSpaceDN w:val="0"/>
        <w:adjustRightInd w:val="0"/>
        <w:jc w:val="both"/>
        <w:rPr>
          <w:rFonts w:ascii="Arial" w:eastAsia="Calibri" w:hAnsi="Arial" w:cs="Arial"/>
          <w:sz w:val="22"/>
          <w:szCs w:val="22"/>
          <w:lang w:val="en-US" w:eastAsia="en-US"/>
        </w:rPr>
      </w:pPr>
    </w:p>
    <w:p w:rsidR="00443306" w:rsidRDefault="00EC15B4" w:rsidP="0035790D">
      <w:pPr>
        <w:jc w:val="both"/>
        <w:rPr>
          <w:rFonts w:ascii="Arial" w:hAnsi="Arial" w:cs="Arial"/>
          <w:sz w:val="22"/>
          <w:szCs w:val="22"/>
        </w:rPr>
      </w:pPr>
      <w:r w:rsidRPr="00A52A83">
        <w:rPr>
          <w:rFonts w:ascii="Arial" w:hAnsi="Arial" w:cs="Arial"/>
          <w:b/>
          <w:sz w:val="22"/>
          <w:szCs w:val="22"/>
        </w:rPr>
        <w:t>2.4</w:t>
      </w:r>
      <w:r w:rsidR="00443306" w:rsidRPr="00A52A83">
        <w:rPr>
          <w:rFonts w:ascii="Arial" w:hAnsi="Arial" w:cs="Arial"/>
          <w:b/>
          <w:sz w:val="22"/>
          <w:szCs w:val="22"/>
        </w:rPr>
        <w:t>.2</w:t>
      </w:r>
      <w:r w:rsidR="00443306">
        <w:rPr>
          <w:rFonts w:ascii="Arial" w:hAnsi="Arial" w:cs="Arial"/>
          <w:sz w:val="22"/>
          <w:szCs w:val="22"/>
        </w:rPr>
        <w:tab/>
        <w:t xml:space="preserve">During conduct of the field mission, the Evaluation Team received a significant number of comments from </w:t>
      </w:r>
      <w:r w:rsidR="00496A34">
        <w:rPr>
          <w:rFonts w:ascii="Arial" w:hAnsi="Arial" w:cs="Arial"/>
          <w:sz w:val="22"/>
          <w:szCs w:val="22"/>
        </w:rPr>
        <w:t>alumni</w:t>
      </w:r>
      <w:r w:rsidR="00443306">
        <w:rPr>
          <w:rFonts w:ascii="Arial" w:hAnsi="Arial" w:cs="Arial"/>
          <w:sz w:val="22"/>
          <w:szCs w:val="22"/>
        </w:rPr>
        <w:t xml:space="preserve"> regarding the need for greater flexibility in facilitating work in the</w:t>
      </w:r>
      <w:r w:rsidR="006E50CE">
        <w:rPr>
          <w:rFonts w:ascii="Arial" w:hAnsi="Arial" w:cs="Arial"/>
          <w:sz w:val="22"/>
          <w:szCs w:val="22"/>
        </w:rPr>
        <w:t>ir</w:t>
      </w:r>
      <w:r w:rsidR="00443306">
        <w:rPr>
          <w:rFonts w:ascii="Arial" w:hAnsi="Arial" w:cs="Arial"/>
          <w:sz w:val="22"/>
          <w:szCs w:val="22"/>
        </w:rPr>
        <w:t xml:space="preserve"> country of origin as part of an Australian degree.  </w:t>
      </w:r>
    </w:p>
    <w:p w:rsidR="00443306" w:rsidRPr="006749D4" w:rsidRDefault="00443306" w:rsidP="0035790D">
      <w:pPr>
        <w:jc w:val="both"/>
        <w:rPr>
          <w:rFonts w:ascii="Arial" w:hAnsi="Arial" w:cs="Arial"/>
          <w:sz w:val="16"/>
          <w:szCs w:val="16"/>
        </w:rPr>
      </w:pPr>
    </w:p>
    <w:p w:rsidR="00CE62F8" w:rsidRDefault="00CE62F8" w:rsidP="0035790D">
      <w:pPr>
        <w:jc w:val="both"/>
        <w:rPr>
          <w:rFonts w:ascii="Arial" w:hAnsi="Arial" w:cs="Arial"/>
          <w:sz w:val="22"/>
          <w:szCs w:val="22"/>
        </w:rPr>
      </w:pPr>
      <w:r>
        <w:rPr>
          <w:rFonts w:ascii="Arial" w:hAnsi="Arial" w:cs="Arial"/>
          <w:sz w:val="22"/>
          <w:szCs w:val="22"/>
        </w:rPr>
        <w:t xml:space="preserve">In the past, the vast majority of study opportunities provided by the Australian Government to Africa were LTAs undertaken in Australia.  The current ADS program provides for LTAs, short course awards (SCAs) and professional development awards (PDAs).  These three award types are sufficiently flexible to allow for a number of appropriate delivery options in the African context, including in-Africa delivery of significant numbers of SCAs and LTAs or their components through partnership with Australian providers.  </w:t>
      </w:r>
    </w:p>
    <w:p w:rsidR="00CE62F8" w:rsidRPr="006749D4" w:rsidRDefault="00CE62F8" w:rsidP="0035790D">
      <w:pPr>
        <w:jc w:val="both"/>
        <w:rPr>
          <w:rFonts w:ascii="Arial" w:hAnsi="Arial" w:cs="Arial"/>
          <w:sz w:val="16"/>
          <w:szCs w:val="16"/>
        </w:rPr>
      </w:pPr>
    </w:p>
    <w:p w:rsidR="00CE62F8" w:rsidRDefault="00CE62F8" w:rsidP="0035790D">
      <w:pPr>
        <w:jc w:val="both"/>
        <w:rPr>
          <w:rFonts w:ascii="Arial" w:hAnsi="Arial" w:cs="Arial"/>
          <w:sz w:val="22"/>
          <w:szCs w:val="22"/>
        </w:rPr>
      </w:pPr>
      <w:r>
        <w:rPr>
          <w:rFonts w:ascii="Arial" w:hAnsi="Arial" w:cs="Arial"/>
          <w:sz w:val="22"/>
          <w:szCs w:val="22"/>
        </w:rPr>
        <w:t>Despite these positive developments, the AAA design was cautious when it came to recommending the development of sandwich programs – degrees obtained by joint arrangement with a university in Australia and a univ</w:t>
      </w:r>
      <w:r w:rsidR="00070161">
        <w:rPr>
          <w:rFonts w:ascii="Arial" w:hAnsi="Arial" w:cs="Arial"/>
          <w:sz w:val="22"/>
          <w:szCs w:val="22"/>
        </w:rPr>
        <w:t>ersity in their home country.  The</w:t>
      </w:r>
      <w:r>
        <w:rPr>
          <w:rFonts w:ascii="Arial" w:hAnsi="Arial" w:cs="Arial"/>
          <w:sz w:val="22"/>
          <w:szCs w:val="22"/>
        </w:rPr>
        <w:t xml:space="preserve"> major reasons</w:t>
      </w:r>
      <w:r w:rsidR="00070161">
        <w:rPr>
          <w:rFonts w:ascii="Arial" w:hAnsi="Arial" w:cs="Arial"/>
          <w:sz w:val="22"/>
          <w:szCs w:val="22"/>
        </w:rPr>
        <w:t xml:space="preserve"> cited were</w:t>
      </w:r>
      <w:r>
        <w:rPr>
          <w:rFonts w:ascii="Arial" w:hAnsi="Arial" w:cs="Arial"/>
          <w:sz w:val="22"/>
          <w:szCs w:val="22"/>
        </w:rPr>
        <w:t xml:space="preserve"> </w:t>
      </w:r>
      <w:r w:rsidR="00070161">
        <w:rPr>
          <w:rFonts w:ascii="Arial" w:hAnsi="Arial" w:cs="Arial"/>
          <w:sz w:val="22"/>
          <w:szCs w:val="22"/>
        </w:rPr>
        <w:t>the existing pressure on African universities and concerns about quality standards.</w:t>
      </w:r>
    </w:p>
    <w:p w:rsidR="00CE62F8" w:rsidRPr="006749D4" w:rsidRDefault="00CE62F8" w:rsidP="0035790D">
      <w:pPr>
        <w:jc w:val="both"/>
        <w:rPr>
          <w:rFonts w:ascii="Arial" w:hAnsi="Arial" w:cs="Arial"/>
          <w:sz w:val="16"/>
          <w:szCs w:val="16"/>
        </w:rPr>
      </w:pPr>
    </w:p>
    <w:p w:rsidR="00C94657" w:rsidRDefault="00C57F1A" w:rsidP="0035790D">
      <w:pPr>
        <w:jc w:val="both"/>
        <w:rPr>
          <w:rFonts w:ascii="Arial" w:hAnsi="Arial" w:cs="Arial"/>
          <w:sz w:val="22"/>
          <w:szCs w:val="22"/>
        </w:rPr>
      </w:pPr>
      <w:r w:rsidRPr="0035790D">
        <w:rPr>
          <w:rFonts w:ascii="Arial" w:hAnsi="Arial" w:cs="Arial"/>
          <w:sz w:val="22"/>
          <w:szCs w:val="22"/>
        </w:rPr>
        <w:t>The Outcomes Evaluation field mission encountered examples where students had undertaken research, as part of their degree, in their home country, but this was paid for by the student</w:t>
      </w:r>
      <w:r w:rsidR="0011248D" w:rsidRPr="0035790D">
        <w:rPr>
          <w:rFonts w:ascii="Arial" w:hAnsi="Arial" w:cs="Arial"/>
          <w:sz w:val="22"/>
          <w:szCs w:val="22"/>
        </w:rPr>
        <w:t xml:space="preserve">.  </w:t>
      </w:r>
      <w:r w:rsidR="009667D7">
        <w:rPr>
          <w:rFonts w:ascii="Arial" w:hAnsi="Arial" w:cs="Arial"/>
          <w:sz w:val="22"/>
          <w:szCs w:val="22"/>
        </w:rPr>
        <w:t>The January, 2012 AAA Six Monthly Report also notes that several scholars departed Australia prior to submitting their dissertations and that permission has been granted to submit from home.</w:t>
      </w:r>
      <w:r w:rsidR="009667D7">
        <w:rPr>
          <w:rStyle w:val="FootnoteReference"/>
          <w:rFonts w:ascii="Arial" w:hAnsi="Arial" w:cs="Arial"/>
          <w:sz w:val="22"/>
          <w:szCs w:val="22"/>
        </w:rPr>
        <w:footnoteReference w:id="25"/>
      </w:r>
    </w:p>
    <w:p w:rsidR="00C94657" w:rsidRPr="00070161" w:rsidRDefault="00C94657" w:rsidP="0035790D">
      <w:pPr>
        <w:jc w:val="both"/>
        <w:rPr>
          <w:rFonts w:ascii="Arial" w:hAnsi="Arial" w:cs="Arial"/>
          <w:sz w:val="16"/>
          <w:szCs w:val="16"/>
        </w:rPr>
      </w:pPr>
    </w:p>
    <w:p w:rsidR="006E50CE" w:rsidRDefault="00070161" w:rsidP="0035790D">
      <w:pPr>
        <w:jc w:val="both"/>
        <w:rPr>
          <w:rFonts w:ascii="Arial" w:hAnsi="Arial" w:cs="Arial"/>
          <w:sz w:val="22"/>
          <w:szCs w:val="22"/>
        </w:rPr>
      </w:pPr>
      <w:r>
        <w:rPr>
          <w:rFonts w:ascii="Arial" w:hAnsi="Arial" w:cs="Arial"/>
          <w:sz w:val="22"/>
          <w:szCs w:val="22"/>
        </w:rPr>
        <w:t>Further, t</w:t>
      </w:r>
      <w:r w:rsidR="006E50CE">
        <w:rPr>
          <w:rFonts w:ascii="Arial" w:hAnsi="Arial" w:cs="Arial"/>
          <w:sz w:val="22"/>
          <w:szCs w:val="22"/>
        </w:rPr>
        <w:t>his report discusses a range of factors which appear to negativel</w:t>
      </w:r>
      <w:r w:rsidR="00D17228">
        <w:rPr>
          <w:rFonts w:ascii="Arial" w:hAnsi="Arial" w:cs="Arial"/>
          <w:sz w:val="22"/>
          <w:szCs w:val="22"/>
        </w:rPr>
        <w:t xml:space="preserve">y affect women in applying </w:t>
      </w:r>
      <w:proofErr w:type="gramStart"/>
      <w:r w:rsidR="00D17228">
        <w:rPr>
          <w:rFonts w:ascii="Arial" w:hAnsi="Arial" w:cs="Arial"/>
          <w:sz w:val="22"/>
          <w:szCs w:val="22"/>
        </w:rPr>
        <w:t>for,</w:t>
      </w:r>
      <w:proofErr w:type="gramEnd"/>
      <w:r w:rsidR="00D17228">
        <w:rPr>
          <w:rFonts w:ascii="Arial" w:hAnsi="Arial" w:cs="Arial"/>
          <w:sz w:val="22"/>
          <w:szCs w:val="22"/>
        </w:rPr>
        <w:t xml:space="preserve"> </w:t>
      </w:r>
      <w:r w:rsidR="006E50CE">
        <w:rPr>
          <w:rFonts w:ascii="Arial" w:hAnsi="Arial" w:cs="Arial"/>
          <w:sz w:val="22"/>
          <w:szCs w:val="22"/>
        </w:rPr>
        <w:t xml:space="preserve">accepting and completing higher degrees [see sub-section 4.4 below].  A number of women commented that even if they were offered a scholarship to undertake a PhD they would not feel able to take it because it would take them away from home for too long.  </w:t>
      </w:r>
    </w:p>
    <w:p w:rsidR="006E50CE" w:rsidRDefault="006E50CE" w:rsidP="0035790D">
      <w:pPr>
        <w:jc w:val="both"/>
        <w:rPr>
          <w:rFonts w:ascii="Arial" w:hAnsi="Arial" w:cs="Arial"/>
          <w:sz w:val="22"/>
          <w:szCs w:val="22"/>
        </w:rPr>
      </w:pPr>
    </w:p>
    <w:p w:rsidR="0011248D" w:rsidRPr="0035790D" w:rsidRDefault="006E50CE" w:rsidP="0035790D">
      <w:pPr>
        <w:jc w:val="both"/>
        <w:rPr>
          <w:rFonts w:ascii="Arial" w:hAnsi="Arial" w:cs="Arial"/>
          <w:sz w:val="22"/>
          <w:szCs w:val="22"/>
        </w:rPr>
      </w:pPr>
      <w:r>
        <w:rPr>
          <w:rFonts w:ascii="Arial" w:hAnsi="Arial" w:cs="Arial"/>
          <w:sz w:val="22"/>
          <w:szCs w:val="22"/>
        </w:rPr>
        <w:t xml:space="preserve">The Evaluation Team is aware that </w:t>
      </w:r>
      <w:r w:rsidR="00C94657" w:rsidRPr="0035790D">
        <w:rPr>
          <w:rFonts w:ascii="Arial" w:hAnsi="Arial" w:cs="Arial"/>
          <w:sz w:val="22"/>
          <w:szCs w:val="22"/>
        </w:rPr>
        <w:t>ADS regulations already provide for award holders to take up their awards on a sandwich basis</w:t>
      </w:r>
      <w:r w:rsidR="00C94657">
        <w:rPr>
          <w:rFonts w:ascii="Arial" w:hAnsi="Arial" w:cs="Arial"/>
          <w:sz w:val="22"/>
          <w:szCs w:val="22"/>
        </w:rPr>
        <w:t xml:space="preserve"> and a number of</w:t>
      </w:r>
      <w:r w:rsidR="0011248D" w:rsidRPr="0035790D">
        <w:rPr>
          <w:rFonts w:ascii="Arial" w:hAnsi="Arial" w:cs="Arial"/>
          <w:sz w:val="22"/>
          <w:szCs w:val="22"/>
        </w:rPr>
        <w:t xml:space="preserve"> </w:t>
      </w:r>
      <w:r w:rsidR="00C57F1A" w:rsidRPr="0035790D">
        <w:rPr>
          <w:rFonts w:ascii="Arial" w:hAnsi="Arial" w:cs="Arial"/>
          <w:sz w:val="22"/>
          <w:szCs w:val="22"/>
        </w:rPr>
        <w:t>AusAID</w:t>
      </w:r>
      <w:r w:rsidR="0011248D" w:rsidRPr="0035790D">
        <w:rPr>
          <w:rFonts w:ascii="Arial" w:hAnsi="Arial" w:cs="Arial"/>
          <w:sz w:val="22"/>
          <w:szCs w:val="22"/>
        </w:rPr>
        <w:t xml:space="preserve"> country programs have experimented wi</w:t>
      </w:r>
      <w:r w:rsidR="00C94657">
        <w:rPr>
          <w:rFonts w:ascii="Arial" w:hAnsi="Arial" w:cs="Arial"/>
          <w:sz w:val="22"/>
          <w:szCs w:val="22"/>
        </w:rPr>
        <w:t>th alternative delivery methods.  These include</w:t>
      </w:r>
      <w:r w:rsidR="0011248D" w:rsidRPr="0035790D">
        <w:rPr>
          <w:rFonts w:ascii="Arial" w:hAnsi="Arial" w:cs="Arial"/>
          <w:sz w:val="22"/>
          <w:szCs w:val="22"/>
        </w:rPr>
        <w:t xml:space="preserve"> </w:t>
      </w:r>
      <w:r w:rsidR="00AD7FED">
        <w:rPr>
          <w:rFonts w:ascii="Arial" w:hAnsi="Arial" w:cs="Arial"/>
          <w:sz w:val="22"/>
          <w:szCs w:val="22"/>
        </w:rPr>
        <w:t xml:space="preserve">distance </w:t>
      </w:r>
      <w:r w:rsidR="00C57F1A" w:rsidRPr="0035790D">
        <w:rPr>
          <w:rFonts w:ascii="Arial" w:hAnsi="Arial" w:cs="Arial"/>
          <w:sz w:val="22"/>
          <w:szCs w:val="22"/>
        </w:rPr>
        <w:t>learning in Mongolia and sandwich programs in Indonesia</w:t>
      </w:r>
      <w:r w:rsidR="00C94657">
        <w:rPr>
          <w:rFonts w:ascii="Arial" w:hAnsi="Arial" w:cs="Arial"/>
          <w:sz w:val="22"/>
          <w:szCs w:val="22"/>
        </w:rPr>
        <w:t xml:space="preserve">.  </w:t>
      </w:r>
      <w:r w:rsidR="0011248D" w:rsidRPr="0035790D">
        <w:rPr>
          <w:rFonts w:ascii="Arial" w:hAnsi="Arial" w:cs="Arial"/>
          <w:sz w:val="22"/>
          <w:szCs w:val="22"/>
        </w:rPr>
        <w:t xml:space="preserve"> </w:t>
      </w:r>
      <w:r>
        <w:rPr>
          <w:rFonts w:ascii="Arial" w:hAnsi="Arial" w:cs="Arial"/>
          <w:sz w:val="22"/>
          <w:szCs w:val="22"/>
        </w:rPr>
        <w:t>Further, a</w:t>
      </w:r>
      <w:r w:rsidR="009667D7">
        <w:rPr>
          <w:rFonts w:ascii="Arial" w:hAnsi="Arial" w:cs="Arial"/>
          <w:sz w:val="22"/>
          <w:szCs w:val="22"/>
        </w:rPr>
        <w:t xml:space="preserve">n international benchmarking exercise carried out on behalf of the Canadian International </w:t>
      </w:r>
      <w:r w:rsidR="00F54A9F">
        <w:rPr>
          <w:rFonts w:ascii="Arial" w:hAnsi="Arial" w:cs="Arial"/>
          <w:sz w:val="22"/>
          <w:szCs w:val="22"/>
        </w:rPr>
        <w:t xml:space="preserve">Development Agency </w:t>
      </w:r>
      <w:r w:rsidR="009667D7">
        <w:rPr>
          <w:rFonts w:ascii="Arial" w:hAnsi="Arial" w:cs="Arial"/>
          <w:sz w:val="22"/>
          <w:szCs w:val="22"/>
        </w:rPr>
        <w:t xml:space="preserve">indicates </w:t>
      </w:r>
      <w:r w:rsidR="009667D7">
        <w:rPr>
          <w:rFonts w:ascii="Arial" w:hAnsi="Arial" w:cs="Arial"/>
          <w:sz w:val="22"/>
          <w:szCs w:val="22"/>
        </w:rPr>
        <w:lastRenderedPageBreak/>
        <w:t>that:  “In doctoral studies, the dominant trend is alternating work site or shared supervision.”</w:t>
      </w:r>
      <w:r w:rsidR="00C57F1A" w:rsidRPr="0035790D">
        <w:rPr>
          <w:rStyle w:val="FootnoteReference"/>
          <w:rFonts w:ascii="Arial" w:hAnsi="Arial" w:cs="Arial"/>
          <w:sz w:val="22"/>
          <w:szCs w:val="22"/>
        </w:rPr>
        <w:footnoteReference w:id="26"/>
      </w:r>
      <w:r w:rsidR="0011248D" w:rsidRPr="0035790D">
        <w:rPr>
          <w:rFonts w:ascii="Arial" w:hAnsi="Arial" w:cs="Arial"/>
          <w:sz w:val="22"/>
          <w:szCs w:val="22"/>
        </w:rPr>
        <w:t xml:space="preserve">  </w:t>
      </w:r>
    </w:p>
    <w:p w:rsidR="0011248D" w:rsidRPr="0035790D" w:rsidRDefault="0011248D" w:rsidP="0035790D">
      <w:pPr>
        <w:jc w:val="both"/>
        <w:rPr>
          <w:rFonts w:ascii="Arial" w:hAnsi="Arial" w:cs="Arial"/>
          <w:sz w:val="22"/>
          <w:szCs w:val="22"/>
          <w:highlight w:val="yellow"/>
        </w:rPr>
      </w:pPr>
    </w:p>
    <w:p w:rsidR="0011248D" w:rsidRDefault="006E50CE" w:rsidP="0035790D">
      <w:pPr>
        <w:jc w:val="both"/>
        <w:rPr>
          <w:rFonts w:ascii="Arial" w:hAnsi="Arial" w:cs="Arial"/>
          <w:sz w:val="22"/>
          <w:szCs w:val="22"/>
        </w:rPr>
      </w:pPr>
      <w:r>
        <w:rPr>
          <w:rFonts w:ascii="Arial" w:hAnsi="Arial" w:cs="Arial"/>
          <w:sz w:val="22"/>
          <w:szCs w:val="22"/>
        </w:rPr>
        <w:t>Ultimately, these matters are driven by the Australian Universities</w:t>
      </w:r>
      <w:r w:rsidR="00070161">
        <w:rPr>
          <w:rFonts w:ascii="Arial" w:hAnsi="Arial" w:cs="Arial"/>
          <w:sz w:val="22"/>
          <w:szCs w:val="22"/>
        </w:rPr>
        <w:t>.  They will pursue the possibility of sandwich programs</w:t>
      </w:r>
      <w:r>
        <w:rPr>
          <w:rFonts w:ascii="Arial" w:hAnsi="Arial" w:cs="Arial"/>
          <w:sz w:val="22"/>
          <w:szCs w:val="22"/>
        </w:rPr>
        <w:t xml:space="preserve"> where they see a benefit in doing so.  </w:t>
      </w:r>
      <w:r w:rsidRPr="0035790D">
        <w:rPr>
          <w:rFonts w:ascii="Arial" w:hAnsi="Arial" w:cs="Arial"/>
          <w:sz w:val="22"/>
          <w:szCs w:val="22"/>
        </w:rPr>
        <w:t xml:space="preserve"> </w:t>
      </w:r>
      <w:r>
        <w:rPr>
          <w:rFonts w:ascii="Arial" w:hAnsi="Arial" w:cs="Arial"/>
          <w:sz w:val="22"/>
          <w:szCs w:val="22"/>
        </w:rPr>
        <w:t xml:space="preserve">In this regard, it should be noted that an </w:t>
      </w:r>
      <w:r w:rsidRPr="0035790D">
        <w:rPr>
          <w:rFonts w:ascii="Arial" w:hAnsi="Arial" w:cs="Arial"/>
          <w:sz w:val="22"/>
          <w:szCs w:val="22"/>
        </w:rPr>
        <w:t xml:space="preserve">evaluation of the ADS program in Indonesia </w:t>
      </w:r>
      <w:r>
        <w:rPr>
          <w:rFonts w:ascii="Arial" w:hAnsi="Arial" w:cs="Arial"/>
          <w:sz w:val="22"/>
          <w:szCs w:val="22"/>
        </w:rPr>
        <w:t xml:space="preserve">in 2006 </w:t>
      </w:r>
      <w:r w:rsidRPr="0035790D">
        <w:rPr>
          <w:rFonts w:ascii="Arial" w:hAnsi="Arial" w:cs="Arial"/>
          <w:sz w:val="22"/>
          <w:szCs w:val="22"/>
        </w:rPr>
        <w:t xml:space="preserve">found evidence </w:t>
      </w:r>
      <w:r>
        <w:rPr>
          <w:rFonts w:ascii="Arial" w:hAnsi="Arial" w:cs="Arial"/>
          <w:sz w:val="22"/>
          <w:szCs w:val="22"/>
        </w:rPr>
        <w:t>at that time of increasing</w:t>
      </w:r>
      <w:r w:rsidRPr="0035790D">
        <w:rPr>
          <w:rFonts w:ascii="Arial" w:hAnsi="Arial" w:cs="Arial"/>
          <w:sz w:val="22"/>
          <w:szCs w:val="22"/>
        </w:rPr>
        <w:t xml:space="preserve"> potential </w:t>
      </w:r>
      <w:r w:rsidR="00070161">
        <w:rPr>
          <w:rFonts w:ascii="Arial" w:hAnsi="Arial" w:cs="Arial"/>
          <w:sz w:val="22"/>
          <w:szCs w:val="22"/>
        </w:rPr>
        <w:t xml:space="preserve">and interest </w:t>
      </w:r>
      <w:r w:rsidRPr="0035790D">
        <w:rPr>
          <w:rFonts w:ascii="Arial" w:hAnsi="Arial" w:cs="Arial"/>
          <w:sz w:val="22"/>
          <w:szCs w:val="22"/>
        </w:rPr>
        <w:t>in Australian universities to participate in sandwich programs.</w:t>
      </w:r>
      <w:r w:rsidRPr="0035790D">
        <w:rPr>
          <w:rStyle w:val="FootnoteReference"/>
          <w:rFonts w:ascii="Arial" w:hAnsi="Arial" w:cs="Arial"/>
          <w:sz w:val="22"/>
          <w:szCs w:val="22"/>
        </w:rPr>
        <w:footnoteReference w:id="27"/>
      </w:r>
      <w:r w:rsidRPr="0035790D">
        <w:rPr>
          <w:rFonts w:ascii="Arial" w:hAnsi="Arial" w:cs="Arial"/>
          <w:sz w:val="22"/>
          <w:szCs w:val="22"/>
        </w:rPr>
        <w:t xml:space="preserve">    </w:t>
      </w:r>
    </w:p>
    <w:p w:rsidR="006E50CE" w:rsidRDefault="006E50CE" w:rsidP="0035790D">
      <w:pPr>
        <w:jc w:val="both"/>
        <w:rPr>
          <w:rFonts w:ascii="Arial" w:hAnsi="Arial" w:cs="Arial"/>
          <w:sz w:val="22"/>
          <w:szCs w:val="22"/>
        </w:rPr>
      </w:pPr>
    </w:p>
    <w:p w:rsidR="00922294" w:rsidRDefault="00922294" w:rsidP="0092229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2"/>
          <w:szCs w:val="22"/>
        </w:rPr>
      </w:pPr>
    </w:p>
    <w:p w:rsidR="006E50CE" w:rsidRDefault="00A4433F" w:rsidP="0092229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2"/>
          <w:szCs w:val="22"/>
        </w:rPr>
      </w:pPr>
      <w:r>
        <w:rPr>
          <w:rFonts w:ascii="Arial" w:hAnsi="Arial" w:cs="Arial"/>
          <w:sz w:val="22"/>
          <w:szCs w:val="22"/>
        </w:rPr>
        <w:t>Recommendation 2:</w:t>
      </w:r>
      <w:r w:rsidR="00922294">
        <w:rPr>
          <w:rFonts w:ascii="Arial" w:hAnsi="Arial" w:cs="Arial"/>
          <w:sz w:val="22"/>
          <w:szCs w:val="22"/>
        </w:rPr>
        <w:tab/>
      </w:r>
      <w:r w:rsidR="006E50CE">
        <w:rPr>
          <w:rFonts w:ascii="Arial" w:hAnsi="Arial" w:cs="Arial"/>
          <w:sz w:val="22"/>
          <w:szCs w:val="22"/>
        </w:rPr>
        <w:t xml:space="preserve">THAT consideration is given to </w:t>
      </w:r>
      <w:r w:rsidR="00922294">
        <w:rPr>
          <w:rFonts w:ascii="Arial" w:hAnsi="Arial" w:cs="Arial"/>
          <w:sz w:val="22"/>
          <w:szCs w:val="22"/>
        </w:rPr>
        <w:t xml:space="preserve">engaging in dialogue with Australian Universities regarding the possibility of </w:t>
      </w:r>
      <w:r w:rsidR="00485EA2">
        <w:rPr>
          <w:rFonts w:ascii="Arial" w:hAnsi="Arial" w:cs="Arial"/>
          <w:sz w:val="22"/>
          <w:szCs w:val="22"/>
        </w:rPr>
        <w:t>establishing</w:t>
      </w:r>
      <w:r w:rsidR="006E50CE">
        <w:rPr>
          <w:rFonts w:ascii="Arial" w:hAnsi="Arial" w:cs="Arial"/>
          <w:sz w:val="22"/>
          <w:szCs w:val="22"/>
        </w:rPr>
        <w:t xml:space="preserve"> sandwich programs</w:t>
      </w:r>
      <w:r w:rsidR="00485EA2">
        <w:rPr>
          <w:rFonts w:ascii="Arial" w:hAnsi="Arial" w:cs="Arial"/>
          <w:sz w:val="22"/>
          <w:szCs w:val="22"/>
        </w:rPr>
        <w:t xml:space="preserve"> for PhDs</w:t>
      </w:r>
      <w:r w:rsidR="00922294">
        <w:rPr>
          <w:rFonts w:ascii="Arial" w:hAnsi="Arial" w:cs="Arial"/>
          <w:sz w:val="22"/>
          <w:szCs w:val="22"/>
        </w:rPr>
        <w:t xml:space="preserve"> </w:t>
      </w:r>
      <w:r w:rsidR="006E50CE">
        <w:rPr>
          <w:rFonts w:ascii="Arial" w:hAnsi="Arial" w:cs="Arial"/>
          <w:sz w:val="22"/>
          <w:szCs w:val="22"/>
        </w:rPr>
        <w:t xml:space="preserve">in order to </w:t>
      </w:r>
      <w:r w:rsidR="00070161">
        <w:rPr>
          <w:rFonts w:ascii="Arial" w:hAnsi="Arial" w:cs="Arial"/>
          <w:sz w:val="22"/>
          <w:szCs w:val="22"/>
        </w:rPr>
        <w:t>recognise the importance of in-country research and to maximise</w:t>
      </w:r>
      <w:r w:rsidR="006E50CE">
        <w:rPr>
          <w:rFonts w:ascii="Arial" w:hAnsi="Arial" w:cs="Arial"/>
          <w:sz w:val="22"/>
          <w:szCs w:val="22"/>
        </w:rPr>
        <w:t xml:space="preserve"> opportunities for women and disadvantaged groups.</w:t>
      </w:r>
    </w:p>
    <w:p w:rsidR="006E50CE" w:rsidRPr="0035790D" w:rsidRDefault="006E50CE" w:rsidP="0092229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2"/>
          <w:szCs w:val="22"/>
          <w:highlight w:val="yellow"/>
        </w:rPr>
      </w:pPr>
    </w:p>
    <w:p w:rsidR="00A52A83" w:rsidRDefault="00A52A83" w:rsidP="00A52A83">
      <w:pPr>
        <w:ind w:left="720"/>
        <w:rPr>
          <w:rFonts w:ascii="Arial" w:hAnsi="Arial" w:cs="Arial"/>
          <w:b/>
          <w:sz w:val="28"/>
        </w:rPr>
      </w:pPr>
    </w:p>
    <w:p w:rsidR="00A45490" w:rsidRPr="00601A46" w:rsidRDefault="00A45490" w:rsidP="00A52A83">
      <w:pPr>
        <w:numPr>
          <w:ilvl w:val="0"/>
          <w:numId w:val="6"/>
        </w:numPr>
        <w:ind w:hanging="720"/>
        <w:rPr>
          <w:rFonts w:ascii="Arial" w:hAnsi="Arial" w:cs="Arial"/>
          <w:b/>
          <w:sz w:val="28"/>
        </w:rPr>
      </w:pPr>
      <w:r w:rsidRPr="00601A46">
        <w:rPr>
          <w:rFonts w:ascii="Arial" w:hAnsi="Arial" w:cs="Arial"/>
          <w:b/>
          <w:sz w:val="28"/>
        </w:rPr>
        <w:t>EFFECTIVENESS OF THE SCHOLARSHIPS PROGRAM</w:t>
      </w:r>
    </w:p>
    <w:p w:rsidR="004D2176" w:rsidRDefault="004D2176" w:rsidP="004D2176">
      <w:pPr>
        <w:ind w:left="720"/>
        <w:rPr>
          <w:rFonts w:ascii="Arial" w:hAnsi="Arial" w:cs="Arial"/>
          <w:i/>
          <w:sz w:val="20"/>
          <w:szCs w:val="20"/>
        </w:rPr>
      </w:pPr>
    </w:p>
    <w:p w:rsidR="00922294" w:rsidRPr="009D56DE" w:rsidRDefault="00922294" w:rsidP="005C5C52">
      <w:pPr>
        <w:jc w:val="both"/>
        <w:rPr>
          <w:rFonts w:ascii="Arial" w:hAnsi="Arial" w:cs="Arial"/>
          <w:sz w:val="22"/>
          <w:szCs w:val="22"/>
        </w:rPr>
      </w:pPr>
      <w:r>
        <w:rPr>
          <w:rFonts w:ascii="Arial" w:hAnsi="Arial" w:cs="Arial"/>
          <w:sz w:val="22"/>
          <w:szCs w:val="22"/>
        </w:rPr>
        <w:t xml:space="preserve">In addressing the issue of effectiveness the Outcomes Evaluation considered the factors which </w:t>
      </w:r>
      <w:r w:rsidR="002C28C2">
        <w:rPr>
          <w:rFonts w:ascii="Arial" w:hAnsi="Arial" w:cs="Arial"/>
          <w:sz w:val="22"/>
          <w:szCs w:val="22"/>
        </w:rPr>
        <w:t>enabled awardees to gain individual knowledge skills and qualification; and which enabled them to contribute to their sector/country upon return.  The evaluation also considered the effectiveness of coordination and harmonisation with other AusAID programs and other donor programs.</w:t>
      </w:r>
    </w:p>
    <w:p w:rsidR="00FD0AE3" w:rsidRPr="00656950" w:rsidRDefault="00FD0AE3" w:rsidP="00B56B69">
      <w:pPr>
        <w:ind w:right="26"/>
        <w:jc w:val="both"/>
        <w:rPr>
          <w:rFonts w:ascii="Arial" w:eastAsia="MS Mincho" w:hAnsi="Arial" w:cs="Arial"/>
          <w:sz w:val="12"/>
          <w:szCs w:val="22"/>
          <w:lang w:eastAsia="en-US"/>
        </w:rPr>
      </w:pPr>
    </w:p>
    <w:p w:rsidR="006F5CA2" w:rsidRDefault="006F5CA2" w:rsidP="006F5CA2">
      <w:pPr>
        <w:ind w:right="26"/>
        <w:jc w:val="both"/>
        <w:rPr>
          <w:rFonts w:ascii="Arial" w:eastAsia="MS Mincho" w:hAnsi="Arial" w:cs="Arial"/>
          <w:sz w:val="22"/>
          <w:szCs w:val="22"/>
          <w:lang w:eastAsia="en-US"/>
        </w:rPr>
      </w:pPr>
      <w:r>
        <w:rPr>
          <w:rFonts w:ascii="Arial" w:eastAsia="MS Mincho" w:hAnsi="Arial" w:cs="Arial"/>
          <w:sz w:val="22"/>
          <w:szCs w:val="22"/>
          <w:lang w:eastAsia="en-US"/>
        </w:rPr>
        <w:t xml:space="preserve">Appendix </w:t>
      </w:r>
      <w:r w:rsidR="00485EA2">
        <w:rPr>
          <w:rFonts w:ascii="Arial" w:eastAsia="MS Mincho" w:hAnsi="Arial" w:cs="Arial"/>
          <w:sz w:val="22"/>
          <w:szCs w:val="22"/>
          <w:lang w:eastAsia="en-US"/>
        </w:rPr>
        <w:t>G</w:t>
      </w:r>
      <w:r>
        <w:rPr>
          <w:rFonts w:ascii="Arial" w:eastAsia="MS Mincho" w:hAnsi="Arial" w:cs="Arial"/>
          <w:sz w:val="22"/>
          <w:szCs w:val="22"/>
          <w:lang w:eastAsia="en-US"/>
        </w:rPr>
        <w:t xml:space="preserve"> provides a detailed </w:t>
      </w:r>
      <w:r w:rsidR="00485EA2">
        <w:rPr>
          <w:rFonts w:ascii="Arial" w:eastAsia="MS Mincho" w:hAnsi="Arial" w:cs="Arial"/>
          <w:sz w:val="22"/>
          <w:szCs w:val="22"/>
          <w:lang w:eastAsia="en-US"/>
        </w:rPr>
        <w:t>analysis of</w:t>
      </w:r>
      <w:r>
        <w:rPr>
          <w:rFonts w:ascii="Arial" w:eastAsia="MS Mincho" w:hAnsi="Arial" w:cs="Arial"/>
          <w:sz w:val="22"/>
          <w:szCs w:val="22"/>
          <w:lang w:eastAsia="en-US"/>
        </w:rPr>
        <w:t xml:space="preserve"> the results of interviews with </w:t>
      </w:r>
      <w:r w:rsidR="00496A34">
        <w:rPr>
          <w:rFonts w:ascii="Arial" w:eastAsia="MS Mincho" w:hAnsi="Arial" w:cs="Arial"/>
          <w:sz w:val="22"/>
          <w:szCs w:val="22"/>
          <w:lang w:eastAsia="en-US"/>
        </w:rPr>
        <w:t>alumni</w:t>
      </w:r>
      <w:r>
        <w:rPr>
          <w:rFonts w:ascii="Arial" w:eastAsia="MS Mincho" w:hAnsi="Arial" w:cs="Arial"/>
          <w:sz w:val="22"/>
          <w:szCs w:val="22"/>
          <w:lang w:eastAsia="en-US"/>
        </w:rPr>
        <w:t>, their supervisors and colleagues.  Key points are outlined below.</w:t>
      </w:r>
    </w:p>
    <w:p w:rsidR="006F5CA2" w:rsidRDefault="006F5CA2" w:rsidP="00B56B69">
      <w:pPr>
        <w:ind w:right="26"/>
        <w:jc w:val="both"/>
        <w:rPr>
          <w:rFonts w:ascii="Arial" w:eastAsia="MS Mincho" w:hAnsi="Arial" w:cs="Arial"/>
          <w:sz w:val="22"/>
          <w:szCs w:val="22"/>
          <w:lang w:eastAsia="en-US"/>
        </w:rPr>
      </w:pPr>
    </w:p>
    <w:p w:rsidR="00C91C26" w:rsidRPr="006F5CA2" w:rsidRDefault="006F5CA2" w:rsidP="00C34D3A">
      <w:pPr>
        <w:pStyle w:val="NormalIndent"/>
        <w:numPr>
          <w:ilvl w:val="1"/>
          <w:numId w:val="10"/>
        </w:numPr>
        <w:spacing w:before="60"/>
        <w:ind w:right="-334" w:hanging="1080"/>
        <w:jc w:val="left"/>
        <w:rPr>
          <w:rFonts w:ascii="Arial" w:eastAsia="MS Mincho" w:hAnsi="Arial" w:cs="Arial"/>
          <w:b/>
          <w:bCs/>
          <w:iCs/>
          <w:sz w:val="22"/>
          <w:szCs w:val="22"/>
        </w:rPr>
      </w:pPr>
      <w:r w:rsidRPr="00EF0A34">
        <w:rPr>
          <w:rFonts w:ascii="Arial" w:eastAsia="MS Mincho" w:hAnsi="Arial" w:cs="Arial"/>
          <w:b/>
          <w:bCs/>
          <w:iCs/>
          <w:sz w:val="22"/>
          <w:szCs w:val="22"/>
        </w:rPr>
        <w:t>Factors influencing the acqui</w:t>
      </w:r>
      <w:r>
        <w:rPr>
          <w:rFonts w:ascii="Arial" w:eastAsia="MS Mincho" w:hAnsi="Arial" w:cs="Arial"/>
          <w:b/>
          <w:bCs/>
          <w:iCs/>
          <w:sz w:val="22"/>
          <w:szCs w:val="22"/>
        </w:rPr>
        <w:t xml:space="preserve">sition of knowledge, skills and </w:t>
      </w:r>
      <w:r w:rsidRPr="00EF0A34">
        <w:rPr>
          <w:rFonts w:ascii="Arial" w:eastAsia="MS Mincho" w:hAnsi="Arial" w:cs="Arial"/>
          <w:b/>
          <w:bCs/>
          <w:iCs/>
          <w:sz w:val="22"/>
          <w:szCs w:val="22"/>
        </w:rPr>
        <w:t>qualifications</w:t>
      </w:r>
    </w:p>
    <w:p w:rsidR="00C91C26" w:rsidRDefault="00C91C26" w:rsidP="00C34D3A">
      <w:pPr>
        <w:numPr>
          <w:ilvl w:val="0"/>
          <w:numId w:val="24"/>
        </w:numPr>
        <w:ind w:right="26"/>
        <w:jc w:val="both"/>
        <w:rPr>
          <w:rFonts w:ascii="Arial" w:eastAsia="MS Mincho" w:hAnsi="Arial" w:cs="Arial"/>
          <w:sz w:val="22"/>
          <w:szCs w:val="22"/>
          <w:lang w:eastAsia="en-US"/>
        </w:rPr>
      </w:pPr>
      <w:r>
        <w:rPr>
          <w:rFonts w:ascii="Arial" w:eastAsia="MS Mincho" w:hAnsi="Arial" w:cs="Arial"/>
          <w:sz w:val="22"/>
          <w:szCs w:val="22"/>
          <w:lang w:eastAsia="en-US"/>
        </w:rPr>
        <w:t xml:space="preserve">The Evaluation Team received very strong feedback that the </w:t>
      </w:r>
      <w:r w:rsidRPr="00C91C26">
        <w:rPr>
          <w:rFonts w:ascii="Arial" w:eastAsia="MS Mincho" w:hAnsi="Arial" w:cs="Arial"/>
          <w:b/>
          <w:sz w:val="22"/>
          <w:szCs w:val="22"/>
          <w:lang w:eastAsia="en-US"/>
        </w:rPr>
        <w:t>conditions and entitlements</w:t>
      </w:r>
      <w:r>
        <w:rPr>
          <w:rFonts w:ascii="Arial" w:eastAsia="MS Mincho" w:hAnsi="Arial" w:cs="Arial"/>
          <w:sz w:val="22"/>
          <w:szCs w:val="22"/>
          <w:lang w:eastAsia="en-US"/>
        </w:rPr>
        <w:t xml:space="preserve"> associated with Australian scholarships are more generous than </w:t>
      </w:r>
      <w:r w:rsidR="00047519">
        <w:rPr>
          <w:rFonts w:ascii="Arial" w:eastAsia="MS Mincho" w:hAnsi="Arial" w:cs="Arial"/>
          <w:sz w:val="22"/>
          <w:szCs w:val="22"/>
          <w:lang w:eastAsia="en-US"/>
        </w:rPr>
        <w:t>scholarships to other countries, including allowing the families to accompany awardees.</w:t>
      </w:r>
      <w:r>
        <w:rPr>
          <w:rFonts w:ascii="Arial" w:eastAsia="MS Mincho" w:hAnsi="Arial" w:cs="Arial"/>
          <w:sz w:val="22"/>
          <w:szCs w:val="22"/>
          <w:lang w:eastAsia="en-US"/>
        </w:rPr>
        <w:t xml:space="preserve">  This allows scholars “to feel comfortable”.</w:t>
      </w:r>
    </w:p>
    <w:p w:rsidR="00C91C26" w:rsidRPr="00C91C26" w:rsidRDefault="00C91C26" w:rsidP="00C34D3A">
      <w:pPr>
        <w:numPr>
          <w:ilvl w:val="0"/>
          <w:numId w:val="24"/>
        </w:numPr>
        <w:ind w:right="26"/>
        <w:jc w:val="both"/>
        <w:rPr>
          <w:rFonts w:ascii="Arial" w:eastAsia="MS Mincho" w:hAnsi="Arial" w:cs="Arial"/>
          <w:sz w:val="22"/>
          <w:szCs w:val="22"/>
          <w:lang w:eastAsia="en-US"/>
        </w:rPr>
      </w:pPr>
      <w:r>
        <w:rPr>
          <w:rFonts w:ascii="Arial" w:eastAsia="MS Mincho" w:hAnsi="Arial" w:cs="Arial"/>
          <w:sz w:val="22"/>
          <w:szCs w:val="22"/>
          <w:lang w:eastAsia="en-US"/>
        </w:rPr>
        <w:t xml:space="preserve">Similarly, </w:t>
      </w:r>
      <w:r w:rsidR="00496A34">
        <w:rPr>
          <w:rFonts w:ascii="Arial" w:eastAsia="MS Mincho" w:hAnsi="Arial" w:cs="Arial"/>
          <w:sz w:val="22"/>
          <w:szCs w:val="22"/>
          <w:lang w:eastAsia="en-US"/>
        </w:rPr>
        <w:t>alumni</w:t>
      </w:r>
      <w:r>
        <w:rPr>
          <w:rFonts w:ascii="Arial" w:eastAsia="MS Mincho" w:hAnsi="Arial" w:cs="Arial"/>
          <w:sz w:val="22"/>
          <w:szCs w:val="22"/>
          <w:lang w:eastAsia="en-US"/>
        </w:rPr>
        <w:t xml:space="preserve"> highly praised the </w:t>
      </w:r>
      <w:r>
        <w:rPr>
          <w:rFonts w:ascii="Arial" w:eastAsia="MS Mincho" w:hAnsi="Arial" w:cs="Arial"/>
          <w:b/>
          <w:sz w:val="22"/>
          <w:szCs w:val="22"/>
          <w:lang w:eastAsia="en-US"/>
        </w:rPr>
        <w:t>level of support received in Australia.</w:t>
      </w:r>
    </w:p>
    <w:p w:rsidR="00804E6D" w:rsidRDefault="00C91C26" w:rsidP="00C34D3A">
      <w:pPr>
        <w:numPr>
          <w:ilvl w:val="0"/>
          <w:numId w:val="24"/>
        </w:numPr>
        <w:ind w:right="26"/>
        <w:jc w:val="both"/>
        <w:rPr>
          <w:rFonts w:ascii="Arial" w:eastAsia="MS Mincho" w:hAnsi="Arial" w:cs="Arial"/>
          <w:sz w:val="22"/>
          <w:szCs w:val="22"/>
          <w:lang w:eastAsia="en-US"/>
        </w:rPr>
      </w:pPr>
      <w:r>
        <w:rPr>
          <w:rFonts w:ascii="Arial" w:eastAsia="MS Mincho" w:hAnsi="Arial" w:cs="Arial"/>
          <w:sz w:val="22"/>
          <w:szCs w:val="22"/>
          <w:lang w:eastAsia="en-US"/>
        </w:rPr>
        <w:t xml:space="preserve">The </w:t>
      </w:r>
      <w:r>
        <w:rPr>
          <w:rFonts w:ascii="Arial" w:eastAsia="MS Mincho" w:hAnsi="Arial" w:cs="Arial"/>
          <w:b/>
          <w:sz w:val="22"/>
          <w:szCs w:val="22"/>
          <w:lang w:eastAsia="en-US"/>
        </w:rPr>
        <w:t>relevance of the study and professional practice</w:t>
      </w:r>
      <w:r>
        <w:rPr>
          <w:rFonts w:ascii="Arial" w:eastAsia="MS Mincho" w:hAnsi="Arial" w:cs="Arial"/>
          <w:sz w:val="22"/>
          <w:szCs w:val="22"/>
          <w:lang w:eastAsia="en-US"/>
        </w:rPr>
        <w:t xml:space="preserve"> in Australia to the home country environment and work was an important factor contributing to the </w:t>
      </w:r>
      <w:r w:rsidR="00047519">
        <w:rPr>
          <w:rFonts w:ascii="Arial" w:eastAsia="MS Mincho" w:hAnsi="Arial" w:cs="Arial"/>
          <w:sz w:val="22"/>
          <w:szCs w:val="22"/>
          <w:lang w:eastAsia="en-US"/>
        </w:rPr>
        <w:t>success of scholars in acquiring knowledge, skills and qualifications.</w:t>
      </w:r>
    </w:p>
    <w:p w:rsidR="00C91C26" w:rsidRPr="00804E6D" w:rsidRDefault="00804E6D" w:rsidP="00C34D3A">
      <w:pPr>
        <w:numPr>
          <w:ilvl w:val="0"/>
          <w:numId w:val="24"/>
        </w:numPr>
        <w:ind w:right="26"/>
        <w:jc w:val="both"/>
        <w:rPr>
          <w:rFonts w:ascii="Arial" w:eastAsia="MS Mincho" w:hAnsi="Arial" w:cs="Arial"/>
          <w:sz w:val="22"/>
          <w:szCs w:val="22"/>
          <w:lang w:eastAsia="en-US"/>
        </w:rPr>
      </w:pPr>
      <w:r>
        <w:rPr>
          <w:rFonts w:ascii="Arial" w:eastAsia="MS Mincho" w:hAnsi="Arial" w:cs="Arial"/>
          <w:sz w:val="22"/>
          <w:szCs w:val="22"/>
          <w:lang w:eastAsia="en-US"/>
        </w:rPr>
        <w:t xml:space="preserve">A strong finding of the Outcomes Evaluation is that </w:t>
      </w:r>
      <w:r w:rsidRPr="00804E6D">
        <w:rPr>
          <w:rFonts w:ascii="Arial" w:eastAsia="MS Mincho" w:hAnsi="Arial" w:cs="Arial"/>
          <w:b/>
          <w:sz w:val="22"/>
          <w:szCs w:val="22"/>
          <w:lang w:eastAsia="en-US"/>
        </w:rPr>
        <w:t>students greatly value the ‘know how’ acquired in Australia</w:t>
      </w:r>
      <w:r>
        <w:rPr>
          <w:rFonts w:ascii="Arial" w:eastAsia="MS Mincho" w:hAnsi="Arial" w:cs="Arial"/>
          <w:sz w:val="22"/>
          <w:szCs w:val="22"/>
          <w:lang w:eastAsia="en-US"/>
        </w:rPr>
        <w:t xml:space="preserve">. </w:t>
      </w:r>
      <w:r w:rsidR="00C91C26">
        <w:rPr>
          <w:rFonts w:ascii="Arial" w:eastAsia="MS Mincho" w:hAnsi="Arial" w:cs="Arial"/>
          <w:sz w:val="22"/>
          <w:szCs w:val="22"/>
          <w:lang w:eastAsia="en-US"/>
        </w:rPr>
        <w:t xml:space="preserve"> </w:t>
      </w:r>
      <w:r w:rsidRPr="00804E6D">
        <w:rPr>
          <w:rFonts w:ascii="Arial" w:eastAsia="MS Mincho" w:hAnsi="Arial" w:cs="Arial"/>
          <w:sz w:val="22"/>
          <w:szCs w:val="22"/>
          <w:lang w:eastAsia="en-US"/>
        </w:rPr>
        <w:t>This included practical knowledge gained in research techniques, how to analyse and interpret data, work methods, critical analysis and problem solving techniques, as well as proposal and report writing.</w:t>
      </w:r>
    </w:p>
    <w:p w:rsidR="00C91C26" w:rsidRDefault="00047519" w:rsidP="00C34D3A">
      <w:pPr>
        <w:numPr>
          <w:ilvl w:val="0"/>
          <w:numId w:val="24"/>
        </w:numPr>
        <w:ind w:right="26"/>
        <w:jc w:val="both"/>
        <w:rPr>
          <w:rFonts w:ascii="Arial" w:eastAsia="MS Mincho" w:hAnsi="Arial" w:cs="Arial"/>
          <w:sz w:val="22"/>
          <w:szCs w:val="22"/>
          <w:lang w:eastAsia="en-US"/>
        </w:rPr>
      </w:pPr>
      <w:r>
        <w:rPr>
          <w:rFonts w:ascii="Arial" w:eastAsia="MS Mincho" w:hAnsi="Arial" w:cs="Arial"/>
          <w:sz w:val="22"/>
          <w:szCs w:val="22"/>
          <w:lang w:eastAsia="en-US"/>
        </w:rPr>
        <w:t xml:space="preserve">For many students, simply experiencing </w:t>
      </w:r>
      <w:r w:rsidRPr="00047519">
        <w:rPr>
          <w:rFonts w:ascii="Arial" w:eastAsia="MS Mincho" w:hAnsi="Arial" w:cs="Arial"/>
          <w:b/>
          <w:sz w:val="22"/>
          <w:szCs w:val="22"/>
          <w:lang w:eastAsia="en-US"/>
        </w:rPr>
        <w:t>the teaching and learning environment in Australia</w:t>
      </w:r>
      <w:r>
        <w:rPr>
          <w:rFonts w:ascii="Arial" w:eastAsia="MS Mincho" w:hAnsi="Arial" w:cs="Arial"/>
          <w:sz w:val="22"/>
          <w:szCs w:val="22"/>
          <w:lang w:eastAsia="en-US"/>
        </w:rPr>
        <w:t xml:space="preserve"> was a </w:t>
      </w:r>
      <w:r w:rsidR="006F5CA2">
        <w:rPr>
          <w:rFonts w:ascii="Arial" w:eastAsia="MS Mincho" w:hAnsi="Arial" w:cs="Arial"/>
          <w:sz w:val="22"/>
          <w:szCs w:val="22"/>
          <w:lang w:eastAsia="en-US"/>
        </w:rPr>
        <w:t xml:space="preserve">personally and professionally </w:t>
      </w:r>
      <w:r>
        <w:rPr>
          <w:rFonts w:ascii="Arial" w:eastAsia="MS Mincho" w:hAnsi="Arial" w:cs="Arial"/>
          <w:sz w:val="22"/>
          <w:szCs w:val="22"/>
          <w:lang w:eastAsia="en-US"/>
        </w:rPr>
        <w:t xml:space="preserve">transformative experience.  Lecturers encouraged students to think for themselves and to justify their approaches </w:t>
      </w:r>
      <w:r w:rsidR="006F5CA2">
        <w:rPr>
          <w:rFonts w:ascii="Arial" w:eastAsia="MS Mincho" w:hAnsi="Arial" w:cs="Arial"/>
          <w:sz w:val="22"/>
          <w:szCs w:val="22"/>
          <w:lang w:eastAsia="en-US"/>
        </w:rPr>
        <w:t xml:space="preserve">with evidence and analysis.  This </w:t>
      </w:r>
      <w:r>
        <w:rPr>
          <w:rFonts w:ascii="Arial" w:eastAsia="MS Mincho" w:hAnsi="Arial" w:cs="Arial"/>
          <w:sz w:val="22"/>
          <w:szCs w:val="22"/>
          <w:lang w:eastAsia="en-US"/>
        </w:rPr>
        <w:t xml:space="preserve">contrasted sharply with their educational experiences in their own countries.  </w:t>
      </w:r>
    </w:p>
    <w:p w:rsidR="00047519" w:rsidRDefault="00047519" w:rsidP="00C34D3A">
      <w:pPr>
        <w:numPr>
          <w:ilvl w:val="0"/>
          <w:numId w:val="24"/>
        </w:numPr>
        <w:ind w:right="26"/>
        <w:jc w:val="both"/>
        <w:rPr>
          <w:rFonts w:ascii="Arial" w:eastAsia="MS Mincho" w:hAnsi="Arial" w:cs="Arial"/>
          <w:sz w:val="22"/>
          <w:szCs w:val="22"/>
          <w:lang w:eastAsia="en-US"/>
        </w:rPr>
      </w:pPr>
      <w:r>
        <w:rPr>
          <w:rFonts w:ascii="Arial" w:eastAsia="MS Mincho" w:hAnsi="Arial" w:cs="Arial"/>
          <w:b/>
          <w:sz w:val="22"/>
          <w:szCs w:val="22"/>
          <w:lang w:eastAsia="en-US"/>
        </w:rPr>
        <w:t>Open access to teachers and supervisors</w:t>
      </w:r>
      <w:r>
        <w:rPr>
          <w:rFonts w:ascii="Arial" w:eastAsia="MS Mincho" w:hAnsi="Arial" w:cs="Arial"/>
          <w:sz w:val="22"/>
          <w:szCs w:val="22"/>
          <w:lang w:eastAsia="en-US"/>
        </w:rPr>
        <w:t xml:space="preserve"> was often cited, not only as a key factor contributing to the acquisition of knowledge, but also as a factor encouraging a </w:t>
      </w:r>
      <w:r w:rsidR="006F5CA2">
        <w:rPr>
          <w:rFonts w:ascii="Arial" w:eastAsia="MS Mincho" w:hAnsi="Arial" w:cs="Arial"/>
          <w:sz w:val="22"/>
          <w:szCs w:val="22"/>
          <w:lang w:eastAsia="en-US"/>
        </w:rPr>
        <w:t>shift in</w:t>
      </w:r>
      <w:r>
        <w:rPr>
          <w:rFonts w:ascii="Arial" w:eastAsia="MS Mincho" w:hAnsi="Arial" w:cs="Arial"/>
          <w:sz w:val="22"/>
          <w:szCs w:val="22"/>
          <w:lang w:eastAsia="en-US"/>
        </w:rPr>
        <w:t xml:space="preserve"> ways of relating with others.</w:t>
      </w:r>
    </w:p>
    <w:p w:rsidR="00047519" w:rsidRDefault="006F5CA2" w:rsidP="00C34D3A">
      <w:pPr>
        <w:numPr>
          <w:ilvl w:val="0"/>
          <w:numId w:val="24"/>
        </w:numPr>
        <w:ind w:right="26"/>
        <w:jc w:val="both"/>
        <w:rPr>
          <w:rFonts w:ascii="Arial" w:eastAsia="MS Mincho" w:hAnsi="Arial" w:cs="Arial"/>
          <w:sz w:val="22"/>
          <w:szCs w:val="22"/>
          <w:lang w:eastAsia="en-US"/>
        </w:rPr>
      </w:pPr>
      <w:r>
        <w:rPr>
          <w:rFonts w:ascii="Arial" w:eastAsia="MS Mincho" w:hAnsi="Arial" w:cs="Arial"/>
          <w:sz w:val="22"/>
          <w:szCs w:val="22"/>
          <w:lang w:eastAsia="en-US"/>
        </w:rPr>
        <w:lastRenderedPageBreak/>
        <w:t xml:space="preserve">Whereas Australian students may take for granted the availability of resources, many ADS awardees commented upon the </w:t>
      </w:r>
      <w:r>
        <w:rPr>
          <w:rFonts w:ascii="Arial" w:eastAsia="MS Mincho" w:hAnsi="Arial" w:cs="Arial"/>
          <w:b/>
          <w:sz w:val="22"/>
          <w:szCs w:val="22"/>
          <w:lang w:eastAsia="en-US"/>
        </w:rPr>
        <w:t xml:space="preserve">readily available education and professional resources.  </w:t>
      </w:r>
      <w:r w:rsidR="00496A34">
        <w:rPr>
          <w:rFonts w:ascii="Arial" w:eastAsia="MS Mincho" w:hAnsi="Arial" w:cs="Arial"/>
          <w:sz w:val="22"/>
          <w:szCs w:val="22"/>
          <w:lang w:eastAsia="en-US"/>
        </w:rPr>
        <w:t>Alumni</w:t>
      </w:r>
      <w:r>
        <w:rPr>
          <w:rFonts w:ascii="Arial" w:eastAsia="MS Mincho" w:hAnsi="Arial" w:cs="Arial"/>
          <w:sz w:val="22"/>
          <w:szCs w:val="22"/>
          <w:lang w:eastAsia="en-US"/>
        </w:rPr>
        <w:t xml:space="preserve"> appreciated the easy availability of high quality internet access in Australia, as well as access to a wide range of information, including professional subscription services, books and journals.</w:t>
      </w:r>
    </w:p>
    <w:p w:rsidR="00B56B69" w:rsidRDefault="00B56B69" w:rsidP="001933DA">
      <w:pPr>
        <w:ind w:right="26"/>
        <w:jc w:val="both"/>
        <w:rPr>
          <w:rFonts w:ascii="Arial" w:eastAsia="MS Mincho" w:hAnsi="Arial" w:cs="Arial"/>
          <w:sz w:val="22"/>
          <w:szCs w:val="22"/>
          <w:lang w:eastAsia="en-US"/>
        </w:rPr>
      </w:pPr>
    </w:p>
    <w:p w:rsidR="007A005D" w:rsidRPr="00A4433F" w:rsidRDefault="00A4433F" w:rsidP="00A4433F">
      <w:pPr>
        <w:jc w:val="both"/>
        <w:rPr>
          <w:rFonts w:ascii="Arial" w:eastAsia="MS Mincho" w:hAnsi="Arial" w:cs="Arial"/>
          <w:b/>
          <w:bCs/>
          <w:iCs/>
          <w:sz w:val="22"/>
          <w:szCs w:val="22"/>
          <w:lang w:eastAsia="en-US"/>
        </w:rPr>
      </w:pPr>
      <w:r w:rsidRPr="00A4433F">
        <w:rPr>
          <w:rFonts w:ascii="Arial" w:eastAsia="MS Mincho" w:hAnsi="Arial" w:cs="Arial"/>
          <w:b/>
          <w:sz w:val="22"/>
          <w:szCs w:val="22"/>
          <w:lang w:eastAsia="en-US"/>
        </w:rPr>
        <w:t>3.2</w:t>
      </w:r>
      <w:r w:rsidRPr="00A4433F">
        <w:rPr>
          <w:rFonts w:ascii="Arial" w:eastAsia="MS Mincho" w:hAnsi="Arial" w:cs="Arial"/>
          <w:b/>
          <w:sz w:val="22"/>
          <w:szCs w:val="22"/>
          <w:lang w:eastAsia="en-US"/>
        </w:rPr>
        <w:tab/>
      </w:r>
      <w:r w:rsidR="00370FEB" w:rsidRPr="00A4433F">
        <w:rPr>
          <w:rFonts w:ascii="Arial" w:eastAsia="MS Mincho" w:hAnsi="Arial" w:cs="Arial"/>
          <w:b/>
          <w:bCs/>
          <w:iCs/>
          <w:sz w:val="22"/>
          <w:szCs w:val="22"/>
        </w:rPr>
        <w:t xml:space="preserve">Factors influencing capacity of </w:t>
      </w:r>
      <w:r w:rsidR="00496A34">
        <w:rPr>
          <w:rFonts w:ascii="Arial" w:eastAsia="MS Mincho" w:hAnsi="Arial" w:cs="Arial"/>
          <w:b/>
          <w:bCs/>
          <w:iCs/>
          <w:sz w:val="22"/>
          <w:szCs w:val="22"/>
        </w:rPr>
        <w:t>Alumni</w:t>
      </w:r>
      <w:r w:rsidR="00370FEB" w:rsidRPr="00A4433F">
        <w:rPr>
          <w:rFonts w:ascii="Arial" w:eastAsia="MS Mincho" w:hAnsi="Arial" w:cs="Arial"/>
          <w:b/>
          <w:bCs/>
          <w:iCs/>
          <w:sz w:val="22"/>
          <w:szCs w:val="22"/>
        </w:rPr>
        <w:t xml:space="preserve"> to contribute to capacity buildin</w:t>
      </w:r>
      <w:r w:rsidR="009C379F" w:rsidRPr="00A4433F">
        <w:rPr>
          <w:rFonts w:ascii="Arial" w:eastAsia="MS Mincho" w:hAnsi="Arial" w:cs="Arial"/>
          <w:b/>
          <w:bCs/>
          <w:iCs/>
          <w:sz w:val="22"/>
          <w:szCs w:val="22"/>
        </w:rPr>
        <w:t>g</w:t>
      </w:r>
    </w:p>
    <w:p w:rsidR="009548F8" w:rsidRDefault="009548F8" w:rsidP="00804E6D">
      <w:pPr>
        <w:jc w:val="both"/>
        <w:rPr>
          <w:rFonts w:ascii="Arial" w:eastAsia="MS Mincho" w:hAnsi="Arial" w:cs="Arial"/>
          <w:sz w:val="22"/>
          <w:szCs w:val="22"/>
          <w:lang w:eastAsia="en-US"/>
        </w:rPr>
      </w:pPr>
    </w:p>
    <w:p w:rsidR="001951F1" w:rsidRDefault="006F5CA2" w:rsidP="00257AEF">
      <w:pPr>
        <w:jc w:val="both"/>
        <w:rPr>
          <w:rFonts w:ascii="Arial" w:eastAsia="MS Mincho" w:hAnsi="Arial" w:cs="Arial"/>
          <w:sz w:val="22"/>
          <w:szCs w:val="22"/>
          <w:lang w:eastAsia="en-US"/>
        </w:rPr>
      </w:pPr>
      <w:r>
        <w:rPr>
          <w:rFonts w:ascii="Arial" w:eastAsia="MS Mincho" w:hAnsi="Arial" w:cs="Arial"/>
          <w:sz w:val="22"/>
          <w:szCs w:val="22"/>
          <w:lang w:eastAsia="en-US"/>
        </w:rPr>
        <w:t xml:space="preserve">There was a strong link between key enabling factors </w:t>
      </w:r>
      <w:r w:rsidR="005A6D4B">
        <w:rPr>
          <w:rFonts w:ascii="Arial" w:eastAsia="MS Mincho" w:hAnsi="Arial" w:cs="Arial"/>
          <w:sz w:val="22"/>
          <w:szCs w:val="22"/>
          <w:lang w:eastAsia="en-US"/>
        </w:rPr>
        <w:t xml:space="preserve">for the acquisition of knowledge, skills and qualifications </w:t>
      </w:r>
      <w:r>
        <w:rPr>
          <w:rFonts w:ascii="Arial" w:eastAsia="MS Mincho" w:hAnsi="Arial" w:cs="Arial"/>
          <w:sz w:val="22"/>
          <w:szCs w:val="22"/>
          <w:lang w:eastAsia="en-US"/>
        </w:rPr>
        <w:t xml:space="preserve">and factors influencing the capacity of </w:t>
      </w:r>
      <w:r w:rsidR="00496A34">
        <w:rPr>
          <w:rFonts w:ascii="Arial" w:eastAsia="MS Mincho" w:hAnsi="Arial" w:cs="Arial"/>
          <w:sz w:val="22"/>
          <w:szCs w:val="22"/>
          <w:lang w:eastAsia="en-US"/>
        </w:rPr>
        <w:t>alumni</w:t>
      </w:r>
      <w:r>
        <w:rPr>
          <w:rFonts w:ascii="Arial" w:eastAsia="MS Mincho" w:hAnsi="Arial" w:cs="Arial"/>
          <w:sz w:val="22"/>
          <w:szCs w:val="22"/>
          <w:lang w:eastAsia="en-US"/>
        </w:rPr>
        <w:t xml:space="preserve"> to contribute to capability building upon their return.  The </w:t>
      </w:r>
      <w:r w:rsidRPr="005A6D4B">
        <w:rPr>
          <w:rFonts w:ascii="Arial" w:eastAsia="MS Mincho" w:hAnsi="Arial" w:cs="Arial"/>
          <w:b/>
          <w:sz w:val="22"/>
          <w:szCs w:val="22"/>
          <w:lang w:eastAsia="en-US"/>
        </w:rPr>
        <w:t>relevance of the study and professional practice</w:t>
      </w:r>
      <w:r w:rsidR="00804E6D" w:rsidRPr="005A6D4B">
        <w:rPr>
          <w:rFonts w:ascii="Arial" w:eastAsia="MS Mincho" w:hAnsi="Arial" w:cs="Arial"/>
          <w:b/>
          <w:sz w:val="22"/>
          <w:szCs w:val="22"/>
          <w:lang w:eastAsia="en-US"/>
        </w:rPr>
        <w:t xml:space="preserve">, the acquisition of ‘know-how’ and the impact of the </w:t>
      </w:r>
      <w:r w:rsidRPr="005A6D4B">
        <w:rPr>
          <w:rFonts w:ascii="Arial" w:eastAsia="MS Mincho" w:hAnsi="Arial" w:cs="Arial"/>
          <w:b/>
          <w:sz w:val="22"/>
          <w:szCs w:val="22"/>
          <w:lang w:eastAsia="en-US"/>
        </w:rPr>
        <w:t xml:space="preserve"> </w:t>
      </w:r>
      <w:r w:rsidR="00804E6D" w:rsidRPr="005A6D4B">
        <w:rPr>
          <w:rFonts w:ascii="Arial" w:eastAsia="MS Mincho" w:hAnsi="Arial" w:cs="Arial"/>
          <w:b/>
          <w:sz w:val="22"/>
          <w:szCs w:val="22"/>
          <w:lang w:eastAsia="en-US"/>
        </w:rPr>
        <w:t>teaching and learning environment in Australia</w:t>
      </w:r>
      <w:r w:rsidR="00804E6D">
        <w:rPr>
          <w:rFonts w:ascii="Arial" w:eastAsia="MS Mincho" w:hAnsi="Arial" w:cs="Arial"/>
          <w:b/>
          <w:sz w:val="22"/>
          <w:szCs w:val="22"/>
          <w:lang w:eastAsia="en-US"/>
        </w:rPr>
        <w:t xml:space="preserve"> </w:t>
      </w:r>
      <w:r w:rsidR="00804E6D">
        <w:rPr>
          <w:rFonts w:ascii="Arial" w:eastAsia="MS Mincho" w:hAnsi="Arial" w:cs="Arial"/>
          <w:sz w:val="22"/>
          <w:szCs w:val="22"/>
          <w:lang w:eastAsia="en-US"/>
        </w:rPr>
        <w:t>were all cited as key factors which not only motivated returning scholars to share their knowledge, but also taught them how to do so</w:t>
      </w:r>
      <w:r w:rsidR="005A6D4B">
        <w:rPr>
          <w:rFonts w:ascii="Arial" w:eastAsia="MS Mincho" w:hAnsi="Arial" w:cs="Arial"/>
          <w:sz w:val="22"/>
          <w:szCs w:val="22"/>
          <w:lang w:eastAsia="en-US"/>
        </w:rPr>
        <w:t xml:space="preserve"> upon their return</w:t>
      </w:r>
      <w:r w:rsidR="00804E6D">
        <w:rPr>
          <w:rFonts w:ascii="Arial" w:eastAsia="MS Mincho" w:hAnsi="Arial" w:cs="Arial"/>
          <w:sz w:val="22"/>
          <w:szCs w:val="22"/>
          <w:lang w:eastAsia="en-US"/>
        </w:rPr>
        <w:t xml:space="preserve">.  </w:t>
      </w:r>
    </w:p>
    <w:p w:rsidR="00A52A83" w:rsidRDefault="00A52A83" w:rsidP="00257AEF">
      <w:pPr>
        <w:jc w:val="both"/>
        <w:rPr>
          <w:rFonts w:ascii="Arial" w:eastAsia="MS Mincho" w:hAnsi="Arial" w:cs="Arial"/>
          <w:sz w:val="22"/>
          <w:szCs w:val="22"/>
          <w:lang w:eastAsia="en-US"/>
        </w:rPr>
      </w:pPr>
    </w:p>
    <w:p w:rsidR="006F5CA2" w:rsidRDefault="006C6DD4" w:rsidP="00257AEF">
      <w:pPr>
        <w:jc w:val="both"/>
        <w:rPr>
          <w:rFonts w:ascii="Arial" w:eastAsia="MS Mincho" w:hAnsi="Arial" w:cs="Arial"/>
          <w:sz w:val="22"/>
          <w:szCs w:val="22"/>
          <w:lang w:eastAsia="en-US"/>
        </w:rPr>
      </w:pPr>
      <w:r w:rsidRPr="006C6DD4">
        <w:rPr>
          <w:rFonts w:ascii="Arial" w:eastAsia="MS Mincho" w:hAnsi="Arial" w:cs="Arial"/>
          <w:sz w:val="22"/>
          <w:szCs w:val="22"/>
          <w:lang w:eastAsia="en-US"/>
        </w:rPr>
        <w:t xml:space="preserve">In addition, the following factors </w:t>
      </w:r>
      <w:r>
        <w:rPr>
          <w:rFonts w:ascii="Arial" w:eastAsia="MS Mincho" w:hAnsi="Arial" w:cs="Arial"/>
          <w:sz w:val="22"/>
          <w:szCs w:val="22"/>
          <w:lang w:eastAsia="en-US"/>
        </w:rPr>
        <w:t>were strongly emphasi</w:t>
      </w:r>
      <w:r w:rsidR="008C1A25">
        <w:rPr>
          <w:rFonts w:ascii="Arial" w:eastAsia="MS Mincho" w:hAnsi="Arial" w:cs="Arial"/>
          <w:sz w:val="22"/>
          <w:szCs w:val="22"/>
          <w:lang w:eastAsia="en-US"/>
        </w:rPr>
        <w:t>s</w:t>
      </w:r>
      <w:r>
        <w:rPr>
          <w:rFonts w:ascii="Arial" w:eastAsia="MS Mincho" w:hAnsi="Arial" w:cs="Arial"/>
          <w:sz w:val="22"/>
          <w:szCs w:val="22"/>
          <w:lang w:eastAsia="en-US"/>
        </w:rPr>
        <w:t xml:space="preserve">ed by </w:t>
      </w:r>
      <w:r w:rsidR="00496A34">
        <w:rPr>
          <w:rFonts w:ascii="Arial" w:eastAsia="MS Mincho" w:hAnsi="Arial" w:cs="Arial"/>
          <w:sz w:val="22"/>
          <w:szCs w:val="22"/>
          <w:lang w:eastAsia="en-US"/>
        </w:rPr>
        <w:t>alumni</w:t>
      </w:r>
      <w:r>
        <w:rPr>
          <w:rFonts w:ascii="Arial" w:eastAsia="MS Mincho" w:hAnsi="Arial" w:cs="Arial"/>
          <w:sz w:val="22"/>
          <w:szCs w:val="22"/>
          <w:lang w:eastAsia="en-US"/>
        </w:rPr>
        <w:t>:</w:t>
      </w:r>
    </w:p>
    <w:p w:rsidR="006C6DD4" w:rsidRPr="00A4433F" w:rsidRDefault="006C6DD4" w:rsidP="00257AEF">
      <w:pPr>
        <w:jc w:val="both"/>
        <w:rPr>
          <w:rFonts w:ascii="Arial" w:eastAsia="MS Mincho" w:hAnsi="Arial" w:cs="Arial"/>
          <w:sz w:val="16"/>
          <w:szCs w:val="16"/>
          <w:lang w:eastAsia="en-US"/>
        </w:rPr>
      </w:pPr>
    </w:p>
    <w:p w:rsidR="006C6DD4" w:rsidRDefault="006C6DD4" w:rsidP="00C34D3A">
      <w:pPr>
        <w:numPr>
          <w:ilvl w:val="0"/>
          <w:numId w:val="25"/>
        </w:numPr>
        <w:jc w:val="both"/>
        <w:rPr>
          <w:rFonts w:ascii="Arial" w:eastAsia="MS Mincho" w:hAnsi="Arial" w:cs="Arial"/>
          <w:sz w:val="22"/>
          <w:szCs w:val="22"/>
          <w:lang w:eastAsia="en-US"/>
        </w:rPr>
      </w:pPr>
      <w:r>
        <w:rPr>
          <w:rFonts w:ascii="Arial" w:eastAsia="MS Mincho" w:hAnsi="Arial" w:cs="Arial"/>
          <w:b/>
          <w:sz w:val="22"/>
          <w:szCs w:val="22"/>
          <w:lang w:eastAsia="en-US"/>
        </w:rPr>
        <w:t xml:space="preserve">Pre-return preparation </w:t>
      </w:r>
      <w:r>
        <w:rPr>
          <w:rFonts w:ascii="Arial" w:eastAsia="MS Mincho" w:hAnsi="Arial" w:cs="Arial"/>
          <w:sz w:val="22"/>
          <w:szCs w:val="22"/>
          <w:lang w:eastAsia="en-US"/>
        </w:rPr>
        <w:t xml:space="preserve">was regarded as being highly valuable by those scholars who received it.  This allowed scholars to reflect upon any cultural ‘shocks’ which they might experience </w:t>
      </w:r>
      <w:r w:rsidR="005A6D4B">
        <w:rPr>
          <w:rFonts w:ascii="Arial" w:eastAsia="MS Mincho" w:hAnsi="Arial" w:cs="Arial"/>
          <w:sz w:val="22"/>
          <w:szCs w:val="22"/>
          <w:lang w:eastAsia="en-US"/>
        </w:rPr>
        <w:t>upon return</w:t>
      </w:r>
      <w:r>
        <w:rPr>
          <w:rFonts w:ascii="Arial" w:eastAsia="MS Mincho" w:hAnsi="Arial" w:cs="Arial"/>
          <w:sz w:val="22"/>
          <w:szCs w:val="22"/>
          <w:lang w:eastAsia="en-US"/>
        </w:rPr>
        <w:t xml:space="preserve"> home;  to reflect upon major issues that may have changed the environment to which they </w:t>
      </w:r>
      <w:r w:rsidR="005A6D4B">
        <w:rPr>
          <w:rFonts w:ascii="Arial" w:eastAsia="MS Mincho" w:hAnsi="Arial" w:cs="Arial"/>
          <w:sz w:val="22"/>
          <w:szCs w:val="22"/>
          <w:lang w:eastAsia="en-US"/>
        </w:rPr>
        <w:t xml:space="preserve">were </w:t>
      </w:r>
      <w:r>
        <w:rPr>
          <w:rFonts w:ascii="Arial" w:eastAsia="MS Mincho" w:hAnsi="Arial" w:cs="Arial"/>
          <w:sz w:val="22"/>
          <w:szCs w:val="22"/>
          <w:lang w:eastAsia="en-US"/>
        </w:rPr>
        <w:t>return</w:t>
      </w:r>
      <w:r w:rsidR="005A6D4B">
        <w:rPr>
          <w:rFonts w:ascii="Arial" w:eastAsia="MS Mincho" w:hAnsi="Arial" w:cs="Arial"/>
          <w:sz w:val="22"/>
          <w:szCs w:val="22"/>
          <w:lang w:eastAsia="en-US"/>
        </w:rPr>
        <w:t>ing</w:t>
      </w:r>
      <w:r>
        <w:rPr>
          <w:rFonts w:ascii="Arial" w:eastAsia="MS Mincho" w:hAnsi="Arial" w:cs="Arial"/>
          <w:sz w:val="22"/>
          <w:szCs w:val="22"/>
          <w:lang w:eastAsia="en-US"/>
        </w:rPr>
        <w:t>;  and to prepare themselves psychologically for fitting back into their work environment in a productive way.</w:t>
      </w:r>
    </w:p>
    <w:p w:rsidR="00A4433F" w:rsidRPr="00A4433F" w:rsidRDefault="00A4433F" w:rsidP="00A4433F">
      <w:pPr>
        <w:ind w:left="720"/>
        <w:jc w:val="both"/>
        <w:rPr>
          <w:rFonts w:ascii="Arial" w:eastAsia="MS Mincho" w:hAnsi="Arial" w:cs="Arial"/>
          <w:sz w:val="16"/>
          <w:szCs w:val="16"/>
          <w:lang w:eastAsia="en-US"/>
        </w:rPr>
      </w:pPr>
    </w:p>
    <w:p w:rsidR="006C6DD4" w:rsidRPr="006C6DD4" w:rsidRDefault="006C6DD4" w:rsidP="00C34D3A">
      <w:pPr>
        <w:pStyle w:val="ListParagraph"/>
        <w:numPr>
          <w:ilvl w:val="0"/>
          <w:numId w:val="25"/>
        </w:numPr>
        <w:jc w:val="both"/>
        <w:rPr>
          <w:rFonts w:ascii="Arial" w:eastAsia="MS Mincho" w:hAnsi="Arial" w:cs="Arial"/>
          <w:sz w:val="22"/>
          <w:szCs w:val="22"/>
          <w:lang w:eastAsia="en-US"/>
        </w:rPr>
      </w:pPr>
      <w:r w:rsidRPr="006C6DD4">
        <w:rPr>
          <w:rFonts w:ascii="Arial" w:eastAsia="MS Mincho" w:hAnsi="Arial" w:cs="Arial"/>
          <w:b/>
          <w:sz w:val="22"/>
          <w:szCs w:val="22"/>
          <w:lang w:eastAsia="en-US"/>
        </w:rPr>
        <w:t>In Mozambique, the development of competency in English language</w:t>
      </w:r>
      <w:r w:rsidRPr="006C6DD4">
        <w:rPr>
          <w:rFonts w:ascii="Arial" w:eastAsia="MS Mincho" w:hAnsi="Arial" w:cs="Arial"/>
          <w:sz w:val="22"/>
          <w:szCs w:val="22"/>
          <w:lang w:eastAsia="en-US"/>
        </w:rPr>
        <w:t xml:space="preserve"> </w:t>
      </w:r>
      <w:r w:rsidR="005A6D4B">
        <w:rPr>
          <w:rFonts w:ascii="Arial" w:eastAsia="MS Mincho" w:hAnsi="Arial" w:cs="Arial"/>
          <w:sz w:val="22"/>
          <w:szCs w:val="22"/>
          <w:lang w:eastAsia="en-US"/>
        </w:rPr>
        <w:t>was highly valued in facilitating an increase in the capacity of</w:t>
      </w:r>
      <w:r w:rsidRPr="006C6DD4">
        <w:rPr>
          <w:rFonts w:ascii="Arial" w:eastAsia="MS Mincho" w:hAnsi="Arial" w:cs="Arial"/>
          <w:sz w:val="22"/>
          <w:szCs w:val="22"/>
          <w:lang w:eastAsia="en-US"/>
        </w:rPr>
        <w:t xml:space="preserve"> </w:t>
      </w:r>
      <w:r w:rsidR="00496A34">
        <w:rPr>
          <w:rFonts w:ascii="Arial" w:eastAsia="MS Mincho" w:hAnsi="Arial" w:cs="Arial"/>
          <w:sz w:val="22"/>
          <w:szCs w:val="22"/>
          <w:lang w:eastAsia="en-US"/>
        </w:rPr>
        <w:t>alumni</w:t>
      </w:r>
      <w:r w:rsidRPr="006C6DD4">
        <w:rPr>
          <w:rFonts w:ascii="Arial" w:eastAsia="MS Mincho" w:hAnsi="Arial" w:cs="Arial"/>
          <w:sz w:val="22"/>
          <w:szCs w:val="22"/>
          <w:lang w:eastAsia="en-US"/>
        </w:rPr>
        <w:t xml:space="preserve"> </w:t>
      </w:r>
      <w:r w:rsidR="005A6D4B">
        <w:rPr>
          <w:rFonts w:ascii="Arial" w:eastAsia="MS Mincho" w:hAnsi="Arial" w:cs="Arial"/>
          <w:sz w:val="22"/>
          <w:szCs w:val="22"/>
          <w:lang w:eastAsia="en-US"/>
        </w:rPr>
        <w:t>to make a</w:t>
      </w:r>
      <w:r w:rsidRPr="006C6DD4">
        <w:rPr>
          <w:rFonts w:ascii="Arial" w:eastAsia="MS Mincho" w:hAnsi="Arial" w:cs="Arial"/>
          <w:sz w:val="22"/>
          <w:szCs w:val="22"/>
          <w:lang w:eastAsia="en-US"/>
        </w:rPr>
        <w:t xml:space="preserve"> substantial contribution when they return.  The lack of English language capacity was cited as a major factor inhibiting Mozambique’s dealings with other A</w:t>
      </w:r>
      <w:r>
        <w:rPr>
          <w:rFonts w:ascii="Arial" w:eastAsia="MS Mincho" w:hAnsi="Arial" w:cs="Arial"/>
          <w:sz w:val="22"/>
          <w:szCs w:val="22"/>
          <w:lang w:eastAsia="en-US"/>
        </w:rPr>
        <w:t>frican countries, participation in international fora and acquisition of knowledge from abroad.</w:t>
      </w:r>
    </w:p>
    <w:p w:rsidR="005A6D4B" w:rsidRPr="00A4433F" w:rsidRDefault="005A6D4B" w:rsidP="005A6D4B">
      <w:pPr>
        <w:jc w:val="both"/>
        <w:rPr>
          <w:rFonts w:ascii="Arial" w:eastAsia="MS Mincho" w:hAnsi="Arial" w:cs="Arial"/>
          <w:sz w:val="16"/>
          <w:szCs w:val="16"/>
          <w:lang w:eastAsia="en-US"/>
        </w:rPr>
      </w:pPr>
    </w:p>
    <w:p w:rsidR="005A6D4B" w:rsidRDefault="005A6D4B" w:rsidP="005A6D4B">
      <w:pPr>
        <w:jc w:val="both"/>
        <w:rPr>
          <w:rFonts w:ascii="Arial" w:eastAsia="MS Mincho" w:hAnsi="Arial" w:cs="Arial"/>
          <w:sz w:val="22"/>
          <w:szCs w:val="22"/>
          <w:lang w:eastAsia="en-US"/>
        </w:rPr>
      </w:pPr>
      <w:r>
        <w:rPr>
          <w:rFonts w:ascii="Arial" w:eastAsia="MS Mincho" w:hAnsi="Arial" w:cs="Arial"/>
          <w:sz w:val="22"/>
          <w:szCs w:val="22"/>
          <w:lang w:eastAsia="en-US"/>
        </w:rPr>
        <w:t>Finally, the Evaluation Team observed the following:</w:t>
      </w:r>
    </w:p>
    <w:p w:rsidR="005A6D4B" w:rsidRPr="00A4433F" w:rsidRDefault="005A6D4B" w:rsidP="005A6D4B">
      <w:pPr>
        <w:jc w:val="both"/>
        <w:rPr>
          <w:rFonts w:ascii="Arial" w:eastAsia="MS Mincho" w:hAnsi="Arial" w:cs="Arial"/>
          <w:sz w:val="16"/>
          <w:szCs w:val="16"/>
          <w:lang w:eastAsia="en-US"/>
        </w:rPr>
      </w:pPr>
    </w:p>
    <w:p w:rsidR="00275502" w:rsidRDefault="005A6D4B" w:rsidP="00C34D3A">
      <w:pPr>
        <w:numPr>
          <w:ilvl w:val="0"/>
          <w:numId w:val="26"/>
        </w:numPr>
        <w:jc w:val="both"/>
        <w:rPr>
          <w:rFonts w:ascii="Arial" w:eastAsia="MS Mincho" w:hAnsi="Arial" w:cs="Arial"/>
          <w:sz w:val="22"/>
          <w:szCs w:val="22"/>
          <w:lang w:eastAsia="en-US"/>
        </w:rPr>
      </w:pPr>
      <w:r>
        <w:rPr>
          <w:rFonts w:ascii="Arial" w:eastAsia="MS Mincho" w:hAnsi="Arial" w:cs="Arial"/>
          <w:sz w:val="22"/>
          <w:szCs w:val="22"/>
          <w:lang w:eastAsia="en-US"/>
        </w:rPr>
        <w:t xml:space="preserve">The </w:t>
      </w:r>
      <w:r w:rsidRPr="005A6D4B">
        <w:rPr>
          <w:rFonts w:ascii="Arial" w:eastAsia="MS Mincho" w:hAnsi="Arial" w:cs="Arial"/>
          <w:b/>
          <w:sz w:val="22"/>
          <w:szCs w:val="22"/>
          <w:lang w:eastAsia="en-US"/>
        </w:rPr>
        <w:t xml:space="preserve">work experience of </w:t>
      </w:r>
      <w:r w:rsidR="00496A34">
        <w:rPr>
          <w:rFonts w:ascii="Arial" w:eastAsia="MS Mincho" w:hAnsi="Arial" w:cs="Arial"/>
          <w:b/>
          <w:sz w:val="22"/>
          <w:szCs w:val="22"/>
          <w:lang w:eastAsia="en-US"/>
        </w:rPr>
        <w:t>alumni</w:t>
      </w:r>
      <w:r w:rsidRPr="005A6D4B">
        <w:rPr>
          <w:rFonts w:ascii="Arial" w:eastAsia="MS Mincho" w:hAnsi="Arial" w:cs="Arial"/>
          <w:b/>
          <w:sz w:val="22"/>
          <w:szCs w:val="22"/>
          <w:lang w:eastAsia="en-US"/>
        </w:rPr>
        <w:t xml:space="preserve"> prior to undertaking post graduate study in Australia</w:t>
      </w:r>
      <w:r>
        <w:rPr>
          <w:rFonts w:ascii="Arial" w:eastAsia="MS Mincho" w:hAnsi="Arial" w:cs="Arial"/>
          <w:sz w:val="22"/>
          <w:szCs w:val="22"/>
          <w:lang w:eastAsia="en-US"/>
        </w:rPr>
        <w:t xml:space="preserve"> appears to be an important factor influencing the degree of influence that </w:t>
      </w:r>
      <w:r w:rsidR="00496A34">
        <w:rPr>
          <w:rFonts w:ascii="Arial" w:eastAsia="MS Mincho" w:hAnsi="Arial" w:cs="Arial"/>
          <w:sz w:val="22"/>
          <w:szCs w:val="22"/>
          <w:lang w:eastAsia="en-US"/>
        </w:rPr>
        <w:t>alumni</w:t>
      </w:r>
      <w:r>
        <w:rPr>
          <w:rFonts w:ascii="Arial" w:eastAsia="MS Mincho" w:hAnsi="Arial" w:cs="Arial"/>
          <w:sz w:val="22"/>
          <w:szCs w:val="22"/>
          <w:lang w:eastAsia="en-US"/>
        </w:rPr>
        <w:t xml:space="preserve"> may have upon their return.  </w:t>
      </w:r>
      <w:r w:rsidR="00275502">
        <w:rPr>
          <w:rFonts w:ascii="Arial" w:eastAsia="MS Mincho" w:hAnsi="Arial" w:cs="Arial"/>
          <w:sz w:val="22"/>
          <w:szCs w:val="22"/>
          <w:lang w:eastAsia="en-US"/>
        </w:rPr>
        <w:t xml:space="preserve">From the field interviews of returned scholars, peers and supervisors, it was clear that many alumni had considerable experience, including experience at the provincial level, before undertaking study in Australia. This enabled them to more effectively utilise their course studies to focus on existing problems in their countries of origin. The combination of previous experience, complemented by study in Australia, was also important in gaining respect in the workplace and community upon their return.  This appeared to increase their level of influence.  </w:t>
      </w:r>
    </w:p>
    <w:p w:rsidR="00275502" w:rsidRDefault="00275502" w:rsidP="00275502">
      <w:pPr>
        <w:ind w:left="720"/>
        <w:jc w:val="both"/>
        <w:rPr>
          <w:rFonts w:ascii="Arial" w:eastAsia="MS Mincho" w:hAnsi="Arial" w:cs="Arial"/>
          <w:sz w:val="22"/>
          <w:szCs w:val="22"/>
          <w:lang w:eastAsia="en-US"/>
        </w:rPr>
      </w:pPr>
    </w:p>
    <w:p w:rsidR="00275502" w:rsidRDefault="00275502" w:rsidP="00275502">
      <w:pPr>
        <w:ind w:left="720"/>
        <w:jc w:val="both"/>
        <w:rPr>
          <w:rFonts w:ascii="Arial" w:eastAsia="MS Mincho" w:hAnsi="Arial" w:cs="Arial"/>
          <w:sz w:val="22"/>
          <w:szCs w:val="22"/>
          <w:lang w:eastAsia="en-US"/>
        </w:rPr>
      </w:pPr>
      <w:r>
        <w:rPr>
          <w:rFonts w:ascii="Arial" w:eastAsia="MS Mincho" w:hAnsi="Arial" w:cs="Arial"/>
          <w:sz w:val="22"/>
          <w:szCs w:val="22"/>
          <w:lang w:eastAsia="en-US"/>
        </w:rPr>
        <w:t xml:space="preserve">Ironically, this factor may not be present to the same extent in the future as increasingly younger alumni are winning awards.   The design of the current scholarships program specifies that applicants must have a minimum of two years relevant work experience in a relevant field.  As a result, a new graduate with only two years experience, say, in the capital, has the same standing in the selection process as an applicant who has gained more experience in a more remote rural workplace.  </w:t>
      </w:r>
    </w:p>
    <w:p w:rsidR="00275502" w:rsidRDefault="00275502" w:rsidP="00275502">
      <w:pPr>
        <w:ind w:left="720"/>
        <w:jc w:val="both"/>
        <w:rPr>
          <w:rFonts w:ascii="Arial" w:eastAsia="MS Mincho" w:hAnsi="Arial" w:cs="Arial"/>
          <w:sz w:val="22"/>
          <w:szCs w:val="22"/>
          <w:lang w:eastAsia="en-US"/>
        </w:rPr>
      </w:pPr>
    </w:p>
    <w:p w:rsidR="00275502" w:rsidRDefault="00275502" w:rsidP="00B87D7B">
      <w:pPr>
        <w:ind w:left="720"/>
        <w:jc w:val="both"/>
        <w:rPr>
          <w:rFonts w:ascii="Arial" w:eastAsia="MS Mincho" w:hAnsi="Arial" w:cs="Arial"/>
          <w:sz w:val="22"/>
          <w:szCs w:val="22"/>
          <w:lang w:eastAsia="en-US"/>
        </w:rPr>
      </w:pPr>
      <w:r>
        <w:rPr>
          <w:rFonts w:ascii="Arial" w:eastAsia="MS Mincho" w:hAnsi="Arial" w:cs="Arial"/>
          <w:sz w:val="22"/>
          <w:szCs w:val="22"/>
          <w:lang w:eastAsia="en-US"/>
        </w:rPr>
        <w:t xml:space="preserve">Based upon the field visits, it is the view of the Evaluation Team that field experience in the provinces and districts should continue to be seen as a ‘desirable’ attribute in the selection process.  This, of course, also reinforces the importance of ensuring that information about the availability of scholarships is delivered to the provinces and districts in a timely manner.  </w:t>
      </w:r>
      <w:proofErr w:type="gramStart"/>
      <w:r>
        <w:rPr>
          <w:rFonts w:ascii="Arial" w:eastAsia="MS Mincho" w:hAnsi="Arial" w:cs="Arial"/>
          <w:sz w:val="22"/>
          <w:szCs w:val="22"/>
          <w:lang w:eastAsia="en-US"/>
        </w:rPr>
        <w:t>Whilst  the</w:t>
      </w:r>
      <w:proofErr w:type="gramEnd"/>
      <w:r>
        <w:rPr>
          <w:rFonts w:ascii="Arial" w:eastAsia="MS Mincho" w:hAnsi="Arial" w:cs="Arial"/>
          <w:sz w:val="22"/>
          <w:szCs w:val="22"/>
          <w:lang w:eastAsia="en-US"/>
        </w:rPr>
        <w:t xml:space="preserve"> on-line application facility may appear to </w:t>
      </w:r>
      <w:r>
        <w:rPr>
          <w:rFonts w:ascii="Arial" w:eastAsia="MS Mincho" w:hAnsi="Arial" w:cs="Arial"/>
          <w:sz w:val="22"/>
          <w:szCs w:val="22"/>
          <w:lang w:eastAsia="en-US"/>
        </w:rPr>
        <w:lastRenderedPageBreak/>
        <w:t>improve the situation, poor internet connections in rural areas still places provincial and district candidates at a disadvantage.</w:t>
      </w:r>
    </w:p>
    <w:p w:rsidR="00A4433F" w:rsidRPr="00A4433F" w:rsidRDefault="00A4433F" w:rsidP="00A4433F">
      <w:pPr>
        <w:ind w:left="720"/>
        <w:jc w:val="both"/>
        <w:rPr>
          <w:rFonts w:ascii="Arial" w:eastAsia="MS Mincho" w:hAnsi="Arial" w:cs="Arial"/>
          <w:sz w:val="16"/>
          <w:szCs w:val="16"/>
          <w:lang w:eastAsia="en-US"/>
        </w:rPr>
      </w:pPr>
    </w:p>
    <w:p w:rsidR="005A6D4B" w:rsidRPr="00C66D4E" w:rsidRDefault="005A6D4B" w:rsidP="00C34D3A">
      <w:pPr>
        <w:pStyle w:val="ListParagraph"/>
        <w:numPr>
          <w:ilvl w:val="0"/>
          <w:numId w:val="26"/>
        </w:numPr>
        <w:jc w:val="both"/>
        <w:rPr>
          <w:rFonts w:ascii="Arial" w:eastAsia="MS Mincho" w:hAnsi="Arial" w:cs="Arial"/>
          <w:sz w:val="22"/>
          <w:szCs w:val="22"/>
          <w:lang w:eastAsia="en-US"/>
        </w:rPr>
      </w:pPr>
      <w:r w:rsidRPr="005A6D4B">
        <w:rPr>
          <w:rFonts w:ascii="Arial" w:eastAsia="MS Mincho" w:hAnsi="Arial" w:cs="Arial"/>
          <w:b/>
          <w:sz w:val="22"/>
          <w:szCs w:val="22"/>
          <w:lang w:eastAsia="en-US"/>
        </w:rPr>
        <w:t>Personality, personal motivation and perseverance of the individual</w:t>
      </w:r>
      <w:r>
        <w:rPr>
          <w:rFonts w:ascii="Arial" w:eastAsia="MS Mincho" w:hAnsi="Arial" w:cs="Arial"/>
          <w:sz w:val="22"/>
          <w:szCs w:val="22"/>
          <w:lang w:eastAsia="en-US"/>
        </w:rPr>
        <w:t xml:space="preserve"> are</w:t>
      </w:r>
      <w:r w:rsidRPr="00C66D4E">
        <w:rPr>
          <w:rFonts w:ascii="Arial" w:eastAsia="MS Mincho" w:hAnsi="Arial" w:cs="Arial"/>
          <w:sz w:val="22"/>
          <w:szCs w:val="22"/>
          <w:lang w:eastAsia="en-US"/>
        </w:rPr>
        <w:t xml:space="preserve"> significant variables affecting the degree to which </w:t>
      </w:r>
      <w:r w:rsidR="00496A34">
        <w:rPr>
          <w:rFonts w:ascii="Arial" w:eastAsia="MS Mincho" w:hAnsi="Arial" w:cs="Arial"/>
          <w:sz w:val="22"/>
          <w:szCs w:val="22"/>
          <w:lang w:eastAsia="en-US"/>
        </w:rPr>
        <w:t>alumni</w:t>
      </w:r>
      <w:r w:rsidRPr="00C66D4E">
        <w:rPr>
          <w:rFonts w:ascii="Arial" w:eastAsia="MS Mincho" w:hAnsi="Arial" w:cs="Arial"/>
          <w:sz w:val="22"/>
          <w:szCs w:val="22"/>
          <w:lang w:eastAsia="en-US"/>
        </w:rPr>
        <w:t xml:space="preserve"> are able to contribute to capacity building in their workplace</w:t>
      </w:r>
      <w:r>
        <w:rPr>
          <w:rFonts w:ascii="Arial" w:eastAsia="MS Mincho" w:hAnsi="Arial" w:cs="Arial"/>
          <w:sz w:val="22"/>
          <w:szCs w:val="22"/>
          <w:lang w:eastAsia="en-US"/>
        </w:rPr>
        <w:t>.</w:t>
      </w:r>
      <w:r w:rsidRPr="00C66D4E">
        <w:rPr>
          <w:rFonts w:ascii="Arial" w:eastAsia="MS Mincho" w:hAnsi="Arial" w:cs="Arial"/>
          <w:sz w:val="22"/>
          <w:szCs w:val="22"/>
          <w:lang w:eastAsia="en-US"/>
        </w:rPr>
        <w:t xml:space="preserve">  </w:t>
      </w:r>
      <w:r>
        <w:rPr>
          <w:rFonts w:ascii="Arial" w:eastAsia="MS Mincho" w:hAnsi="Arial" w:cs="Arial"/>
          <w:sz w:val="22"/>
          <w:szCs w:val="22"/>
          <w:lang w:eastAsia="en-US"/>
        </w:rPr>
        <w:t xml:space="preserve">This finding is confirmed by a reference in the ‘Report on the Evaluation Workshop for the Beneficiaries of ADS in Kenya’ which notes that </w:t>
      </w:r>
      <w:r w:rsidR="00496A34">
        <w:rPr>
          <w:rFonts w:ascii="Arial" w:eastAsia="MS Mincho" w:hAnsi="Arial" w:cs="Arial"/>
          <w:sz w:val="22"/>
          <w:szCs w:val="22"/>
          <w:lang w:eastAsia="en-US"/>
        </w:rPr>
        <w:t>alumni</w:t>
      </w:r>
      <w:r>
        <w:rPr>
          <w:rFonts w:ascii="Arial" w:eastAsia="MS Mincho" w:hAnsi="Arial" w:cs="Arial"/>
          <w:sz w:val="22"/>
          <w:szCs w:val="22"/>
          <w:lang w:eastAsia="en-US"/>
        </w:rPr>
        <w:t xml:space="preserve"> “need to cultivate good personal traits”.</w:t>
      </w:r>
      <w:r>
        <w:rPr>
          <w:rStyle w:val="FootnoteReference"/>
          <w:rFonts w:ascii="Arial" w:eastAsia="MS Mincho" w:hAnsi="Arial" w:cs="Arial"/>
          <w:sz w:val="22"/>
          <w:szCs w:val="22"/>
          <w:lang w:eastAsia="en-US"/>
        </w:rPr>
        <w:footnoteReference w:id="28"/>
      </w:r>
    </w:p>
    <w:p w:rsidR="00A52A83" w:rsidRDefault="00A52A83" w:rsidP="00257AEF">
      <w:pPr>
        <w:jc w:val="both"/>
        <w:rPr>
          <w:rFonts w:ascii="Arial" w:eastAsia="MS Mincho" w:hAnsi="Arial" w:cs="Arial"/>
          <w:sz w:val="22"/>
          <w:szCs w:val="22"/>
          <w:lang w:eastAsia="en-US"/>
        </w:rPr>
      </w:pPr>
    </w:p>
    <w:p w:rsidR="006F5CA2" w:rsidRDefault="00A4433F" w:rsidP="00257AEF">
      <w:pPr>
        <w:jc w:val="both"/>
        <w:rPr>
          <w:rFonts w:ascii="Arial" w:eastAsia="MS Mincho" w:hAnsi="Arial" w:cs="Arial"/>
          <w:sz w:val="22"/>
          <w:szCs w:val="22"/>
          <w:lang w:eastAsia="en-US"/>
        </w:rPr>
      </w:pPr>
      <w:r w:rsidRPr="00A4433F">
        <w:rPr>
          <w:rFonts w:ascii="Arial" w:eastAsia="MS Mincho" w:hAnsi="Arial" w:cs="Arial"/>
          <w:sz w:val="22"/>
          <w:szCs w:val="22"/>
          <w:lang w:eastAsia="en-US"/>
        </w:rPr>
        <w:t xml:space="preserve">In light of </w:t>
      </w:r>
      <w:r>
        <w:rPr>
          <w:rFonts w:ascii="Arial" w:eastAsia="MS Mincho" w:hAnsi="Arial" w:cs="Arial"/>
          <w:sz w:val="22"/>
          <w:szCs w:val="22"/>
          <w:lang w:eastAsia="en-US"/>
        </w:rPr>
        <w:t>the findings the Eva</w:t>
      </w:r>
      <w:r w:rsidR="005A0751">
        <w:rPr>
          <w:rFonts w:ascii="Arial" w:eastAsia="MS Mincho" w:hAnsi="Arial" w:cs="Arial"/>
          <w:sz w:val="22"/>
          <w:szCs w:val="22"/>
          <w:lang w:eastAsia="en-US"/>
        </w:rPr>
        <w:t xml:space="preserve">luation Team </w:t>
      </w:r>
      <w:r w:rsidR="00A76404">
        <w:rPr>
          <w:rFonts w:ascii="Arial" w:eastAsia="MS Mincho" w:hAnsi="Arial" w:cs="Arial"/>
          <w:sz w:val="22"/>
          <w:szCs w:val="22"/>
          <w:lang w:eastAsia="en-US"/>
        </w:rPr>
        <w:t>recommends the following</w:t>
      </w:r>
      <w:r>
        <w:rPr>
          <w:rFonts w:ascii="Arial" w:eastAsia="MS Mincho" w:hAnsi="Arial" w:cs="Arial"/>
          <w:sz w:val="22"/>
          <w:szCs w:val="22"/>
          <w:lang w:eastAsia="en-US"/>
        </w:rPr>
        <w:t>:</w:t>
      </w:r>
    </w:p>
    <w:p w:rsidR="005A0751" w:rsidRDefault="005A0751" w:rsidP="00A4433F">
      <w:pPr>
        <w:jc w:val="both"/>
        <w:rPr>
          <w:rFonts w:ascii="Arial" w:hAnsi="Arial" w:cs="Arial"/>
          <w:sz w:val="16"/>
          <w:szCs w:val="16"/>
        </w:rPr>
      </w:pPr>
    </w:p>
    <w:p w:rsidR="005A0751" w:rsidRDefault="005A0751" w:rsidP="005A0751">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2"/>
          <w:szCs w:val="22"/>
        </w:rPr>
      </w:pPr>
    </w:p>
    <w:p w:rsidR="005A0751" w:rsidRDefault="005A0751" w:rsidP="005A0751">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2"/>
          <w:szCs w:val="22"/>
        </w:rPr>
      </w:pPr>
      <w:r>
        <w:rPr>
          <w:rFonts w:ascii="Arial" w:hAnsi="Arial" w:cs="Arial"/>
          <w:sz w:val="22"/>
          <w:szCs w:val="22"/>
        </w:rPr>
        <w:t>Recommendation 3:</w:t>
      </w:r>
      <w:r>
        <w:rPr>
          <w:rFonts w:ascii="Arial" w:hAnsi="Arial" w:cs="Arial"/>
          <w:sz w:val="22"/>
          <w:szCs w:val="22"/>
        </w:rPr>
        <w:tab/>
        <w:t xml:space="preserve">THAT AusAID re-emphasises to the </w:t>
      </w:r>
      <w:r w:rsidR="00B87D7B">
        <w:rPr>
          <w:rFonts w:ascii="Arial" w:hAnsi="Arial" w:cs="Arial"/>
          <w:sz w:val="22"/>
          <w:szCs w:val="22"/>
        </w:rPr>
        <w:t>AAA Initiative</w:t>
      </w:r>
      <w:r>
        <w:rPr>
          <w:rFonts w:ascii="Arial" w:hAnsi="Arial" w:cs="Arial"/>
          <w:sz w:val="22"/>
          <w:szCs w:val="22"/>
        </w:rPr>
        <w:t xml:space="preserve"> MC, and Australian Universities, the importance of pre-return counselling for awardees with a particular focus on mechanisms for dealing with the ‘knowledge gap’ and enabling institutional environment which </w:t>
      </w:r>
      <w:r w:rsidR="00496A34">
        <w:rPr>
          <w:rFonts w:ascii="Arial" w:hAnsi="Arial" w:cs="Arial"/>
          <w:sz w:val="22"/>
          <w:szCs w:val="22"/>
        </w:rPr>
        <w:t>alumni</w:t>
      </w:r>
      <w:r w:rsidR="00B87D7B">
        <w:rPr>
          <w:rFonts w:ascii="Arial" w:hAnsi="Arial" w:cs="Arial"/>
          <w:sz w:val="22"/>
          <w:szCs w:val="22"/>
        </w:rPr>
        <w:t xml:space="preserve"> </w:t>
      </w:r>
      <w:r>
        <w:rPr>
          <w:rFonts w:ascii="Arial" w:hAnsi="Arial" w:cs="Arial"/>
          <w:sz w:val="22"/>
          <w:szCs w:val="22"/>
        </w:rPr>
        <w:t>encounter upon return.</w:t>
      </w:r>
    </w:p>
    <w:p w:rsidR="00B87D7B" w:rsidRPr="005A0751" w:rsidRDefault="00B87D7B" w:rsidP="005A0751">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2"/>
          <w:szCs w:val="22"/>
        </w:rPr>
      </w:pPr>
    </w:p>
    <w:p w:rsidR="005A0751" w:rsidRDefault="005A0751" w:rsidP="00A4433F">
      <w:pPr>
        <w:jc w:val="both"/>
        <w:rPr>
          <w:rFonts w:ascii="Arial" w:hAnsi="Arial" w:cs="Arial"/>
          <w:sz w:val="16"/>
          <w:szCs w:val="16"/>
        </w:rPr>
      </w:pPr>
    </w:p>
    <w:p w:rsidR="00A05346" w:rsidRDefault="00A05346" w:rsidP="00A4433F">
      <w:pPr>
        <w:jc w:val="both"/>
        <w:rPr>
          <w:rFonts w:ascii="Arial" w:hAnsi="Arial" w:cs="Arial"/>
          <w:sz w:val="16"/>
          <w:szCs w:val="16"/>
        </w:rPr>
      </w:pPr>
    </w:p>
    <w:p w:rsidR="00A05346" w:rsidRPr="00A4433F" w:rsidRDefault="00A05346" w:rsidP="00A05346">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16"/>
          <w:szCs w:val="16"/>
        </w:rPr>
      </w:pPr>
    </w:p>
    <w:p w:rsidR="00A05346" w:rsidRPr="00601A46" w:rsidRDefault="00A05346" w:rsidP="00A05346">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2"/>
          <w:szCs w:val="22"/>
        </w:rPr>
      </w:pPr>
      <w:r>
        <w:rPr>
          <w:rFonts w:ascii="Arial" w:hAnsi="Arial" w:cs="Arial"/>
          <w:sz w:val="22"/>
          <w:szCs w:val="22"/>
        </w:rPr>
        <w:t xml:space="preserve">Recommendation 4:  THAT </w:t>
      </w:r>
      <w:r w:rsidRPr="0094370D">
        <w:rPr>
          <w:rFonts w:ascii="Arial" w:eastAsia="MS Mincho" w:hAnsi="Arial" w:cs="Arial"/>
          <w:sz w:val="22"/>
          <w:szCs w:val="22"/>
          <w:lang w:eastAsia="en-US"/>
        </w:rPr>
        <w:t xml:space="preserve">encouragement to the selection of </w:t>
      </w:r>
      <w:r>
        <w:rPr>
          <w:rFonts w:ascii="Arial" w:eastAsia="MS Mincho" w:hAnsi="Arial" w:cs="Arial"/>
          <w:sz w:val="22"/>
          <w:szCs w:val="22"/>
          <w:lang w:eastAsia="en-US"/>
        </w:rPr>
        <w:t xml:space="preserve">experienced </w:t>
      </w:r>
      <w:r w:rsidRPr="0094370D">
        <w:rPr>
          <w:rFonts w:ascii="Arial" w:eastAsia="MS Mincho" w:hAnsi="Arial" w:cs="Arial"/>
          <w:sz w:val="22"/>
          <w:szCs w:val="22"/>
          <w:lang w:eastAsia="en-US"/>
        </w:rPr>
        <w:t xml:space="preserve">provincial and district level </w:t>
      </w:r>
      <w:r>
        <w:rPr>
          <w:rFonts w:ascii="Arial" w:eastAsia="MS Mincho" w:hAnsi="Arial" w:cs="Arial"/>
          <w:sz w:val="22"/>
          <w:szCs w:val="22"/>
          <w:lang w:eastAsia="en-US"/>
        </w:rPr>
        <w:t>candidates</w:t>
      </w:r>
      <w:r w:rsidRPr="0094370D">
        <w:rPr>
          <w:rFonts w:ascii="Arial" w:eastAsia="MS Mincho" w:hAnsi="Arial" w:cs="Arial"/>
          <w:sz w:val="22"/>
          <w:szCs w:val="22"/>
          <w:lang w:eastAsia="en-US"/>
        </w:rPr>
        <w:t xml:space="preserve"> </w:t>
      </w:r>
      <w:r>
        <w:rPr>
          <w:rFonts w:ascii="Arial" w:eastAsia="MS Mincho" w:hAnsi="Arial" w:cs="Arial"/>
          <w:sz w:val="22"/>
          <w:szCs w:val="22"/>
          <w:lang w:eastAsia="en-US"/>
        </w:rPr>
        <w:t>is emphasi</w:t>
      </w:r>
      <w:r w:rsidR="008C1A25">
        <w:rPr>
          <w:rFonts w:ascii="Arial" w:eastAsia="MS Mincho" w:hAnsi="Arial" w:cs="Arial"/>
          <w:sz w:val="22"/>
          <w:szCs w:val="22"/>
          <w:lang w:eastAsia="en-US"/>
        </w:rPr>
        <w:t>s</w:t>
      </w:r>
      <w:r>
        <w:rPr>
          <w:rFonts w:ascii="Arial" w:eastAsia="MS Mincho" w:hAnsi="Arial" w:cs="Arial"/>
          <w:sz w:val="22"/>
          <w:szCs w:val="22"/>
          <w:lang w:eastAsia="en-US"/>
        </w:rPr>
        <w:t xml:space="preserve">ed, not only as a matter of equity, but also </w:t>
      </w:r>
      <w:r>
        <w:rPr>
          <w:rFonts w:ascii="Arial" w:hAnsi="Arial" w:cs="Arial"/>
          <w:sz w:val="22"/>
          <w:szCs w:val="22"/>
        </w:rPr>
        <w:t>because of the potentially greater contribution that such scholars may make to capacity building upon their return.  [Refer page 14]</w:t>
      </w:r>
    </w:p>
    <w:p w:rsidR="00A05346" w:rsidRPr="00A4433F" w:rsidRDefault="00A05346" w:rsidP="00A05346">
      <w:pPr>
        <w:pBdr>
          <w:top w:val="single" w:sz="4" w:space="1" w:color="auto"/>
          <w:left w:val="single" w:sz="4" w:space="4" w:color="auto"/>
          <w:bottom w:val="single" w:sz="4" w:space="1" w:color="auto"/>
          <w:right w:val="single" w:sz="4" w:space="4" w:color="auto"/>
        </w:pBdr>
        <w:shd w:val="clear" w:color="auto" w:fill="D9D9D9"/>
        <w:jc w:val="both"/>
        <w:rPr>
          <w:rFonts w:ascii="Arial" w:eastAsia="MS Mincho" w:hAnsi="Arial" w:cs="Arial"/>
          <w:sz w:val="22"/>
          <w:szCs w:val="22"/>
          <w:lang w:eastAsia="en-US"/>
        </w:rPr>
      </w:pPr>
    </w:p>
    <w:p w:rsidR="00A45490" w:rsidRPr="001951F1" w:rsidRDefault="00A45490" w:rsidP="00A45490">
      <w:pPr>
        <w:rPr>
          <w:rFonts w:eastAsia="MS Mincho"/>
          <w:sz w:val="14"/>
          <w:lang w:eastAsia="en-US"/>
        </w:rPr>
      </w:pPr>
    </w:p>
    <w:p w:rsidR="00A45490" w:rsidRDefault="009548F8" w:rsidP="008414B1">
      <w:pPr>
        <w:jc w:val="both"/>
        <w:rPr>
          <w:rFonts w:ascii="Arial" w:eastAsia="MS Mincho" w:hAnsi="Arial" w:cs="Arial"/>
          <w:sz w:val="22"/>
          <w:szCs w:val="22"/>
          <w:lang w:eastAsia="en-US"/>
        </w:rPr>
      </w:pPr>
      <w:r w:rsidRPr="009548F8">
        <w:rPr>
          <w:rFonts w:ascii="Arial" w:eastAsia="MS Mincho" w:hAnsi="Arial" w:cs="Arial"/>
          <w:sz w:val="22"/>
          <w:szCs w:val="22"/>
          <w:lang w:eastAsia="en-US"/>
        </w:rPr>
        <w:t xml:space="preserve">As well as </w:t>
      </w:r>
      <w:r>
        <w:rPr>
          <w:rFonts w:ascii="Arial" w:eastAsia="MS Mincho" w:hAnsi="Arial" w:cs="Arial"/>
          <w:sz w:val="22"/>
          <w:szCs w:val="22"/>
          <w:lang w:eastAsia="en-US"/>
        </w:rPr>
        <w:t xml:space="preserve">highlighting those factors which have enabled returning scholars to contribute to capacity building at home, it is important to discuss the factors which would appear to be </w:t>
      </w:r>
      <w:r w:rsidRPr="009548F8">
        <w:rPr>
          <w:rFonts w:ascii="Arial" w:eastAsia="MS Mincho" w:hAnsi="Arial" w:cs="Arial"/>
          <w:i/>
          <w:sz w:val="22"/>
          <w:szCs w:val="22"/>
          <w:lang w:eastAsia="en-US"/>
        </w:rPr>
        <w:t>less important</w:t>
      </w:r>
      <w:r>
        <w:rPr>
          <w:rFonts w:ascii="Arial" w:eastAsia="MS Mincho" w:hAnsi="Arial" w:cs="Arial"/>
          <w:sz w:val="22"/>
          <w:szCs w:val="22"/>
          <w:lang w:eastAsia="en-US"/>
        </w:rPr>
        <w:t xml:space="preserve"> than may have previously been </w:t>
      </w:r>
      <w:r w:rsidR="005A0751">
        <w:rPr>
          <w:rFonts w:ascii="Arial" w:eastAsia="MS Mincho" w:hAnsi="Arial" w:cs="Arial"/>
          <w:sz w:val="22"/>
          <w:szCs w:val="22"/>
          <w:lang w:eastAsia="en-US"/>
        </w:rPr>
        <w:t>thought</w:t>
      </w:r>
      <w:r>
        <w:rPr>
          <w:rFonts w:ascii="Arial" w:eastAsia="MS Mincho" w:hAnsi="Arial" w:cs="Arial"/>
          <w:sz w:val="22"/>
          <w:szCs w:val="22"/>
          <w:lang w:eastAsia="en-US"/>
        </w:rPr>
        <w:t>.  These factors include the following:</w:t>
      </w:r>
    </w:p>
    <w:p w:rsidR="009548F8" w:rsidRDefault="009548F8" w:rsidP="008414B1">
      <w:pPr>
        <w:jc w:val="both"/>
        <w:rPr>
          <w:rFonts w:ascii="Arial" w:eastAsia="MS Mincho" w:hAnsi="Arial" w:cs="Arial"/>
          <w:sz w:val="22"/>
          <w:szCs w:val="22"/>
          <w:lang w:eastAsia="en-US"/>
        </w:rPr>
      </w:pPr>
    </w:p>
    <w:p w:rsidR="00B67F1D" w:rsidRPr="00B67F1D" w:rsidRDefault="009548F8" w:rsidP="00C34D3A">
      <w:pPr>
        <w:numPr>
          <w:ilvl w:val="0"/>
          <w:numId w:val="27"/>
        </w:numPr>
        <w:jc w:val="both"/>
        <w:rPr>
          <w:rFonts w:ascii="Arial" w:eastAsia="MS Mincho" w:hAnsi="Arial" w:cs="Arial"/>
          <w:sz w:val="22"/>
          <w:szCs w:val="22"/>
          <w:lang w:eastAsia="en-US"/>
        </w:rPr>
      </w:pPr>
      <w:r>
        <w:rPr>
          <w:rFonts w:ascii="Arial" w:eastAsia="MS Mincho" w:hAnsi="Arial" w:cs="Arial"/>
          <w:b/>
          <w:sz w:val="22"/>
          <w:szCs w:val="22"/>
          <w:lang w:eastAsia="en-US"/>
        </w:rPr>
        <w:t xml:space="preserve">The maintenance of </w:t>
      </w:r>
      <w:r w:rsidR="00496A34">
        <w:rPr>
          <w:rFonts w:ascii="Arial" w:eastAsia="MS Mincho" w:hAnsi="Arial" w:cs="Arial"/>
          <w:b/>
          <w:sz w:val="22"/>
          <w:szCs w:val="22"/>
          <w:lang w:eastAsia="en-US"/>
        </w:rPr>
        <w:t>alumni</w:t>
      </w:r>
      <w:r>
        <w:rPr>
          <w:rFonts w:ascii="Arial" w:eastAsia="MS Mincho" w:hAnsi="Arial" w:cs="Arial"/>
          <w:b/>
          <w:sz w:val="22"/>
          <w:szCs w:val="22"/>
          <w:lang w:eastAsia="en-US"/>
        </w:rPr>
        <w:t xml:space="preserve"> in government posi</w:t>
      </w:r>
      <w:r w:rsidR="005A0751">
        <w:rPr>
          <w:rFonts w:ascii="Arial" w:eastAsia="MS Mincho" w:hAnsi="Arial" w:cs="Arial"/>
          <w:b/>
          <w:sz w:val="22"/>
          <w:szCs w:val="22"/>
          <w:lang w:eastAsia="en-US"/>
        </w:rPr>
        <w:t>tions may be</w:t>
      </w:r>
      <w:r>
        <w:rPr>
          <w:rFonts w:ascii="Arial" w:eastAsia="MS Mincho" w:hAnsi="Arial" w:cs="Arial"/>
          <w:b/>
          <w:sz w:val="22"/>
          <w:szCs w:val="22"/>
          <w:lang w:eastAsia="en-US"/>
        </w:rPr>
        <w:t xml:space="preserve"> less important than their strategic positioning in the sector.  </w:t>
      </w:r>
    </w:p>
    <w:p w:rsidR="008414B1" w:rsidRDefault="009548F8" w:rsidP="00B67F1D">
      <w:pPr>
        <w:jc w:val="both"/>
        <w:rPr>
          <w:rFonts w:ascii="Arial" w:eastAsia="MS Mincho" w:hAnsi="Arial" w:cs="Arial"/>
          <w:sz w:val="22"/>
          <w:szCs w:val="22"/>
          <w:lang w:eastAsia="en-US"/>
        </w:rPr>
      </w:pPr>
      <w:r>
        <w:rPr>
          <w:rFonts w:ascii="Arial" w:eastAsia="MS Mincho" w:hAnsi="Arial" w:cs="Arial"/>
          <w:sz w:val="22"/>
          <w:szCs w:val="22"/>
          <w:lang w:eastAsia="en-US"/>
        </w:rPr>
        <w:t xml:space="preserve">There is a tendency to </w:t>
      </w:r>
      <w:r w:rsidR="008414B1">
        <w:rPr>
          <w:rFonts w:ascii="Arial" w:eastAsia="MS Mincho" w:hAnsi="Arial" w:cs="Arial"/>
          <w:sz w:val="22"/>
          <w:szCs w:val="22"/>
          <w:lang w:eastAsia="en-US"/>
        </w:rPr>
        <w:t xml:space="preserve">describe the movement of </w:t>
      </w:r>
      <w:r w:rsidR="00496A34">
        <w:rPr>
          <w:rFonts w:ascii="Arial" w:eastAsia="MS Mincho" w:hAnsi="Arial" w:cs="Arial"/>
          <w:sz w:val="22"/>
          <w:szCs w:val="22"/>
          <w:lang w:eastAsia="en-US"/>
        </w:rPr>
        <w:t>alumni</w:t>
      </w:r>
      <w:r w:rsidR="008414B1">
        <w:rPr>
          <w:rFonts w:ascii="Arial" w:eastAsia="MS Mincho" w:hAnsi="Arial" w:cs="Arial"/>
          <w:sz w:val="22"/>
          <w:szCs w:val="22"/>
          <w:lang w:eastAsia="en-US"/>
        </w:rPr>
        <w:t xml:space="preserve"> out of government departments as a ‘brain drain’.  The findings of t</w:t>
      </w:r>
      <w:r w:rsidR="0085308F">
        <w:rPr>
          <w:rFonts w:ascii="Arial" w:eastAsia="MS Mincho" w:hAnsi="Arial" w:cs="Arial"/>
          <w:sz w:val="22"/>
          <w:szCs w:val="22"/>
          <w:lang w:eastAsia="en-US"/>
        </w:rPr>
        <w:t>his Outcomes Evaluation suggest</w:t>
      </w:r>
      <w:r w:rsidR="008414B1">
        <w:rPr>
          <w:rFonts w:ascii="Arial" w:eastAsia="MS Mincho" w:hAnsi="Arial" w:cs="Arial"/>
          <w:sz w:val="22"/>
          <w:szCs w:val="22"/>
          <w:lang w:eastAsia="en-US"/>
        </w:rPr>
        <w:t xml:space="preserve"> that this may be a simplistic notion.</w:t>
      </w:r>
    </w:p>
    <w:p w:rsidR="008414B1" w:rsidRPr="001951F1" w:rsidRDefault="008414B1" w:rsidP="008414B1">
      <w:pPr>
        <w:jc w:val="both"/>
        <w:rPr>
          <w:rFonts w:ascii="Arial" w:eastAsia="MS Mincho" w:hAnsi="Arial" w:cs="Arial"/>
          <w:sz w:val="12"/>
          <w:szCs w:val="22"/>
          <w:lang w:eastAsia="en-US"/>
        </w:rPr>
      </w:pPr>
    </w:p>
    <w:p w:rsidR="008414B1" w:rsidRPr="008414B1" w:rsidRDefault="008414B1" w:rsidP="00B67F1D">
      <w:pPr>
        <w:jc w:val="both"/>
        <w:rPr>
          <w:rFonts w:ascii="Arial" w:hAnsi="Arial" w:cs="Arial"/>
          <w:sz w:val="22"/>
          <w:szCs w:val="22"/>
        </w:rPr>
      </w:pPr>
      <w:r w:rsidRPr="008414B1">
        <w:rPr>
          <w:rFonts w:ascii="Arial" w:hAnsi="Arial" w:cs="Arial"/>
          <w:sz w:val="22"/>
          <w:szCs w:val="22"/>
        </w:rPr>
        <w:t>A high proportion of scholars selected for Master’s programs in Australia were employed in the Ministry of Health at the time of thei</w:t>
      </w:r>
      <w:r>
        <w:rPr>
          <w:rFonts w:ascii="Arial" w:hAnsi="Arial" w:cs="Arial"/>
          <w:sz w:val="22"/>
          <w:szCs w:val="22"/>
        </w:rPr>
        <w:t xml:space="preserve">r departure for Australia. Whilst the </w:t>
      </w:r>
      <w:r w:rsidR="00496A34">
        <w:rPr>
          <w:rFonts w:ascii="Arial" w:hAnsi="Arial" w:cs="Arial"/>
          <w:sz w:val="22"/>
          <w:szCs w:val="22"/>
        </w:rPr>
        <w:t>alumni</w:t>
      </w:r>
      <w:r w:rsidRPr="008414B1">
        <w:rPr>
          <w:rFonts w:ascii="Arial" w:hAnsi="Arial" w:cs="Arial"/>
          <w:sz w:val="22"/>
          <w:szCs w:val="22"/>
        </w:rPr>
        <w:t xml:space="preserve"> returned to the Minis</w:t>
      </w:r>
      <w:r>
        <w:rPr>
          <w:rFonts w:ascii="Arial" w:hAnsi="Arial" w:cs="Arial"/>
          <w:sz w:val="22"/>
          <w:szCs w:val="22"/>
        </w:rPr>
        <w:t xml:space="preserve">try on completion of their studies, </w:t>
      </w:r>
      <w:r w:rsidRPr="008414B1">
        <w:rPr>
          <w:rFonts w:ascii="Arial" w:hAnsi="Arial" w:cs="Arial"/>
          <w:sz w:val="22"/>
          <w:szCs w:val="22"/>
        </w:rPr>
        <w:t>some have subs</w:t>
      </w:r>
      <w:r>
        <w:rPr>
          <w:rFonts w:ascii="Arial" w:hAnsi="Arial" w:cs="Arial"/>
          <w:sz w:val="22"/>
          <w:szCs w:val="22"/>
        </w:rPr>
        <w:t xml:space="preserve">equently taken up positions in </w:t>
      </w:r>
      <w:r w:rsidRPr="008414B1">
        <w:rPr>
          <w:rFonts w:ascii="Arial" w:hAnsi="Arial" w:cs="Arial"/>
          <w:sz w:val="22"/>
          <w:szCs w:val="22"/>
        </w:rPr>
        <w:t>large INGOs working in the health sector in Mozambique.</w:t>
      </w:r>
      <w:r w:rsidRPr="008414B1">
        <w:rPr>
          <w:rFonts w:ascii="Arial" w:eastAsia="MS Mincho" w:hAnsi="Arial" w:cs="Arial"/>
          <w:sz w:val="22"/>
          <w:szCs w:val="22"/>
          <w:lang w:eastAsia="en-US"/>
        </w:rPr>
        <w:t xml:space="preserve">  </w:t>
      </w:r>
      <w:r>
        <w:rPr>
          <w:rFonts w:ascii="Arial" w:hAnsi="Arial" w:cs="Arial"/>
          <w:sz w:val="22"/>
          <w:szCs w:val="22"/>
        </w:rPr>
        <w:t>A</w:t>
      </w:r>
      <w:r w:rsidRPr="008414B1">
        <w:rPr>
          <w:rFonts w:ascii="Arial" w:hAnsi="Arial" w:cs="Arial"/>
          <w:sz w:val="22"/>
          <w:szCs w:val="22"/>
        </w:rPr>
        <w:t xml:space="preserve">ll </w:t>
      </w:r>
      <w:r>
        <w:rPr>
          <w:rFonts w:ascii="Arial" w:hAnsi="Arial" w:cs="Arial"/>
          <w:sz w:val="22"/>
          <w:szCs w:val="22"/>
        </w:rPr>
        <w:t xml:space="preserve">of the latter organisations </w:t>
      </w:r>
      <w:r w:rsidRPr="008414B1">
        <w:rPr>
          <w:rFonts w:ascii="Arial" w:hAnsi="Arial" w:cs="Arial"/>
          <w:sz w:val="22"/>
          <w:szCs w:val="22"/>
        </w:rPr>
        <w:t xml:space="preserve">have the goal of assisting Mozambique to address a range of serious health issues and assisting the Ministry of Health to develop greater capacity to respond effectively to these needs. </w:t>
      </w:r>
    </w:p>
    <w:p w:rsidR="009548F8" w:rsidRPr="001951F1" w:rsidRDefault="009548F8" w:rsidP="008414B1">
      <w:pPr>
        <w:ind w:left="720"/>
        <w:jc w:val="both"/>
        <w:rPr>
          <w:rFonts w:ascii="Arial" w:eastAsia="MS Mincho" w:hAnsi="Arial" w:cs="Arial"/>
          <w:sz w:val="12"/>
          <w:szCs w:val="22"/>
          <w:lang w:eastAsia="en-US"/>
        </w:rPr>
      </w:pPr>
    </w:p>
    <w:p w:rsidR="008414B1" w:rsidRPr="0085308F" w:rsidRDefault="008414B1" w:rsidP="001951F1">
      <w:pPr>
        <w:jc w:val="both"/>
        <w:rPr>
          <w:rFonts w:ascii="Arial" w:hAnsi="Arial" w:cs="Arial"/>
          <w:sz w:val="22"/>
          <w:szCs w:val="22"/>
        </w:rPr>
      </w:pPr>
      <w:r w:rsidRPr="0085308F">
        <w:rPr>
          <w:rFonts w:ascii="Arial" w:hAnsi="Arial" w:cs="Arial"/>
          <w:sz w:val="22"/>
          <w:szCs w:val="22"/>
        </w:rPr>
        <w:t xml:space="preserve">The ADS </w:t>
      </w:r>
      <w:r w:rsidR="00496A34">
        <w:rPr>
          <w:rFonts w:ascii="Arial" w:hAnsi="Arial" w:cs="Arial"/>
          <w:sz w:val="22"/>
          <w:szCs w:val="22"/>
        </w:rPr>
        <w:t>alumni</w:t>
      </w:r>
      <w:r w:rsidRPr="0085308F">
        <w:rPr>
          <w:rFonts w:ascii="Arial" w:hAnsi="Arial" w:cs="Arial"/>
          <w:sz w:val="22"/>
          <w:szCs w:val="22"/>
        </w:rPr>
        <w:t xml:space="preserve"> in these INGOs all hold key positions, are responsible for working at a high level to address key problems and benefit from working with highly experienced colleagues with extensive international experience and qualifications. </w:t>
      </w:r>
    </w:p>
    <w:p w:rsidR="008414B1" w:rsidRPr="001951F1" w:rsidRDefault="008414B1" w:rsidP="0085308F">
      <w:pPr>
        <w:ind w:left="720"/>
        <w:jc w:val="both"/>
        <w:rPr>
          <w:rFonts w:ascii="Arial" w:hAnsi="Arial" w:cs="Arial"/>
          <w:sz w:val="12"/>
          <w:szCs w:val="22"/>
        </w:rPr>
      </w:pPr>
    </w:p>
    <w:p w:rsidR="008414B1" w:rsidRPr="0085308F" w:rsidRDefault="008414B1" w:rsidP="001951F1">
      <w:pPr>
        <w:jc w:val="both"/>
        <w:rPr>
          <w:rFonts w:ascii="Arial" w:hAnsi="Arial" w:cs="Arial"/>
          <w:sz w:val="22"/>
          <w:szCs w:val="22"/>
        </w:rPr>
      </w:pPr>
      <w:r w:rsidRPr="0085308F">
        <w:rPr>
          <w:rFonts w:ascii="Arial" w:hAnsi="Arial" w:cs="Arial"/>
          <w:sz w:val="22"/>
          <w:szCs w:val="22"/>
        </w:rPr>
        <w:t xml:space="preserve">Further, because of the close links between the INGOs and the Ministry and their shared goals, </w:t>
      </w:r>
      <w:r w:rsidR="00496A34">
        <w:rPr>
          <w:rFonts w:ascii="Arial" w:hAnsi="Arial" w:cs="Arial"/>
          <w:sz w:val="22"/>
          <w:szCs w:val="22"/>
        </w:rPr>
        <w:t>alumni</w:t>
      </w:r>
      <w:r w:rsidRPr="0085308F">
        <w:rPr>
          <w:rFonts w:ascii="Arial" w:hAnsi="Arial" w:cs="Arial"/>
          <w:sz w:val="22"/>
          <w:szCs w:val="22"/>
        </w:rPr>
        <w:t xml:space="preserve"> are in regular </w:t>
      </w:r>
      <w:r w:rsidR="0085308F" w:rsidRPr="0085308F">
        <w:rPr>
          <w:rFonts w:ascii="Arial" w:hAnsi="Arial" w:cs="Arial"/>
          <w:sz w:val="22"/>
          <w:szCs w:val="22"/>
        </w:rPr>
        <w:t>contact</w:t>
      </w:r>
      <w:r w:rsidRPr="0085308F">
        <w:rPr>
          <w:rFonts w:ascii="Arial" w:hAnsi="Arial" w:cs="Arial"/>
          <w:sz w:val="22"/>
          <w:szCs w:val="22"/>
        </w:rPr>
        <w:t xml:space="preserve"> with the Ministry and cooperate with staff of the Ministry as they carry out their work. The INGOs all have clear policies aimed at eventually handing over the work they are doing to the Ministry once it has become sustainable.</w:t>
      </w:r>
    </w:p>
    <w:p w:rsidR="0085308F" w:rsidRPr="001951F1" w:rsidRDefault="0085308F" w:rsidP="0085308F">
      <w:pPr>
        <w:ind w:left="720"/>
        <w:jc w:val="both"/>
        <w:rPr>
          <w:rFonts w:ascii="Arial" w:hAnsi="Arial" w:cs="Arial"/>
          <w:sz w:val="12"/>
          <w:szCs w:val="22"/>
        </w:rPr>
      </w:pPr>
    </w:p>
    <w:p w:rsidR="0085308F" w:rsidRDefault="0085308F" w:rsidP="0085308F">
      <w:pPr>
        <w:jc w:val="both"/>
        <w:rPr>
          <w:rFonts w:ascii="Arial" w:hAnsi="Arial" w:cs="Arial"/>
          <w:sz w:val="22"/>
          <w:szCs w:val="22"/>
        </w:rPr>
      </w:pPr>
      <w:r w:rsidRPr="0085308F">
        <w:rPr>
          <w:rFonts w:ascii="Arial" w:hAnsi="Arial" w:cs="Arial"/>
          <w:sz w:val="22"/>
          <w:szCs w:val="22"/>
        </w:rPr>
        <w:t>Given</w:t>
      </w:r>
      <w:r w:rsidR="008414B1" w:rsidRPr="0085308F">
        <w:rPr>
          <w:rFonts w:ascii="Arial" w:hAnsi="Arial" w:cs="Arial"/>
          <w:sz w:val="22"/>
          <w:szCs w:val="22"/>
        </w:rPr>
        <w:t xml:space="preserve"> the critical health issues faced by Mozambique </w:t>
      </w:r>
      <w:r w:rsidRPr="0085308F">
        <w:rPr>
          <w:rFonts w:ascii="Arial" w:hAnsi="Arial" w:cs="Arial"/>
          <w:sz w:val="22"/>
          <w:szCs w:val="22"/>
        </w:rPr>
        <w:t xml:space="preserve">and the lack of human and financial resources, as well as organisational capacity, the MoH cannot meet the needs. </w:t>
      </w:r>
      <w:r w:rsidR="008414B1" w:rsidRPr="0085308F">
        <w:rPr>
          <w:rFonts w:ascii="Arial" w:hAnsi="Arial" w:cs="Arial"/>
          <w:sz w:val="22"/>
          <w:szCs w:val="22"/>
        </w:rPr>
        <w:t xml:space="preserve"> Thus, the </w:t>
      </w:r>
      <w:r w:rsidR="008414B1" w:rsidRPr="0085308F">
        <w:rPr>
          <w:rFonts w:ascii="Arial" w:hAnsi="Arial" w:cs="Arial"/>
          <w:sz w:val="22"/>
          <w:szCs w:val="22"/>
        </w:rPr>
        <w:lastRenderedPageBreak/>
        <w:t>presence of these INGOs is not only necessary, but the way they operate is advantageous to the Ministry and the country and its people.</w:t>
      </w:r>
    </w:p>
    <w:p w:rsidR="001951F1" w:rsidRPr="001951F1" w:rsidRDefault="001951F1" w:rsidP="0085308F">
      <w:pPr>
        <w:jc w:val="both"/>
        <w:rPr>
          <w:rFonts w:ascii="Arial" w:hAnsi="Arial" w:cs="Arial"/>
          <w:sz w:val="16"/>
          <w:szCs w:val="16"/>
        </w:rPr>
      </w:pPr>
    </w:p>
    <w:p w:rsidR="0085308F" w:rsidRDefault="0085308F" w:rsidP="001951F1">
      <w:pPr>
        <w:jc w:val="both"/>
        <w:rPr>
          <w:rFonts w:ascii="Arial" w:hAnsi="Arial" w:cs="Arial"/>
          <w:sz w:val="22"/>
          <w:szCs w:val="22"/>
        </w:rPr>
      </w:pPr>
      <w:r w:rsidRPr="0085308F">
        <w:rPr>
          <w:rFonts w:ascii="Arial" w:hAnsi="Arial" w:cs="Arial"/>
          <w:sz w:val="22"/>
          <w:szCs w:val="22"/>
        </w:rPr>
        <w:t>Further, i</w:t>
      </w:r>
      <w:r w:rsidR="008414B1" w:rsidRPr="0085308F">
        <w:rPr>
          <w:rFonts w:ascii="Arial" w:hAnsi="Arial" w:cs="Arial"/>
          <w:sz w:val="22"/>
          <w:szCs w:val="22"/>
        </w:rPr>
        <w:t xml:space="preserve">f these INGOs were not operating in Mozambique, many </w:t>
      </w:r>
      <w:r w:rsidR="00496A34">
        <w:rPr>
          <w:rFonts w:ascii="Arial" w:hAnsi="Arial" w:cs="Arial"/>
          <w:sz w:val="22"/>
          <w:szCs w:val="22"/>
        </w:rPr>
        <w:t>alumni</w:t>
      </w:r>
      <w:r w:rsidRPr="0085308F">
        <w:rPr>
          <w:rFonts w:ascii="Arial" w:hAnsi="Arial" w:cs="Arial"/>
          <w:sz w:val="22"/>
          <w:szCs w:val="22"/>
        </w:rPr>
        <w:t xml:space="preserve"> </w:t>
      </w:r>
      <w:r w:rsidR="008414B1" w:rsidRPr="0085308F">
        <w:rPr>
          <w:rFonts w:ascii="Arial" w:hAnsi="Arial" w:cs="Arial"/>
          <w:sz w:val="22"/>
          <w:szCs w:val="22"/>
        </w:rPr>
        <w:t xml:space="preserve">would be unable to find the level of challenge and purpose in their work that </w:t>
      </w:r>
      <w:r w:rsidRPr="0085308F">
        <w:rPr>
          <w:rFonts w:ascii="Arial" w:hAnsi="Arial" w:cs="Arial"/>
          <w:sz w:val="22"/>
          <w:szCs w:val="22"/>
        </w:rPr>
        <w:t>they desire</w:t>
      </w:r>
      <w:r>
        <w:rPr>
          <w:rFonts w:ascii="Arial" w:hAnsi="Arial" w:cs="Arial"/>
          <w:sz w:val="22"/>
          <w:szCs w:val="22"/>
        </w:rPr>
        <w:t xml:space="preserve"> which would undermine their motivation and capacity to contribute to the sector</w:t>
      </w:r>
      <w:r w:rsidR="008414B1" w:rsidRPr="0085308F">
        <w:rPr>
          <w:rFonts w:ascii="Arial" w:hAnsi="Arial" w:cs="Arial"/>
          <w:sz w:val="22"/>
          <w:szCs w:val="22"/>
        </w:rPr>
        <w:t xml:space="preserve">. </w:t>
      </w:r>
      <w:r w:rsidRPr="0085308F">
        <w:rPr>
          <w:rFonts w:ascii="Arial" w:hAnsi="Arial" w:cs="Arial"/>
          <w:sz w:val="22"/>
          <w:szCs w:val="22"/>
        </w:rPr>
        <w:t>Instead</w:t>
      </w:r>
      <w:proofErr w:type="gramStart"/>
      <w:r w:rsidRPr="0085308F">
        <w:rPr>
          <w:rFonts w:ascii="Arial" w:hAnsi="Arial" w:cs="Arial"/>
          <w:sz w:val="22"/>
          <w:szCs w:val="22"/>
        </w:rPr>
        <w:t xml:space="preserve">, </w:t>
      </w:r>
      <w:r w:rsidR="008414B1" w:rsidRPr="0085308F">
        <w:rPr>
          <w:rFonts w:ascii="Arial" w:hAnsi="Arial" w:cs="Arial"/>
          <w:sz w:val="22"/>
          <w:szCs w:val="22"/>
        </w:rPr>
        <w:t xml:space="preserve"> </w:t>
      </w:r>
      <w:r w:rsidRPr="0085308F">
        <w:rPr>
          <w:rFonts w:ascii="Arial" w:hAnsi="Arial" w:cs="Arial"/>
          <w:sz w:val="22"/>
          <w:szCs w:val="22"/>
        </w:rPr>
        <w:t>the</w:t>
      </w:r>
      <w:proofErr w:type="gramEnd"/>
      <w:r w:rsidRPr="0085308F">
        <w:rPr>
          <w:rFonts w:ascii="Arial" w:hAnsi="Arial" w:cs="Arial"/>
          <w:sz w:val="22"/>
          <w:szCs w:val="22"/>
        </w:rPr>
        <w:t xml:space="preserve"> presence of INGOs </w:t>
      </w:r>
      <w:r w:rsidR="008414B1" w:rsidRPr="0085308F">
        <w:rPr>
          <w:rFonts w:ascii="Arial" w:hAnsi="Arial" w:cs="Arial"/>
          <w:sz w:val="22"/>
          <w:szCs w:val="22"/>
        </w:rPr>
        <w:t>all working towards</w:t>
      </w:r>
      <w:r>
        <w:rPr>
          <w:rFonts w:ascii="Arial" w:hAnsi="Arial" w:cs="Arial"/>
          <w:sz w:val="22"/>
          <w:szCs w:val="22"/>
        </w:rPr>
        <w:t xml:space="preserve"> the same goals as the Ministry</w:t>
      </w:r>
      <w:r w:rsidR="008414B1" w:rsidRPr="0085308F">
        <w:rPr>
          <w:rFonts w:ascii="Arial" w:hAnsi="Arial" w:cs="Arial"/>
          <w:sz w:val="22"/>
          <w:szCs w:val="22"/>
        </w:rPr>
        <w:t xml:space="preserve"> </w:t>
      </w:r>
      <w:r w:rsidRPr="0085308F">
        <w:rPr>
          <w:rFonts w:ascii="Arial" w:hAnsi="Arial" w:cs="Arial"/>
          <w:sz w:val="22"/>
          <w:szCs w:val="22"/>
        </w:rPr>
        <w:t>allows</w:t>
      </w:r>
      <w:r w:rsidR="008414B1" w:rsidRPr="0085308F">
        <w:rPr>
          <w:rFonts w:ascii="Arial" w:hAnsi="Arial" w:cs="Arial"/>
          <w:sz w:val="22"/>
          <w:szCs w:val="22"/>
        </w:rPr>
        <w:t xml:space="preserve"> the </w:t>
      </w:r>
      <w:r w:rsidR="00496A34">
        <w:rPr>
          <w:rFonts w:ascii="Arial" w:hAnsi="Arial" w:cs="Arial"/>
          <w:sz w:val="22"/>
          <w:szCs w:val="22"/>
        </w:rPr>
        <w:t>alumni</w:t>
      </w:r>
      <w:r>
        <w:rPr>
          <w:rFonts w:ascii="Arial" w:hAnsi="Arial" w:cs="Arial"/>
          <w:sz w:val="22"/>
          <w:szCs w:val="22"/>
        </w:rPr>
        <w:t xml:space="preserve"> </w:t>
      </w:r>
      <w:r w:rsidR="008414B1" w:rsidRPr="0085308F">
        <w:rPr>
          <w:rFonts w:ascii="Arial" w:hAnsi="Arial" w:cs="Arial"/>
          <w:sz w:val="22"/>
          <w:szCs w:val="22"/>
        </w:rPr>
        <w:t xml:space="preserve">to </w:t>
      </w:r>
      <w:r>
        <w:rPr>
          <w:rFonts w:ascii="Arial" w:hAnsi="Arial" w:cs="Arial"/>
          <w:sz w:val="22"/>
          <w:szCs w:val="22"/>
        </w:rPr>
        <w:t xml:space="preserve">address </w:t>
      </w:r>
      <w:r w:rsidR="008414B1" w:rsidRPr="0085308F">
        <w:rPr>
          <w:rFonts w:ascii="Arial" w:hAnsi="Arial" w:cs="Arial"/>
          <w:sz w:val="22"/>
          <w:szCs w:val="22"/>
        </w:rPr>
        <w:t>the health problems faced by Mozambique</w:t>
      </w:r>
      <w:r w:rsidRPr="0085308F">
        <w:rPr>
          <w:rFonts w:ascii="Arial" w:hAnsi="Arial" w:cs="Arial"/>
          <w:sz w:val="22"/>
          <w:szCs w:val="22"/>
        </w:rPr>
        <w:t xml:space="preserve"> and, often, to make a contribution to capacity building in the MoH which they would </w:t>
      </w:r>
      <w:r>
        <w:rPr>
          <w:rFonts w:ascii="Arial" w:hAnsi="Arial" w:cs="Arial"/>
          <w:sz w:val="22"/>
          <w:szCs w:val="22"/>
        </w:rPr>
        <w:t>be unable</w:t>
      </w:r>
      <w:r w:rsidRPr="0085308F">
        <w:rPr>
          <w:rFonts w:ascii="Arial" w:hAnsi="Arial" w:cs="Arial"/>
          <w:sz w:val="22"/>
          <w:szCs w:val="22"/>
        </w:rPr>
        <w:t xml:space="preserve"> to do from the inside.</w:t>
      </w:r>
    </w:p>
    <w:p w:rsidR="00A52A83" w:rsidRDefault="00A52A83" w:rsidP="001951F1">
      <w:pPr>
        <w:jc w:val="both"/>
        <w:rPr>
          <w:rFonts w:ascii="Arial" w:hAnsi="Arial" w:cs="Arial"/>
          <w:sz w:val="22"/>
          <w:szCs w:val="22"/>
        </w:rPr>
      </w:pPr>
    </w:p>
    <w:p w:rsidR="001951F1" w:rsidRPr="001951F1" w:rsidRDefault="005A0751" w:rsidP="00A05346">
      <w:pPr>
        <w:numPr>
          <w:ilvl w:val="0"/>
          <w:numId w:val="27"/>
        </w:numPr>
        <w:jc w:val="both"/>
        <w:rPr>
          <w:rFonts w:ascii="Arial" w:eastAsia="MS Mincho" w:hAnsi="Arial" w:cs="Arial"/>
          <w:sz w:val="22"/>
          <w:szCs w:val="22"/>
          <w:lang w:eastAsia="en-US"/>
        </w:rPr>
      </w:pPr>
      <w:r>
        <w:rPr>
          <w:rFonts w:ascii="Arial" w:hAnsi="Arial" w:cs="Arial"/>
          <w:b/>
          <w:sz w:val="22"/>
          <w:szCs w:val="22"/>
        </w:rPr>
        <w:t xml:space="preserve">The </w:t>
      </w:r>
      <w:r w:rsidR="0085308F">
        <w:rPr>
          <w:rFonts w:ascii="Arial" w:hAnsi="Arial" w:cs="Arial"/>
          <w:b/>
          <w:sz w:val="22"/>
          <w:szCs w:val="22"/>
        </w:rPr>
        <w:t>‘</w:t>
      </w:r>
      <w:r>
        <w:rPr>
          <w:rFonts w:ascii="Arial" w:hAnsi="Arial" w:cs="Arial"/>
          <w:b/>
          <w:sz w:val="22"/>
          <w:szCs w:val="22"/>
        </w:rPr>
        <w:t>k</w:t>
      </w:r>
      <w:r w:rsidR="0085308F" w:rsidRPr="0085308F">
        <w:rPr>
          <w:rFonts w:ascii="Arial" w:hAnsi="Arial" w:cs="Arial"/>
          <w:b/>
          <w:sz w:val="22"/>
          <w:szCs w:val="22"/>
        </w:rPr>
        <w:t>nowledge gap</w:t>
      </w:r>
      <w:r w:rsidR="0085308F">
        <w:rPr>
          <w:rFonts w:ascii="Arial" w:hAnsi="Arial" w:cs="Arial"/>
          <w:b/>
          <w:sz w:val="22"/>
          <w:szCs w:val="22"/>
        </w:rPr>
        <w:t>’</w:t>
      </w:r>
      <w:r w:rsidR="0085308F" w:rsidRPr="0085308F">
        <w:rPr>
          <w:rFonts w:ascii="Arial" w:hAnsi="Arial" w:cs="Arial"/>
          <w:b/>
          <w:sz w:val="22"/>
          <w:szCs w:val="22"/>
        </w:rPr>
        <w:t xml:space="preserve"> with colleagues </w:t>
      </w:r>
      <w:r>
        <w:rPr>
          <w:rFonts w:ascii="Arial" w:hAnsi="Arial" w:cs="Arial"/>
          <w:b/>
          <w:sz w:val="22"/>
          <w:szCs w:val="22"/>
        </w:rPr>
        <w:t xml:space="preserve">may be </w:t>
      </w:r>
      <w:r w:rsidR="0085308F" w:rsidRPr="0085308F">
        <w:rPr>
          <w:rFonts w:ascii="Arial" w:hAnsi="Arial" w:cs="Arial"/>
          <w:b/>
          <w:sz w:val="22"/>
          <w:szCs w:val="22"/>
        </w:rPr>
        <w:t xml:space="preserve">less important than the way </w:t>
      </w:r>
      <w:r>
        <w:rPr>
          <w:rFonts w:ascii="Arial" w:hAnsi="Arial" w:cs="Arial"/>
          <w:b/>
          <w:sz w:val="22"/>
          <w:szCs w:val="22"/>
        </w:rPr>
        <w:t xml:space="preserve">in which </w:t>
      </w:r>
      <w:r w:rsidR="0085308F" w:rsidRPr="0085308F">
        <w:rPr>
          <w:rFonts w:ascii="Arial" w:hAnsi="Arial" w:cs="Arial"/>
          <w:b/>
          <w:sz w:val="22"/>
          <w:szCs w:val="22"/>
        </w:rPr>
        <w:t xml:space="preserve">it is handled.  </w:t>
      </w:r>
    </w:p>
    <w:p w:rsidR="0085308F" w:rsidRPr="001951F1" w:rsidRDefault="0085308F" w:rsidP="001951F1">
      <w:pPr>
        <w:jc w:val="both"/>
        <w:rPr>
          <w:rFonts w:ascii="Arial" w:eastAsia="MS Mincho" w:hAnsi="Arial" w:cs="Arial"/>
          <w:sz w:val="22"/>
          <w:szCs w:val="22"/>
          <w:lang w:eastAsia="en-US"/>
        </w:rPr>
      </w:pPr>
      <w:r w:rsidRPr="001951F1">
        <w:rPr>
          <w:rFonts w:ascii="Arial" w:eastAsia="MS Mincho" w:hAnsi="Arial" w:cs="Arial"/>
          <w:sz w:val="22"/>
          <w:szCs w:val="22"/>
          <w:lang w:eastAsia="en-US"/>
        </w:rPr>
        <w:t xml:space="preserve">The ‘knowledge gap’ between </w:t>
      </w:r>
      <w:r w:rsidR="00496A34" w:rsidRPr="001951F1">
        <w:rPr>
          <w:rFonts w:ascii="Arial" w:eastAsia="MS Mincho" w:hAnsi="Arial" w:cs="Arial"/>
          <w:sz w:val="22"/>
          <w:szCs w:val="22"/>
          <w:lang w:eastAsia="en-US"/>
        </w:rPr>
        <w:t>alumni</w:t>
      </w:r>
      <w:r w:rsidRPr="001951F1">
        <w:rPr>
          <w:rFonts w:ascii="Arial" w:eastAsia="MS Mincho" w:hAnsi="Arial" w:cs="Arial"/>
          <w:sz w:val="22"/>
          <w:szCs w:val="22"/>
          <w:lang w:eastAsia="en-US"/>
        </w:rPr>
        <w:t xml:space="preserve"> and their colleagues is often cited as a potential inhibiting factor to the capacity of </w:t>
      </w:r>
      <w:r w:rsidR="00496A34" w:rsidRPr="001951F1">
        <w:rPr>
          <w:rFonts w:ascii="Arial" w:eastAsia="MS Mincho" w:hAnsi="Arial" w:cs="Arial"/>
          <w:sz w:val="22"/>
          <w:szCs w:val="22"/>
          <w:lang w:eastAsia="en-US"/>
        </w:rPr>
        <w:t>alumni</w:t>
      </w:r>
      <w:r w:rsidRPr="001951F1">
        <w:rPr>
          <w:rFonts w:ascii="Arial" w:eastAsia="MS Mincho" w:hAnsi="Arial" w:cs="Arial"/>
          <w:sz w:val="22"/>
          <w:szCs w:val="22"/>
          <w:lang w:eastAsia="en-US"/>
        </w:rPr>
        <w:t xml:space="preserve"> to contribute to capacity building upon return to their country of origin.  </w:t>
      </w:r>
    </w:p>
    <w:p w:rsidR="0085308F" w:rsidRPr="001951F1" w:rsidRDefault="0085308F" w:rsidP="005A0751">
      <w:pPr>
        <w:ind w:left="720"/>
        <w:jc w:val="both"/>
        <w:rPr>
          <w:rFonts w:ascii="Arial" w:eastAsia="MS Mincho" w:hAnsi="Arial" w:cs="Arial"/>
          <w:sz w:val="12"/>
          <w:szCs w:val="22"/>
          <w:lang w:eastAsia="en-US"/>
        </w:rPr>
      </w:pPr>
    </w:p>
    <w:p w:rsidR="005A0751" w:rsidRDefault="005A0751" w:rsidP="001951F1">
      <w:pPr>
        <w:jc w:val="both"/>
        <w:rPr>
          <w:rFonts w:ascii="Arial" w:eastAsia="MS Mincho" w:hAnsi="Arial" w:cs="Arial"/>
          <w:sz w:val="22"/>
          <w:szCs w:val="22"/>
          <w:lang w:eastAsia="en-US"/>
        </w:rPr>
      </w:pPr>
      <w:r>
        <w:rPr>
          <w:rFonts w:ascii="Arial" w:eastAsia="MS Mincho" w:hAnsi="Arial" w:cs="Arial"/>
          <w:sz w:val="22"/>
          <w:szCs w:val="22"/>
          <w:lang w:eastAsia="en-US"/>
        </w:rPr>
        <w:t>The findings of the Outcomes Evaluation suggests that it is not so much the ‘knowledge gap’ as</w:t>
      </w:r>
      <w:r w:rsidR="0085308F" w:rsidRPr="0085308F">
        <w:rPr>
          <w:rFonts w:ascii="Arial" w:eastAsia="MS Mincho" w:hAnsi="Arial" w:cs="Arial"/>
          <w:sz w:val="22"/>
          <w:szCs w:val="22"/>
          <w:lang w:eastAsia="en-US"/>
        </w:rPr>
        <w:t xml:space="preserve"> the way in which that gap is </w:t>
      </w:r>
      <w:r>
        <w:rPr>
          <w:rFonts w:ascii="Arial" w:eastAsia="MS Mincho" w:hAnsi="Arial" w:cs="Arial"/>
          <w:sz w:val="22"/>
          <w:szCs w:val="22"/>
          <w:lang w:eastAsia="en-US"/>
        </w:rPr>
        <w:t xml:space="preserve">handled that is important.  Where the returning scholar has sufficient maturity and character to recognise the value of colleagues who may have less education, but substantial experience, the gap is a non-issue.  Where returnees try to impose Australian standards, however, there may be misunderstandings with supervisors and colleagues.  </w:t>
      </w:r>
    </w:p>
    <w:p w:rsidR="005A0751" w:rsidRPr="00A76404" w:rsidRDefault="005A0751" w:rsidP="0085308F">
      <w:pPr>
        <w:ind w:left="720"/>
        <w:jc w:val="both"/>
        <w:rPr>
          <w:rFonts w:ascii="Arial" w:eastAsia="MS Mincho" w:hAnsi="Arial" w:cs="Arial"/>
          <w:sz w:val="16"/>
          <w:szCs w:val="16"/>
          <w:lang w:eastAsia="en-US"/>
        </w:rPr>
      </w:pPr>
    </w:p>
    <w:p w:rsidR="005A0751" w:rsidRDefault="005A0751" w:rsidP="001951F1">
      <w:pPr>
        <w:jc w:val="both"/>
        <w:rPr>
          <w:rFonts w:ascii="Arial" w:eastAsia="MS Mincho" w:hAnsi="Arial" w:cs="Arial"/>
          <w:sz w:val="22"/>
          <w:szCs w:val="22"/>
          <w:lang w:eastAsia="en-US"/>
        </w:rPr>
      </w:pPr>
      <w:r>
        <w:rPr>
          <w:rFonts w:ascii="Arial" w:eastAsia="MS Mincho" w:hAnsi="Arial" w:cs="Arial"/>
          <w:sz w:val="22"/>
          <w:szCs w:val="22"/>
          <w:lang w:eastAsia="en-US"/>
        </w:rPr>
        <w:t xml:space="preserve">This is an important issue to be </w:t>
      </w:r>
      <w:r w:rsidR="00A575F0">
        <w:rPr>
          <w:rFonts w:ascii="Arial" w:eastAsia="MS Mincho" w:hAnsi="Arial" w:cs="Arial"/>
          <w:sz w:val="22"/>
          <w:szCs w:val="22"/>
          <w:lang w:eastAsia="en-US"/>
        </w:rPr>
        <w:t>discussed</w:t>
      </w:r>
      <w:r>
        <w:rPr>
          <w:rFonts w:ascii="Arial" w:eastAsia="MS Mincho" w:hAnsi="Arial" w:cs="Arial"/>
          <w:sz w:val="22"/>
          <w:szCs w:val="22"/>
          <w:lang w:eastAsia="en-US"/>
        </w:rPr>
        <w:t xml:space="preserve"> dur</w:t>
      </w:r>
      <w:r w:rsidR="001951F1">
        <w:rPr>
          <w:rFonts w:ascii="Arial" w:eastAsia="MS Mincho" w:hAnsi="Arial" w:cs="Arial"/>
          <w:sz w:val="22"/>
          <w:szCs w:val="22"/>
          <w:lang w:eastAsia="en-US"/>
        </w:rPr>
        <w:t>ing pre-return preparation [</w:t>
      </w:r>
      <w:r w:rsidR="00D17228">
        <w:rPr>
          <w:rFonts w:ascii="Arial" w:eastAsia="MS Mincho" w:hAnsi="Arial" w:cs="Arial"/>
          <w:sz w:val="22"/>
          <w:szCs w:val="22"/>
          <w:lang w:eastAsia="en-US"/>
        </w:rPr>
        <w:t>see Recommendation</w:t>
      </w:r>
      <w:r>
        <w:rPr>
          <w:rFonts w:ascii="Arial" w:eastAsia="MS Mincho" w:hAnsi="Arial" w:cs="Arial"/>
          <w:sz w:val="22"/>
          <w:szCs w:val="22"/>
          <w:lang w:eastAsia="en-US"/>
        </w:rPr>
        <w:t xml:space="preserve"> 3. above].</w:t>
      </w:r>
    </w:p>
    <w:p w:rsidR="005A0751" w:rsidRDefault="005A0751" w:rsidP="0085308F">
      <w:pPr>
        <w:ind w:left="720"/>
        <w:jc w:val="both"/>
        <w:rPr>
          <w:rFonts w:ascii="Arial" w:eastAsia="MS Mincho" w:hAnsi="Arial" w:cs="Arial"/>
          <w:sz w:val="22"/>
          <w:szCs w:val="22"/>
          <w:lang w:eastAsia="en-US"/>
        </w:rPr>
      </w:pPr>
    </w:p>
    <w:p w:rsidR="001951F1" w:rsidRPr="001951F1" w:rsidRDefault="00496A34" w:rsidP="00C34D3A">
      <w:pPr>
        <w:numPr>
          <w:ilvl w:val="0"/>
          <w:numId w:val="27"/>
        </w:numPr>
        <w:jc w:val="both"/>
        <w:rPr>
          <w:rFonts w:ascii="Arial" w:eastAsia="MS Mincho" w:hAnsi="Arial" w:cs="Arial"/>
          <w:sz w:val="22"/>
          <w:szCs w:val="22"/>
          <w:lang w:eastAsia="en-US"/>
        </w:rPr>
      </w:pPr>
      <w:r>
        <w:rPr>
          <w:rFonts w:ascii="Arial" w:eastAsia="MS Mincho" w:hAnsi="Arial" w:cs="Arial"/>
          <w:b/>
          <w:sz w:val="22"/>
          <w:szCs w:val="22"/>
          <w:lang w:eastAsia="en-US"/>
        </w:rPr>
        <w:t>Alumni</w:t>
      </w:r>
      <w:r w:rsidR="005A0751" w:rsidRPr="0039443C">
        <w:rPr>
          <w:rFonts w:ascii="Arial" w:eastAsia="MS Mincho" w:hAnsi="Arial" w:cs="Arial"/>
          <w:b/>
          <w:sz w:val="22"/>
          <w:szCs w:val="22"/>
          <w:lang w:eastAsia="en-US"/>
        </w:rPr>
        <w:t xml:space="preserve"> </w:t>
      </w:r>
      <w:r w:rsidR="00A575F0">
        <w:rPr>
          <w:rFonts w:ascii="Arial" w:eastAsia="MS Mincho" w:hAnsi="Arial" w:cs="Arial"/>
          <w:b/>
          <w:sz w:val="22"/>
          <w:szCs w:val="22"/>
          <w:lang w:eastAsia="en-US"/>
        </w:rPr>
        <w:t>need not necessarily be constrained by the</w:t>
      </w:r>
      <w:r w:rsidR="005A0751" w:rsidRPr="0039443C">
        <w:rPr>
          <w:rFonts w:ascii="Arial" w:eastAsia="MS Mincho" w:hAnsi="Arial" w:cs="Arial"/>
          <w:b/>
          <w:sz w:val="22"/>
          <w:szCs w:val="22"/>
          <w:lang w:eastAsia="en-US"/>
        </w:rPr>
        <w:t xml:space="preserve"> </w:t>
      </w:r>
      <w:r w:rsidR="00A575F0">
        <w:rPr>
          <w:rFonts w:ascii="Arial" w:eastAsia="MS Mincho" w:hAnsi="Arial" w:cs="Arial"/>
          <w:b/>
          <w:sz w:val="22"/>
          <w:szCs w:val="22"/>
          <w:lang w:eastAsia="en-US"/>
        </w:rPr>
        <w:t>institutional environment</w:t>
      </w:r>
      <w:r w:rsidR="005A0751" w:rsidRPr="0039443C">
        <w:rPr>
          <w:rFonts w:ascii="Arial" w:eastAsia="MS Mincho" w:hAnsi="Arial" w:cs="Arial"/>
          <w:b/>
          <w:sz w:val="22"/>
          <w:szCs w:val="22"/>
          <w:lang w:eastAsia="en-US"/>
        </w:rPr>
        <w:t xml:space="preserve">.  </w:t>
      </w:r>
    </w:p>
    <w:p w:rsidR="0039443C" w:rsidRPr="0039443C" w:rsidRDefault="0039443C" w:rsidP="001951F1">
      <w:pPr>
        <w:jc w:val="both"/>
        <w:rPr>
          <w:rFonts w:ascii="Arial" w:eastAsia="MS Mincho" w:hAnsi="Arial" w:cs="Arial"/>
          <w:sz w:val="22"/>
          <w:szCs w:val="22"/>
          <w:lang w:eastAsia="en-US"/>
        </w:rPr>
      </w:pPr>
      <w:r w:rsidRPr="0039443C">
        <w:rPr>
          <w:rFonts w:ascii="Arial" w:eastAsia="MS Mincho" w:hAnsi="Arial" w:cs="Arial"/>
          <w:sz w:val="22"/>
          <w:szCs w:val="22"/>
          <w:lang w:eastAsia="en-US"/>
        </w:rPr>
        <w:t xml:space="preserve">The field visits confirm that the enabling environment is an important influence on the ability of </w:t>
      </w:r>
      <w:r w:rsidR="00496A34">
        <w:rPr>
          <w:rFonts w:ascii="Arial" w:eastAsia="MS Mincho" w:hAnsi="Arial" w:cs="Arial"/>
          <w:sz w:val="22"/>
          <w:szCs w:val="22"/>
          <w:lang w:eastAsia="en-US"/>
        </w:rPr>
        <w:t>alumni</w:t>
      </w:r>
      <w:r w:rsidRPr="0039443C">
        <w:rPr>
          <w:rFonts w:ascii="Arial" w:eastAsia="MS Mincho" w:hAnsi="Arial" w:cs="Arial"/>
          <w:sz w:val="22"/>
          <w:szCs w:val="22"/>
          <w:lang w:eastAsia="en-US"/>
        </w:rPr>
        <w:t xml:space="preserve"> to facilitate capacity building.   </w:t>
      </w:r>
      <w:r w:rsidR="00496A34">
        <w:rPr>
          <w:rFonts w:ascii="Arial" w:eastAsia="MS Mincho" w:hAnsi="Arial" w:cs="Arial"/>
          <w:sz w:val="22"/>
          <w:szCs w:val="22"/>
          <w:lang w:eastAsia="en-US"/>
        </w:rPr>
        <w:t>Alumni</w:t>
      </w:r>
      <w:r w:rsidRPr="0039443C">
        <w:rPr>
          <w:rFonts w:ascii="Arial" w:eastAsia="MS Mincho" w:hAnsi="Arial" w:cs="Arial"/>
          <w:sz w:val="22"/>
          <w:szCs w:val="22"/>
          <w:lang w:eastAsia="en-US"/>
        </w:rPr>
        <w:t xml:space="preserve"> who have stayed in the institutions to which they returned cited the importance of “the openness of the institution to new ideas and proposals”;   they appreciate the fact that “the institution creates space for returning </w:t>
      </w:r>
      <w:r w:rsidR="00496A34">
        <w:rPr>
          <w:rFonts w:ascii="Arial" w:eastAsia="MS Mincho" w:hAnsi="Arial" w:cs="Arial"/>
          <w:sz w:val="22"/>
          <w:szCs w:val="22"/>
          <w:lang w:eastAsia="en-US"/>
        </w:rPr>
        <w:t>alumni</w:t>
      </w:r>
      <w:r w:rsidRPr="0039443C">
        <w:rPr>
          <w:rFonts w:ascii="Arial" w:eastAsia="MS Mincho" w:hAnsi="Arial" w:cs="Arial"/>
          <w:sz w:val="22"/>
          <w:szCs w:val="22"/>
          <w:lang w:eastAsia="en-US"/>
        </w:rPr>
        <w:t xml:space="preserve"> to make decisions and demonstrate leadership” and that the institution “provides a stimulating environment that encourages staff to apply their skills to problem solving.”    </w:t>
      </w:r>
    </w:p>
    <w:p w:rsidR="0039443C" w:rsidRPr="0039443C" w:rsidRDefault="0039443C" w:rsidP="00A575F0">
      <w:pPr>
        <w:ind w:left="360" w:hanging="360"/>
        <w:jc w:val="both"/>
        <w:rPr>
          <w:rFonts w:ascii="Arial" w:eastAsia="MS Mincho" w:hAnsi="Arial" w:cs="Arial"/>
          <w:sz w:val="12"/>
          <w:szCs w:val="22"/>
          <w:lang w:eastAsia="en-US"/>
        </w:rPr>
      </w:pPr>
    </w:p>
    <w:p w:rsidR="0039443C" w:rsidRDefault="0039443C" w:rsidP="001951F1">
      <w:pPr>
        <w:jc w:val="both"/>
        <w:rPr>
          <w:rFonts w:ascii="Arial" w:eastAsia="MS Mincho" w:hAnsi="Arial" w:cs="Arial"/>
          <w:sz w:val="22"/>
          <w:szCs w:val="22"/>
          <w:lang w:eastAsia="en-US"/>
        </w:rPr>
      </w:pPr>
      <w:r w:rsidRPr="0039443C">
        <w:rPr>
          <w:rFonts w:ascii="Arial" w:eastAsia="MS Mincho" w:hAnsi="Arial" w:cs="Arial"/>
          <w:sz w:val="22"/>
          <w:szCs w:val="22"/>
          <w:lang w:eastAsia="en-US"/>
        </w:rPr>
        <w:t>However, it would be wrong to assume that a constrained environment automatic</w:t>
      </w:r>
      <w:r>
        <w:rPr>
          <w:rFonts w:ascii="Arial" w:eastAsia="MS Mincho" w:hAnsi="Arial" w:cs="Arial"/>
          <w:sz w:val="22"/>
          <w:szCs w:val="22"/>
          <w:lang w:eastAsia="en-US"/>
        </w:rPr>
        <w:t>ally leads to an</w:t>
      </w:r>
      <w:r w:rsidRPr="0039443C">
        <w:rPr>
          <w:rFonts w:ascii="Arial" w:eastAsia="MS Mincho" w:hAnsi="Arial" w:cs="Arial"/>
          <w:sz w:val="22"/>
          <w:szCs w:val="22"/>
          <w:lang w:eastAsia="en-US"/>
        </w:rPr>
        <w:t xml:space="preserve"> inability to facilitate capacity building. </w:t>
      </w:r>
      <w:r>
        <w:rPr>
          <w:rFonts w:ascii="Arial" w:eastAsia="MS Mincho" w:hAnsi="Arial" w:cs="Arial"/>
          <w:sz w:val="22"/>
          <w:szCs w:val="22"/>
          <w:lang w:eastAsia="en-US"/>
        </w:rPr>
        <w:t>The findings of the Outcomes Evaluation present a much more nuanced picture.</w:t>
      </w:r>
    </w:p>
    <w:p w:rsidR="0039443C" w:rsidRPr="00A76404" w:rsidRDefault="0039443C" w:rsidP="00A575F0">
      <w:pPr>
        <w:ind w:left="360" w:hanging="360"/>
        <w:jc w:val="both"/>
        <w:rPr>
          <w:rFonts w:ascii="Arial" w:eastAsia="MS Mincho" w:hAnsi="Arial" w:cs="Arial"/>
          <w:sz w:val="16"/>
          <w:szCs w:val="16"/>
          <w:lang w:eastAsia="en-US"/>
        </w:rPr>
      </w:pPr>
    </w:p>
    <w:p w:rsidR="0039443C" w:rsidRPr="0039443C" w:rsidRDefault="0039443C" w:rsidP="001951F1">
      <w:pPr>
        <w:jc w:val="both"/>
        <w:rPr>
          <w:rFonts w:ascii="Arial" w:eastAsia="MS Mincho" w:hAnsi="Arial" w:cs="Arial"/>
          <w:sz w:val="22"/>
          <w:szCs w:val="22"/>
          <w:lang w:eastAsia="en-US"/>
        </w:rPr>
      </w:pPr>
      <w:r>
        <w:rPr>
          <w:rFonts w:ascii="Arial" w:eastAsia="MS Mincho" w:hAnsi="Arial" w:cs="Arial"/>
          <w:sz w:val="22"/>
          <w:szCs w:val="22"/>
          <w:lang w:eastAsia="en-US"/>
        </w:rPr>
        <w:t xml:space="preserve">First, even where </w:t>
      </w:r>
      <w:r w:rsidRPr="0039443C">
        <w:rPr>
          <w:rFonts w:ascii="Arial" w:eastAsia="MS Mincho" w:hAnsi="Arial" w:cs="Arial"/>
          <w:sz w:val="22"/>
          <w:szCs w:val="22"/>
          <w:lang w:eastAsia="en-US"/>
        </w:rPr>
        <w:t>there are constraints in the enabling environment such as low levels of remuneration, poor facilities and inadequate support staff</w:t>
      </w:r>
      <w:r>
        <w:rPr>
          <w:rFonts w:ascii="Arial" w:eastAsia="MS Mincho" w:hAnsi="Arial" w:cs="Arial"/>
          <w:sz w:val="22"/>
          <w:szCs w:val="22"/>
          <w:lang w:eastAsia="en-US"/>
        </w:rPr>
        <w:t xml:space="preserve">, the Evaluation Team encountered </w:t>
      </w:r>
      <w:r w:rsidR="00496A34">
        <w:rPr>
          <w:rFonts w:ascii="Arial" w:eastAsia="MS Mincho" w:hAnsi="Arial" w:cs="Arial"/>
          <w:sz w:val="22"/>
          <w:szCs w:val="22"/>
          <w:lang w:eastAsia="en-US"/>
        </w:rPr>
        <w:t>alumni</w:t>
      </w:r>
      <w:r w:rsidRPr="0039443C">
        <w:rPr>
          <w:rFonts w:ascii="Arial" w:eastAsia="MS Mincho" w:hAnsi="Arial" w:cs="Arial"/>
          <w:sz w:val="22"/>
          <w:szCs w:val="22"/>
          <w:lang w:eastAsia="en-US"/>
        </w:rPr>
        <w:t xml:space="preserve"> </w:t>
      </w:r>
      <w:r>
        <w:rPr>
          <w:rFonts w:ascii="Arial" w:eastAsia="MS Mincho" w:hAnsi="Arial" w:cs="Arial"/>
          <w:sz w:val="22"/>
          <w:szCs w:val="22"/>
          <w:lang w:eastAsia="en-US"/>
        </w:rPr>
        <w:t xml:space="preserve">who continue to work in this environment </w:t>
      </w:r>
      <w:r w:rsidRPr="0039443C">
        <w:rPr>
          <w:rFonts w:ascii="Arial" w:eastAsia="MS Mincho" w:hAnsi="Arial" w:cs="Arial"/>
          <w:sz w:val="22"/>
          <w:szCs w:val="22"/>
          <w:lang w:eastAsia="en-US"/>
        </w:rPr>
        <w:t xml:space="preserve">because they </w:t>
      </w:r>
      <w:r>
        <w:rPr>
          <w:rFonts w:ascii="Arial" w:eastAsia="MS Mincho" w:hAnsi="Arial" w:cs="Arial"/>
          <w:sz w:val="22"/>
          <w:szCs w:val="22"/>
          <w:lang w:eastAsia="en-US"/>
        </w:rPr>
        <w:t>feel</w:t>
      </w:r>
      <w:r w:rsidRPr="0039443C">
        <w:rPr>
          <w:rFonts w:ascii="Arial" w:eastAsia="MS Mincho" w:hAnsi="Arial" w:cs="Arial"/>
          <w:sz w:val="22"/>
          <w:szCs w:val="22"/>
          <w:lang w:eastAsia="en-US"/>
        </w:rPr>
        <w:t xml:space="preserve"> that </w:t>
      </w:r>
      <w:r>
        <w:rPr>
          <w:rFonts w:ascii="Arial" w:eastAsia="MS Mincho" w:hAnsi="Arial" w:cs="Arial"/>
          <w:sz w:val="22"/>
          <w:szCs w:val="22"/>
          <w:lang w:eastAsia="en-US"/>
        </w:rPr>
        <w:t>it offers them opportunities to do the work they prefer (e.g. research)</w:t>
      </w:r>
      <w:r w:rsidRPr="0039443C">
        <w:rPr>
          <w:rFonts w:ascii="Arial" w:eastAsia="MS Mincho" w:hAnsi="Arial" w:cs="Arial"/>
          <w:sz w:val="22"/>
          <w:szCs w:val="22"/>
          <w:lang w:eastAsia="en-US"/>
        </w:rPr>
        <w:t>.</w:t>
      </w:r>
    </w:p>
    <w:p w:rsidR="0039443C" w:rsidRPr="0039443C" w:rsidRDefault="0039443C" w:rsidP="001951F1">
      <w:pPr>
        <w:jc w:val="both"/>
        <w:rPr>
          <w:rFonts w:ascii="Arial" w:eastAsia="MS Mincho" w:hAnsi="Arial" w:cs="Arial"/>
          <w:sz w:val="12"/>
          <w:szCs w:val="22"/>
          <w:lang w:eastAsia="en-US"/>
        </w:rPr>
      </w:pPr>
    </w:p>
    <w:p w:rsidR="00A575F0" w:rsidRPr="00A575F0" w:rsidRDefault="0039443C" w:rsidP="001951F1">
      <w:pPr>
        <w:jc w:val="both"/>
        <w:rPr>
          <w:rFonts w:ascii="Arial" w:eastAsia="MS Mincho" w:hAnsi="Arial" w:cs="Arial"/>
          <w:sz w:val="22"/>
          <w:szCs w:val="22"/>
          <w:lang w:eastAsia="en-US"/>
        </w:rPr>
      </w:pPr>
      <w:r w:rsidRPr="00A575F0">
        <w:rPr>
          <w:rFonts w:ascii="Arial" w:eastAsia="MS Mincho" w:hAnsi="Arial" w:cs="Arial"/>
          <w:sz w:val="22"/>
          <w:szCs w:val="22"/>
          <w:lang w:eastAsia="en-US"/>
        </w:rPr>
        <w:t>Second, there are examples where the knowledg</w:t>
      </w:r>
      <w:r w:rsidR="001951F1">
        <w:rPr>
          <w:rFonts w:ascii="Arial" w:eastAsia="MS Mincho" w:hAnsi="Arial" w:cs="Arial"/>
          <w:sz w:val="22"/>
          <w:szCs w:val="22"/>
          <w:lang w:eastAsia="en-US"/>
        </w:rPr>
        <w:t>e and skills obtained in Austral</w:t>
      </w:r>
      <w:r w:rsidRPr="00A575F0">
        <w:rPr>
          <w:rFonts w:ascii="Arial" w:eastAsia="MS Mincho" w:hAnsi="Arial" w:cs="Arial"/>
          <w:sz w:val="22"/>
          <w:szCs w:val="22"/>
          <w:lang w:eastAsia="en-US"/>
        </w:rPr>
        <w:t xml:space="preserve">ia have allowed the </w:t>
      </w:r>
      <w:r w:rsidR="00496A34">
        <w:rPr>
          <w:rFonts w:ascii="Arial" w:eastAsia="MS Mincho" w:hAnsi="Arial" w:cs="Arial"/>
          <w:sz w:val="22"/>
          <w:szCs w:val="22"/>
          <w:lang w:eastAsia="en-US"/>
        </w:rPr>
        <w:t>alumni</w:t>
      </w:r>
      <w:r w:rsidRPr="00A575F0">
        <w:rPr>
          <w:rFonts w:ascii="Arial" w:eastAsia="MS Mincho" w:hAnsi="Arial" w:cs="Arial"/>
          <w:sz w:val="22"/>
          <w:szCs w:val="22"/>
          <w:lang w:eastAsia="en-US"/>
        </w:rPr>
        <w:t xml:space="preserve"> to directly address the constraints they faced in the workplace.  </w:t>
      </w:r>
      <w:r w:rsidR="00A575F0" w:rsidRPr="00A575F0">
        <w:rPr>
          <w:rFonts w:ascii="Arial" w:eastAsia="MS Mincho" w:hAnsi="Arial" w:cs="Arial"/>
          <w:sz w:val="22"/>
          <w:szCs w:val="22"/>
          <w:lang w:eastAsia="en-US"/>
        </w:rPr>
        <w:t xml:space="preserve">In one such case, an alumnus working in an agriculture research institution in Kenya was able to directly address the deficiencies she encountered upon return.  She carried out a stock take, identified the deficiencies and drew up a list of required equipment to facilitate professional performance.  She was then able to convince her supervisors to invest in the purchase of the required equipment.  </w:t>
      </w:r>
    </w:p>
    <w:p w:rsidR="00B67F1D" w:rsidRDefault="00B67F1D" w:rsidP="00B67F1D">
      <w:pPr>
        <w:jc w:val="both"/>
        <w:rPr>
          <w:rFonts w:ascii="Arial" w:eastAsia="MS Mincho" w:hAnsi="Arial" w:cs="Arial"/>
          <w:sz w:val="12"/>
          <w:szCs w:val="22"/>
          <w:lang w:eastAsia="en-US"/>
        </w:rPr>
      </w:pPr>
    </w:p>
    <w:p w:rsidR="005A0751" w:rsidRDefault="00A575F0" w:rsidP="00B67F1D">
      <w:pPr>
        <w:jc w:val="both"/>
        <w:rPr>
          <w:rFonts w:ascii="Arial" w:eastAsia="MS Mincho" w:hAnsi="Arial" w:cs="Arial"/>
          <w:sz w:val="22"/>
          <w:szCs w:val="22"/>
          <w:lang w:eastAsia="en-US"/>
        </w:rPr>
      </w:pPr>
      <w:r>
        <w:rPr>
          <w:rFonts w:ascii="Arial" w:eastAsia="MS Mincho" w:hAnsi="Arial" w:cs="Arial"/>
          <w:sz w:val="22"/>
          <w:szCs w:val="22"/>
          <w:lang w:eastAsia="en-US"/>
        </w:rPr>
        <w:t xml:space="preserve">Finally, as mentioned above, some </w:t>
      </w:r>
      <w:r w:rsidR="00496A34">
        <w:rPr>
          <w:rFonts w:ascii="Arial" w:eastAsia="MS Mincho" w:hAnsi="Arial" w:cs="Arial"/>
          <w:sz w:val="22"/>
          <w:szCs w:val="22"/>
          <w:lang w:eastAsia="en-US"/>
        </w:rPr>
        <w:t>alumni</w:t>
      </w:r>
      <w:r>
        <w:rPr>
          <w:rFonts w:ascii="Arial" w:eastAsia="MS Mincho" w:hAnsi="Arial" w:cs="Arial"/>
          <w:sz w:val="22"/>
          <w:szCs w:val="22"/>
          <w:lang w:eastAsia="en-US"/>
        </w:rPr>
        <w:t xml:space="preserve"> choose to move outside the government sector in order</w:t>
      </w:r>
      <w:r w:rsidR="0039443C" w:rsidRPr="0039443C">
        <w:rPr>
          <w:rFonts w:ascii="Arial" w:eastAsia="MS Mincho" w:hAnsi="Arial" w:cs="Arial"/>
          <w:sz w:val="22"/>
          <w:szCs w:val="22"/>
          <w:lang w:eastAsia="en-US"/>
        </w:rPr>
        <w:t xml:space="preserve"> to do </w:t>
      </w:r>
      <w:r>
        <w:rPr>
          <w:rFonts w:ascii="Arial" w:eastAsia="MS Mincho" w:hAnsi="Arial" w:cs="Arial"/>
          <w:sz w:val="22"/>
          <w:szCs w:val="22"/>
          <w:lang w:eastAsia="en-US"/>
        </w:rPr>
        <w:t>the work which the government is unable to do, whilst collaborating with government to strengthen capacity.</w:t>
      </w:r>
    </w:p>
    <w:p w:rsidR="00A575F0" w:rsidRPr="001951F1" w:rsidRDefault="00A575F0" w:rsidP="00A575F0">
      <w:pPr>
        <w:ind w:left="360" w:hanging="360"/>
        <w:jc w:val="both"/>
        <w:rPr>
          <w:rFonts w:ascii="Arial" w:eastAsia="MS Mincho" w:hAnsi="Arial" w:cs="Arial"/>
          <w:sz w:val="12"/>
          <w:szCs w:val="22"/>
          <w:lang w:eastAsia="en-US"/>
        </w:rPr>
      </w:pPr>
      <w:r>
        <w:rPr>
          <w:rFonts w:ascii="Arial" w:eastAsia="MS Mincho" w:hAnsi="Arial" w:cs="Arial"/>
          <w:sz w:val="22"/>
          <w:szCs w:val="22"/>
          <w:lang w:eastAsia="en-US"/>
        </w:rPr>
        <w:tab/>
      </w:r>
    </w:p>
    <w:p w:rsidR="00A575F0" w:rsidRDefault="00A575F0" w:rsidP="001951F1">
      <w:pPr>
        <w:jc w:val="both"/>
        <w:rPr>
          <w:rFonts w:ascii="Arial" w:eastAsia="MS Mincho" w:hAnsi="Arial" w:cs="Arial"/>
          <w:sz w:val="22"/>
          <w:szCs w:val="22"/>
          <w:lang w:eastAsia="en-US"/>
        </w:rPr>
      </w:pPr>
      <w:r>
        <w:rPr>
          <w:rFonts w:ascii="Arial" w:eastAsia="MS Mincho" w:hAnsi="Arial" w:cs="Arial"/>
          <w:sz w:val="22"/>
          <w:szCs w:val="22"/>
          <w:lang w:eastAsia="en-US"/>
        </w:rPr>
        <w:t>Thes</w:t>
      </w:r>
      <w:r w:rsidR="00A76404">
        <w:rPr>
          <w:rFonts w:ascii="Arial" w:eastAsia="MS Mincho" w:hAnsi="Arial" w:cs="Arial"/>
          <w:sz w:val="22"/>
          <w:szCs w:val="22"/>
          <w:lang w:eastAsia="en-US"/>
        </w:rPr>
        <w:t>e are important issues to be dis</w:t>
      </w:r>
      <w:r>
        <w:rPr>
          <w:rFonts w:ascii="Arial" w:eastAsia="MS Mincho" w:hAnsi="Arial" w:cs="Arial"/>
          <w:sz w:val="22"/>
          <w:szCs w:val="22"/>
          <w:lang w:eastAsia="en-US"/>
        </w:rPr>
        <w:t>cussed dur</w:t>
      </w:r>
      <w:r w:rsidR="001951F1">
        <w:rPr>
          <w:rFonts w:ascii="Arial" w:eastAsia="MS Mincho" w:hAnsi="Arial" w:cs="Arial"/>
          <w:sz w:val="22"/>
          <w:szCs w:val="22"/>
          <w:lang w:eastAsia="en-US"/>
        </w:rPr>
        <w:t xml:space="preserve">ing pre-return preparation [see </w:t>
      </w:r>
      <w:r>
        <w:rPr>
          <w:rFonts w:ascii="Arial" w:eastAsia="MS Mincho" w:hAnsi="Arial" w:cs="Arial"/>
          <w:sz w:val="22"/>
          <w:szCs w:val="22"/>
          <w:lang w:eastAsia="en-US"/>
        </w:rPr>
        <w:t>Recommendation 3. above].</w:t>
      </w:r>
    </w:p>
    <w:p w:rsidR="00A45490" w:rsidRPr="00EF0A34" w:rsidRDefault="001951F1" w:rsidP="001951F1">
      <w:pPr>
        <w:jc w:val="both"/>
        <w:rPr>
          <w:rFonts w:ascii="Arial" w:eastAsia="MS Mincho" w:hAnsi="Arial" w:cs="Arial"/>
          <w:b/>
          <w:bCs/>
          <w:iCs/>
          <w:sz w:val="22"/>
          <w:szCs w:val="22"/>
        </w:rPr>
      </w:pPr>
      <w:r>
        <w:rPr>
          <w:rFonts w:ascii="Arial" w:eastAsia="MS Mincho" w:hAnsi="Arial" w:cs="Arial"/>
          <w:sz w:val="22"/>
          <w:szCs w:val="22"/>
          <w:lang w:eastAsia="en-US"/>
        </w:rPr>
        <w:br w:type="page"/>
      </w:r>
      <w:r w:rsidR="00A45490" w:rsidRPr="00EF0A34">
        <w:rPr>
          <w:rFonts w:ascii="Arial" w:eastAsia="MS Mincho" w:hAnsi="Arial" w:cs="Arial"/>
          <w:b/>
          <w:bCs/>
          <w:iCs/>
          <w:sz w:val="22"/>
          <w:szCs w:val="22"/>
        </w:rPr>
        <w:lastRenderedPageBreak/>
        <w:t>3.3</w:t>
      </w:r>
      <w:r w:rsidR="00A45490" w:rsidRPr="00EF0A34">
        <w:rPr>
          <w:rFonts w:ascii="Arial" w:eastAsia="MS Mincho" w:hAnsi="Arial" w:cs="Arial"/>
          <w:b/>
          <w:bCs/>
          <w:iCs/>
          <w:sz w:val="22"/>
          <w:szCs w:val="22"/>
        </w:rPr>
        <w:tab/>
        <w:t>Effectiveness of coordination and harmonisation</w:t>
      </w:r>
    </w:p>
    <w:p w:rsidR="00A45490" w:rsidRPr="00C00A7B" w:rsidRDefault="00A45490" w:rsidP="00A45490">
      <w:pPr>
        <w:rPr>
          <w:color w:val="FF0000"/>
          <w:sz w:val="14"/>
        </w:rPr>
      </w:pPr>
    </w:p>
    <w:p w:rsidR="00EE6FB5" w:rsidRPr="005C5C52" w:rsidRDefault="00A45490" w:rsidP="00257AEF">
      <w:pPr>
        <w:jc w:val="both"/>
        <w:rPr>
          <w:rFonts w:ascii="Arial" w:hAnsi="Arial" w:cs="Arial"/>
          <w:sz w:val="22"/>
          <w:szCs w:val="22"/>
        </w:rPr>
      </w:pPr>
      <w:r w:rsidRPr="005C5C52">
        <w:rPr>
          <w:rFonts w:ascii="Arial" w:hAnsi="Arial" w:cs="Arial"/>
          <w:b/>
          <w:i/>
          <w:sz w:val="22"/>
          <w:szCs w:val="22"/>
        </w:rPr>
        <w:t>Internal</w:t>
      </w:r>
      <w:r w:rsidR="00965770" w:rsidRPr="005C5C52">
        <w:rPr>
          <w:rFonts w:ascii="Arial" w:hAnsi="Arial" w:cs="Arial"/>
          <w:b/>
          <w:i/>
          <w:sz w:val="22"/>
          <w:szCs w:val="22"/>
        </w:rPr>
        <w:t>:</w:t>
      </w:r>
      <w:r w:rsidR="00965770" w:rsidRPr="005C5C52">
        <w:rPr>
          <w:rFonts w:ascii="Arial" w:hAnsi="Arial" w:cs="Arial"/>
          <w:sz w:val="22"/>
          <w:szCs w:val="22"/>
        </w:rPr>
        <w:t xml:space="preserve">  As indicated in Section 2.1 above, health and agriculture/food security </w:t>
      </w:r>
      <w:r w:rsidR="00EE6FB5" w:rsidRPr="005C5C52">
        <w:rPr>
          <w:rFonts w:ascii="Arial" w:hAnsi="Arial" w:cs="Arial"/>
          <w:sz w:val="22"/>
          <w:szCs w:val="22"/>
        </w:rPr>
        <w:t>were two of Australia’s</w:t>
      </w:r>
      <w:r w:rsidR="00965770" w:rsidRPr="005C5C52">
        <w:rPr>
          <w:rFonts w:ascii="Arial" w:hAnsi="Arial" w:cs="Arial"/>
          <w:sz w:val="22"/>
          <w:szCs w:val="22"/>
        </w:rPr>
        <w:t xml:space="preserve"> sectoral priorities in Africa </w:t>
      </w:r>
      <w:r w:rsidR="00EE6FB5" w:rsidRPr="005C5C52">
        <w:rPr>
          <w:rFonts w:ascii="Arial" w:hAnsi="Arial" w:cs="Arial"/>
          <w:sz w:val="22"/>
          <w:szCs w:val="22"/>
        </w:rPr>
        <w:t xml:space="preserve">during the period under review.  </w:t>
      </w:r>
      <w:r w:rsidR="00082E4B" w:rsidRPr="005C5C52">
        <w:rPr>
          <w:rFonts w:ascii="Arial" w:hAnsi="Arial" w:cs="Arial"/>
          <w:sz w:val="22"/>
          <w:szCs w:val="22"/>
        </w:rPr>
        <w:t>Scholarships were the largest component of the count</w:t>
      </w:r>
      <w:r w:rsidR="001C2FC1" w:rsidRPr="005C5C52">
        <w:rPr>
          <w:rFonts w:ascii="Arial" w:hAnsi="Arial" w:cs="Arial"/>
          <w:sz w:val="22"/>
          <w:szCs w:val="22"/>
        </w:rPr>
        <w:t xml:space="preserve">ry programs in both Mozambique, </w:t>
      </w:r>
      <w:r w:rsidR="00082E4B" w:rsidRPr="005C5C52">
        <w:rPr>
          <w:rFonts w:ascii="Arial" w:hAnsi="Arial" w:cs="Arial"/>
          <w:sz w:val="22"/>
          <w:szCs w:val="22"/>
        </w:rPr>
        <w:t xml:space="preserve">where </w:t>
      </w:r>
      <w:r w:rsidR="001C2FC1" w:rsidRPr="005C5C52">
        <w:rPr>
          <w:rFonts w:ascii="Arial" w:hAnsi="Arial" w:cs="Arial"/>
          <w:sz w:val="22"/>
          <w:szCs w:val="22"/>
        </w:rPr>
        <w:t>the health sector received the largest number of scholars</w:t>
      </w:r>
      <w:r w:rsidR="00082E4B" w:rsidRPr="005C5C52">
        <w:rPr>
          <w:rFonts w:ascii="Arial" w:hAnsi="Arial" w:cs="Arial"/>
          <w:sz w:val="22"/>
          <w:szCs w:val="22"/>
        </w:rPr>
        <w:t xml:space="preserve">, and in Kenya, where </w:t>
      </w:r>
      <w:r w:rsidR="001C2FC1" w:rsidRPr="005C5C52">
        <w:rPr>
          <w:rFonts w:ascii="Arial" w:hAnsi="Arial" w:cs="Arial"/>
          <w:sz w:val="22"/>
          <w:szCs w:val="22"/>
        </w:rPr>
        <w:t xml:space="preserve">there was a strong focus on the </w:t>
      </w:r>
      <w:r w:rsidR="00EE6FB5" w:rsidRPr="005C5C52">
        <w:rPr>
          <w:rFonts w:ascii="Arial" w:hAnsi="Arial" w:cs="Arial"/>
          <w:sz w:val="22"/>
          <w:szCs w:val="22"/>
        </w:rPr>
        <w:t>agriculture</w:t>
      </w:r>
      <w:r w:rsidR="00BD708C" w:rsidRPr="005C5C52">
        <w:rPr>
          <w:rFonts w:ascii="Arial" w:hAnsi="Arial" w:cs="Arial"/>
          <w:sz w:val="22"/>
          <w:szCs w:val="22"/>
        </w:rPr>
        <w:t xml:space="preserve"> sector</w:t>
      </w:r>
      <w:r w:rsidR="00BD62E9">
        <w:rPr>
          <w:rFonts w:ascii="Arial" w:hAnsi="Arial" w:cs="Arial"/>
          <w:sz w:val="22"/>
          <w:szCs w:val="22"/>
        </w:rPr>
        <w:t>.</w:t>
      </w:r>
      <w:r w:rsidR="00082E4B" w:rsidRPr="005C5C52">
        <w:rPr>
          <w:rFonts w:ascii="Arial" w:hAnsi="Arial" w:cs="Arial"/>
          <w:sz w:val="22"/>
          <w:szCs w:val="22"/>
        </w:rPr>
        <w:t xml:space="preserve"> This should not imply, however, that</w:t>
      </w:r>
      <w:r w:rsidR="00EE6FB5" w:rsidRPr="005C5C52">
        <w:rPr>
          <w:rFonts w:ascii="Arial" w:hAnsi="Arial" w:cs="Arial"/>
          <w:sz w:val="22"/>
          <w:szCs w:val="22"/>
        </w:rPr>
        <w:t xml:space="preserve"> </w:t>
      </w:r>
      <w:r w:rsidR="00082E4B" w:rsidRPr="005C5C52">
        <w:rPr>
          <w:rFonts w:ascii="Arial" w:hAnsi="Arial" w:cs="Arial"/>
          <w:sz w:val="22"/>
          <w:szCs w:val="22"/>
        </w:rPr>
        <w:t xml:space="preserve">there was significant </w:t>
      </w:r>
      <w:r w:rsidR="00EE6FB5" w:rsidRPr="005C5C52">
        <w:rPr>
          <w:rFonts w:ascii="Arial" w:hAnsi="Arial" w:cs="Arial"/>
          <w:sz w:val="22"/>
          <w:szCs w:val="22"/>
        </w:rPr>
        <w:t>internal coordination and harmonisation</w:t>
      </w:r>
      <w:r w:rsidR="00BD62E9">
        <w:rPr>
          <w:rFonts w:ascii="Arial" w:hAnsi="Arial" w:cs="Arial"/>
          <w:sz w:val="22"/>
          <w:szCs w:val="22"/>
        </w:rPr>
        <w:t xml:space="preserve"> with other AusAID </w:t>
      </w:r>
      <w:r w:rsidR="00BD708C" w:rsidRPr="005C5C52">
        <w:rPr>
          <w:rFonts w:ascii="Arial" w:hAnsi="Arial" w:cs="Arial"/>
          <w:sz w:val="22"/>
          <w:szCs w:val="22"/>
        </w:rPr>
        <w:t>p</w:t>
      </w:r>
      <w:r w:rsidR="00082E4B" w:rsidRPr="005C5C52">
        <w:rPr>
          <w:rFonts w:ascii="Arial" w:hAnsi="Arial" w:cs="Arial"/>
          <w:sz w:val="22"/>
          <w:szCs w:val="22"/>
        </w:rPr>
        <w:t>rograms in these sectors/countries.</w:t>
      </w:r>
      <w:r w:rsidR="00EE6FB5" w:rsidRPr="005C5C52">
        <w:rPr>
          <w:rFonts w:ascii="Arial" w:hAnsi="Arial" w:cs="Arial"/>
          <w:sz w:val="22"/>
          <w:szCs w:val="22"/>
        </w:rPr>
        <w:t xml:space="preserve"> </w:t>
      </w:r>
    </w:p>
    <w:p w:rsidR="00BD708C" w:rsidRPr="001951F1" w:rsidRDefault="00BD708C" w:rsidP="00257AEF">
      <w:pPr>
        <w:jc w:val="both"/>
        <w:rPr>
          <w:rFonts w:ascii="Arial" w:hAnsi="Arial" w:cs="Arial"/>
          <w:sz w:val="12"/>
          <w:szCs w:val="22"/>
        </w:rPr>
      </w:pPr>
    </w:p>
    <w:p w:rsidR="00EE6FB5" w:rsidRPr="005C5C52" w:rsidRDefault="001C2FC1" w:rsidP="00257AEF">
      <w:pPr>
        <w:jc w:val="both"/>
        <w:rPr>
          <w:rFonts w:ascii="Arial" w:hAnsi="Arial" w:cs="Arial"/>
          <w:sz w:val="22"/>
          <w:szCs w:val="22"/>
        </w:rPr>
      </w:pPr>
      <w:r w:rsidRPr="005C5C52">
        <w:rPr>
          <w:rFonts w:ascii="Arial" w:hAnsi="Arial" w:cs="Arial"/>
          <w:sz w:val="22"/>
          <w:szCs w:val="22"/>
        </w:rPr>
        <w:t xml:space="preserve">An AusAID staff member commented that:  </w:t>
      </w:r>
      <w:r w:rsidR="00EE6FB5" w:rsidRPr="005C5C52">
        <w:rPr>
          <w:rFonts w:ascii="Arial" w:hAnsi="Arial" w:cs="Arial"/>
          <w:sz w:val="22"/>
          <w:szCs w:val="22"/>
        </w:rPr>
        <w:t>“Although broadly aimed at poverty reduction and within the key sectoral areas of need ... there was a tendency to vertical progra</w:t>
      </w:r>
      <w:r w:rsidR="00082E4B" w:rsidRPr="005C5C52">
        <w:rPr>
          <w:rFonts w:ascii="Arial" w:hAnsi="Arial" w:cs="Arial"/>
          <w:sz w:val="22"/>
          <w:szCs w:val="22"/>
        </w:rPr>
        <w:t xml:space="preserve">mming with minimal integration across them.  Scholarships </w:t>
      </w:r>
      <w:r w:rsidR="00B65957" w:rsidRPr="005C5C52">
        <w:rPr>
          <w:rFonts w:ascii="Arial" w:hAnsi="Arial" w:cs="Arial"/>
          <w:sz w:val="22"/>
          <w:szCs w:val="22"/>
        </w:rPr>
        <w:t>were</w:t>
      </w:r>
      <w:r w:rsidR="00082E4B" w:rsidRPr="005C5C52">
        <w:rPr>
          <w:rFonts w:ascii="Arial" w:hAnsi="Arial" w:cs="Arial"/>
          <w:sz w:val="22"/>
          <w:szCs w:val="22"/>
        </w:rPr>
        <w:t xml:space="preserve"> one of the few mechanisms which could complement other programs and efforts were made to promote the scholarships in meetings with all stakeholders.</w:t>
      </w:r>
      <w:r w:rsidR="00EE6FB5" w:rsidRPr="005C5C52">
        <w:rPr>
          <w:rFonts w:ascii="Arial" w:hAnsi="Arial" w:cs="Arial"/>
          <w:sz w:val="22"/>
          <w:szCs w:val="22"/>
        </w:rPr>
        <w:t>”</w:t>
      </w:r>
    </w:p>
    <w:p w:rsidR="00965770" w:rsidRPr="001951F1" w:rsidRDefault="00965770" w:rsidP="00257AEF">
      <w:pPr>
        <w:jc w:val="both"/>
        <w:rPr>
          <w:rFonts w:ascii="Arial" w:hAnsi="Arial" w:cs="Arial"/>
          <w:sz w:val="12"/>
          <w:szCs w:val="22"/>
        </w:rPr>
      </w:pPr>
    </w:p>
    <w:p w:rsidR="00965770" w:rsidRPr="005C5C52" w:rsidRDefault="00082E4B" w:rsidP="00257AEF">
      <w:pPr>
        <w:jc w:val="both"/>
        <w:rPr>
          <w:rFonts w:ascii="Arial" w:hAnsi="Arial" w:cs="Arial"/>
          <w:sz w:val="22"/>
          <w:szCs w:val="22"/>
        </w:rPr>
      </w:pPr>
      <w:r w:rsidRPr="005C5C52">
        <w:rPr>
          <w:rFonts w:ascii="Arial" w:hAnsi="Arial" w:cs="Arial"/>
          <w:sz w:val="22"/>
          <w:szCs w:val="22"/>
        </w:rPr>
        <w:t xml:space="preserve">Some reinforcement of effort was achieved.  </w:t>
      </w:r>
      <w:r w:rsidR="00965770" w:rsidRPr="005C5C52">
        <w:rPr>
          <w:rFonts w:ascii="Arial" w:hAnsi="Arial" w:cs="Arial"/>
          <w:sz w:val="22"/>
          <w:szCs w:val="22"/>
        </w:rPr>
        <w:t xml:space="preserve">For example, AusAID supported implementation by UNICEF of the ‘Children and AIDS </w:t>
      </w:r>
      <w:r w:rsidR="00D17228" w:rsidRPr="005C5C52">
        <w:rPr>
          <w:rFonts w:ascii="Arial" w:hAnsi="Arial" w:cs="Arial"/>
          <w:sz w:val="22"/>
          <w:szCs w:val="22"/>
        </w:rPr>
        <w:t>Initiative’ 2007</w:t>
      </w:r>
      <w:r w:rsidR="00965770" w:rsidRPr="005C5C52">
        <w:rPr>
          <w:rFonts w:ascii="Arial" w:hAnsi="Arial" w:cs="Arial"/>
          <w:sz w:val="22"/>
          <w:szCs w:val="22"/>
        </w:rPr>
        <w:t>-2011</w:t>
      </w:r>
      <w:r w:rsidR="00D17228" w:rsidRPr="005C5C52">
        <w:rPr>
          <w:rFonts w:ascii="Arial" w:hAnsi="Arial" w:cs="Arial"/>
          <w:sz w:val="22"/>
          <w:szCs w:val="22"/>
        </w:rPr>
        <w:t>; some</w:t>
      </w:r>
      <w:r w:rsidR="00965770" w:rsidRPr="005C5C52">
        <w:rPr>
          <w:rFonts w:ascii="Arial" w:hAnsi="Arial" w:cs="Arial"/>
          <w:sz w:val="22"/>
          <w:szCs w:val="22"/>
        </w:rPr>
        <w:t xml:space="preserve"> ADS scholars, originally from the MoH, have worked with UNICEF on HIV-AIDs initiatives.  All of the NGO programs funded under the Australian Partnerships with African Communities (APAC) program, 2003-2010, implemented in Mozambique have emphasised HIV-AIDS initiatives (as well as food security) and thus linked well with the focus of the ADS scholarships </w:t>
      </w:r>
      <w:r w:rsidR="00BD708C" w:rsidRPr="005C5C52">
        <w:rPr>
          <w:rFonts w:ascii="Arial" w:hAnsi="Arial" w:cs="Arial"/>
          <w:sz w:val="22"/>
          <w:szCs w:val="22"/>
        </w:rPr>
        <w:t>in this area</w:t>
      </w:r>
      <w:r w:rsidR="00965770" w:rsidRPr="005C5C52">
        <w:rPr>
          <w:rFonts w:ascii="Arial" w:hAnsi="Arial" w:cs="Arial"/>
          <w:sz w:val="22"/>
          <w:szCs w:val="22"/>
        </w:rPr>
        <w:t>.</w:t>
      </w:r>
      <w:r w:rsidR="00EE6FB5" w:rsidRPr="005C5C52">
        <w:rPr>
          <w:rFonts w:ascii="Arial" w:hAnsi="Arial" w:cs="Arial"/>
          <w:sz w:val="22"/>
          <w:szCs w:val="22"/>
        </w:rPr>
        <w:t xml:space="preserve">  There </w:t>
      </w:r>
      <w:r w:rsidR="00BD708C" w:rsidRPr="005C5C52">
        <w:rPr>
          <w:rFonts w:ascii="Arial" w:hAnsi="Arial" w:cs="Arial"/>
          <w:sz w:val="22"/>
          <w:szCs w:val="22"/>
        </w:rPr>
        <w:t>have</w:t>
      </w:r>
      <w:r w:rsidR="00EE6FB5" w:rsidRPr="005C5C52">
        <w:rPr>
          <w:rFonts w:ascii="Arial" w:hAnsi="Arial" w:cs="Arial"/>
          <w:sz w:val="22"/>
          <w:szCs w:val="22"/>
        </w:rPr>
        <w:t xml:space="preserve"> also </w:t>
      </w:r>
      <w:r w:rsidR="00BD62E9">
        <w:rPr>
          <w:rFonts w:ascii="Arial" w:hAnsi="Arial" w:cs="Arial"/>
          <w:sz w:val="22"/>
          <w:szCs w:val="22"/>
        </w:rPr>
        <w:t xml:space="preserve">been </w:t>
      </w:r>
      <w:r w:rsidR="00EE6FB5" w:rsidRPr="005C5C52">
        <w:rPr>
          <w:rFonts w:ascii="Arial" w:hAnsi="Arial" w:cs="Arial"/>
          <w:sz w:val="22"/>
          <w:szCs w:val="22"/>
        </w:rPr>
        <w:t xml:space="preserve">synergies between a number of agriculture programs funded by AusAID in Mozambique and the ADS award focus.  </w:t>
      </w:r>
    </w:p>
    <w:p w:rsidR="00EE6FB5" w:rsidRPr="001951F1" w:rsidRDefault="00EE6FB5" w:rsidP="00257AEF">
      <w:pPr>
        <w:jc w:val="both"/>
        <w:rPr>
          <w:rFonts w:ascii="Arial" w:hAnsi="Arial" w:cs="Arial"/>
          <w:sz w:val="12"/>
          <w:szCs w:val="22"/>
        </w:rPr>
      </w:pPr>
    </w:p>
    <w:p w:rsidR="00082E4B" w:rsidRPr="005C5C52" w:rsidRDefault="00EE6FB5" w:rsidP="00257AEF">
      <w:pPr>
        <w:jc w:val="both"/>
        <w:rPr>
          <w:rFonts w:ascii="Arial" w:hAnsi="Arial" w:cs="Arial"/>
          <w:sz w:val="22"/>
          <w:szCs w:val="22"/>
        </w:rPr>
      </w:pPr>
      <w:r w:rsidRPr="005C5C52">
        <w:rPr>
          <w:rFonts w:ascii="Arial" w:hAnsi="Arial" w:cs="Arial"/>
          <w:sz w:val="22"/>
          <w:szCs w:val="22"/>
        </w:rPr>
        <w:t xml:space="preserve">Beyond this, however, there were a range of </w:t>
      </w:r>
      <w:r w:rsidR="00082E4B" w:rsidRPr="005C5C52">
        <w:rPr>
          <w:rFonts w:ascii="Arial" w:hAnsi="Arial" w:cs="Arial"/>
          <w:sz w:val="22"/>
          <w:szCs w:val="22"/>
        </w:rPr>
        <w:t>other initiatives funded by AusAID in Mozambique where</w:t>
      </w:r>
      <w:r w:rsidR="001C2FC1" w:rsidRPr="005C5C52">
        <w:rPr>
          <w:rFonts w:ascii="Arial" w:hAnsi="Arial" w:cs="Arial"/>
          <w:sz w:val="22"/>
          <w:szCs w:val="22"/>
        </w:rPr>
        <w:t>, not surprisingly,</w:t>
      </w:r>
      <w:r w:rsidR="00082E4B" w:rsidRPr="005C5C52">
        <w:rPr>
          <w:rFonts w:ascii="Arial" w:hAnsi="Arial" w:cs="Arial"/>
          <w:sz w:val="22"/>
          <w:szCs w:val="22"/>
        </w:rPr>
        <w:t xml:space="preserve"> there </w:t>
      </w:r>
      <w:r w:rsidR="001C2FC1" w:rsidRPr="005C5C52">
        <w:rPr>
          <w:rFonts w:ascii="Arial" w:hAnsi="Arial" w:cs="Arial"/>
          <w:sz w:val="22"/>
          <w:szCs w:val="22"/>
        </w:rPr>
        <w:t>was no real complementarity (e.g. humanitarian support, microfina</w:t>
      </w:r>
      <w:r w:rsidR="00BD62E9">
        <w:rPr>
          <w:rFonts w:ascii="Arial" w:hAnsi="Arial" w:cs="Arial"/>
          <w:sz w:val="22"/>
          <w:szCs w:val="22"/>
        </w:rPr>
        <w:t>nce, sports development program)</w:t>
      </w:r>
      <w:r w:rsidR="001C2FC1" w:rsidRPr="005C5C52">
        <w:rPr>
          <w:rFonts w:ascii="Arial" w:hAnsi="Arial" w:cs="Arial"/>
          <w:sz w:val="22"/>
          <w:szCs w:val="22"/>
        </w:rPr>
        <w:t xml:space="preserve">.  </w:t>
      </w:r>
      <w:r w:rsidR="00082E4B" w:rsidRPr="005C5C52">
        <w:rPr>
          <w:rFonts w:ascii="Arial" w:hAnsi="Arial" w:cs="Arial"/>
          <w:sz w:val="22"/>
          <w:szCs w:val="22"/>
        </w:rPr>
        <w:t>A similar situation prevailed in Kenya.</w:t>
      </w:r>
    </w:p>
    <w:p w:rsidR="00082E4B" w:rsidRPr="001951F1" w:rsidRDefault="00082E4B" w:rsidP="00257AEF">
      <w:pPr>
        <w:jc w:val="both"/>
        <w:rPr>
          <w:rFonts w:ascii="Arial" w:hAnsi="Arial" w:cs="Arial"/>
          <w:sz w:val="12"/>
          <w:szCs w:val="22"/>
        </w:rPr>
      </w:pPr>
    </w:p>
    <w:p w:rsidR="00462F8A" w:rsidRPr="005C5C52" w:rsidRDefault="00462F8A" w:rsidP="00257AEF">
      <w:pPr>
        <w:jc w:val="both"/>
        <w:rPr>
          <w:rFonts w:ascii="Arial" w:hAnsi="Arial" w:cs="Arial"/>
          <w:sz w:val="22"/>
          <w:szCs w:val="22"/>
        </w:rPr>
      </w:pPr>
      <w:r w:rsidRPr="005C5C52">
        <w:rPr>
          <w:rFonts w:ascii="Arial" w:hAnsi="Arial" w:cs="Arial"/>
          <w:sz w:val="22"/>
          <w:szCs w:val="22"/>
        </w:rPr>
        <w:t xml:space="preserve">It is doubtful that any greater degree of internal coordination/harmonisation could be achieved between the scholarships program and Australian initiatives funded through multilateral agencies and bilateral donor partnerships.  This represents a substantial proportion of the program.  </w:t>
      </w:r>
      <w:r w:rsidR="00BD708C" w:rsidRPr="005C5C52">
        <w:rPr>
          <w:rFonts w:ascii="Arial" w:hAnsi="Arial" w:cs="Arial"/>
          <w:sz w:val="22"/>
          <w:szCs w:val="22"/>
        </w:rPr>
        <w:t>In 2009, 46% of Australian aid to Africa was channelled throu</w:t>
      </w:r>
      <w:r w:rsidR="002F3C43" w:rsidRPr="005C5C52">
        <w:rPr>
          <w:rFonts w:ascii="Arial" w:hAnsi="Arial" w:cs="Arial"/>
          <w:sz w:val="22"/>
          <w:szCs w:val="22"/>
        </w:rPr>
        <w:t xml:space="preserve">gh multilateral organisations; </w:t>
      </w:r>
      <w:r w:rsidR="00BD708C" w:rsidRPr="005C5C52">
        <w:rPr>
          <w:rFonts w:ascii="Arial" w:hAnsi="Arial" w:cs="Arial"/>
          <w:sz w:val="22"/>
          <w:szCs w:val="22"/>
        </w:rPr>
        <w:t>in addition, AusAID’s Africa program has delegated cooperation partnerships with DFID, GIZ and the World Bank.</w:t>
      </w:r>
      <w:r w:rsidR="00BD708C" w:rsidRPr="005C5C52">
        <w:rPr>
          <w:rStyle w:val="FootnoteReference"/>
          <w:rFonts w:ascii="Arial" w:hAnsi="Arial" w:cs="Arial"/>
          <w:sz w:val="22"/>
          <w:szCs w:val="22"/>
        </w:rPr>
        <w:footnoteReference w:id="29"/>
      </w:r>
      <w:r w:rsidR="00BD708C" w:rsidRPr="005C5C52">
        <w:rPr>
          <w:rFonts w:ascii="Arial" w:hAnsi="Arial" w:cs="Arial"/>
          <w:sz w:val="22"/>
          <w:szCs w:val="22"/>
        </w:rPr>
        <w:t xml:space="preserve">   </w:t>
      </w:r>
    </w:p>
    <w:p w:rsidR="00462F8A" w:rsidRPr="001951F1" w:rsidRDefault="00462F8A" w:rsidP="00257AEF">
      <w:pPr>
        <w:jc w:val="both"/>
        <w:rPr>
          <w:rFonts w:ascii="Arial" w:hAnsi="Arial" w:cs="Arial"/>
          <w:sz w:val="12"/>
          <w:szCs w:val="22"/>
        </w:rPr>
      </w:pPr>
    </w:p>
    <w:p w:rsidR="00462F8A" w:rsidRPr="005C5C52" w:rsidRDefault="00BD62E9" w:rsidP="00257AEF">
      <w:pPr>
        <w:jc w:val="both"/>
        <w:rPr>
          <w:rFonts w:ascii="Arial" w:hAnsi="Arial" w:cs="Arial"/>
          <w:sz w:val="22"/>
          <w:szCs w:val="22"/>
        </w:rPr>
      </w:pPr>
      <w:r>
        <w:rPr>
          <w:rFonts w:ascii="Arial" w:hAnsi="Arial" w:cs="Arial"/>
          <w:sz w:val="22"/>
          <w:szCs w:val="22"/>
        </w:rPr>
        <w:t>Within the context of the current AAA Initiative there is scope for</w:t>
      </w:r>
      <w:r w:rsidR="00462F8A" w:rsidRPr="005C5C52">
        <w:rPr>
          <w:rFonts w:ascii="Arial" w:hAnsi="Arial" w:cs="Arial"/>
          <w:sz w:val="22"/>
          <w:szCs w:val="22"/>
        </w:rPr>
        <w:t xml:space="preserve"> </w:t>
      </w:r>
      <w:r w:rsidR="00B65957" w:rsidRPr="005C5C52">
        <w:rPr>
          <w:rFonts w:ascii="Arial" w:hAnsi="Arial" w:cs="Arial"/>
          <w:sz w:val="22"/>
          <w:szCs w:val="22"/>
        </w:rPr>
        <w:t>coordination</w:t>
      </w:r>
      <w:r w:rsidR="00462F8A" w:rsidRPr="005C5C52">
        <w:rPr>
          <w:rFonts w:ascii="Arial" w:hAnsi="Arial" w:cs="Arial"/>
          <w:sz w:val="22"/>
          <w:szCs w:val="22"/>
        </w:rPr>
        <w:t>/collaboration</w:t>
      </w:r>
      <w:r w:rsidR="001C2FC1" w:rsidRPr="005C5C52">
        <w:rPr>
          <w:rFonts w:ascii="Arial" w:hAnsi="Arial" w:cs="Arial"/>
          <w:sz w:val="22"/>
          <w:szCs w:val="22"/>
        </w:rPr>
        <w:t xml:space="preserve"> </w:t>
      </w:r>
      <w:r w:rsidR="00462F8A" w:rsidRPr="005C5C52">
        <w:rPr>
          <w:rFonts w:ascii="Arial" w:hAnsi="Arial" w:cs="Arial"/>
          <w:sz w:val="22"/>
          <w:szCs w:val="22"/>
        </w:rPr>
        <w:t xml:space="preserve">in respect of the work of the other pan-African mechanism, the Australia Africa Partnerships Facility (AAPF).  There is overlap between the </w:t>
      </w:r>
      <w:r w:rsidR="006B0865" w:rsidRPr="005C5C52">
        <w:rPr>
          <w:rFonts w:ascii="Arial" w:hAnsi="Arial" w:cs="Arial"/>
          <w:sz w:val="22"/>
          <w:szCs w:val="22"/>
        </w:rPr>
        <w:t xml:space="preserve">current </w:t>
      </w:r>
      <w:r w:rsidR="00462F8A" w:rsidRPr="005C5C52">
        <w:rPr>
          <w:rFonts w:ascii="Arial" w:hAnsi="Arial" w:cs="Arial"/>
          <w:sz w:val="22"/>
          <w:szCs w:val="22"/>
        </w:rPr>
        <w:t>scholarships program and the work of the AAPF in the provision of short courses and professional development programs for African government staff.</w:t>
      </w:r>
    </w:p>
    <w:p w:rsidR="00965770" w:rsidRPr="001951F1" w:rsidRDefault="00965770" w:rsidP="00257AEF">
      <w:pPr>
        <w:jc w:val="both"/>
        <w:rPr>
          <w:rFonts w:ascii="Arial" w:hAnsi="Arial" w:cs="Arial"/>
          <w:sz w:val="12"/>
          <w:szCs w:val="22"/>
        </w:rPr>
      </w:pPr>
    </w:p>
    <w:p w:rsidR="00A45490" w:rsidRPr="005C5C52" w:rsidRDefault="00BD708C" w:rsidP="00462F8A">
      <w:pPr>
        <w:jc w:val="both"/>
        <w:rPr>
          <w:rFonts w:ascii="Arial" w:hAnsi="Arial" w:cs="Arial"/>
          <w:sz w:val="22"/>
          <w:szCs w:val="22"/>
        </w:rPr>
      </w:pPr>
      <w:r w:rsidRPr="005C5C52">
        <w:rPr>
          <w:rFonts w:ascii="Arial" w:hAnsi="Arial" w:cs="Arial"/>
          <w:sz w:val="22"/>
          <w:szCs w:val="22"/>
        </w:rPr>
        <w:t xml:space="preserve">The AAA </w:t>
      </w:r>
      <w:r w:rsidR="00B87D7B">
        <w:rPr>
          <w:rFonts w:ascii="Arial" w:hAnsi="Arial" w:cs="Arial"/>
          <w:sz w:val="22"/>
          <w:szCs w:val="22"/>
        </w:rPr>
        <w:t>Initiative</w:t>
      </w:r>
      <w:r w:rsidRPr="005C5C52">
        <w:rPr>
          <w:rFonts w:ascii="Arial" w:hAnsi="Arial" w:cs="Arial"/>
          <w:sz w:val="22"/>
          <w:szCs w:val="22"/>
        </w:rPr>
        <w:t xml:space="preserve"> design incorporates a </w:t>
      </w:r>
      <w:r w:rsidR="00A45490" w:rsidRPr="005C5C52">
        <w:rPr>
          <w:rFonts w:ascii="Arial" w:hAnsi="Arial" w:cs="Arial"/>
          <w:sz w:val="22"/>
          <w:szCs w:val="22"/>
        </w:rPr>
        <w:t>commitment to better inform bilateral/multilateral program heads and to</w:t>
      </w:r>
      <w:r w:rsidR="00462F8A" w:rsidRPr="005C5C52">
        <w:rPr>
          <w:rFonts w:ascii="Arial" w:hAnsi="Arial" w:cs="Arial"/>
          <w:sz w:val="22"/>
          <w:szCs w:val="22"/>
        </w:rPr>
        <w:t xml:space="preserve"> collaborate more with the AAPF</w:t>
      </w:r>
      <w:r w:rsidR="00A45490" w:rsidRPr="005C5C52">
        <w:rPr>
          <w:rFonts w:ascii="Arial" w:hAnsi="Arial" w:cs="Arial"/>
          <w:sz w:val="22"/>
          <w:szCs w:val="22"/>
        </w:rPr>
        <w:t xml:space="preserve">.  </w:t>
      </w:r>
      <w:r w:rsidR="00BD62E9">
        <w:rPr>
          <w:rFonts w:ascii="Arial" w:hAnsi="Arial" w:cs="Arial"/>
          <w:sz w:val="22"/>
          <w:szCs w:val="22"/>
        </w:rPr>
        <w:t>AusAID commenced efforts to clarify the strategic direction of the AAPF in a delivery strategy prepared in October 2011.  Preparation of a delivery strategy for the AAA Initiative [Recommendation 1 above] would facilitate effective operational coordination/ collaboration between AusAID’s pan-African mechanisms and, therefore, improve efficiency and effectiveness.</w:t>
      </w:r>
    </w:p>
    <w:p w:rsidR="00A45490" w:rsidRPr="005C5C52" w:rsidRDefault="00A45490" w:rsidP="00A45490">
      <w:pPr>
        <w:jc w:val="both"/>
        <w:rPr>
          <w:rFonts w:ascii="Arial" w:hAnsi="Arial" w:cs="Arial"/>
          <w:sz w:val="22"/>
          <w:szCs w:val="22"/>
        </w:rPr>
      </w:pPr>
    </w:p>
    <w:p w:rsidR="00614000" w:rsidRPr="005C5C52" w:rsidRDefault="001951F1" w:rsidP="007C3182">
      <w:pPr>
        <w:jc w:val="both"/>
        <w:rPr>
          <w:rFonts w:ascii="Arial" w:hAnsi="Arial" w:cs="Arial"/>
          <w:sz w:val="22"/>
          <w:szCs w:val="22"/>
        </w:rPr>
      </w:pPr>
      <w:r>
        <w:rPr>
          <w:rFonts w:ascii="Arial" w:hAnsi="Arial" w:cs="Arial"/>
          <w:b/>
          <w:i/>
          <w:sz w:val="22"/>
          <w:szCs w:val="22"/>
        </w:rPr>
        <w:br w:type="page"/>
      </w:r>
      <w:r w:rsidR="007C3182" w:rsidRPr="005C5C52">
        <w:rPr>
          <w:rFonts w:ascii="Arial" w:hAnsi="Arial" w:cs="Arial"/>
          <w:b/>
          <w:i/>
          <w:sz w:val="22"/>
          <w:szCs w:val="22"/>
        </w:rPr>
        <w:lastRenderedPageBreak/>
        <w:t xml:space="preserve">External:  </w:t>
      </w:r>
      <w:r w:rsidR="007C3182" w:rsidRPr="005C5C52">
        <w:rPr>
          <w:rFonts w:ascii="Arial" w:hAnsi="Arial" w:cs="Arial"/>
          <w:sz w:val="22"/>
          <w:szCs w:val="22"/>
        </w:rPr>
        <w:t>At least 25 higher education scholarship programs were in operation across Africa at the time of this evaluation.</w:t>
      </w:r>
      <w:r w:rsidR="007C3182" w:rsidRPr="005C5C52">
        <w:rPr>
          <w:rStyle w:val="FootnoteReference"/>
          <w:rFonts w:ascii="Arial" w:hAnsi="Arial" w:cs="Arial"/>
          <w:sz w:val="22"/>
          <w:szCs w:val="22"/>
        </w:rPr>
        <w:footnoteReference w:id="30"/>
      </w:r>
      <w:r w:rsidR="007C3182" w:rsidRPr="005C5C52">
        <w:rPr>
          <w:rFonts w:ascii="Arial" w:hAnsi="Arial" w:cs="Arial"/>
          <w:sz w:val="22"/>
          <w:szCs w:val="22"/>
        </w:rPr>
        <w:t xml:space="preserve">  The vast majority of donors provide fewer than 100 scholarships per year in total, spread thinly over a range of countries and regions across Africa. A notable exception is the Chinese scholarship program which has recently announced a doubling of its yearly number of places for Africa from 2000 to 4000 </w:t>
      </w:r>
      <w:r w:rsidR="00614000" w:rsidRPr="005C5C52">
        <w:rPr>
          <w:rFonts w:ascii="Arial" w:hAnsi="Arial" w:cs="Arial"/>
          <w:sz w:val="22"/>
          <w:szCs w:val="22"/>
        </w:rPr>
        <w:t>awards</w:t>
      </w:r>
      <w:r w:rsidR="007C3182" w:rsidRPr="005C5C52">
        <w:rPr>
          <w:rStyle w:val="FootnoteReference"/>
          <w:rFonts w:ascii="Arial" w:hAnsi="Arial" w:cs="Arial"/>
          <w:sz w:val="22"/>
          <w:szCs w:val="22"/>
        </w:rPr>
        <w:footnoteReference w:id="31"/>
      </w:r>
      <w:r w:rsidR="007C3182" w:rsidRPr="005C5C52">
        <w:rPr>
          <w:rFonts w:ascii="Arial" w:hAnsi="Arial" w:cs="Arial"/>
          <w:sz w:val="22"/>
          <w:szCs w:val="22"/>
        </w:rPr>
        <w:t>.  While exact figures are difficult to</w:t>
      </w:r>
      <w:r w:rsidR="00614000" w:rsidRPr="005C5C52">
        <w:rPr>
          <w:rFonts w:ascii="Arial" w:hAnsi="Arial" w:cs="Arial"/>
          <w:sz w:val="22"/>
          <w:szCs w:val="22"/>
        </w:rPr>
        <w:t xml:space="preserve"> obtain Cuban, Ford, Chevening, </w:t>
      </w:r>
      <w:r w:rsidR="007C3182" w:rsidRPr="005C5C52">
        <w:rPr>
          <w:rFonts w:ascii="Arial" w:hAnsi="Arial" w:cs="Arial"/>
          <w:sz w:val="22"/>
          <w:szCs w:val="22"/>
        </w:rPr>
        <w:t xml:space="preserve">(both) Commonwealth scholarship programs </w:t>
      </w:r>
      <w:r w:rsidR="00614000" w:rsidRPr="005C5C52">
        <w:rPr>
          <w:rFonts w:ascii="Arial" w:hAnsi="Arial" w:cs="Arial"/>
          <w:sz w:val="22"/>
          <w:szCs w:val="22"/>
        </w:rPr>
        <w:t xml:space="preserve">and the Belgian program </w:t>
      </w:r>
      <w:r w:rsidR="007C3182" w:rsidRPr="005C5C52">
        <w:rPr>
          <w:rFonts w:ascii="Arial" w:hAnsi="Arial" w:cs="Arial"/>
          <w:sz w:val="22"/>
          <w:szCs w:val="22"/>
        </w:rPr>
        <w:t xml:space="preserve">also </w:t>
      </w:r>
      <w:r w:rsidR="00614000" w:rsidRPr="005C5C52">
        <w:rPr>
          <w:rFonts w:ascii="Arial" w:hAnsi="Arial" w:cs="Arial"/>
          <w:sz w:val="22"/>
          <w:szCs w:val="22"/>
        </w:rPr>
        <w:t xml:space="preserve">appear to </w:t>
      </w:r>
      <w:r w:rsidR="007C3182" w:rsidRPr="005C5C52">
        <w:rPr>
          <w:rFonts w:ascii="Arial" w:hAnsi="Arial" w:cs="Arial"/>
          <w:sz w:val="22"/>
          <w:szCs w:val="22"/>
        </w:rPr>
        <w:t xml:space="preserve">exceed the 100 scholarships per annum level across Africa.  </w:t>
      </w:r>
    </w:p>
    <w:p w:rsidR="00614000" w:rsidRPr="00B73AC8" w:rsidRDefault="00614000" w:rsidP="007C3182">
      <w:pPr>
        <w:jc w:val="both"/>
        <w:rPr>
          <w:rFonts w:ascii="Arial" w:hAnsi="Arial" w:cs="Arial"/>
          <w:sz w:val="12"/>
          <w:szCs w:val="22"/>
        </w:rPr>
      </w:pPr>
    </w:p>
    <w:p w:rsidR="007C3182" w:rsidRPr="005C5C52" w:rsidRDefault="00614000" w:rsidP="007C3182">
      <w:pPr>
        <w:jc w:val="both"/>
        <w:rPr>
          <w:rFonts w:ascii="Arial" w:hAnsi="Arial" w:cs="Arial"/>
          <w:sz w:val="22"/>
          <w:szCs w:val="22"/>
        </w:rPr>
      </w:pPr>
      <w:r w:rsidRPr="005C5C52">
        <w:rPr>
          <w:rFonts w:ascii="Arial" w:hAnsi="Arial" w:cs="Arial"/>
          <w:sz w:val="22"/>
          <w:szCs w:val="22"/>
        </w:rPr>
        <w:t>Scholarship c</w:t>
      </w:r>
      <w:r w:rsidR="007C3182" w:rsidRPr="005C5C52">
        <w:rPr>
          <w:rFonts w:ascii="Arial" w:hAnsi="Arial" w:cs="Arial"/>
          <w:sz w:val="22"/>
          <w:szCs w:val="22"/>
        </w:rPr>
        <w:t>onditions usually include payment of fees, travel costs and living allowances, with the exception of the Chinese program which insists on partner governments contributing relevant airfares.  The Australian scheme is regarded as comprehensive and fair in its payments, across the board.</w:t>
      </w:r>
      <w:r w:rsidRPr="005C5C52">
        <w:rPr>
          <w:rFonts w:ascii="Arial" w:hAnsi="Arial" w:cs="Arial"/>
          <w:sz w:val="22"/>
          <w:szCs w:val="22"/>
        </w:rPr>
        <w:t xml:space="preserve">  </w:t>
      </w:r>
    </w:p>
    <w:p w:rsidR="00614000" w:rsidRPr="00B73AC8" w:rsidRDefault="00614000" w:rsidP="007C3182">
      <w:pPr>
        <w:jc w:val="both"/>
        <w:rPr>
          <w:rFonts w:ascii="Arial" w:hAnsi="Arial" w:cs="Arial"/>
          <w:sz w:val="12"/>
          <w:szCs w:val="22"/>
        </w:rPr>
      </w:pPr>
    </w:p>
    <w:p w:rsidR="00614000" w:rsidRPr="005C5C52" w:rsidRDefault="00614000" w:rsidP="00614000">
      <w:pPr>
        <w:jc w:val="both"/>
        <w:rPr>
          <w:rFonts w:ascii="Arial" w:hAnsi="Arial" w:cs="Arial"/>
          <w:sz w:val="22"/>
          <w:szCs w:val="22"/>
        </w:rPr>
      </w:pPr>
      <w:r w:rsidRPr="005C5C52">
        <w:rPr>
          <w:rFonts w:ascii="Arial" w:hAnsi="Arial" w:cs="Arial"/>
          <w:sz w:val="22"/>
          <w:szCs w:val="22"/>
        </w:rPr>
        <w:t xml:space="preserve">In both Mozambique and Kenya, AusAID staff has sought to engage with other scholarships donors in an effort to achieve higher levels of coordination but found there </w:t>
      </w:r>
      <w:r w:rsidR="00174BA1" w:rsidRPr="005C5C52">
        <w:rPr>
          <w:rFonts w:ascii="Arial" w:hAnsi="Arial" w:cs="Arial"/>
          <w:sz w:val="22"/>
          <w:szCs w:val="22"/>
        </w:rPr>
        <w:t>is</w:t>
      </w:r>
      <w:r w:rsidRPr="005C5C52">
        <w:rPr>
          <w:rFonts w:ascii="Arial" w:hAnsi="Arial" w:cs="Arial"/>
          <w:sz w:val="22"/>
          <w:szCs w:val="22"/>
        </w:rPr>
        <w:t xml:space="preserve"> little interest. </w:t>
      </w:r>
      <w:r w:rsidR="00174BA1" w:rsidRPr="005C5C52">
        <w:rPr>
          <w:rFonts w:ascii="Arial" w:hAnsi="Arial" w:cs="Arial"/>
          <w:sz w:val="22"/>
          <w:szCs w:val="22"/>
        </w:rPr>
        <w:t>Some</w:t>
      </w:r>
      <w:r w:rsidRPr="005C5C52">
        <w:rPr>
          <w:rFonts w:ascii="Arial" w:hAnsi="Arial" w:cs="Arial"/>
          <w:sz w:val="22"/>
          <w:szCs w:val="22"/>
        </w:rPr>
        <w:t xml:space="preserve"> meetings </w:t>
      </w:r>
      <w:r w:rsidR="00174BA1" w:rsidRPr="005C5C52">
        <w:rPr>
          <w:rFonts w:ascii="Arial" w:hAnsi="Arial" w:cs="Arial"/>
          <w:sz w:val="22"/>
          <w:szCs w:val="22"/>
        </w:rPr>
        <w:t xml:space="preserve">have been </w:t>
      </w:r>
      <w:r w:rsidRPr="005C5C52">
        <w:rPr>
          <w:rFonts w:ascii="Arial" w:hAnsi="Arial" w:cs="Arial"/>
          <w:sz w:val="22"/>
          <w:szCs w:val="22"/>
        </w:rPr>
        <w:t xml:space="preserve">convened between donors who specifically provide support to higher education but there was little interest in forming an on-going group. The lack of interest appears to arise from the fact that each scheme is quite different to the others and there is little </w:t>
      </w:r>
      <w:r w:rsidR="00174BA1" w:rsidRPr="005C5C52">
        <w:rPr>
          <w:rFonts w:ascii="Arial" w:hAnsi="Arial" w:cs="Arial"/>
          <w:sz w:val="22"/>
          <w:szCs w:val="22"/>
        </w:rPr>
        <w:t>perceived value</w:t>
      </w:r>
      <w:r w:rsidRPr="005C5C52">
        <w:rPr>
          <w:rFonts w:ascii="Arial" w:hAnsi="Arial" w:cs="Arial"/>
          <w:sz w:val="22"/>
          <w:szCs w:val="22"/>
        </w:rPr>
        <w:t xml:space="preserve"> in sharing experiences or information.</w:t>
      </w:r>
    </w:p>
    <w:p w:rsidR="00614000" w:rsidRDefault="00614000" w:rsidP="007C3182">
      <w:pPr>
        <w:jc w:val="both"/>
        <w:rPr>
          <w:rFonts w:ascii="Arial" w:hAnsi="Arial" w:cs="Arial"/>
          <w:sz w:val="22"/>
          <w:szCs w:val="22"/>
        </w:rPr>
      </w:pPr>
    </w:p>
    <w:p w:rsidR="00614000" w:rsidRPr="007C3182" w:rsidRDefault="00614000" w:rsidP="007C3182">
      <w:pPr>
        <w:jc w:val="both"/>
        <w:rPr>
          <w:rFonts w:ascii="Arial" w:hAnsi="Arial" w:cs="Arial"/>
          <w:sz w:val="22"/>
          <w:szCs w:val="22"/>
        </w:rPr>
      </w:pPr>
    </w:p>
    <w:p w:rsidR="00304882" w:rsidRPr="00AF129E" w:rsidRDefault="00A45490" w:rsidP="00A52A83">
      <w:pPr>
        <w:pStyle w:val="ListParagraph"/>
        <w:numPr>
          <w:ilvl w:val="0"/>
          <w:numId w:val="10"/>
        </w:numPr>
        <w:ind w:hanging="720"/>
        <w:rPr>
          <w:rFonts w:ascii="Arial" w:hAnsi="Arial" w:cs="Arial"/>
          <w:b/>
          <w:sz w:val="28"/>
        </w:rPr>
      </w:pPr>
      <w:r w:rsidRPr="00601A46">
        <w:rPr>
          <w:rFonts w:ascii="Arial" w:hAnsi="Arial" w:cs="Arial"/>
          <w:b/>
          <w:sz w:val="28"/>
        </w:rPr>
        <w:t>IMPACT</w:t>
      </w:r>
    </w:p>
    <w:p w:rsidR="00614000" w:rsidRPr="00614000" w:rsidRDefault="00614000" w:rsidP="00614000">
      <w:pPr>
        <w:pStyle w:val="NormalIndent"/>
        <w:spacing w:before="0" w:after="0"/>
        <w:ind w:right="-334"/>
        <w:rPr>
          <w:rFonts w:ascii="Arial" w:eastAsia="MS Mincho" w:hAnsi="Arial" w:cs="Arial"/>
          <w:bCs/>
          <w:iCs/>
          <w:sz w:val="12"/>
          <w:szCs w:val="22"/>
        </w:rPr>
      </w:pPr>
    </w:p>
    <w:p w:rsidR="005C5C52" w:rsidRDefault="005C5C52" w:rsidP="005C5C52">
      <w:pPr>
        <w:jc w:val="both"/>
        <w:rPr>
          <w:rFonts w:ascii="Arial" w:eastAsia="MS Mincho" w:hAnsi="Arial" w:cs="Arial"/>
          <w:sz w:val="22"/>
          <w:szCs w:val="22"/>
          <w:lang w:eastAsia="en-US"/>
        </w:rPr>
      </w:pPr>
      <w:r>
        <w:rPr>
          <w:rFonts w:ascii="Arial" w:hAnsi="Arial" w:cs="Arial"/>
          <w:sz w:val="22"/>
          <w:szCs w:val="22"/>
        </w:rPr>
        <w:t xml:space="preserve">In addressing the issue of impact the Outcomes Evaluation attempted to </w:t>
      </w:r>
      <w:r w:rsidR="00B73AC8">
        <w:rPr>
          <w:rFonts w:ascii="Arial" w:hAnsi="Arial" w:cs="Arial"/>
          <w:sz w:val="22"/>
          <w:szCs w:val="22"/>
        </w:rPr>
        <w:t>learn about the impact on individual awardee</w:t>
      </w:r>
      <w:r w:rsidR="00D17228">
        <w:rPr>
          <w:rFonts w:ascii="Arial" w:hAnsi="Arial" w:cs="Arial"/>
          <w:sz w:val="22"/>
          <w:szCs w:val="22"/>
        </w:rPr>
        <w:t>s</w:t>
      </w:r>
      <w:r w:rsidR="00B73AC8">
        <w:rPr>
          <w:rFonts w:ascii="Arial" w:hAnsi="Arial" w:cs="Arial"/>
          <w:sz w:val="22"/>
          <w:szCs w:val="22"/>
        </w:rPr>
        <w:t xml:space="preserve"> and to </w:t>
      </w:r>
      <w:r>
        <w:rPr>
          <w:rFonts w:ascii="Arial" w:hAnsi="Arial" w:cs="Arial"/>
          <w:sz w:val="22"/>
          <w:szCs w:val="22"/>
        </w:rPr>
        <w:t xml:space="preserve">determine the degree to which </w:t>
      </w:r>
      <w:r w:rsidR="00496A34">
        <w:rPr>
          <w:rFonts w:ascii="Arial" w:hAnsi="Arial" w:cs="Arial"/>
          <w:sz w:val="22"/>
          <w:szCs w:val="22"/>
        </w:rPr>
        <w:t>Alumni</w:t>
      </w:r>
      <w:r>
        <w:rPr>
          <w:rFonts w:ascii="Arial" w:hAnsi="Arial" w:cs="Arial"/>
          <w:sz w:val="22"/>
          <w:szCs w:val="22"/>
        </w:rPr>
        <w:t xml:space="preserve"> </w:t>
      </w:r>
      <w:r w:rsidR="00B73AC8">
        <w:rPr>
          <w:rFonts w:ascii="Arial" w:hAnsi="Arial" w:cs="Arial"/>
          <w:sz w:val="22"/>
          <w:szCs w:val="22"/>
        </w:rPr>
        <w:t>have demonstrated</w:t>
      </w:r>
      <w:r>
        <w:rPr>
          <w:rFonts w:ascii="Arial" w:hAnsi="Arial" w:cs="Arial"/>
          <w:sz w:val="22"/>
          <w:szCs w:val="22"/>
        </w:rPr>
        <w:t xml:space="preserve"> improve</w:t>
      </w:r>
      <w:r w:rsidR="00B73AC8">
        <w:rPr>
          <w:rFonts w:ascii="Arial" w:hAnsi="Arial" w:cs="Arial"/>
          <w:sz w:val="22"/>
          <w:szCs w:val="22"/>
        </w:rPr>
        <w:t>d work practices/performance,</w:t>
      </w:r>
      <w:r>
        <w:rPr>
          <w:rFonts w:ascii="Arial" w:hAnsi="Arial" w:cs="Arial"/>
          <w:sz w:val="22"/>
          <w:szCs w:val="22"/>
        </w:rPr>
        <w:t xml:space="preserve"> strengthened the work practices of colleagues, introduced change/innovation and demonstrated leadership.  Further, the evaluation attempted to learn about the profile of the ADS program and the attitude to Australia amongst </w:t>
      </w:r>
      <w:r w:rsidR="00496A34">
        <w:rPr>
          <w:rFonts w:ascii="Arial" w:hAnsi="Arial" w:cs="Arial"/>
          <w:sz w:val="22"/>
          <w:szCs w:val="22"/>
        </w:rPr>
        <w:t>Alumni</w:t>
      </w:r>
      <w:r>
        <w:rPr>
          <w:rFonts w:ascii="Arial" w:hAnsi="Arial" w:cs="Arial"/>
          <w:sz w:val="22"/>
          <w:szCs w:val="22"/>
        </w:rPr>
        <w:t xml:space="preserve"> and their colleagues.</w:t>
      </w:r>
    </w:p>
    <w:p w:rsidR="005C5C52" w:rsidRPr="00380BB0" w:rsidRDefault="005C5C52" w:rsidP="005C5C52">
      <w:pPr>
        <w:ind w:right="26"/>
        <w:jc w:val="both"/>
        <w:rPr>
          <w:rFonts w:ascii="Arial" w:eastAsia="MS Mincho" w:hAnsi="Arial" w:cs="Arial"/>
          <w:sz w:val="12"/>
          <w:szCs w:val="16"/>
          <w:lang w:eastAsia="en-US"/>
        </w:rPr>
      </w:pPr>
    </w:p>
    <w:p w:rsidR="005C5C52" w:rsidRDefault="005C5C52" w:rsidP="005C5C52">
      <w:pPr>
        <w:ind w:right="26"/>
        <w:jc w:val="both"/>
        <w:rPr>
          <w:rFonts w:ascii="Arial" w:eastAsia="MS Mincho" w:hAnsi="Arial" w:cs="Arial"/>
          <w:sz w:val="22"/>
          <w:szCs w:val="22"/>
          <w:lang w:eastAsia="en-US"/>
        </w:rPr>
      </w:pPr>
      <w:r>
        <w:rPr>
          <w:rFonts w:ascii="Arial" w:eastAsia="MS Mincho" w:hAnsi="Arial" w:cs="Arial"/>
          <w:sz w:val="22"/>
          <w:szCs w:val="22"/>
          <w:lang w:eastAsia="en-US"/>
        </w:rPr>
        <w:t xml:space="preserve">Appendix G provides a detailed analysis of the results of interviews with </w:t>
      </w:r>
      <w:r w:rsidR="00496A34">
        <w:rPr>
          <w:rFonts w:ascii="Arial" w:eastAsia="MS Mincho" w:hAnsi="Arial" w:cs="Arial"/>
          <w:sz w:val="22"/>
          <w:szCs w:val="22"/>
          <w:lang w:eastAsia="en-US"/>
        </w:rPr>
        <w:t>alumni</w:t>
      </w:r>
      <w:r>
        <w:rPr>
          <w:rFonts w:ascii="Arial" w:eastAsia="MS Mincho" w:hAnsi="Arial" w:cs="Arial"/>
          <w:sz w:val="22"/>
          <w:szCs w:val="22"/>
          <w:lang w:eastAsia="en-US"/>
        </w:rPr>
        <w:t>, their supervisors and colleagues.  Key points are outlined below.</w:t>
      </w:r>
    </w:p>
    <w:p w:rsidR="00380BB0" w:rsidRDefault="00380BB0" w:rsidP="005C5C52">
      <w:pPr>
        <w:ind w:right="26"/>
        <w:jc w:val="both"/>
        <w:rPr>
          <w:rFonts w:ascii="Arial" w:eastAsia="MS Mincho" w:hAnsi="Arial" w:cs="Arial"/>
          <w:sz w:val="22"/>
          <w:szCs w:val="22"/>
          <w:lang w:eastAsia="en-US"/>
        </w:rPr>
      </w:pPr>
    </w:p>
    <w:p w:rsidR="00380BB0" w:rsidRPr="00380BB0" w:rsidRDefault="00380BB0" w:rsidP="005C5C52">
      <w:pPr>
        <w:ind w:right="26"/>
        <w:jc w:val="both"/>
        <w:rPr>
          <w:rFonts w:ascii="Arial" w:eastAsia="MS Mincho" w:hAnsi="Arial" w:cs="Arial"/>
          <w:b/>
          <w:sz w:val="22"/>
          <w:szCs w:val="22"/>
          <w:lang w:eastAsia="en-US"/>
        </w:rPr>
      </w:pPr>
      <w:r w:rsidRPr="00380BB0">
        <w:rPr>
          <w:rFonts w:ascii="Arial" w:eastAsia="MS Mincho" w:hAnsi="Arial" w:cs="Arial"/>
          <w:b/>
          <w:sz w:val="22"/>
          <w:szCs w:val="22"/>
          <w:lang w:eastAsia="en-US"/>
        </w:rPr>
        <w:t>4.1</w:t>
      </w:r>
      <w:r w:rsidRPr="00380BB0">
        <w:rPr>
          <w:rFonts w:ascii="Arial" w:eastAsia="MS Mincho" w:hAnsi="Arial" w:cs="Arial"/>
          <w:b/>
          <w:sz w:val="22"/>
          <w:szCs w:val="22"/>
          <w:lang w:eastAsia="en-US"/>
        </w:rPr>
        <w:tab/>
        <w:t>Impact on the individual</w:t>
      </w:r>
    </w:p>
    <w:p w:rsidR="00EC15B4" w:rsidRPr="00B73AC8" w:rsidRDefault="00EC15B4" w:rsidP="005C5C52">
      <w:pPr>
        <w:ind w:right="26"/>
        <w:jc w:val="both"/>
        <w:rPr>
          <w:rFonts w:ascii="Arial" w:eastAsia="MS Mincho" w:hAnsi="Arial" w:cs="Arial"/>
          <w:sz w:val="10"/>
          <w:szCs w:val="22"/>
          <w:lang w:eastAsia="en-US"/>
        </w:rPr>
      </w:pPr>
    </w:p>
    <w:p w:rsidR="00380BB0" w:rsidRPr="00090281" w:rsidRDefault="00380BB0" w:rsidP="00B73AC8">
      <w:pPr>
        <w:numPr>
          <w:ilvl w:val="0"/>
          <w:numId w:val="27"/>
        </w:numPr>
        <w:autoSpaceDE w:val="0"/>
        <w:autoSpaceDN w:val="0"/>
        <w:adjustRightInd w:val="0"/>
        <w:jc w:val="both"/>
        <w:rPr>
          <w:rFonts w:ascii="Arial" w:hAnsi="Arial" w:cs="Arial"/>
          <w:sz w:val="22"/>
          <w:szCs w:val="22"/>
        </w:rPr>
      </w:pPr>
      <w:r w:rsidRPr="00090281">
        <w:rPr>
          <w:rFonts w:ascii="Arial" w:hAnsi="Arial" w:cs="Arial"/>
          <w:b/>
          <w:sz w:val="22"/>
          <w:szCs w:val="22"/>
        </w:rPr>
        <w:t xml:space="preserve">The lives of </w:t>
      </w:r>
      <w:r>
        <w:rPr>
          <w:rFonts w:ascii="Arial" w:hAnsi="Arial" w:cs="Arial"/>
          <w:b/>
          <w:sz w:val="22"/>
          <w:szCs w:val="22"/>
        </w:rPr>
        <w:t>Alumni</w:t>
      </w:r>
      <w:r w:rsidRPr="00090281">
        <w:rPr>
          <w:rFonts w:ascii="Arial" w:hAnsi="Arial" w:cs="Arial"/>
          <w:b/>
          <w:sz w:val="22"/>
          <w:szCs w:val="22"/>
        </w:rPr>
        <w:t xml:space="preserve"> were personally and professionally transformed</w:t>
      </w:r>
    </w:p>
    <w:p w:rsidR="00EC15B4" w:rsidRPr="00380BB0" w:rsidRDefault="00380BB0" w:rsidP="00B73AC8">
      <w:pPr>
        <w:autoSpaceDE w:val="0"/>
        <w:autoSpaceDN w:val="0"/>
        <w:adjustRightInd w:val="0"/>
        <w:jc w:val="both"/>
        <w:rPr>
          <w:rFonts w:ascii="Arial" w:hAnsi="Arial" w:cs="Arial"/>
          <w:sz w:val="22"/>
          <w:szCs w:val="22"/>
        </w:rPr>
      </w:pPr>
      <w:r w:rsidRPr="00090281">
        <w:rPr>
          <w:rFonts w:ascii="Arial" w:hAnsi="Arial" w:cs="Arial"/>
          <w:sz w:val="22"/>
          <w:szCs w:val="22"/>
        </w:rPr>
        <w:t xml:space="preserve">Approximately three-quarters of Kenyan </w:t>
      </w:r>
      <w:r>
        <w:rPr>
          <w:rFonts w:ascii="Arial" w:hAnsi="Arial" w:cs="Arial"/>
          <w:sz w:val="22"/>
          <w:szCs w:val="22"/>
        </w:rPr>
        <w:t>alumni</w:t>
      </w:r>
      <w:r w:rsidRPr="00090281">
        <w:rPr>
          <w:rFonts w:ascii="Arial" w:hAnsi="Arial" w:cs="Arial"/>
          <w:sz w:val="22"/>
          <w:szCs w:val="22"/>
        </w:rPr>
        <w:t xml:space="preserve"> and more than half of </w:t>
      </w:r>
      <w:r>
        <w:rPr>
          <w:rFonts w:ascii="Arial" w:hAnsi="Arial" w:cs="Arial"/>
          <w:sz w:val="22"/>
          <w:szCs w:val="22"/>
        </w:rPr>
        <w:t>alumni</w:t>
      </w:r>
      <w:r w:rsidRPr="00090281">
        <w:rPr>
          <w:rFonts w:ascii="Arial" w:hAnsi="Arial" w:cs="Arial"/>
          <w:sz w:val="22"/>
          <w:szCs w:val="22"/>
        </w:rPr>
        <w:t xml:space="preserve"> in Mozambique felt that their lives had been personally transformed as a re</w:t>
      </w:r>
      <w:r>
        <w:rPr>
          <w:rFonts w:ascii="Arial" w:hAnsi="Arial" w:cs="Arial"/>
          <w:sz w:val="22"/>
          <w:szCs w:val="22"/>
        </w:rPr>
        <w:t>sult of studies in Australia.  Quite apart from the acquisition of specialist and technical skills, Alumni referred to changes such as</w:t>
      </w:r>
      <w:r w:rsidRPr="00090281">
        <w:rPr>
          <w:rFonts w:ascii="Arial" w:hAnsi="Arial" w:cs="Arial"/>
          <w:sz w:val="22"/>
          <w:szCs w:val="22"/>
        </w:rPr>
        <w:t xml:space="preserve"> ‘a changed</w:t>
      </w:r>
      <w:r>
        <w:rPr>
          <w:rFonts w:ascii="Arial" w:hAnsi="Arial" w:cs="Arial"/>
          <w:sz w:val="22"/>
          <w:szCs w:val="22"/>
        </w:rPr>
        <w:t xml:space="preserve"> way of looking at the world’; ‘improved life skills’; </w:t>
      </w:r>
      <w:r w:rsidRPr="00090281">
        <w:rPr>
          <w:rFonts w:ascii="Arial" w:hAnsi="Arial" w:cs="Arial"/>
          <w:sz w:val="22"/>
          <w:szCs w:val="22"/>
        </w:rPr>
        <w:t xml:space="preserve">greater self reliance, confidence and self esteem.   </w:t>
      </w:r>
      <w:r>
        <w:rPr>
          <w:rFonts w:ascii="Arial" w:hAnsi="Arial" w:cs="Arial"/>
          <w:sz w:val="22"/>
          <w:szCs w:val="22"/>
        </w:rPr>
        <w:t>Supervisors and colleagues confirmed the changes identified by alumni self assessments.</w:t>
      </w:r>
    </w:p>
    <w:p w:rsidR="00EC15B4" w:rsidRDefault="00EC15B4" w:rsidP="00B73AC8">
      <w:pPr>
        <w:autoSpaceDE w:val="0"/>
        <w:autoSpaceDN w:val="0"/>
        <w:adjustRightInd w:val="0"/>
        <w:jc w:val="both"/>
        <w:rPr>
          <w:rFonts w:ascii="Arial" w:eastAsia="MS Mincho" w:hAnsi="Arial" w:cs="Arial"/>
          <w:sz w:val="22"/>
          <w:lang w:eastAsia="en-US"/>
        </w:rPr>
      </w:pPr>
      <w:r>
        <w:rPr>
          <w:rFonts w:ascii="Arial" w:hAnsi="Arial" w:cs="Arial"/>
          <w:sz w:val="22"/>
          <w:szCs w:val="22"/>
        </w:rPr>
        <w:t>In some cases alumni</w:t>
      </w:r>
      <w:r w:rsidRPr="00090281">
        <w:rPr>
          <w:rFonts w:ascii="Arial" w:hAnsi="Arial" w:cs="Arial"/>
          <w:sz w:val="22"/>
          <w:szCs w:val="22"/>
        </w:rPr>
        <w:t xml:space="preserve"> described a change which </w:t>
      </w:r>
      <w:r>
        <w:rPr>
          <w:rFonts w:ascii="Arial" w:hAnsi="Arial" w:cs="Arial"/>
          <w:sz w:val="22"/>
          <w:szCs w:val="22"/>
        </w:rPr>
        <w:t xml:space="preserve">represented </w:t>
      </w:r>
      <w:r w:rsidRPr="00090281">
        <w:rPr>
          <w:rFonts w:ascii="Arial" w:hAnsi="Arial" w:cs="Arial"/>
          <w:sz w:val="22"/>
          <w:szCs w:val="22"/>
        </w:rPr>
        <w:t xml:space="preserve">an ethical transformation.  For example:  </w:t>
      </w:r>
      <w:r w:rsidRPr="00090281">
        <w:rPr>
          <w:rFonts w:ascii="Arial" w:eastAsia="MS Mincho" w:hAnsi="Arial" w:cs="Arial"/>
          <w:sz w:val="22"/>
          <w:lang w:eastAsia="en-US"/>
        </w:rPr>
        <w:t>“When I left here I did not appreciate other people.  I learned to appreciate other people and it has improved my work.  I work with farmers and now I handle them better than before.  The farmers prefer talking to me because I handle them with respect.”  (Male alumnus, Kenya)</w:t>
      </w:r>
    </w:p>
    <w:p w:rsidR="00EC15B4" w:rsidRPr="00380BB0" w:rsidRDefault="00EC15B4" w:rsidP="00EC15B4">
      <w:pPr>
        <w:autoSpaceDE w:val="0"/>
        <w:autoSpaceDN w:val="0"/>
        <w:adjustRightInd w:val="0"/>
        <w:ind w:left="720"/>
        <w:jc w:val="both"/>
        <w:rPr>
          <w:rFonts w:ascii="Arial" w:eastAsia="MS Mincho" w:hAnsi="Arial" w:cs="Arial"/>
          <w:sz w:val="12"/>
          <w:szCs w:val="16"/>
          <w:lang w:eastAsia="en-US"/>
        </w:rPr>
      </w:pPr>
    </w:p>
    <w:p w:rsidR="00EC15B4" w:rsidRPr="00380BB0" w:rsidRDefault="001951F1" w:rsidP="00B73AC8">
      <w:pPr>
        <w:autoSpaceDE w:val="0"/>
        <w:autoSpaceDN w:val="0"/>
        <w:adjustRightInd w:val="0"/>
        <w:jc w:val="both"/>
        <w:rPr>
          <w:rFonts w:ascii="Arial" w:eastAsia="MS Mincho" w:hAnsi="Arial" w:cs="Arial"/>
          <w:sz w:val="22"/>
          <w:lang w:eastAsia="en-US"/>
        </w:rPr>
      </w:pPr>
      <w:r>
        <w:rPr>
          <w:rFonts w:ascii="Arial" w:eastAsia="MS Mincho" w:hAnsi="Arial" w:cs="Arial"/>
          <w:sz w:val="22"/>
          <w:lang w:eastAsia="en-US"/>
        </w:rPr>
        <w:br w:type="page"/>
      </w:r>
      <w:r w:rsidR="00EC15B4">
        <w:rPr>
          <w:rFonts w:ascii="Arial" w:eastAsia="MS Mincho" w:hAnsi="Arial" w:cs="Arial"/>
          <w:sz w:val="22"/>
          <w:lang w:eastAsia="en-US"/>
        </w:rPr>
        <w:lastRenderedPageBreak/>
        <w:t>Further, a very high percentage of male alumni</w:t>
      </w:r>
      <w:r w:rsidR="00B73AC8">
        <w:rPr>
          <w:rFonts w:ascii="Arial" w:eastAsia="MS Mincho" w:hAnsi="Arial" w:cs="Arial"/>
          <w:sz w:val="22"/>
          <w:lang w:eastAsia="en-US"/>
        </w:rPr>
        <w:t xml:space="preserve"> in both Kenya and </w:t>
      </w:r>
      <w:r w:rsidR="00EC15B4">
        <w:rPr>
          <w:rFonts w:ascii="Arial" w:eastAsia="MS Mincho" w:hAnsi="Arial" w:cs="Arial"/>
          <w:sz w:val="22"/>
          <w:lang w:eastAsia="en-US"/>
        </w:rPr>
        <w:t>Mozambique are of the opinion that they were professionally transformed by the post graduate studies in Australia.  The results of interviews and questionnaires suggest that female alumni may have experienced less of a professional transformation.</w:t>
      </w:r>
    </w:p>
    <w:p w:rsidR="005C5C52" w:rsidRDefault="005C5C52" w:rsidP="00614000">
      <w:pPr>
        <w:autoSpaceDE w:val="0"/>
        <w:autoSpaceDN w:val="0"/>
        <w:adjustRightInd w:val="0"/>
        <w:rPr>
          <w:rFonts w:ascii="Arial" w:hAnsi="Arial" w:cs="Arial"/>
          <w:sz w:val="22"/>
          <w:szCs w:val="22"/>
        </w:rPr>
      </w:pPr>
    </w:p>
    <w:p w:rsidR="00B73AC8" w:rsidRPr="00B73AC8" w:rsidRDefault="00B73AC8" w:rsidP="00614000">
      <w:pPr>
        <w:autoSpaceDE w:val="0"/>
        <w:autoSpaceDN w:val="0"/>
        <w:adjustRightInd w:val="0"/>
        <w:rPr>
          <w:rFonts w:ascii="Arial" w:hAnsi="Arial" w:cs="Arial"/>
          <w:b/>
          <w:sz w:val="22"/>
          <w:szCs w:val="22"/>
        </w:rPr>
      </w:pPr>
      <w:r w:rsidRPr="00B73AC8">
        <w:rPr>
          <w:rFonts w:ascii="Arial" w:hAnsi="Arial" w:cs="Arial"/>
          <w:b/>
          <w:sz w:val="22"/>
          <w:szCs w:val="22"/>
        </w:rPr>
        <w:t>4.2</w:t>
      </w:r>
      <w:r w:rsidRPr="00B73AC8">
        <w:rPr>
          <w:rFonts w:ascii="Arial" w:hAnsi="Arial" w:cs="Arial"/>
          <w:b/>
          <w:sz w:val="22"/>
          <w:szCs w:val="22"/>
        </w:rPr>
        <w:tab/>
        <w:t>Impact on the workplace</w:t>
      </w:r>
    </w:p>
    <w:p w:rsidR="00B73AC8" w:rsidRPr="00B73AC8" w:rsidRDefault="00B73AC8" w:rsidP="00614000">
      <w:pPr>
        <w:autoSpaceDE w:val="0"/>
        <w:autoSpaceDN w:val="0"/>
        <w:adjustRightInd w:val="0"/>
        <w:rPr>
          <w:rFonts w:ascii="Arial" w:hAnsi="Arial" w:cs="Arial"/>
          <w:sz w:val="12"/>
          <w:szCs w:val="22"/>
        </w:rPr>
      </w:pPr>
    </w:p>
    <w:p w:rsidR="00B73AC8" w:rsidRPr="00B73AC8" w:rsidRDefault="00496A34" w:rsidP="00C34D3A">
      <w:pPr>
        <w:numPr>
          <w:ilvl w:val="0"/>
          <w:numId w:val="27"/>
        </w:numPr>
        <w:autoSpaceDE w:val="0"/>
        <w:autoSpaceDN w:val="0"/>
        <w:adjustRightInd w:val="0"/>
        <w:jc w:val="both"/>
        <w:rPr>
          <w:rFonts w:ascii="Arial" w:hAnsi="Arial" w:cs="Arial"/>
          <w:sz w:val="22"/>
          <w:szCs w:val="22"/>
        </w:rPr>
      </w:pPr>
      <w:r>
        <w:rPr>
          <w:rFonts w:ascii="Arial" w:hAnsi="Arial" w:cs="Arial"/>
          <w:b/>
          <w:sz w:val="22"/>
          <w:szCs w:val="22"/>
        </w:rPr>
        <w:t>Alumni</w:t>
      </w:r>
      <w:r w:rsidR="00554F1E">
        <w:rPr>
          <w:rFonts w:ascii="Arial" w:hAnsi="Arial" w:cs="Arial"/>
          <w:b/>
          <w:sz w:val="22"/>
          <w:szCs w:val="22"/>
        </w:rPr>
        <w:t xml:space="preserve"> have d</w:t>
      </w:r>
      <w:r w:rsidR="00052C3B">
        <w:rPr>
          <w:rFonts w:ascii="Arial" w:hAnsi="Arial" w:cs="Arial"/>
          <w:b/>
          <w:sz w:val="22"/>
          <w:szCs w:val="22"/>
        </w:rPr>
        <w:t>emonstrated improved work practices and</w:t>
      </w:r>
      <w:r w:rsidR="00554F1E">
        <w:rPr>
          <w:rFonts w:ascii="Arial" w:hAnsi="Arial" w:cs="Arial"/>
          <w:b/>
          <w:sz w:val="22"/>
          <w:szCs w:val="22"/>
        </w:rPr>
        <w:t xml:space="preserve"> strengthened the work</w:t>
      </w:r>
      <w:r w:rsidR="00CE5CD9">
        <w:rPr>
          <w:rFonts w:ascii="Arial" w:hAnsi="Arial" w:cs="Arial"/>
          <w:b/>
          <w:sz w:val="22"/>
          <w:szCs w:val="22"/>
        </w:rPr>
        <w:t xml:space="preserve"> of colleagues:</w:t>
      </w:r>
      <w:r w:rsidR="00052C3B">
        <w:rPr>
          <w:rFonts w:ascii="Arial" w:hAnsi="Arial" w:cs="Arial"/>
          <w:b/>
          <w:sz w:val="22"/>
          <w:szCs w:val="22"/>
        </w:rPr>
        <w:t xml:space="preserve"> </w:t>
      </w:r>
    </w:p>
    <w:p w:rsidR="00052C3B" w:rsidRDefault="00052C3B" w:rsidP="00B73AC8">
      <w:pPr>
        <w:autoSpaceDE w:val="0"/>
        <w:autoSpaceDN w:val="0"/>
        <w:adjustRightInd w:val="0"/>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A high percentage of </w:t>
      </w:r>
      <w:r w:rsidR="00496A34">
        <w:rPr>
          <w:rFonts w:ascii="Arial" w:hAnsi="Arial" w:cs="Arial"/>
          <w:sz w:val="22"/>
          <w:szCs w:val="22"/>
        </w:rPr>
        <w:t>Alumni</w:t>
      </w:r>
      <w:r>
        <w:rPr>
          <w:rFonts w:ascii="Arial" w:hAnsi="Arial" w:cs="Arial"/>
          <w:sz w:val="22"/>
          <w:szCs w:val="22"/>
        </w:rPr>
        <w:t xml:space="preserve"> in both Mozambique and Kenya felt that they had not only been able to improve their own work practices, but also contribute to the work practices of their colleagues.  This self assessment was confirmed by discussions with colleagues and supervisors.  </w:t>
      </w:r>
      <w:r w:rsidR="00496A34">
        <w:rPr>
          <w:rFonts w:ascii="Arial" w:hAnsi="Arial" w:cs="Arial"/>
          <w:sz w:val="22"/>
          <w:szCs w:val="22"/>
        </w:rPr>
        <w:t>Alumni</w:t>
      </w:r>
      <w:r>
        <w:rPr>
          <w:rFonts w:ascii="Arial" w:hAnsi="Arial" w:cs="Arial"/>
          <w:sz w:val="22"/>
          <w:szCs w:val="22"/>
        </w:rPr>
        <w:t xml:space="preserve"> from Australia were routinely referred to as having obtained good </w:t>
      </w:r>
      <w:r w:rsidR="00090281">
        <w:rPr>
          <w:rFonts w:ascii="Arial" w:hAnsi="Arial" w:cs="Arial"/>
          <w:sz w:val="22"/>
          <w:szCs w:val="22"/>
        </w:rPr>
        <w:t>‘</w:t>
      </w:r>
      <w:r>
        <w:rPr>
          <w:rFonts w:ascii="Arial" w:hAnsi="Arial" w:cs="Arial"/>
          <w:sz w:val="22"/>
          <w:szCs w:val="22"/>
        </w:rPr>
        <w:t>all round</w:t>
      </w:r>
      <w:r w:rsidR="00090281">
        <w:rPr>
          <w:rFonts w:ascii="Arial" w:hAnsi="Arial" w:cs="Arial"/>
          <w:sz w:val="22"/>
          <w:szCs w:val="22"/>
        </w:rPr>
        <w:t>’</w:t>
      </w:r>
      <w:r>
        <w:rPr>
          <w:rFonts w:ascii="Arial" w:hAnsi="Arial" w:cs="Arial"/>
          <w:sz w:val="22"/>
          <w:szCs w:val="22"/>
        </w:rPr>
        <w:t xml:space="preserve"> knowledge that is able to be practically applied at home.  They are regarded as having acquired good analytical skills and a capacity to transfer knowledge. </w:t>
      </w:r>
    </w:p>
    <w:p w:rsidR="00090281" w:rsidRPr="00380BB0" w:rsidRDefault="00090281" w:rsidP="00090281">
      <w:pPr>
        <w:autoSpaceDE w:val="0"/>
        <w:autoSpaceDN w:val="0"/>
        <w:adjustRightInd w:val="0"/>
        <w:ind w:left="720"/>
        <w:rPr>
          <w:rFonts w:ascii="Arial" w:hAnsi="Arial" w:cs="Arial"/>
          <w:sz w:val="12"/>
          <w:szCs w:val="22"/>
        </w:rPr>
      </w:pPr>
    </w:p>
    <w:p w:rsidR="005C5C52" w:rsidRDefault="00052C3B" w:rsidP="00B73AC8">
      <w:pPr>
        <w:autoSpaceDE w:val="0"/>
        <w:autoSpaceDN w:val="0"/>
        <w:adjustRightInd w:val="0"/>
        <w:jc w:val="both"/>
        <w:rPr>
          <w:rFonts w:ascii="Arial" w:hAnsi="Arial" w:cs="Arial"/>
          <w:sz w:val="22"/>
          <w:szCs w:val="22"/>
        </w:rPr>
      </w:pPr>
      <w:r>
        <w:rPr>
          <w:rFonts w:ascii="Arial" w:hAnsi="Arial" w:cs="Arial"/>
          <w:sz w:val="22"/>
          <w:szCs w:val="22"/>
        </w:rPr>
        <w:t xml:space="preserve">A significant number of </w:t>
      </w:r>
      <w:r w:rsidR="00496A34">
        <w:rPr>
          <w:rFonts w:ascii="Arial" w:hAnsi="Arial" w:cs="Arial"/>
          <w:sz w:val="22"/>
          <w:szCs w:val="22"/>
        </w:rPr>
        <w:t>alumni</w:t>
      </w:r>
      <w:r>
        <w:rPr>
          <w:rFonts w:ascii="Arial" w:hAnsi="Arial" w:cs="Arial"/>
          <w:sz w:val="22"/>
          <w:szCs w:val="22"/>
        </w:rPr>
        <w:t xml:space="preserve"> interviewed had applied the active learning pedagogy experienced in Australia and, via a cascading training methodology, had produced substantial multiplier effects.  </w:t>
      </w:r>
    </w:p>
    <w:p w:rsidR="00090281" w:rsidRDefault="00090281" w:rsidP="00380BB0">
      <w:pPr>
        <w:autoSpaceDE w:val="0"/>
        <w:autoSpaceDN w:val="0"/>
        <w:adjustRightInd w:val="0"/>
        <w:jc w:val="both"/>
        <w:rPr>
          <w:rFonts w:ascii="Arial" w:eastAsia="MS Mincho" w:hAnsi="Arial" w:cs="Arial"/>
          <w:sz w:val="22"/>
          <w:lang w:eastAsia="en-US"/>
        </w:rPr>
      </w:pPr>
    </w:p>
    <w:p w:rsidR="00B73AC8" w:rsidRPr="00B73AC8" w:rsidRDefault="00496A34" w:rsidP="00C34D3A">
      <w:pPr>
        <w:numPr>
          <w:ilvl w:val="0"/>
          <w:numId w:val="27"/>
        </w:numPr>
        <w:autoSpaceDE w:val="0"/>
        <w:autoSpaceDN w:val="0"/>
        <w:adjustRightInd w:val="0"/>
        <w:jc w:val="both"/>
        <w:rPr>
          <w:rFonts w:ascii="Arial" w:hAnsi="Arial" w:cs="Arial"/>
          <w:sz w:val="22"/>
          <w:szCs w:val="22"/>
        </w:rPr>
      </w:pPr>
      <w:r>
        <w:rPr>
          <w:rFonts w:ascii="Arial" w:eastAsia="MS Mincho" w:hAnsi="Arial" w:cs="Arial"/>
          <w:b/>
          <w:sz w:val="22"/>
          <w:lang w:eastAsia="en-US"/>
        </w:rPr>
        <w:t>Alumni</w:t>
      </w:r>
      <w:r w:rsidR="00090281">
        <w:rPr>
          <w:rFonts w:ascii="Arial" w:eastAsia="MS Mincho" w:hAnsi="Arial" w:cs="Arial"/>
          <w:b/>
          <w:sz w:val="22"/>
          <w:lang w:eastAsia="en-US"/>
        </w:rPr>
        <w:t xml:space="preserve"> have become ‘change agents’</w:t>
      </w:r>
      <w:r w:rsidR="00CE5CD9">
        <w:rPr>
          <w:rFonts w:ascii="Arial" w:eastAsia="MS Mincho" w:hAnsi="Arial" w:cs="Arial"/>
          <w:b/>
          <w:sz w:val="22"/>
          <w:lang w:eastAsia="en-US"/>
        </w:rPr>
        <w:t>:</w:t>
      </w:r>
      <w:r w:rsidR="00090281">
        <w:rPr>
          <w:rFonts w:ascii="Arial" w:eastAsia="MS Mincho" w:hAnsi="Arial" w:cs="Arial"/>
          <w:b/>
          <w:sz w:val="22"/>
          <w:lang w:eastAsia="en-US"/>
        </w:rPr>
        <w:t xml:space="preserve"> </w:t>
      </w:r>
    </w:p>
    <w:p w:rsidR="00B15440" w:rsidRPr="00B15440" w:rsidRDefault="00090281" w:rsidP="00B73AC8">
      <w:pPr>
        <w:autoSpaceDE w:val="0"/>
        <w:autoSpaceDN w:val="0"/>
        <w:adjustRightInd w:val="0"/>
        <w:jc w:val="both"/>
        <w:rPr>
          <w:rFonts w:ascii="Arial" w:hAnsi="Arial" w:cs="Arial"/>
          <w:sz w:val="22"/>
          <w:szCs w:val="22"/>
        </w:rPr>
      </w:pPr>
      <w:r w:rsidRPr="00090281">
        <w:rPr>
          <w:rFonts w:ascii="Arial" w:eastAsia="MS Mincho" w:hAnsi="Arial" w:cs="Arial"/>
          <w:sz w:val="22"/>
          <w:lang w:eastAsia="en-US"/>
        </w:rPr>
        <w:t xml:space="preserve">The </w:t>
      </w:r>
      <w:r w:rsidR="00496A34">
        <w:rPr>
          <w:rFonts w:ascii="Arial" w:eastAsia="MS Mincho" w:hAnsi="Arial" w:cs="Arial"/>
          <w:sz w:val="22"/>
          <w:lang w:eastAsia="en-US"/>
        </w:rPr>
        <w:t>alumni</w:t>
      </w:r>
      <w:r w:rsidRPr="00090281">
        <w:rPr>
          <w:rFonts w:ascii="Arial" w:eastAsia="MS Mincho" w:hAnsi="Arial" w:cs="Arial"/>
          <w:sz w:val="22"/>
          <w:lang w:eastAsia="en-US"/>
        </w:rPr>
        <w:t xml:space="preserve"> </w:t>
      </w:r>
      <w:r>
        <w:rPr>
          <w:rFonts w:ascii="Arial" w:eastAsia="MS Mincho" w:hAnsi="Arial" w:cs="Arial"/>
          <w:sz w:val="22"/>
          <w:lang w:eastAsia="en-US"/>
        </w:rPr>
        <w:t>interviewed in Mozambique and Kenya clearly</w:t>
      </w:r>
      <w:r w:rsidRPr="00090281">
        <w:rPr>
          <w:rFonts w:ascii="Arial" w:eastAsia="MS Mincho" w:hAnsi="Arial" w:cs="Arial"/>
          <w:sz w:val="22"/>
          <w:lang w:eastAsia="en-US"/>
        </w:rPr>
        <w:t xml:space="preserve"> see themselves as </w:t>
      </w:r>
      <w:r>
        <w:rPr>
          <w:rFonts w:ascii="Arial" w:eastAsia="MS Mincho" w:hAnsi="Arial" w:cs="Arial"/>
          <w:sz w:val="22"/>
          <w:lang w:eastAsia="en-US"/>
        </w:rPr>
        <w:t>‘</w:t>
      </w:r>
      <w:r w:rsidRPr="00090281">
        <w:rPr>
          <w:rFonts w:ascii="Arial" w:eastAsia="MS Mincho" w:hAnsi="Arial" w:cs="Arial"/>
          <w:sz w:val="22"/>
          <w:lang w:eastAsia="en-US"/>
        </w:rPr>
        <w:t>change agents</w:t>
      </w:r>
      <w:r>
        <w:rPr>
          <w:rFonts w:ascii="Arial" w:eastAsia="MS Mincho" w:hAnsi="Arial" w:cs="Arial"/>
          <w:sz w:val="22"/>
          <w:lang w:eastAsia="en-US"/>
        </w:rPr>
        <w:t xml:space="preserve">’ </w:t>
      </w:r>
      <w:r w:rsidRPr="00090281">
        <w:rPr>
          <w:rFonts w:ascii="Arial" w:eastAsia="MS Mincho" w:hAnsi="Arial" w:cs="Arial"/>
          <w:sz w:val="22"/>
          <w:lang w:eastAsia="en-US"/>
        </w:rPr>
        <w:t xml:space="preserve">and the comments of colleagues and supervisors validate this self assessment.  </w:t>
      </w:r>
      <w:r w:rsidR="00B15440">
        <w:rPr>
          <w:rFonts w:ascii="Arial" w:eastAsia="MS Mincho" w:hAnsi="Arial" w:cs="Arial"/>
          <w:sz w:val="22"/>
          <w:lang w:eastAsia="en-US"/>
        </w:rPr>
        <w:t xml:space="preserve">Numerous examples of change/innovation </w:t>
      </w:r>
      <w:r w:rsidR="00496A34">
        <w:rPr>
          <w:rFonts w:ascii="Arial" w:eastAsia="MS Mincho" w:hAnsi="Arial" w:cs="Arial"/>
          <w:sz w:val="22"/>
          <w:lang w:eastAsia="en-US"/>
        </w:rPr>
        <w:t xml:space="preserve">introduced by alumni </w:t>
      </w:r>
      <w:r w:rsidR="00B15440">
        <w:rPr>
          <w:rFonts w:ascii="Arial" w:eastAsia="MS Mincho" w:hAnsi="Arial" w:cs="Arial"/>
          <w:sz w:val="22"/>
          <w:lang w:eastAsia="en-US"/>
        </w:rPr>
        <w:t xml:space="preserve">were described to the Evaluation Team in </w:t>
      </w:r>
      <w:r w:rsidR="00496A34">
        <w:rPr>
          <w:rFonts w:ascii="Arial" w:eastAsia="MS Mincho" w:hAnsi="Arial" w:cs="Arial"/>
          <w:sz w:val="22"/>
          <w:lang w:eastAsia="en-US"/>
        </w:rPr>
        <w:t xml:space="preserve">the areas of </w:t>
      </w:r>
      <w:r w:rsidR="00B15440">
        <w:rPr>
          <w:rFonts w:ascii="Arial" w:eastAsia="MS Mincho" w:hAnsi="Arial" w:cs="Arial"/>
          <w:sz w:val="22"/>
          <w:lang w:eastAsia="en-US"/>
        </w:rPr>
        <w:t xml:space="preserve">research, education, policy development and public sector administration.  The details </w:t>
      </w:r>
      <w:r w:rsidR="00B73AC8">
        <w:rPr>
          <w:rFonts w:ascii="Arial" w:eastAsia="MS Mincho" w:hAnsi="Arial" w:cs="Arial"/>
          <w:sz w:val="22"/>
          <w:lang w:eastAsia="en-US"/>
        </w:rPr>
        <w:t>appear</w:t>
      </w:r>
      <w:r w:rsidR="00B15440">
        <w:rPr>
          <w:rFonts w:ascii="Arial" w:eastAsia="MS Mincho" w:hAnsi="Arial" w:cs="Arial"/>
          <w:sz w:val="22"/>
          <w:lang w:eastAsia="en-US"/>
        </w:rPr>
        <w:t xml:space="preserve"> in Appendix G.</w:t>
      </w:r>
    </w:p>
    <w:p w:rsidR="00B15440" w:rsidRPr="001951F1" w:rsidRDefault="00B15440" w:rsidP="001951F1">
      <w:pPr>
        <w:autoSpaceDE w:val="0"/>
        <w:autoSpaceDN w:val="0"/>
        <w:adjustRightInd w:val="0"/>
        <w:jc w:val="both"/>
        <w:rPr>
          <w:rFonts w:ascii="Arial" w:eastAsia="MS Mincho" w:hAnsi="Arial" w:cs="Arial"/>
          <w:b/>
          <w:sz w:val="12"/>
          <w:lang w:eastAsia="en-US"/>
        </w:rPr>
      </w:pPr>
    </w:p>
    <w:p w:rsidR="00B73AC8" w:rsidRDefault="00496A34" w:rsidP="00C34D3A">
      <w:pPr>
        <w:numPr>
          <w:ilvl w:val="0"/>
          <w:numId w:val="27"/>
        </w:numPr>
        <w:autoSpaceDE w:val="0"/>
        <w:autoSpaceDN w:val="0"/>
        <w:adjustRightInd w:val="0"/>
        <w:jc w:val="both"/>
        <w:rPr>
          <w:rFonts w:ascii="Arial" w:hAnsi="Arial" w:cs="Arial"/>
          <w:b/>
          <w:sz w:val="22"/>
          <w:szCs w:val="22"/>
        </w:rPr>
      </w:pPr>
      <w:r>
        <w:rPr>
          <w:rFonts w:ascii="Arial" w:hAnsi="Arial" w:cs="Arial"/>
          <w:b/>
          <w:sz w:val="22"/>
          <w:szCs w:val="22"/>
        </w:rPr>
        <w:t>Alumni</w:t>
      </w:r>
      <w:r w:rsidR="00B15440" w:rsidRPr="00B15440">
        <w:rPr>
          <w:rFonts w:ascii="Arial" w:hAnsi="Arial" w:cs="Arial"/>
          <w:b/>
          <w:sz w:val="22"/>
          <w:szCs w:val="22"/>
        </w:rPr>
        <w:t xml:space="preserve"> </w:t>
      </w:r>
      <w:r w:rsidR="00B15440">
        <w:rPr>
          <w:rFonts w:ascii="Arial" w:hAnsi="Arial" w:cs="Arial"/>
          <w:b/>
          <w:sz w:val="22"/>
          <w:szCs w:val="22"/>
        </w:rPr>
        <w:t xml:space="preserve">are leaders and </w:t>
      </w:r>
      <w:r w:rsidR="00B15440" w:rsidRPr="00B15440">
        <w:rPr>
          <w:rFonts w:ascii="Arial" w:hAnsi="Arial" w:cs="Arial"/>
          <w:b/>
          <w:sz w:val="22"/>
          <w:szCs w:val="22"/>
        </w:rPr>
        <w:t>demonstrate leadership</w:t>
      </w:r>
      <w:r w:rsidR="00CE5CD9">
        <w:rPr>
          <w:rFonts w:ascii="Arial" w:hAnsi="Arial" w:cs="Arial"/>
          <w:b/>
          <w:sz w:val="22"/>
          <w:szCs w:val="22"/>
        </w:rPr>
        <w:t xml:space="preserve"> qualities:</w:t>
      </w:r>
      <w:r w:rsidR="00B15440">
        <w:rPr>
          <w:rFonts w:ascii="Arial" w:hAnsi="Arial" w:cs="Arial"/>
          <w:b/>
          <w:sz w:val="22"/>
          <w:szCs w:val="22"/>
        </w:rPr>
        <w:t xml:space="preserve">  </w:t>
      </w:r>
    </w:p>
    <w:p w:rsidR="00B15440" w:rsidRPr="00B15440" w:rsidRDefault="00B15440" w:rsidP="00B73AC8">
      <w:pPr>
        <w:autoSpaceDE w:val="0"/>
        <w:autoSpaceDN w:val="0"/>
        <w:adjustRightInd w:val="0"/>
        <w:jc w:val="both"/>
        <w:rPr>
          <w:rFonts w:ascii="Arial" w:hAnsi="Arial" w:cs="Arial"/>
          <w:b/>
          <w:sz w:val="22"/>
          <w:szCs w:val="22"/>
        </w:rPr>
      </w:pPr>
      <w:r>
        <w:rPr>
          <w:rFonts w:ascii="Arial" w:hAnsi="Arial" w:cs="Arial"/>
          <w:sz w:val="22"/>
          <w:szCs w:val="22"/>
        </w:rPr>
        <w:t xml:space="preserve">Many ADS </w:t>
      </w:r>
      <w:r w:rsidR="00496A34">
        <w:rPr>
          <w:rFonts w:ascii="Arial" w:hAnsi="Arial" w:cs="Arial"/>
          <w:sz w:val="22"/>
          <w:szCs w:val="22"/>
        </w:rPr>
        <w:t>Alumni</w:t>
      </w:r>
      <w:r>
        <w:rPr>
          <w:rFonts w:ascii="Arial" w:hAnsi="Arial" w:cs="Arial"/>
          <w:sz w:val="22"/>
          <w:szCs w:val="22"/>
        </w:rPr>
        <w:t xml:space="preserve"> from earlier intakes have now reached very senior positions in both the health sector in Mozambique and the agriculture sector in Kenya.  </w:t>
      </w:r>
      <w:r w:rsidRPr="00B15440">
        <w:rPr>
          <w:rFonts w:ascii="Arial" w:eastAsia="MS Mincho" w:hAnsi="Arial" w:cs="Arial"/>
          <w:sz w:val="22"/>
          <w:lang w:eastAsia="en-US"/>
        </w:rPr>
        <w:t xml:space="preserve">Almost all </w:t>
      </w:r>
      <w:r w:rsidR="00496A34">
        <w:rPr>
          <w:rFonts w:ascii="Arial" w:eastAsia="MS Mincho" w:hAnsi="Arial" w:cs="Arial"/>
          <w:sz w:val="22"/>
          <w:lang w:eastAsia="en-US"/>
        </w:rPr>
        <w:t>alumni</w:t>
      </w:r>
      <w:r w:rsidRPr="00B15440">
        <w:rPr>
          <w:rFonts w:ascii="Arial" w:eastAsia="MS Mincho" w:hAnsi="Arial" w:cs="Arial"/>
          <w:sz w:val="22"/>
          <w:lang w:eastAsia="en-US"/>
        </w:rPr>
        <w:t xml:space="preserve"> interviewed as part of this evaluation agreed that they had been able to demonstrate leadership in their work. This self assessment was validated by the comments of a range of supervisors in both countries. </w:t>
      </w:r>
    </w:p>
    <w:p w:rsidR="00B73AC8" w:rsidRDefault="00B73AC8" w:rsidP="00B73AC8">
      <w:pPr>
        <w:autoSpaceDE w:val="0"/>
        <w:autoSpaceDN w:val="0"/>
        <w:adjustRightInd w:val="0"/>
        <w:jc w:val="both"/>
        <w:rPr>
          <w:rFonts w:ascii="Arial" w:eastAsia="MS Mincho" w:hAnsi="Arial" w:cs="Arial"/>
          <w:sz w:val="16"/>
          <w:szCs w:val="16"/>
          <w:lang w:eastAsia="en-US"/>
        </w:rPr>
      </w:pPr>
    </w:p>
    <w:p w:rsidR="00090281" w:rsidRDefault="00B15440" w:rsidP="00B73AC8">
      <w:pPr>
        <w:autoSpaceDE w:val="0"/>
        <w:autoSpaceDN w:val="0"/>
        <w:adjustRightInd w:val="0"/>
        <w:jc w:val="both"/>
        <w:rPr>
          <w:rFonts w:ascii="Arial" w:eastAsia="MS Mincho" w:hAnsi="Arial" w:cs="Arial"/>
          <w:sz w:val="22"/>
          <w:lang w:eastAsia="en-US"/>
        </w:rPr>
      </w:pPr>
      <w:r w:rsidRPr="00B15440">
        <w:rPr>
          <w:rFonts w:ascii="Arial" w:eastAsia="MS Mincho" w:hAnsi="Arial" w:cs="Arial"/>
          <w:sz w:val="22"/>
          <w:lang w:eastAsia="en-US"/>
        </w:rPr>
        <w:t>Whilst the candidates selected for Australian awards may already have possessed leadership qualities, it would appear that the post-graduate studies in Australia developed and refined these tendencies.</w:t>
      </w:r>
      <w:r>
        <w:rPr>
          <w:rFonts w:ascii="Arial" w:eastAsia="MS Mincho" w:hAnsi="Arial" w:cs="Arial"/>
          <w:sz w:val="22"/>
          <w:lang w:eastAsia="en-US"/>
        </w:rPr>
        <w:t xml:space="preserve">  Numerous examples of both the performance of leadership functions and the exercise of leadership qualities were quoted to the Evaluation Team.  Leadership functions are being performed by </w:t>
      </w:r>
      <w:r w:rsidR="00496A34">
        <w:rPr>
          <w:rFonts w:ascii="Arial" w:eastAsia="MS Mincho" w:hAnsi="Arial" w:cs="Arial"/>
          <w:sz w:val="22"/>
          <w:lang w:eastAsia="en-US"/>
        </w:rPr>
        <w:t>alumni</w:t>
      </w:r>
      <w:r>
        <w:rPr>
          <w:rFonts w:ascii="Arial" w:eastAsia="MS Mincho" w:hAnsi="Arial" w:cs="Arial"/>
          <w:sz w:val="22"/>
          <w:lang w:eastAsia="en-US"/>
        </w:rPr>
        <w:t xml:space="preserve"> in public administration, research, program and project management.  Examples of the exercise of leadership qualities abound, not the least in inspiring others to lift both the level of their own skills and the standards to which they perform.</w:t>
      </w:r>
    </w:p>
    <w:p w:rsidR="00CE5CD9" w:rsidRPr="00B73AC8" w:rsidRDefault="00CE5CD9" w:rsidP="00CE5CD9">
      <w:pPr>
        <w:jc w:val="both"/>
        <w:rPr>
          <w:rFonts w:ascii="Arial" w:eastAsia="MS Mincho" w:hAnsi="Arial" w:cs="Arial"/>
          <w:b/>
          <w:sz w:val="12"/>
          <w:szCs w:val="22"/>
          <w:lang w:eastAsia="en-US"/>
        </w:rPr>
      </w:pPr>
    </w:p>
    <w:p w:rsidR="00B73AC8" w:rsidRPr="00B73AC8" w:rsidRDefault="00CE5CD9" w:rsidP="00CE5CD9">
      <w:pPr>
        <w:numPr>
          <w:ilvl w:val="0"/>
          <w:numId w:val="11"/>
        </w:numPr>
        <w:ind w:left="720"/>
        <w:jc w:val="both"/>
        <w:rPr>
          <w:rFonts w:ascii="Arial" w:eastAsia="MS Mincho" w:hAnsi="Arial" w:cs="Arial"/>
          <w:sz w:val="22"/>
          <w:szCs w:val="22"/>
          <w:lang w:eastAsia="en-US"/>
        </w:rPr>
      </w:pPr>
      <w:r w:rsidRPr="00CE5CD9">
        <w:rPr>
          <w:rFonts w:ascii="Arial" w:eastAsia="MS Mincho" w:hAnsi="Arial" w:cs="Arial"/>
          <w:b/>
          <w:sz w:val="22"/>
          <w:szCs w:val="22"/>
          <w:lang w:eastAsia="en-US"/>
        </w:rPr>
        <w:t>Alumni attract funds</w:t>
      </w:r>
      <w:r>
        <w:rPr>
          <w:rFonts w:ascii="Arial" w:eastAsia="MS Mincho" w:hAnsi="Arial" w:cs="Arial"/>
          <w:b/>
          <w:sz w:val="22"/>
          <w:szCs w:val="22"/>
          <w:lang w:eastAsia="en-US"/>
        </w:rPr>
        <w:t>:</w:t>
      </w:r>
      <w:r w:rsidRPr="00952079">
        <w:rPr>
          <w:rFonts w:ascii="Arial" w:eastAsia="MS Mincho" w:hAnsi="Arial" w:cs="Arial"/>
          <w:i/>
          <w:sz w:val="22"/>
          <w:szCs w:val="22"/>
          <w:lang w:eastAsia="en-US"/>
        </w:rPr>
        <w:t xml:space="preserve"> </w:t>
      </w:r>
    </w:p>
    <w:p w:rsidR="00CE5CD9" w:rsidRDefault="00CE5CD9" w:rsidP="00B73AC8">
      <w:pPr>
        <w:jc w:val="both"/>
        <w:rPr>
          <w:rFonts w:ascii="Arial" w:eastAsia="MS Mincho" w:hAnsi="Arial" w:cs="Arial"/>
          <w:sz w:val="22"/>
          <w:szCs w:val="22"/>
          <w:lang w:eastAsia="en-US"/>
        </w:rPr>
      </w:pPr>
      <w:r>
        <w:rPr>
          <w:rFonts w:ascii="Arial" w:eastAsia="MS Mincho" w:hAnsi="Arial" w:cs="Arial"/>
          <w:sz w:val="22"/>
          <w:szCs w:val="22"/>
          <w:lang w:eastAsia="en-US"/>
        </w:rPr>
        <w:t>There were numerous occasions when</w:t>
      </w:r>
      <w:r w:rsidRPr="00952079">
        <w:rPr>
          <w:rFonts w:ascii="Arial" w:eastAsia="MS Mincho" w:hAnsi="Arial" w:cs="Arial"/>
          <w:sz w:val="22"/>
          <w:szCs w:val="22"/>
          <w:lang w:eastAsia="en-US"/>
        </w:rPr>
        <w:t xml:space="preserve"> </w:t>
      </w:r>
      <w:r>
        <w:rPr>
          <w:rFonts w:ascii="Arial" w:eastAsia="MS Mincho" w:hAnsi="Arial" w:cs="Arial"/>
          <w:sz w:val="22"/>
          <w:szCs w:val="22"/>
          <w:lang w:eastAsia="en-US"/>
        </w:rPr>
        <w:t>alumni</w:t>
      </w:r>
      <w:r w:rsidRPr="00952079">
        <w:rPr>
          <w:rFonts w:ascii="Arial" w:eastAsia="MS Mincho" w:hAnsi="Arial" w:cs="Arial"/>
          <w:sz w:val="22"/>
          <w:szCs w:val="22"/>
          <w:lang w:eastAsia="en-US"/>
        </w:rPr>
        <w:t xml:space="preserve"> were praised by their supervisors as having been very effective at writing successful proposals which have “brought a l</w:t>
      </w:r>
      <w:r>
        <w:rPr>
          <w:rFonts w:ascii="Arial" w:eastAsia="MS Mincho" w:hAnsi="Arial" w:cs="Arial"/>
          <w:sz w:val="22"/>
          <w:szCs w:val="22"/>
          <w:lang w:eastAsia="en-US"/>
        </w:rPr>
        <w:t>ot of money to the institution”.</w:t>
      </w:r>
    </w:p>
    <w:p w:rsidR="00CE5CD9" w:rsidRPr="00B73AC8" w:rsidRDefault="00CE5CD9" w:rsidP="00CE5CD9">
      <w:pPr>
        <w:ind w:left="720"/>
        <w:jc w:val="both"/>
        <w:rPr>
          <w:rFonts w:ascii="Arial" w:eastAsia="MS Mincho" w:hAnsi="Arial" w:cs="Arial"/>
          <w:sz w:val="12"/>
          <w:szCs w:val="22"/>
          <w:lang w:eastAsia="en-US"/>
        </w:rPr>
      </w:pPr>
    </w:p>
    <w:p w:rsidR="00B73AC8" w:rsidRPr="00B73AC8" w:rsidRDefault="00CE5CD9" w:rsidP="00CE5CD9">
      <w:pPr>
        <w:numPr>
          <w:ilvl w:val="0"/>
          <w:numId w:val="11"/>
        </w:numPr>
        <w:ind w:left="720"/>
        <w:jc w:val="both"/>
        <w:rPr>
          <w:rFonts w:ascii="Arial" w:eastAsia="MS Mincho" w:hAnsi="Arial" w:cs="Arial"/>
          <w:sz w:val="22"/>
          <w:szCs w:val="22"/>
          <w:lang w:eastAsia="en-US"/>
        </w:rPr>
      </w:pPr>
      <w:r w:rsidRPr="00CE5CD9">
        <w:rPr>
          <w:rFonts w:ascii="Arial" w:eastAsia="MS Mincho" w:hAnsi="Arial" w:cs="Arial"/>
          <w:b/>
          <w:sz w:val="22"/>
          <w:szCs w:val="22"/>
          <w:lang w:eastAsia="en-US"/>
        </w:rPr>
        <w:t>Some alumni attract international relationship</w:t>
      </w:r>
      <w:r>
        <w:rPr>
          <w:rFonts w:ascii="Arial" w:eastAsia="MS Mincho" w:hAnsi="Arial" w:cs="Arial"/>
          <w:b/>
          <w:sz w:val="22"/>
          <w:szCs w:val="22"/>
          <w:lang w:eastAsia="en-US"/>
        </w:rPr>
        <w:t>s:</w:t>
      </w:r>
      <w:r>
        <w:rPr>
          <w:rFonts w:ascii="Arial" w:eastAsia="MS Mincho" w:hAnsi="Arial" w:cs="Arial"/>
          <w:i/>
          <w:sz w:val="22"/>
          <w:szCs w:val="22"/>
          <w:lang w:eastAsia="en-US"/>
        </w:rPr>
        <w:t xml:space="preserve">  </w:t>
      </w:r>
    </w:p>
    <w:p w:rsidR="00CE5CD9" w:rsidRDefault="00CE5CD9" w:rsidP="00B73AC8">
      <w:pPr>
        <w:jc w:val="both"/>
        <w:rPr>
          <w:rFonts w:ascii="Arial" w:eastAsia="MS Mincho" w:hAnsi="Arial" w:cs="Arial"/>
          <w:sz w:val="22"/>
          <w:szCs w:val="22"/>
          <w:lang w:eastAsia="en-US"/>
        </w:rPr>
      </w:pPr>
      <w:r>
        <w:rPr>
          <w:rFonts w:ascii="Arial" w:eastAsia="MS Mincho" w:hAnsi="Arial" w:cs="Arial"/>
          <w:sz w:val="22"/>
          <w:szCs w:val="22"/>
          <w:lang w:eastAsia="en-US"/>
        </w:rPr>
        <w:t>A</w:t>
      </w:r>
      <w:r w:rsidRPr="00952079">
        <w:rPr>
          <w:rFonts w:ascii="Arial" w:eastAsia="MS Mincho" w:hAnsi="Arial" w:cs="Arial"/>
          <w:sz w:val="22"/>
          <w:szCs w:val="22"/>
          <w:lang w:eastAsia="en-US"/>
        </w:rPr>
        <w:t xml:space="preserve"> </w:t>
      </w:r>
      <w:r>
        <w:rPr>
          <w:rFonts w:ascii="Arial" w:eastAsia="MS Mincho" w:hAnsi="Arial" w:cs="Arial"/>
          <w:sz w:val="22"/>
          <w:szCs w:val="22"/>
          <w:lang w:eastAsia="en-US"/>
        </w:rPr>
        <w:t xml:space="preserve">small </w:t>
      </w:r>
      <w:r w:rsidRPr="00952079">
        <w:rPr>
          <w:rFonts w:ascii="Arial" w:eastAsia="MS Mincho" w:hAnsi="Arial" w:cs="Arial"/>
          <w:sz w:val="22"/>
          <w:szCs w:val="22"/>
          <w:lang w:eastAsia="en-US"/>
        </w:rPr>
        <w:t xml:space="preserve">number of </w:t>
      </w:r>
      <w:r>
        <w:rPr>
          <w:rFonts w:ascii="Arial" w:eastAsia="MS Mincho" w:hAnsi="Arial" w:cs="Arial"/>
          <w:sz w:val="22"/>
          <w:szCs w:val="22"/>
          <w:lang w:eastAsia="en-US"/>
        </w:rPr>
        <w:t>alumni</w:t>
      </w:r>
      <w:r w:rsidRPr="00952079">
        <w:rPr>
          <w:rFonts w:ascii="Arial" w:eastAsia="MS Mincho" w:hAnsi="Arial" w:cs="Arial"/>
          <w:sz w:val="22"/>
          <w:szCs w:val="22"/>
          <w:lang w:eastAsia="en-US"/>
        </w:rPr>
        <w:t xml:space="preserve"> were </w:t>
      </w:r>
      <w:r>
        <w:rPr>
          <w:rFonts w:ascii="Arial" w:eastAsia="MS Mincho" w:hAnsi="Arial" w:cs="Arial"/>
          <w:sz w:val="22"/>
          <w:szCs w:val="22"/>
          <w:lang w:eastAsia="en-US"/>
        </w:rPr>
        <w:t xml:space="preserve">also </w:t>
      </w:r>
      <w:r w:rsidRPr="00952079">
        <w:rPr>
          <w:rFonts w:ascii="Arial" w:eastAsia="MS Mincho" w:hAnsi="Arial" w:cs="Arial"/>
          <w:sz w:val="22"/>
          <w:szCs w:val="22"/>
          <w:lang w:eastAsia="en-US"/>
        </w:rPr>
        <w:t>identified as “key to the establishment of international relationships with other research institutions”</w:t>
      </w:r>
      <w:r>
        <w:rPr>
          <w:rFonts w:ascii="Arial" w:eastAsia="MS Mincho" w:hAnsi="Arial" w:cs="Arial"/>
          <w:sz w:val="22"/>
          <w:szCs w:val="22"/>
          <w:lang w:eastAsia="en-US"/>
        </w:rPr>
        <w:t>.  Those reported to the Review Team were with research institutions in Brazil and some European countries.</w:t>
      </w:r>
    </w:p>
    <w:p w:rsidR="00CE5CD9" w:rsidRDefault="00CE5CD9" w:rsidP="00CE5CD9">
      <w:pPr>
        <w:jc w:val="both"/>
        <w:rPr>
          <w:rFonts w:ascii="Arial" w:eastAsia="MS Mincho" w:hAnsi="Arial" w:cs="Arial"/>
          <w:sz w:val="12"/>
          <w:szCs w:val="22"/>
          <w:lang w:eastAsia="en-US"/>
        </w:rPr>
      </w:pPr>
    </w:p>
    <w:p w:rsidR="001951F1" w:rsidRPr="00B73AC8" w:rsidRDefault="001951F1" w:rsidP="00CE5CD9">
      <w:pPr>
        <w:jc w:val="both"/>
        <w:rPr>
          <w:rFonts w:ascii="Arial" w:eastAsia="MS Mincho" w:hAnsi="Arial" w:cs="Arial"/>
          <w:sz w:val="12"/>
          <w:szCs w:val="22"/>
          <w:lang w:eastAsia="en-US"/>
        </w:rPr>
      </w:pPr>
    </w:p>
    <w:p w:rsidR="00B73AC8" w:rsidRPr="00B73AC8" w:rsidRDefault="00CE5CD9" w:rsidP="00B73AC8">
      <w:pPr>
        <w:numPr>
          <w:ilvl w:val="0"/>
          <w:numId w:val="11"/>
        </w:numPr>
        <w:ind w:left="720" w:hanging="270"/>
        <w:jc w:val="both"/>
        <w:rPr>
          <w:rFonts w:ascii="Arial" w:eastAsia="MS Mincho" w:hAnsi="Arial" w:cs="Arial"/>
          <w:sz w:val="22"/>
          <w:szCs w:val="22"/>
          <w:lang w:eastAsia="en-US"/>
        </w:rPr>
      </w:pPr>
      <w:r w:rsidRPr="00CE5CD9">
        <w:rPr>
          <w:rFonts w:ascii="Arial" w:hAnsi="Arial" w:cs="Arial"/>
          <w:b/>
          <w:sz w:val="22"/>
          <w:szCs w:val="22"/>
        </w:rPr>
        <w:t>Alumni are able to have a direct impact on poverty reduction:</w:t>
      </w:r>
      <w:r>
        <w:rPr>
          <w:rFonts w:ascii="Arial" w:hAnsi="Arial" w:cs="Arial"/>
          <w:i/>
          <w:sz w:val="22"/>
          <w:szCs w:val="22"/>
        </w:rPr>
        <w:t xml:space="preserve">  </w:t>
      </w:r>
    </w:p>
    <w:p w:rsidR="00CE5CD9" w:rsidRPr="0090311B" w:rsidRDefault="00CE5CD9" w:rsidP="00B73AC8">
      <w:pPr>
        <w:jc w:val="both"/>
        <w:rPr>
          <w:rFonts w:ascii="Arial" w:eastAsia="MS Mincho" w:hAnsi="Arial" w:cs="Arial"/>
          <w:sz w:val="22"/>
          <w:szCs w:val="22"/>
          <w:lang w:eastAsia="en-US"/>
        </w:rPr>
      </w:pPr>
      <w:r>
        <w:rPr>
          <w:rFonts w:ascii="Arial" w:hAnsi="Arial" w:cs="Arial"/>
          <w:sz w:val="22"/>
          <w:szCs w:val="22"/>
        </w:rPr>
        <w:t xml:space="preserve">There are key examples in both Kenya and Mozambique where the work of alumni has had a direct impact on </w:t>
      </w:r>
      <w:r w:rsidR="00993DA2">
        <w:rPr>
          <w:rFonts w:ascii="Arial" w:hAnsi="Arial" w:cs="Arial"/>
          <w:sz w:val="22"/>
          <w:szCs w:val="22"/>
        </w:rPr>
        <w:t>reducing</w:t>
      </w:r>
      <w:r>
        <w:rPr>
          <w:rFonts w:ascii="Arial" w:hAnsi="Arial" w:cs="Arial"/>
          <w:sz w:val="22"/>
          <w:szCs w:val="22"/>
        </w:rPr>
        <w:t xml:space="preserve"> the vulnerability of the poor, whether through improved health, food security or livelihoods.</w:t>
      </w:r>
    </w:p>
    <w:p w:rsidR="00CE5CD9" w:rsidRPr="00B73AC8" w:rsidRDefault="00CE5CD9" w:rsidP="00CE5CD9">
      <w:pPr>
        <w:autoSpaceDE w:val="0"/>
        <w:autoSpaceDN w:val="0"/>
        <w:adjustRightInd w:val="0"/>
        <w:ind w:left="720" w:hanging="360"/>
        <w:jc w:val="both"/>
        <w:rPr>
          <w:rFonts w:ascii="Arial" w:hAnsi="Arial" w:cs="Arial"/>
          <w:b/>
          <w:sz w:val="12"/>
          <w:szCs w:val="22"/>
        </w:rPr>
      </w:pPr>
    </w:p>
    <w:p w:rsidR="007A005D" w:rsidRDefault="00CE5CD9" w:rsidP="000F60A4">
      <w:pPr>
        <w:jc w:val="both"/>
        <w:rPr>
          <w:rFonts w:ascii="Arial" w:hAnsi="Arial" w:cs="Arial"/>
          <w:sz w:val="22"/>
          <w:szCs w:val="22"/>
        </w:rPr>
      </w:pPr>
      <w:r>
        <w:rPr>
          <w:rFonts w:ascii="Arial" w:hAnsi="Arial" w:cs="Arial"/>
          <w:sz w:val="22"/>
          <w:szCs w:val="22"/>
        </w:rPr>
        <w:t>Many of t</w:t>
      </w:r>
      <w:r w:rsidR="00232F4A" w:rsidRPr="00F44522">
        <w:rPr>
          <w:rFonts w:ascii="Arial" w:hAnsi="Arial" w:cs="Arial"/>
          <w:sz w:val="22"/>
          <w:szCs w:val="22"/>
        </w:rPr>
        <w:t xml:space="preserve">he above findings are consistent with the findings of a range of other Australian consultations and studies into the impacts of scholarship programs, </w:t>
      </w:r>
      <w:r w:rsidR="00F44522" w:rsidRPr="00F44522">
        <w:rPr>
          <w:rFonts w:ascii="Arial" w:hAnsi="Arial" w:cs="Arial"/>
          <w:sz w:val="22"/>
          <w:szCs w:val="22"/>
        </w:rPr>
        <w:t xml:space="preserve">including the </w:t>
      </w:r>
      <w:r w:rsidR="00232F4A" w:rsidRPr="00F44522">
        <w:rPr>
          <w:rFonts w:ascii="Arial" w:hAnsi="Arial" w:cs="Arial"/>
          <w:sz w:val="22"/>
          <w:szCs w:val="22"/>
        </w:rPr>
        <w:t>Review of the Australian Awards Program, Cambodia, March 2012</w:t>
      </w:r>
      <w:r w:rsidR="00D17228" w:rsidRPr="00F44522">
        <w:rPr>
          <w:rFonts w:ascii="Arial" w:hAnsi="Arial" w:cs="Arial"/>
          <w:sz w:val="22"/>
          <w:szCs w:val="22"/>
        </w:rPr>
        <w:t>; the</w:t>
      </w:r>
      <w:r w:rsidR="00F44522" w:rsidRPr="00F44522">
        <w:rPr>
          <w:rFonts w:ascii="Arial" w:hAnsi="Arial" w:cs="Arial"/>
          <w:sz w:val="22"/>
          <w:szCs w:val="22"/>
        </w:rPr>
        <w:t xml:space="preserve"> </w:t>
      </w:r>
      <w:r w:rsidR="00232F4A" w:rsidRPr="00F44522">
        <w:rPr>
          <w:rFonts w:ascii="Arial" w:hAnsi="Arial" w:cs="Arial"/>
          <w:sz w:val="22"/>
          <w:szCs w:val="22"/>
        </w:rPr>
        <w:t>Report on the Evaluation Workshop for Beneficiaries of the ADS Program, Nairobi, May 2011</w:t>
      </w:r>
      <w:r w:rsidR="00F44522" w:rsidRPr="00F44522">
        <w:rPr>
          <w:rFonts w:ascii="Arial" w:hAnsi="Arial" w:cs="Arial"/>
          <w:sz w:val="22"/>
          <w:szCs w:val="22"/>
        </w:rPr>
        <w:t xml:space="preserve"> and the </w:t>
      </w:r>
      <w:r w:rsidR="00232F4A" w:rsidRPr="00F44522">
        <w:rPr>
          <w:rFonts w:ascii="Arial" w:hAnsi="Arial" w:cs="Arial"/>
          <w:sz w:val="22"/>
          <w:szCs w:val="22"/>
        </w:rPr>
        <w:t>Review of Indonesia Australia Development Scholarships Phase II March, 2006</w:t>
      </w:r>
      <w:r w:rsidR="00B15440">
        <w:rPr>
          <w:rFonts w:ascii="Arial" w:hAnsi="Arial" w:cs="Arial"/>
          <w:sz w:val="22"/>
          <w:szCs w:val="22"/>
        </w:rPr>
        <w:t>.</w:t>
      </w:r>
    </w:p>
    <w:p w:rsidR="00B73AC8" w:rsidRPr="00B73AC8" w:rsidRDefault="00B73AC8" w:rsidP="00B73AC8">
      <w:pPr>
        <w:jc w:val="both"/>
        <w:rPr>
          <w:rFonts w:ascii="Arial" w:eastAsia="MS Mincho" w:hAnsi="Arial" w:cs="Arial"/>
          <w:lang w:eastAsia="en-US"/>
        </w:rPr>
      </w:pPr>
    </w:p>
    <w:p w:rsidR="00B73AC8" w:rsidRDefault="00B73AC8" w:rsidP="00B73AC8">
      <w:pPr>
        <w:jc w:val="both"/>
        <w:rPr>
          <w:rFonts w:ascii="Arial" w:eastAsia="MS Mincho" w:hAnsi="Arial" w:cs="Arial"/>
          <w:sz w:val="22"/>
          <w:szCs w:val="22"/>
          <w:lang w:eastAsia="en-US"/>
        </w:rPr>
      </w:pPr>
      <w:r>
        <w:rPr>
          <w:rFonts w:ascii="Arial" w:hAnsi="Arial" w:cs="Arial"/>
          <w:b/>
          <w:sz w:val="22"/>
        </w:rPr>
        <w:t>4.3</w:t>
      </w:r>
      <w:r>
        <w:rPr>
          <w:rFonts w:ascii="Arial" w:hAnsi="Arial" w:cs="Arial"/>
          <w:b/>
          <w:sz w:val="22"/>
        </w:rPr>
        <w:tab/>
        <w:t>Impact on gender equity</w:t>
      </w:r>
    </w:p>
    <w:p w:rsidR="00B73AC8" w:rsidRPr="004E727C" w:rsidRDefault="00B73AC8" w:rsidP="00B73AC8">
      <w:pPr>
        <w:jc w:val="both"/>
        <w:rPr>
          <w:rFonts w:ascii="Arial" w:eastAsia="MS Mincho" w:hAnsi="Arial" w:cs="Arial"/>
          <w:sz w:val="12"/>
          <w:szCs w:val="22"/>
          <w:lang w:eastAsia="en-US"/>
        </w:rPr>
      </w:pPr>
    </w:p>
    <w:p w:rsidR="00B73AC8" w:rsidRPr="00B73AC8" w:rsidRDefault="00B73AC8" w:rsidP="00B73AC8">
      <w:pPr>
        <w:jc w:val="both"/>
        <w:rPr>
          <w:rFonts w:ascii="Arial" w:hAnsi="Arial" w:cs="Arial"/>
          <w:sz w:val="22"/>
          <w:szCs w:val="22"/>
        </w:rPr>
      </w:pPr>
      <w:r>
        <w:rPr>
          <w:rFonts w:ascii="Arial" w:hAnsi="Arial" w:cs="Arial"/>
          <w:sz w:val="22"/>
          <w:szCs w:val="22"/>
        </w:rPr>
        <w:t xml:space="preserve">The Outcomes Evaluation was tasked to investigate the degree to which the ‘Australian experience’ had led alumni to become advocates for gender equity in the workplace and the extent to which female alumni have become roles models for other women.  </w:t>
      </w:r>
      <w:r>
        <w:rPr>
          <w:rFonts w:ascii="Arial" w:eastAsia="MS Mincho" w:hAnsi="Arial" w:cs="Arial"/>
          <w:sz w:val="22"/>
          <w:szCs w:val="22"/>
          <w:lang w:eastAsia="en-US"/>
        </w:rPr>
        <w:t>Appendix G provides a detailed analysis of the results of interviews with alumni, their supervisors and colleagues.  Key points are outlined below.</w:t>
      </w:r>
    </w:p>
    <w:p w:rsidR="00B73AC8" w:rsidRPr="00B73AC8" w:rsidRDefault="00B73AC8" w:rsidP="00B73AC8">
      <w:pPr>
        <w:jc w:val="both"/>
        <w:rPr>
          <w:rFonts w:ascii="Arial" w:hAnsi="Arial" w:cs="Arial"/>
          <w:sz w:val="12"/>
          <w:szCs w:val="22"/>
        </w:rPr>
      </w:pPr>
    </w:p>
    <w:p w:rsidR="00B73AC8" w:rsidRPr="00B73AC8" w:rsidRDefault="00B73AC8" w:rsidP="00B73AC8">
      <w:pPr>
        <w:numPr>
          <w:ilvl w:val="0"/>
          <w:numId w:val="29"/>
        </w:numPr>
        <w:jc w:val="both"/>
        <w:rPr>
          <w:rFonts w:ascii="Arial" w:hAnsi="Arial" w:cs="Arial"/>
          <w:sz w:val="22"/>
        </w:rPr>
      </w:pPr>
      <w:r w:rsidRPr="003C4730">
        <w:rPr>
          <w:rFonts w:ascii="Arial" w:hAnsi="Arial" w:cs="Arial"/>
          <w:b/>
          <w:sz w:val="22"/>
          <w:szCs w:val="22"/>
        </w:rPr>
        <w:t xml:space="preserve">The Australian ‘experience’ increased gender awareness:  </w:t>
      </w:r>
    </w:p>
    <w:p w:rsidR="00B73AC8" w:rsidRPr="003C4730" w:rsidRDefault="00B73AC8" w:rsidP="00B73AC8">
      <w:pPr>
        <w:jc w:val="both"/>
        <w:rPr>
          <w:rFonts w:ascii="Arial" w:hAnsi="Arial" w:cs="Arial"/>
          <w:sz w:val="22"/>
        </w:rPr>
      </w:pPr>
      <w:r w:rsidRPr="003C4730">
        <w:rPr>
          <w:rFonts w:ascii="Arial" w:hAnsi="Arial" w:cs="Arial"/>
          <w:sz w:val="22"/>
          <w:szCs w:val="22"/>
        </w:rPr>
        <w:t xml:space="preserve">Most alumni in Kenya and Mozambique were of the opinion that the Australian experience had increased their willingness to advocate for gender equality in the workplace.  </w:t>
      </w:r>
      <w:r>
        <w:rPr>
          <w:rFonts w:ascii="Arial" w:hAnsi="Arial" w:cs="Arial"/>
          <w:sz w:val="22"/>
        </w:rPr>
        <w:t xml:space="preserve">The greater </w:t>
      </w:r>
      <w:r w:rsidRPr="003C4730">
        <w:rPr>
          <w:rFonts w:ascii="Arial" w:hAnsi="Arial" w:cs="Arial"/>
          <w:sz w:val="22"/>
        </w:rPr>
        <w:t>impact</w:t>
      </w:r>
      <w:r>
        <w:rPr>
          <w:rFonts w:ascii="Arial" w:hAnsi="Arial" w:cs="Arial"/>
          <w:sz w:val="22"/>
        </w:rPr>
        <w:t xml:space="preserve"> appeared to be</w:t>
      </w:r>
      <w:r w:rsidRPr="003C4730">
        <w:rPr>
          <w:rFonts w:ascii="Arial" w:hAnsi="Arial" w:cs="Arial"/>
          <w:sz w:val="22"/>
        </w:rPr>
        <w:t xml:space="preserve"> in Kenya, where alumni </w:t>
      </w:r>
      <w:r w:rsidRPr="003C4730">
        <w:rPr>
          <w:rFonts w:ascii="Arial" w:hAnsi="Arial" w:cs="Arial"/>
          <w:sz w:val="22"/>
          <w:szCs w:val="22"/>
        </w:rPr>
        <w:t>observed that attitudes in the Australian society provided a “more equal” environment for women and men</w:t>
      </w:r>
      <w:r w:rsidR="00D17228" w:rsidRPr="003C4730">
        <w:rPr>
          <w:rFonts w:ascii="Arial" w:hAnsi="Arial" w:cs="Arial"/>
          <w:sz w:val="22"/>
          <w:szCs w:val="22"/>
        </w:rPr>
        <w:t>; that</w:t>
      </w:r>
      <w:r w:rsidRPr="003C4730">
        <w:rPr>
          <w:rFonts w:ascii="Arial" w:hAnsi="Arial" w:cs="Arial"/>
          <w:sz w:val="22"/>
          <w:szCs w:val="22"/>
        </w:rPr>
        <w:t xml:space="preserve"> women in Australian society appeared to have greater “freedoms” when compared to those in their home country.  Kenyan alumni appreciated observing </w:t>
      </w:r>
      <w:r w:rsidR="00D17228" w:rsidRPr="003C4730">
        <w:rPr>
          <w:rFonts w:ascii="Arial" w:hAnsi="Arial" w:cs="Arial"/>
          <w:sz w:val="22"/>
          <w:szCs w:val="22"/>
        </w:rPr>
        <w:t>“a</w:t>
      </w:r>
      <w:r w:rsidRPr="003C4730">
        <w:rPr>
          <w:rFonts w:ascii="Arial" w:hAnsi="Arial" w:cs="Arial"/>
          <w:sz w:val="22"/>
          <w:szCs w:val="22"/>
        </w:rPr>
        <w:t xml:space="preserve"> clear model of how gender equality can be worked out</w:t>
      </w:r>
      <w:r w:rsidR="00D17228" w:rsidRPr="003C4730">
        <w:rPr>
          <w:rFonts w:ascii="Arial" w:hAnsi="Arial" w:cs="Arial"/>
          <w:sz w:val="22"/>
          <w:szCs w:val="22"/>
        </w:rPr>
        <w:t>” at</w:t>
      </w:r>
      <w:r w:rsidRPr="003C4730">
        <w:rPr>
          <w:rFonts w:ascii="Arial" w:hAnsi="Arial" w:cs="Arial"/>
          <w:sz w:val="22"/>
          <w:szCs w:val="22"/>
        </w:rPr>
        <w:t xml:space="preserve"> a time when their home country was introducing legislation to provide more opportunities for women and there was uncertainty as to how this legislation might impact on the status quo.</w:t>
      </w:r>
    </w:p>
    <w:p w:rsidR="00B73AC8" w:rsidRPr="003C4730" w:rsidRDefault="00B73AC8" w:rsidP="00B73AC8">
      <w:pPr>
        <w:ind w:left="720"/>
        <w:jc w:val="both"/>
        <w:rPr>
          <w:rFonts w:ascii="Arial" w:hAnsi="Arial" w:cs="Arial"/>
          <w:sz w:val="22"/>
        </w:rPr>
      </w:pPr>
    </w:p>
    <w:p w:rsidR="00B73AC8" w:rsidRPr="00B73AC8" w:rsidRDefault="00B73AC8" w:rsidP="00B73AC8">
      <w:pPr>
        <w:numPr>
          <w:ilvl w:val="0"/>
          <w:numId w:val="28"/>
        </w:numPr>
        <w:jc w:val="both"/>
        <w:rPr>
          <w:rFonts w:ascii="Arial" w:hAnsi="Arial" w:cs="Arial"/>
          <w:sz w:val="22"/>
          <w:szCs w:val="22"/>
        </w:rPr>
      </w:pPr>
      <w:r>
        <w:rPr>
          <w:rFonts w:ascii="Arial" w:hAnsi="Arial" w:cs="Arial"/>
          <w:b/>
          <w:sz w:val="22"/>
          <w:szCs w:val="22"/>
        </w:rPr>
        <w:t xml:space="preserve">Female scholars become role models for women:  </w:t>
      </w:r>
    </w:p>
    <w:p w:rsidR="00B73AC8" w:rsidRPr="003C4730" w:rsidRDefault="00B73AC8" w:rsidP="00B73AC8">
      <w:pPr>
        <w:jc w:val="both"/>
        <w:rPr>
          <w:rFonts w:ascii="Arial" w:hAnsi="Arial" w:cs="Arial"/>
          <w:sz w:val="22"/>
          <w:szCs w:val="22"/>
        </w:rPr>
      </w:pPr>
      <w:r w:rsidRPr="003C4730">
        <w:rPr>
          <w:rFonts w:ascii="Arial" w:eastAsia="MS Mincho" w:hAnsi="Arial" w:cs="Arial"/>
          <w:sz w:val="22"/>
          <w:szCs w:val="22"/>
          <w:lang w:eastAsia="en-US"/>
        </w:rPr>
        <w:t>Almost all female alumni in Mozambique agreed that they were perceived as role models for others.  Many female alumni appear to have encouraged other women (and men) to study and apply for scholarships.  However, a number of women mentioned that it is important to ‘start</w:t>
      </w:r>
      <w:r>
        <w:rPr>
          <w:rFonts w:ascii="Arial" w:eastAsia="MS Mincho" w:hAnsi="Arial" w:cs="Arial"/>
          <w:sz w:val="22"/>
          <w:szCs w:val="22"/>
          <w:lang w:eastAsia="en-US"/>
        </w:rPr>
        <w:t xml:space="preserve"> young’ and they provide assistance to young girls to go to school and stay in school.</w:t>
      </w:r>
    </w:p>
    <w:p w:rsidR="00B73AC8" w:rsidRDefault="00B73AC8" w:rsidP="00B73AC8">
      <w:pPr>
        <w:jc w:val="both"/>
        <w:rPr>
          <w:rFonts w:ascii="Arial" w:hAnsi="Arial" w:cs="Arial"/>
          <w:sz w:val="22"/>
          <w:szCs w:val="22"/>
        </w:rPr>
      </w:pPr>
    </w:p>
    <w:p w:rsidR="00B73AC8" w:rsidRDefault="00B73AC8" w:rsidP="00B73AC8">
      <w:pPr>
        <w:jc w:val="both"/>
        <w:rPr>
          <w:rFonts w:ascii="Arial" w:hAnsi="Arial" w:cs="Arial"/>
          <w:sz w:val="22"/>
          <w:szCs w:val="22"/>
        </w:rPr>
      </w:pPr>
      <w:r>
        <w:rPr>
          <w:rFonts w:ascii="Arial" w:hAnsi="Arial" w:cs="Arial"/>
          <w:sz w:val="22"/>
          <w:szCs w:val="22"/>
        </w:rPr>
        <w:t xml:space="preserve">In addition to these findings, however, the field visits and consultations revealed a range of significant gender issues which need to be addressed, as follows:  </w:t>
      </w:r>
    </w:p>
    <w:p w:rsidR="00B73AC8" w:rsidRDefault="00B73AC8" w:rsidP="00B73AC8">
      <w:pPr>
        <w:pStyle w:val="ListParagraph"/>
        <w:rPr>
          <w:rFonts w:ascii="Arial" w:hAnsi="Arial" w:cs="Arial"/>
          <w:b/>
          <w:sz w:val="22"/>
          <w:szCs w:val="22"/>
        </w:rPr>
      </w:pPr>
    </w:p>
    <w:p w:rsidR="00B67F1D" w:rsidRDefault="00B73AC8" w:rsidP="00B73AC8">
      <w:pPr>
        <w:numPr>
          <w:ilvl w:val="0"/>
          <w:numId w:val="28"/>
        </w:numPr>
        <w:jc w:val="both"/>
        <w:rPr>
          <w:rFonts w:ascii="Arial" w:hAnsi="Arial" w:cs="Arial"/>
          <w:sz w:val="22"/>
          <w:szCs w:val="22"/>
        </w:rPr>
      </w:pPr>
      <w:r w:rsidRPr="00B87D7B">
        <w:rPr>
          <w:rFonts w:ascii="Arial" w:hAnsi="Arial" w:cs="Arial"/>
          <w:b/>
          <w:sz w:val="22"/>
          <w:szCs w:val="22"/>
        </w:rPr>
        <w:t>Achieving numerical gender balance:</w:t>
      </w:r>
      <w:r w:rsidRPr="00B87D7B">
        <w:rPr>
          <w:rFonts w:ascii="Arial" w:hAnsi="Arial" w:cs="Arial"/>
          <w:sz w:val="22"/>
          <w:szCs w:val="22"/>
        </w:rPr>
        <w:t xml:space="preserve"> </w:t>
      </w:r>
    </w:p>
    <w:p w:rsidR="00B73AC8" w:rsidRPr="00B87D7B" w:rsidRDefault="00B73AC8" w:rsidP="00B67F1D">
      <w:pPr>
        <w:jc w:val="both"/>
        <w:rPr>
          <w:rFonts w:ascii="Arial" w:hAnsi="Arial" w:cs="Arial"/>
          <w:sz w:val="22"/>
          <w:szCs w:val="22"/>
        </w:rPr>
      </w:pPr>
      <w:r w:rsidRPr="00B87D7B">
        <w:rPr>
          <w:rFonts w:ascii="Arial" w:hAnsi="Arial" w:cs="Arial"/>
          <w:sz w:val="22"/>
          <w:szCs w:val="22"/>
        </w:rPr>
        <w:t>The ACR for IAAMP indicates that 47% of LTAs went to women during the period under review. Whilst this is an admirable achievement, aggregate (pan-African) numbers do not tell the whole story.  There are substantial variances in gender participation between countries and sectors, as well as substantial differences in the experiences for men and women in applying for, accepting and completing a post-graduate degree in Australia.   The experience of other donors suggests that, as the ADS program expands, the difficulties associated with the maintenance of the gender balance will increase.</w:t>
      </w:r>
      <w:r>
        <w:rPr>
          <w:rStyle w:val="FootnoteReference"/>
          <w:rFonts w:ascii="Arial" w:hAnsi="Arial" w:cs="Arial"/>
          <w:sz w:val="22"/>
        </w:rPr>
        <w:footnoteReference w:id="32"/>
      </w:r>
      <w:r w:rsidRPr="00B87D7B">
        <w:rPr>
          <w:rFonts w:ascii="Arial" w:hAnsi="Arial" w:cs="Arial"/>
          <w:sz w:val="22"/>
          <w:szCs w:val="22"/>
        </w:rPr>
        <w:t xml:space="preserve">  </w:t>
      </w:r>
    </w:p>
    <w:p w:rsidR="00B73AC8" w:rsidRPr="004E727C" w:rsidRDefault="00B73AC8" w:rsidP="00B73AC8">
      <w:pPr>
        <w:rPr>
          <w:sz w:val="14"/>
        </w:rPr>
      </w:pPr>
    </w:p>
    <w:p w:rsidR="00B73AC8" w:rsidRDefault="00B73AC8" w:rsidP="00B67F1D">
      <w:pPr>
        <w:jc w:val="both"/>
        <w:rPr>
          <w:rFonts w:ascii="Arial" w:hAnsi="Arial" w:cs="Arial"/>
          <w:sz w:val="22"/>
          <w:szCs w:val="22"/>
        </w:rPr>
      </w:pPr>
      <w:r>
        <w:rPr>
          <w:rFonts w:ascii="Arial" w:hAnsi="Arial" w:cs="Arial"/>
          <w:sz w:val="22"/>
          <w:szCs w:val="22"/>
        </w:rPr>
        <w:t xml:space="preserve">AusAID’s commitment to affirmative action in Mozambique has clearly had an impact on the ADS gender balance in that country.  </w:t>
      </w:r>
      <w:r w:rsidRPr="00782BED">
        <w:rPr>
          <w:rFonts w:ascii="Arial" w:hAnsi="Arial" w:cs="Arial"/>
          <w:sz w:val="22"/>
          <w:szCs w:val="22"/>
        </w:rPr>
        <w:t xml:space="preserve">When ADS were first offered to Mozambique through the </w:t>
      </w:r>
      <w:r>
        <w:rPr>
          <w:rFonts w:ascii="Arial" w:hAnsi="Arial" w:cs="Arial"/>
          <w:sz w:val="22"/>
          <w:szCs w:val="22"/>
        </w:rPr>
        <w:t xml:space="preserve">National </w:t>
      </w:r>
      <w:r w:rsidRPr="00782BED">
        <w:rPr>
          <w:rFonts w:ascii="Arial" w:hAnsi="Arial" w:cs="Arial"/>
          <w:sz w:val="22"/>
          <w:szCs w:val="22"/>
        </w:rPr>
        <w:t xml:space="preserve">Coordinating Authority, few women were nominated for the 20 scholarships then available. </w:t>
      </w:r>
      <w:r>
        <w:rPr>
          <w:rFonts w:ascii="Arial" w:hAnsi="Arial" w:cs="Arial"/>
          <w:sz w:val="22"/>
          <w:szCs w:val="22"/>
        </w:rPr>
        <w:t xml:space="preserve">Thereafter, AusAID </w:t>
      </w:r>
      <w:r w:rsidRPr="00782BED">
        <w:rPr>
          <w:rFonts w:ascii="Arial" w:hAnsi="Arial" w:cs="Arial"/>
          <w:sz w:val="22"/>
          <w:szCs w:val="22"/>
        </w:rPr>
        <w:t>indicated that instead of offering 20 “open” scholarships, there would be an equal number of scholarsh</w:t>
      </w:r>
      <w:r>
        <w:rPr>
          <w:rFonts w:ascii="Arial" w:hAnsi="Arial" w:cs="Arial"/>
          <w:sz w:val="22"/>
          <w:szCs w:val="22"/>
        </w:rPr>
        <w:t>ips offered to men and to women</w:t>
      </w:r>
      <w:r w:rsidR="00D17228">
        <w:rPr>
          <w:rFonts w:ascii="Arial" w:hAnsi="Arial" w:cs="Arial"/>
          <w:sz w:val="22"/>
          <w:szCs w:val="22"/>
        </w:rPr>
        <w:t>; in</w:t>
      </w:r>
      <w:r>
        <w:rPr>
          <w:rFonts w:ascii="Arial" w:hAnsi="Arial" w:cs="Arial"/>
          <w:sz w:val="22"/>
          <w:szCs w:val="22"/>
        </w:rPr>
        <w:t xml:space="preserve"> other words, if only five women were nominated, only five nominations would be available for males.</w:t>
      </w:r>
      <w:r w:rsidRPr="00782BED">
        <w:rPr>
          <w:rFonts w:ascii="Arial" w:hAnsi="Arial" w:cs="Arial"/>
          <w:sz w:val="22"/>
          <w:szCs w:val="22"/>
        </w:rPr>
        <w:t xml:space="preserve">  </w:t>
      </w:r>
      <w:r>
        <w:rPr>
          <w:rFonts w:ascii="Arial" w:hAnsi="Arial" w:cs="Arial"/>
          <w:sz w:val="22"/>
          <w:szCs w:val="22"/>
        </w:rPr>
        <w:t>Subsequently, there was a marked increase in the number of female candidates nominated.</w:t>
      </w:r>
    </w:p>
    <w:p w:rsidR="00B73AC8" w:rsidRDefault="00B73AC8" w:rsidP="00B73AC8">
      <w:pPr>
        <w:jc w:val="both"/>
        <w:rPr>
          <w:rFonts w:ascii="Arial" w:hAnsi="Arial" w:cs="Arial"/>
          <w:sz w:val="12"/>
          <w:szCs w:val="22"/>
        </w:rPr>
      </w:pPr>
    </w:p>
    <w:p w:rsidR="00B73AC8" w:rsidRDefault="00B73AC8" w:rsidP="00B67F1D">
      <w:pPr>
        <w:jc w:val="both"/>
        <w:rPr>
          <w:rFonts w:ascii="Arial" w:hAnsi="Arial" w:cs="Arial"/>
          <w:sz w:val="22"/>
          <w:szCs w:val="22"/>
        </w:rPr>
      </w:pPr>
      <w:r>
        <w:rPr>
          <w:rFonts w:ascii="Arial" w:hAnsi="Arial" w:cs="Arial"/>
          <w:sz w:val="22"/>
          <w:szCs w:val="22"/>
        </w:rPr>
        <w:lastRenderedPageBreak/>
        <w:t xml:space="preserve">This lesson needs to be taken into account as the size and scope of the ADS program expands across Africa, particularly into countries where AusAID is unable to develop the depth of relationship which exists in </w:t>
      </w:r>
      <w:r w:rsidR="00717680">
        <w:rPr>
          <w:rFonts w:ascii="Arial" w:hAnsi="Arial" w:cs="Arial"/>
          <w:sz w:val="22"/>
          <w:szCs w:val="22"/>
        </w:rPr>
        <w:t>higher</w:t>
      </w:r>
      <w:r w:rsidR="00D67CD7">
        <w:rPr>
          <w:rFonts w:ascii="Arial" w:hAnsi="Arial" w:cs="Arial"/>
          <w:sz w:val="22"/>
          <w:szCs w:val="22"/>
        </w:rPr>
        <w:t xml:space="preserve"> priority </w:t>
      </w:r>
      <w:r>
        <w:rPr>
          <w:rFonts w:ascii="Arial" w:hAnsi="Arial" w:cs="Arial"/>
          <w:sz w:val="22"/>
          <w:szCs w:val="22"/>
        </w:rPr>
        <w:t>countries.</w:t>
      </w:r>
    </w:p>
    <w:p w:rsidR="00B73AC8" w:rsidRPr="00C5401F" w:rsidRDefault="00B73AC8" w:rsidP="00B73AC8">
      <w:pPr>
        <w:ind w:left="720"/>
        <w:jc w:val="both"/>
        <w:rPr>
          <w:rFonts w:ascii="Arial" w:hAnsi="Arial" w:cs="Arial"/>
          <w:sz w:val="12"/>
          <w:szCs w:val="22"/>
        </w:rPr>
      </w:pPr>
    </w:p>
    <w:p w:rsidR="00B67F1D" w:rsidRPr="00B67F1D" w:rsidRDefault="00B73AC8" w:rsidP="00B67F1D">
      <w:pPr>
        <w:numPr>
          <w:ilvl w:val="0"/>
          <w:numId w:val="28"/>
        </w:numPr>
        <w:jc w:val="both"/>
        <w:rPr>
          <w:rFonts w:ascii="Arial" w:hAnsi="Arial" w:cs="Arial"/>
          <w:sz w:val="22"/>
          <w:szCs w:val="22"/>
        </w:rPr>
      </w:pPr>
      <w:r>
        <w:rPr>
          <w:rFonts w:ascii="Arial" w:hAnsi="Arial" w:cs="Arial"/>
          <w:b/>
          <w:sz w:val="22"/>
          <w:szCs w:val="22"/>
        </w:rPr>
        <w:t>Addressing b</w:t>
      </w:r>
      <w:r w:rsidRPr="003C4730">
        <w:rPr>
          <w:rFonts w:ascii="Arial" w:hAnsi="Arial" w:cs="Arial"/>
          <w:b/>
          <w:sz w:val="22"/>
          <w:szCs w:val="22"/>
        </w:rPr>
        <w:t xml:space="preserve">arriers to application for scholarships: </w:t>
      </w:r>
      <w:r w:rsidRPr="009C55FD">
        <w:rPr>
          <w:rFonts w:ascii="Arial" w:hAnsi="Arial" w:cs="Arial"/>
          <w:sz w:val="22"/>
          <w:szCs w:val="22"/>
        </w:rPr>
        <w:t xml:space="preserve"> </w:t>
      </w:r>
      <w:r w:rsidRPr="009C55FD">
        <w:rPr>
          <w:rFonts w:ascii="Arial" w:hAnsi="Arial" w:cs="Arial"/>
          <w:i/>
          <w:sz w:val="22"/>
          <w:szCs w:val="22"/>
        </w:rPr>
        <w:t xml:space="preserve"> </w:t>
      </w:r>
    </w:p>
    <w:p w:rsidR="00B73AC8" w:rsidRDefault="00B73AC8" w:rsidP="00B67F1D">
      <w:pPr>
        <w:jc w:val="both"/>
        <w:rPr>
          <w:rFonts w:ascii="Arial" w:hAnsi="Arial" w:cs="Arial"/>
          <w:sz w:val="22"/>
          <w:szCs w:val="22"/>
        </w:rPr>
      </w:pPr>
      <w:r>
        <w:rPr>
          <w:rFonts w:ascii="Arial" w:hAnsi="Arial" w:cs="Arial"/>
          <w:sz w:val="22"/>
          <w:szCs w:val="22"/>
        </w:rPr>
        <w:t>By definition, the Evaluation Panel was only</w:t>
      </w:r>
      <w:r w:rsidRPr="009C55FD">
        <w:rPr>
          <w:rFonts w:ascii="Arial" w:hAnsi="Arial" w:cs="Arial"/>
          <w:i/>
          <w:sz w:val="22"/>
          <w:szCs w:val="22"/>
        </w:rPr>
        <w:t xml:space="preserve"> </w:t>
      </w:r>
      <w:r w:rsidRPr="009C55FD">
        <w:rPr>
          <w:rFonts w:ascii="Arial" w:hAnsi="Arial" w:cs="Arial"/>
          <w:sz w:val="22"/>
          <w:szCs w:val="22"/>
        </w:rPr>
        <w:t xml:space="preserve">able to interview those </w:t>
      </w:r>
      <w:r>
        <w:rPr>
          <w:rFonts w:ascii="Arial" w:hAnsi="Arial" w:cs="Arial"/>
          <w:sz w:val="22"/>
          <w:szCs w:val="22"/>
        </w:rPr>
        <w:t>female alumni who:  (a) applied for a scholarship; (b) were successful; (c) accepted the offer; and (d)</w:t>
      </w:r>
      <w:r w:rsidRPr="009C55FD">
        <w:rPr>
          <w:rFonts w:ascii="Arial" w:hAnsi="Arial" w:cs="Arial"/>
          <w:sz w:val="22"/>
          <w:szCs w:val="22"/>
        </w:rPr>
        <w:t xml:space="preserve"> went to Australia and completed their </w:t>
      </w:r>
      <w:r>
        <w:rPr>
          <w:rFonts w:ascii="Arial" w:hAnsi="Arial" w:cs="Arial"/>
          <w:sz w:val="22"/>
          <w:szCs w:val="22"/>
        </w:rPr>
        <w:t xml:space="preserve">degrees.  </w:t>
      </w:r>
      <w:r w:rsidRPr="009C55FD">
        <w:rPr>
          <w:rFonts w:ascii="Arial" w:hAnsi="Arial" w:cs="Arial"/>
          <w:sz w:val="22"/>
          <w:szCs w:val="22"/>
        </w:rPr>
        <w:t xml:space="preserve">Based </w:t>
      </w:r>
      <w:r>
        <w:rPr>
          <w:rFonts w:ascii="Arial" w:hAnsi="Arial" w:cs="Arial"/>
          <w:sz w:val="22"/>
          <w:szCs w:val="22"/>
        </w:rPr>
        <w:t>upon the</w:t>
      </w:r>
      <w:r w:rsidRPr="009C55FD">
        <w:rPr>
          <w:rFonts w:ascii="Arial" w:hAnsi="Arial" w:cs="Arial"/>
          <w:sz w:val="22"/>
          <w:szCs w:val="22"/>
        </w:rPr>
        <w:t xml:space="preserve"> responses </w:t>
      </w:r>
      <w:r>
        <w:rPr>
          <w:rFonts w:ascii="Arial" w:hAnsi="Arial" w:cs="Arial"/>
          <w:sz w:val="22"/>
          <w:szCs w:val="22"/>
        </w:rPr>
        <w:t xml:space="preserve">of these individuals, together with the </w:t>
      </w:r>
      <w:r w:rsidRPr="009C55FD">
        <w:rPr>
          <w:rFonts w:ascii="Arial" w:hAnsi="Arial" w:cs="Arial"/>
          <w:sz w:val="22"/>
          <w:szCs w:val="22"/>
        </w:rPr>
        <w:t xml:space="preserve">comments made by peers and colleagues, </w:t>
      </w:r>
      <w:r>
        <w:rPr>
          <w:rFonts w:ascii="Arial" w:hAnsi="Arial" w:cs="Arial"/>
          <w:sz w:val="22"/>
          <w:szCs w:val="22"/>
        </w:rPr>
        <w:t>these women are not necessarily representative of the potential population of women who are</w:t>
      </w:r>
      <w:r w:rsidRPr="009C55FD">
        <w:rPr>
          <w:rFonts w:ascii="Arial" w:hAnsi="Arial" w:cs="Arial"/>
          <w:sz w:val="22"/>
          <w:szCs w:val="22"/>
        </w:rPr>
        <w:t xml:space="preserve"> capable, academically, of successful</w:t>
      </w:r>
      <w:r>
        <w:rPr>
          <w:rFonts w:ascii="Arial" w:hAnsi="Arial" w:cs="Arial"/>
          <w:sz w:val="22"/>
          <w:szCs w:val="22"/>
        </w:rPr>
        <w:t xml:space="preserve">ly completing a master’s degree.  </w:t>
      </w:r>
    </w:p>
    <w:p w:rsidR="00B73AC8" w:rsidRPr="00B73029" w:rsidRDefault="00B73AC8" w:rsidP="00B73AC8">
      <w:pPr>
        <w:ind w:left="720"/>
        <w:jc w:val="both"/>
        <w:rPr>
          <w:rFonts w:ascii="Arial" w:hAnsi="Arial" w:cs="Arial"/>
          <w:sz w:val="12"/>
          <w:szCs w:val="22"/>
        </w:rPr>
      </w:pPr>
    </w:p>
    <w:p w:rsidR="00B73AC8" w:rsidRDefault="00B73AC8" w:rsidP="00B67F1D">
      <w:pPr>
        <w:jc w:val="both"/>
        <w:rPr>
          <w:rFonts w:ascii="Arial" w:hAnsi="Arial" w:cs="Arial"/>
          <w:sz w:val="22"/>
          <w:szCs w:val="22"/>
        </w:rPr>
      </w:pPr>
      <w:r>
        <w:rPr>
          <w:rFonts w:ascii="Arial" w:hAnsi="Arial" w:cs="Arial"/>
          <w:sz w:val="22"/>
          <w:szCs w:val="22"/>
        </w:rPr>
        <w:t>Typical comments in respect of female alumni included:</w:t>
      </w:r>
    </w:p>
    <w:p w:rsidR="00B67F1D" w:rsidRPr="00B67F1D" w:rsidRDefault="00B67F1D" w:rsidP="00B67F1D">
      <w:pPr>
        <w:jc w:val="both"/>
        <w:rPr>
          <w:rFonts w:ascii="Arial" w:hAnsi="Arial" w:cs="Arial"/>
          <w:sz w:val="16"/>
          <w:szCs w:val="22"/>
        </w:rPr>
      </w:pPr>
    </w:p>
    <w:p w:rsidR="00B73AC8" w:rsidRPr="00B73029" w:rsidRDefault="00B73AC8" w:rsidP="00B67F1D">
      <w:pPr>
        <w:pStyle w:val="ListParagraph"/>
        <w:numPr>
          <w:ilvl w:val="0"/>
          <w:numId w:val="38"/>
        </w:numPr>
        <w:spacing w:after="200"/>
        <w:jc w:val="both"/>
        <w:rPr>
          <w:rFonts w:ascii="Arial" w:hAnsi="Arial" w:cs="Arial"/>
          <w:sz w:val="22"/>
          <w:szCs w:val="22"/>
        </w:rPr>
      </w:pPr>
      <w:r w:rsidRPr="00B73029">
        <w:rPr>
          <w:rFonts w:ascii="Arial" w:hAnsi="Arial" w:cs="Arial"/>
          <w:sz w:val="22"/>
          <w:szCs w:val="22"/>
        </w:rPr>
        <w:t xml:space="preserve"> “X is a highly motivated, driven staff member who, while clearly learning many new things during her scholarship, was going to advance in her career anyway and would have  contributed a great deal to the organisation whether she received a scholarship or not.”</w:t>
      </w:r>
    </w:p>
    <w:p w:rsidR="00B73AC8" w:rsidRPr="00B73029" w:rsidRDefault="00B73AC8" w:rsidP="00B67F1D">
      <w:pPr>
        <w:pStyle w:val="ListParagraph"/>
        <w:numPr>
          <w:ilvl w:val="0"/>
          <w:numId w:val="38"/>
        </w:numPr>
        <w:spacing w:after="200"/>
        <w:jc w:val="both"/>
        <w:rPr>
          <w:rFonts w:ascii="Arial" w:hAnsi="Arial" w:cs="Arial"/>
          <w:sz w:val="22"/>
          <w:szCs w:val="22"/>
        </w:rPr>
      </w:pPr>
      <w:r w:rsidRPr="00B73029">
        <w:rPr>
          <w:rFonts w:ascii="Arial" w:hAnsi="Arial" w:cs="Arial"/>
          <w:sz w:val="22"/>
          <w:szCs w:val="22"/>
        </w:rPr>
        <w:t>“Y was not going to let anything get in the way of her gaining the scholarship and being highly successful in her study program”</w:t>
      </w:r>
    </w:p>
    <w:p w:rsidR="00B73AC8" w:rsidRDefault="00B73AC8" w:rsidP="00B67F1D">
      <w:pPr>
        <w:pStyle w:val="ListParagraph"/>
        <w:numPr>
          <w:ilvl w:val="0"/>
          <w:numId w:val="38"/>
        </w:numPr>
        <w:spacing w:after="200"/>
        <w:jc w:val="both"/>
        <w:rPr>
          <w:rFonts w:ascii="Arial" w:hAnsi="Arial" w:cs="Arial"/>
          <w:sz w:val="22"/>
          <w:szCs w:val="22"/>
        </w:rPr>
      </w:pPr>
      <w:r w:rsidRPr="00B73029">
        <w:rPr>
          <w:rFonts w:ascii="Arial" w:hAnsi="Arial" w:cs="Arial"/>
          <w:sz w:val="22"/>
          <w:szCs w:val="22"/>
        </w:rPr>
        <w:t>“If Z hadn’t got the ADS opportunity, she would have found another way of studying overseas and gaining a higher qualification.”</w:t>
      </w:r>
    </w:p>
    <w:p w:rsidR="00B73AC8" w:rsidRPr="00B67F1D" w:rsidRDefault="00B73AC8" w:rsidP="00B73AC8">
      <w:pPr>
        <w:pStyle w:val="ListParagraph"/>
        <w:spacing w:after="200"/>
        <w:jc w:val="both"/>
        <w:rPr>
          <w:rFonts w:ascii="Arial" w:hAnsi="Arial" w:cs="Arial"/>
          <w:sz w:val="12"/>
          <w:szCs w:val="22"/>
        </w:rPr>
      </w:pPr>
    </w:p>
    <w:p w:rsidR="00B73AC8" w:rsidRPr="00BB3193" w:rsidRDefault="00B73AC8" w:rsidP="00B67F1D">
      <w:pPr>
        <w:pStyle w:val="ListParagraph"/>
        <w:spacing w:after="200"/>
        <w:ind w:left="0"/>
        <w:jc w:val="both"/>
        <w:rPr>
          <w:rFonts w:ascii="Arial" w:hAnsi="Arial" w:cs="Arial"/>
          <w:sz w:val="22"/>
          <w:szCs w:val="22"/>
        </w:rPr>
      </w:pPr>
      <w:r>
        <w:rPr>
          <w:rFonts w:ascii="Arial" w:hAnsi="Arial" w:cs="Arial"/>
          <w:sz w:val="22"/>
          <w:szCs w:val="22"/>
        </w:rPr>
        <w:t xml:space="preserve">Gender equity will not be truly achieved in the ADS program if it is only the female ‘stars’ </w:t>
      </w:r>
      <w:proofErr w:type="gramStart"/>
      <w:r>
        <w:rPr>
          <w:rFonts w:ascii="Arial" w:hAnsi="Arial" w:cs="Arial"/>
          <w:sz w:val="22"/>
          <w:szCs w:val="22"/>
        </w:rPr>
        <w:t>who</w:t>
      </w:r>
      <w:proofErr w:type="gramEnd"/>
      <w:r>
        <w:rPr>
          <w:rFonts w:ascii="Arial" w:hAnsi="Arial" w:cs="Arial"/>
          <w:sz w:val="22"/>
          <w:szCs w:val="22"/>
        </w:rPr>
        <w:t xml:space="preserve"> make it through the system.  </w:t>
      </w:r>
      <w:r w:rsidRPr="00BB3193">
        <w:rPr>
          <w:rFonts w:ascii="Arial" w:hAnsi="Arial" w:cs="Arial"/>
          <w:sz w:val="22"/>
          <w:szCs w:val="22"/>
        </w:rPr>
        <w:t xml:space="preserve">Efforts must be made to investigate the reasons why other, well qualified women have not applied for scholarships and to undertake the affirmative action required to encourage their participation. </w:t>
      </w:r>
      <w:r>
        <w:rPr>
          <w:rFonts w:ascii="Arial" w:hAnsi="Arial" w:cs="Arial"/>
          <w:b/>
          <w:sz w:val="22"/>
          <w:szCs w:val="22"/>
        </w:rPr>
        <w:t xml:space="preserve"> </w:t>
      </w:r>
    </w:p>
    <w:p w:rsidR="00B67F1D" w:rsidRDefault="00B73AC8" w:rsidP="00B73AC8">
      <w:pPr>
        <w:numPr>
          <w:ilvl w:val="0"/>
          <w:numId w:val="19"/>
        </w:numPr>
        <w:jc w:val="both"/>
        <w:rPr>
          <w:rFonts w:ascii="Arial" w:hAnsi="Arial" w:cs="Arial"/>
          <w:sz w:val="22"/>
          <w:szCs w:val="22"/>
        </w:rPr>
      </w:pPr>
      <w:r>
        <w:rPr>
          <w:rFonts w:ascii="Arial" w:hAnsi="Arial" w:cs="Arial"/>
          <w:b/>
          <w:sz w:val="22"/>
          <w:szCs w:val="22"/>
        </w:rPr>
        <w:t>Addressing b</w:t>
      </w:r>
      <w:r w:rsidRPr="003C4730">
        <w:rPr>
          <w:rFonts w:ascii="Arial" w:hAnsi="Arial" w:cs="Arial"/>
          <w:b/>
          <w:sz w:val="22"/>
          <w:szCs w:val="22"/>
        </w:rPr>
        <w:t xml:space="preserve">arriers to acceptance of scholarship offers: </w:t>
      </w:r>
      <w:r>
        <w:rPr>
          <w:rFonts w:ascii="Arial" w:hAnsi="Arial" w:cs="Arial"/>
          <w:sz w:val="22"/>
          <w:szCs w:val="22"/>
        </w:rPr>
        <w:t xml:space="preserve"> </w:t>
      </w:r>
    </w:p>
    <w:p w:rsidR="00B73AC8" w:rsidRDefault="00B73AC8" w:rsidP="00B67F1D">
      <w:pPr>
        <w:jc w:val="both"/>
        <w:rPr>
          <w:rFonts w:ascii="Arial" w:hAnsi="Arial" w:cs="Arial"/>
          <w:sz w:val="22"/>
          <w:szCs w:val="22"/>
        </w:rPr>
      </w:pPr>
      <w:r>
        <w:rPr>
          <w:rFonts w:ascii="Arial" w:hAnsi="Arial" w:cs="Arial"/>
          <w:sz w:val="22"/>
          <w:szCs w:val="22"/>
        </w:rPr>
        <w:t>Beyond the numbers, however, i</w:t>
      </w:r>
      <w:r w:rsidRPr="001D6EC1">
        <w:rPr>
          <w:rFonts w:ascii="Arial" w:hAnsi="Arial" w:cs="Arial"/>
          <w:sz w:val="22"/>
          <w:szCs w:val="22"/>
        </w:rPr>
        <w:t xml:space="preserve">t was clear from the views expressed </w:t>
      </w:r>
      <w:r>
        <w:rPr>
          <w:rFonts w:ascii="Arial" w:hAnsi="Arial" w:cs="Arial"/>
          <w:sz w:val="22"/>
          <w:szCs w:val="22"/>
        </w:rPr>
        <w:t xml:space="preserve">to the Evaluation Panel </w:t>
      </w:r>
      <w:r w:rsidRPr="001D6EC1">
        <w:rPr>
          <w:rFonts w:ascii="Arial" w:hAnsi="Arial" w:cs="Arial"/>
          <w:sz w:val="22"/>
          <w:szCs w:val="22"/>
        </w:rPr>
        <w:t xml:space="preserve">by </w:t>
      </w:r>
      <w:r>
        <w:rPr>
          <w:rFonts w:ascii="Arial" w:hAnsi="Arial" w:cs="Arial"/>
          <w:sz w:val="22"/>
          <w:szCs w:val="22"/>
        </w:rPr>
        <w:t>both male and female alumni</w:t>
      </w:r>
      <w:r w:rsidRPr="001D6EC1">
        <w:rPr>
          <w:rFonts w:ascii="Arial" w:hAnsi="Arial" w:cs="Arial"/>
          <w:sz w:val="22"/>
          <w:szCs w:val="22"/>
        </w:rPr>
        <w:t xml:space="preserve"> that </w:t>
      </w:r>
      <w:r>
        <w:rPr>
          <w:rFonts w:ascii="Arial" w:hAnsi="Arial" w:cs="Arial"/>
          <w:sz w:val="22"/>
          <w:szCs w:val="22"/>
        </w:rPr>
        <w:t xml:space="preserve">many women face a far greater challenge than males in deciding </w:t>
      </w:r>
      <w:r w:rsidRPr="001D6EC1">
        <w:rPr>
          <w:rFonts w:ascii="Arial" w:hAnsi="Arial" w:cs="Arial"/>
          <w:sz w:val="22"/>
          <w:szCs w:val="22"/>
        </w:rPr>
        <w:t xml:space="preserve">whether </w:t>
      </w:r>
      <w:r>
        <w:rPr>
          <w:rFonts w:ascii="Arial" w:hAnsi="Arial" w:cs="Arial"/>
          <w:sz w:val="22"/>
          <w:szCs w:val="22"/>
        </w:rPr>
        <w:t xml:space="preserve">or not they will accept a scholarship.  </w:t>
      </w:r>
      <w:r w:rsidRPr="001D6EC1">
        <w:rPr>
          <w:rFonts w:ascii="Arial" w:hAnsi="Arial" w:cs="Arial"/>
          <w:sz w:val="22"/>
          <w:szCs w:val="22"/>
        </w:rPr>
        <w:t xml:space="preserve"> </w:t>
      </w:r>
      <w:r>
        <w:rPr>
          <w:rFonts w:ascii="Arial" w:hAnsi="Arial" w:cs="Arial"/>
          <w:sz w:val="22"/>
          <w:szCs w:val="22"/>
        </w:rPr>
        <w:t>Alumni in both Mozambique and Kenya reported that they knew of women who had refused scholarships because of pressure from the family.  Women coming from rural areas reported significant opposition from the family.  “The families, the in-laws did not want me to go.” (Female alumnus, Kenya)  Another alumnus reported:  “</w:t>
      </w:r>
      <w:r>
        <w:rPr>
          <w:rFonts w:ascii="Arial" w:hAnsi="Arial" w:cs="Arial"/>
          <w:sz w:val="22"/>
        </w:rPr>
        <w:t>There are many single mothers and it is difficult for them to pay someone to take care of the children.  Even if there is a spouse he is not comfortable to stay behind to take care of the children.” (Female alumnus, Kenya)</w:t>
      </w:r>
    </w:p>
    <w:p w:rsidR="00B73AC8" w:rsidRDefault="00B73AC8" w:rsidP="00B73AC8">
      <w:pPr>
        <w:jc w:val="both"/>
        <w:rPr>
          <w:rFonts w:ascii="Arial" w:hAnsi="Arial" w:cs="Arial"/>
          <w:sz w:val="22"/>
          <w:szCs w:val="22"/>
        </w:rPr>
      </w:pPr>
    </w:p>
    <w:p w:rsidR="00B73AC8" w:rsidRDefault="00B73AC8" w:rsidP="00B67F1D">
      <w:pPr>
        <w:jc w:val="both"/>
        <w:rPr>
          <w:rFonts w:ascii="Arial" w:hAnsi="Arial" w:cs="Arial"/>
          <w:sz w:val="22"/>
          <w:szCs w:val="22"/>
        </w:rPr>
      </w:pPr>
      <w:r>
        <w:rPr>
          <w:rFonts w:ascii="Arial" w:hAnsi="Arial" w:cs="Arial"/>
          <w:sz w:val="22"/>
          <w:szCs w:val="22"/>
        </w:rPr>
        <w:t>With adequate support, however, it is poss</w:t>
      </w:r>
      <w:r w:rsidR="00B67F1D">
        <w:rPr>
          <w:rFonts w:ascii="Arial" w:hAnsi="Arial" w:cs="Arial"/>
          <w:sz w:val="22"/>
          <w:szCs w:val="22"/>
        </w:rPr>
        <w:t xml:space="preserve">ible for women to overcome the </w:t>
      </w:r>
      <w:r>
        <w:rPr>
          <w:rFonts w:ascii="Arial" w:hAnsi="Arial" w:cs="Arial"/>
          <w:sz w:val="22"/>
          <w:szCs w:val="22"/>
        </w:rPr>
        <w:t xml:space="preserve">challenges. </w:t>
      </w:r>
      <w:r w:rsidRPr="003E0213">
        <w:rPr>
          <w:rFonts w:ascii="Arial" w:hAnsi="Arial" w:cs="Arial"/>
          <w:sz w:val="22"/>
          <w:szCs w:val="22"/>
        </w:rPr>
        <w:t xml:space="preserve">One </w:t>
      </w:r>
      <w:r>
        <w:rPr>
          <w:rFonts w:ascii="Arial" w:hAnsi="Arial" w:cs="Arial"/>
          <w:sz w:val="22"/>
          <w:szCs w:val="22"/>
        </w:rPr>
        <w:t>candidate in Mozambique</w:t>
      </w:r>
      <w:r w:rsidRPr="003E0213">
        <w:rPr>
          <w:rFonts w:ascii="Arial" w:hAnsi="Arial" w:cs="Arial"/>
          <w:sz w:val="22"/>
          <w:szCs w:val="22"/>
        </w:rPr>
        <w:t>, having been awarded a scholarship, found zero support from her husband for the idea that he might take a more significant role in caring for the children in her absence. She subsequently advised her work supervisor that she would not take up the opportunity. Her supervisor encouraged her to “push through” as the opportunity would bring benefits to her family in the future, including her husband. She persevered, found suitable alternate care within the wider family</w:t>
      </w:r>
      <w:r>
        <w:rPr>
          <w:rFonts w:ascii="Arial" w:hAnsi="Arial" w:cs="Arial"/>
          <w:sz w:val="22"/>
          <w:szCs w:val="22"/>
        </w:rPr>
        <w:t xml:space="preserve"> network</w:t>
      </w:r>
      <w:r w:rsidRPr="003E0213">
        <w:rPr>
          <w:rFonts w:ascii="Arial" w:hAnsi="Arial" w:cs="Arial"/>
          <w:sz w:val="22"/>
          <w:szCs w:val="22"/>
        </w:rPr>
        <w:t>, took up the scholarship and successfully completed her masters. On her return, she was able to share her experience and encourage other women not to give up on the possibility of going to Australia and her husband became an “advocate for the cause”. She is also contributing in a very significant way to much needed changes in her country’s health system.</w:t>
      </w:r>
    </w:p>
    <w:p w:rsidR="00B73AC8" w:rsidRPr="007538B0" w:rsidRDefault="00B73AC8" w:rsidP="00B73AC8">
      <w:pPr>
        <w:jc w:val="both"/>
        <w:rPr>
          <w:rFonts w:ascii="Arial" w:hAnsi="Arial" w:cs="Arial"/>
          <w:sz w:val="12"/>
          <w:szCs w:val="22"/>
        </w:rPr>
      </w:pPr>
    </w:p>
    <w:p w:rsidR="00B67F1D" w:rsidRDefault="00B73AC8" w:rsidP="00B73AC8">
      <w:pPr>
        <w:numPr>
          <w:ilvl w:val="0"/>
          <w:numId w:val="19"/>
        </w:numPr>
        <w:jc w:val="both"/>
        <w:rPr>
          <w:rFonts w:ascii="Arial" w:hAnsi="Arial" w:cs="Arial"/>
          <w:sz w:val="22"/>
          <w:szCs w:val="22"/>
        </w:rPr>
      </w:pPr>
      <w:r>
        <w:rPr>
          <w:rFonts w:ascii="Arial" w:hAnsi="Arial" w:cs="Arial"/>
          <w:b/>
          <w:sz w:val="22"/>
          <w:szCs w:val="22"/>
        </w:rPr>
        <w:t>Dealing with e</w:t>
      </w:r>
      <w:r w:rsidRPr="003C4730">
        <w:rPr>
          <w:rFonts w:ascii="Arial" w:hAnsi="Arial" w:cs="Arial"/>
          <w:b/>
          <w:sz w:val="22"/>
          <w:szCs w:val="22"/>
        </w:rPr>
        <w:t>motional trauma whilst on award:</w:t>
      </w:r>
      <w:r>
        <w:rPr>
          <w:rFonts w:ascii="Arial" w:hAnsi="Arial" w:cs="Arial"/>
          <w:sz w:val="22"/>
          <w:szCs w:val="22"/>
        </w:rPr>
        <w:t xml:space="preserve">  </w:t>
      </w:r>
    </w:p>
    <w:p w:rsidR="00B73AC8" w:rsidRPr="007538B0" w:rsidRDefault="00B73AC8" w:rsidP="00B67F1D">
      <w:pPr>
        <w:jc w:val="both"/>
        <w:rPr>
          <w:rFonts w:ascii="Arial" w:hAnsi="Arial" w:cs="Arial"/>
          <w:sz w:val="22"/>
          <w:szCs w:val="22"/>
        </w:rPr>
      </w:pPr>
      <w:r w:rsidRPr="007538B0">
        <w:rPr>
          <w:rFonts w:ascii="Arial" w:hAnsi="Arial" w:cs="Arial"/>
          <w:sz w:val="22"/>
          <w:szCs w:val="22"/>
        </w:rPr>
        <w:t xml:space="preserve">Many female </w:t>
      </w:r>
      <w:r>
        <w:rPr>
          <w:rFonts w:ascii="Arial" w:hAnsi="Arial" w:cs="Arial"/>
          <w:sz w:val="22"/>
          <w:szCs w:val="22"/>
        </w:rPr>
        <w:t>alumni</w:t>
      </w:r>
      <w:r w:rsidRPr="007538B0">
        <w:rPr>
          <w:rFonts w:ascii="Arial" w:hAnsi="Arial" w:cs="Arial"/>
          <w:sz w:val="22"/>
          <w:szCs w:val="22"/>
        </w:rPr>
        <w:t xml:space="preserve"> also reported experiencing significant emotional trauma after arrival in Australia and missing their families</w:t>
      </w:r>
      <w:r>
        <w:rPr>
          <w:rFonts w:ascii="Arial" w:hAnsi="Arial" w:cs="Arial"/>
          <w:sz w:val="22"/>
          <w:szCs w:val="22"/>
        </w:rPr>
        <w:t>, particularly the children</w:t>
      </w:r>
      <w:r w:rsidR="00D17228">
        <w:rPr>
          <w:rFonts w:ascii="Arial" w:hAnsi="Arial" w:cs="Arial"/>
          <w:sz w:val="22"/>
          <w:szCs w:val="22"/>
        </w:rPr>
        <w:t>.</w:t>
      </w:r>
      <w:r w:rsidRPr="007538B0">
        <w:rPr>
          <w:rFonts w:ascii="Arial" w:hAnsi="Arial" w:cs="Arial"/>
          <w:sz w:val="22"/>
          <w:szCs w:val="22"/>
        </w:rPr>
        <w:t xml:space="preserve">  They spoke of a range of measures that helped them through this, such as support staff in the university noticing their distress and arranging for counselling support and/or organising meetings with other women in a similar position with whom they could share their feelings.</w:t>
      </w:r>
    </w:p>
    <w:p w:rsidR="00B73AC8" w:rsidRPr="007538B0" w:rsidRDefault="00B73AC8" w:rsidP="00B73AC8">
      <w:pPr>
        <w:jc w:val="both"/>
        <w:rPr>
          <w:rFonts w:ascii="Arial" w:hAnsi="Arial" w:cs="Arial"/>
          <w:sz w:val="12"/>
          <w:szCs w:val="22"/>
        </w:rPr>
      </w:pPr>
    </w:p>
    <w:p w:rsidR="00B73AC8" w:rsidRPr="007538B0" w:rsidRDefault="00B73AC8" w:rsidP="00B67F1D">
      <w:pPr>
        <w:jc w:val="both"/>
        <w:rPr>
          <w:rFonts w:ascii="Arial" w:hAnsi="Arial" w:cs="Arial"/>
          <w:sz w:val="22"/>
          <w:szCs w:val="22"/>
        </w:rPr>
      </w:pPr>
      <w:r w:rsidRPr="007538B0">
        <w:rPr>
          <w:rFonts w:ascii="Arial" w:hAnsi="Arial" w:cs="Arial"/>
          <w:sz w:val="22"/>
          <w:szCs w:val="22"/>
        </w:rPr>
        <w:t xml:space="preserve">The most successful strategy was clearly being able to take their children (and often their partner) with them. While financial costs were higher, and issues such as arranging child care and/or schooling, posed problems, these were far outweighed by the benefits of having had a more ‘normal’ family lifestyle around them. In these cases, the </w:t>
      </w:r>
      <w:r>
        <w:rPr>
          <w:rFonts w:ascii="Arial" w:hAnsi="Arial" w:cs="Arial"/>
          <w:sz w:val="22"/>
          <w:szCs w:val="22"/>
        </w:rPr>
        <w:t>alumni</w:t>
      </w:r>
      <w:r w:rsidRPr="007538B0">
        <w:rPr>
          <w:rFonts w:ascii="Arial" w:hAnsi="Arial" w:cs="Arial"/>
          <w:sz w:val="22"/>
          <w:szCs w:val="22"/>
        </w:rPr>
        <w:t xml:space="preserve"> reported that it had been very worthwhile and their families benefitted immensely from the experience.  The same responses were obtained from male scholars who took their families with them.</w:t>
      </w:r>
    </w:p>
    <w:p w:rsidR="00B73AC8" w:rsidRPr="007538B0" w:rsidRDefault="00B73AC8" w:rsidP="00B73AC8">
      <w:pPr>
        <w:jc w:val="both"/>
        <w:rPr>
          <w:rFonts w:ascii="Arial" w:hAnsi="Arial" w:cs="Arial"/>
          <w:sz w:val="12"/>
          <w:szCs w:val="22"/>
        </w:rPr>
      </w:pPr>
    </w:p>
    <w:p w:rsidR="00B73AC8" w:rsidRDefault="00B73AC8" w:rsidP="00B73AC8">
      <w:pPr>
        <w:jc w:val="both"/>
        <w:rPr>
          <w:rFonts w:ascii="Arial" w:hAnsi="Arial" w:cs="Arial"/>
          <w:sz w:val="22"/>
          <w:szCs w:val="22"/>
        </w:rPr>
      </w:pPr>
      <w:r w:rsidRPr="007538B0">
        <w:rPr>
          <w:rFonts w:ascii="Arial" w:hAnsi="Arial" w:cs="Arial"/>
          <w:sz w:val="22"/>
          <w:szCs w:val="22"/>
        </w:rPr>
        <w:t xml:space="preserve">There are a range of affirmative action measures which AusAID may consider </w:t>
      </w:r>
      <w:r>
        <w:rPr>
          <w:rFonts w:ascii="Arial" w:hAnsi="Arial" w:cs="Arial"/>
          <w:sz w:val="22"/>
          <w:szCs w:val="22"/>
        </w:rPr>
        <w:t xml:space="preserve">implementing </w:t>
      </w:r>
      <w:r w:rsidRPr="007538B0">
        <w:rPr>
          <w:rFonts w:ascii="Arial" w:hAnsi="Arial" w:cs="Arial"/>
          <w:sz w:val="22"/>
          <w:szCs w:val="22"/>
        </w:rPr>
        <w:t>to assist women in the process of accepting and completing their degrees without und</w:t>
      </w:r>
      <w:r>
        <w:rPr>
          <w:rFonts w:ascii="Arial" w:hAnsi="Arial" w:cs="Arial"/>
          <w:sz w:val="22"/>
          <w:szCs w:val="22"/>
        </w:rPr>
        <w:t>u</w:t>
      </w:r>
      <w:r w:rsidRPr="007538B0">
        <w:rPr>
          <w:rFonts w:ascii="Arial" w:hAnsi="Arial" w:cs="Arial"/>
          <w:sz w:val="22"/>
          <w:szCs w:val="22"/>
        </w:rPr>
        <w:t>e trauma.  These may include:</w:t>
      </w:r>
    </w:p>
    <w:p w:rsidR="00B73AC8" w:rsidRDefault="00B73AC8" w:rsidP="00B73AC8">
      <w:pPr>
        <w:jc w:val="both"/>
        <w:rPr>
          <w:rFonts w:ascii="Arial" w:hAnsi="Arial" w:cs="Arial"/>
          <w:sz w:val="12"/>
          <w:szCs w:val="22"/>
        </w:rPr>
      </w:pPr>
    </w:p>
    <w:p w:rsidR="006D3942" w:rsidRPr="006D3942" w:rsidRDefault="006D3942" w:rsidP="00B73AC8">
      <w:pPr>
        <w:jc w:val="both"/>
        <w:rPr>
          <w:rFonts w:ascii="Arial" w:hAnsi="Arial" w:cs="Arial"/>
          <w:sz w:val="12"/>
          <w:szCs w:val="22"/>
        </w:rPr>
      </w:pPr>
    </w:p>
    <w:p w:rsidR="00B73AC8" w:rsidRPr="007538B0" w:rsidRDefault="00B73AC8" w:rsidP="00B73AC8">
      <w:pPr>
        <w:jc w:val="both"/>
        <w:rPr>
          <w:rFonts w:ascii="Arial" w:hAnsi="Arial" w:cs="Arial"/>
          <w:sz w:val="12"/>
          <w:szCs w:val="22"/>
        </w:rPr>
      </w:pPr>
    </w:p>
    <w:p w:rsidR="00B73AC8" w:rsidRDefault="001951F1" w:rsidP="00B73AC8">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2"/>
          <w:szCs w:val="22"/>
        </w:rPr>
      </w:pPr>
      <w:r>
        <w:rPr>
          <w:rFonts w:ascii="Arial" w:hAnsi="Arial" w:cs="Arial"/>
          <w:sz w:val="22"/>
          <w:szCs w:val="22"/>
        </w:rPr>
        <w:t>Recommendation 5</w:t>
      </w:r>
      <w:r w:rsidR="00B73AC8">
        <w:rPr>
          <w:rFonts w:ascii="Arial" w:hAnsi="Arial" w:cs="Arial"/>
          <w:sz w:val="22"/>
          <w:szCs w:val="22"/>
        </w:rPr>
        <w:t>:  THAT a range of affirmative action measures be undertaken to assist qualified women, as well as individuals from rural and disadvantaged groups to apply for, accept and complete post graduate studies.  Affirmative action may include:</w:t>
      </w:r>
    </w:p>
    <w:p w:rsidR="00B73AC8" w:rsidRPr="00335429" w:rsidRDefault="00B73AC8" w:rsidP="00B73AC8">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12"/>
          <w:szCs w:val="22"/>
        </w:rPr>
      </w:pPr>
    </w:p>
    <w:p w:rsidR="00B73AC8" w:rsidRDefault="00B73AC8" w:rsidP="00B73AC8">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9D9D9"/>
        <w:spacing w:after="200"/>
        <w:ind w:left="360"/>
        <w:jc w:val="both"/>
        <w:rPr>
          <w:rFonts w:ascii="Arial" w:hAnsi="Arial" w:cs="Arial"/>
          <w:sz w:val="22"/>
          <w:szCs w:val="22"/>
        </w:rPr>
      </w:pPr>
      <w:r>
        <w:rPr>
          <w:rFonts w:ascii="Arial" w:hAnsi="Arial" w:cs="Arial"/>
          <w:sz w:val="22"/>
          <w:szCs w:val="22"/>
        </w:rPr>
        <w:t>Pro-active promotion of the ADS to qualified women in circumstances which may prevent them from applying (e.g. single mothers).</w:t>
      </w:r>
    </w:p>
    <w:p w:rsidR="00B73AC8" w:rsidRPr="00AB00B1" w:rsidRDefault="00B73AC8" w:rsidP="00B73AC8">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9D9D9"/>
        <w:spacing w:after="200"/>
        <w:ind w:left="360"/>
        <w:jc w:val="both"/>
        <w:rPr>
          <w:rFonts w:ascii="Arial" w:hAnsi="Arial" w:cs="Arial"/>
          <w:sz w:val="22"/>
          <w:szCs w:val="22"/>
        </w:rPr>
      </w:pPr>
      <w:r>
        <w:rPr>
          <w:rFonts w:ascii="Arial" w:hAnsi="Arial" w:cs="Arial"/>
          <w:sz w:val="22"/>
          <w:szCs w:val="22"/>
        </w:rPr>
        <w:t>Pro-active</w:t>
      </w:r>
      <w:r w:rsidRPr="00AB00B1">
        <w:rPr>
          <w:rFonts w:ascii="Arial" w:hAnsi="Arial" w:cs="Arial"/>
          <w:sz w:val="22"/>
          <w:szCs w:val="22"/>
        </w:rPr>
        <w:t xml:space="preserve"> counselling to women who are offered scholarships</w:t>
      </w:r>
      <w:r w:rsidR="00D17228">
        <w:rPr>
          <w:rFonts w:ascii="Arial" w:hAnsi="Arial" w:cs="Arial"/>
          <w:sz w:val="22"/>
          <w:szCs w:val="22"/>
        </w:rPr>
        <w:t>; female</w:t>
      </w:r>
      <w:r>
        <w:rPr>
          <w:rFonts w:ascii="Arial" w:hAnsi="Arial" w:cs="Arial"/>
          <w:sz w:val="22"/>
          <w:szCs w:val="22"/>
        </w:rPr>
        <w:t xml:space="preserve"> ADS alumni may assist in this exercise.</w:t>
      </w:r>
    </w:p>
    <w:p w:rsidR="00B73AC8" w:rsidRDefault="00B73AC8" w:rsidP="00B73AC8">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9D9D9"/>
        <w:spacing w:after="200"/>
        <w:ind w:left="360"/>
        <w:rPr>
          <w:rFonts w:ascii="Arial" w:hAnsi="Arial" w:cs="Arial"/>
          <w:sz w:val="22"/>
          <w:szCs w:val="22"/>
        </w:rPr>
      </w:pPr>
      <w:r w:rsidRPr="00AB00B1">
        <w:rPr>
          <w:rFonts w:ascii="Arial" w:hAnsi="Arial" w:cs="Arial"/>
          <w:sz w:val="22"/>
          <w:szCs w:val="22"/>
        </w:rPr>
        <w:t>Provision of information packs to women, at the time of the offer, outlining:</w:t>
      </w:r>
    </w:p>
    <w:p w:rsidR="00B73AC8" w:rsidRDefault="00B73AC8" w:rsidP="00B73AC8">
      <w:pPr>
        <w:pStyle w:val="ListParagraph"/>
        <w:pBdr>
          <w:top w:val="single" w:sz="4" w:space="1" w:color="auto"/>
          <w:left w:val="single" w:sz="4" w:space="4" w:color="auto"/>
          <w:bottom w:val="single" w:sz="4" w:space="1" w:color="auto"/>
          <w:right w:val="single" w:sz="4" w:space="4" w:color="auto"/>
        </w:pBdr>
        <w:shd w:val="clear" w:color="auto" w:fill="D9D9D9"/>
        <w:tabs>
          <w:tab w:val="left" w:pos="450"/>
          <w:tab w:val="left" w:pos="900"/>
        </w:tabs>
        <w:spacing w:after="200"/>
        <w:ind w:left="0"/>
        <w:rPr>
          <w:rFonts w:ascii="Arial" w:hAnsi="Arial" w:cs="Arial"/>
          <w:sz w:val="22"/>
          <w:szCs w:val="22"/>
        </w:rPr>
      </w:pPr>
      <w:r>
        <w:rPr>
          <w:rFonts w:ascii="Arial" w:hAnsi="Arial" w:cs="Arial"/>
          <w:sz w:val="22"/>
          <w:szCs w:val="22"/>
        </w:rPr>
        <w:tab/>
        <w:t xml:space="preserve">-The </w:t>
      </w:r>
      <w:r w:rsidRPr="00F10C29">
        <w:rPr>
          <w:rFonts w:ascii="Arial" w:hAnsi="Arial" w:cs="Arial"/>
          <w:sz w:val="22"/>
          <w:szCs w:val="22"/>
        </w:rPr>
        <w:t xml:space="preserve">realistic costs of renting suitable accommodation and an understanding of </w:t>
      </w:r>
      <w:r>
        <w:rPr>
          <w:rFonts w:ascii="Arial" w:hAnsi="Arial" w:cs="Arial"/>
          <w:sz w:val="22"/>
          <w:szCs w:val="22"/>
        </w:rPr>
        <w:tab/>
      </w:r>
      <w:r w:rsidRPr="00F10C29">
        <w:rPr>
          <w:rFonts w:ascii="Arial" w:hAnsi="Arial" w:cs="Arial"/>
          <w:sz w:val="22"/>
          <w:szCs w:val="22"/>
        </w:rPr>
        <w:t>“how far the stipend might go”</w:t>
      </w:r>
    </w:p>
    <w:p w:rsidR="00B73AC8" w:rsidRDefault="00B73AC8" w:rsidP="00B73AC8">
      <w:pPr>
        <w:pStyle w:val="ListParagraph"/>
        <w:pBdr>
          <w:top w:val="single" w:sz="4" w:space="1" w:color="auto"/>
          <w:left w:val="single" w:sz="4" w:space="4" w:color="auto"/>
          <w:bottom w:val="single" w:sz="4" w:space="1" w:color="auto"/>
          <w:right w:val="single" w:sz="4" w:space="4" w:color="auto"/>
        </w:pBdr>
        <w:shd w:val="clear" w:color="auto" w:fill="D9D9D9"/>
        <w:tabs>
          <w:tab w:val="left" w:pos="450"/>
          <w:tab w:val="left" w:pos="900"/>
        </w:tabs>
        <w:spacing w:after="200"/>
        <w:ind w:left="0"/>
        <w:rPr>
          <w:rFonts w:ascii="Arial" w:hAnsi="Arial" w:cs="Arial"/>
          <w:sz w:val="22"/>
          <w:szCs w:val="22"/>
        </w:rPr>
      </w:pPr>
      <w:r>
        <w:rPr>
          <w:rFonts w:ascii="Arial" w:hAnsi="Arial" w:cs="Arial"/>
          <w:sz w:val="22"/>
          <w:szCs w:val="22"/>
        </w:rPr>
        <w:tab/>
        <w:t>-T</w:t>
      </w:r>
      <w:r w:rsidRPr="00F10C29">
        <w:rPr>
          <w:rFonts w:ascii="Arial" w:hAnsi="Arial" w:cs="Arial"/>
          <w:sz w:val="22"/>
          <w:szCs w:val="22"/>
        </w:rPr>
        <w:t xml:space="preserve">he options of initially </w:t>
      </w:r>
      <w:r>
        <w:rPr>
          <w:rFonts w:ascii="Arial" w:hAnsi="Arial" w:cs="Arial"/>
          <w:sz w:val="22"/>
          <w:szCs w:val="22"/>
        </w:rPr>
        <w:t xml:space="preserve">travelling </w:t>
      </w:r>
      <w:r w:rsidRPr="00F10C29">
        <w:rPr>
          <w:rFonts w:ascii="Arial" w:hAnsi="Arial" w:cs="Arial"/>
          <w:sz w:val="22"/>
          <w:szCs w:val="22"/>
        </w:rPr>
        <w:t xml:space="preserve">alone, then arranging for their family to come </w:t>
      </w:r>
      <w:r>
        <w:rPr>
          <w:rFonts w:ascii="Arial" w:hAnsi="Arial" w:cs="Arial"/>
          <w:sz w:val="22"/>
          <w:szCs w:val="22"/>
        </w:rPr>
        <w:tab/>
      </w:r>
      <w:r w:rsidRPr="00F10C29">
        <w:rPr>
          <w:rFonts w:ascii="Arial" w:hAnsi="Arial" w:cs="Arial"/>
          <w:sz w:val="22"/>
          <w:szCs w:val="22"/>
        </w:rPr>
        <w:t>after they had settled in and arranged all the logistics</w:t>
      </w:r>
    </w:p>
    <w:p w:rsidR="00B73AC8" w:rsidRDefault="00B73AC8" w:rsidP="00B73AC8">
      <w:pPr>
        <w:pStyle w:val="ListParagraph"/>
        <w:pBdr>
          <w:top w:val="single" w:sz="4" w:space="1" w:color="auto"/>
          <w:left w:val="single" w:sz="4" w:space="4" w:color="auto"/>
          <w:bottom w:val="single" w:sz="4" w:space="1" w:color="auto"/>
          <w:right w:val="single" w:sz="4" w:space="4" w:color="auto"/>
        </w:pBdr>
        <w:shd w:val="clear" w:color="auto" w:fill="D9D9D9"/>
        <w:tabs>
          <w:tab w:val="left" w:pos="450"/>
          <w:tab w:val="left" w:pos="900"/>
        </w:tabs>
        <w:spacing w:after="200"/>
        <w:ind w:left="0"/>
        <w:rPr>
          <w:rFonts w:ascii="Arial" w:hAnsi="Arial" w:cs="Arial"/>
          <w:sz w:val="22"/>
          <w:szCs w:val="22"/>
        </w:rPr>
      </w:pPr>
      <w:r>
        <w:rPr>
          <w:rFonts w:ascii="Arial" w:hAnsi="Arial" w:cs="Arial"/>
          <w:sz w:val="22"/>
          <w:szCs w:val="22"/>
        </w:rPr>
        <w:tab/>
        <w:t>-The experiences of spouses</w:t>
      </w:r>
      <w:r w:rsidRPr="00F10C29">
        <w:rPr>
          <w:rFonts w:ascii="Arial" w:hAnsi="Arial" w:cs="Arial"/>
          <w:sz w:val="22"/>
          <w:szCs w:val="22"/>
        </w:rPr>
        <w:t xml:space="preserve"> </w:t>
      </w:r>
      <w:r>
        <w:rPr>
          <w:rFonts w:ascii="Arial" w:hAnsi="Arial" w:cs="Arial"/>
          <w:sz w:val="22"/>
          <w:szCs w:val="22"/>
        </w:rPr>
        <w:t xml:space="preserve">in </w:t>
      </w:r>
      <w:r w:rsidRPr="00F10C29">
        <w:rPr>
          <w:rFonts w:ascii="Arial" w:hAnsi="Arial" w:cs="Arial"/>
          <w:sz w:val="22"/>
          <w:szCs w:val="22"/>
        </w:rPr>
        <w:t xml:space="preserve">obtaining work in Australia and </w:t>
      </w:r>
      <w:r>
        <w:rPr>
          <w:rFonts w:ascii="Arial" w:hAnsi="Arial" w:cs="Arial"/>
          <w:sz w:val="22"/>
          <w:szCs w:val="22"/>
        </w:rPr>
        <w:t>level of income that</w:t>
      </w:r>
      <w:r w:rsidRPr="00F10C29">
        <w:rPr>
          <w:rFonts w:ascii="Arial" w:hAnsi="Arial" w:cs="Arial"/>
          <w:sz w:val="22"/>
          <w:szCs w:val="22"/>
        </w:rPr>
        <w:t xml:space="preserve"> </w:t>
      </w:r>
      <w:r w:rsidR="007E61A8">
        <w:rPr>
          <w:rFonts w:ascii="Arial" w:hAnsi="Arial" w:cs="Arial"/>
          <w:sz w:val="22"/>
          <w:szCs w:val="22"/>
        </w:rPr>
        <w:tab/>
      </w:r>
      <w:r w:rsidRPr="00F10C29">
        <w:rPr>
          <w:rFonts w:ascii="Arial" w:hAnsi="Arial" w:cs="Arial"/>
          <w:sz w:val="22"/>
          <w:szCs w:val="22"/>
        </w:rPr>
        <w:t xml:space="preserve">might be </w:t>
      </w:r>
      <w:r>
        <w:rPr>
          <w:rFonts w:ascii="Arial" w:hAnsi="Arial" w:cs="Arial"/>
          <w:sz w:val="22"/>
          <w:szCs w:val="22"/>
        </w:rPr>
        <w:t>generated.</w:t>
      </w:r>
    </w:p>
    <w:p w:rsidR="00B73AC8" w:rsidRPr="00AB00B1" w:rsidRDefault="00B73AC8" w:rsidP="00B73AC8">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spacing w:after="200"/>
        <w:ind w:left="360"/>
        <w:rPr>
          <w:rFonts w:ascii="Arial" w:hAnsi="Arial" w:cs="Arial"/>
          <w:sz w:val="22"/>
          <w:szCs w:val="22"/>
        </w:rPr>
      </w:pPr>
      <w:r>
        <w:rPr>
          <w:rFonts w:ascii="Arial" w:hAnsi="Arial" w:cs="Arial"/>
          <w:sz w:val="22"/>
          <w:szCs w:val="22"/>
        </w:rPr>
        <w:t>Placing women, where possible, in pairs or small groups at selected universities to facilitate sharing and emotional support.</w:t>
      </w:r>
    </w:p>
    <w:p w:rsidR="006D3942" w:rsidRPr="006D3942" w:rsidRDefault="006D3942" w:rsidP="006D3942">
      <w:pPr>
        <w:pStyle w:val="ListParagraph"/>
        <w:pBdr>
          <w:top w:val="single" w:sz="4" w:space="1" w:color="auto"/>
          <w:left w:val="single" w:sz="4" w:space="4" w:color="auto"/>
          <w:bottom w:val="single" w:sz="4" w:space="1" w:color="auto"/>
          <w:right w:val="single" w:sz="4" w:space="4" w:color="auto"/>
        </w:pBdr>
        <w:shd w:val="clear" w:color="auto" w:fill="D9D9D9"/>
        <w:spacing w:after="200"/>
        <w:ind w:left="0"/>
        <w:jc w:val="both"/>
        <w:rPr>
          <w:rFonts w:ascii="Arial" w:hAnsi="Arial" w:cs="Arial"/>
          <w:sz w:val="22"/>
          <w:szCs w:val="22"/>
        </w:rPr>
      </w:pPr>
    </w:p>
    <w:p w:rsidR="00B73AC8" w:rsidRDefault="00B73AC8" w:rsidP="00B73AC8">
      <w:pPr>
        <w:jc w:val="both"/>
        <w:rPr>
          <w:rFonts w:ascii="Arial" w:hAnsi="Arial" w:cs="Arial"/>
          <w:sz w:val="22"/>
          <w:szCs w:val="22"/>
        </w:rPr>
      </w:pPr>
    </w:p>
    <w:p w:rsidR="00B73AC8" w:rsidRDefault="006D3942" w:rsidP="00B73AC8">
      <w:pPr>
        <w:pStyle w:val="ListParagraph"/>
        <w:pBdr>
          <w:top w:val="single" w:sz="4" w:space="1" w:color="auto"/>
          <w:left w:val="single" w:sz="4" w:space="4" w:color="auto"/>
          <w:bottom w:val="single" w:sz="4" w:space="1" w:color="auto"/>
          <w:right w:val="single" w:sz="4" w:space="4" w:color="auto"/>
        </w:pBdr>
        <w:shd w:val="clear" w:color="auto" w:fill="D9D9D9"/>
        <w:ind w:left="0"/>
        <w:rPr>
          <w:rFonts w:ascii="Arial" w:eastAsia="MS Mincho" w:hAnsi="Arial" w:cs="Arial"/>
          <w:sz w:val="22"/>
          <w:szCs w:val="22"/>
          <w:lang w:eastAsia="en-US"/>
        </w:rPr>
      </w:pPr>
      <w:r>
        <w:rPr>
          <w:rFonts w:ascii="Arial" w:eastAsia="MS Mincho" w:hAnsi="Arial" w:cs="Arial"/>
          <w:sz w:val="22"/>
          <w:szCs w:val="22"/>
          <w:lang w:eastAsia="en-US"/>
        </w:rPr>
        <w:t>Recommendation 6</w:t>
      </w:r>
      <w:r w:rsidR="00B73AC8" w:rsidRPr="009E57CB">
        <w:rPr>
          <w:rFonts w:ascii="Arial" w:eastAsia="MS Mincho" w:hAnsi="Arial" w:cs="Arial"/>
          <w:sz w:val="22"/>
          <w:szCs w:val="22"/>
          <w:lang w:eastAsia="en-US"/>
        </w:rPr>
        <w:t>:   THAT</w:t>
      </w:r>
      <w:r w:rsidR="00B73AC8">
        <w:rPr>
          <w:rFonts w:ascii="Arial" w:eastAsia="MS Mincho" w:hAnsi="Arial" w:cs="Arial"/>
          <w:sz w:val="22"/>
          <w:szCs w:val="22"/>
          <w:lang w:eastAsia="en-US"/>
        </w:rPr>
        <w:t xml:space="preserve"> the upcoming Gender Study specifically considers this report with a view to further investigating the barriers for women in applying for, accepting and completing ADS scholarships.</w:t>
      </w:r>
    </w:p>
    <w:p w:rsidR="006D3942" w:rsidRPr="009E57CB" w:rsidRDefault="006D3942" w:rsidP="00B73AC8">
      <w:pPr>
        <w:pStyle w:val="ListParagraph"/>
        <w:pBdr>
          <w:top w:val="single" w:sz="4" w:space="1" w:color="auto"/>
          <w:left w:val="single" w:sz="4" w:space="4" w:color="auto"/>
          <w:bottom w:val="single" w:sz="4" w:space="1" w:color="auto"/>
          <w:right w:val="single" w:sz="4" w:space="4" w:color="auto"/>
        </w:pBdr>
        <w:shd w:val="clear" w:color="auto" w:fill="D9D9D9"/>
        <w:ind w:left="0"/>
        <w:rPr>
          <w:rFonts w:ascii="Arial" w:eastAsia="MS Mincho" w:hAnsi="Arial" w:cs="Arial"/>
          <w:sz w:val="22"/>
          <w:szCs w:val="22"/>
          <w:lang w:eastAsia="en-US"/>
        </w:rPr>
      </w:pPr>
    </w:p>
    <w:p w:rsidR="00B73AC8" w:rsidRDefault="00B73AC8" w:rsidP="00B73AC8">
      <w:pPr>
        <w:pStyle w:val="ListParagraph"/>
        <w:ind w:left="0"/>
        <w:rPr>
          <w:rFonts w:ascii="Arial Narrow" w:eastAsia="MS Mincho" w:hAnsi="Arial Narrow" w:cs="Arial"/>
          <w:sz w:val="22"/>
          <w:szCs w:val="22"/>
          <w:lang w:eastAsia="en-US"/>
        </w:rPr>
      </w:pPr>
    </w:p>
    <w:p w:rsidR="00380BB0" w:rsidRPr="00B67F1D" w:rsidRDefault="00B67F1D" w:rsidP="000F60A4">
      <w:pPr>
        <w:jc w:val="both"/>
        <w:rPr>
          <w:rFonts w:ascii="Arial" w:hAnsi="Arial" w:cs="Arial"/>
          <w:b/>
          <w:sz w:val="22"/>
          <w:szCs w:val="22"/>
        </w:rPr>
      </w:pPr>
      <w:r w:rsidRPr="00B67F1D">
        <w:rPr>
          <w:rFonts w:ascii="Arial" w:hAnsi="Arial" w:cs="Arial"/>
          <w:b/>
          <w:sz w:val="22"/>
          <w:szCs w:val="22"/>
        </w:rPr>
        <w:t>4.4</w:t>
      </w:r>
      <w:r w:rsidRPr="00B67F1D">
        <w:rPr>
          <w:rFonts w:ascii="Arial" w:hAnsi="Arial" w:cs="Arial"/>
          <w:b/>
          <w:sz w:val="22"/>
          <w:szCs w:val="22"/>
        </w:rPr>
        <w:tab/>
        <w:t>Attitudes to / alliances with Australia</w:t>
      </w:r>
    </w:p>
    <w:p w:rsidR="00B67F1D" w:rsidRPr="00B67F1D" w:rsidRDefault="00B67F1D" w:rsidP="000F60A4">
      <w:pPr>
        <w:jc w:val="both"/>
        <w:rPr>
          <w:rFonts w:ascii="Arial" w:hAnsi="Arial" w:cs="Arial"/>
          <w:sz w:val="16"/>
          <w:szCs w:val="16"/>
        </w:rPr>
      </w:pPr>
    </w:p>
    <w:p w:rsidR="00CE5CD9" w:rsidRDefault="00CE5CD9" w:rsidP="000F60A4">
      <w:pPr>
        <w:jc w:val="both"/>
        <w:rPr>
          <w:rFonts w:ascii="Arial" w:hAnsi="Arial" w:cs="Arial"/>
          <w:sz w:val="22"/>
          <w:szCs w:val="22"/>
        </w:rPr>
      </w:pPr>
      <w:r>
        <w:rPr>
          <w:rFonts w:ascii="Arial" w:hAnsi="Arial" w:cs="Arial"/>
          <w:sz w:val="22"/>
          <w:szCs w:val="22"/>
        </w:rPr>
        <w:t>As regards attitudes to Australia, the Evaluation Team investigations revealed the following:</w:t>
      </w:r>
    </w:p>
    <w:p w:rsidR="00CE5CD9" w:rsidRPr="00CE5CD9" w:rsidRDefault="00CE5CD9" w:rsidP="000F60A4">
      <w:pPr>
        <w:jc w:val="both"/>
        <w:rPr>
          <w:rFonts w:ascii="Arial" w:hAnsi="Arial" w:cs="Arial"/>
          <w:sz w:val="16"/>
          <w:szCs w:val="16"/>
        </w:rPr>
      </w:pPr>
    </w:p>
    <w:p w:rsidR="00B67F1D" w:rsidRPr="00B67F1D" w:rsidRDefault="00496A34" w:rsidP="00C65F03">
      <w:pPr>
        <w:numPr>
          <w:ilvl w:val="0"/>
          <w:numId w:val="12"/>
        </w:numPr>
        <w:jc w:val="both"/>
        <w:rPr>
          <w:rFonts w:ascii="Arial" w:hAnsi="Arial" w:cs="Arial"/>
          <w:sz w:val="22"/>
        </w:rPr>
      </w:pPr>
      <w:r>
        <w:rPr>
          <w:rFonts w:ascii="Arial" w:hAnsi="Arial" w:cs="Arial"/>
          <w:b/>
          <w:sz w:val="22"/>
          <w:szCs w:val="22"/>
        </w:rPr>
        <w:t>Alumni</w:t>
      </w:r>
      <w:r w:rsidR="000F60A4">
        <w:rPr>
          <w:rFonts w:ascii="Arial" w:hAnsi="Arial" w:cs="Arial"/>
          <w:b/>
          <w:sz w:val="22"/>
          <w:szCs w:val="22"/>
        </w:rPr>
        <w:t xml:space="preserve"> have uniformly positive views of Australia but little contact has been maintained.  </w:t>
      </w:r>
    </w:p>
    <w:p w:rsidR="00F67DB2" w:rsidRDefault="000F60A4" w:rsidP="00B67F1D">
      <w:pPr>
        <w:jc w:val="both"/>
        <w:rPr>
          <w:rFonts w:ascii="Arial" w:hAnsi="Arial" w:cs="Arial"/>
          <w:sz w:val="22"/>
        </w:rPr>
      </w:pPr>
      <w:r w:rsidRPr="000F60A4">
        <w:rPr>
          <w:rFonts w:ascii="Arial" w:hAnsi="Arial" w:cs="Arial"/>
          <w:sz w:val="22"/>
        </w:rPr>
        <w:t xml:space="preserve">When asked to rate the level of support received whilst in Australia (on a scale of 1-10 where 10 equals best practice), all </w:t>
      </w:r>
      <w:r w:rsidR="00496A34">
        <w:rPr>
          <w:rFonts w:ascii="Arial" w:hAnsi="Arial" w:cs="Arial"/>
          <w:sz w:val="22"/>
        </w:rPr>
        <w:t>alumni</w:t>
      </w:r>
      <w:r w:rsidRPr="000F60A4">
        <w:rPr>
          <w:rFonts w:ascii="Arial" w:hAnsi="Arial" w:cs="Arial"/>
          <w:sz w:val="22"/>
        </w:rPr>
        <w:t xml:space="preserve"> rated the support between 8 and 10.</w:t>
      </w:r>
      <w:r w:rsidR="00496A34">
        <w:rPr>
          <w:rFonts w:ascii="Arial" w:hAnsi="Arial" w:cs="Arial"/>
          <w:sz w:val="22"/>
        </w:rPr>
        <w:t xml:space="preserve">  This has</w:t>
      </w:r>
      <w:r>
        <w:rPr>
          <w:rFonts w:ascii="Arial" w:hAnsi="Arial" w:cs="Arial"/>
          <w:sz w:val="22"/>
        </w:rPr>
        <w:t xml:space="preserve"> left a lasting, positive view of Australia and Australians.  </w:t>
      </w:r>
    </w:p>
    <w:p w:rsidR="00F67DB2" w:rsidRPr="006D3942" w:rsidRDefault="00F67DB2" w:rsidP="00F67DB2">
      <w:pPr>
        <w:ind w:left="720"/>
        <w:jc w:val="both"/>
        <w:rPr>
          <w:rFonts w:ascii="Arial" w:hAnsi="Arial" w:cs="Arial"/>
          <w:sz w:val="12"/>
          <w:szCs w:val="16"/>
        </w:rPr>
      </w:pPr>
    </w:p>
    <w:p w:rsidR="000F60A4" w:rsidRPr="00F67DB2" w:rsidRDefault="00B67F1D" w:rsidP="00B67F1D">
      <w:pPr>
        <w:jc w:val="both"/>
        <w:rPr>
          <w:rFonts w:ascii="Arial" w:hAnsi="Arial" w:cs="Arial"/>
          <w:sz w:val="22"/>
        </w:rPr>
      </w:pPr>
      <w:r>
        <w:rPr>
          <w:rFonts w:ascii="Arial" w:hAnsi="Arial" w:cs="Arial"/>
          <w:sz w:val="22"/>
        </w:rPr>
        <w:t>D</w:t>
      </w:r>
      <w:r w:rsidR="000F60A4" w:rsidRPr="00F67DB2">
        <w:rPr>
          <w:rFonts w:ascii="Arial" w:hAnsi="Arial" w:cs="Arial"/>
          <w:sz w:val="22"/>
        </w:rPr>
        <w:t>espite this, the vast majority had lost contact with mentors/professional networks in Australia, even when they had tried to maintain that contact.</w:t>
      </w:r>
      <w:r w:rsidR="00F67DB2">
        <w:rPr>
          <w:rFonts w:ascii="Arial" w:hAnsi="Arial" w:cs="Arial"/>
          <w:sz w:val="22"/>
        </w:rPr>
        <w:t xml:space="preserve">  Many had established professional contacts/networks with other nations in the absence of on-going contact from Australia.  This would appear to be a lost opportunity.</w:t>
      </w:r>
    </w:p>
    <w:p w:rsidR="000F60A4" w:rsidRPr="006D3942" w:rsidRDefault="000F60A4" w:rsidP="00C65F03">
      <w:pPr>
        <w:ind w:left="720"/>
        <w:jc w:val="both"/>
        <w:rPr>
          <w:rFonts w:ascii="Arial" w:hAnsi="Arial" w:cs="Arial"/>
          <w:sz w:val="12"/>
          <w:szCs w:val="16"/>
        </w:rPr>
      </w:pPr>
    </w:p>
    <w:p w:rsidR="00C65F03" w:rsidRDefault="00C65F03" w:rsidP="00B67F1D">
      <w:pPr>
        <w:jc w:val="both"/>
        <w:rPr>
          <w:rFonts w:ascii="Arial" w:hAnsi="Arial" w:cs="Arial"/>
          <w:sz w:val="22"/>
          <w:szCs w:val="22"/>
        </w:rPr>
      </w:pPr>
      <w:r w:rsidRPr="000F60A4">
        <w:rPr>
          <w:rFonts w:ascii="Arial" w:hAnsi="Arial" w:cs="Arial"/>
          <w:sz w:val="22"/>
          <w:szCs w:val="22"/>
        </w:rPr>
        <w:t xml:space="preserve">A small number of </w:t>
      </w:r>
      <w:r>
        <w:rPr>
          <w:rFonts w:ascii="Arial" w:hAnsi="Arial" w:cs="Arial"/>
          <w:sz w:val="22"/>
          <w:szCs w:val="22"/>
        </w:rPr>
        <w:t>alumni</w:t>
      </w:r>
      <w:r w:rsidRPr="000F60A4">
        <w:rPr>
          <w:rFonts w:ascii="Arial" w:hAnsi="Arial" w:cs="Arial"/>
          <w:sz w:val="22"/>
          <w:szCs w:val="22"/>
        </w:rPr>
        <w:t xml:space="preserve"> who lived with Australian families, or were able to interact substantially with Australian families, have invariably still maintained the relationships with </w:t>
      </w:r>
      <w:r w:rsidRPr="000F60A4">
        <w:rPr>
          <w:rFonts w:ascii="Arial" w:hAnsi="Arial" w:cs="Arial"/>
          <w:sz w:val="22"/>
          <w:szCs w:val="22"/>
        </w:rPr>
        <w:lastRenderedPageBreak/>
        <w:t xml:space="preserve">them.  This applied to </w:t>
      </w:r>
      <w:r>
        <w:rPr>
          <w:rFonts w:ascii="Arial" w:hAnsi="Arial" w:cs="Arial"/>
          <w:sz w:val="22"/>
          <w:szCs w:val="22"/>
        </w:rPr>
        <w:t>alumni</w:t>
      </w:r>
      <w:r w:rsidRPr="000F60A4">
        <w:rPr>
          <w:rFonts w:ascii="Arial" w:hAnsi="Arial" w:cs="Arial"/>
          <w:sz w:val="22"/>
          <w:szCs w:val="22"/>
        </w:rPr>
        <w:t xml:space="preserve"> interviewed in both Mozambique and Kenya.  It would appear that these relationships are stronger, and longer lasting than the professional relationships.</w:t>
      </w:r>
      <w:r w:rsidRPr="000F60A4">
        <w:rPr>
          <w:rStyle w:val="FootnoteReference"/>
          <w:rFonts w:ascii="Arial" w:hAnsi="Arial" w:cs="Arial"/>
          <w:sz w:val="22"/>
          <w:szCs w:val="22"/>
        </w:rPr>
        <w:footnoteReference w:id="33"/>
      </w:r>
    </w:p>
    <w:p w:rsidR="00C65F03" w:rsidRPr="006D3942" w:rsidRDefault="00C65F03" w:rsidP="00C65F03">
      <w:pPr>
        <w:ind w:left="720"/>
        <w:jc w:val="both"/>
        <w:rPr>
          <w:rFonts w:ascii="Arial" w:hAnsi="Arial" w:cs="Arial"/>
          <w:sz w:val="12"/>
          <w:szCs w:val="16"/>
        </w:rPr>
      </w:pPr>
    </w:p>
    <w:p w:rsidR="00C65F03" w:rsidRDefault="00C65F03" w:rsidP="00B67F1D">
      <w:pPr>
        <w:jc w:val="both"/>
        <w:rPr>
          <w:rFonts w:ascii="Arial" w:hAnsi="Arial" w:cs="Arial"/>
          <w:sz w:val="22"/>
          <w:szCs w:val="22"/>
        </w:rPr>
      </w:pPr>
      <w:r>
        <w:rPr>
          <w:rFonts w:ascii="Arial" w:hAnsi="Arial" w:cs="Arial"/>
          <w:sz w:val="22"/>
          <w:szCs w:val="22"/>
        </w:rPr>
        <w:t xml:space="preserve">Finally, in Mozambique, the Evaluation Team observed the </w:t>
      </w:r>
      <w:r w:rsidR="00D17228">
        <w:rPr>
          <w:rFonts w:ascii="Arial" w:hAnsi="Arial" w:cs="Arial"/>
          <w:sz w:val="22"/>
          <w:szCs w:val="22"/>
        </w:rPr>
        <w:t>uniformly high regard held by PG</w:t>
      </w:r>
      <w:r>
        <w:rPr>
          <w:rFonts w:ascii="Arial" w:hAnsi="Arial" w:cs="Arial"/>
          <w:sz w:val="22"/>
          <w:szCs w:val="22"/>
        </w:rPr>
        <w:t xml:space="preserve"> officials and alumni for AusAID’s O-based staff.   This has significantly influenced their positive perceptions of Australia.</w:t>
      </w:r>
    </w:p>
    <w:p w:rsidR="00B67F1D" w:rsidRDefault="00E85BFE" w:rsidP="00B67F1D">
      <w:pPr>
        <w:numPr>
          <w:ilvl w:val="0"/>
          <w:numId w:val="15"/>
        </w:numPr>
        <w:spacing w:before="240"/>
        <w:jc w:val="both"/>
        <w:rPr>
          <w:rFonts w:ascii="Arial" w:hAnsi="Arial" w:cs="Arial"/>
          <w:sz w:val="22"/>
          <w:szCs w:val="22"/>
        </w:rPr>
      </w:pPr>
      <w:r w:rsidRPr="00554F1E">
        <w:rPr>
          <w:rFonts w:ascii="Arial" w:hAnsi="Arial" w:cs="Arial"/>
          <w:b/>
          <w:sz w:val="22"/>
          <w:szCs w:val="22"/>
        </w:rPr>
        <w:t xml:space="preserve">Australia </w:t>
      </w:r>
      <w:r w:rsidR="00EE4AB0" w:rsidRPr="00554F1E">
        <w:rPr>
          <w:rFonts w:ascii="Arial" w:hAnsi="Arial" w:cs="Arial"/>
          <w:b/>
          <w:sz w:val="22"/>
          <w:szCs w:val="22"/>
        </w:rPr>
        <w:t xml:space="preserve">is </w:t>
      </w:r>
      <w:r w:rsidR="00A60ED8" w:rsidRPr="00554F1E">
        <w:rPr>
          <w:rFonts w:ascii="Arial" w:hAnsi="Arial" w:cs="Arial"/>
          <w:b/>
          <w:sz w:val="22"/>
          <w:szCs w:val="22"/>
        </w:rPr>
        <w:t xml:space="preserve">currently </w:t>
      </w:r>
      <w:r w:rsidRPr="00554F1E">
        <w:rPr>
          <w:rFonts w:ascii="Arial" w:hAnsi="Arial" w:cs="Arial"/>
          <w:b/>
          <w:sz w:val="22"/>
          <w:szCs w:val="22"/>
        </w:rPr>
        <w:t>perceived to lack interest in Mozambique:</w:t>
      </w:r>
      <w:r>
        <w:rPr>
          <w:rFonts w:ascii="Arial" w:hAnsi="Arial" w:cs="Arial"/>
          <w:b/>
          <w:i/>
          <w:sz w:val="22"/>
          <w:szCs w:val="22"/>
        </w:rPr>
        <w:t xml:space="preserve"> </w:t>
      </w:r>
    </w:p>
    <w:p w:rsidR="00474651" w:rsidRPr="00B67F1D" w:rsidRDefault="00C65F03" w:rsidP="00B67F1D">
      <w:pPr>
        <w:jc w:val="both"/>
        <w:rPr>
          <w:rFonts w:ascii="Arial" w:hAnsi="Arial" w:cs="Arial"/>
          <w:sz w:val="22"/>
          <w:szCs w:val="22"/>
        </w:rPr>
      </w:pPr>
      <w:r w:rsidRPr="00B67F1D">
        <w:rPr>
          <w:rFonts w:ascii="Arial" w:hAnsi="Arial" w:cs="Arial"/>
          <w:sz w:val="22"/>
          <w:szCs w:val="22"/>
        </w:rPr>
        <w:t>It was disturbing to note, therefore, that i</w:t>
      </w:r>
      <w:r w:rsidR="00474651" w:rsidRPr="00B67F1D">
        <w:rPr>
          <w:rFonts w:ascii="Arial" w:hAnsi="Arial" w:cs="Arial"/>
          <w:sz w:val="22"/>
          <w:szCs w:val="22"/>
        </w:rPr>
        <w:t xml:space="preserve">n Mozambique there </w:t>
      </w:r>
      <w:r w:rsidR="00CA2852" w:rsidRPr="00B67F1D">
        <w:rPr>
          <w:rFonts w:ascii="Arial" w:hAnsi="Arial" w:cs="Arial"/>
          <w:sz w:val="22"/>
          <w:szCs w:val="22"/>
        </w:rPr>
        <w:t xml:space="preserve">appears to be </w:t>
      </w:r>
      <w:r w:rsidR="00474651" w:rsidRPr="00B67F1D">
        <w:rPr>
          <w:rFonts w:ascii="Arial" w:hAnsi="Arial" w:cs="Arial"/>
          <w:sz w:val="22"/>
          <w:szCs w:val="22"/>
        </w:rPr>
        <w:t xml:space="preserve">a growing perception </w:t>
      </w:r>
      <w:r w:rsidR="00E85BFE" w:rsidRPr="00B67F1D">
        <w:rPr>
          <w:rFonts w:ascii="Arial" w:hAnsi="Arial" w:cs="Arial"/>
          <w:sz w:val="22"/>
          <w:szCs w:val="22"/>
        </w:rPr>
        <w:t xml:space="preserve">by senior management in the health sector </w:t>
      </w:r>
      <w:r w:rsidR="00474651" w:rsidRPr="00B67F1D">
        <w:rPr>
          <w:rFonts w:ascii="Arial" w:hAnsi="Arial" w:cs="Arial"/>
          <w:sz w:val="22"/>
          <w:szCs w:val="22"/>
        </w:rPr>
        <w:t>that Australia “is no longer interested” in Mozambique.  “I do not see active advocacy or dissemination of information on scholarships to Australia.  It is a little bit passive.”</w:t>
      </w:r>
    </w:p>
    <w:p w:rsidR="00474651" w:rsidRPr="00EF6704" w:rsidRDefault="00474651" w:rsidP="00474651">
      <w:pPr>
        <w:jc w:val="both"/>
        <w:rPr>
          <w:rFonts w:ascii="Arial" w:hAnsi="Arial" w:cs="Arial"/>
          <w:sz w:val="12"/>
          <w:szCs w:val="22"/>
        </w:rPr>
      </w:pPr>
    </w:p>
    <w:p w:rsidR="00A9434A" w:rsidRDefault="00A9434A" w:rsidP="00B67F1D">
      <w:pPr>
        <w:jc w:val="both"/>
        <w:rPr>
          <w:rFonts w:ascii="Arial" w:hAnsi="Arial" w:cs="Arial"/>
          <w:sz w:val="22"/>
          <w:szCs w:val="22"/>
        </w:rPr>
      </w:pPr>
      <w:r>
        <w:rPr>
          <w:rFonts w:ascii="Arial" w:hAnsi="Arial" w:cs="Arial"/>
          <w:sz w:val="22"/>
          <w:szCs w:val="22"/>
        </w:rPr>
        <w:t xml:space="preserve">This perception </w:t>
      </w:r>
      <w:r w:rsidR="00F67DB2">
        <w:rPr>
          <w:rFonts w:ascii="Arial" w:hAnsi="Arial" w:cs="Arial"/>
          <w:sz w:val="22"/>
          <w:szCs w:val="22"/>
        </w:rPr>
        <w:t>appears to coincide</w:t>
      </w:r>
      <w:r>
        <w:rPr>
          <w:rFonts w:ascii="Arial" w:hAnsi="Arial" w:cs="Arial"/>
          <w:sz w:val="22"/>
          <w:szCs w:val="22"/>
        </w:rPr>
        <w:t xml:space="preserve"> with the changed </w:t>
      </w:r>
      <w:r w:rsidR="00F67DB2">
        <w:rPr>
          <w:rFonts w:ascii="Arial" w:hAnsi="Arial" w:cs="Arial"/>
          <w:sz w:val="22"/>
          <w:szCs w:val="22"/>
        </w:rPr>
        <w:t xml:space="preserve">management </w:t>
      </w:r>
      <w:r>
        <w:rPr>
          <w:rFonts w:ascii="Arial" w:hAnsi="Arial" w:cs="Arial"/>
          <w:sz w:val="22"/>
          <w:szCs w:val="22"/>
        </w:rPr>
        <w:t xml:space="preserve">arrangements under the new </w:t>
      </w:r>
      <w:r w:rsidR="00B87D7B">
        <w:rPr>
          <w:rFonts w:ascii="Arial" w:hAnsi="Arial" w:cs="Arial"/>
          <w:sz w:val="22"/>
          <w:szCs w:val="22"/>
        </w:rPr>
        <w:t>AAA Initiative</w:t>
      </w:r>
      <w:r>
        <w:rPr>
          <w:rFonts w:ascii="Arial" w:hAnsi="Arial" w:cs="Arial"/>
          <w:sz w:val="22"/>
          <w:szCs w:val="22"/>
        </w:rPr>
        <w:t xml:space="preserve"> which involves the shift of various </w:t>
      </w:r>
      <w:r w:rsidR="00F67DB2">
        <w:rPr>
          <w:rFonts w:ascii="Arial" w:hAnsi="Arial" w:cs="Arial"/>
          <w:sz w:val="22"/>
          <w:szCs w:val="22"/>
        </w:rPr>
        <w:t xml:space="preserve">ADS </w:t>
      </w:r>
      <w:r>
        <w:rPr>
          <w:rFonts w:ascii="Arial" w:hAnsi="Arial" w:cs="Arial"/>
          <w:sz w:val="22"/>
          <w:szCs w:val="22"/>
        </w:rPr>
        <w:t xml:space="preserve">processes from Maputo to South Africa and the </w:t>
      </w:r>
      <w:r w:rsidR="00F67DB2">
        <w:rPr>
          <w:rFonts w:ascii="Arial" w:hAnsi="Arial" w:cs="Arial"/>
          <w:sz w:val="22"/>
          <w:szCs w:val="22"/>
        </w:rPr>
        <w:t>perceived</w:t>
      </w:r>
      <w:r>
        <w:rPr>
          <w:rFonts w:ascii="Arial" w:hAnsi="Arial" w:cs="Arial"/>
          <w:sz w:val="22"/>
          <w:szCs w:val="22"/>
        </w:rPr>
        <w:t xml:space="preserve"> detachment of AusAID from the process.</w:t>
      </w:r>
    </w:p>
    <w:p w:rsidR="00A9434A" w:rsidRPr="00F67DB2" w:rsidRDefault="00A9434A" w:rsidP="00EF6704">
      <w:pPr>
        <w:ind w:left="720"/>
        <w:jc w:val="both"/>
        <w:rPr>
          <w:rFonts w:ascii="Arial" w:hAnsi="Arial" w:cs="Arial"/>
          <w:sz w:val="16"/>
          <w:szCs w:val="16"/>
        </w:rPr>
      </w:pPr>
    </w:p>
    <w:p w:rsidR="00EF6704" w:rsidRDefault="00A9434A" w:rsidP="00B67F1D">
      <w:pPr>
        <w:jc w:val="both"/>
        <w:rPr>
          <w:rFonts w:ascii="Arial" w:hAnsi="Arial" w:cs="Arial"/>
          <w:sz w:val="22"/>
          <w:szCs w:val="22"/>
        </w:rPr>
      </w:pPr>
      <w:r>
        <w:rPr>
          <w:rFonts w:ascii="Arial" w:hAnsi="Arial" w:cs="Arial"/>
          <w:sz w:val="22"/>
          <w:szCs w:val="22"/>
        </w:rPr>
        <w:t>The perception of lack of interest</w:t>
      </w:r>
      <w:r w:rsidR="00474651" w:rsidRPr="00CA2852">
        <w:rPr>
          <w:rFonts w:ascii="Arial" w:hAnsi="Arial" w:cs="Arial"/>
          <w:sz w:val="22"/>
          <w:szCs w:val="22"/>
        </w:rPr>
        <w:t xml:space="preserve"> needs to be countered if the substantial goodwill and capacity building impact of the program</w:t>
      </w:r>
      <w:r w:rsidR="00CA2852" w:rsidRPr="00CA2852">
        <w:rPr>
          <w:rFonts w:ascii="Arial" w:hAnsi="Arial" w:cs="Arial"/>
          <w:sz w:val="22"/>
          <w:szCs w:val="22"/>
        </w:rPr>
        <w:t xml:space="preserve"> to date</w:t>
      </w:r>
      <w:r w:rsidR="00474651" w:rsidRPr="00CA2852">
        <w:rPr>
          <w:rFonts w:ascii="Arial" w:hAnsi="Arial" w:cs="Arial"/>
          <w:sz w:val="22"/>
          <w:szCs w:val="22"/>
        </w:rPr>
        <w:t xml:space="preserve"> is not to be lost.  </w:t>
      </w:r>
      <w:r w:rsidR="00B76B03">
        <w:rPr>
          <w:rFonts w:ascii="Arial" w:hAnsi="Arial" w:cs="Arial"/>
          <w:sz w:val="22"/>
          <w:szCs w:val="22"/>
        </w:rPr>
        <w:t xml:space="preserve">Despite the outsourcing of program administration to an MC, the ‘relationship building’ function is, and must remain, the province of AusAID.  </w:t>
      </w:r>
      <w:r w:rsidR="00474651" w:rsidRPr="00CA2852">
        <w:rPr>
          <w:rFonts w:ascii="Arial" w:hAnsi="Arial" w:cs="Arial"/>
          <w:sz w:val="22"/>
          <w:szCs w:val="22"/>
        </w:rPr>
        <w:t>Greater attention needs to be given to ensuring that AusAID staff directly engages at critical points in the promotion, mobili</w:t>
      </w:r>
      <w:r w:rsidR="008C1A25">
        <w:rPr>
          <w:rFonts w:ascii="Arial" w:hAnsi="Arial" w:cs="Arial"/>
          <w:sz w:val="22"/>
          <w:szCs w:val="22"/>
        </w:rPr>
        <w:t>s</w:t>
      </w:r>
      <w:r w:rsidR="00474651" w:rsidRPr="00CA2852">
        <w:rPr>
          <w:rFonts w:ascii="Arial" w:hAnsi="Arial" w:cs="Arial"/>
          <w:sz w:val="22"/>
          <w:szCs w:val="22"/>
        </w:rPr>
        <w:t xml:space="preserve">ation and return process </w:t>
      </w:r>
      <w:r w:rsidR="00C65F03">
        <w:rPr>
          <w:rFonts w:ascii="Arial" w:hAnsi="Arial" w:cs="Arial"/>
          <w:sz w:val="22"/>
          <w:szCs w:val="22"/>
        </w:rPr>
        <w:t>to ensure that effective ‘brand’ and ‘relationship’ management is maintained with PGs.</w:t>
      </w:r>
    </w:p>
    <w:p w:rsidR="00FD02A9" w:rsidRDefault="00FD02A9" w:rsidP="00B67F1D">
      <w:pPr>
        <w:jc w:val="both"/>
        <w:rPr>
          <w:rFonts w:ascii="Arial" w:hAnsi="Arial" w:cs="Arial"/>
          <w:sz w:val="22"/>
          <w:szCs w:val="22"/>
        </w:rPr>
      </w:pPr>
    </w:p>
    <w:p w:rsidR="00B67F1D" w:rsidRPr="00B67F1D" w:rsidRDefault="00F67DB2" w:rsidP="006D3942">
      <w:pPr>
        <w:numPr>
          <w:ilvl w:val="0"/>
          <w:numId w:val="15"/>
        </w:numPr>
        <w:jc w:val="both"/>
        <w:rPr>
          <w:rFonts w:ascii="Arial" w:hAnsi="Arial" w:cs="Arial"/>
          <w:sz w:val="22"/>
          <w:szCs w:val="22"/>
        </w:rPr>
      </w:pPr>
      <w:r>
        <w:rPr>
          <w:rFonts w:ascii="Arial" w:hAnsi="Arial" w:cs="Arial"/>
          <w:b/>
          <w:sz w:val="22"/>
          <w:szCs w:val="22"/>
        </w:rPr>
        <w:t>Understanding of the ADS program is less than optimal:</w:t>
      </w:r>
      <w:r>
        <w:rPr>
          <w:rFonts w:ascii="Arial" w:hAnsi="Arial" w:cs="Arial"/>
          <w:i/>
          <w:sz w:val="22"/>
          <w:szCs w:val="22"/>
        </w:rPr>
        <w:t xml:space="preserve">  </w:t>
      </w:r>
    </w:p>
    <w:p w:rsidR="00F67DB2" w:rsidRDefault="00F67DB2" w:rsidP="00B67F1D">
      <w:pPr>
        <w:jc w:val="both"/>
        <w:rPr>
          <w:rFonts w:ascii="Arial" w:hAnsi="Arial" w:cs="Arial"/>
          <w:sz w:val="22"/>
          <w:szCs w:val="22"/>
        </w:rPr>
      </w:pPr>
      <w:r>
        <w:rPr>
          <w:rFonts w:ascii="Arial" w:hAnsi="Arial" w:cs="Arial"/>
          <w:sz w:val="22"/>
          <w:szCs w:val="22"/>
        </w:rPr>
        <w:t xml:space="preserve">It was noticeable during the field mission how often AusAID staff, in both countries, were required to explain to government officials, even in the coordinating authorities, what the ADS program is currently offering.  This was despite the fact that in both countries the NCA staff interviewed had been in the positions since before the commencement of </w:t>
      </w:r>
      <w:r w:rsidR="008C1A25">
        <w:rPr>
          <w:rFonts w:ascii="Arial" w:hAnsi="Arial" w:cs="Arial"/>
          <w:sz w:val="22"/>
          <w:szCs w:val="22"/>
        </w:rPr>
        <w:t>the IAAMP.  Again, this emphasis</w:t>
      </w:r>
      <w:r>
        <w:rPr>
          <w:rFonts w:ascii="Arial" w:hAnsi="Arial" w:cs="Arial"/>
          <w:sz w:val="22"/>
          <w:szCs w:val="22"/>
        </w:rPr>
        <w:t>es the need for Post staff to engage in face-to-face discussions with PGs on a regular basis in high</w:t>
      </w:r>
      <w:r w:rsidR="00D67CD7">
        <w:rPr>
          <w:rFonts w:ascii="Arial" w:hAnsi="Arial" w:cs="Arial"/>
          <w:sz w:val="22"/>
          <w:szCs w:val="22"/>
        </w:rPr>
        <w:t>er</w:t>
      </w:r>
      <w:r>
        <w:rPr>
          <w:rFonts w:ascii="Arial" w:hAnsi="Arial" w:cs="Arial"/>
          <w:sz w:val="22"/>
          <w:szCs w:val="22"/>
        </w:rPr>
        <w:t xml:space="preserve"> priority countries.</w:t>
      </w:r>
    </w:p>
    <w:p w:rsidR="00F67DB2" w:rsidRDefault="00F67DB2" w:rsidP="00F67DB2">
      <w:pPr>
        <w:ind w:left="720"/>
        <w:jc w:val="both"/>
        <w:rPr>
          <w:rFonts w:ascii="Arial" w:hAnsi="Arial" w:cs="Arial"/>
          <w:sz w:val="22"/>
          <w:szCs w:val="22"/>
        </w:rPr>
      </w:pPr>
    </w:p>
    <w:p w:rsidR="00B67F1D" w:rsidRPr="00B67F1D" w:rsidRDefault="00E85BFE" w:rsidP="00C34D3A">
      <w:pPr>
        <w:numPr>
          <w:ilvl w:val="0"/>
          <w:numId w:val="15"/>
        </w:numPr>
        <w:jc w:val="both"/>
        <w:rPr>
          <w:rFonts w:ascii="Arial" w:hAnsi="Arial" w:cs="Arial"/>
          <w:sz w:val="22"/>
          <w:szCs w:val="22"/>
        </w:rPr>
      </w:pPr>
      <w:r w:rsidRPr="00B76B03">
        <w:rPr>
          <w:rFonts w:ascii="Arial" w:hAnsi="Arial" w:cs="Arial"/>
          <w:b/>
          <w:sz w:val="22"/>
          <w:szCs w:val="22"/>
        </w:rPr>
        <w:t>ADS promotion in Mozambiqu</w:t>
      </w:r>
      <w:r w:rsidR="00B76B03">
        <w:rPr>
          <w:rFonts w:ascii="Arial" w:hAnsi="Arial" w:cs="Arial"/>
          <w:b/>
          <w:sz w:val="22"/>
          <w:szCs w:val="22"/>
        </w:rPr>
        <w:t>e</w:t>
      </w:r>
      <w:r w:rsidR="00CE5CD9">
        <w:rPr>
          <w:rFonts w:ascii="Arial" w:hAnsi="Arial" w:cs="Arial"/>
          <w:b/>
          <w:sz w:val="22"/>
          <w:szCs w:val="22"/>
        </w:rPr>
        <w:t xml:space="preserve"> may be improved</w:t>
      </w:r>
      <w:r w:rsidR="00B76B03">
        <w:rPr>
          <w:rFonts w:ascii="Arial" w:hAnsi="Arial" w:cs="Arial"/>
          <w:b/>
          <w:sz w:val="22"/>
          <w:szCs w:val="22"/>
        </w:rPr>
        <w:t>:</w:t>
      </w:r>
      <w:r>
        <w:rPr>
          <w:rFonts w:ascii="Arial" w:hAnsi="Arial" w:cs="Arial"/>
          <w:i/>
          <w:sz w:val="22"/>
          <w:szCs w:val="22"/>
        </w:rPr>
        <w:t xml:space="preserve">  </w:t>
      </w:r>
    </w:p>
    <w:p w:rsidR="00E85BFE" w:rsidRDefault="004B2385" w:rsidP="00B67F1D">
      <w:pPr>
        <w:jc w:val="both"/>
        <w:rPr>
          <w:rFonts w:ascii="Arial" w:hAnsi="Arial" w:cs="Arial"/>
          <w:sz w:val="22"/>
          <w:szCs w:val="22"/>
        </w:rPr>
      </w:pPr>
      <w:r>
        <w:rPr>
          <w:rFonts w:ascii="Arial" w:hAnsi="Arial" w:cs="Arial"/>
          <w:sz w:val="22"/>
          <w:szCs w:val="22"/>
        </w:rPr>
        <w:t>Senior government officials commented that a</w:t>
      </w:r>
      <w:r w:rsidR="00E85BFE" w:rsidRPr="00CA2852">
        <w:rPr>
          <w:rFonts w:ascii="Arial" w:hAnsi="Arial" w:cs="Arial"/>
          <w:sz w:val="22"/>
          <w:szCs w:val="22"/>
        </w:rPr>
        <w:t xml:space="preserve">dvertising </w:t>
      </w:r>
      <w:r w:rsidR="00E85BFE">
        <w:rPr>
          <w:rFonts w:ascii="Arial" w:hAnsi="Arial" w:cs="Arial"/>
          <w:sz w:val="22"/>
          <w:szCs w:val="22"/>
        </w:rPr>
        <w:t xml:space="preserve">scholarships </w:t>
      </w:r>
      <w:r w:rsidR="00E85BFE" w:rsidRPr="00CA2852">
        <w:rPr>
          <w:rFonts w:ascii="Arial" w:hAnsi="Arial" w:cs="Arial"/>
          <w:sz w:val="22"/>
          <w:szCs w:val="22"/>
        </w:rPr>
        <w:t>in the newspap</w:t>
      </w:r>
      <w:r>
        <w:rPr>
          <w:rFonts w:ascii="Arial" w:hAnsi="Arial" w:cs="Arial"/>
          <w:sz w:val="22"/>
          <w:szCs w:val="22"/>
        </w:rPr>
        <w:t xml:space="preserve">ers (in English) is not </w:t>
      </w:r>
      <w:r w:rsidR="00E85BFE" w:rsidRPr="00CA2852">
        <w:rPr>
          <w:rFonts w:ascii="Arial" w:hAnsi="Arial" w:cs="Arial"/>
          <w:sz w:val="22"/>
          <w:szCs w:val="22"/>
        </w:rPr>
        <w:t xml:space="preserve">an effective way to promote </w:t>
      </w:r>
      <w:r w:rsidR="00E85BFE">
        <w:rPr>
          <w:rFonts w:ascii="Arial" w:hAnsi="Arial" w:cs="Arial"/>
          <w:sz w:val="22"/>
          <w:szCs w:val="22"/>
        </w:rPr>
        <w:t>ADS</w:t>
      </w:r>
      <w:r w:rsidR="00E85BFE" w:rsidRPr="00CA2852">
        <w:rPr>
          <w:rFonts w:ascii="Arial" w:hAnsi="Arial" w:cs="Arial"/>
          <w:sz w:val="22"/>
          <w:szCs w:val="22"/>
        </w:rPr>
        <w:t xml:space="preserve"> in Mozambique.</w:t>
      </w:r>
      <w:r w:rsidR="00E85BFE">
        <w:rPr>
          <w:rFonts w:ascii="Arial" w:hAnsi="Arial" w:cs="Arial"/>
          <w:sz w:val="22"/>
          <w:szCs w:val="22"/>
        </w:rPr>
        <w:t xml:space="preserve">  </w:t>
      </w:r>
      <w:r>
        <w:rPr>
          <w:rFonts w:ascii="Arial" w:hAnsi="Arial" w:cs="Arial"/>
          <w:sz w:val="22"/>
          <w:szCs w:val="22"/>
        </w:rPr>
        <w:t>It is suggested that</w:t>
      </w:r>
      <w:r w:rsidR="00E85BFE">
        <w:rPr>
          <w:rFonts w:ascii="Arial" w:hAnsi="Arial" w:cs="Arial"/>
          <w:sz w:val="22"/>
          <w:szCs w:val="22"/>
        </w:rPr>
        <w:t xml:space="preserve"> </w:t>
      </w:r>
      <w:r w:rsidR="00BB3193">
        <w:rPr>
          <w:rFonts w:ascii="Arial" w:hAnsi="Arial" w:cs="Arial"/>
          <w:sz w:val="22"/>
          <w:szCs w:val="22"/>
        </w:rPr>
        <w:t xml:space="preserve">in order to increase awareness of Australia and Australian scholarships </w:t>
      </w:r>
      <w:r w:rsidR="00E85BFE">
        <w:rPr>
          <w:rFonts w:ascii="Arial" w:hAnsi="Arial" w:cs="Arial"/>
          <w:sz w:val="22"/>
          <w:szCs w:val="22"/>
        </w:rPr>
        <w:t xml:space="preserve">advertising </w:t>
      </w:r>
      <w:r w:rsidR="00BB3193">
        <w:rPr>
          <w:rFonts w:ascii="Arial" w:hAnsi="Arial" w:cs="Arial"/>
          <w:sz w:val="22"/>
          <w:szCs w:val="22"/>
        </w:rPr>
        <w:t xml:space="preserve">should be done </w:t>
      </w:r>
      <w:r w:rsidR="00E85BFE">
        <w:rPr>
          <w:rFonts w:ascii="Arial" w:hAnsi="Arial" w:cs="Arial"/>
          <w:sz w:val="22"/>
          <w:szCs w:val="22"/>
        </w:rPr>
        <w:t xml:space="preserve">through the Ministries to the districts </w:t>
      </w:r>
      <w:r>
        <w:rPr>
          <w:rFonts w:ascii="Arial" w:hAnsi="Arial" w:cs="Arial"/>
          <w:sz w:val="22"/>
          <w:szCs w:val="22"/>
        </w:rPr>
        <w:t>(th</w:t>
      </w:r>
      <w:r w:rsidR="00BB3193">
        <w:rPr>
          <w:rFonts w:ascii="Arial" w:hAnsi="Arial" w:cs="Arial"/>
          <w:sz w:val="22"/>
          <w:szCs w:val="22"/>
        </w:rPr>
        <w:t>e</w:t>
      </w:r>
      <w:r>
        <w:rPr>
          <w:rFonts w:ascii="Arial" w:hAnsi="Arial" w:cs="Arial"/>
          <w:sz w:val="22"/>
          <w:szCs w:val="22"/>
        </w:rPr>
        <w:t xml:space="preserve">reby attracting experienced field operators), </w:t>
      </w:r>
      <w:r w:rsidR="00BB3193">
        <w:rPr>
          <w:rFonts w:ascii="Arial" w:hAnsi="Arial" w:cs="Arial"/>
          <w:sz w:val="22"/>
          <w:szCs w:val="22"/>
        </w:rPr>
        <w:t>as well a</w:t>
      </w:r>
      <w:r>
        <w:rPr>
          <w:rFonts w:ascii="Arial" w:hAnsi="Arial" w:cs="Arial"/>
          <w:sz w:val="22"/>
          <w:szCs w:val="22"/>
        </w:rPr>
        <w:t xml:space="preserve"> through the local universities</w:t>
      </w:r>
      <w:r w:rsidR="007854DF">
        <w:rPr>
          <w:rFonts w:ascii="Arial" w:hAnsi="Arial" w:cs="Arial"/>
          <w:sz w:val="22"/>
          <w:szCs w:val="22"/>
        </w:rPr>
        <w:t xml:space="preserve"> </w:t>
      </w:r>
      <w:r w:rsidR="00E85BFE">
        <w:rPr>
          <w:rFonts w:ascii="Arial" w:hAnsi="Arial" w:cs="Arial"/>
          <w:sz w:val="22"/>
          <w:szCs w:val="22"/>
        </w:rPr>
        <w:t>(which is practised by other donors).</w:t>
      </w:r>
    </w:p>
    <w:p w:rsidR="00EF6704" w:rsidRPr="00EF6704" w:rsidRDefault="00EF6704" w:rsidP="00EF6704">
      <w:pPr>
        <w:ind w:left="720"/>
        <w:jc w:val="both"/>
        <w:rPr>
          <w:rFonts w:ascii="Arial" w:hAnsi="Arial" w:cs="Arial"/>
          <w:i/>
          <w:sz w:val="12"/>
          <w:szCs w:val="22"/>
          <w:u w:val="single"/>
        </w:rPr>
      </w:pPr>
    </w:p>
    <w:p w:rsidR="00EF6704" w:rsidRPr="00EF6704" w:rsidRDefault="00EF6704" w:rsidP="00B67F1D">
      <w:pPr>
        <w:jc w:val="both"/>
        <w:rPr>
          <w:rFonts w:ascii="Arial" w:hAnsi="Arial" w:cs="Arial"/>
          <w:sz w:val="22"/>
          <w:szCs w:val="22"/>
        </w:rPr>
      </w:pPr>
      <w:r>
        <w:rPr>
          <w:rFonts w:ascii="Arial" w:hAnsi="Arial" w:cs="Arial"/>
          <w:sz w:val="22"/>
          <w:szCs w:val="22"/>
        </w:rPr>
        <w:t xml:space="preserve">Furthermore, </w:t>
      </w:r>
      <w:r w:rsidR="00BB3193">
        <w:rPr>
          <w:rFonts w:ascii="Arial" w:hAnsi="Arial" w:cs="Arial"/>
          <w:sz w:val="22"/>
          <w:szCs w:val="22"/>
        </w:rPr>
        <w:t xml:space="preserve">it was suggested that </w:t>
      </w:r>
      <w:r w:rsidRPr="00CA2852">
        <w:rPr>
          <w:rFonts w:ascii="Arial" w:hAnsi="Arial" w:cs="Arial"/>
          <w:sz w:val="22"/>
          <w:szCs w:val="22"/>
        </w:rPr>
        <w:t xml:space="preserve">AusAID should actively work with the </w:t>
      </w:r>
      <w:r w:rsidR="00496A34">
        <w:rPr>
          <w:rFonts w:ascii="Arial" w:hAnsi="Arial" w:cs="Arial"/>
          <w:sz w:val="22"/>
          <w:szCs w:val="22"/>
        </w:rPr>
        <w:t>alumni</w:t>
      </w:r>
      <w:r w:rsidRPr="00CA2852">
        <w:rPr>
          <w:rFonts w:ascii="Arial" w:hAnsi="Arial" w:cs="Arial"/>
          <w:sz w:val="22"/>
          <w:szCs w:val="22"/>
        </w:rPr>
        <w:t xml:space="preserve"> in senior positions to promote ADS with a focus on assisting MoH leadership to develop qualified middle management per</w:t>
      </w:r>
      <w:r w:rsidR="00B76B03">
        <w:rPr>
          <w:rFonts w:ascii="Arial" w:hAnsi="Arial" w:cs="Arial"/>
          <w:sz w:val="22"/>
          <w:szCs w:val="22"/>
        </w:rPr>
        <w:t>sonnel who are capable of</w:t>
      </w:r>
      <w:r w:rsidRPr="00CA2852">
        <w:rPr>
          <w:rFonts w:ascii="Arial" w:hAnsi="Arial" w:cs="Arial"/>
          <w:sz w:val="22"/>
          <w:szCs w:val="22"/>
        </w:rPr>
        <w:t xml:space="preserve"> operationalising the vision for the sector being articulated by senior management.</w:t>
      </w:r>
      <w:r w:rsidR="00CE5CD9">
        <w:rPr>
          <w:rFonts w:ascii="Arial" w:hAnsi="Arial" w:cs="Arial"/>
          <w:sz w:val="22"/>
          <w:szCs w:val="22"/>
        </w:rPr>
        <w:t xml:space="preserve">  This suggestion has broader application.</w:t>
      </w:r>
    </w:p>
    <w:p w:rsidR="00C65F03" w:rsidRDefault="00C65F03" w:rsidP="00CE5CD9">
      <w:pPr>
        <w:jc w:val="both"/>
        <w:rPr>
          <w:rFonts w:ascii="Arial" w:hAnsi="Arial" w:cs="Arial"/>
          <w:sz w:val="16"/>
          <w:szCs w:val="16"/>
        </w:rPr>
      </w:pPr>
    </w:p>
    <w:p w:rsidR="00A52A83" w:rsidRDefault="00A52A83" w:rsidP="00CE5CD9">
      <w:pPr>
        <w:jc w:val="both"/>
        <w:rPr>
          <w:rFonts w:ascii="Arial" w:hAnsi="Arial" w:cs="Arial"/>
          <w:sz w:val="16"/>
          <w:szCs w:val="16"/>
        </w:rPr>
      </w:pPr>
    </w:p>
    <w:p w:rsidR="00A52A83" w:rsidRDefault="00A52A83" w:rsidP="00CE5CD9">
      <w:pPr>
        <w:jc w:val="both"/>
        <w:rPr>
          <w:rFonts w:ascii="Arial" w:hAnsi="Arial" w:cs="Arial"/>
          <w:sz w:val="16"/>
          <w:szCs w:val="16"/>
        </w:rPr>
      </w:pPr>
    </w:p>
    <w:p w:rsidR="00A52A83" w:rsidRDefault="00A52A83" w:rsidP="00CE5CD9">
      <w:pPr>
        <w:jc w:val="both"/>
        <w:rPr>
          <w:rFonts w:ascii="Arial" w:hAnsi="Arial" w:cs="Arial"/>
          <w:sz w:val="16"/>
          <w:szCs w:val="16"/>
        </w:rPr>
      </w:pPr>
    </w:p>
    <w:p w:rsidR="00A52A83" w:rsidRDefault="00A52A83" w:rsidP="00CE5CD9">
      <w:pPr>
        <w:jc w:val="both"/>
        <w:rPr>
          <w:rFonts w:ascii="Arial" w:hAnsi="Arial" w:cs="Arial"/>
          <w:sz w:val="16"/>
          <w:szCs w:val="16"/>
        </w:rPr>
      </w:pPr>
    </w:p>
    <w:p w:rsidR="00A52A83" w:rsidRPr="00C65F03" w:rsidRDefault="00A52A83" w:rsidP="00CE5CD9">
      <w:pPr>
        <w:jc w:val="both"/>
        <w:rPr>
          <w:rFonts w:ascii="Arial" w:hAnsi="Arial" w:cs="Arial"/>
          <w:sz w:val="16"/>
          <w:szCs w:val="16"/>
        </w:rPr>
      </w:pPr>
    </w:p>
    <w:p w:rsidR="00F67DB2" w:rsidRPr="00A4433F" w:rsidRDefault="00F67DB2" w:rsidP="00F67DB2">
      <w:pPr>
        <w:jc w:val="both"/>
        <w:rPr>
          <w:rFonts w:ascii="Arial" w:hAnsi="Arial" w:cs="Arial"/>
          <w:sz w:val="16"/>
          <w:szCs w:val="16"/>
        </w:rPr>
      </w:pPr>
    </w:p>
    <w:p w:rsidR="00F67DB2" w:rsidRDefault="00F67DB2" w:rsidP="00F67DB2">
      <w:pPr>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rPr>
      </w:pPr>
    </w:p>
    <w:p w:rsidR="00F67DB2" w:rsidRPr="00601A46" w:rsidRDefault="006D3942" w:rsidP="00F67DB2">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2"/>
          <w:szCs w:val="22"/>
        </w:rPr>
      </w:pPr>
      <w:r>
        <w:rPr>
          <w:rFonts w:ascii="Arial" w:hAnsi="Arial" w:cs="Arial"/>
          <w:sz w:val="22"/>
          <w:szCs w:val="22"/>
        </w:rPr>
        <w:t>Recommendation 7</w:t>
      </w:r>
      <w:r w:rsidR="00F67DB2">
        <w:rPr>
          <w:rFonts w:ascii="Arial" w:hAnsi="Arial" w:cs="Arial"/>
          <w:sz w:val="22"/>
          <w:szCs w:val="22"/>
        </w:rPr>
        <w:t>:  THAT Australian universities accepting ADS scholars be encouraged to give greater attention to the maintenance of professional links/networks with ADS alumni after their return to their home country.  Mechanisms to achieve this could be discussed during the pre return preparation.</w:t>
      </w:r>
    </w:p>
    <w:p w:rsidR="00F67DB2" w:rsidRPr="00A4433F" w:rsidRDefault="00F67DB2" w:rsidP="00F67DB2">
      <w:pPr>
        <w:pBdr>
          <w:top w:val="single" w:sz="4" w:space="1" w:color="auto"/>
          <w:left w:val="single" w:sz="4" w:space="4" w:color="auto"/>
          <w:bottom w:val="single" w:sz="4" w:space="1" w:color="auto"/>
          <w:right w:val="single" w:sz="4" w:space="4" w:color="auto"/>
        </w:pBdr>
        <w:shd w:val="clear" w:color="auto" w:fill="D9D9D9"/>
        <w:jc w:val="both"/>
        <w:rPr>
          <w:rFonts w:ascii="Arial" w:eastAsia="MS Mincho" w:hAnsi="Arial" w:cs="Arial"/>
          <w:sz w:val="22"/>
          <w:szCs w:val="22"/>
          <w:lang w:eastAsia="en-US"/>
        </w:rPr>
      </w:pPr>
    </w:p>
    <w:p w:rsidR="00F67DB2" w:rsidRPr="00A4433F" w:rsidRDefault="00F67DB2" w:rsidP="00C65F03">
      <w:pPr>
        <w:jc w:val="both"/>
        <w:rPr>
          <w:rFonts w:ascii="Arial" w:hAnsi="Arial" w:cs="Arial"/>
          <w:sz w:val="16"/>
          <w:szCs w:val="16"/>
        </w:rPr>
      </w:pPr>
    </w:p>
    <w:p w:rsidR="00C65F03" w:rsidRDefault="00C65F03" w:rsidP="00C65F03">
      <w:pPr>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rPr>
      </w:pPr>
    </w:p>
    <w:p w:rsidR="00C65F03" w:rsidRPr="00B87D7B" w:rsidRDefault="00C65F03" w:rsidP="00B87D7B">
      <w:pPr>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rPr>
      </w:pPr>
      <w:r>
        <w:rPr>
          <w:rFonts w:ascii="Arial" w:hAnsi="Arial" w:cs="Arial"/>
          <w:sz w:val="22"/>
          <w:szCs w:val="22"/>
        </w:rPr>
        <w:t xml:space="preserve">Recommendation </w:t>
      </w:r>
      <w:r w:rsidR="006D3942">
        <w:rPr>
          <w:rFonts w:ascii="Arial" w:hAnsi="Arial" w:cs="Arial"/>
          <w:sz w:val="22"/>
          <w:szCs w:val="22"/>
        </w:rPr>
        <w:t>8</w:t>
      </w:r>
      <w:r>
        <w:rPr>
          <w:rFonts w:ascii="Arial" w:hAnsi="Arial" w:cs="Arial"/>
          <w:sz w:val="22"/>
          <w:szCs w:val="22"/>
        </w:rPr>
        <w:t xml:space="preserve">:  THAT </w:t>
      </w:r>
      <w:r w:rsidR="00A9434A">
        <w:rPr>
          <w:rFonts w:ascii="Arial" w:hAnsi="Arial" w:cs="Arial"/>
          <w:sz w:val="22"/>
          <w:szCs w:val="22"/>
        </w:rPr>
        <w:t>O-based staff responsible for the ADS program in high</w:t>
      </w:r>
      <w:r w:rsidR="00D67CD7">
        <w:rPr>
          <w:rFonts w:ascii="Arial" w:hAnsi="Arial" w:cs="Arial"/>
          <w:sz w:val="22"/>
          <w:szCs w:val="22"/>
        </w:rPr>
        <w:t>er</w:t>
      </w:r>
      <w:r w:rsidR="00A9434A">
        <w:rPr>
          <w:rFonts w:ascii="Arial" w:hAnsi="Arial" w:cs="Arial"/>
          <w:sz w:val="22"/>
          <w:szCs w:val="22"/>
        </w:rPr>
        <w:t xml:space="preserve"> priority countries visit those countries for a minimum of one week every six months</w:t>
      </w:r>
      <w:r w:rsidR="00F67DB2">
        <w:rPr>
          <w:rFonts w:ascii="Arial" w:hAnsi="Arial" w:cs="Arial"/>
          <w:sz w:val="22"/>
          <w:szCs w:val="22"/>
        </w:rPr>
        <w:t xml:space="preserve"> to ensure that effective ‘brand’ and ‘relationship’ management is maintained with PGs.  </w:t>
      </w:r>
    </w:p>
    <w:p w:rsidR="00F67DB2" w:rsidRPr="00A4433F" w:rsidRDefault="00F67DB2" w:rsidP="00F67DB2">
      <w:pPr>
        <w:jc w:val="both"/>
        <w:rPr>
          <w:rFonts w:ascii="Arial" w:hAnsi="Arial" w:cs="Arial"/>
          <w:sz w:val="16"/>
          <w:szCs w:val="16"/>
        </w:rPr>
      </w:pPr>
    </w:p>
    <w:p w:rsidR="00F67DB2" w:rsidRDefault="00F67DB2" w:rsidP="00F67DB2">
      <w:pPr>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rPr>
      </w:pPr>
    </w:p>
    <w:p w:rsidR="00F67DB2" w:rsidRDefault="006D3942" w:rsidP="00F67DB2">
      <w:pPr>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rPr>
      </w:pPr>
      <w:r>
        <w:rPr>
          <w:rFonts w:ascii="Arial" w:hAnsi="Arial" w:cs="Arial"/>
          <w:sz w:val="22"/>
          <w:szCs w:val="22"/>
        </w:rPr>
        <w:t>Recommendation 9</w:t>
      </w:r>
      <w:r w:rsidR="00F67DB2">
        <w:rPr>
          <w:rFonts w:ascii="Arial" w:hAnsi="Arial" w:cs="Arial"/>
          <w:sz w:val="22"/>
          <w:szCs w:val="22"/>
        </w:rPr>
        <w:t xml:space="preserve">:  THAT the </w:t>
      </w:r>
      <w:r w:rsidR="00B87D7B">
        <w:rPr>
          <w:rFonts w:ascii="Arial" w:hAnsi="Arial" w:cs="Arial"/>
          <w:sz w:val="22"/>
          <w:szCs w:val="22"/>
        </w:rPr>
        <w:t>AAA Initiative</w:t>
      </w:r>
      <w:r w:rsidR="00F67DB2">
        <w:rPr>
          <w:rFonts w:ascii="Arial" w:hAnsi="Arial" w:cs="Arial"/>
          <w:sz w:val="22"/>
          <w:szCs w:val="22"/>
        </w:rPr>
        <w:t xml:space="preserve"> pro-actively works with the alumni in senior positions in Mozambique, and other high</w:t>
      </w:r>
      <w:r w:rsidR="00D67CD7">
        <w:rPr>
          <w:rFonts w:ascii="Arial" w:hAnsi="Arial" w:cs="Arial"/>
          <w:sz w:val="22"/>
          <w:szCs w:val="22"/>
        </w:rPr>
        <w:t>er</w:t>
      </w:r>
      <w:r w:rsidR="00F67DB2">
        <w:rPr>
          <w:rFonts w:ascii="Arial" w:hAnsi="Arial" w:cs="Arial"/>
          <w:sz w:val="22"/>
          <w:szCs w:val="22"/>
        </w:rPr>
        <w:t xml:space="preserve"> priority countries with a focus on assisting leadership to develop qualified middle management personnel who are capable of operationalising the vision being articulated by senior management.</w:t>
      </w:r>
    </w:p>
    <w:p w:rsidR="00A76404" w:rsidRPr="00601A46" w:rsidRDefault="00A76404" w:rsidP="00F67DB2">
      <w:pPr>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rPr>
      </w:pPr>
    </w:p>
    <w:p w:rsidR="00782BED" w:rsidRDefault="00782BED" w:rsidP="00782BED">
      <w:pPr>
        <w:jc w:val="both"/>
        <w:rPr>
          <w:rFonts w:ascii="Arial" w:eastAsia="MS Mincho" w:hAnsi="Arial" w:cs="Arial"/>
          <w:sz w:val="22"/>
          <w:szCs w:val="22"/>
          <w:lang w:eastAsia="en-US"/>
        </w:rPr>
      </w:pPr>
    </w:p>
    <w:p w:rsidR="00BD530E" w:rsidRDefault="00BD530E" w:rsidP="00A52A83">
      <w:pPr>
        <w:pStyle w:val="ListParagraph"/>
        <w:ind w:left="0"/>
        <w:rPr>
          <w:rFonts w:ascii="Arial" w:hAnsi="Arial" w:cs="Arial"/>
          <w:b/>
          <w:sz w:val="28"/>
        </w:rPr>
      </w:pPr>
      <w:r>
        <w:rPr>
          <w:rFonts w:ascii="Arial" w:hAnsi="Arial" w:cs="Arial"/>
          <w:b/>
          <w:sz w:val="28"/>
        </w:rPr>
        <w:t>5.</w:t>
      </w:r>
      <w:r>
        <w:rPr>
          <w:rFonts w:ascii="Arial" w:hAnsi="Arial" w:cs="Arial"/>
          <w:b/>
          <w:sz w:val="28"/>
        </w:rPr>
        <w:tab/>
        <w:t>MONITORING FOR OUTCOMES</w:t>
      </w:r>
    </w:p>
    <w:p w:rsidR="00BD530E" w:rsidRDefault="00BD530E" w:rsidP="00BD530E">
      <w:pPr>
        <w:pStyle w:val="ListParagraph"/>
        <w:ind w:left="360"/>
        <w:rPr>
          <w:rFonts w:ascii="Arial" w:hAnsi="Arial" w:cs="Arial"/>
          <w:b/>
          <w:sz w:val="28"/>
        </w:rPr>
      </w:pPr>
    </w:p>
    <w:p w:rsidR="00BD530E" w:rsidRDefault="00BD530E" w:rsidP="00BD530E">
      <w:pPr>
        <w:jc w:val="both"/>
        <w:rPr>
          <w:rFonts w:ascii="Arial" w:hAnsi="Arial" w:cs="Arial"/>
          <w:b/>
        </w:rPr>
      </w:pPr>
      <w:r>
        <w:rPr>
          <w:rFonts w:ascii="Arial" w:hAnsi="Arial" w:cs="Arial"/>
          <w:b/>
        </w:rPr>
        <w:t>5.1</w:t>
      </w:r>
      <w:r>
        <w:rPr>
          <w:rFonts w:ascii="Arial" w:hAnsi="Arial" w:cs="Arial"/>
          <w:b/>
        </w:rPr>
        <w:tab/>
        <w:t xml:space="preserve">Limitations of the AAA </w:t>
      </w:r>
      <w:r w:rsidR="006D3942">
        <w:rPr>
          <w:rFonts w:ascii="Arial" w:hAnsi="Arial" w:cs="Arial"/>
          <w:b/>
        </w:rPr>
        <w:t xml:space="preserve">Initiative </w:t>
      </w:r>
      <w:r>
        <w:rPr>
          <w:rFonts w:ascii="Arial" w:hAnsi="Arial" w:cs="Arial"/>
          <w:b/>
        </w:rPr>
        <w:t>M&amp;E Framework</w:t>
      </w:r>
    </w:p>
    <w:p w:rsidR="00BD530E" w:rsidRPr="00216DA7" w:rsidRDefault="00BD530E" w:rsidP="00BD530E">
      <w:pPr>
        <w:jc w:val="both"/>
        <w:rPr>
          <w:rFonts w:ascii="Arial" w:hAnsi="Arial" w:cs="Arial"/>
          <w:b/>
          <w:sz w:val="14"/>
        </w:rPr>
      </w:pPr>
    </w:p>
    <w:p w:rsidR="00BD530E" w:rsidRPr="00E236A1" w:rsidRDefault="00BD530E" w:rsidP="00BD530E">
      <w:pPr>
        <w:jc w:val="both"/>
        <w:rPr>
          <w:rFonts w:ascii="Arial" w:hAnsi="Arial" w:cs="Arial"/>
          <w:sz w:val="22"/>
          <w:szCs w:val="22"/>
        </w:rPr>
      </w:pPr>
      <w:r w:rsidRPr="00E236A1">
        <w:rPr>
          <w:rFonts w:ascii="Arial" w:hAnsi="Arial" w:cs="Arial"/>
          <w:sz w:val="22"/>
          <w:szCs w:val="22"/>
        </w:rPr>
        <w:t xml:space="preserve">The TOR for this Outcomes Evaluation included a request to the Evaluation Team to contribute to the development of the </w:t>
      </w:r>
      <w:r w:rsidR="00B87D7B">
        <w:rPr>
          <w:rFonts w:ascii="Arial" w:hAnsi="Arial" w:cs="Arial"/>
          <w:sz w:val="22"/>
          <w:szCs w:val="22"/>
        </w:rPr>
        <w:t>AAA Initiative</w:t>
      </w:r>
      <w:r w:rsidRPr="00E236A1">
        <w:rPr>
          <w:rFonts w:ascii="Arial" w:hAnsi="Arial" w:cs="Arial"/>
          <w:sz w:val="22"/>
          <w:szCs w:val="22"/>
        </w:rPr>
        <w:t>’s performance assessment systems on outcome-level reporting.  The following comments are made in response to this request.</w:t>
      </w:r>
    </w:p>
    <w:p w:rsidR="00BD530E" w:rsidRPr="006D3942" w:rsidRDefault="00BD530E" w:rsidP="00BD530E">
      <w:pPr>
        <w:jc w:val="both"/>
        <w:rPr>
          <w:rFonts w:ascii="Arial" w:hAnsi="Arial" w:cs="Arial"/>
          <w:sz w:val="22"/>
          <w:szCs w:val="22"/>
        </w:rPr>
      </w:pPr>
    </w:p>
    <w:p w:rsidR="00070161" w:rsidRDefault="00070161" w:rsidP="00BD530E">
      <w:pPr>
        <w:jc w:val="both"/>
        <w:rPr>
          <w:rFonts w:ascii="Arial" w:hAnsi="Arial" w:cs="Arial"/>
          <w:sz w:val="22"/>
          <w:szCs w:val="22"/>
        </w:rPr>
      </w:pPr>
      <w:r>
        <w:rPr>
          <w:rFonts w:ascii="Arial" w:hAnsi="Arial" w:cs="Arial"/>
          <w:sz w:val="22"/>
          <w:szCs w:val="22"/>
        </w:rPr>
        <w:t xml:space="preserve">As a preliminary to any effective monitoring system, as noted in 1.4 above, it is important to ensure that the MC not only establishes the contact data for alumni, but also keeps it up to date.  In addition, it is important to develop long term plans to establish an institutional ‘home’ for this data at one or more regional hubs so that </w:t>
      </w:r>
      <w:r w:rsidR="00AF382A">
        <w:rPr>
          <w:rFonts w:ascii="Arial" w:hAnsi="Arial" w:cs="Arial"/>
          <w:sz w:val="22"/>
          <w:szCs w:val="22"/>
        </w:rPr>
        <w:t>it becomes a sustainable resource for the alumni themselves.</w:t>
      </w:r>
    </w:p>
    <w:p w:rsidR="00070161" w:rsidRPr="006D3942" w:rsidRDefault="00070161" w:rsidP="00BD530E">
      <w:pPr>
        <w:jc w:val="both"/>
        <w:rPr>
          <w:rFonts w:ascii="Arial" w:hAnsi="Arial" w:cs="Arial"/>
          <w:sz w:val="22"/>
          <w:szCs w:val="22"/>
        </w:rPr>
      </w:pPr>
    </w:p>
    <w:p w:rsidR="00BD530E" w:rsidRPr="00E236A1" w:rsidRDefault="00AF382A" w:rsidP="00BD530E">
      <w:pPr>
        <w:jc w:val="both"/>
        <w:rPr>
          <w:rFonts w:ascii="Arial" w:hAnsi="Arial" w:cs="Arial"/>
          <w:sz w:val="22"/>
          <w:szCs w:val="22"/>
        </w:rPr>
      </w:pPr>
      <w:r>
        <w:rPr>
          <w:rFonts w:ascii="Arial" w:hAnsi="Arial" w:cs="Arial"/>
          <w:sz w:val="22"/>
          <w:szCs w:val="22"/>
        </w:rPr>
        <w:t>As regards the M&amp;E Framework, a</w:t>
      </w:r>
      <w:r w:rsidR="00BD530E" w:rsidRPr="00E236A1">
        <w:rPr>
          <w:rFonts w:ascii="Arial" w:hAnsi="Arial" w:cs="Arial"/>
          <w:sz w:val="22"/>
          <w:szCs w:val="22"/>
        </w:rPr>
        <w:t xml:space="preserve"> detailed matrix of indicators</w:t>
      </w:r>
      <w:r>
        <w:rPr>
          <w:rFonts w:ascii="Arial" w:hAnsi="Arial" w:cs="Arial"/>
          <w:sz w:val="22"/>
          <w:szCs w:val="22"/>
        </w:rPr>
        <w:t xml:space="preserve"> </w:t>
      </w:r>
      <w:r w:rsidR="00BD530E" w:rsidRPr="00E236A1">
        <w:rPr>
          <w:rFonts w:ascii="Arial" w:hAnsi="Arial" w:cs="Arial"/>
          <w:sz w:val="22"/>
          <w:szCs w:val="22"/>
        </w:rPr>
        <w:t xml:space="preserve">was developed as part of the design document for the </w:t>
      </w:r>
      <w:r w:rsidR="00B87D7B">
        <w:rPr>
          <w:rFonts w:ascii="Arial" w:hAnsi="Arial" w:cs="Arial"/>
          <w:sz w:val="22"/>
          <w:szCs w:val="22"/>
        </w:rPr>
        <w:t>AAA Initiative</w:t>
      </w:r>
      <w:r w:rsidR="00BD530E" w:rsidRPr="00E236A1">
        <w:rPr>
          <w:rFonts w:ascii="Arial" w:hAnsi="Arial" w:cs="Arial"/>
          <w:sz w:val="22"/>
          <w:szCs w:val="22"/>
        </w:rPr>
        <w:t>, and presented in August 2009.  This matrix forms the core of the M&amp;E Framework submitted in May 2011</w:t>
      </w:r>
      <w:r w:rsidR="00D17228" w:rsidRPr="00E236A1">
        <w:rPr>
          <w:rFonts w:ascii="Arial" w:hAnsi="Arial" w:cs="Arial"/>
          <w:sz w:val="22"/>
          <w:szCs w:val="22"/>
        </w:rPr>
        <w:t>; it</w:t>
      </w:r>
      <w:r w:rsidR="00BD530E" w:rsidRPr="00E236A1">
        <w:rPr>
          <w:rFonts w:ascii="Arial" w:hAnsi="Arial" w:cs="Arial"/>
          <w:sz w:val="22"/>
          <w:szCs w:val="22"/>
        </w:rPr>
        <w:t xml:space="preserve"> has been augmented by an Evaluation Plan designed to provide information contributing to improved management and recognition of Australia’s efforts and contribution to progress on the MDGs via the scholarships program.</w:t>
      </w:r>
    </w:p>
    <w:p w:rsidR="00BD530E" w:rsidRPr="006D3942" w:rsidRDefault="00BD530E" w:rsidP="00BD530E">
      <w:pPr>
        <w:jc w:val="both"/>
        <w:rPr>
          <w:rFonts w:ascii="Arial" w:hAnsi="Arial" w:cs="Arial"/>
          <w:sz w:val="22"/>
          <w:szCs w:val="22"/>
        </w:rPr>
      </w:pPr>
    </w:p>
    <w:p w:rsidR="00BD530E" w:rsidRPr="00E236A1" w:rsidRDefault="00BD530E" w:rsidP="00BD530E">
      <w:pPr>
        <w:jc w:val="both"/>
        <w:rPr>
          <w:rFonts w:ascii="Arial" w:hAnsi="Arial" w:cs="Arial"/>
          <w:sz w:val="22"/>
          <w:szCs w:val="22"/>
        </w:rPr>
      </w:pPr>
      <w:r w:rsidRPr="00E236A1">
        <w:rPr>
          <w:rFonts w:ascii="Arial" w:hAnsi="Arial" w:cs="Arial"/>
          <w:sz w:val="22"/>
          <w:szCs w:val="22"/>
        </w:rPr>
        <w:t>Whereas the matrix of indicators is predominantly quantitative in nature, the Evaluation Plan expresses an intention to investigate, among other things, the contribution of alumni to “broader sector results”.  This will be achieved by focusing on performance in implementing Re-integration Plans, narrative analysis of Reintegration Plan Reports (RPRs)</w:t>
      </w:r>
      <w:r w:rsidR="00D17228" w:rsidRPr="00E236A1">
        <w:rPr>
          <w:rFonts w:ascii="Arial" w:hAnsi="Arial" w:cs="Arial"/>
          <w:sz w:val="22"/>
          <w:szCs w:val="22"/>
        </w:rPr>
        <w:t>; and</w:t>
      </w:r>
      <w:r w:rsidRPr="00E236A1">
        <w:rPr>
          <w:rFonts w:ascii="Arial" w:hAnsi="Arial" w:cs="Arial"/>
          <w:sz w:val="22"/>
          <w:szCs w:val="22"/>
        </w:rPr>
        <w:t xml:space="preserve"> analysis of contributions to sector effectiveness through Most Significant Change (MSC</w:t>
      </w:r>
      <w:r w:rsidR="00D17228" w:rsidRPr="00E236A1">
        <w:rPr>
          <w:rFonts w:ascii="Arial" w:hAnsi="Arial" w:cs="Arial"/>
          <w:sz w:val="22"/>
          <w:szCs w:val="22"/>
        </w:rPr>
        <w:t>) investigations</w:t>
      </w:r>
      <w:r w:rsidRPr="00E236A1">
        <w:rPr>
          <w:rFonts w:ascii="Arial" w:hAnsi="Arial" w:cs="Arial"/>
          <w:sz w:val="22"/>
          <w:szCs w:val="22"/>
        </w:rPr>
        <w:t xml:space="preserve"> and case studies.  Some thematic studies are also mooted, for example, the exploration of outcomes for alumni studying in specific fields, for particular categories of alumni (e.g. women) and outcomes in agencies or workgroups that have received a substantial number of alumni.</w:t>
      </w:r>
      <w:r w:rsidRPr="00E236A1">
        <w:rPr>
          <w:rStyle w:val="FootnoteReference"/>
          <w:rFonts w:ascii="Arial" w:hAnsi="Arial" w:cs="Arial"/>
          <w:sz w:val="22"/>
          <w:szCs w:val="22"/>
        </w:rPr>
        <w:footnoteReference w:id="34"/>
      </w:r>
    </w:p>
    <w:p w:rsidR="00BD530E" w:rsidRPr="006D3942" w:rsidRDefault="00BD530E" w:rsidP="00BD530E">
      <w:pPr>
        <w:jc w:val="both"/>
        <w:rPr>
          <w:rFonts w:ascii="Arial" w:hAnsi="Arial" w:cs="Arial"/>
          <w:sz w:val="22"/>
          <w:szCs w:val="22"/>
        </w:rPr>
      </w:pPr>
    </w:p>
    <w:p w:rsidR="00BD530E" w:rsidRPr="00E236A1" w:rsidRDefault="00BD530E" w:rsidP="00BD530E">
      <w:pPr>
        <w:jc w:val="both"/>
        <w:rPr>
          <w:rFonts w:ascii="Arial" w:hAnsi="Arial" w:cs="Arial"/>
          <w:sz w:val="22"/>
          <w:szCs w:val="22"/>
        </w:rPr>
      </w:pPr>
      <w:r w:rsidRPr="00E236A1">
        <w:rPr>
          <w:rFonts w:ascii="Arial" w:hAnsi="Arial" w:cs="Arial"/>
          <w:sz w:val="22"/>
          <w:szCs w:val="22"/>
        </w:rPr>
        <w:t xml:space="preserve">This appears to be eminently plausible.  Nevertheless, there is a core difficulty.  The AAA design was completed within a context of the over-ambitious goal and purpose of the IAAMP </w:t>
      </w:r>
      <w:r w:rsidRPr="00E236A1">
        <w:rPr>
          <w:rFonts w:ascii="Arial" w:hAnsi="Arial" w:cs="Arial"/>
          <w:sz w:val="22"/>
          <w:szCs w:val="22"/>
        </w:rPr>
        <w:lastRenderedPageBreak/>
        <w:t>and in a</w:t>
      </w:r>
      <w:r w:rsidR="00A257E3">
        <w:rPr>
          <w:rFonts w:ascii="Arial" w:hAnsi="Arial" w:cs="Arial"/>
          <w:sz w:val="22"/>
          <w:szCs w:val="22"/>
        </w:rPr>
        <w:t>n</w:t>
      </w:r>
      <w:r w:rsidRPr="00E236A1">
        <w:rPr>
          <w:rFonts w:ascii="Arial" w:hAnsi="Arial" w:cs="Arial"/>
          <w:sz w:val="22"/>
          <w:szCs w:val="22"/>
        </w:rPr>
        <w:t xml:space="preserve"> environment focused on substantial expansion of the scholarships program as a key element of the government’s strategy to re-engage with Africa.  As a result, the </w:t>
      </w:r>
      <w:r w:rsidR="00B87D7B">
        <w:rPr>
          <w:rFonts w:ascii="Arial" w:hAnsi="Arial" w:cs="Arial"/>
          <w:sz w:val="22"/>
          <w:szCs w:val="22"/>
        </w:rPr>
        <w:t>AAA Initiative</w:t>
      </w:r>
      <w:r w:rsidRPr="00E236A1">
        <w:rPr>
          <w:rFonts w:ascii="Arial" w:hAnsi="Arial" w:cs="Arial"/>
          <w:sz w:val="22"/>
          <w:szCs w:val="22"/>
        </w:rPr>
        <w:t xml:space="preserve"> design, as well as the matrix of indicators based upon it, appear reductionist and mechanistic.   </w:t>
      </w:r>
    </w:p>
    <w:p w:rsidR="00BD530E" w:rsidRPr="00E236A1" w:rsidRDefault="00BD530E" w:rsidP="00BD530E">
      <w:pPr>
        <w:jc w:val="both"/>
        <w:rPr>
          <w:rFonts w:ascii="Arial" w:hAnsi="Arial" w:cs="Arial"/>
          <w:sz w:val="12"/>
          <w:szCs w:val="22"/>
        </w:rPr>
      </w:pPr>
    </w:p>
    <w:p w:rsidR="00BD530E" w:rsidRPr="00E236A1" w:rsidRDefault="00BD530E" w:rsidP="00BD530E">
      <w:pPr>
        <w:jc w:val="both"/>
        <w:rPr>
          <w:rFonts w:ascii="Arial" w:hAnsi="Arial" w:cs="Arial"/>
          <w:sz w:val="22"/>
          <w:szCs w:val="22"/>
        </w:rPr>
      </w:pPr>
      <w:r w:rsidRPr="00E236A1">
        <w:rPr>
          <w:rFonts w:ascii="Arial" w:hAnsi="Arial" w:cs="Arial"/>
          <w:sz w:val="22"/>
          <w:szCs w:val="22"/>
        </w:rPr>
        <w:t>Achievements are largely defined in the terms that were of greatest concern at the time, namely:</w:t>
      </w:r>
    </w:p>
    <w:p w:rsidR="00BD530E" w:rsidRPr="00117A43" w:rsidRDefault="00BD530E" w:rsidP="00BD530E">
      <w:pPr>
        <w:jc w:val="both"/>
        <w:rPr>
          <w:rFonts w:ascii="Arial" w:hAnsi="Arial" w:cs="Arial"/>
          <w:sz w:val="12"/>
          <w:szCs w:val="12"/>
        </w:rPr>
      </w:pPr>
    </w:p>
    <w:p w:rsidR="00BD530E" w:rsidRDefault="00BD530E" w:rsidP="00BD530E">
      <w:pPr>
        <w:pStyle w:val="ListParagraph"/>
        <w:numPr>
          <w:ilvl w:val="0"/>
          <w:numId w:val="30"/>
        </w:numPr>
        <w:tabs>
          <w:tab w:val="left" w:pos="720"/>
        </w:tabs>
        <w:ind w:left="3240" w:hanging="2880"/>
        <w:jc w:val="both"/>
        <w:rPr>
          <w:rFonts w:ascii="Arial" w:hAnsi="Arial" w:cs="Arial"/>
          <w:sz w:val="22"/>
          <w:szCs w:val="22"/>
        </w:rPr>
      </w:pPr>
      <w:r w:rsidRPr="00E236A1">
        <w:rPr>
          <w:rFonts w:ascii="Arial" w:hAnsi="Arial" w:cs="Arial"/>
          <w:i/>
          <w:sz w:val="22"/>
          <w:szCs w:val="22"/>
        </w:rPr>
        <w:t>Access and equity</w:t>
      </w:r>
      <w:r w:rsidRPr="00E236A1">
        <w:rPr>
          <w:rFonts w:ascii="Arial" w:hAnsi="Arial" w:cs="Arial"/>
          <w:sz w:val="22"/>
          <w:szCs w:val="22"/>
        </w:rPr>
        <w:t xml:space="preserve">: </w:t>
      </w:r>
      <w:r w:rsidRPr="00E236A1">
        <w:rPr>
          <w:rFonts w:ascii="Arial" w:hAnsi="Arial" w:cs="Arial"/>
          <w:sz w:val="22"/>
          <w:szCs w:val="22"/>
        </w:rPr>
        <w:tab/>
        <w:t>Australia will provide more scholarships and distribute them to more countries and better address gender/disabled equity issues.</w:t>
      </w:r>
    </w:p>
    <w:p w:rsidR="00BD530E" w:rsidRPr="00117A43" w:rsidRDefault="00BD530E" w:rsidP="00117A43">
      <w:pPr>
        <w:jc w:val="both"/>
        <w:rPr>
          <w:rFonts w:ascii="Arial" w:hAnsi="Arial" w:cs="Arial"/>
          <w:sz w:val="12"/>
          <w:szCs w:val="12"/>
        </w:rPr>
      </w:pPr>
    </w:p>
    <w:p w:rsidR="00BD530E" w:rsidRDefault="00BD530E" w:rsidP="00BD530E">
      <w:pPr>
        <w:pStyle w:val="ListParagraph"/>
        <w:numPr>
          <w:ilvl w:val="0"/>
          <w:numId w:val="30"/>
        </w:numPr>
        <w:tabs>
          <w:tab w:val="left" w:pos="720"/>
        </w:tabs>
        <w:ind w:left="3240" w:hanging="2880"/>
        <w:jc w:val="both"/>
        <w:rPr>
          <w:rFonts w:ascii="Arial" w:hAnsi="Arial" w:cs="Arial"/>
          <w:sz w:val="22"/>
          <w:szCs w:val="22"/>
        </w:rPr>
      </w:pPr>
      <w:r w:rsidRPr="00E236A1">
        <w:rPr>
          <w:rFonts w:ascii="Arial" w:hAnsi="Arial" w:cs="Arial"/>
          <w:i/>
          <w:sz w:val="22"/>
          <w:szCs w:val="22"/>
        </w:rPr>
        <w:t>Transparency</w:t>
      </w:r>
      <w:r w:rsidRPr="00E236A1">
        <w:rPr>
          <w:rFonts w:ascii="Arial" w:hAnsi="Arial" w:cs="Arial"/>
          <w:sz w:val="22"/>
          <w:szCs w:val="22"/>
        </w:rPr>
        <w:t xml:space="preserve">: </w:t>
      </w:r>
      <w:r w:rsidRPr="00E236A1">
        <w:rPr>
          <w:rFonts w:ascii="Arial" w:hAnsi="Arial" w:cs="Arial"/>
          <w:sz w:val="22"/>
          <w:szCs w:val="22"/>
        </w:rPr>
        <w:tab/>
        <w:t>The program will be efficiently and effectively managed.</w:t>
      </w:r>
    </w:p>
    <w:p w:rsidR="00BD530E" w:rsidRPr="00117A43" w:rsidRDefault="00BD530E" w:rsidP="00117A43">
      <w:pPr>
        <w:jc w:val="both"/>
        <w:rPr>
          <w:rFonts w:ascii="Arial" w:hAnsi="Arial" w:cs="Arial"/>
          <w:sz w:val="12"/>
          <w:szCs w:val="12"/>
        </w:rPr>
      </w:pPr>
    </w:p>
    <w:p w:rsidR="00BD530E" w:rsidRDefault="00BD530E" w:rsidP="00BD530E">
      <w:pPr>
        <w:pStyle w:val="ListParagraph"/>
        <w:numPr>
          <w:ilvl w:val="0"/>
          <w:numId w:val="30"/>
        </w:numPr>
        <w:tabs>
          <w:tab w:val="left" w:pos="720"/>
        </w:tabs>
        <w:ind w:left="3240" w:hanging="2880"/>
        <w:jc w:val="both"/>
        <w:rPr>
          <w:rFonts w:ascii="Arial" w:hAnsi="Arial" w:cs="Arial"/>
          <w:sz w:val="22"/>
          <w:szCs w:val="22"/>
        </w:rPr>
      </w:pPr>
      <w:r w:rsidRPr="00E236A1">
        <w:rPr>
          <w:rFonts w:ascii="Arial" w:hAnsi="Arial" w:cs="Arial"/>
          <w:i/>
          <w:sz w:val="22"/>
          <w:szCs w:val="22"/>
        </w:rPr>
        <w:t>‘Branding’</w:t>
      </w:r>
      <w:r w:rsidRPr="00E236A1">
        <w:rPr>
          <w:rFonts w:ascii="Arial" w:hAnsi="Arial" w:cs="Arial"/>
          <w:sz w:val="22"/>
          <w:szCs w:val="22"/>
        </w:rPr>
        <w:t>:</w:t>
      </w:r>
      <w:r w:rsidRPr="00E236A1">
        <w:rPr>
          <w:rFonts w:ascii="Arial" w:hAnsi="Arial" w:cs="Arial"/>
          <w:sz w:val="22"/>
          <w:szCs w:val="22"/>
        </w:rPr>
        <w:tab/>
        <w:t xml:space="preserve">Australia’s scholarships program will contribute to recognition of our country </w:t>
      </w:r>
      <w:r w:rsidRPr="00362ABA">
        <w:rPr>
          <w:rFonts w:ascii="Arial" w:hAnsi="Arial" w:cs="Arial"/>
          <w:sz w:val="22"/>
          <w:szCs w:val="22"/>
        </w:rPr>
        <w:t>as a</w:t>
      </w:r>
      <w:r w:rsidR="00117A43" w:rsidRPr="00362ABA">
        <w:rPr>
          <w:rFonts w:ascii="Arial" w:hAnsi="Arial" w:cs="Arial"/>
          <w:sz w:val="22"/>
          <w:szCs w:val="22"/>
        </w:rPr>
        <w:t>n active development partner in Africa</w:t>
      </w:r>
      <w:r>
        <w:rPr>
          <w:rFonts w:ascii="Arial" w:hAnsi="Arial" w:cs="Arial"/>
          <w:sz w:val="22"/>
          <w:szCs w:val="22"/>
        </w:rPr>
        <w:t>.</w:t>
      </w:r>
    </w:p>
    <w:p w:rsidR="005A3979" w:rsidRPr="00117A43" w:rsidRDefault="005A3979" w:rsidP="00117A43">
      <w:pPr>
        <w:jc w:val="both"/>
        <w:rPr>
          <w:rFonts w:ascii="Arial" w:hAnsi="Arial" w:cs="Arial"/>
          <w:sz w:val="12"/>
          <w:szCs w:val="12"/>
        </w:rPr>
      </w:pPr>
    </w:p>
    <w:p w:rsidR="00BD530E" w:rsidRPr="00E236A1" w:rsidRDefault="00BD530E" w:rsidP="00BD530E">
      <w:pPr>
        <w:pStyle w:val="ListParagraph"/>
        <w:numPr>
          <w:ilvl w:val="0"/>
          <w:numId w:val="30"/>
        </w:numPr>
        <w:tabs>
          <w:tab w:val="left" w:pos="720"/>
        </w:tabs>
        <w:ind w:left="3240" w:hanging="2880"/>
        <w:jc w:val="both"/>
        <w:rPr>
          <w:rFonts w:ascii="Arial" w:hAnsi="Arial" w:cs="Arial"/>
          <w:sz w:val="22"/>
          <w:szCs w:val="22"/>
        </w:rPr>
      </w:pPr>
      <w:r>
        <w:rPr>
          <w:rFonts w:ascii="Arial" w:hAnsi="Arial" w:cs="Arial"/>
          <w:i/>
          <w:sz w:val="22"/>
          <w:szCs w:val="22"/>
        </w:rPr>
        <w:t>Predefined Outcomes:</w:t>
      </w:r>
      <w:r w:rsidRPr="00E236A1">
        <w:rPr>
          <w:rFonts w:ascii="Arial" w:hAnsi="Arial" w:cs="Arial"/>
          <w:sz w:val="22"/>
          <w:szCs w:val="22"/>
        </w:rPr>
        <w:tab/>
      </w:r>
      <w:r>
        <w:rPr>
          <w:rFonts w:ascii="Arial" w:hAnsi="Arial" w:cs="Arial"/>
          <w:sz w:val="22"/>
          <w:szCs w:val="22"/>
        </w:rPr>
        <w:t>Specifically numbers and lists of policies and practices to which alumni contribute.</w:t>
      </w:r>
    </w:p>
    <w:p w:rsidR="00F77487" w:rsidRPr="006D3942" w:rsidRDefault="00F77487" w:rsidP="00BD530E">
      <w:pPr>
        <w:jc w:val="both"/>
        <w:rPr>
          <w:rFonts w:ascii="Arial" w:hAnsi="Arial" w:cs="Arial"/>
          <w:sz w:val="12"/>
          <w:szCs w:val="22"/>
        </w:rPr>
      </w:pPr>
    </w:p>
    <w:p w:rsidR="00BD530E" w:rsidRDefault="00BD530E" w:rsidP="00BD530E">
      <w:pPr>
        <w:jc w:val="both"/>
        <w:rPr>
          <w:rFonts w:ascii="Arial" w:hAnsi="Arial" w:cs="Arial"/>
          <w:sz w:val="22"/>
          <w:szCs w:val="22"/>
        </w:rPr>
      </w:pPr>
      <w:r w:rsidRPr="00E236A1">
        <w:rPr>
          <w:rFonts w:ascii="Arial" w:hAnsi="Arial" w:cs="Arial"/>
          <w:sz w:val="22"/>
          <w:szCs w:val="22"/>
        </w:rPr>
        <w:t>The matrix of indicators focuses primarily on</w:t>
      </w:r>
      <w:r w:rsidR="00BB2A1A">
        <w:rPr>
          <w:rFonts w:ascii="Arial" w:hAnsi="Arial" w:cs="Arial"/>
          <w:sz w:val="22"/>
          <w:szCs w:val="22"/>
        </w:rPr>
        <w:t xml:space="preserve"> the output level</w:t>
      </w:r>
      <w:r w:rsidR="00D17228">
        <w:rPr>
          <w:rFonts w:ascii="Arial" w:hAnsi="Arial" w:cs="Arial"/>
          <w:sz w:val="22"/>
          <w:szCs w:val="22"/>
        </w:rPr>
        <w:t>; there</w:t>
      </w:r>
      <w:r w:rsidR="00BB2A1A">
        <w:rPr>
          <w:rFonts w:ascii="Arial" w:hAnsi="Arial" w:cs="Arial"/>
          <w:sz w:val="22"/>
          <w:szCs w:val="22"/>
        </w:rPr>
        <w:t xml:space="preserve"> are 90</w:t>
      </w:r>
      <w:r w:rsidRPr="00E236A1">
        <w:rPr>
          <w:rFonts w:ascii="Arial" w:hAnsi="Arial" w:cs="Arial"/>
          <w:sz w:val="22"/>
          <w:szCs w:val="22"/>
        </w:rPr>
        <w:t xml:space="preserve"> indicators at the output level and 17 for outcomes.  Achievement is </w:t>
      </w:r>
      <w:r>
        <w:rPr>
          <w:rFonts w:ascii="Arial" w:hAnsi="Arial" w:cs="Arial"/>
          <w:sz w:val="22"/>
          <w:szCs w:val="22"/>
        </w:rPr>
        <w:t>tightly bound</w:t>
      </w:r>
      <w:r w:rsidRPr="00E236A1">
        <w:rPr>
          <w:rFonts w:ascii="Arial" w:hAnsi="Arial" w:cs="Arial"/>
          <w:sz w:val="22"/>
          <w:szCs w:val="22"/>
        </w:rPr>
        <w:t xml:space="preserve">, even in the Evaluation Plan, to the implementation, or otherwise, of the Reintegration Plans.  </w:t>
      </w:r>
      <w:r>
        <w:rPr>
          <w:rFonts w:ascii="Arial" w:hAnsi="Arial" w:cs="Arial"/>
          <w:sz w:val="22"/>
          <w:szCs w:val="22"/>
        </w:rPr>
        <w:t>Whilst this approach will undoubtedly produce useful information at the output level, a tightly bound approach which effectively predetermines what it will find is unlikely to tap the rich range of contributions that scholars are making at the outcomes level.</w:t>
      </w:r>
    </w:p>
    <w:p w:rsidR="00BD530E" w:rsidRPr="00FD02A9" w:rsidRDefault="00BD530E" w:rsidP="00BD530E">
      <w:pPr>
        <w:jc w:val="both"/>
        <w:rPr>
          <w:rFonts w:ascii="Arial" w:hAnsi="Arial" w:cs="Arial"/>
          <w:sz w:val="22"/>
          <w:szCs w:val="22"/>
        </w:rPr>
      </w:pPr>
    </w:p>
    <w:p w:rsidR="00BD530E" w:rsidRDefault="00BD530E" w:rsidP="00BD530E">
      <w:pPr>
        <w:jc w:val="both"/>
        <w:rPr>
          <w:rFonts w:ascii="Arial" w:hAnsi="Arial" w:cs="Arial"/>
          <w:sz w:val="22"/>
          <w:szCs w:val="22"/>
        </w:rPr>
      </w:pPr>
      <w:r>
        <w:rPr>
          <w:rFonts w:ascii="Arial" w:hAnsi="Arial" w:cs="Arial"/>
          <w:sz w:val="22"/>
          <w:szCs w:val="22"/>
        </w:rPr>
        <w:t xml:space="preserve">As such, it </w:t>
      </w:r>
      <w:r w:rsidRPr="00E236A1">
        <w:rPr>
          <w:rFonts w:ascii="Arial" w:hAnsi="Arial" w:cs="Arial"/>
          <w:sz w:val="22"/>
          <w:szCs w:val="22"/>
        </w:rPr>
        <w:t xml:space="preserve">appears unlikely </w:t>
      </w:r>
      <w:r>
        <w:rPr>
          <w:rFonts w:ascii="Arial" w:hAnsi="Arial" w:cs="Arial"/>
          <w:sz w:val="22"/>
          <w:szCs w:val="22"/>
        </w:rPr>
        <w:t>that the current M&amp;E Framework will</w:t>
      </w:r>
      <w:r w:rsidRPr="00E236A1">
        <w:rPr>
          <w:rFonts w:ascii="Arial" w:hAnsi="Arial" w:cs="Arial"/>
          <w:sz w:val="22"/>
          <w:szCs w:val="22"/>
        </w:rPr>
        <w:t xml:space="preserve"> produce any more meaningful data on outcomes than was produced by the IAAMP M&amp;E Framework.  </w:t>
      </w:r>
    </w:p>
    <w:p w:rsidR="00BD530E" w:rsidRDefault="00BD530E" w:rsidP="00BD530E">
      <w:pPr>
        <w:jc w:val="both"/>
        <w:rPr>
          <w:rFonts w:ascii="Arial" w:hAnsi="Arial" w:cs="Arial"/>
          <w:sz w:val="22"/>
          <w:szCs w:val="22"/>
        </w:rPr>
      </w:pPr>
    </w:p>
    <w:p w:rsidR="00BD530E" w:rsidRPr="00E236A1" w:rsidRDefault="00BD530E" w:rsidP="00BD530E">
      <w:pPr>
        <w:jc w:val="both"/>
        <w:rPr>
          <w:rFonts w:ascii="Arial" w:hAnsi="Arial" w:cs="Arial"/>
          <w:sz w:val="22"/>
          <w:szCs w:val="22"/>
        </w:rPr>
      </w:pPr>
      <w:r w:rsidRPr="00E236A1">
        <w:rPr>
          <w:rFonts w:ascii="Arial" w:hAnsi="Arial" w:cs="Arial"/>
          <w:sz w:val="22"/>
          <w:szCs w:val="22"/>
        </w:rPr>
        <w:t xml:space="preserve">A close reading of </w:t>
      </w:r>
      <w:r w:rsidR="005C019F" w:rsidRPr="00E236A1">
        <w:rPr>
          <w:rFonts w:ascii="Arial" w:hAnsi="Arial" w:cs="Arial"/>
          <w:sz w:val="22"/>
          <w:szCs w:val="22"/>
        </w:rPr>
        <w:t>the M</w:t>
      </w:r>
      <w:r w:rsidRPr="00E236A1">
        <w:rPr>
          <w:rFonts w:ascii="Arial" w:hAnsi="Arial" w:cs="Arial"/>
          <w:sz w:val="22"/>
          <w:szCs w:val="22"/>
        </w:rPr>
        <w:t xml:space="preserve">&amp;E framework, and the design upon which it is built, implies that it is impossible to trace a link between the scholarships and </w:t>
      </w:r>
      <w:r w:rsidR="00A257E3">
        <w:rPr>
          <w:rFonts w:ascii="Arial" w:hAnsi="Arial" w:cs="Arial"/>
          <w:sz w:val="22"/>
          <w:szCs w:val="22"/>
        </w:rPr>
        <w:t xml:space="preserve">meaningful </w:t>
      </w:r>
      <w:r w:rsidRPr="00E236A1">
        <w:rPr>
          <w:rFonts w:ascii="Arial" w:hAnsi="Arial" w:cs="Arial"/>
          <w:sz w:val="22"/>
          <w:szCs w:val="22"/>
        </w:rPr>
        <w:t>development impact.</w:t>
      </w:r>
    </w:p>
    <w:p w:rsidR="00BD530E" w:rsidRPr="00FD02A9" w:rsidRDefault="00BD530E" w:rsidP="00BD530E">
      <w:pPr>
        <w:jc w:val="both"/>
        <w:rPr>
          <w:rFonts w:ascii="Arial" w:hAnsi="Arial" w:cs="Arial"/>
          <w:sz w:val="22"/>
          <w:szCs w:val="22"/>
        </w:rPr>
      </w:pPr>
    </w:p>
    <w:p w:rsidR="00BD530E" w:rsidRDefault="00BD530E" w:rsidP="00BD530E">
      <w:pPr>
        <w:jc w:val="both"/>
        <w:rPr>
          <w:rFonts w:ascii="Arial" w:hAnsi="Arial" w:cs="Arial"/>
          <w:sz w:val="22"/>
          <w:szCs w:val="22"/>
        </w:rPr>
      </w:pPr>
      <w:r w:rsidRPr="00E236A1">
        <w:rPr>
          <w:rFonts w:ascii="Arial" w:hAnsi="Arial" w:cs="Arial"/>
          <w:sz w:val="22"/>
          <w:szCs w:val="22"/>
        </w:rPr>
        <w:t xml:space="preserve">The M&amp;E Plan demonstrates how the MC has struggled with the issue of outcomes and how they have tried to resolve it by “Clarifying that part of the value chain related to alumni as well as understanding where </w:t>
      </w:r>
      <w:r w:rsidRPr="00E236A1">
        <w:rPr>
          <w:rFonts w:ascii="Arial" w:hAnsi="Arial" w:cs="Arial"/>
          <w:i/>
          <w:sz w:val="22"/>
          <w:szCs w:val="22"/>
        </w:rPr>
        <w:t xml:space="preserve">‘the tool’ </w:t>
      </w:r>
      <w:r w:rsidRPr="00E236A1">
        <w:rPr>
          <w:rFonts w:ascii="Arial" w:hAnsi="Arial" w:cs="Arial"/>
          <w:sz w:val="22"/>
          <w:szCs w:val="22"/>
        </w:rPr>
        <w:t xml:space="preserve"> fits in an overall capacity development approach.”</w:t>
      </w:r>
      <w:r w:rsidRPr="00E236A1">
        <w:rPr>
          <w:rStyle w:val="FootnoteReference"/>
          <w:rFonts w:ascii="Arial" w:hAnsi="Arial" w:cs="Arial"/>
          <w:sz w:val="22"/>
          <w:szCs w:val="22"/>
        </w:rPr>
        <w:footnoteReference w:id="35"/>
      </w:r>
    </w:p>
    <w:p w:rsidR="00BD530E" w:rsidRPr="00FD02A9" w:rsidRDefault="00BD530E" w:rsidP="00BD530E">
      <w:pPr>
        <w:jc w:val="both"/>
        <w:rPr>
          <w:rFonts w:ascii="Arial" w:hAnsi="Arial" w:cs="Arial"/>
          <w:sz w:val="22"/>
          <w:szCs w:val="22"/>
        </w:rPr>
      </w:pPr>
    </w:p>
    <w:p w:rsidR="00BD530E" w:rsidRPr="00E236A1" w:rsidRDefault="00BD530E" w:rsidP="00BD530E">
      <w:pPr>
        <w:jc w:val="both"/>
        <w:rPr>
          <w:rFonts w:ascii="Arial" w:hAnsi="Arial" w:cs="Arial"/>
          <w:sz w:val="22"/>
          <w:szCs w:val="22"/>
        </w:rPr>
      </w:pPr>
      <w:r w:rsidRPr="00E236A1">
        <w:rPr>
          <w:rFonts w:ascii="Arial" w:hAnsi="Arial" w:cs="Arial"/>
          <w:sz w:val="22"/>
          <w:szCs w:val="22"/>
        </w:rPr>
        <w:t xml:space="preserve">The results of the Outcomes Evaluation of the IAAMP suggest that AusAID may have significantly underestimated the development impact of the scholarships program.  The results further suggest that it </w:t>
      </w:r>
      <w:r w:rsidRPr="00E236A1">
        <w:rPr>
          <w:rFonts w:ascii="Arial" w:hAnsi="Arial" w:cs="Arial"/>
          <w:i/>
          <w:sz w:val="22"/>
          <w:szCs w:val="22"/>
        </w:rPr>
        <w:t>is</w:t>
      </w:r>
      <w:r w:rsidRPr="00E236A1">
        <w:rPr>
          <w:rFonts w:ascii="Arial" w:hAnsi="Arial" w:cs="Arial"/>
          <w:sz w:val="22"/>
          <w:szCs w:val="22"/>
        </w:rPr>
        <w:t xml:space="preserve"> possible to establish a link between alumni and development impact, but only if we move away from notions of value chains and ‘tools’ and embrace current international thinking around the application of ‘complex adaptive systems’ (CAS) theory to the identification and measurement of capacity.</w:t>
      </w:r>
      <w:r w:rsidRPr="00E236A1">
        <w:rPr>
          <w:rStyle w:val="FootnoteReference"/>
          <w:rFonts w:ascii="Arial" w:hAnsi="Arial" w:cs="Arial"/>
          <w:sz w:val="22"/>
          <w:szCs w:val="22"/>
        </w:rPr>
        <w:footnoteReference w:id="36"/>
      </w:r>
      <w:r w:rsidRPr="00E236A1">
        <w:rPr>
          <w:rFonts w:ascii="Arial" w:hAnsi="Arial" w:cs="Arial"/>
          <w:sz w:val="22"/>
          <w:szCs w:val="22"/>
        </w:rPr>
        <w:t xml:space="preserve">   </w:t>
      </w:r>
    </w:p>
    <w:p w:rsidR="00BD530E" w:rsidRPr="00FD02A9" w:rsidRDefault="00BD530E" w:rsidP="00BD530E">
      <w:pPr>
        <w:jc w:val="both"/>
        <w:rPr>
          <w:rFonts w:ascii="Arial" w:hAnsi="Arial" w:cs="Arial"/>
          <w:sz w:val="22"/>
          <w:szCs w:val="22"/>
        </w:rPr>
      </w:pPr>
    </w:p>
    <w:p w:rsidR="00BD530E" w:rsidRDefault="00BD530E" w:rsidP="00BD530E">
      <w:pPr>
        <w:jc w:val="both"/>
        <w:rPr>
          <w:rFonts w:ascii="Arial" w:hAnsi="Arial" w:cs="Arial"/>
          <w:sz w:val="22"/>
          <w:szCs w:val="22"/>
        </w:rPr>
      </w:pPr>
      <w:r w:rsidRPr="00E236A1">
        <w:rPr>
          <w:rFonts w:ascii="Arial" w:hAnsi="Arial" w:cs="Arial"/>
          <w:sz w:val="22"/>
          <w:szCs w:val="22"/>
        </w:rPr>
        <w:t xml:space="preserve">CAS sees outcomes not as predictable results chains but, rather, in terms of possibilities and   probabilities.  These outcomes are invariably wider, deeper and considerably more interesting and important than the cause/effect model can </w:t>
      </w:r>
      <w:r>
        <w:rPr>
          <w:rFonts w:ascii="Arial" w:hAnsi="Arial" w:cs="Arial"/>
          <w:sz w:val="22"/>
          <w:szCs w:val="22"/>
        </w:rPr>
        <w:t>envisage</w:t>
      </w:r>
      <w:r w:rsidRPr="00E236A1">
        <w:rPr>
          <w:rFonts w:ascii="Arial" w:hAnsi="Arial" w:cs="Arial"/>
          <w:sz w:val="22"/>
          <w:szCs w:val="22"/>
        </w:rPr>
        <w:t>.  The CAS perspective is particularly relevant to the analysis of the impact of scholarships programs.  For example, the approach recogni</w:t>
      </w:r>
      <w:r w:rsidR="008C1A25">
        <w:rPr>
          <w:rFonts w:ascii="Arial" w:hAnsi="Arial" w:cs="Arial"/>
          <w:sz w:val="22"/>
          <w:szCs w:val="22"/>
        </w:rPr>
        <w:t>s</w:t>
      </w:r>
      <w:r w:rsidRPr="00E236A1">
        <w:rPr>
          <w:rFonts w:ascii="Arial" w:hAnsi="Arial" w:cs="Arial"/>
          <w:sz w:val="22"/>
          <w:szCs w:val="22"/>
        </w:rPr>
        <w:t>es that:</w:t>
      </w:r>
    </w:p>
    <w:p w:rsidR="00BD530E" w:rsidRPr="00E236A1" w:rsidRDefault="00BD530E" w:rsidP="00BD530E">
      <w:pPr>
        <w:jc w:val="both"/>
        <w:rPr>
          <w:rFonts w:ascii="Arial" w:hAnsi="Arial" w:cs="Arial"/>
          <w:sz w:val="12"/>
          <w:szCs w:val="22"/>
        </w:rPr>
      </w:pPr>
    </w:p>
    <w:p w:rsidR="00BD530E" w:rsidRPr="00E236A1" w:rsidRDefault="00BD530E" w:rsidP="00BD530E">
      <w:pPr>
        <w:pStyle w:val="ListParagraph"/>
        <w:numPr>
          <w:ilvl w:val="0"/>
          <w:numId w:val="31"/>
        </w:numPr>
        <w:autoSpaceDE w:val="0"/>
        <w:autoSpaceDN w:val="0"/>
        <w:adjustRightInd w:val="0"/>
        <w:jc w:val="both"/>
        <w:rPr>
          <w:rFonts w:ascii="Arial" w:hAnsi="Arial" w:cs="Arial"/>
          <w:sz w:val="22"/>
          <w:szCs w:val="22"/>
        </w:rPr>
      </w:pPr>
      <w:r w:rsidRPr="00E236A1">
        <w:rPr>
          <w:rFonts w:ascii="Arial" w:hAnsi="Arial" w:cs="Arial"/>
          <w:sz w:val="22"/>
          <w:szCs w:val="22"/>
        </w:rPr>
        <w:lastRenderedPageBreak/>
        <w:t xml:space="preserve">No single factor or constituent element – policy development, individual practice changes or collaboration with other agencies – will </w:t>
      </w:r>
      <w:r w:rsidRPr="00E236A1">
        <w:rPr>
          <w:rFonts w:ascii="Arial" w:hAnsi="Arial" w:cs="Arial"/>
          <w:i/>
          <w:iCs/>
          <w:sz w:val="22"/>
          <w:szCs w:val="22"/>
        </w:rPr>
        <w:t xml:space="preserve">by itself </w:t>
      </w:r>
      <w:r w:rsidRPr="00E236A1">
        <w:rPr>
          <w:rFonts w:ascii="Arial" w:hAnsi="Arial" w:cs="Arial"/>
          <w:sz w:val="22"/>
          <w:szCs w:val="22"/>
        </w:rPr>
        <w:t>be an explanation for the development of capacity – nor do we</w:t>
      </w:r>
      <w:r w:rsidR="006D3942">
        <w:rPr>
          <w:rFonts w:ascii="Arial" w:hAnsi="Arial" w:cs="Arial"/>
          <w:sz w:val="22"/>
          <w:szCs w:val="22"/>
        </w:rPr>
        <w:t xml:space="preserve"> need to demonstrate that it is.</w:t>
      </w:r>
    </w:p>
    <w:p w:rsidR="00BD530E" w:rsidRPr="00E236A1" w:rsidRDefault="00BD530E" w:rsidP="00BD530E">
      <w:pPr>
        <w:pStyle w:val="ListParagraph"/>
        <w:autoSpaceDE w:val="0"/>
        <w:autoSpaceDN w:val="0"/>
        <w:adjustRightInd w:val="0"/>
        <w:jc w:val="both"/>
        <w:rPr>
          <w:rFonts w:ascii="Arial" w:hAnsi="Arial" w:cs="Arial"/>
          <w:sz w:val="12"/>
          <w:szCs w:val="22"/>
        </w:rPr>
      </w:pPr>
    </w:p>
    <w:p w:rsidR="00BD530E" w:rsidRPr="00E236A1" w:rsidRDefault="00BD530E" w:rsidP="00BD530E">
      <w:pPr>
        <w:pStyle w:val="ListParagraph"/>
        <w:numPr>
          <w:ilvl w:val="0"/>
          <w:numId w:val="31"/>
        </w:numPr>
        <w:autoSpaceDE w:val="0"/>
        <w:autoSpaceDN w:val="0"/>
        <w:adjustRightInd w:val="0"/>
        <w:jc w:val="both"/>
        <w:rPr>
          <w:rFonts w:ascii="Arial" w:hAnsi="Arial" w:cs="Arial"/>
          <w:sz w:val="22"/>
          <w:szCs w:val="22"/>
        </w:rPr>
      </w:pPr>
      <w:r w:rsidRPr="00E236A1">
        <w:rPr>
          <w:rFonts w:ascii="Arial" w:hAnsi="Arial" w:cs="Arial"/>
          <w:sz w:val="22"/>
          <w:szCs w:val="22"/>
        </w:rPr>
        <w:t>Change is emergent rather than predetermined;   the issue then becomes how we identify the tipping points or leverages that lead to change in a given development context and the role of the alumni in inducing or encouraging the emergence of change in that context.</w:t>
      </w:r>
    </w:p>
    <w:p w:rsidR="00BD530E" w:rsidRPr="00E236A1" w:rsidRDefault="00BD530E" w:rsidP="00BD530E">
      <w:pPr>
        <w:autoSpaceDE w:val="0"/>
        <w:autoSpaceDN w:val="0"/>
        <w:adjustRightInd w:val="0"/>
        <w:jc w:val="both"/>
        <w:rPr>
          <w:rFonts w:ascii="Arial" w:hAnsi="Arial" w:cs="Arial"/>
          <w:sz w:val="12"/>
          <w:szCs w:val="22"/>
        </w:rPr>
      </w:pPr>
    </w:p>
    <w:p w:rsidR="00BD530E" w:rsidRPr="00E236A1" w:rsidRDefault="00BD530E" w:rsidP="00BD530E">
      <w:pPr>
        <w:pStyle w:val="ListParagraph"/>
        <w:numPr>
          <w:ilvl w:val="0"/>
          <w:numId w:val="31"/>
        </w:numPr>
        <w:autoSpaceDE w:val="0"/>
        <w:autoSpaceDN w:val="0"/>
        <w:adjustRightInd w:val="0"/>
        <w:jc w:val="both"/>
        <w:rPr>
          <w:rFonts w:ascii="Arial" w:hAnsi="Arial" w:cs="Arial"/>
          <w:sz w:val="22"/>
          <w:szCs w:val="22"/>
        </w:rPr>
      </w:pPr>
      <w:r w:rsidRPr="00E236A1">
        <w:rPr>
          <w:rFonts w:ascii="Arial" w:hAnsi="Arial" w:cs="Arial"/>
          <w:sz w:val="22"/>
          <w:szCs w:val="22"/>
        </w:rPr>
        <w:t>Changes in human cognition and understanding – helping people to think differently - play a key role in capacity development. The alumni interviewed as part of this Outcomes Evaluation gave substantial attention to the fact that, in Australia, learning arose out of experimentation, dialogue and discovery.  The transformative nature of this approach has clearly had a major impact on the alumni and the organi</w:t>
      </w:r>
      <w:r w:rsidR="008C1A25">
        <w:rPr>
          <w:rFonts w:ascii="Arial" w:hAnsi="Arial" w:cs="Arial"/>
          <w:sz w:val="22"/>
          <w:szCs w:val="22"/>
        </w:rPr>
        <w:t>s</w:t>
      </w:r>
      <w:r w:rsidRPr="00E236A1">
        <w:rPr>
          <w:rFonts w:ascii="Arial" w:hAnsi="Arial" w:cs="Arial"/>
          <w:sz w:val="22"/>
          <w:szCs w:val="22"/>
        </w:rPr>
        <w:t xml:space="preserve">ations and networks to which they have returned.  This </w:t>
      </w:r>
      <w:r w:rsidR="00D17228">
        <w:rPr>
          <w:rFonts w:ascii="Arial" w:hAnsi="Arial" w:cs="Arial"/>
          <w:sz w:val="22"/>
          <w:szCs w:val="22"/>
        </w:rPr>
        <w:t xml:space="preserve">is </w:t>
      </w:r>
      <w:r w:rsidRPr="00E236A1">
        <w:rPr>
          <w:rFonts w:ascii="Arial" w:hAnsi="Arial" w:cs="Arial"/>
          <w:sz w:val="22"/>
          <w:szCs w:val="22"/>
        </w:rPr>
        <w:t>a critical area for further research.</w:t>
      </w:r>
    </w:p>
    <w:p w:rsidR="00BD530E" w:rsidRPr="00E236A1" w:rsidRDefault="00BD530E" w:rsidP="00BD530E">
      <w:pPr>
        <w:autoSpaceDE w:val="0"/>
        <w:autoSpaceDN w:val="0"/>
        <w:adjustRightInd w:val="0"/>
        <w:jc w:val="both"/>
        <w:rPr>
          <w:rFonts w:ascii="Arial" w:hAnsi="Arial" w:cs="Arial"/>
          <w:sz w:val="12"/>
          <w:szCs w:val="22"/>
        </w:rPr>
      </w:pPr>
      <w:r w:rsidRPr="00E236A1">
        <w:rPr>
          <w:rFonts w:ascii="Arial" w:hAnsi="Arial" w:cs="Arial"/>
          <w:sz w:val="22"/>
          <w:szCs w:val="22"/>
        </w:rPr>
        <w:t xml:space="preserve"> </w:t>
      </w:r>
    </w:p>
    <w:p w:rsidR="00BD530E" w:rsidRPr="00E236A1" w:rsidRDefault="00BD530E" w:rsidP="00BD530E">
      <w:pPr>
        <w:pStyle w:val="ListParagraph"/>
        <w:numPr>
          <w:ilvl w:val="0"/>
          <w:numId w:val="31"/>
        </w:numPr>
        <w:autoSpaceDE w:val="0"/>
        <w:autoSpaceDN w:val="0"/>
        <w:adjustRightInd w:val="0"/>
        <w:jc w:val="both"/>
        <w:rPr>
          <w:rFonts w:ascii="Arial" w:hAnsi="Arial" w:cs="Arial"/>
          <w:sz w:val="22"/>
          <w:szCs w:val="22"/>
        </w:rPr>
      </w:pPr>
      <w:r w:rsidRPr="00E236A1">
        <w:rPr>
          <w:rFonts w:ascii="Arial" w:hAnsi="Arial" w:cs="Arial"/>
          <w:sz w:val="22"/>
          <w:szCs w:val="22"/>
        </w:rPr>
        <w:t>Small initial changes can have huge effects and vice versa.   Nonlinear patterns of behaviour can escalate micro interventions up into large system-wide changes. It is possible to plot some of these changes.</w:t>
      </w:r>
    </w:p>
    <w:p w:rsidR="00BD530E" w:rsidRPr="00E236A1" w:rsidRDefault="00BD530E" w:rsidP="00BD530E">
      <w:pPr>
        <w:autoSpaceDE w:val="0"/>
        <w:autoSpaceDN w:val="0"/>
        <w:adjustRightInd w:val="0"/>
        <w:jc w:val="both"/>
        <w:rPr>
          <w:rFonts w:ascii="Arial" w:hAnsi="Arial" w:cs="Arial"/>
          <w:sz w:val="12"/>
          <w:szCs w:val="22"/>
        </w:rPr>
      </w:pPr>
    </w:p>
    <w:p w:rsidR="00BD530E" w:rsidRPr="00E236A1" w:rsidRDefault="00BD530E" w:rsidP="00BD530E">
      <w:pPr>
        <w:pStyle w:val="ListParagraph"/>
        <w:numPr>
          <w:ilvl w:val="0"/>
          <w:numId w:val="31"/>
        </w:numPr>
        <w:autoSpaceDE w:val="0"/>
        <w:autoSpaceDN w:val="0"/>
        <w:adjustRightInd w:val="0"/>
        <w:jc w:val="both"/>
        <w:rPr>
          <w:rFonts w:ascii="Arial" w:hAnsi="Arial" w:cs="Arial"/>
          <w:sz w:val="22"/>
          <w:szCs w:val="22"/>
        </w:rPr>
      </w:pPr>
      <w:r w:rsidRPr="00E236A1">
        <w:rPr>
          <w:rFonts w:ascii="Arial" w:hAnsi="Arial" w:cs="Arial"/>
          <w:sz w:val="22"/>
          <w:szCs w:val="22"/>
        </w:rPr>
        <w:t>It is not simply changes that take place in a given organi</w:t>
      </w:r>
      <w:r w:rsidR="008C1A25">
        <w:rPr>
          <w:rFonts w:ascii="Arial" w:hAnsi="Arial" w:cs="Arial"/>
          <w:sz w:val="22"/>
          <w:szCs w:val="22"/>
        </w:rPr>
        <w:t>s</w:t>
      </w:r>
      <w:r w:rsidRPr="00E236A1">
        <w:rPr>
          <w:rFonts w:ascii="Arial" w:hAnsi="Arial" w:cs="Arial"/>
          <w:sz w:val="22"/>
          <w:szCs w:val="22"/>
        </w:rPr>
        <w:t>ation which are relevant, but rather, the changes that occur in combinations of organi</w:t>
      </w:r>
      <w:r w:rsidR="008C1A25">
        <w:rPr>
          <w:rFonts w:ascii="Arial" w:hAnsi="Arial" w:cs="Arial"/>
          <w:sz w:val="22"/>
          <w:szCs w:val="22"/>
        </w:rPr>
        <w:t>s</w:t>
      </w:r>
      <w:r w:rsidRPr="00E236A1">
        <w:rPr>
          <w:rFonts w:ascii="Arial" w:hAnsi="Arial" w:cs="Arial"/>
          <w:sz w:val="22"/>
          <w:szCs w:val="22"/>
        </w:rPr>
        <w:t xml:space="preserve">ations and networks which represent significant change.  It is, therefore, the </w:t>
      </w:r>
      <w:r w:rsidRPr="00E236A1">
        <w:rPr>
          <w:rFonts w:ascii="Arial" w:hAnsi="Arial" w:cs="Arial"/>
          <w:i/>
          <w:sz w:val="22"/>
          <w:szCs w:val="22"/>
        </w:rPr>
        <w:t>strategic positioning</w:t>
      </w:r>
      <w:r w:rsidRPr="00E236A1">
        <w:rPr>
          <w:rFonts w:ascii="Arial" w:hAnsi="Arial" w:cs="Arial"/>
          <w:sz w:val="22"/>
          <w:szCs w:val="22"/>
        </w:rPr>
        <w:t xml:space="preserve"> of alumni in networks which cross government/civil society/ private sector agencies which leads to significant impact.  The Outcomes Evaluation encountered </w:t>
      </w:r>
      <w:r>
        <w:rPr>
          <w:rFonts w:ascii="Arial" w:hAnsi="Arial" w:cs="Arial"/>
          <w:sz w:val="22"/>
          <w:szCs w:val="22"/>
        </w:rPr>
        <w:t>numerous examples of this which undermines any simplistic notion that the impact of alumni is in some way diminished if they move out of the government sector.</w:t>
      </w:r>
    </w:p>
    <w:p w:rsidR="00BD530E" w:rsidRPr="00E236A1" w:rsidRDefault="00BD530E" w:rsidP="00BD530E">
      <w:pPr>
        <w:pStyle w:val="ListParagraph"/>
        <w:jc w:val="both"/>
        <w:rPr>
          <w:rFonts w:ascii="Arial" w:hAnsi="Arial" w:cs="Arial"/>
          <w:sz w:val="12"/>
          <w:szCs w:val="22"/>
        </w:rPr>
      </w:pPr>
    </w:p>
    <w:p w:rsidR="00BD530E" w:rsidRPr="00E236A1" w:rsidRDefault="00BD530E" w:rsidP="00BD530E">
      <w:pPr>
        <w:pStyle w:val="ListParagraph"/>
        <w:autoSpaceDE w:val="0"/>
        <w:autoSpaceDN w:val="0"/>
        <w:adjustRightInd w:val="0"/>
        <w:jc w:val="both"/>
        <w:rPr>
          <w:rFonts w:ascii="Arial" w:hAnsi="Arial" w:cs="Arial"/>
          <w:sz w:val="22"/>
          <w:szCs w:val="22"/>
        </w:rPr>
      </w:pPr>
      <w:r w:rsidRPr="00E236A1">
        <w:rPr>
          <w:rFonts w:ascii="Arial" w:hAnsi="Arial" w:cs="Arial"/>
          <w:sz w:val="22"/>
          <w:szCs w:val="22"/>
        </w:rPr>
        <w:t>The predominant focus in the current M&amp;E Framework on the RRPs and the proposed splitting of data by government, civil society and private sectors would be in danger o</w:t>
      </w:r>
      <w:r>
        <w:rPr>
          <w:rFonts w:ascii="Arial" w:hAnsi="Arial" w:cs="Arial"/>
          <w:sz w:val="22"/>
          <w:szCs w:val="22"/>
        </w:rPr>
        <w:t>f missing</w:t>
      </w:r>
      <w:r w:rsidRPr="00E236A1">
        <w:rPr>
          <w:rFonts w:ascii="Arial" w:hAnsi="Arial" w:cs="Arial"/>
          <w:sz w:val="22"/>
          <w:szCs w:val="22"/>
        </w:rPr>
        <w:t xml:space="preserve"> impact </w:t>
      </w:r>
      <w:r>
        <w:rPr>
          <w:rFonts w:ascii="Arial" w:hAnsi="Arial" w:cs="Arial"/>
          <w:sz w:val="22"/>
          <w:szCs w:val="22"/>
        </w:rPr>
        <w:t xml:space="preserve">of cross-sectoral influence </w:t>
      </w:r>
      <w:r w:rsidRPr="00E236A1">
        <w:rPr>
          <w:rFonts w:ascii="Arial" w:hAnsi="Arial" w:cs="Arial"/>
          <w:sz w:val="22"/>
          <w:szCs w:val="22"/>
        </w:rPr>
        <w:t>entirely.</w:t>
      </w:r>
    </w:p>
    <w:p w:rsidR="00BD530E" w:rsidRPr="00FD02A9" w:rsidRDefault="00BD530E" w:rsidP="00BD530E">
      <w:pPr>
        <w:pStyle w:val="ListParagraph"/>
        <w:autoSpaceDE w:val="0"/>
        <w:autoSpaceDN w:val="0"/>
        <w:adjustRightInd w:val="0"/>
        <w:jc w:val="both"/>
        <w:rPr>
          <w:rFonts w:ascii="Arial" w:hAnsi="Arial" w:cs="Arial"/>
          <w:sz w:val="16"/>
          <w:szCs w:val="16"/>
        </w:rPr>
      </w:pPr>
    </w:p>
    <w:p w:rsidR="00BD530E" w:rsidRPr="00E236A1" w:rsidRDefault="00BD530E" w:rsidP="00BD530E">
      <w:pPr>
        <w:pStyle w:val="ListParagraph"/>
        <w:numPr>
          <w:ilvl w:val="0"/>
          <w:numId w:val="32"/>
        </w:numPr>
        <w:autoSpaceDE w:val="0"/>
        <w:autoSpaceDN w:val="0"/>
        <w:adjustRightInd w:val="0"/>
        <w:ind w:left="720"/>
        <w:jc w:val="both"/>
        <w:rPr>
          <w:rFonts w:ascii="Arial" w:hAnsi="Arial" w:cs="Arial"/>
          <w:sz w:val="22"/>
          <w:szCs w:val="22"/>
        </w:rPr>
      </w:pPr>
      <w:r w:rsidRPr="00E236A1">
        <w:rPr>
          <w:rFonts w:ascii="Arial" w:hAnsi="Arial" w:cs="Arial"/>
          <w:sz w:val="22"/>
          <w:szCs w:val="22"/>
        </w:rPr>
        <w:t xml:space="preserve">Values, commitment and a ‘sense of higher purpose’ are hugely important in promoting development.  These qualities are </w:t>
      </w:r>
      <w:r>
        <w:rPr>
          <w:rFonts w:ascii="Arial" w:hAnsi="Arial" w:cs="Arial"/>
          <w:sz w:val="22"/>
          <w:szCs w:val="22"/>
        </w:rPr>
        <w:t xml:space="preserve">the province of </w:t>
      </w:r>
      <w:r w:rsidRPr="00E236A1">
        <w:rPr>
          <w:rFonts w:ascii="Arial" w:hAnsi="Arial" w:cs="Arial"/>
          <w:sz w:val="22"/>
          <w:szCs w:val="22"/>
        </w:rPr>
        <w:t>individuals</w:t>
      </w:r>
      <w:r w:rsidR="00D17228" w:rsidRPr="00E236A1">
        <w:rPr>
          <w:rFonts w:ascii="Arial" w:hAnsi="Arial" w:cs="Arial"/>
          <w:sz w:val="22"/>
          <w:szCs w:val="22"/>
        </w:rPr>
        <w:t>; they</w:t>
      </w:r>
      <w:r w:rsidRPr="00E236A1">
        <w:rPr>
          <w:rFonts w:ascii="Arial" w:hAnsi="Arial" w:cs="Arial"/>
          <w:sz w:val="22"/>
          <w:szCs w:val="22"/>
        </w:rPr>
        <w:t xml:space="preserve"> can neither be demanded, nor controlled.  However, they may be </w:t>
      </w:r>
      <w:r w:rsidRPr="00E236A1">
        <w:rPr>
          <w:rFonts w:ascii="Arial" w:hAnsi="Arial" w:cs="Arial"/>
          <w:i/>
          <w:sz w:val="22"/>
          <w:szCs w:val="22"/>
        </w:rPr>
        <w:t>augmented</w:t>
      </w:r>
      <w:r w:rsidRPr="00E236A1">
        <w:rPr>
          <w:rFonts w:ascii="Arial" w:hAnsi="Arial" w:cs="Arial"/>
          <w:sz w:val="22"/>
          <w:szCs w:val="22"/>
        </w:rPr>
        <w:t xml:space="preserve"> and this appears to be a particular contribution that the ADS program has made to the lives of the individuals encountered in the course of this Outcomes Evaluation.</w:t>
      </w:r>
    </w:p>
    <w:p w:rsidR="00BD530E" w:rsidRPr="00E236A1" w:rsidRDefault="00BD530E" w:rsidP="00BD530E">
      <w:pPr>
        <w:autoSpaceDE w:val="0"/>
        <w:autoSpaceDN w:val="0"/>
        <w:adjustRightInd w:val="0"/>
        <w:jc w:val="both"/>
        <w:rPr>
          <w:rFonts w:ascii="Arial" w:hAnsi="Arial" w:cs="Arial"/>
          <w:sz w:val="12"/>
          <w:szCs w:val="22"/>
        </w:rPr>
      </w:pPr>
    </w:p>
    <w:p w:rsidR="00BD530E" w:rsidRPr="00E236A1" w:rsidRDefault="00BD530E" w:rsidP="00BD530E">
      <w:pPr>
        <w:autoSpaceDE w:val="0"/>
        <w:autoSpaceDN w:val="0"/>
        <w:adjustRightInd w:val="0"/>
        <w:ind w:left="720"/>
        <w:jc w:val="both"/>
        <w:rPr>
          <w:rFonts w:ascii="Arial" w:hAnsi="Arial" w:cs="Arial"/>
          <w:sz w:val="22"/>
          <w:szCs w:val="22"/>
        </w:rPr>
      </w:pPr>
      <w:r>
        <w:rPr>
          <w:rFonts w:ascii="Arial" w:hAnsi="Arial" w:cs="Arial"/>
          <w:sz w:val="22"/>
          <w:szCs w:val="22"/>
        </w:rPr>
        <w:t>To be clear, this is a</w:t>
      </w:r>
      <w:r w:rsidRPr="00E236A1">
        <w:rPr>
          <w:rFonts w:ascii="Arial" w:hAnsi="Arial" w:cs="Arial"/>
          <w:sz w:val="22"/>
          <w:szCs w:val="22"/>
        </w:rPr>
        <w:t xml:space="preserve"> </w:t>
      </w:r>
      <w:r w:rsidRPr="00E236A1">
        <w:rPr>
          <w:rFonts w:ascii="Arial" w:hAnsi="Arial" w:cs="Arial"/>
          <w:i/>
          <w:sz w:val="22"/>
          <w:szCs w:val="22"/>
        </w:rPr>
        <w:t xml:space="preserve">unique, </w:t>
      </w:r>
      <w:r w:rsidRPr="00E236A1">
        <w:rPr>
          <w:rFonts w:ascii="Arial" w:hAnsi="Arial" w:cs="Arial"/>
          <w:sz w:val="22"/>
          <w:szCs w:val="22"/>
        </w:rPr>
        <w:t>and potentially profoundly influential, contribution which the scholarships program can make to Australia’s development effort in Africa and elsewhere.  This needs to be the subject of creative monitoring and research.</w:t>
      </w:r>
    </w:p>
    <w:p w:rsidR="00BD530E" w:rsidRPr="00E236A1" w:rsidRDefault="00BD530E" w:rsidP="00BD530E">
      <w:pPr>
        <w:autoSpaceDE w:val="0"/>
        <w:autoSpaceDN w:val="0"/>
        <w:adjustRightInd w:val="0"/>
        <w:ind w:left="720"/>
        <w:jc w:val="both"/>
        <w:rPr>
          <w:rFonts w:ascii="Arial" w:hAnsi="Arial" w:cs="Arial"/>
          <w:sz w:val="12"/>
          <w:szCs w:val="22"/>
        </w:rPr>
      </w:pPr>
    </w:p>
    <w:p w:rsidR="00BD530E" w:rsidRPr="00E236A1" w:rsidRDefault="00BD530E" w:rsidP="00BD530E">
      <w:pPr>
        <w:pStyle w:val="ListParagraph"/>
        <w:numPr>
          <w:ilvl w:val="0"/>
          <w:numId w:val="32"/>
        </w:numPr>
        <w:autoSpaceDE w:val="0"/>
        <w:autoSpaceDN w:val="0"/>
        <w:adjustRightInd w:val="0"/>
        <w:ind w:left="720"/>
        <w:jc w:val="both"/>
        <w:rPr>
          <w:rFonts w:ascii="Arial" w:hAnsi="Arial" w:cs="Arial"/>
          <w:sz w:val="22"/>
          <w:szCs w:val="22"/>
        </w:rPr>
      </w:pPr>
      <w:r w:rsidRPr="00E236A1">
        <w:rPr>
          <w:rFonts w:ascii="Arial" w:hAnsi="Arial" w:cs="Arial"/>
          <w:sz w:val="22"/>
          <w:szCs w:val="22"/>
        </w:rPr>
        <w:t>Where CAS analysis has been applied to the measurement of capacity change to date, it appears that a key factor influencing the reasons why some groups and organi</w:t>
      </w:r>
      <w:r w:rsidR="008C1A25">
        <w:rPr>
          <w:rFonts w:ascii="Arial" w:hAnsi="Arial" w:cs="Arial"/>
          <w:sz w:val="22"/>
          <w:szCs w:val="22"/>
        </w:rPr>
        <w:t>s</w:t>
      </w:r>
      <w:r w:rsidRPr="00E236A1">
        <w:rPr>
          <w:rFonts w:ascii="Arial" w:hAnsi="Arial" w:cs="Arial"/>
          <w:sz w:val="22"/>
          <w:szCs w:val="22"/>
        </w:rPr>
        <w:t>ations shift to strate</w:t>
      </w:r>
      <w:r>
        <w:rPr>
          <w:rFonts w:ascii="Arial" w:hAnsi="Arial" w:cs="Arial"/>
          <w:sz w:val="22"/>
          <w:szCs w:val="22"/>
        </w:rPr>
        <w:t>gic thinking and others did not</w:t>
      </w:r>
      <w:r w:rsidRPr="00E236A1">
        <w:rPr>
          <w:rFonts w:ascii="Arial" w:hAnsi="Arial" w:cs="Arial"/>
          <w:sz w:val="22"/>
          <w:szCs w:val="22"/>
        </w:rPr>
        <w:t xml:space="preserve"> revolves around the influence of particular individuals.  We know this. The task now is to demonstrate that at least some of these individuals are alumni.</w:t>
      </w:r>
    </w:p>
    <w:p w:rsidR="00BD530E" w:rsidRPr="00E236A1" w:rsidRDefault="00BD530E" w:rsidP="00BD530E">
      <w:pPr>
        <w:pStyle w:val="ListParagraph"/>
        <w:autoSpaceDE w:val="0"/>
        <w:autoSpaceDN w:val="0"/>
        <w:adjustRightInd w:val="0"/>
        <w:jc w:val="both"/>
        <w:rPr>
          <w:rFonts w:ascii="Arial" w:hAnsi="Arial" w:cs="Arial"/>
          <w:sz w:val="22"/>
          <w:szCs w:val="22"/>
        </w:rPr>
      </w:pPr>
    </w:p>
    <w:p w:rsidR="00BD530E" w:rsidRPr="00E236A1" w:rsidRDefault="00BD530E" w:rsidP="00BD530E">
      <w:pPr>
        <w:pStyle w:val="ListParagraph"/>
        <w:autoSpaceDE w:val="0"/>
        <w:autoSpaceDN w:val="0"/>
        <w:adjustRightInd w:val="0"/>
        <w:ind w:left="0"/>
        <w:jc w:val="both"/>
        <w:rPr>
          <w:rFonts w:ascii="Arial" w:hAnsi="Arial" w:cs="Arial"/>
          <w:b/>
          <w:sz w:val="22"/>
          <w:szCs w:val="22"/>
        </w:rPr>
      </w:pPr>
      <w:r w:rsidRPr="00E236A1">
        <w:rPr>
          <w:rFonts w:ascii="Arial" w:hAnsi="Arial" w:cs="Arial"/>
          <w:b/>
          <w:sz w:val="22"/>
          <w:szCs w:val="22"/>
        </w:rPr>
        <w:t>5.2</w:t>
      </w:r>
      <w:r w:rsidRPr="00E236A1">
        <w:rPr>
          <w:rFonts w:ascii="Arial" w:hAnsi="Arial" w:cs="Arial"/>
          <w:b/>
          <w:sz w:val="22"/>
          <w:szCs w:val="22"/>
        </w:rPr>
        <w:tab/>
      </w:r>
      <w:r w:rsidR="006D3942">
        <w:rPr>
          <w:rFonts w:ascii="Arial" w:hAnsi="Arial" w:cs="Arial"/>
          <w:b/>
          <w:sz w:val="22"/>
          <w:szCs w:val="22"/>
        </w:rPr>
        <w:t>Identifying</w:t>
      </w:r>
      <w:r w:rsidRPr="00E236A1">
        <w:rPr>
          <w:rFonts w:ascii="Arial" w:hAnsi="Arial" w:cs="Arial"/>
          <w:b/>
          <w:sz w:val="22"/>
          <w:szCs w:val="22"/>
        </w:rPr>
        <w:t xml:space="preserve"> the real contribution of the scholarships program</w:t>
      </w:r>
    </w:p>
    <w:p w:rsidR="00BD530E" w:rsidRPr="00E236A1" w:rsidRDefault="00BD530E" w:rsidP="00BD530E">
      <w:pPr>
        <w:pStyle w:val="ListParagraph"/>
        <w:autoSpaceDE w:val="0"/>
        <w:autoSpaceDN w:val="0"/>
        <w:adjustRightInd w:val="0"/>
        <w:ind w:left="0"/>
        <w:jc w:val="both"/>
        <w:rPr>
          <w:rFonts w:ascii="Arial" w:hAnsi="Arial" w:cs="Arial"/>
          <w:b/>
          <w:sz w:val="12"/>
          <w:szCs w:val="22"/>
        </w:rPr>
      </w:pPr>
    </w:p>
    <w:p w:rsidR="00BD530E" w:rsidRPr="00E236A1" w:rsidRDefault="00BD530E" w:rsidP="00BD530E">
      <w:pPr>
        <w:pStyle w:val="ListParagraph"/>
        <w:autoSpaceDE w:val="0"/>
        <w:autoSpaceDN w:val="0"/>
        <w:adjustRightInd w:val="0"/>
        <w:ind w:left="0"/>
        <w:jc w:val="both"/>
        <w:rPr>
          <w:rFonts w:ascii="Arial" w:hAnsi="Arial" w:cs="Arial"/>
          <w:sz w:val="22"/>
          <w:szCs w:val="22"/>
        </w:rPr>
      </w:pPr>
      <w:r w:rsidRPr="00E236A1">
        <w:rPr>
          <w:rFonts w:ascii="Arial" w:hAnsi="Arial" w:cs="Arial"/>
          <w:sz w:val="22"/>
          <w:szCs w:val="22"/>
        </w:rPr>
        <w:t>None of the above comments ought to be taken to suggest that the gathering of quantitative data is unimportant</w:t>
      </w:r>
      <w:r w:rsidR="00D17228" w:rsidRPr="00E236A1">
        <w:rPr>
          <w:rFonts w:ascii="Arial" w:hAnsi="Arial" w:cs="Arial"/>
          <w:sz w:val="22"/>
          <w:szCs w:val="22"/>
        </w:rPr>
        <w:t>; it</w:t>
      </w:r>
      <w:r w:rsidRPr="00E236A1">
        <w:rPr>
          <w:rFonts w:ascii="Arial" w:hAnsi="Arial" w:cs="Arial"/>
          <w:sz w:val="22"/>
          <w:szCs w:val="22"/>
        </w:rPr>
        <w:t xml:space="preserve"> i</w:t>
      </w:r>
      <w:r>
        <w:rPr>
          <w:rFonts w:ascii="Arial" w:hAnsi="Arial" w:cs="Arial"/>
          <w:sz w:val="22"/>
          <w:szCs w:val="22"/>
        </w:rPr>
        <w:t>s very important.  Nor should they</w:t>
      </w:r>
      <w:r w:rsidRPr="00E236A1">
        <w:rPr>
          <w:rFonts w:ascii="Arial" w:hAnsi="Arial" w:cs="Arial"/>
          <w:sz w:val="22"/>
          <w:szCs w:val="22"/>
        </w:rPr>
        <w:t xml:space="preserve"> be taken to suggest that the currently defined objectives of the </w:t>
      </w:r>
      <w:r w:rsidR="00B87D7B">
        <w:rPr>
          <w:rFonts w:ascii="Arial" w:hAnsi="Arial" w:cs="Arial"/>
          <w:sz w:val="22"/>
          <w:szCs w:val="22"/>
        </w:rPr>
        <w:t>AAA Initiative</w:t>
      </w:r>
      <w:r>
        <w:rPr>
          <w:rFonts w:ascii="Arial" w:hAnsi="Arial" w:cs="Arial"/>
          <w:sz w:val="22"/>
          <w:szCs w:val="22"/>
        </w:rPr>
        <w:t xml:space="preserve"> should be modified</w:t>
      </w:r>
      <w:r w:rsidR="00D17228">
        <w:rPr>
          <w:rFonts w:ascii="Arial" w:hAnsi="Arial" w:cs="Arial"/>
          <w:sz w:val="22"/>
          <w:szCs w:val="22"/>
        </w:rPr>
        <w:t>; that</w:t>
      </w:r>
      <w:r w:rsidRPr="00E236A1">
        <w:rPr>
          <w:rFonts w:ascii="Arial" w:hAnsi="Arial" w:cs="Arial"/>
          <w:sz w:val="22"/>
          <w:szCs w:val="22"/>
        </w:rPr>
        <w:t xml:space="preserve"> would be </w:t>
      </w:r>
      <w:r>
        <w:rPr>
          <w:rFonts w:ascii="Arial" w:hAnsi="Arial" w:cs="Arial"/>
          <w:sz w:val="22"/>
          <w:szCs w:val="22"/>
        </w:rPr>
        <w:t xml:space="preserve">a </w:t>
      </w:r>
      <w:r w:rsidRPr="00E236A1">
        <w:rPr>
          <w:rFonts w:ascii="Arial" w:hAnsi="Arial" w:cs="Arial"/>
          <w:sz w:val="22"/>
          <w:szCs w:val="22"/>
        </w:rPr>
        <w:t xml:space="preserve">complex and difficult </w:t>
      </w:r>
      <w:r>
        <w:rPr>
          <w:rFonts w:ascii="Arial" w:hAnsi="Arial" w:cs="Arial"/>
          <w:sz w:val="22"/>
          <w:szCs w:val="22"/>
        </w:rPr>
        <w:t xml:space="preserve">task </w:t>
      </w:r>
      <w:r w:rsidRPr="00E236A1">
        <w:rPr>
          <w:rFonts w:ascii="Arial" w:hAnsi="Arial" w:cs="Arial"/>
          <w:sz w:val="22"/>
          <w:szCs w:val="22"/>
        </w:rPr>
        <w:t>and the costs would no doubt outweigh the benefits.</w:t>
      </w:r>
    </w:p>
    <w:p w:rsidR="006D3942" w:rsidRPr="006D3942" w:rsidRDefault="006D3942" w:rsidP="00BD530E">
      <w:pPr>
        <w:pStyle w:val="ListParagraph"/>
        <w:autoSpaceDE w:val="0"/>
        <w:autoSpaceDN w:val="0"/>
        <w:adjustRightInd w:val="0"/>
        <w:ind w:left="0"/>
        <w:jc w:val="both"/>
        <w:rPr>
          <w:rFonts w:ascii="Arial" w:hAnsi="Arial" w:cs="Arial"/>
          <w:sz w:val="12"/>
          <w:szCs w:val="22"/>
        </w:rPr>
      </w:pPr>
    </w:p>
    <w:p w:rsidR="00BD530E" w:rsidRDefault="00BD530E" w:rsidP="00BD530E">
      <w:pPr>
        <w:pStyle w:val="ListParagraph"/>
        <w:autoSpaceDE w:val="0"/>
        <w:autoSpaceDN w:val="0"/>
        <w:adjustRightInd w:val="0"/>
        <w:ind w:left="0"/>
        <w:jc w:val="both"/>
        <w:rPr>
          <w:rFonts w:ascii="Arial" w:hAnsi="Arial" w:cs="Arial"/>
          <w:sz w:val="22"/>
          <w:szCs w:val="22"/>
        </w:rPr>
      </w:pPr>
      <w:r w:rsidRPr="00E236A1">
        <w:rPr>
          <w:rFonts w:ascii="Arial" w:hAnsi="Arial" w:cs="Arial"/>
          <w:sz w:val="22"/>
          <w:szCs w:val="22"/>
        </w:rPr>
        <w:t xml:space="preserve">However, </w:t>
      </w:r>
      <w:r w:rsidR="00874AF8">
        <w:rPr>
          <w:rFonts w:ascii="Arial" w:hAnsi="Arial" w:cs="Arial"/>
          <w:sz w:val="22"/>
          <w:szCs w:val="22"/>
        </w:rPr>
        <w:t>there is a need for AusAID to develop a delivery strategy for the AAA Initiative and for this to incorporate a Theory of Change (ToC).</w:t>
      </w:r>
      <w:r w:rsidR="008D793B">
        <w:rPr>
          <w:rFonts w:ascii="Arial" w:hAnsi="Arial" w:cs="Arial"/>
          <w:sz w:val="22"/>
          <w:szCs w:val="22"/>
        </w:rPr>
        <w:t xml:space="preserve"> </w:t>
      </w:r>
      <w:r w:rsidR="00FB2829">
        <w:rPr>
          <w:rFonts w:ascii="Arial" w:hAnsi="Arial" w:cs="Arial"/>
          <w:sz w:val="22"/>
          <w:szCs w:val="22"/>
        </w:rPr>
        <w:t>[</w:t>
      </w:r>
      <w:r w:rsidR="00D17228">
        <w:rPr>
          <w:rFonts w:ascii="Arial" w:hAnsi="Arial" w:cs="Arial"/>
          <w:sz w:val="22"/>
          <w:szCs w:val="22"/>
        </w:rPr>
        <w:t>Refer</w:t>
      </w:r>
      <w:r w:rsidR="00FB2829">
        <w:rPr>
          <w:rFonts w:ascii="Arial" w:hAnsi="Arial" w:cs="Arial"/>
          <w:sz w:val="22"/>
          <w:szCs w:val="22"/>
        </w:rPr>
        <w:t xml:space="preserve"> Recommendation 1 page 10] </w:t>
      </w:r>
      <w:r w:rsidR="00874AF8">
        <w:rPr>
          <w:rFonts w:ascii="Arial" w:hAnsi="Arial" w:cs="Arial"/>
          <w:sz w:val="22"/>
          <w:szCs w:val="22"/>
        </w:rPr>
        <w:t xml:space="preserve">This </w:t>
      </w:r>
      <w:r w:rsidR="00AB3E55">
        <w:rPr>
          <w:rFonts w:ascii="Arial" w:hAnsi="Arial" w:cs="Arial"/>
          <w:sz w:val="22"/>
          <w:szCs w:val="22"/>
        </w:rPr>
        <w:t xml:space="preserve">ToC </w:t>
      </w:r>
      <w:r w:rsidR="00874AF8">
        <w:rPr>
          <w:rFonts w:ascii="Arial" w:hAnsi="Arial" w:cs="Arial"/>
          <w:sz w:val="22"/>
          <w:szCs w:val="22"/>
        </w:rPr>
        <w:t>will, presumably, differentiate between the desired</w:t>
      </w:r>
      <w:r w:rsidR="00AB3E55">
        <w:rPr>
          <w:rFonts w:ascii="Arial" w:hAnsi="Arial" w:cs="Arial"/>
          <w:sz w:val="22"/>
          <w:szCs w:val="22"/>
        </w:rPr>
        <w:t>/expected</w:t>
      </w:r>
      <w:r w:rsidR="00874AF8">
        <w:rPr>
          <w:rFonts w:ascii="Arial" w:hAnsi="Arial" w:cs="Arial"/>
          <w:sz w:val="22"/>
          <w:szCs w:val="22"/>
        </w:rPr>
        <w:t xml:space="preserve"> outcomes in high</w:t>
      </w:r>
      <w:r w:rsidR="00D67CD7">
        <w:rPr>
          <w:rFonts w:ascii="Arial" w:hAnsi="Arial" w:cs="Arial"/>
          <w:sz w:val="22"/>
          <w:szCs w:val="22"/>
        </w:rPr>
        <w:t>er</w:t>
      </w:r>
      <w:r w:rsidR="00874AF8">
        <w:rPr>
          <w:rFonts w:ascii="Arial" w:hAnsi="Arial" w:cs="Arial"/>
          <w:sz w:val="22"/>
          <w:szCs w:val="22"/>
        </w:rPr>
        <w:t xml:space="preserve"> </w:t>
      </w:r>
      <w:r w:rsidR="008D793B">
        <w:rPr>
          <w:rFonts w:ascii="Arial" w:hAnsi="Arial" w:cs="Arial"/>
          <w:sz w:val="22"/>
          <w:szCs w:val="22"/>
        </w:rPr>
        <w:t xml:space="preserve">priority </w:t>
      </w:r>
      <w:r w:rsidR="00874AF8">
        <w:rPr>
          <w:rFonts w:ascii="Arial" w:hAnsi="Arial" w:cs="Arial"/>
          <w:sz w:val="22"/>
          <w:szCs w:val="22"/>
        </w:rPr>
        <w:t xml:space="preserve">and lower </w:t>
      </w:r>
      <w:r w:rsidR="008D793B">
        <w:rPr>
          <w:rFonts w:ascii="Arial" w:hAnsi="Arial" w:cs="Arial"/>
          <w:sz w:val="22"/>
          <w:szCs w:val="22"/>
        </w:rPr>
        <w:t xml:space="preserve">priority </w:t>
      </w:r>
      <w:r w:rsidR="00874AF8">
        <w:rPr>
          <w:rFonts w:ascii="Arial" w:hAnsi="Arial" w:cs="Arial"/>
          <w:sz w:val="22"/>
          <w:szCs w:val="22"/>
        </w:rPr>
        <w:t>countries</w:t>
      </w:r>
      <w:r w:rsidR="00AB3E55">
        <w:rPr>
          <w:rFonts w:ascii="Arial" w:hAnsi="Arial" w:cs="Arial"/>
          <w:sz w:val="22"/>
          <w:szCs w:val="22"/>
        </w:rPr>
        <w:t xml:space="preserve">.  </w:t>
      </w:r>
      <w:r w:rsidR="00874AF8">
        <w:rPr>
          <w:rFonts w:ascii="Arial" w:hAnsi="Arial" w:cs="Arial"/>
          <w:sz w:val="22"/>
          <w:szCs w:val="22"/>
        </w:rPr>
        <w:t xml:space="preserve"> </w:t>
      </w:r>
      <w:r w:rsidR="00AB3E55">
        <w:rPr>
          <w:rFonts w:ascii="Arial" w:hAnsi="Arial" w:cs="Arial"/>
          <w:sz w:val="22"/>
          <w:szCs w:val="22"/>
        </w:rPr>
        <w:t xml:space="preserve">When </w:t>
      </w:r>
      <w:r w:rsidR="00FB2829">
        <w:rPr>
          <w:rFonts w:ascii="Arial" w:hAnsi="Arial" w:cs="Arial"/>
          <w:sz w:val="22"/>
          <w:szCs w:val="22"/>
        </w:rPr>
        <w:t>these differential expectations are clear</w:t>
      </w:r>
      <w:r w:rsidR="00AB3E55">
        <w:rPr>
          <w:rFonts w:ascii="Arial" w:hAnsi="Arial" w:cs="Arial"/>
          <w:sz w:val="22"/>
          <w:szCs w:val="22"/>
        </w:rPr>
        <w:t>, it</w:t>
      </w:r>
      <w:r w:rsidR="00874AF8">
        <w:rPr>
          <w:rFonts w:ascii="Arial" w:hAnsi="Arial" w:cs="Arial"/>
          <w:sz w:val="22"/>
          <w:szCs w:val="22"/>
        </w:rPr>
        <w:t xml:space="preserve"> is then </w:t>
      </w:r>
      <w:r w:rsidR="00874AF8">
        <w:rPr>
          <w:rFonts w:ascii="Arial" w:hAnsi="Arial" w:cs="Arial"/>
          <w:sz w:val="22"/>
          <w:szCs w:val="22"/>
        </w:rPr>
        <w:lastRenderedPageBreak/>
        <w:t xml:space="preserve">possible to revise the Outcome level indicators in the </w:t>
      </w:r>
      <w:r w:rsidR="00AB3E55">
        <w:rPr>
          <w:rFonts w:ascii="Arial" w:hAnsi="Arial" w:cs="Arial"/>
          <w:sz w:val="22"/>
          <w:szCs w:val="22"/>
        </w:rPr>
        <w:t xml:space="preserve">Indicator </w:t>
      </w:r>
      <w:r w:rsidR="00874AF8">
        <w:rPr>
          <w:rFonts w:ascii="Arial" w:hAnsi="Arial" w:cs="Arial"/>
          <w:sz w:val="22"/>
          <w:szCs w:val="22"/>
        </w:rPr>
        <w:t xml:space="preserve">Matrix and the Evaluation Plan </w:t>
      </w:r>
      <w:r w:rsidR="00AB3E55">
        <w:rPr>
          <w:rFonts w:ascii="Arial" w:hAnsi="Arial" w:cs="Arial"/>
          <w:sz w:val="22"/>
          <w:szCs w:val="22"/>
        </w:rPr>
        <w:t>(</w:t>
      </w:r>
      <w:r w:rsidR="00874AF8">
        <w:rPr>
          <w:rFonts w:ascii="Arial" w:hAnsi="Arial" w:cs="Arial"/>
          <w:sz w:val="22"/>
          <w:szCs w:val="22"/>
        </w:rPr>
        <w:t>as well as the methodologies underpinning these instruments</w:t>
      </w:r>
      <w:r w:rsidR="00AB3E55">
        <w:rPr>
          <w:rFonts w:ascii="Arial" w:hAnsi="Arial" w:cs="Arial"/>
          <w:sz w:val="22"/>
          <w:szCs w:val="22"/>
        </w:rPr>
        <w:t>)</w:t>
      </w:r>
      <w:r w:rsidR="00874AF8">
        <w:rPr>
          <w:rFonts w:ascii="Arial" w:hAnsi="Arial" w:cs="Arial"/>
          <w:sz w:val="22"/>
          <w:szCs w:val="22"/>
        </w:rPr>
        <w:t xml:space="preserve"> to ensure that they are capable of providing </w:t>
      </w:r>
      <w:r w:rsidR="00AB3E55">
        <w:rPr>
          <w:rFonts w:ascii="Arial" w:hAnsi="Arial" w:cs="Arial"/>
          <w:sz w:val="22"/>
          <w:szCs w:val="22"/>
        </w:rPr>
        <w:t>information relating to the differential outcome level expectations in high</w:t>
      </w:r>
      <w:r w:rsidR="00D67CD7">
        <w:rPr>
          <w:rFonts w:ascii="Arial" w:hAnsi="Arial" w:cs="Arial"/>
          <w:sz w:val="22"/>
          <w:szCs w:val="22"/>
        </w:rPr>
        <w:t>er</w:t>
      </w:r>
      <w:r w:rsidR="00AB3E55">
        <w:rPr>
          <w:rFonts w:ascii="Arial" w:hAnsi="Arial" w:cs="Arial"/>
          <w:sz w:val="22"/>
          <w:szCs w:val="22"/>
        </w:rPr>
        <w:t xml:space="preserve"> and lower priority countries.</w:t>
      </w:r>
    </w:p>
    <w:p w:rsidR="00874AF8" w:rsidRPr="00FB2829" w:rsidRDefault="00874AF8" w:rsidP="00BD530E">
      <w:pPr>
        <w:pStyle w:val="ListParagraph"/>
        <w:autoSpaceDE w:val="0"/>
        <w:autoSpaceDN w:val="0"/>
        <w:adjustRightInd w:val="0"/>
        <w:ind w:left="0"/>
        <w:jc w:val="both"/>
        <w:rPr>
          <w:rFonts w:ascii="Arial" w:hAnsi="Arial" w:cs="Arial"/>
          <w:sz w:val="12"/>
          <w:szCs w:val="22"/>
        </w:rPr>
      </w:pPr>
    </w:p>
    <w:p w:rsidR="00AB3E55" w:rsidRPr="00E236A1" w:rsidRDefault="00AB3E55" w:rsidP="00AB3E55">
      <w:pPr>
        <w:pStyle w:val="ListParagraph"/>
        <w:autoSpaceDE w:val="0"/>
        <w:autoSpaceDN w:val="0"/>
        <w:adjustRightInd w:val="0"/>
        <w:ind w:left="0"/>
        <w:jc w:val="both"/>
        <w:rPr>
          <w:rFonts w:ascii="Arial" w:hAnsi="Arial" w:cs="Arial"/>
          <w:sz w:val="22"/>
          <w:szCs w:val="22"/>
        </w:rPr>
      </w:pPr>
      <w:r>
        <w:rPr>
          <w:rFonts w:ascii="Arial" w:hAnsi="Arial" w:cs="Arial"/>
          <w:sz w:val="22"/>
          <w:szCs w:val="22"/>
        </w:rPr>
        <w:t>There is also potential to adopt a</w:t>
      </w:r>
      <w:r w:rsidRPr="00E236A1">
        <w:rPr>
          <w:rFonts w:ascii="Arial" w:hAnsi="Arial" w:cs="Arial"/>
          <w:sz w:val="22"/>
          <w:szCs w:val="22"/>
        </w:rPr>
        <w:t xml:space="preserve"> better approach to monitoring and evaluation of the scholarships program, at least in </w:t>
      </w:r>
      <w:r>
        <w:rPr>
          <w:rFonts w:ascii="Arial" w:hAnsi="Arial" w:cs="Arial"/>
          <w:sz w:val="22"/>
          <w:szCs w:val="22"/>
        </w:rPr>
        <w:t>high</w:t>
      </w:r>
      <w:r w:rsidR="00D67CD7">
        <w:rPr>
          <w:rFonts w:ascii="Arial" w:hAnsi="Arial" w:cs="Arial"/>
          <w:sz w:val="22"/>
          <w:szCs w:val="22"/>
        </w:rPr>
        <w:t>er</w:t>
      </w:r>
      <w:r>
        <w:rPr>
          <w:rFonts w:ascii="Arial" w:hAnsi="Arial" w:cs="Arial"/>
          <w:sz w:val="22"/>
          <w:szCs w:val="22"/>
        </w:rPr>
        <w:t xml:space="preserve"> priority </w:t>
      </w:r>
      <w:r w:rsidRPr="00E236A1">
        <w:rPr>
          <w:rFonts w:ascii="Arial" w:hAnsi="Arial" w:cs="Arial"/>
          <w:sz w:val="22"/>
          <w:szCs w:val="22"/>
        </w:rPr>
        <w:t xml:space="preserve">countries, </w:t>
      </w:r>
      <w:r>
        <w:rPr>
          <w:rFonts w:ascii="Arial" w:hAnsi="Arial" w:cs="Arial"/>
          <w:sz w:val="22"/>
          <w:szCs w:val="22"/>
        </w:rPr>
        <w:t>by being more inclusive and less extractive.  G</w:t>
      </w:r>
      <w:r w:rsidRPr="00E236A1">
        <w:rPr>
          <w:rFonts w:ascii="Arial" w:hAnsi="Arial" w:cs="Arial"/>
          <w:sz w:val="22"/>
          <w:szCs w:val="22"/>
        </w:rPr>
        <w:t>iven that the knowledge and insight into change mechanisms in organi</w:t>
      </w:r>
      <w:r w:rsidR="008C1A25">
        <w:rPr>
          <w:rFonts w:ascii="Arial" w:hAnsi="Arial" w:cs="Arial"/>
          <w:sz w:val="22"/>
          <w:szCs w:val="22"/>
        </w:rPr>
        <w:t>s</w:t>
      </w:r>
      <w:r w:rsidRPr="00E236A1">
        <w:rPr>
          <w:rFonts w:ascii="Arial" w:hAnsi="Arial" w:cs="Arial"/>
          <w:sz w:val="22"/>
          <w:szCs w:val="22"/>
        </w:rPr>
        <w:t>ations, sectors and societ</w:t>
      </w:r>
      <w:r>
        <w:rPr>
          <w:rFonts w:ascii="Arial" w:hAnsi="Arial" w:cs="Arial"/>
          <w:sz w:val="22"/>
          <w:szCs w:val="22"/>
        </w:rPr>
        <w:t xml:space="preserve">ies is best known by the alumni, AusAID may find it beneficial to instruct the MC </w:t>
      </w:r>
      <w:r w:rsidR="007E61A8">
        <w:rPr>
          <w:rFonts w:ascii="Arial" w:hAnsi="Arial" w:cs="Arial"/>
          <w:sz w:val="22"/>
          <w:szCs w:val="22"/>
        </w:rPr>
        <w:t xml:space="preserve">to </w:t>
      </w:r>
      <w:r>
        <w:rPr>
          <w:rFonts w:ascii="Arial" w:hAnsi="Arial" w:cs="Arial"/>
          <w:sz w:val="22"/>
          <w:szCs w:val="22"/>
        </w:rPr>
        <w:t>involve the alumni more in the M&amp;E process.  This is not dependent upon a fully blown alumni association being in existence</w:t>
      </w:r>
      <w:r w:rsidR="00D17228">
        <w:rPr>
          <w:rFonts w:ascii="Arial" w:hAnsi="Arial" w:cs="Arial"/>
          <w:sz w:val="22"/>
          <w:szCs w:val="22"/>
        </w:rPr>
        <w:t>; on</w:t>
      </w:r>
      <w:r>
        <w:rPr>
          <w:rFonts w:ascii="Arial" w:hAnsi="Arial" w:cs="Arial"/>
          <w:sz w:val="22"/>
          <w:szCs w:val="22"/>
        </w:rPr>
        <w:t xml:space="preserve"> the contrary, it is precisely this type of exercise which can encourage alumni to strengthen their networking.</w:t>
      </w:r>
    </w:p>
    <w:p w:rsidR="00874AF8" w:rsidRPr="00E236A1" w:rsidRDefault="00874AF8" w:rsidP="00BD530E">
      <w:pPr>
        <w:pStyle w:val="ListParagraph"/>
        <w:autoSpaceDE w:val="0"/>
        <w:autoSpaceDN w:val="0"/>
        <w:adjustRightInd w:val="0"/>
        <w:ind w:left="0"/>
        <w:jc w:val="both"/>
        <w:rPr>
          <w:rFonts w:ascii="Arial" w:hAnsi="Arial" w:cs="Arial"/>
          <w:sz w:val="12"/>
          <w:szCs w:val="22"/>
        </w:rPr>
      </w:pPr>
    </w:p>
    <w:p w:rsidR="00AB3E55" w:rsidRPr="00FD02A9" w:rsidRDefault="00BD530E" w:rsidP="00AB3E55">
      <w:pPr>
        <w:pStyle w:val="ListParagraph"/>
        <w:autoSpaceDE w:val="0"/>
        <w:autoSpaceDN w:val="0"/>
        <w:adjustRightInd w:val="0"/>
        <w:ind w:left="0"/>
        <w:jc w:val="both"/>
        <w:rPr>
          <w:rFonts w:ascii="Arial" w:hAnsi="Arial" w:cs="Arial"/>
          <w:sz w:val="22"/>
          <w:szCs w:val="22"/>
        </w:rPr>
      </w:pPr>
      <w:r w:rsidRPr="00AE2514">
        <w:rPr>
          <w:rFonts w:ascii="Arial" w:hAnsi="Arial" w:cs="Arial"/>
          <w:sz w:val="22"/>
          <w:szCs w:val="22"/>
        </w:rPr>
        <w:t>The Outcomes Evaluation found ample evidence of individual alumni assisting others to deal with key issues around re-integration, to pro-actively improve the enabling environment in their organi</w:t>
      </w:r>
      <w:r w:rsidR="008C1A25">
        <w:rPr>
          <w:rFonts w:ascii="Arial" w:hAnsi="Arial" w:cs="Arial"/>
          <w:sz w:val="22"/>
          <w:szCs w:val="22"/>
        </w:rPr>
        <w:t>s</w:t>
      </w:r>
      <w:r w:rsidRPr="00AE2514">
        <w:rPr>
          <w:rFonts w:ascii="Arial" w:hAnsi="Arial" w:cs="Arial"/>
          <w:sz w:val="22"/>
          <w:szCs w:val="22"/>
        </w:rPr>
        <w:t>ations and/or make the move out of those organisations if improvements were not possible; and finally, to think and act strategically to the impact of their work.</w:t>
      </w:r>
      <w:r w:rsidR="00AB3E55">
        <w:rPr>
          <w:rFonts w:ascii="Arial" w:hAnsi="Arial" w:cs="Arial"/>
          <w:sz w:val="22"/>
          <w:szCs w:val="22"/>
        </w:rPr>
        <w:t xml:space="preserve">  Involving them in monitoring activities would, undoubtedly, not only facilitate the capture of richer data, but also provide opportunities for them to pass on knowledge and skills. </w:t>
      </w:r>
    </w:p>
    <w:p w:rsidR="00A07D0C" w:rsidRPr="00070161" w:rsidRDefault="00070161" w:rsidP="00A76404">
      <w:pPr>
        <w:pStyle w:val="ListParagraph"/>
        <w:ind w:left="0"/>
        <w:rPr>
          <w:rFonts w:ascii="Arial" w:hAnsi="Arial" w:cs="Arial"/>
          <w:sz w:val="22"/>
          <w:szCs w:val="22"/>
        </w:rPr>
      </w:pPr>
      <w:r w:rsidRPr="00070161">
        <w:rPr>
          <w:rFonts w:ascii="Arial" w:hAnsi="Arial" w:cs="Arial"/>
          <w:sz w:val="22"/>
          <w:szCs w:val="22"/>
        </w:rPr>
        <w:t>In summary, therefore, the Evaluation Team recommends the following:</w:t>
      </w:r>
    </w:p>
    <w:p w:rsidR="00A07D0C" w:rsidRDefault="00A07D0C" w:rsidP="00A76404">
      <w:pPr>
        <w:pStyle w:val="ListParagraph"/>
        <w:ind w:left="0"/>
        <w:rPr>
          <w:rFonts w:ascii="Arial" w:hAnsi="Arial" w:cs="Arial"/>
          <w:b/>
          <w:sz w:val="28"/>
        </w:rPr>
      </w:pPr>
    </w:p>
    <w:p w:rsidR="008F53A9" w:rsidRPr="00AB3E55" w:rsidRDefault="008F53A9" w:rsidP="00AB3E55">
      <w:pPr>
        <w:pStyle w:val="ListParagraph"/>
        <w:pBdr>
          <w:top w:val="single" w:sz="4" w:space="1" w:color="auto"/>
          <w:left w:val="single" w:sz="4" w:space="4" w:color="auto"/>
          <w:bottom w:val="single" w:sz="4" w:space="1" w:color="auto"/>
          <w:right w:val="single" w:sz="4" w:space="4" w:color="auto"/>
        </w:pBdr>
        <w:shd w:val="clear" w:color="auto" w:fill="D9D9D9"/>
        <w:ind w:left="0"/>
        <w:rPr>
          <w:rFonts w:ascii="Arial" w:hAnsi="Arial" w:cs="Arial"/>
          <w:b/>
          <w:sz w:val="22"/>
          <w:szCs w:val="22"/>
        </w:rPr>
      </w:pPr>
    </w:p>
    <w:p w:rsidR="008F53A9" w:rsidRPr="00143675" w:rsidRDefault="00143675" w:rsidP="00AB3E55">
      <w:pPr>
        <w:pStyle w:val="ListParagraph"/>
        <w:pBdr>
          <w:top w:val="single" w:sz="4" w:space="1" w:color="auto"/>
          <w:left w:val="single" w:sz="4" w:space="4" w:color="auto"/>
          <w:bottom w:val="single" w:sz="4" w:space="1" w:color="auto"/>
          <w:right w:val="single" w:sz="4" w:space="4" w:color="auto"/>
        </w:pBdr>
        <w:shd w:val="clear" w:color="auto" w:fill="D9D9D9"/>
        <w:ind w:left="0"/>
        <w:jc w:val="both"/>
        <w:rPr>
          <w:rFonts w:ascii="Arial" w:hAnsi="Arial" w:cs="Arial"/>
          <w:sz w:val="22"/>
          <w:szCs w:val="22"/>
        </w:rPr>
      </w:pPr>
      <w:r>
        <w:rPr>
          <w:rFonts w:ascii="Arial" w:hAnsi="Arial" w:cs="Arial"/>
          <w:sz w:val="22"/>
          <w:szCs w:val="22"/>
        </w:rPr>
        <w:t>Recommendation 10:  THAT AusAID ensure that the MC’s contract includes a duty to update the alumni contact data base and to keep it up to date, as well as a task to investigate and make recommendations regarding long term plans to establish an institutional ‘home’ for the data base at one or more regional hubs.</w:t>
      </w:r>
    </w:p>
    <w:p w:rsidR="008F53A9" w:rsidRDefault="008F53A9" w:rsidP="00AB3E55">
      <w:pPr>
        <w:pStyle w:val="ListParagraph"/>
        <w:pBdr>
          <w:top w:val="single" w:sz="4" w:space="1" w:color="auto"/>
          <w:left w:val="single" w:sz="4" w:space="4" w:color="auto"/>
          <w:bottom w:val="single" w:sz="4" w:space="1" w:color="auto"/>
          <w:right w:val="single" w:sz="4" w:space="4" w:color="auto"/>
        </w:pBdr>
        <w:shd w:val="clear" w:color="auto" w:fill="D9D9D9"/>
        <w:ind w:left="0"/>
        <w:jc w:val="both"/>
        <w:rPr>
          <w:rFonts w:ascii="Arial" w:hAnsi="Arial" w:cs="Arial"/>
          <w:b/>
          <w:sz w:val="22"/>
          <w:szCs w:val="22"/>
        </w:rPr>
      </w:pPr>
    </w:p>
    <w:p w:rsidR="008D793B" w:rsidRDefault="008D793B" w:rsidP="00143675">
      <w:pPr>
        <w:pStyle w:val="ListParagraph"/>
        <w:ind w:left="0"/>
        <w:jc w:val="both"/>
        <w:rPr>
          <w:rFonts w:ascii="Arial" w:hAnsi="Arial" w:cs="Arial"/>
          <w:b/>
          <w:sz w:val="22"/>
          <w:szCs w:val="22"/>
        </w:rPr>
      </w:pPr>
    </w:p>
    <w:p w:rsidR="00AB3E55" w:rsidRPr="00AB3E55" w:rsidRDefault="00AB3E55" w:rsidP="00AB3E55">
      <w:pPr>
        <w:pStyle w:val="ListParagraph"/>
        <w:pBdr>
          <w:top w:val="single" w:sz="4" w:space="1" w:color="auto"/>
          <w:left w:val="single" w:sz="4" w:space="4" w:color="auto"/>
          <w:bottom w:val="single" w:sz="4" w:space="1" w:color="auto"/>
          <w:right w:val="single" w:sz="4" w:space="4" w:color="auto"/>
        </w:pBdr>
        <w:shd w:val="clear" w:color="auto" w:fill="D9D9D9"/>
        <w:ind w:left="0"/>
        <w:jc w:val="both"/>
        <w:rPr>
          <w:rFonts w:ascii="Arial" w:hAnsi="Arial" w:cs="Arial"/>
          <w:b/>
          <w:sz w:val="22"/>
          <w:szCs w:val="22"/>
        </w:rPr>
      </w:pPr>
    </w:p>
    <w:p w:rsidR="00143675" w:rsidRPr="00143675" w:rsidRDefault="00143675" w:rsidP="00AB3E55">
      <w:pPr>
        <w:pStyle w:val="ListParagraph"/>
        <w:pBdr>
          <w:top w:val="single" w:sz="4" w:space="1" w:color="auto"/>
          <w:left w:val="single" w:sz="4" w:space="4" w:color="auto"/>
          <w:bottom w:val="single" w:sz="4" w:space="1" w:color="auto"/>
          <w:right w:val="single" w:sz="4" w:space="4" w:color="auto"/>
        </w:pBdr>
        <w:shd w:val="clear" w:color="auto" w:fill="D9D9D9"/>
        <w:ind w:left="0"/>
        <w:jc w:val="both"/>
        <w:rPr>
          <w:rFonts w:ascii="Arial" w:hAnsi="Arial" w:cs="Arial"/>
          <w:sz w:val="22"/>
        </w:rPr>
      </w:pPr>
      <w:r>
        <w:rPr>
          <w:rFonts w:ascii="Arial" w:hAnsi="Arial" w:cs="Arial"/>
          <w:sz w:val="22"/>
        </w:rPr>
        <w:t xml:space="preserve">Recommendation 11:  THAT AusAID direct appoint an M&amp;E specialist </w:t>
      </w:r>
      <w:r w:rsidR="008D793B">
        <w:rPr>
          <w:rFonts w:ascii="Arial" w:hAnsi="Arial" w:cs="Arial"/>
          <w:sz w:val="22"/>
        </w:rPr>
        <w:t>(</w:t>
      </w:r>
      <w:r>
        <w:rPr>
          <w:rFonts w:ascii="Arial" w:hAnsi="Arial" w:cs="Arial"/>
          <w:sz w:val="22"/>
        </w:rPr>
        <w:t>with previous experience developing M&amp;E Frameworks for Australian scholarships programs</w:t>
      </w:r>
      <w:r w:rsidR="008D793B">
        <w:rPr>
          <w:rFonts w:ascii="Arial" w:hAnsi="Arial" w:cs="Arial"/>
          <w:sz w:val="22"/>
        </w:rPr>
        <w:t>)</w:t>
      </w:r>
      <w:r>
        <w:rPr>
          <w:rFonts w:ascii="Arial" w:hAnsi="Arial" w:cs="Arial"/>
          <w:sz w:val="22"/>
        </w:rPr>
        <w:t xml:space="preserve"> </w:t>
      </w:r>
      <w:r w:rsidR="008D793B">
        <w:rPr>
          <w:rFonts w:ascii="Arial" w:hAnsi="Arial" w:cs="Arial"/>
          <w:sz w:val="22"/>
        </w:rPr>
        <w:t>to revise</w:t>
      </w:r>
      <w:r>
        <w:rPr>
          <w:rFonts w:ascii="Arial" w:hAnsi="Arial" w:cs="Arial"/>
          <w:sz w:val="22"/>
        </w:rPr>
        <w:t xml:space="preserve"> the current M&amp;E Framework to facilitat</w:t>
      </w:r>
      <w:r w:rsidR="008D793B">
        <w:rPr>
          <w:rFonts w:ascii="Arial" w:hAnsi="Arial" w:cs="Arial"/>
          <w:sz w:val="22"/>
        </w:rPr>
        <w:t>e</w:t>
      </w:r>
      <w:r>
        <w:rPr>
          <w:rFonts w:ascii="Arial" w:hAnsi="Arial" w:cs="Arial"/>
          <w:sz w:val="22"/>
        </w:rPr>
        <w:t xml:space="preserve"> the capture of </w:t>
      </w:r>
      <w:r w:rsidR="008D793B">
        <w:rPr>
          <w:rFonts w:ascii="Arial" w:hAnsi="Arial" w:cs="Arial"/>
          <w:sz w:val="22"/>
        </w:rPr>
        <w:t>information related to desired/expected outcomes in high</w:t>
      </w:r>
      <w:r w:rsidR="00D67CD7">
        <w:rPr>
          <w:rFonts w:ascii="Arial" w:hAnsi="Arial" w:cs="Arial"/>
          <w:sz w:val="22"/>
        </w:rPr>
        <w:t>er</w:t>
      </w:r>
      <w:r w:rsidR="008D793B">
        <w:rPr>
          <w:rFonts w:ascii="Arial" w:hAnsi="Arial" w:cs="Arial"/>
          <w:sz w:val="22"/>
        </w:rPr>
        <w:t xml:space="preserve"> priority countries vis-a-vis lower priority countries as outlined in the Delivery Strategy and ToC. </w:t>
      </w:r>
    </w:p>
    <w:p w:rsidR="00143675" w:rsidRDefault="00143675" w:rsidP="00AB3E55">
      <w:pPr>
        <w:pStyle w:val="ListParagraph"/>
        <w:pBdr>
          <w:top w:val="single" w:sz="4" w:space="1" w:color="auto"/>
          <w:left w:val="single" w:sz="4" w:space="4" w:color="auto"/>
          <w:bottom w:val="single" w:sz="4" w:space="1" w:color="auto"/>
          <w:right w:val="single" w:sz="4" w:space="4" w:color="auto"/>
        </w:pBdr>
        <w:shd w:val="clear" w:color="auto" w:fill="D9D9D9"/>
        <w:ind w:left="0"/>
        <w:rPr>
          <w:rFonts w:ascii="Arial" w:hAnsi="Arial" w:cs="Arial"/>
          <w:sz w:val="22"/>
          <w:szCs w:val="22"/>
        </w:rPr>
      </w:pPr>
    </w:p>
    <w:p w:rsidR="00AB3E55" w:rsidRDefault="00AB3E55" w:rsidP="00A76404">
      <w:pPr>
        <w:pStyle w:val="ListParagraph"/>
        <w:ind w:left="0"/>
        <w:rPr>
          <w:rFonts w:ascii="Arial" w:hAnsi="Arial" w:cs="Arial"/>
          <w:sz w:val="22"/>
          <w:szCs w:val="22"/>
        </w:rPr>
      </w:pPr>
    </w:p>
    <w:p w:rsidR="00FB2829" w:rsidRDefault="00FB2829" w:rsidP="00FB2829">
      <w:pPr>
        <w:pStyle w:val="ListParagraph"/>
        <w:pBdr>
          <w:top w:val="single" w:sz="4" w:space="1" w:color="auto"/>
          <w:left w:val="single" w:sz="4" w:space="4" w:color="auto"/>
          <w:bottom w:val="single" w:sz="4" w:space="1" w:color="auto"/>
          <w:right w:val="single" w:sz="4" w:space="4" w:color="auto"/>
        </w:pBdr>
        <w:shd w:val="clear" w:color="auto" w:fill="D9D9D9"/>
        <w:ind w:left="0"/>
        <w:rPr>
          <w:rFonts w:ascii="Arial" w:hAnsi="Arial" w:cs="Arial"/>
          <w:sz w:val="22"/>
          <w:szCs w:val="22"/>
        </w:rPr>
      </w:pPr>
    </w:p>
    <w:p w:rsidR="00FB2829" w:rsidRDefault="00FB2829" w:rsidP="00FB2829">
      <w:pPr>
        <w:pStyle w:val="ListParagraph"/>
        <w:pBdr>
          <w:top w:val="single" w:sz="4" w:space="1" w:color="auto"/>
          <w:left w:val="single" w:sz="4" w:space="4" w:color="auto"/>
          <w:bottom w:val="single" w:sz="4" w:space="1" w:color="auto"/>
          <w:right w:val="single" w:sz="4" w:space="4" w:color="auto"/>
        </w:pBdr>
        <w:shd w:val="clear" w:color="auto" w:fill="D9D9D9"/>
        <w:ind w:left="0"/>
        <w:rPr>
          <w:rFonts w:ascii="Arial" w:hAnsi="Arial" w:cs="Arial"/>
          <w:sz w:val="22"/>
          <w:szCs w:val="22"/>
        </w:rPr>
      </w:pPr>
      <w:r>
        <w:rPr>
          <w:rFonts w:ascii="Arial" w:hAnsi="Arial" w:cs="Arial"/>
          <w:sz w:val="22"/>
          <w:szCs w:val="22"/>
        </w:rPr>
        <w:t xml:space="preserve">Recommendation 12:  THAT AusAID and the MC explore mechanisms for involving existing alumni in M&amp;E activities as both a mechanism for obtaining ‘rich’ data and to facilitate greater levels of networking between earlier and later alumni. </w:t>
      </w:r>
    </w:p>
    <w:p w:rsidR="00A07D0C" w:rsidRPr="00FB2829" w:rsidRDefault="00FB2829" w:rsidP="00FB2829">
      <w:pPr>
        <w:pStyle w:val="ListParagraph"/>
        <w:pBdr>
          <w:top w:val="single" w:sz="4" w:space="1" w:color="auto"/>
          <w:left w:val="single" w:sz="4" w:space="4" w:color="auto"/>
          <w:bottom w:val="single" w:sz="4" w:space="1" w:color="auto"/>
          <w:right w:val="single" w:sz="4" w:space="4" w:color="auto"/>
        </w:pBdr>
        <w:shd w:val="clear" w:color="auto" w:fill="D9D9D9"/>
        <w:ind w:left="0"/>
        <w:rPr>
          <w:rFonts w:ascii="Arial" w:hAnsi="Arial" w:cs="Arial"/>
          <w:sz w:val="22"/>
          <w:szCs w:val="22"/>
        </w:rPr>
      </w:pPr>
      <w:r>
        <w:rPr>
          <w:rFonts w:ascii="Arial" w:hAnsi="Arial" w:cs="Arial"/>
          <w:sz w:val="22"/>
          <w:szCs w:val="22"/>
        </w:rPr>
        <w:t xml:space="preserve"> </w:t>
      </w:r>
    </w:p>
    <w:p w:rsidR="00FD02A9" w:rsidRDefault="00FD02A9" w:rsidP="005C3EA4">
      <w:pPr>
        <w:pStyle w:val="ListParagraph"/>
        <w:ind w:left="0"/>
        <w:rPr>
          <w:rFonts w:ascii="Arial" w:hAnsi="Arial" w:cs="Arial"/>
          <w:b/>
          <w:sz w:val="28"/>
        </w:rPr>
      </w:pPr>
    </w:p>
    <w:p w:rsidR="00FD02A9" w:rsidRDefault="00FD02A9" w:rsidP="00A70A4F">
      <w:pPr>
        <w:pStyle w:val="ListParagraph"/>
        <w:ind w:left="360"/>
        <w:rPr>
          <w:rFonts w:ascii="Arial" w:hAnsi="Arial" w:cs="Arial"/>
          <w:b/>
          <w:sz w:val="28"/>
        </w:rPr>
      </w:pPr>
    </w:p>
    <w:p w:rsidR="00A70A4F" w:rsidRDefault="00A70A4F" w:rsidP="00A52A83">
      <w:pPr>
        <w:pStyle w:val="ListParagraph"/>
        <w:ind w:left="0"/>
        <w:rPr>
          <w:rFonts w:ascii="Arial" w:hAnsi="Arial" w:cs="Arial"/>
          <w:b/>
          <w:sz w:val="28"/>
        </w:rPr>
      </w:pPr>
      <w:r>
        <w:rPr>
          <w:rFonts w:ascii="Arial" w:hAnsi="Arial" w:cs="Arial"/>
          <w:b/>
          <w:sz w:val="28"/>
        </w:rPr>
        <w:t>6.</w:t>
      </w:r>
      <w:r>
        <w:rPr>
          <w:rFonts w:ascii="Arial" w:hAnsi="Arial" w:cs="Arial"/>
          <w:b/>
          <w:sz w:val="28"/>
        </w:rPr>
        <w:tab/>
        <w:t>CONCLUSIONS AND RECOMMENDATIONS</w:t>
      </w:r>
    </w:p>
    <w:p w:rsidR="00854A54" w:rsidRPr="00601A46" w:rsidRDefault="00854A54" w:rsidP="00854A54">
      <w:pPr>
        <w:pStyle w:val="ListParagraph"/>
        <w:rPr>
          <w:rFonts w:ascii="Arial" w:hAnsi="Arial" w:cs="Arial"/>
          <w:b/>
          <w:sz w:val="28"/>
        </w:rPr>
      </w:pPr>
    </w:p>
    <w:p w:rsidR="00854A54" w:rsidRPr="00854A54" w:rsidRDefault="00A52A83" w:rsidP="00120D25">
      <w:pPr>
        <w:rPr>
          <w:rFonts w:ascii="Arial" w:hAnsi="Arial" w:cs="Arial"/>
          <w:b/>
          <w:sz w:val="22"/>
          <w:szCs w:val="22"/>
        </w:rPr>
      </w:pPr>
      <w:r>
        <w:rPr>
          <w:rFonts w:ascii="Arial" w:hAnsi="Arial" w:cs="Arial"/>
          <w:b/>
          <w:sz w:val="22"/>
          <w:szCs w:val="22"/>
        </w:rPr>
        <w:t>6</w:t>
      </w:r>
      <w:r w:rsidR="00854A54">
        <w:rPr>
          <w:rFonts w:ascii="Arial" w:hAnsi="Arial" w:cs="Arial"/>
          <w:b/>
          <w:sz w:val="22"/>
          <w:szCs w:val="22"/>
        </w:rPr>
        <w:t>.1</w:t>
      </w:r>
      <w:r w:rsidR="00854A54">
        <w:rPr>
          <w:rFonts w:ascii="Arial" w:hAnsi="Arial" w:cs="Arial"/>
          <w:b/>
          <w:sz w:val="22"/>
          <w:szCs w:val="22"/>
        </w:rPr>
        <w:tab/>
        <w:t>Conclusions</w:t>
      </w:r>
    </w:p>
    <w:p w:rsidR="00854A54" w:rsidRPr="00854A54" w:rsidRDefault="00854A54" w:rsidP="00120D25">
      <w:pPr>
        <w:rPr>
          <w:rFonts w:ascii="Arial" w:hAnsi="Arial" w:cs="Arial"/>
          <w:sz w:val="12"/>
          <w:szCs w:val="22"/>
        </w:rPr>
      </w:pPr>
    </w:p>
    <w:p w:rsidR="0090311B" w:rsidRDefault="00FB2829" w:rsidP="00FB6131">
      <w:pPr>
        <w:jc w:val="both"/>
        <w:rPr>
          <w:rFonts w:ascii="Arial" w:hAnsi="Arial" w:cs="Arial"/>
          <w:sz w:val="22"/>
          <w:szCs w:val="22"/>
        </w:rPr>
      </w:pPr>
      <w:r>
        <w:rPr>
          <w:rFonts w:ascii="Arial" w:hAnsi="Arial" w:cs="Arial"/>
          <w:sz w:val="22"/>
          <w:szCs w:val="22"/>
        </w:rPr>
        <w:t>This</w:t>
      </w:r>
      <w:r w:rsidR="0090311B">
        <w:rPr>
          <w:rFonts w:ascii="Arial" w:hAnsi="Arial" w:cs="Arial"/>
          <w:sz w:val="22"/>
          <w:szCs w:val="22"/>
        </w:rPr>
        <w:t xml:space="preserve"> Outcomes Evaluation </w:t>
      </w:r>
      <w:r>
        <w:rPr>
          <w:rFonts w:ascii="Arial" w:hAnsi="Arial" w:cs="Arial"/>
          <w:sz w:val="22"/>
          <w:szCs w:val="22"/>
        </w:rPr>
        <w:t xml:space="preserve">has attempted to </w:t>
      </w:r>
      <w:r w:rsidR="0090311B">
        <w:rPr>
          <w:rFonts w:ascii="Arial" w:hAnsi="Arial" w:cs="Arial"/>
          <w:sz w:val="22"/>
          <w:szCs w:val="22"/>
        </w:rPr>
        <w:t>learn more about the ind</w:t>
      </w:r>
      <w:r>
        <w:rPr>
          <w:rFonts w:ascii="Arial" w:hAnsi="Arial" w:cs="Arial"/>
          <w:sz w:val="22"/>
          <w:szCs w:val="22"/>
        </w:rPr>
        <w:t xml:space="preserve">ividual benefits gained from </w:t>
      </w:r>
      <w:r w:rsidR="0090311B">
        <w:rPr>
          <w:rFonts w:ascii="Arial" w:hAnsi="Arial" w:cs="Arial"/>
          <w:sz w:val="22"/>
          <w:szCs w:val="22"/>
        </w:rPr>
        <w:t>ADS scholarship</w:t>
      </w:r>
      <w:r>
        <w:rPr>
          <w:rFonts w:ascii="Arial" w:hAnsi="Arial" w:cs="Arial"/>
          <w:sz w:val="22"/>
          <w:szCs w:val="22"/>
        </w:rPr>
        <w:t>s and</w:t>
      </w:r>
      <w:r w:rsidR="0090311B">
        <w:rPr>
          <w:rFonts w:ascii="Arial" w:hAnsi="Arial" w:cs="Arial"/>
          <w:sz w:val="22"/>
          <w:szCs w:val="22"/>
        </w:rPr>
        <w:t xml:space="preserve"> to cast greater light on the</w:t>
      </w:r>
      <w:r>
        <w:rPr>
          <w:rFonts w:ascii="Arial" w:hAnsi="Arial" w:cs="Arial"/>
          <w:sz w:val="22"/>
          <w:szCs w:val="22"/>
        </w:rPr>
        <w:t xml:space="preserve"> relationship between this</w:t>
      </w:r>
      <w:r w:rsidR="0090311B">
        <w:rPr>
          <w:rFonts w:ascii="Arial" w:hAnsi="Arial" w:cs="Arial"/>
          <w:sz w:val="22"/>
          <w:szCs w:val="22"/>
        </w:rPr>
        <w:t xml:space="preserve"> outcome and potential downstream</w:t>
      </w:r>
      <w:r w:rsidR="005C3EA4">
        <w:rPr>
          <w:rFonts w:ascii="Arial" w:hAnsi="Arial" w:cs="Arial"/>
          <w:sz w:val="22"/>
          <w:szCs w:val="22"/>
        </w:rPr>
        <w:t xml:space="preserve"> benefits for the organisations</w:t>
      </w:r>
      <w:r w:rsidR="0090311B">
        <w:rPr>
          <w:rFonts w:ascii="Arial" w:hAnsi="Arial" w:cs="Arial"/>
          <w:sz w:val="22"/>
          <w:szCs w:val="22"/>
        </w:rPr>
        <w:t xml:space="preserve"> to which ADS scholars return.</w:t>
      </w:r>
    </w:p>
    <w:p w:rsidR="0090311B" w:rsidRPr="006C30DC" w:rsidRDefault="0090311B" w:rsidP="00FB6131">
      <w:pPr>
        <w:jc w:val="both"/>
        <w:rPr>
          <w:rFonts w:ascii="Arial" w:hAnsi="Arial" w:cs="Arial"/>
          <w:sz w:val="12"/>
          <w:szCs w:val="22"/>
        </w:rPr>
      </w:pPr>
    </w:p>
    <w:p w:rsidR="00854A54" w:rsidRDefault="00854A54" w:rsidP="009D6331">
      <w:pPr>
        <w:jc w:val="both"/>
        <w:rPr>
          <w:rFonts w:ascii="Arial" w:hAnsi="Arial" w:cs="Arial"/>
          <w:sz w:val="22"/>
          <w:szCs w:val="22"/>
        </w:rPr>
      </w:pPr>
      <w:r>
        <w:rPr>
          <w:rFonts w:ascii="Arial" w:hAnsi="Arial" w:cs="Arial"/>
          <w:sz w:val="22"/>
          <w:szCs w:val="22"/>
        </w:rPr>
        <w:t xml:space="preserve">AusAID </w:t>
      </w:r>
      <w:r w:rsidR="009D6331">
        <w:rPr>
          <w:rFonts w:ascii="Arial" w:hAnsi="Arial" w:cs="Arial"/>
          <w:sz w:val="22"/>
          <w:szCs w:val="22"/>
        </w:rPr>
        <w:t>personnel</w:t>
      </w:r>
      <w:r>
        <w:rPr>
          <w:rFonts w:ascii="Arial" w:hAnsi="Arial" w:cs="Arial"/>
          <w:sz w:val="22"/>
          <w:szCs w:val="22"/>
        </w:rPr>
        <w:t xml:space="preserve"> at Post </w:t>
      </w:r>
      <w:r w:rsidR="009D6331">
        <w:rPr>
          <w:rFonts w:ascii="Arial" w:hAnsi="Arial" w:cs="Arial"/>
          <w:sz w:val="22"/>
          <w:szCs w:val="22"/>
        </w:rPr>
        <w:t>have developed</w:t>
      </w:r>
      <w:r>
        <w:rPr>
          <w:rFonts w:ascii="Arial" w:hAnsi="Arial" w:cs="Arial"/>
          <w:sz w:val="22"/>
          <w:szCs w:val="22"/>
        </w:rPr>
        <w:t xml:space="preserve"> strong and productive relationships with the PG</w:t>
      </w:r>
      <w:r w:rsidR="009D6331">
        <w:rPr>
          <w:rFonts w:ascii="Arial" w:hAnsi="Arial" w:cs="Arial"/>
          <w:sz w:val="22"/>
          <w:szCs w:val="22"/>
        </w:rPr>
        <w:t xml:space="preserve">s in Mozambique and Kenya over a long period of time.  As a consequence, the scholarships </w:t>
      </w:r>
      <w:r w:rsidR="009D6331">
        <w:rPr>
          <w:rFonts w:ascii="Arial" w:hAnsi="Arial" w:cs="Arial"/>
          <w:sz w:val="22"/>
          <w:szCs w:val="22"/>
        </w:rPr>
        <w:lastRenderedPageBreak/>
        <w:t>program has been able to provide</w:t>
      </w:r>
      <w:r>
        <w:rPr>
          <w:rFonts w:ascii="Arial" w:hAnsi="Arial" w:cs="Arial"/>
          <w:sz w:val="22"/>
          <w:szCs w:val="22"/>
        </w:rPr>
        <w:t xml:space="preserve"> a</w:t>
      </w:r>
      <w:r w:rsidRPr="00854A54">
        <w:rPr>
          <w:rFonts w:ascii="Arial" w:hAnsi="Arial" w:cs="Arial"/>
          <w:sz w:val="22"/>
          <w:szCs w:val="22"/>
        </w:rPr>
        <w:t xml:space="preserve"> relevant response to the long term HR and capacity building needs in </w:t>
      </w:r>
      <w:r w:rsidR="009D6331">
        <w:rPr>
          <w:rFonts w:ascii="Arial" w:hAnsi="Arial" w:cs="Arial"/>
          <w:sz w:val="22"/>
          <w:szCs w:val="22"/>
        </w:rPr>
        <w:t>these countries</w:t>
      </w:r>
      <w:r w:rsidRPr="00854A54">
        <w:rPr>
          <w:rFonts w:ascii="Arial" w:hAnsi="Arial" w:cs="Arial"/>
          <w:sz w:val="22"/>
          <w:szCs w:val="22"/>
        </w:rPr>
        <w:t xml:space="preserve"> </w:t>
      </w:r>
      <w:r w:rsidR="009D6331">
        <w:rPr>
          <w:rFonts w:ascii="Arial" w:hAnsi="Arial" w:cs="Arial"/>
          <w:sz w:val="22"/>
          <w:szCs w:val="22"/>
        </w:rPr>
        <w:t xml:space="preserve">and is highly regarded.  </w:t>
      </w:r>
    </w:p>
    <w:p w:rsidR="006C30DC" w:rsidRPr="006C30DC" w:rsidRDefault="006C30DC" w:rsidP="006C30DC">
      <w:pPr>
        <w:pStyle w:val="ListParagraph"/>
        <w:rPr>
          <w:rFonts w:ascii="Arial" w:hAnsi="Arial" w:cs="Arial"/>
          <w:sz w:val="12"/>
          <w:szCs w:val="22"/>
        </w:rPr>
      </w:pPr>
    </w:p>
    <w:p w:rsidR="009D6331" w:rsidRPr="0022627E" w:rsidRDefault="005C3EA4" w:rsidP="009D6331">
      <w:pPr>
        <w:jc w:val="both"/>
        <w:rPr>
          <w:rFonts w:ascii="Arial" w:hAnsi="Arial" w:cs="Arial"/>
          <w:sz w:val="22"/>
          <w:szCs w:val="22"/>
        </w:rPr>
      </w:pPr>
      <w:r>
        <w:rPr>
          <w:rFonts w:ascii="Arial" w:hAnsi="Arial" w:cs="Arial"/>
          <w:sz w:val="22"/>
          <w:szCs w:val="22"/>
        </w:rPr>
        <w:t>Most</w:t>
      </w:r>
      <w:r w:rsidR="009D6331">
        <w:rPr>
          <w:rFonts w:ascii="Arial" w:hAnsi="Arial" w:cs="Arial"/>
          <w:sz w:val="22"/>
          <w:szCs w:val="22"/>
        </w:rPr>
        <w:t xml:space="preserve"> alumni feel that their lives have been personally and professionally transformed as a result of their studies in Australia.  </w:t>
      </w:r>
      <w:r>
        <w:rPr>
          <w:rFonts w:ascii="Arial" w:hAnsi="Arial" w:cs="Arial"/>
          <w:sz w:val="22"/>
          <w:szCs w:val="22"/>
        </w:rPr>
        <w:t>However,</w:t>
      </w:r>
      <w:r w:rsidR="009D6331">
        <w:rPr>
          <w:rFonts w:ascii="Arial" w:hAnsi="Arial" w:cs="Arial"/>
          <w:sz w:val="22"/>
          <w:szCs w:val="22"/>
        </w:rPr>
        <w:t xml:space="preserve"> </w:t>
      </w:r>
      <w:r w:rsidR="009D6331" w:rsidRPr="0022627E">
        <w:rPr>
          <w:rFonts w:ascii="Arial" w:eastAsia="MS Mincho" w:hAnsi="Arial" w:cs="Arial"/>
          <w:sz w:val="22"/>
          <w:szCs w:val="22"/>
          <w:lang w:eastAsia="en-US"/>
        </w:rPr>
        <w:t xml:space="preserve">the level of professional transformation for female </w:t>
      </w:r>
      <w:r w:rsidR="009D6331">
        <w:rPr>
          <w:rFonts w:ascii="Arial" w:eastAsia="MS Mincho" w:hAnsi="Arial" w:cs="Arial"/>
          <w:sz w:val="22"/>
          <w:szCs w:val="22"/>
          <w:lang w:eastAsia="en-US"/>
        </w:rPr>
        <w:t>alumni</w:t>
      </w:r>
      <w:r w:rsidR="009D6331" w:rsidRPr="0022627E">
        <w:rPr>
          <w:rFonts w:ascii="Arial" w:eastAsia="MS Mincho" w:hAnsi="Arial" w:cs="Arial"/>
          <w:sz w:val="22"/>
          <w:szCs w:val="22"/>
          <w:lang w:eastAsia="en-US"/>
        </w:rPr>
        <w:t xml:space="preserve"> appears to have been less than for males in the sample interviewed.</w:t>
      </w:r>
    </w:p>
    <w:p w:rsidR="006C30DC" w:rsidRPr="006C30DC" w:rsidRDefault="006C30DC" w:rsidP="006C30DC">
      <w:pPr>
        <w:jc w:val="both"/>
        <w:rPr>
          <w:rFonts w:ascii="Arial" w:hAnsi="Arial" w:cs="Arial"/>
          <w:sz w:val="12"/>
          <w:szCs w:val="22"/>
        </w:rPr>
      </w:pPr>
    </w:p>
    <w:p w:rsidR="00FB6131" w:rsidRDefault="00FB6131" w:rsidP="009D6331">
      <w:pPr>
        <w:jc w:val="both"/>
        <w:rPr>
          <w:rFonts w:ascii="Arial" w:hAnsi="Arial" w:cs="Arial"/>
          <w:sz w:val="22"/>
          <w:szCs w:val="22"/>
        </w:rPr>
      </w:pPr>
      <w:r>
        <w:rPr>
          <w:rFonts w:ascii="Arial" w:hAnsi="Arial" w:cs="Arial"/>
          <w:sz w:val="22"/>
          <w:szCs w:val="22"/>
        </w:rPr>
        <w:t>The ‘know-how’ acquired as part of the scholarship experience (</w:t>
      </w:r>
      <w:r w:rsidR="00730D4A">
        <w:rPr>
          <w:rFonts w:ascii="Arial" w:hAnsi="Arial" w:cs="Arial"/>
          <w:sz w:val="22"/>
          <w:szCs w:val="22"/>
        </w:rPr>
        <w:t xml:space="preserve">e.g. in </w:t>
      </w:r>
      <w:r>
        <w:rPr>
          <w:rFonts w:ascii="Arial" w:hAnsi="Arial" w:cs="Arial"/>
          <w:sz w:val="22"/>
          <w:szCs w:val="22"/>
        </w:rPr>
        <w:t xml:space="preserve">problem solving, planning, report and proposal writing) is </w:t>
      </w:r>
      <w:r w:rsidR="005528E3">
        <w:rPr>
          <w:rFonts w:ascii="Arial" w:hAnsi="Arial" w:cs="Arial"/>
          <w:sz w:val="22"/>
          <w:szCs w:val="22"/>
        </w:rPr>
        <w:t xml:space="preserve">particularly </w:t>
      </w:r>
      <w:r>
        <w:rPr>
          <w:rFonts w:ascii="Arial" w:hAnsi="Arial" w:cs="Arial"/>
          <w:sz w:val="22"/>
          <w:szCs w:val="22"/>
        </w:rPr>
        <w:t>h</w:t>
      </w:r>
      <w:r w:rsidR="00730D4A">
        <w:rPr>
          <w:rFonts w:ascii="Arial" w:hAnsi="Arial" w:cs="Arial"/>
          <w:sz w:val="22"/>
          <w:szCs w:val="22"/>
        </w:rPr>
        <w:t xml:space="preserve">ighly valued and </w:t>
      </w:r>
      <w:r w:rsidR="005528E3">
        <w:rPr>
          <w:rFonts w:ascii="Arial" w:hAnsi="Arial" w:cs="Arial"/>
          <w:sz w:val="22"/>
          <w:szCs w:val="22"/>
        </w:rPr>
        <w:t>has strengthened</w:t>
      </w:r>
      <w:r w:rsidR="00730D4A">
        <w:rPr>
          <w:rFonts w:ascii="Arial" w:hAnsi="Arial" w:cs="Arial"/>
          <w:sz w:val="22"/>
          <w:szCs w:val="22"/>
        </w:rPr>
        <w:t xml:space="preserve"> the degree to which the </w:t>
      </w:r>
      <w:r w:rsidR="00496A34">
        <w:rPr>
          <w:rFonts w:ascii="Arial" w:hAnsi="Arial" w:cs="Arial"/>
          <w:sz w:val="22"/>
          <w:szCs w:val="22"/>
        </w:rPr>
        <w:t>alumni</w:t>
      </w:r>
      <w:r w:rsidR="00730D4A">
        <w:rPr>
          <w:rFonts w:ascii="Arial" w:hAnsi="Arial" w:cs="Arial"/>
          <w:sz w:val="22"/>
          <w:szCs w:val="22"/>
        </w:rPr>
        <w:t xml:space="preserve"> can contribute to capacity building in the work place.</w:t>
      </w:r>
    </w:p>
    <w:p w:rsidR="00730D4A" w:rsidRPr="005C3EA4" w:rsidRDefault="00730D4A" w:rsidP="00730D4A">
      <w:pPr>
        <w:pStyle w:val="ListParagraph"/>
        <w:rPr>
          <w:rFonts w:ascii="Arial" w:hAnsi="Arial" w:cs="Arial"/>
          <w:sz w:val="16"/>
          <w:szCs w:val="16"/>
        </w:rPr>
      </w:pPr>
    </w:p>
    <w:p w:rsidR="005528E3" w:rsidRDefault="006C30DC" w:rsidP="00CF1F1F">
      <w:pPr>
        <w:jc w:val="both"/>
        <w:rPr>
          <w:rFonts w:ascii="Arial" w:hAnsi="Arial" w:cs="Arial"/>
          <w:sz w:val="22"/>
          <w:szCs w:val="22"/>
        </w:rPr>
      </w:pPr>
      <w:r>
        <w:rPr>
          <w:rFonts w:ascii="Arial" w:hAnsi="Arial" w:cs="Arial"/>
          <w:sz w:val="22"/>
          <w:szCs w:val="22"/>
        </w:rPr>
        <w:t xml:space="preserve">Whilst </w:t>
      </w:r>
      <w:r w:rsidR="00496A34">
        <w:rPr>
          <w:rFonts w:ascii="Arial" w:hAnsi="Arial" w:cs="Arial"/>
          <w:sz w:val="22"/>
          <w:szCs w:val="22"/>
        </w:rPr>
        <w:t>alumni</w:t>
      </w:r>
      <w:r>
        <w:rPr>
          <w:rFonts w:ascii="Arial" w:hAnsi="Arial" w:cs="Arial"/>
          <w:sz w:val="22"/>
          <w:szCs w:val="22"/>
        </w:rPr>
        <w:t xml:space="preserve"> valued the Australian experience and have a positive attitude towards Australia, f</w:t>
      </w:r>
      <w:r w:rsidR="00454963">
        <w:rPr>
          <w:rFonts w:ascii="Arial" w:hAnsi="Arial" w:cs="Arial"/>
          <w:sz w:val="22"/>
          <w:szCs w:val="22"/>
        </w:rPr>
        <w:t>ew</w:t>
      </w:r>
      <w:r w:rsidR="005528E3">
        <w:rPr>
          <w:rFonts w:ascii="Arial" w:hAnsi="Arial" w:cs="Arial"/>
          <w:sz w:val="22"/>
          <w:szCs w:val="22"/>
        </w:rPr>
        <w:t xml:space="preserve"> have been able to maintain contact with mentors and professional networks in Australia</w:t>
      </w:r>
      <w:r>
        <w:rPr>
          <w:rFonts w:ascii="Arial" w:hAnsi="Arial" w:cs="Arial"/>
          <w:sz w:val="22"/>
          <w:szCs w:val="22"/>
        </w:rPr>
        <w:t>.</w:t>
      </w:r>
      <w:r w:rsidR="009D6331">
        <w:rPr>
          <w:rFonts w:ascii="Arial" w:hAnsi="Arial" w:cs="Arial"/>
          <w:sz w:val="22"/>
          <w:szCs w:val="22"/>
        </w:rPr>
        <w:t xml:space="preserve">  This would </w:t>
      </w:r>
      <w:r w:rsidR="00CF1F1F">
        <w:rPr>
          <w:rFonts w:ascii="Arial" w:hAnsi="Arial" w:cs="Arial"/>
          <w:sz w:val="22"/>
          <w:szCs w:val="22"/>
        </w:rPr>
        <w:t>appear to be a lost opportunity for Australia to capitalise on the goodwill generated by the scholarship experience.</w:t>
      </w:r>
    </w:p>
    <w:p w:rsidR="00CF1F1F" w:rsidRPr="005C3EA4" w:rsidRDefault="00CF1F1F" w:rsidP="00CF1F1F">
      <w:pPr>
        <w:jc w:val="both"/>
        <w:rPr>
          <w:rFonts w:ascii="Arial" w:hAnsi="Arial" w:cs="Arial"/>
          <w:sz w:val="16"/>
          <w:szCs w:val="16"/>
        </w:rPr>
      </w:pPr>
    </w:p>
    <w:p w:rsidR="00454963" w:rsidRPr="005C3EA4" w:rsidRDefault="006C30DC" w:rsidP="005C3EA4">
      <w:pPr>
        <w:jc w:val="both"/>
        <w:rPr>
          <w:rFonts w:ascii="Arial" w:hAnsi="Arial" w:cs="Arial"/>
          <w:sz w:val="22"/>
          <w:szCs w:val="22"/>
        </w:rPr>
      </w:pPr>
      <w:r>
        <w:rPr>
          <w:rFonts w:ascii="Arial" w:hAnsi="Arial" w:cs="Arial"/>
          <w:sz w:val="22"/>
          <w:szCs w:val="22"/>
        </w:rPr>
        <w:t>T</w:t>
      </w:r>
      <w:r w:rsidR="00454963">
        <w:rPr>
          <w:rFonts w:ascii="Arial" w:hAnsi="Arial" w:cs="Arial"/>
          <w:sz w:val="22"/>
          <w:szCs w:val="22"/>
        </w:rPr>
        <w:t xml:space="preserve">he impact of </w:t>
      </w:r>
      <w:r w:rsidR="00496A34">
        <w:rPr>
          <w:rFonts w:ascii="Arial" w:hAnsi="Arial" w:cs="Arial"/>
          <w:sz w:val="22"/>
          <w:szCs w:val="22"/>
        </w:rPr>
        <w:t>alumni</w:t>
      </w:r>
      <w:r w:rsidR="00454963">
        <w:rPr>
          <w:rFonts w:ascii="Arial" w:hAnsi="Arial" w:cs="Arial"/>
          <w:sz w:val="22"/>
          <w:szCs w:val="22"/>
        </w:rPr>
        <w:t xml:space="preserve"> in the workplace and sector </w:t>
      </w:r>
      <w:r w:rsidR="00A05346">
        <w:rPr>
          <w:rFonts w:ascii="Arial" w:hAnsi="Arial" w:cs="Arial"/>
          <w:sz w:val="22"/>
          <w:szCs w:val="22"/>
        </w:rPr>
        <w:t>has been</w:t>
      </w:r>
      <w:r w:rsidR="00454963">
        <w:rPr>
          <w:rFonts w:ascii="Arial" w:hAnsi="Arial" w:cs="Arial"/>
          <w:sz w:val="22"/>
          <w:szCs w:val="22"/>
        </w:rPr>
        <w:t xml:space="preserve"> substantial</w:t>
      </w:r>
      <w:r w:rsidR="00A05346">
        <w:rPr>
          <w:rFonts w:ascii="Arial" w:hAnsi="Arial" w:cs="Arial"/>
          <w:sz w:val="22"/>
          <w:szCs w:val="22"/>
        </w:rPr>
        <w:t xml:space="preserve"> in Kenya and Mozambique.</w:t>
      </w:r>
      <w:r w:rsidR="00454963">
        <w:rPr>
          <w:rFonts w:ascii="Arial" w:hAnsi="Arial" w:cs="Arial"/>
          <w:sz w:val="22"/>
          <w:szCs w:val="22"/>
        </w:rPr>
        <w:t xml:space="preserve">  The level of knowledge transfer, mentoring, change/innovation, leadership and influence exerted by </w:t>
      </w:r>
      <w:r w:rsidR="00496A34">
        <w:rPr>
          <w:rFonts w:ascii="Arial" w:hAnsi="Arial" w:cs="Arial"/>
          <w:sz w:val="22"/>
          <w:szCs w:val="22"/>
        </w:rPr>
        <w:t>alumni</w:t>
      </w:r>
      <w:r w:rsidR="00454963">
        <w:rPr>
          <w:rFonts w:ascii="Arial" w:hAnsi="Arial" w:cs="Arial"/>
          <w:sz w:val="22"/>
          <w:szCs w:val="22"/>
        </w:rPr>
        <w:t xml:space="preserve"> is highly impressive.</w:t>
      </w:r>
      <w:r w:rsidR="00A05346">
        <w:rPr>
          <w:rFonts w:ascii="Arial" w:hAnsi="Arial" w:cs="Arial"/>
          <w:sz w:val="22"/>
          <w:szCs w:val="22"/>
        </w:rPr>
        <w:t xml:space="preserve">  </w:t>
      </w:r>
      <w:r>
        <w:rPr>
          <w:rFonts w:ascii="Arial" w:hAnsi="Arial" w:cs="Arial"/>
          <w:sz w:val="22"/>
          <w:szCs w:val="22"/>
        </w:rPr>
        <w:t>Recipients of ADS scholarsh</w:t>
      </w:r>
      <w:r w:rsidR="00434845">
        <w:rPr>
          <w:rFonts w:ascii="Arial" w:hAnsi="Arial" w:cs="Arial"/>
          <w:sz w:val="22"/>
          <w:szCs w:val="22"/>
        </w:rPr>
        <w:t xml:space="preserve">ips </w:t>
      </w:r>
      <w:r w:rsidR="00A05346">
        <w:rPr>
          <w:rFonts w:ascii="Arial" w:hAnsi="Arial" w:cs="Arial"/>
          <w:sz w:val="22"/>
          <w:szCs w:val="22"/>
        </w:rPr>
        <w:t>have also had</w:t>
      </w:r>
      <w:r w:rsidR="00454963">
        <w:rPr>
          <w:rFonts w:ascii="Arial" w:hAnsi="Arial" w:cs="Arial"/>
          <w:sz w:val="22"/>
          <w:szCs w:val="22"/>
        </w:rPr>
        <w:t xml:space="preserve"> a direct impact on poverty reduction and contribute</w:t>
      </w:r>
      <w:r w:rsidR="00A05346">
        <w:rPr>
          <w:rFonts w:ascii="Arial" w:hAnsi="Arial" w:cs="Arial"/>
          <w:sz w:val="22"/>
          <w:szCs w:val="22"/>
        </w:rPr>
        <w:t>d</w:t>
      </w:r>
      <w:r w:rsidR="00454963">
        <w:rPr>
          <w:rFonts w:ascii="Arial" w:hAnsi="Arial" w:cs="Arial"/>
          <w:sz w:val="22"/>
          <w:szCs w:val="22"/>
        </w:rPr>
        <w:t xml:space="preserve"> to the achievement of MDGs in their sectors/countries.</w:t>
      </w:r>
    </w:p>
    <w:p w:rsidR="00120D25" w:rsidRPr="00434845" w:rsidRDefault="00454963" w:rsidP="00A05346">
      <w:pPr>
        <w:jc w:val="both"/>
        <w:rPr>
          <w:rFonts w:ascii="Arial" w:hAnsi="Arial" w:cs="Arial"/>
          <w:sz w:val="22"/>
          <w:szCs w:val="22"/>
        </w:rPr>
      </w:pPr>
      <w:r>
        <w:rPr>
          <w:rFonts w:ascii="Arial" w:hAnsi="Arial" w:cs="Arial"/>
          <w:sz w:val="22"/>
          <w:szCs w:val="22"/>
        </w:rPr>
        <w:t xml:space="preserve">The experience of study in Australia appears to have increased the willingness of </w:t>
      </w:r>
      <w:r w:rsidR="00496A34">
        <w:rPr>
          <w:rFonts w:ascii="Arial" w:hAnsi="Arial" w:cs="Arial"/>
          <w:sz w:val="22"/>
          <w:szCs w:val="22"/>
        </w:rPr>
        <w:t>alumni</w:t>
      </w:r>
      <w:r>
        <w:rPr>
          <w:rFonts w:ascii="Arial" w:hAnsi="Arial" w:cs="Arial"/>
          <w:sz w:val="22"/>
          <w:szCs w:val="22"/>
        </w:rPr>
        <w:t xml:space="preserve"> to advocate for gender equity in the workplace.</w:t>
      </w:r>
      <w:r w:rsidR="00A05346">
        <w:rPr>
          <w:rFonts w:ascii="Arial" w:hAnsi="Arial" w:cs="Arial"/>
          <w:sz w:val="22"/>
          <w:szCs w:val="22"/>
        </w:rPr>
        <w:t xml:space="preserve">  </w:t>
      </w:r>
      <w:r>
        <w:rPr>
          <w:rFonts w:ascii="Arial" w:hAnsi="Arial" w:cs="Arial"/>
          <w:sz w:val="22"/>
          <w:szCs w:val="22"/>
        </w:rPr>
        <w:t xml:space="preserve">Nevertheless, there are significant ‘barriers to entry’ for women in applying for, accepting and completing post graduate study in Australia.  Greater support is required </w:t>
      </w:r>
      <w:r w:rsidR="00434845">
        <w:rPr>
          <w:rFonts w:ascii="Arial" w:hAnsi="Arial" w:cs="Arial"/>
          <w:sz w:val="22"/>
          <w:szCs w:val="22"/>
        </w:rPr>
        <w:t xml:space="preserve">to improve the opportunities and experience for a broader range of women.  </w:t>
      </w:r>
    </w:p>
    <w:p w:rsidR="00120D25" w:rsidRPr="00FD02A9" w:rsidRDefault="00120D25" w:rsidP="00120D25">
      <w:pPr>
        <w:rPr>
          <w:rFonts w:ascii="Arial" w:hAnsi="Arial" w:cs="Arial"/>
          <w:b/>
          <w:sz w:val="12"/>
          <w:szCs w:val="22"/>
        </w:rPr>
      </w:pPr>
    </w:p>
    <w:p w:rsidR="00434845" w:rsidRPr="00434845" w:rsidRDefault="00434845" w:rsidP="00434845">
      <w:pPr>
        <w:jc w:val="both"/>
        <w:rPr>
          <w:rFonts w:ascii="Arial" w:eastAsia="Calibri" w:hAnsi="Arial" w:cs="Arial"/>
          <w:sz w:val="22"/>
          <w:szCs w:val="22"/>
          <w:lang w:val="en-US" w:eastAsia="en-US"/>
        </w:rPr>
      </w:pPr>
      <w:r w:rsidRPr="00434845">
        <w:rPr>
          <w:rFonts w:ascii="Arial" w:eastAsia="Calibri" w:hAnsi="Arial" w:cs="Arial"/>
          <w:sz w:val="22"/>
          <w:szCs w:val="22"/>
          <w:lang w:val="en-US" w:eastAsia="en-US"/>
        </w:rPr>
        <w:t xml:space="preserve">Overall, this Outcomes Evaluation concludes that, although ADS awards are given to individuals, </w:t>
      </w:r>
      <w:r w:rsidR="006C30DC">
        <w:rPr>
          <w:rFonts w:ascii="Arial" w:eastAsia="Calibri" w:hAnsi="Arial" w:cs="Arial"/>
          <w:sz w:val="22"/>
          <w:szCs w:val="22"/>
          <w:lang w:val="en-US" w:eastAsia="en-US"/>
        </w:rPr>
        <w:t>these individuals have</w:t>
      </w:r>
      <w:r w:rsidRPr="00434845">
        <w:rPr>
          <w:rFonts w:ascii="Arial" w:eastAsia="Calibri" w:hAnsi="Arial" w:cs="Arial"/>
          <w:sz w:val="22"/>
          <w:szCs w:val="22"/>
          <w:lang w:val="en-US" w:eastAsia="en-US"/>
        </w:rPr>
        <w:t xml:space="preserve"> a demonstrable impact on the organi</w:t>
      </w:r>
      <w:r w:rsidR="008C1A25">
        <w:rPr>
          <w:rFonts w:ascii="Arial" w:eastAsia="Calibri" w:hAnsi="Arial" w:cs="Arial"/>
          <w:sz w:val="22"/>
          <w:szCs w:val="22"/>
          <w:lang w:val="en-US" w:eastAsia="en-US"/>
        </w:rPr>
        <w:t>s</w:t>
      </w:r>
      <w:r w:rsidRPr="00434845">
        <w:rPr>
          <w:rFonts w:ascii="Arial" w:eastAsia="Calibri" w:hAnsi="Arial" w:cs="Arial"/>
          <w:sz w:val="22"/>
          <w:szCs w:val="22"/>
          <w:lang w:val="en-US" w:eastAsia="en-US"/>
        </w:rPr>
        <w:t xml:space="preserve">ations and institutions to which </w:t>
      </w:r>
      <w:r w:rsidR="006C30DC">
        <w:rPr>
          <w:rFonts w:ascii="Arial" w:eastAsia="Calibri" w:hAnsi="Arial" w:cs="Arial"/>
          <w:sz w:val="22"/>
          <w:szCs w:val="22"/>
          <w:lang w:val="en-US" w:eastAsia="en-US"/>
        </w:rPr>
        <w:t>they</w:t>
      </w:r>
      <w:r w:rsidRPr="00434845">
        <w:rPr>
          <w:rFonts w:ascii="Arial" w:eastAsia="Calibri" w:hAnsi="Arial" w:cs="Arial"/>
          <w:sz w:val="22"/>
          <w:szCs w:val="22"/>
          <w:lang w:val="en-US" w:eastAsia="en-US"/>
        </w:rPr>
        <w:t xml:space="preserve"> return.  In addition, </w:t>
      </w:r>
      <w:r w:rsidR="00496A34">
        <w:rPr>
          <w:rFonts w:ascii="Arial" w:eastAsia="Calibri" w:hAnsi="Arial" w:cs="Arial"/>
          <w:sz w:val="22"/>
          <w:szCs w:val="22"/>
          <w:lang w:val="en-US" w:eastAsia="en-US"/>
        </w:rPr>
        <w:t>alumni</w:t>
      </w:r>
      <w:r w:rsidRPr="00434845">
        <w:rPr>
          <w:rFonts w:ascii="Arial" w:eastAsia="Calibri" w:hAnsi="Arial" w:cs="Arial"/>
          <w:sz w:val="22"/>
          <w:szCs w:val="22"/>
          <w:lang w:val="en-US" w:eastAsia="en-US"/>
        </w:rPr>
        <w:t xml:space="preserve"> have reached out beyond the boundaries of their own institutions and impacted upon policymakers at various levels of government, engaged in collaborative projects involving multiple stakeholders and, arguably, influenced wider society.  </w:t>
      </w:r>
    </w:p>
    <w:p w:rsidR="000D3C16" w:rsidRPr="000D3C16" w:rsidRDefault="000D3C16" w:rsidP="000D3C16">
      <w:pPr>
        <w:rPr>
          <w:rFonts w:eastAsia="MS Mincho"/>
          <w:color w:val="FF0000"/>
          <w:lang w:eastAsia="en-US"/>
        </w:rPr>
      </w:pPr>
    </w:p>
    <w:p w:rsidR="006C30DC" w:rsidRDefault="00A52A83" w:rsidP="006C30DC">
      <w:pPr>
        <w:rPr>
          <w:rFonts w:ascii="Arial" w:hAnsi="Arial" w:cs="Arial"/>
          <w:b/>
          <w:sz w:val="22"/>
          <w:szCs w:val="22"/>
        </w:rPr>
      </w:pPr>
      <w:r>
        <w:rPr>
          <w:rFonts w:ascii="Arial" w:hAnsi="Arial" w:cs="Arial"/>
          <w:b/>
          <w:sz w:val="22"/>
          <w:szCs w:val="22"/>
        </w:rPr>
        <w:t>6</w:t>
      </w:r>
      <w:r w:rsidR="006C30DC">
        <w:rPr>
          <w:rFonts w:ascii="Arial" w:hAnsi="Arial" w:cs="Arial"/>
          <w:b/>
          <w:sz w:val="22"/>
          <w:szCs w:val="22"/>
        </w:rPr>
        <w:t>.2</w:t>
      </w:r>
      <w:r w:rsidR="006C30DC">
        <w:rPr>
          <w:rFonts w:ascii="Arial" w:hAnsi="Arial" w:cs="Arial"/>
          <w:b/>
          <w:sz w:val="22"/>
          <w:szCs w:val="22"/>
        </w:rPr>
        <w:tab/>
        <w:t>Recommendations</w:t>
      </w:r>
    </w:p>
    <w:p w:rsidR="006C30DC" w:rsidRPr="00CF1F1F" w:rsidRDefault="006C30DC" w:rsidP="006C30DC">
      <w:pPr>
        <w:rPr>
          <w:rFonts w:ascii="Arial" w:hAnsi="Arial" w:cs="Arial"/>
          <w:b/>
          <w:sz w:val="12"/>
          <w:szCs w:val="22"/>
        </w:rPr>
      </w:pPr>
    </w:p>
    <w:p w:rsidR="00A05346" w:rsidRDefault="00A05346" w:rsidP="00CF1F1F">
      <w:pPr>
        <w:shd w:val="clear" w:color="auto" w:fill="FFFFFF"/>
        <w:ind w:left="2160" w:hanging="2160"/>
        <w:jc w:val="both"/>
        <w:rPr>
          <w:rFonts w:ascii="Arial" w:hAnsi="Arial" w:cs="Arial"/>
          <w:sz w:val="22"/>
          <w:szCs w:val="22"/>
        </w:rPr>
      </w:pPr>
      <w:r>
        <w:rPr>
          <w:rFonts w:ascii="Arial" w:hAnsi="Arial" w:cs="Arial"/>
          <w:sz w:val="22"/>
          <w:szCs w:val="22"/>
        </w:rPr>
        <w:t>Recommendation 1:</w:t>
      </w:r>
      <w:r>
        <w:rPr>
          <w:rFonts w:ascii="Arial" w:hAnsi="Arial" w:cs="Arial"/>
          <w:sz w:val="22"/>
          <w:szCs w:val="22"/>
        </w:rPr>
        <w:tab/>
        <w:t>THAT AusAID develop</w:t>
      </w:r>
      <w:r w:rsidR="005C3EA4">
        <w:rPr>
          <w:rFonts w:ascii="Arial" w:hAnsi="Arial" w:cs="Arial"/>
          <w:sz w:val="22"/>
          <w:szCs w:val="22"/>
        </w:rPr>
        <w:t>s</w:t>
      </w:r>
      <w:r>
        <w:rPr>
          <w:rFonts w:ascii="Arial" w:hAnsi="Arial" w:cs="Arial"/>
          <w:sz w:val="22"/>
          <w:szCs w:val="22"/>
        </w:rPr>
        <w:t xml:space="preserve"> a Delivery Strategy for the scholarships program in Africa incorporating a Theory of Change which identifies the differences in desired/expected outcomes in high</w:t>
      </w:r>
      <w:r w:rsidR="00D67CD7">
        <w:rPr>
          <w:rFonts w:ascii="Arial" w:hAnsi="Arial" w:cs="Arial"/>
          <w:sz w:val="22"/>
          <w:szCs w:val="22"/>
        </w:rPr>
        <w:t>er</w:t>
      </w:r>
      <w:r>
        <w:rPr>
          <w:rFonts w:ascii="Arial" w:hAnsi="Arial" w:cs="Arial"/>
          <w:sz w:val="22"/>
          <w:szCs w:val="22"/>
        </w:rPr>
        <w:t xml:space="preserve"> priority countries and lower priority countries.</w:t>
      </w:r>
      <w:r w:rsidR="00CF1F1F">
        <w:rPr>
          <w:rFonts w:ascii="Arial" w:hAnsi="Arial" w:cs="Arial"/>
          <w:sz w:val="22"/>
          <w:szCs w:val="22"/>
        </w:rPr>
        <w:t xml:space="preserve">  [Refer page 10]</w:t>
      </w:r>
    </w:p>
    <w:p w:rsidR="00A05346" w:rsidRPr="00FD02A9" w:rsidRDefault="00A05346" w:rsidP="00CF1F1F">
      <w:pPr>
        <w:shd w:val="clear" w:color="auto" w:fill="FFFFFF"/>
        <w:ind w:left="2160" w:hanging="2160"/>
        <w:jc w:val="both"/>
        <w:rPr>
          <w:rFonts w:ascii="Arial" w:hAnsi="Arial" w:cs="Arial"/>
          <w:sz w:val="12"/>
          <w:szCs w:val="22"/>
        </w:rPr>
      </w:pPr>
    </w:p>
    <w:p w:rsidR="00A05346" w:rsidRDefault="00A05346" w:rsidP="00CF1F1F">
      <w:pPr>
        <w:shd w:val="clear" w:color="auto" w:fill="FFFFFF"/>
        <w:ind w:left="2160" w:hanging="2160"/>
        <w:jc w:val="both"/>
        <w:rPr>
          <w:rFonts w:ascii="Arial" w:hAnsi="Arial" w:cs="Arial"/>
          <w:sz w:val="22"/>
          <w:szCs w:val="22"/>
        </w:rPr>
      </w:pPr>
      <w:r>
        <w:rPr>
          <w:rFonts w:ascii="Arial" w:hAnsi="Arial" w:cs="Arial"/>
          <w:sz w:val="22"/>
          <w:szCs w:val="22"/>
        </w:rPr>
        <w:t>Recommendation 2:</w:t>
      </w:r>
      <w:r>
        <w:rPr>
          <w:rFonts w:ascii="Arial" w:hAnsi="Arial" w:cs="Arial"/>
          <w:sz w:val="22"/>
          <w:szCs w:val="22"/>
        </w:rPr>
        <w:tab/>
        <w:t>THAT consideration is given to engaging in dialogue with Australian Universities regarding the possibility of establishing sandwich programs for PhDs in order to recognise the importance of in-country research and to maximise opportunities for women and disadvantaged groups.  [Refer page 11]</w:t>
      </w:r>
    </w:p>
    <w:p w:rsidR="00A05346" w:rsidRPr="00FD02A9" w:rsidRDefault="00A05346" w:rsidP="00CF1F1F">
      <w:pPr>
        <w:shd w:val="clear" w:color="auto" w:fill="FFFFFF"/>
        <w:ind w:left="2160" w:hanging="2160"/>
        <w:jc w:val="both"/>
        <w:rPr>
          <w:rFonts w:ascii="Arial" w:hAnsi="Arial" w:cs="Arial"/>
          <w:sz w:val="12"/>
          <w:szCs w:val="22"/>
          <w:highlight w:val="yellow"/>
        </w:rPr>
      </w:pPr>
    </w:p>
    <w:p w:rsidR="00A05346" w:rsidRDefault="00A05346" w:rsidP="00CF1F1F">
      <w:pPr>
        <w:shd w:val="clear" w:color="auto" w:fill="FFFFFF"/>
        <w:ind w:left="2160" w:hanging="2160"/>
        <w:jc w:val="both"/>
        <w:rPr>
          <w:rFonts w:ascii="Arial" w:hAnsi="Arial" w:cs="Arial"/>
          <w:sz w:val="22"/>
          <w:szCs w:val="22"/>
        </w:rPr>
      </w:pPr>
      <w:r>
        <w:rPr>
          <w:rFonts w:ascii="Arial" w:hAnsi="Arial" w:cs="Arial"/>
          <w:sz w:val="22"/>
          <w:szCs w:val="22"/>
        </w:rPr>
        <w:t>Recommendation 3:</w:t>
      </w:r>
      <w:r>
        <w:rPr>
          <w:rFonts w:ascii="Arial" w:hAnsi="Arial" w:cs="Arial"/>
          <w:sz w:val="22"/>
          <w:szCs w:val="22"/>
        </w:rPr>
        <w:tab/>
        <w:t>THAT AusAID re-emphasises to the AAA Initiative MC, and Australian Universities, the importance of pre-return counselling for awardees with a particular focus on mechanisms for dealing with the ‘knowledge gap’ and enabling institutional environment which alumni encounter upon return. [Refer page 14]</w:t>
      </w:r>
    </w:p>
    <w:p w:rsidR="00A05346" w:rsidRPr="00FD02A9" w:rsidRDefault="00A05346" w:rsidP="00CF1F1F">
      <w:pPr>
        <w:shd w:val="clear" w:color="auto" w:fill="FFFFFF"/>
        <w:ind w:left="2160" w:hanging="2160"/>
        <w:jc w:val="both"/>
        <w:rPr>
          <w:rFonts w:ascii="Arial" w:hAnsi="Arial" w:cs="Arial"/>
          <w:sz w:val="12"/>
          <w:szCs w:val="22"/>
        </w:rPr>
      </w:pPr>
    </w:p>
    <w:p w:rsidR="00A05346" w:rsidRPr="00601A46" w:rsidRDefault="00A05346" w:rsidP="00CF1F1F">
      <w:pPr>
        <w:shd w:val="clear" w:color="auto" w:fill="FFFFFF"/>
        <w:ind w:left="2160" w:hanging="2160"/>
        <w:jc w:val="both"/>
        <w:rPr>
          <w:rFonts w:ascii="Arial" w:hAnsi="Arial" w:cs="Arial"/>
          <w:sz w:val="22"/>
          <w:szCs w:val="22"/>
        </w:rPr>
      </w:pPr>
      <w:r>
        <w:rPr>
          <w:rFonts w:ascii="Arial" w:hAnsi="Arial" w:cs="Arial"/>
          <w:sz w:val="22"/>
          <w:szCs w:val="22"/>
        </w:rPr>
        <w:t xml:space="preserve">Recommendation 4:  THAT </w:t>
      </w:r>
      <w:r w:rsidRPr="0094370D">
        <w:rPr>
          <w:rFonts w:ascii="Arial" w:eastAsia="MS Mincho" w:hAnsi="Arial" w:cs="Arial"/>
          <w:sz w:val="22"/>
          <w:szCs w:val="22"/>
          <w:lang w:eastAsia="en-US"/>
        </w:rPr>
        <w:t xml:space="preserve">encouragement to the selection of </w:t>
      </w:r>
      <w:r>
        <w:rPr>
          <w:rFonts w:ascii="Arial" w:eastAsia="MS Mincho" w:hAnsi="Arial" w:cs="Arial"/>
          <w:sz w:val="22"/>
          <w:szCs w:val="22"/>
          <w:lang w:eastAsia="en-US"/>
        </w:rPr>
        <w:t xml:space="preserve">experienced </w:t>
      </w:r>
      <w:r w:rsidRPr="0094370D">
        <w:rPr>
          <w:rFonts w:ascii="Arial" w:eastAsia="MS Mincho" w:hAnsi="Arial" w:cs="Arial"/>
          <w:sz w:val="22"/>
          <w:szCs w:val="22"/>
          <w:lang w:eastAsia="en-US"/>
        </w:rPr>
        <w:t xml:space="preserve">provincial and district level </w:t>
      </w:r>
      <w:r>
        <w:rPr>
          <w:rFonts w:ascii="Arial" w:eastAsia="MS Mincho" w:hAnsi="Arial" w:cs="Arial"/>
          <w:sz w:val="22"/>
          <w:szCs w:val="22"/>
          <w:lang w:eastAsia="en-US"/>
        </w:rPr>
        <w:t>candidates</w:t>
      </w:r>
      <w:r w:rsidRPr="0094370D">
        <w:rPr>
          <w:rFonts w:ascii="Arial" w:eastAsia="MS Mincho" w:hAnsi="Arial" w:cs="Arial"/>
          <w:sz w:val="22"/>
          <w:szCs w:val="22"/>
          <w:lang w:eastAsia="en-US"/>
        </w:rPr>
        <w:t xml:space="preserve"> </w:t>
      </w:r>
      <w:r>
        <w:rPr>
          <w:rFonts w:ascii="Arial" w:eastAsia="MS Mincho" w:hAnsi="Arial" w:cs="Arial"/>
          <w:sz w:val="22"/>
          <w:szCs w:val="22"/>
          <w:lang w:eastAsia="en-US"/>
        </w:rPr>
        <w:t>is emphasi</w:t>
      </w:r>
      <w:r w:rsidR="008C1A25">
        <w:rPr>
          <w:rFonts w:ascii="Arial" w:eastAsia="MS Mincho" w:hAnsi="Arial" w:cs="Arial"/>
          <w:sz w:val="22"/>
          <w:szCs w:val="22"/>
          <w:lang w:eastAsia="en-US"/>
        </w:rPr>
        <w:t>s</w:t>
      </w:r>
      <w:r>
        <w:rPr>
          <w:rFonts w:ascii="Arial" w:eastAsia="MS Mincho" w:hAnsi="Arial" w:cs="Arial"/>
          <w:sz w:val="22"/>
          <w:szCs w:val="22"/>
          <w:lang w:eastAsia="en-US"/>
        </w:rPr>
        <w:t xml:space="preserve">ed, not only as a matter of equity, but also </w:t>
      </w:r>
      <w:r>
        <w:rPr>
          <w:rFonts w:ascii="Arial" w:hAnsi="Arial" w:cs="Arial"/>
          <w:sz w:val="22"/>
          <w:szCs w:val="22"/>
        </w:rPr>
        <w:t>because of the potentially greater contribution that such scholars may make to capacity buildi</w:t>
      </w:r>
      <w:r w:rsidR="00CF1F1F">
        <w:rPr>
          <w:rFonts w:ascii="Arial" w:hAnsi="Arial" w:cs="Arial"/>
          <w:sz w:val="22"/>
          <w:szCs w:val="22"/>
        </w:rPr>
        <w:t>ng upon their return.</w:t>
      </w:r>
      <w:r w:rsidR="007E61A8">
        <w:rPr>
          <w:rFonts w:ascii="Arial" w:hAnsi="Arial" w:cs="Arial"/>
          <w:sz w:val="22"/>
          <w:szCs w:val="22"/>
        </w:rPr>
        <w:t xml:space="preserve">  </w:t>
      </w:r>
      <w:r w:rsidR="00CF1F1F">
        <w:rPr>
          <w:rFonts w:ascii="Arial" w:hAnsi="Arial" w:cs="Arial"/>
          <w:sz w:val="22"/>
          <w:szCs w:val="22"/>
        </w:rPr>
        <w:t>[Refer p</w:t>
      </w:r>
      <w:r w:rsidR="007E61A8">
        <w:rPr>
          <w:rFonts w:ascii="Arial" w:hAnsi="Arial" w:cs="Arial"/>
          <w:sz w:val="22"/>
          <w:szCs w:val="22"/>
        </w:rPr>
        <w:t>a</w:t>
      </w:r>
      <w:r w:rsidR="00CF1F1F">
        <w:rPr>
          <w:rFonts w:ascii="Arial" w:hAnsi="Arial" w:cs="Arial"/>
          <w:sz w:val="22"/>
          <w:szCs w:val="22"/>
        </w:rPr>
        <w:t>g</w:t>
      </w:r>
      <w:r w:rsidR="007E61A8">
        <w:rPr>
          <w:rFonts w:ascii="Arial" w:hAnsi="Arial" w:cs="Arial"/>
          <w:sz w:val="22"/>
          <w:szCs w:val="22"/>
        </w:rPr>
        <w:t>e</w:t>
      </w:r>
      <w:r w:rsidR="00CF1F1F">
        <w:rPr>
          <w:rFonts w:ascii="Arial" w:hAnsi="Arial" w:cs="Arial"/>
          <w:sz w:val="22"/>
          <w:szCs w:val="22"/>
        </w:rPr>
        <w:t xml:space="preserve"> </w:t>
      </w:r>
      <w:r>
        <w:rPr>
          <w:rFonts w:ascii="Arial" w:hAnsi="Arial" w:cs="Arial"/>
          <w:sz w:val="22"/>
          <w:szCs w:val="22"/>
        </w:rPr>
        <w:t>14]</w:t>
      </w:r>
    </w:p>
    <w:p w:rsidR="00A05346" w:rsidRPr="00FD02A9" w:rsidRDefault="00A05346" w:rsidP="00CF1F1F">
      <w:pPr>
        <w:shd w:val="clear" w:color="auto" w:fill="FFFFFF"/>
        <w:ind w:left="2160" w:hanging="2160"/>
        <w:jc w:val="both"/>
        <w:rPr>
          <w:rFonts w:ascii="Arial" w:eastAsia="MS Mincho" w:hAnsi="Arial" w:cs="Arial"/>
          <w:sz w:val="12"/>
          <w:szCs w:val="22"/>
          <w:lang w:eastAsia="en-US"/>
        </w:rPr>
      </w:pPr>
    </w:p>
    <w:p w:rsidR="00A05346" w:rsidRDefault="00A05346" w:rsidP="005C3EA4">
      <w:pPr>
        <w:shd w:val="clear" w:color="auto" w:fill="FFFFFF"/>
        <w:ind w:left="2160" w:hanging="2160"/>
        <w:jc w:val="both"/>
        <w:rPr>
          <w:rFonts w:ascii="Arial" w:hAnsi="Arial" w:cs="Arial"/>
          <w:sz w:val="22"/>
          <w:szCs w:val="22"/>
        </w:rPr>
      </w:pPr>
      <w:r>
        <w:rPr>
          <w:rFonts w:ascii="Arial" w:hAnsi="Arial" w:cs="Arial"/>
          <w:sz w:val="22"/>
          <w:szCs w:val="22"/>
        </w:rPr>
        <w:lastRenderedPageBreak/>
        <w:t>Recommendation 5:  THAT a range of affirmative action measures be undertaken to assist qualified women, as well as individuals from rural and disadvantaged groups to apply for, accept and complete post graduate studies.  Affirmative action may include:</w:t>
      </w:r>
    </w:p>
    <w:p w:rsidR="00A05346" w:rsidRPr="00335429" w:rsidRDefault="00A05346" w:rsidP="00CF1F1F">
      <w:pPr>
        <w:shd w:val="clear" w:color="auto" w:fill="FFFFFF"/>
        <w:ind w:left="2160" w:hanging="2160"/>
        <w:jc w:val="both"/>
        <w:rPr>
          <w:rFonts w:ascii="Arial" w:hAnsi="Arial" w:cs="Arial"/>
          <w:sz w:val="12"/>
          <w:szCs w:val="22"/>
        </w:rPr>
      </w:pPr>
    </w:p>
    <w:p w:rsidR="00A05346" w:rsidRDefault="00A05346" w:rsidP="00CF1F1F">
      <w:pPr>
        <w:pStyle w:val="ListParagraph"/>
        <w:numPr>
          <w:ilvl w:val="0"/>
          <w:numId w:val="17"/>
        </w:numPr>
        <w:shd w:val="clear" w:color="auto" w:fill="FFFFFF"/>
        <w:spacing w:after="200"/>
        <w:ind w:left="2520"/>
        <w:jc w:val="both"/>
        <w:rPr>
          <w:rFonts w:ascii="Arial" w:hAnsi="Arial" w:cs="Arial"/>
          <w:sz w:val="22"/>
          <w:szCs w:val="22"/>
        </w:rPr>
      </w:pPr>
      <w:r>
        <w:rPr>
          <w:rFonts w:ascii="Arial" w:hAnsi="Arial" w:cs="Arial"/>
          <w:sz w:val="22"/>
          <w:szCs w:val="22"/>
        </w:rPr>
        <w:t>Pro-active promotion of the ADS to qualified women in circumstances which may prevent them from applying (e.g. single mothers).</w:t>
      </w:r>
    </w:p>
    <w:p w:rsidR="00A05346" w:rsidRPr="00AB00B1" w:rsidRDefault="00A05346" w:rsidP="00CF1F1F">
      <w:pPr>
        <w:pStyle w:val="ListParagraph"/>
        <w:numPr>
          <w:ilvl w:val="0"/>
          <w:numId w:val="17"/>
        </w:numPr>
        <w:shd w:val="clear" w:color="auto" w:fill="FFFFFF"/>
        <w:spacing w:after="200"/>
        <w:ind w:left="2520"/>
        <w:jc w:val="both"/>
        <w:rPr>
          <w:rFonts w:ascii="Arial" w:hAnsi="Arial" w:cs="Arial"/>
          <w:sz w:val="22"/>
          <w:szCs w:val="22"/>
        </w:rPr>
      </w:pPr>
      <w:r>
        <w:rPr>
          <w:rFonts w:ascii="Arial" w:hAnsi="Arial" w:cs="Arial"/>
          <w:sz w:val="22"/>
          <w:szCs w:val="22"/>
        </w:rPr>
        <w:t>Pro-active</w:t>
      </w:r>
      <w:r w:rsidRPr="00AB00B1">
        <w:rPr>
          <w:rFonts w:ascii="Arial" w:hAnsi="Arial" w:cs="Arial"/>
          <w:sz w:val="22"/>
          <w:szCs w:val="22"/>
        </w:rPr>
        <w:t xml:space="preserve"> counselling to women who are offered scholarships</w:t>
      </w:r>
      <w:r w:rsidR="00D17228">
        <w:rPr>
          <w:rFonts w:ascii="Arial" w:hAnsi="Arial" w:cs="Arial"/>
          <w:sz w:val="22"/>
          <w:szCs w:val="22"/>
        </w:rPr>
        <w:t>; female</w:t>
      </w:r>
      <w:r>
        <w:rPr>
          <w:rFonts w:ascii="Arial" w:hAnsi="Arial" w:cs="Arial"/>
          <w:sz w:val="22"/>
          <w:szCs w:val="22"/>
        </w:rPr>
        <w:t xml:space="preserve"> ADS alumni may assist in this exercise.</w:t>
      </w:r>
    </w:p>
    <w:p w:rsidR="00A05346" w:rsidRDefault="00A05346" w:rsidP="00CF1F1F">
      <w:pPr>
        <w:pStyle w:val="ListParagraph"/>
        <w:numPr>
          <w:ilvl w:val="0"/>
          <w:numId w:val="17"/>
        </w:numPr>
        <w:shd w:val="clear" w:color="auto" w:fill="FFFFFF"/>
        <w:spacing w:after="200"/>
        <w:ind w:left="2520"/>
        <w:jc w:val="both"/>
        <w:rPr>
          <w:rFonts w:ascii="Arial" w:hAnsi="Arial" w:cs="Arial"/>
          <w:sz w:val="22"/>
          <w:szCs w:val="22"/>
        </w:rPr>
      </w:pPr>
      <w:r w:rsidRPr="00AB00B1">
        <w:rPr>
          <w:rFonts w:ascii="Arial" w:hAnsi="Arial" w:cs="Arial"/>
          <w:sz w:val="22"/>
          <w:szCs w:val="22"/>
        </w:rPr>
        <w:t>Provision of information packs to women, at the time of the offer, outlining:</w:t>
      </w:r>
    </w:p>
    <w:p w:rsidR="00A05346" w:rsidRDefault="00A05346" w:rsidP="00CF1F1F">
      <w:pPr>
        <w:pStyle w:val="ListParagraph"/>
        <w:numPr>
          <w:ilvl w:val="0"/>
          <w:numId w:val="42"/>
        </w:numPr>
        <w:shd w:val="clear" w:color="auto" w:fill="FFFFFF"/>
        <w:spacing w:after="200"/>
        <w:ind w:left="2880"/>
        <w:jc w:val="both"/>
        <w:rPr>
          <w:rFonts w:ascii="Arial" w:hAnsi="Arial" w:cs="Arial"/>
          <w:sz w:val="22"/>
          <w:szCs w:val="22"/>
        </w:rPr>
      </w:pPr>
      <w:r>
        <w:rPr>
          <w:rFonts w:ascii="Arial" w:hAnsi="Arial" w:cs="Arial"/>
          <w:sz w:val="22"/>
          <w:szCs w:val="22"/>
        </w:rPr>
        <w:t xml:space="preserve">The </w:t>
      </w:r>
      <w:r w:rsidRPr="00F10C29">
        <w:rPr>
          <w:rFonts w:ascii="Arial" w:hAnsi="Arial" w:cs="Arial"/>
          <w:sz w:val="22"/>
          <w:szCs w:val="22"/>
        </w:rPr>
        <w:t>realistic costs of renting suitable accommodation and an understanding of “how far the stipend might go”</w:t>
      </w:r>
      <w:r>
        <w:rPr>
          <w:rFonts w:ascii="Arial" w:hAnsi="Arial" w:cs="Arial"/>
          <w:sz w:val="22"/>
          <w:szCs w:val="22"/>
        </w:rPr>
        <w:t>.</w:t>
      </w:r>
    </w:p>
    <w:p w:rsidR="00CF1F1F" w:rsidRDefault="00A05346" w:rsidP="00CF1F1F">
      <w:pPr>
        <w:pStyle w:val="ListParagraph"/>
        <w:numPr>
          <w:ilvl w:val="0"/>
          <w:numId w:val="42"/>
        </w:numPr>
        <w:shd w:val="clear" w:color="auto" w:fill="FFFFFF"/>
        <w:spacing w:after="200"/>
        <w:ind w:left="2880"/>
        <w:jc w:val="both"/>
        <w:rPr>
          <w:rFonts w:ascii="Arial" w:hAnsi="Arial" w:cs="Arial"/>
          <w:sz w:val="22"/>
          <w:szCs w:val="22"/>
        </w:rPr>
      </w:pPr>
      <w:r w:rsidRPr="00CF1F1F">
        <w:rPr>
          <w:rFonts w:ascii="Arial" w:hAnsi="Arial" w:cs="Arial"/>
          <w:sz w:val="22"/>
          <w:szCs w:val="22"/>
        </w:rPr>
        <w:t>The options of initially travelling alone, then arranging for their family to come after they had settled in</w:t>
      </w:r>
      <w:r w:rsidR="00CF1F1F">
        <w:rPr>
          <w:rFonts w:ascii="Arial" w:hAnsi="Arial" w:cs="Arial"/>
          <w:sz w:val="22"/>
          <w:szCs w:val="22"/>
        </w:rPr>
        <w:t>.</w:t>
      </w:r>
      <w:r w:rsidRPr="00CF1F1F">
        <w:rPr>
          <w:rFonts w:ascii="Arial" w:hAnsi="Arial" w:cs="Arial"/>
          <w:sz w:val="22"/>
          <w:szCs w:val="22"/>
        </w:rPr>
        <w:t xml:space="preserve"> </w:t>
      </w:r>
    </w:p>
    <w:p w:rsidR="00A05346" w:rsidRPr="00CF1F1F" w:rsidRDefault="00A05346" w:rsidP="00CF1F1F">
      <w:pPr>
        <w:pStyle w:val="ListParagraph"/>
        <w:numPr>
          <w:ilvl w:val="0"/>
          <w:numId w:val="42"/>
        </w:numPr>
        <w:shd w:val="clear" w:color="auto" w:fill="FFFFFF"/>
        <w:spacing w:after="200"/>
        <w:ind w:left="2880"/>
        <w:jc w:val="both"/>
        <w:rPr>
          <w:rFonts w:ascii="Arial" w:hAnsi="Arial" w:cs="Arial"/>
          <w:sz w:val="22"/>
          <w:szCs w:val="22"/>
        </w:rPr>
      </w:pPr>
      <w:r w:rsidRPr="00CF1F1F">
        <w:rPr>
          <w:rFonts w:ascii="Arial" w:hAnsi="Arial" w:cs="Arial"/>
          <w:sz w:val="22"/>
          <w:szCs w:val="22"/>
        </w:rPr>
        <w:t>The experiences of spouses in obtaining work in Australia and level of income that might be generated.</w:t>
      </w:r>
    </w:p>
    <w:p w:rsidR="00A05346" w:rsidRDefault="00A05346" w:rsidP="00CF1F1F">
      <w:pPr>
        <w:pStyle w:val="ListParagraph"/>
        <w:numPr>
          <w:ilvl w:val="0"/>
          <w:numId w:val="19"/>
        </w:numPr>
        <w:shd w:val="clear" w:color="auto" w:fill="FFFFFF"/>
        <w:spacing w:after="200"/>
        <w:ind w:left="2520"/>
        <w:jc w:val="both"/>
        <w:rPr>
          <w:rFonts w:ascii="Arial" w:hAnsi="Arial" w:cs="Arial"/>
          <w:sz w:val="22"/>
          <w:szCs w:val="22"/>
        </w:rPr>
      </w:pPr>
      <w:r>
        <w:rPr>
          <w:rFonts w:ascii="Arial" w:hAnsi="Arial" w:cs="Arial"/>
          <w:sz w:val="22"/>
          <w:szCs w:val="22"/>
        </w:rPr>
        <w:t>Placing women, where possible, in pairs or small groups at selected universities to facilitate sharing and emotional support.</w:t>
      </w:r>
      <w:r w:rsidRPr="00D46E1C">
        <w:rPr>
          <w:rFonts w:ascii="Arial" w:hAnsi="Arial" w:cs="Arial"/>
          <w:sz w:val="22"/>
          <w:szCs w:val="22"/>
        </w:rPr>
        <w:t xml:space="preserve"> [Refer page 21]</w:t>
      </w:r>
    </w:p>
    <w:p w:rsidR="00A05346" w:rsidRPr="00CF1F1F" w:rsidRDefault="00A05346" w:rsidP="00CF1F1F">
      <w:pPr>
        <w:pStyle w:val="ListParagraph"/>
        <w:shd w:val="clear" w:color="auto" w:fill="FFFFFF"/>
        <w:ind w:left="2160" w:hanging="2160"/>
        <w:jc w:val="both"/>
        <w:rPr>
          <w:rFonts w:ascii="Arial" w:hAnsi="Arial" w:cs="Arial"/>
          <w:sz w:val="16"/>
          <w:szCs w:val="16"/>
        </w:rPr>
      </w:pPr>
    </w:p>
    <w:p w:rsidR="00A05346" w:rsidRPr="009E57CB" w:rsidRDefault="00A05346" w:rsidP="00CF1F1F">
      <w:pPr>
        <w:pStyle w:val="ListParagraph"/>
        <w:shd w:val="clear" w:color="auto" w:fill="FFFFFF"/>
        <w:ind w:left="2160" w:hanging="2160"/>
        <w:jc w:val="both"/>
        <w:rPr>
          <w:rFonts w:ascii="Arial" w:eastAsia="MS Mincho" w:hAnsi="Arial" w:cs="Arial"/>
          <w:sz w:val="22"/>
          <w:szCs w:val="22"/>
          <w:lang w:eastAsia="en-US"/>
        </w:rPr>
      </w:pPr>
      <w:r>
        <w:rPr>
          <w:rFonts w:ascii="Arial" w:eastAsia="MS Mincho" w:hAnsi="Arial" w:cs="Arial"/>
          <w:sz w:val="22"/>
          <w:szCs w:val="22"/>
          <w:lang w:eastAsia="en-US"/>
        </w:rPr>
        <w:t>Recommendation 6</w:t>
      </w:r>
      <w:r w:rsidR="00CF1F1F">
        <w:rPr>
          <w:rFonts w:ascii="Arial" w:eastAsia="MS Mincho" w:hAnsi="Arial" w:cs="Arial"/>
          <w:sz w:val="22"/>
          <w:szCs w:val="22"/>
          <w:lang w:eastAsia="en-US"/>
        </w:rPr>
        <w:t xml:space="preserve">: </w:t>
      </w:r>
      <w:r w:rsidR="00CF1F1F">
        <w:rPr>
          <w:rFonts w:ascii="Arial" w:eastAsia="MS Mincho" w:hAnsi="Arial" w:cs="Arial"/>
          <w:sz w:val="22"/>
          <w:szCs w:val="22"/>
          <w:lang w:eastAsia="en-US"/>
        </w:rPr>
        <w:tab/>
      </w:r>
      <w:r w:rsidRPr="009E57CB">
        <w:rPr>
          <w:rFonts w:ascii="Arial" w:eastAsia="MS Mincho" w:hAnsi="Arial" w:cs="Arial"/>
          <w:sz w:val="22"/>
          <w:szCs w:val="22"/>
          <w:lang w:eastAsia="en-US"/>
        </w:rPr>
        <w:t>THAT</w:t>
      </w:r>
      <w:r>
        <w:rPr>
          <w:rFonts w:ascii="Arial" w:eastAsia="MS Mincho" w:hAnsi="Arial" w:cs="Arial"/>
          <w:sz w:val="22"/>
          <w:szCs w:val="22"/>
          <w:lang w:eastAsia="en-US"/>
        </w:rPr>
        <w:t xml:space="preserve"> the upcoming Gender Study specifically considers this report with a view to further investigating the barriers for women in applying for, accepting and completing ADS scholarships.  [Refer page 21]</w:t>
      </w:r>
    </w:p>
    <w:p w:rsidR="00A05346" w:rsidRPr="00CF1F1F" w:rsidRDefault="00A05346" w:rsidP="00CF1F1F">
      <w:pPr>
        <w:pStyle w:val="ListParagraph"/>
        <w:shd w:val="clear" w:color="auto" w:fill="FFFFFF"/>
        <w:ind w:left="2160" w:hanging="2160"/>
        <w:jc w:val="both"/>
        <w:rPr>
          <w:rFonts w:ascii="Arial Narrow" w:eastAsia="MS Mincho" w:hAnsi="Arial Narrow" w:cs="Arial"/>
          <w:sz w:val="16"/>
          <w:szCs w:val="16"/>
          <w:lang w:eastAsia="en-US"/>
        </w:rPr>
      </w:pPr>
    </w:p>
    <w:p w:rsidR="00A05346" w:rsidRPr="00601A46" w:rsidRDefault="00A05346" w:rsidP="00CF1F1F">
      <w:pPr>
        <w:shd w:val="clear" w:color="auto" w:fill="FFFFFF"/>
        <w:ind w:left="2160" w:hanging="2160"/>
        <w:jc w:val="both"/>
        <w:rPr>
          <w:rFonts w:ascii="Arial" w:hAnsi="Arial" w:cs="Arial"/>
          <w:sz w:val="22"/>
          <w:szCs w:val="22"/>
        </w:rPr>
      </w:pPr>
      <w:r>
        <w:rPr>
          <w:rFonts w:ascii="Arial" w:hAnsi="Arial" w:cs="Arial"/>
          <w:sz w:val="22"/>
          <w:szCs w:val="22"/>
        </w:rPr>
        <w:t>Recommendation 7:  THAT Australian universities accepting ADS scholars be encouraged to give greater attention to the maintenance of professional links/networks with ADS alumni after their return to their home country.  Mechanisms to achieve this could be discussed during the pre return preparation.   [Refer page 23]</w:t>
      </w:r>
    </w:p>
    <w:p w:rsidR="00A05346" w:rsidRPr="00CF1F1F" w:rsidRDefault="00A05346" w:rsidP="00CF1F1F">
      <w:pPr>
        <w:shd w:val="clear" w:color="auto" w:fill="FFFFFF"/>
        <w:ind w:left="2160" w:hanging="2160"/>
        <w:jc w:val="both"/>
        <w:rPr>
          <w:rFonts w:ascii="Arial" w:eastAsia="MS Mincho" w:hAnsi="Arial" w:cs="Arial"/>
          <w:sz w:val="16"/>
          <w:szCs w:val="16"/>
          <w:lang w:eastAsia="en-US"/>
        </w:rPr>
      </w:pPr>
    </w:p>
    <w:p w:rsidR="00A05346" w:rsidRPr="00B87D7B" w:rsidRDefault="00A05346" w:rsidP="00CF1F1F">
      <w:pPr>
        <w:shd w:val="clear" w:color="auto" w:fill="FFFFFF"/>
        <w:ind w:left="2160" w:hanging="2160"/>
        <w:jc w:val="both"/>
        <w:rPr>
          <w:rFonts w:ascii="Arial" w:hAnsi="Arial" w:cs="Arial"/>
          <w:sz w:val="22"/>
          <w:szCs w:val="22"/>
        </w:rPr>
      </w:pPr>
      <w:r>
        <w:rPr>
          <w:rFonts w:ascii="Arial" w:hAnsi="Arial" w:cs="Arial"/>
          <w:sz w:val="22"/>
          <w:szCs w:val="22"/>
        </w:rPr>
        <w:t>Recommendation 8:  THAT O-based staff responsible for the ADS program in high</w:t>
      </w:r>
      <w:r w:rsidR="00D67CD7">
        <w:rPr>
          <w:rFonts w:ascii="Arial" w:hAnsi="Arial" w:cs="Arial"/>
          <w:sz w:val="22"/>
          <w:szCs w:val="22"/>
        </w:rPr>
        <w:t>er</w:t>
      </w:r>
      <w:r>
        <w:rPr>
          <w:rFonts w:ascii="Arial" w:hAnsi="Arial" w:cs="Arial"/>
          <w:sz w:val="22"/>
          <w:szCs w:val="22"/>
        </w:rPr>
        <w:t xml:space="preserve"> priority countries visit those countries for a minimum of one week every six months to ensure that effective ‘brand’ and ‘relationship’ management is maintained with PGs.  [Refer page 23]</w:t>
      </w:r>
    </w:p>
    <w:p w:rsidR="00A05346" w:rsidRPr="00A4433F" w:rsidRDefault="00A05346" w:rsidP="00CF1F1F">
      <w:pPr>
        <w:shd w:val="clear" w:color="auto" w:fill="FFFFFF"/>
        <w:ind w:left="2160" w:hanging="2160"/>
        <w:jc w:val="both"/>
        <w:rPr>
          <w:rFonts w:ascii="Arial" w:hAnsi="Arial" w:cs="Arial"/>
          <w:sz w:val="16"/>
          <w:szCs w:val="16"/>
        </w:rPr>
      </w:pPr>
    </w:p>
    <w:p w:rsidR="00A05346" w:rsidRDefault="00A05346" w:rsidP="00CF1F1F">
      <w:pPr>
        <w:shd w:val="clear" w:color="auto" w:fill="FFFFFF"/>
        <w:ind w:left="2160" w:hanging="2160"/>
        <w:jc w:val="both"/>
        <w:rPr>
          <w:rFonts w:ascii="Arial" w:hAnsi="Arial" w:cs="Arial"/>
          <w:sz w:val="22"/>
          <w:szCs w:val="22"/>
        </w:rPr>
      </w:pPr>
      <w:r>
        <w:rPr>
          <w:rFonts w:ascii="Arial" w:hAnsi="Arial" w:cs="Arial"/>
          <w:sz w:val="22"/>
          <w:szCs w:val="22"/>
        </w:rPr>
        <w:t>Recommendation 9:  THAT the AAA Initiative pro-actively works with the alumni in senior positions in Mozambique, and other high</w:t>
      </w:r>
      <w:r w:rsidR="00D67CD7">
        <w:rPr>
          <w:rFonts w:ascii="Arial" w:hAnsi="Arial" w:cs="Arial"/>
          <w:sz w:val="22"/>
          <w:szCs w:val="22"/>
        </w:rPr>
        <w:t>er</w:t>
      </w:r>
      <w:r>
        <w:rPr>
          <w:rFonts w:ascii="Arial" w:hAnsi="Arial" w:cs="Arial"/>
          <w:sz w:val="22"/>
          <w:szCs w:val="22"/>
        </w:rPr>
        <w:t xml:space="preserve"> priority countries with a focus on assisting leadership to develop qualified middle management personnel who are capable of operationalising the vision being articulated by senior management.  [Refer page 23]</w:t>
      </w:r>
    </w:p>
    <w:p w:rsidR="00A05346" w:rsidRPr="00CF1F1F" w:rsidRDefault="00A05346" w:rsidP="00CF1F1F">
      <w:pPr>
        <w:shd w:val="clear" w:color="auto" w:fill="FFFFFF"/>
        <w:ind w:left="2160" w:hanging="2160"/>
        <w:jc w:val="both"/>
        <w:rPr>
          <w:rFonts w:ascii="Arial" w:hAnsi="Arial" w:cs="Arial"/>
          <w:sz w:val="16"/>
          <w:szCs w:val="16"/>
        </w:rPr>
      </w:pPr>
    </w:p>
    <w:p w:rsidR="00A05346" w:rsidRPr="00143675" w:rsidRDefault="00A05346" w:rsidP="00CF1F1F">
      <w:pPr>
        <w:pStyle w:val="ListParagraph"/>
        <w:shd w:val="clear" w:color="auto" w:fill="FFFFFF"/>
        <w:ind w:left="2160" w:hanging="2160"/>
        <w:jc w:val="both"/>
        <w:rPr>
          <w:rFonts w:ascii="Arial" w:hAnsi="Arial" w:cs="Arial"/>
          <w:sz w:val="22"/>
          <w:szCs w:val="22"/>
        </w:rPr>
      </w:pPr>
      <w:r>
        <w:rPr>
          <w:rFonts w:ascii="Arial" w:hAnsi="Arial" w:cs="Arial"/>
          <w:sz w:val="22"/>
          <w:szCs w:val="22"/>
        </w:rPr>
        <w:t>Recommendation 10:  THAT AusAID ensure that the MC’s contract includes a duty to update the alumni contact data base and to keep it up to date, as well as a task to investigate and make recommendations regarding long term plans to establish an institutional ‘home’ for the data base at one or mo</w:t>
      </w:r>
      <w:r w:rsidR="00AC2F75">
        <w:rPr>
          <w:rFonts w:ascii="Arial" w:hAnsi="Arial" w:cs="Arial"/>
          <w:sz w:val="22"/>
          <w:szCs w:val="22"/>
        </w:rPr>
        <w:t>re regional hubs.  [Refer page 2</w:t>
      </w:r>
      <w:r>
        <w:rPr>
          <w:rFonts w:ascii="Arial" w:hAnsi="Arial" w:cs="Arial"/>
          <w:sz w:val="22"/>
          <w:szCs w:val="22"/>
        </w:rPr>
        <w:t>7]</w:t>
      </w:r>
    </w:p>
    <w:p w:rsidR="00A05346" w:rsidRPr="00CF1F1F" w:rsidRDefault="00A05346" w:rsidP="00CF1F1F">
      <w:pPr>
        <w:pStyle w:val="ListParagraph"/>
        <w:shd w:val="clear" w:color="auto" w:fill="FFFFFF"/>
        <w:ind w:left="2160" w:hanging="2160"/>
        <w:jc w:val="both"/>
        <w:rPr>
          <w:rFonts w:ascii="Arial" w:hAnsi="Arial" w:cs="Arial"/>
          <w:b/>
          <w:sz w:val="16"/>
          <w:szCs w:val="16"/>
        </w:rPr>
      </w:pPr>
    </w:p>
    <w:p w:rsidR="00CF1F1F" w:rsidRDefault="00A05346" w:rsidP="00CF1F1F">
      <w:pPr>
        <w:pStyle w:val="ListParagraph"/>
        <w:shd w:val="clear" w:color="auto" w:fill="FFFFFF"/>
        <w:ind w:left="2160" w:hanging="2160"/>
        <w:jc w:val="both"/>
        <w:rPr>
          <w:rFonts w:ascii="Arial" w:hAnsi="Arial" w:cs="Arial"/>
          <w:sz w:val="22"/>
        </w:rPr>
      </w:pPr>
      <w:r>
        <w:rPr>
          <w:rFonts w:ascii="Arial" w:hAnsi="Arial" w:cs="Arial"/>
          <w:sz w:val="22"/>
        </w:rPr>
        <w:t>Recommendation 11:  THAT AusAID direct appoint an M&amp;E specialist (with previous experience developing M&amp;E Frameworks for Australian scholarships programs) to revise the current M&amp;E Framework to facilitate the capture of information related to desired/expected outcomes in high</w:t>
      </w:r>
      <w:r w:rsidR="00D67CD7">
        <w:rPr>
          <w:rFonts w:ascii="Arial" w:hAnsi="Arial" w:cs="Arial"/>
          <w:sz w:val="22"/>
        </w:rPr>
        <w:t>er</w:t>
      </w:r>
      <w:r>
        <w:rPr>
          <w:rFonts w:ascii="Arial" w:hAnsi="Arial" w:cs="Arial"/>
          <w:sz w:val="22"/>
        </w:rPr>
        <w:t xml:space="preserve"> priority countries vis-a-vis lower priority countries as outlined in the Delivery Strategy and ToC.   </w:t>
      </w:r>
      <w:r w:rsidR="00AC2F75">
        <w:rPr>
          <w:rFonts w:ascii="Arial" w:hAnsi="Arial" w:cs="Arial"/>
          <w:sz w:val="22"/>
          <w:szCs w:val="22"/>
        </w:rPr>
        <w:t>[Refer page 2</w:t>
      </w:r>
      <w:r>
        <w:rPr>
          <w:rFonts w:ascii="Arial" w:hAnsi="Arial" w:cs="Arial"/>
          <w:sz w:val="22"/>
          <w:szCs w:val="22"/>
        </w:rPr>
        <w:t>7]</w:t>
      </w:r>
    </w:p>
    <w:p w:rsidR="00CF1F1F" w:rsidRDefault="00CF1F1F" w:rsidP="00CF1F1F">
      <w:pPr>
        <w:pStyle w:val="ListParagraph"/>
        <w:shd w:val="clear" w:color="auto" w:fill="FFFFFF"/>
        <w:ind w:left="2160" w:hanging="2160"/>
        <w:jc w:val="both"/>
        <w:rPr>
          <w:rFonts w:ascii="Arial" w:hAnsi="Arial" w:cs="Arial"/>
          <w:sz w:val="22"/>
        </w:rPr>
      </w:pPr>
    </w:p>
    <w:p w:rsidR="00A05346" w:rsidRPr="00CF1F1F" w:rsidRDefault="00A05346" w:rsidP="00CF1F1F">
      <w:pPr>
        <w:pStyle w:val="ListParagraph"/>
        <w:shd w:val="clear" w:color="auto" w:fill="FFFFFF"/>
        <w:ind w:left="2160" w:hanging="2160"/>
        <w:jc w:val="both"/>
        <w:rPr>
          <w:rFonts w:ascii="Arial" w:hAnsi="Arial" w:cs="Arial"/>
          <w:sz w:val="22"/>
        </w:rPr>
      </w:pPr>
      <w:r>
        <w:rPr>
          <w:rFonts w:ascii="Arial" w:hAnsi="Arial" w:cs="Arial"/>
          <w:sz w:val="22"/>
          <w:szCs w:val="22"/>
        </w:rPr>
        <w:lastRenderedPageBreak/>
        <w:t>Recommendation 12:  THAT AusAID and the MC explore mechanisms for involving existing alumni in M&amp;E activities as both a mechanism for obtaining ‘rich’ data and to facilitate greater levels of networking between earlier a</w:t>
      </w:r>
      <w:r w:rsidR="00AC2F75">
        <w:rPr>
          <w:rFonts w:ascii="Arial" w:hAnsi="Arial" w:cs="Arial"/>
          <w:sz w:val="22"/>
          <w:szCs w:val="22"/>
        </w:rPr>
        <w:t>nd later alumni.   [Refer page 2</w:t>
      </w:r>
      <w:r>
        <w:rPr>
          <w:rFonts w:ascii="Arial" w:hAnsi="Arial" w:cs="Arial"/>
          <w:sz w:val="22"/>
          <w:szCs w:val="22"/>
        </w:rPr>
        <w:t>7]</w:t>
      </w:r>
    </w:p>
    <w:p w:rsidR="009154D0" w:rsidRPr="009154D0" w:rsidRDefault="009154D0" w:rsidP="00CF1F1F">
      <w:pPr>
        <w:ind w:left="2160" w:hanging="2160"/>
        <w:rPr>
          <w:rFonts w:ascii="Arial" w:hAnsi="Arial" w:cs="Arial"/>
          <w:sz w:val="22"/>
          <w:szCs w:val="22"/>
        </w:rPr>
      </w:pPr>
    </w:p>
    <w:sectPr w:rsidR="009154D0" w:rsidRPr="009154D0" w:rsidSect="00C21C73">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74" w:rsidRPr="00124AD3" w:rsidRDefault="00470E74" w:rsidP="00124AD3">
      <w:pPr>
        <w:pStyle w:val="NormalIndent"/>
        <w:spacing w:before="0" w:after="0"/>
        <w:rPr>
          <w:sz w:val="24"/>
          <w:szCs w:val="24"/>
          <w:lang w:eastAsia="en-AU"/>
        </w:rPr>
      </w:pPr>
      <w:r>
        <w:separator/>
      </w:r>
    </w:p>
  </w:endnote>
  <w:endnote w:type="continuationSeparator" w:id="0">
    <w:p w:rsidR="00470E74" w:rsidRPr="00124AD3" w:rsidRDefault="00470E74" w:rsidP="00124AD3">
      <w:pPr>
        <w:pStyle w:val="NormalIndent"/>
        <w:spacing w:before="0" w:after="0"/>
        <w:rPr>
          <w:sz w:val="24"/>
          <w:szCs w:val="24"/>
          <w:lang w:eastAsia="en-A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672" w:rsidRDefault="00203672">
    <w:pPr>
      <w:pStyle w:val="Footer"/>
      <w:jc w:val="right"/>
    </w:pPr>
  </w:p>
  <w:p w:rsidR="00203672" w:rsidRDefault="002036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672" w:rsidRDefault="00203672">
    <w:pPr>
      <w:pStyle w:val="Footer"/>
      <w:jc w:val="right"/>
    </w:pPr>
    <w:r>
      <w:fldChar w:fldCharType="begin"/>
    </w:r>
    <w:r>
      <w:instrText xml:space="preserve"> PAGE   \* MERGEFORMAT </w:instrText>
    </w:r>
    <w:r>
      <w:fldChar w:fldCharType="separate"/>
    </w:r>
    <w:r w:rsidR="000A1535">
      <w:rPr>
        <w:noProof/>
      </w:rPr>
      <w:t>28</w:t>
    </w:r>
    <w:r>
      <w:rPr>
        <w:noProof/>
      </w:rPr>
      <w:fldChar w:fldCharType="end"/>
    </w:r>
  </w:p>
  <w:p w:rsidR="00203672" w:rsidRDefault="00203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74" w:rsidRPr="00124AD3" w:rsidRDefault="00470E74" w:rsidP="00124AD3">
      <w:pPr>
        <w:pStyle w:val="NormalIndent"/>
        <w:spacing w:before="0" w:after="0"/>
        <w:rPr>
          <w:sz w:val="24"/>
          <w:szCs w:val="24"/>
          <w:lang w:eastAsia="en-AU"/>
        </w:rPr>
      </w:pPr>
      <w:r>
        <w:separator/>
      </w:r>
    </w:p>
  </w:footnote>
  <w:footnote w:type="continuationSeparator" w:id="0">
    <w:p w:rsidR="00470E74" w:rsidRPr="00124AD3" w:rsidRDefault="00470E74" w:rsidP="00124AD3">
      <w:pPr>
        <w:pStyle w:val="NormalIndent"/>
        <w:spacing w:before="0" w:after="0"/>
        <w:rPr>
          <w:sz w:val="24"/>
          <w:szCs w:val="24"/>
          <w:lang w:eastAsia="en-AU"/>
        </w:rPr>
      </w:pPr>
      <w:r>
        <w:continuationSeparator/>
      </w:r>
    </w:p>
  </w:footnote>
  <w:footnote w:id="1">
    <w:p w:rsidR="00203672" w:rsidRPr="00F804D5" w:rsidRDefault="00203672">
      <w:pPr>
        <w:pStyle w:val="FootnoteText"/>
        <w:rPr>
          <w:rFonts w:ascii="Arial" w:hAnsi="Arial" w:cs="Arial"/>
          <w:sz w:val="18"/>
          <w:szCs w:val="18"/>
        </w:rPr>
      </w:pPr>
      <w:r w:rsidRPr="00F804D5">
        <w:rPr>
          <w:rFonts w:ascii="Arial" w:hAnsi="Arial" w:cs="Arial"/>
          <w:sz w:val="18"/>
          <w:szCs w:val="18"/>
        </w:rPr>
        <w:footnoteRef/>
      </w:r>
      <w:r w:rsidRPr="00F804D5">
        <w:rPr>
          <w:rFonts w:ascii="Arial" w:hAnsi="Arial" w:cs="Arial"/>
          <w:sz w:val="18"/>
          <w:szCs w:val="18"/>
        </w:rPr>
        <w:t xml:space="preserve"> From 1 January 2015, the Australian Development Scholarships became the Australia Awards Scholarships</w:t>
      </w:r>
    </w:p>
  </w:footnote>
  <w:footnote w:id="2">
    <w:p w:rsidR="00203672" w:rsidRPr="00D17228" w:rsidRDefault="00203672" w:rsidP="00E017AE">
      <w:pPr>
        <w:pStyle w:val="FootnoteText"/>
        <w:rPr>
          <w:rFonts w:ascii="Arial" w:hAnsi="Arial" w:cs="Arial"/>
          <w:sz w:val="18"/>
          <w:szCs w:val="18"/>
        </w:rPr>
      </w:pPr>
      <w:r w:rsidRPr="00D17228">
        <w:rPr>
          <w:rStyle w:val="FootnoteReference"/>
          <w:rFonts w:ascii="Arial" w:hAnsi="Arial" w:cs="Arial"/>
          <w:sz w:val="18"/>
          <w:szCs w:val="18"/>
        </w:rPr>
        <w:footnoteRef/>
      </w:r>
      <w:r w:rsidRPr="00D17228">
        <w:rPr>
          <w:rFonts w:ascii="Arial" w:hAnsi="Arial" w:cs="Arial"/>
          <w:sz w:val="18"/>
          <w:szCs w:val="18"/>
        </w:rPr>
        <w:t xml:space="preserve"> See Documents on Australian Foreign Policy: 1937-1949 Series, Department of Foreign Affairs</w:t>
      </w:r>
    </w:p>
  </w:footnote>
  <w:footnote w:id="3">
    <w:p w:rsidR="00203672" w:rsidRPr="00D17228" w:rsidRDefault="00203672">
      <w:pPr>
        <w:pStyle w:val="FootnoteText"/>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w:t>
      </w:r>
      <w:r w:rsidRPr="00D17228">
        <w:rPr>
          <w:rFonts w:ascii="Arial" w:hAnsi="Arial" w:cs="Arial"/>
          <w:sz w:val="18"/>
          <w:szCs w:val="18"/>
          <w:lang w:val="en-US"/>
        </w:rPr>
        <w:t>IAAMP Activity Completion Report Appendixed tables 14 - 17</w:t>
      </w:r>
    </w:p>
  </w:footnote>
  <w:footnote w:id="4">
    <w:p w:rsidR="00203672" w:rsidRPr="00D17228" w:rsidRDefault="00203672" w:rsidP="00AE45F3">
      <w:pPr>
        <w:pStyle w:val="FootnoteText"/>
        <w:jc w:val="both"/>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w:t>
      </w:r>
      <w:r w:rsidRPr="00D17228">
        <w:rPr>
          <w:rFonts w:ascii="Arial" w:hAnsi="Arial" w:cs="Arial"/>
          <w:sz w:val="18"/>
          <w:szCs w:val="18"/>
          <w:lang w:val="en-US"/>
        </w:rPr>
        <w:t xml:space="preserve">It has been of particular benefit to the Evaluation Team that a number of AusAID </w:t>
      </w:r>
      <w:r>
        <w:rPr>
          <w:rFonts w:ascii="Arial" w:hAnsi="Arial" w:cs="Arial"/>
          <w:sz w:val="18"/>
          <w:szCs w:val="18"/>
          <w:lang w:val="en-US"/>
        </w:rPr>
        <w:t xml:space="preserve">staff members </w:t>
      </w:r>
      <w:r w:rsidRPr="00D17228">
        <w:rPr>
          <w:rFonts w:ascii="Arial" w:hAnsi="Arial" w:cs="Arial"/>
          <w:sz w:val="18"/>
          <w:szCs w:val="18"/>
          <w:lang w:val="en-US"/>
        </w:rPr>
        <w:t>involved in the development of the approach and methodology for the Outcomes Evaluation have been involved in management and implementation of the ADS program throughout the review period, 2004-2011.</w:t>
      </w:r>
    </w:p>
  </w:footnote>
  <w:footnote w:id="5">
    <w:p w:rsidR="00203672" w:rsidRPr="00D17228" w:rsidRDefault="00203672" w:rsidP="00AE45F3">
      <w:pPr>
        <w:pStyle w:val="FootnoteText"/>
        <w:jc w:val="both"/>
        <w:rPr>
          <w:rFonts w:ascii="Arial" w:hAnsi="Arial" w:cs="Arial"/>
          <w:sz w:val="18"/>
          <w:szCs w:val="18"/>
          <w:lang w:val="en-US"/>
        </w:rPr>
      </w:pPr>
      <w:r w:rsidRPr="00D17228">
        <w:rPr>
          <w:rStyle w:val="FootnoteReference"/>
          <w:rFonts w:ascii="Arial" w:hAnsi="Arial" w:cs="Arial"/>
          <w:sz w:val="18"/>
          <w:szCs w:val="18"/>
        </w:rPr>
        <w:footnoteRef/>
      </w:r>
      <w:r>
        <w:rPr>
          <w:rFonts w:ascii="Arial" w:hAnsi="Arial" w:cs="Arial"/>
          <w:sz w:val="18"/>
          <w:szCs w:val="18"/>
        </w:rPr>
        <w:t xml:space="preserve"> IA</w:t>
      </w:r>
      <w:r w:rsidRPr="00D17228">
        <w:rPr>
          <w:rFonts w:ascii="Arial" w:hAnsi="Arial" w:cs="Arial"/>
          <w:sz w:val="18"/>
          <w:szCs w:val="18"/>
        </w:rPr>
        <w:t>AMP Outcomes Study Plan March 2012 pg. 5</w:t>
      </w:r>
    </w:p>
  </w:footnote>
  <w:footnote w:id="6">
    <w:p w:rsidR="00203672" w:rsidRPr="00D17228" w:rsidRDefault="00203672" w:rsidP="00AE45F3">
      <w:pPr>
        <w:pStyle w:val="FootnoteText"/>
        <w:jc w:val="both"/>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w:t>
      </w:r>
      <w:r w:rsidRPr="00D17228">
        <w:rPr>
          <w:rFonts w:ascii="Arial" w:hAnsi="Arial" w:cs="Arial"/>
          <w:sz w:val="18"/>
          <w:szCs w:val="18"/>
          <w:lang w:val="en-US"/>
        </w:rPr>
        <w:t>Indonesia Australia Development Scholarships Phases II Review Final Report March 2006, pg. 20</w:t>
      </w:r>
    </w:p>
  </w:footnote>
  <w:footnote w:id="7">
    <w:p w:rsidR="00203672" w:rsidRPr="00D17228" w:rsidRDefault="00203672" w:rsidP="00AE45F3">
      <w:pPr>
        <w:pStyle w:val="FootnoteText"/>
        <w:jc w:val="both"/>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w:t>
      </w:r>
      <w:r w:rsidRPr="00D17228">
        <w:rPr>
          <w:rFonts w:ascii="Arial" w:hAnsi="Arial" w:cs="Arial"/>
          <w:sz w:val="18"/>
          <w:szCs w:val="18"/>
          <w:lang w:val="en-US"/>
        </w:rPr>
        <w:t>Refer Australia Africa Awards Program; the Cambodia ADS Program.</w:t>
      </w:r>
    </w:p>
  </w:footnote>
  <w:footnote w:id="8">
    <w:p w:rsidR="00203672" w:rsidRPr="00D17228" w:rsidRDefault="00203672" w:rsidP="00320836">
      <w:pPr>
        <w:pStyle w:val="FootnoteText"/>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w:t>
      </w:r>
      <w:r w:rsidRPr="00D17228">
        <w:rPr>
          <w:rFonts w:ascii="Arial" w:hAnsi="Arial" w:cs="Arial"/>
          <w:sz w:val="18"/>
          <w:szCs w:val="18"/>
          <w:lang w:val="en-US"/>
        </w:rPr>
        <w:t>Refer IAAMP Activity Completion Report Table 20:  Masters Awards Gender Breakdown Summary by Intake Year and Priority Sector.</w:t>
      </w:r>
    </w:p>
  </w:footnote>
  <w:footnote w:id="9">
    <w:p w:rsidR="00203672" w:rsidRPr="00D17228" w:rsidRDefault="00203672" w:rsidP="00A66C94">
      <w:pPr>
        <w:pStyle w:val="FootnoteText"/>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w:t>
      </w:r>
      <w:r w:rsidRPr="00D17228">
        <w:rPr>
          <w:rFonts w:ascii="Arial" w:hAnsi="Arial" w:cs="Arial"/>
          <w:sz w:val="18"/>
          <w:szCs w:val="18"/>
          <w:lang w:val="en-US"/>
        </w:rPr>
        <w:t>Australia and Africa:  Facing the Challenges as Partners 2003-2007 pg 18.</w:t>
      </w:r>
    </w:p>
  </w:footnote>
  <w:footnote w:id="10">
    <w:p w:rsidR="00203672" w:rsidRPr="00D17228" w:rsidRDefault="00203672" w:rsidP="00A66C94">
      <w:pPr>
        <w:autoSpaceDE w:val="0"/>
        <w:autoSpaceDN w:val="0"/>
        <w:adjustRightInd w:val="0"/>
        <w:jc w:val="both"/>
        <w:rPr>
          <w:rFonts w:ascii="Arial" w:hAnsi="Arial" w:cs="Arial"/>
          <w:sz w:val="18"/>
          <w:szCs w:val="18"/>
        </w:rPr>
      </w:pPr>
      <w:r w:rsidRPr="00D17228">
        <w:rPr>
          <w:rStyle w:val="FootnoteReference"/>
          <w:rFonts w:ascii="Arial" w:hAnsi="Arial" w:cs="Arial"/>
          <w:sz w:val="18"/>
          <w:szCs w:val="18"/>
        </w:rPr>
        <w:footnoteRef/>
      </w:r>
      <w:r w:rsidRPr="00D17228">
        <w:rPr>
          <w:rFonts w:ascii="Arial" w:hAnsi="Arial" w:cs="Arial"/>
          <w:sz w:val="18"/>
          <w:szCs w:val="18"/>
        </w:rPr>
        <w:t xml:space="preserve"> “Within the Africa program, ADS is the only vehicle remaining with obvious ‘bilateral’ colours.  </w:t>
      </w:r>
      <w:proofErr w:type="gramStart"/>
      <w:r w:rsidRPr="00D17228">
        <w:rPr>
          <w:rFonts w:ascii="Arial" w:hAnsi="Arial" w:cs="Arial"/>
          <w:sz w:val="18"/>
          <w:szCs w:val="18"/>
        </w:rPr>
        <w:t>ADS is</w:t>
      </w:r>
      <w:proofErr w:type="gramEnd"/>
      <w:r w:rsidRPr="00D17228">
        <w:rPr>
          <w:rFonts w:ascii="Arial" w:hAnsi="Arial" w:cs="Arial"/>
          <w:sz w:val="18"/>
          <w:szCs w:val="18"/>
        </w:rPr>
        <w:t xml:space="preserve">, more often than not, linked closely to recipient government priorities and aims to capacitate the government sector. It is a very high profile element of our engagement with any government on the continent.”  </w:t>
      </w:r>
      <w:r w:rsidRPr="00D17228">
        <w:rPr>
          <w:rFonts w:ascii="Arial" w:hAnsi="Arial" w:cs="Arial"/>
          <w:sz w:val="18"/>
          <w:szCs w:val="18"/>
          <w:lang w:val="en-US"/>
        </w:rPr>
        <w:t xml:space="preserve">Africa Strategy Review June 2007 </w:t>
      </w:r>
      <w:r>
        <w:rPr>
          <w:rFonts w:ascii="Arial" w:hAnsi="Arial" w:cs="Arial"/>
          <w:sz w:val="18"/>
          <w:szCs w:val="18"/>
          <w:lang w:val="en-US"/>
        </w:rPr>
        <w:t>p</w:t>
      </w:r>
      <w:r w:rsidRPr="00D17228">
        <w:rPr>
          <w:rFonts w:ascii="Arial" w:hAnsi="Arial" w:cs="Arial"/>
          <w:sz w:val="18"/>
          <w:szCs w:val="18"/>
          <w:lang w:val="en-US"/>
        </w:rPr>
        <w:t>g</w:t>
      </w:r>
      <w:r>
        <w:rPr>
          <w:rFonts w:ascii="Arial" w:hAnsi="Arial" w:cs="Arial"/>
          <w:sz w:val="18"/>
          <w:szCs w:val="18"/>
          <w:lang w:val="en-US"/>
        </w:rPr>
        <w:t>.</w:t>
      </w:r>
      <w:r w:rsidRPr="00D17228">
        <w:rPr>
          <w:rFonts w:ascii="Arial" w:hAnsi="Arial" w:cs="Arial"/>
          <w:sz w:val="18"/>
          <w:szCs w:val="18"/>
          <w:lang w:val="en-US"/>
        </w:rPr>
        <w:t xml:space="preserve"> 15</w:t>
      </w:r>
    </w:p>
  </w:footnote>
  <w:footnote w:id="11">
    <w:p w:rsidR="00203672" w:rsidRPr="00D17228" w:rsidRDefault="00203672" w:rsidP="00A66C94">
      <w:pPr>
        <w:pStyle w:val="FootnoteText"/>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w:t>
      </w:r>
      <w:r w:rsidRPr="00D17228">
        <w:rPr>
          <w:rFonts w:ascii="Arial" w:hAnsi="Arial" w:cs="Arial"/>
          <w:sz w:val="18"/>
          <w:szCs w:val="18"/>
          <w:lang w:val="en-US"/>
        </w:rPr>
        <w:t>Presentation to the Executive Council of the African Union by the Hon Stephen Smith MP Australian Minister for Foreign Affairs and Trade</w:t>
      </w:r>
    </w:p>
  </w:footnote>
  <w:footnote w:id="12">
    <w:p w:rsidR="00203672" w:rsidRPr="00D17228" w:rsidRDefault="00203672" w:rsidP="00A66C94">
      <w:pPr>
        <w:pStyle w:val="FootnoteText"/>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w:t>
      </w:r>
      <w:r w:rsidRPr="00D17228">
        <w:rPr>
          <w:rFonts w:ascii="Arial" w:hAnsi="Arial" w:cs="Arial"/>
          <w:sz w:val="18"/>
          <w:szCs w:val="18"/>
          <w:lang w:val="en-US"/>
        </w:rPr>
        <w:t>Looking West:  Australia’s Strategic Approach to Aid in Africa 2011-2015 ;  AusAID;  Published December 2010  pg</w:t>
      </w:r>
      <w:r>
        <w:rPr>
          <w:rFonts w:ascii="Arial" w:hAnsi="Arial" w:cs="Arial"/>
          <w:sz w:val="18"/>
          <w:szCs w:val="18"/>
          <w:lang w:val="en-US"/>
        </w:rPr>
        <w:t>.</w:t>
      </w:r>
      <w:r w:rsidRPr="00D17228">
        <w:rPr>
          <w:rFonts w:ascii="Arial" w:hAnsi="Arial" w:cs="Arial"/>
          <w:sz w:val="18"/>
          <w:szCs w:val="18"/>
          <w:lang w:val="en-US"/>
        </w:rPr>
        <w:t xml:space="preserve"> 12</w:t>
      </w:r>
    </w:p>
  </w:footnote>
  <w:footnote w:id="13">
    <w:p w:rsidR="00203672" w:rsidRPr="00D17228" w:rsidRDefault="00203672" w:rsidP="00A66C94">
      <w:pPr>
        <w:pStyle w:val="FootnoteText"/>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w:t>
      </w:r>
      <w:r>
        <w:rPr>
          <w:rFonts w:ascii="Arial" w:hAnsi="Arial" w:cs="Arial"/>
          <w:sz w:val="18"/>
          <w:szCs w:val="18"/>
          <w:lang w:val="en-US"/>
        </w:rPr>
        <w:t>Ibid p</w:t>
      </w:r>
      <w:r w:rsidRPr="00D17228">
        <w:rPr>
          <w:rFonts w:ascii="Arial" w:hAnsi="Arial" w:cs="Arial"/>
          <w:sz w:val="18"/>
          <w:szCs w:val="18"/>
          <w:lang w:val="en-US"/>
        </w:rPr>
        <w:t>g</w:t>
      </w:r>
      <w:r>
        <w:rPr>
          <w:rFonts w:ascii="Arial" w:hAnsi="Arial" w:cs="Arial"/>
          <w:sz w:val="18"/>
          <w:szCs w:val="18"/>
          <w:lang w:val="en-US"/>
        </w:rPr>
        <w:t>.</w:t>
      </w:r>
      <w:r w:rsidRPr="00D17228">
        <w:rPr>
          <w:rFonts w:ascii="Arial" w:hAnsi="Arial" w:cs="Arial"/>
          <w:sz w:val="18"/>
          <w:szCs w:val="18"/>
          <w:lang w:val="en-US"/>
        </w:rPr>
        <w:t xml:space="preserve"> 12</w:t>
      </w:r>
    </w:p>
  </w:footnote>
  <w:footnote w:id="14">
    <w:p w:rsidR="00203672" w:rsidRPr="00D17228" w:rsidRDefault="00203672" w:rsidP="00D17228">
      <w:pPr>
        <w:pStyle w:val="FootnoteText"/>
        <w:jc w:val="both"/>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A Review of scholarships commissioned by the Austrian </w:t>
      </w:r>
      <w:r>
        <w:rPr>
          <w:rFonts w:ascii="Arial" w:hAnsi="Arial" w:cs="Arial"/>
          <w:sz w:val="18"/>
          <w:szCs w:val="18"/>
        </w:rPr>
        <w:t xml:space="preserve">Development Agency, April 2007 </w:t>
      </w:r>
      <w:r w:rsidRPr="00D17228">
        <w:rPr>
          <w:rFonts w:ascii="Arial" w:hAnsi="Arial" w:cs="Arial"/>
          <w:sz w:val="18"/>
          <w:szCs w:val="18"/>
        </w:rPr>
        <w:t xml:space="preserve">noted that “Generally speaking, the scholarship programs.... are </w:t>
      </w:r>
      <w:r w:rsidRPr="00D17228">
        <w:rPr>
          <w:rFonts w:ascii="Arial" w:hAnsi="Arial" w:cs="Arial"/>
          <w:i/>
          <w:sz w:val="18"/>
          <w:szCs w:val="18"/>
        </w:rPr>
        <w:t xml:space="preserve">supply driven”.  </w:t>
      </w:r>
      <w:r w:rsidRPr="00D17228">
        <w:rPr>
          <w:rFonts w:ascii="Arial" w:hAnsi="Arial" w:cs="Arial"/>
          <w:sz w:val="18"/>
          <w:szCs w:val="18"/>
        </w:rPr>
        <w:t xml:space="preserve">An evaluation of the Norad </w:t>
      </w:r>
      <w:r>
        <w:rPr>
          <w:rFonts w:ascii="Arial" w:hAnsi="Arial" w:cs="Arial"/>
          <w:sz w:val="18"/>
          <w:szCs w:val="18"/>
        </w:rPr>
        <w:t xml:space="preserve">Fellowship Program, June 2005, identified a similar weakness; </w:t>
      </w:r>
      <w:r w:rsidRPr="00D17228">
        <w:rPr>
          <w:rFonts w:ascii="Arial" w:hAnsi="Arial" w:cs="Arial"/>
          <w:sz w:val="18"/>
          <w:szCs w:val="18"/>
        </w:rPr>
        <w:t>as a consequence “a number of fellows interviewed expressed concerns about the lack of relevance to their home situation.”</w:t>
      </w:r>
    </w:p>
  </w:footnote>
  <w:footnote w:id="15">
    <w:p w:rsidR="00203672" w:rsidRPr="00D17228" w:rsidRDefault="00203672" w:rsidP="00D17228">
      <w:pPr>
        <w:pStyle w:val="FootnoteText"/>
        <w:jc w:val="both"/>
        <w:rPr>
          <w:rFonts w:ascii="Arial" w:hAnsi="Arial" w:cs="Arial"/>
          <w:sz w:val="18"/>
          <w:szCs w:val="18"/>
        </w:rPr>
      </w:pPr>
      <w:r w:rsidRPr="00D17228">
        <w:rPr>
          <w:rStyle w:val="FootnoteReference"/>
          <w:rFonts w:ascii="Arial" w:hAnsi="Arial" w:cs="Arial"/>
          <w:sz w:val="18"/>
          <w:szCs w:val="18"/>
        </w:rPr>
        <w:footnoteRef/>
      </w:r>
      <w:r w:rsidRPr="00D17228">
        <w:rPr>
          <w:rFonts w:ascii="Arial" w:hAnsi="Arial" w:cs="Arial"/>
          <w:sz w:val="18"/>
          <w:szCs w:val="18"/>
        </w:rPr>
        <w:t xml:space="preserve"> South African Regional Universities Association, SARUA. See www.sarua.org/?q=Mozambique</w:t>
      </w:r>
    </w:p>
  </w:footnote>
  <w:footnote w:id="16">
    <w:p w:rsidR="00203672" w:rsidRPr="00D17228" w:rsidRDefault="00203672" w:rsidP="00D548C2">
      <w:pPr>
        <w:pStyle w:val="FootnoteText"/>
        <w:rPr>
          <w:rFonts w:ascii="Arial" w:hAnsi="Arial" w:cs="Arial"/>
          <w:sz w:val="18"/>
          <w:szCs w:val="18"/>
        </w:rPr>
      </w:pPr>
      <w:r w:rsidRPr="00D17228">
        <w:rPr>
          <w:rStyle w:val="FootnoteReference"/>
          <w:rFonts w:ascii="Arial" w:hAnsi="Arial" w:cs="Arial"/>
          <w:sz w:val="18"/>
          <w:szCs w:val="18"/>
        </w:rPr>
        <w:footnoteRef/>
      </w:r>
      <w:proofErr w:type="gramStart"/>
      <w:r>
        <w:rPr>
          <w:rFonts w:ascii="Arial" w:hAnsi="Arial" w:cs="Arial"/>
          <w:sz w:val="18"/>
          <w:szCs w:val="18"/>
        </w:rPr>
        <w:t xml:space="preserve">Africa </w:t>
      </w:r>
      <w:r w:rsidRPr="00D17228">
        <w:rPr>
          <w:rFonts w:ascii="Arial" w:hAnsi="Arial" w:cs="Arial"/>
          <w:sz w:val="18"/>
          <w:szCs w:val="18"/>
        </w:rPr>
        <w:t>Avenir.</w:t>
      </w:r>
      <w:proofErr w:type="gramEnd"/>
      <w:r w:rsidRPr="00D17228">
        <w:rPr>
          <w:rFonts w:ascii="Arial" w:hAnsi="Arial" w:cs="Arial"/>
          <w:sz w:val="18"/>
          <w:szCs w:val="18"/>
        </w:rPr>
        <w:t xml:space="preserve"> http://www.afriqueavenir.org/en/2011/04/12/poor-higher-education-quality-looms-as-mozambique-govt-cuts-budget/</w:t>
      </w:r>
    </w:p>
  </w:footnote>
  <w:footnote w:id="17">
    <w:p w:rsidR="00203672" w:rsidRPr="00D17228" w:rsidRDefault="00203672" w:rsidP="00D17228">
      <w:pPr>
        <w:pStyle w:val="FootnoteText"/>
        <w:jc w:val="both"/>
        <w:rPr>
          <w:rFonts w:ascii="Arial" w:hAnsi="Arial" w:cs="Arial"/>
          <w:sz w:val="18"/>
          <w:szCs w:val="18"/>
        </w:rPr>
      </w:pPr>
      <w:r w:rsidRPr="00D17228">
        <w:rPr>
          <w:rStyle w:val="FootnoteReference"/>
          <w:rFonts w:ascii="Arial" w:hAnsi="Arial" w:cs="Arial"/>
          <w:sz w:val="18"/>
          <w:szCs w:val="18"/>
        </w:rPr>
        <w:footnoteRef/>
      </w:r>
      <w:r w:rsidRPr="00D17228">
        <w:rPr>
          <w:rFonts w:ascii="Arial" w:hAnsi="Arial" w:cs="Arial"/>
          <w:sz w:val="18"/>
          <w:szCs w:val="18"/>
        </w:rPr>
        <w:t>AusAID database report for period 2000-2012</w:t>
      </w:r>
    </w:p>
  </w:footnote>
  <w:footnote w:id="18">
    <w:p w:rsidR="00203672" w:rsidRPr="00D17228" w:rsidRDefault="00203672" w:rsidP="00D17228">
      <w:pPr>
        <w:pStyle w:val="FootnoteText"/>
        <w:jc w:val="both"/>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WHO has not published a comparison of human resources for health (HRH) since </w:t>
      </w:r>
      <w:proofErr w:type="gramStart"/>
      <w:r w:rsidRPr="00D17228">
        <w:rPr>
          <w:rFonts w:ascii="Arial" w:hAnsi="Arial" w:cs="Arial"/>
          <w:sz w:val="18"/>
          <w:szCs w:val="18"/>
        </w:rPr>
        <w:t>2006.</w:t>
      </w:r>
      <w:proofErr w:type="gramEnd"/>
      <w:r w:rsidRPr="00D17228">
        <w:rPr>
          <w:rFonts w:ascii="Arial" w:hAnsi="Arial" w:cs="Arial"/>
          <w:sz w:val="18"/>
          <w:szCs w:val="18"/>
        </w:rPr>
        <w:t xml:space="preserve">  At this time, based on a global comparison, Mozambique had an HRH density of 3 physicians and 21 nurses per 100,000 </w:t>
      </w:r>
      <w:proofErr w:type="gramStart"/>
      <w:r w:rsidRPr="00D17228">
        <w:rPr>
          <w:rFonts w:ascii="Arial" w:hAnsi="Arial" w:cs="Arial"/>
          <w:sz w:val="18"/>
          <w:szCs w:val="18"/>
        </w:rPr>
        <w:t>population</w:t>
      </w:r>
      <w:proofErr w:type="gramEnd"/>
      <w:r w:rsidRPr="00D17228">
        <w:rPr>
          <w:rFonts w:ascii="Arial" w:hAnsi="Arial" w:cs="Arial"/>
          <w:sz w:val="18"/>
          <w:szCs w:val="18"/>
        </w:rPr>
        <w:t xml:space="preserve"> and was classified as one of 57 countries facing a critical shortage of HRH.</w:t>
      </w:r>
    </w:p>
  </w:footnote>
  <w:footnote w:id="19">
    <w:p w:rsidR="00203672" w:rsidRPr="00D17228" w:rsidRDefault="00203672" w:rsidP="00D17228">
      <w:pPr>
        <w:pStyle w:val="FootnoteText"/>
        <w:jc w:val="both"/>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w:t>
      </w:r>
      <w:r w:rsidRPr="00D17228">
        <w:rPr>
          <w:rFonts w:ascii="Arial" w:hAnsi="Arial" w:cs="Arial"/>
          <w:sz w:val="18"/>
          <w:szCs w:val="18"/>
          <w:lang w:val="en-US"/>
        </w:rPr>
        <w:t>See the World Bank Group statistical report (2009 figures) indicating IMR 95/1,000; -5 MR 140/1,000;  MMR 550/100,000; TB incidence 539/100,000; HIV prevalence 11.5% ages 15-49.</w:t>
      </w:r>
    </w:p>
  </w:footnote>
  <w:footnote w:id="20">
    <w:p w:rsidR="00203672" w:rsidRPr="00D17228" w:rsidRDefault="00203672" w:rsidP="00D17228">
      <w:pPr>
        <w:pStyle w:val="FootnoteText"/>
        <w:jc w:val="both"/>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w:t>
      </w:r>
      <w:r w:rsidRPr="00D17228">
        <w:rPr>
          <w:rFonts w:ascii="Arial" w:hAnsi="Arial" w:cs="Arial"/>
          <w:sz w:val="18"/>
          <w:szCs w:val="18"/>
          <w:lang w:val="en-US"/>
        </w:rPr>
        <w:t xml:space="preserve">National Strategy for University </w:t>
      </w:r>
      <w:r>
        <w:rPr>
          <w:rFonts w:ascii="Arial" w:hAnsi="Arial" w:cs="Arial"/>
          <w:sz w:val="18"/>
          <w:szCs w:val="18"/>
          <w:lang w:val="en-US"/>
        </w:rPr>
        <w:t>education, Kenya 2007-2015</w:t>
      </w:r>
    </w:p>
  </w:footnote>
  <w:footnote w:id="21">
    <w:p w:rsidR="00203672" w:rsidRPr="00D17228" w:rsidRDefault="00203672" w:rsidP="00D17228">
      <w:pPr>
        <w:pStyle w:val="FootnoteText"/>
        <w:jc w:val="both"/>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w:t>
      </w:r>
      <w:proofErr w:type="gramStart"/>
      <w:r w:rsidRPr="00D17228">
        <w:rPr>
          <w:rFonts w:ascii="Arial" w:hAnsi="Arial" w:cs="Arial"/>
          <w:sz w:val="18"/>
          <w:szCs w:val="18"/>
          <w:lang w:val="en-US"/>
        </w:rPr>
        <w:t>Personal communication, senior government official.</w:t>
      </w:r>
      <w:proofErr w:type="gramEnd"/>
    </w:p>
  </w:footnote>
  <w:footnote w:id="22">
    <w:p w:rsidR="00203672" w:rsidRPr="00D17228" w:rsidRDefault="00203672" w:rsidP="00D17228">
      <w:pPr>
        <w:pStyle w:val="FootnoteText"/>
        <w:jc w:val="both"/>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Study of Australia’s approach to Aid in Africa - Commissioned as part of the Independent Review of Aid Effectiveness  </w:t>
      </w:r>
      <w:r w:rsidRPr="00D17228">
        <w:rPr>
          <w:rFonts w:ascii="Arial" w:hAnsi="Arial" w:cs="Arial"/>
          <w:sz w:val="18"/>
          <w:szCs w:val="18"/>
          <w:lang w:val="en-US"/>
        </w:rPr>
        <w:t xml:space="preserve">Final Report 21 Feb. 2011 </w:t>
      </w:r>
      <w:hyperlink r:id="rId1" w:history="1">
        <w:r w:rsidRPr="000E479C">
          <w:rPr>
            <w:rStyle w:val="Hyperlink"/>
            <w:rFonts w:ascii="Arial" w:hAnsi="Arial" w:cs="Arial"/>
            <w:sz w:val="18"/>
            <w:szCs w:val="18"/>
            <w:lang w:val="en-US"/>
          </w:rPr>
          <w:t>http://www.aidreview.gov.au/publications/study-africa.pdf</w:t>
        </w:r>
      </w:hyperlink>
      <w:r>
        <w:rPr>
          <w:rFonts w:ascii="Arial" w:hAnsi="Arial" w:cs="Arial"/>
          <w:sz w:val="18"/>
          <w:szCs w:val="18"/>
          <w:lang w:val="en-US"/>
        </w:rPr>
        <w:t xml:space="preserve"> </w:t>
      </w:r>
      <w:r w:rsidRPr="00D17228">
        <w:rPr>
          <w:rFonts w:ascii="Arial" w:hAnsi="Arial" w:cs="Arial"/>
          <w:sz w:val="18"/>
          <w:szCs w:val="18"/>
          <w:lang w:val="en-US"/>
        </w:rPr>
        <w:t>Authors:  Joel Negin and Glenn Denning pg</w:t>
      </w:r>
      <w:r>
        <w:rPr>
          <w:rFonts w:ascii="Arial" w:hAnsi="Arial" w:cs="Arial"/>
          <w:sz w:val="18"/>
          <w:szCs w:val="18"/>
          <w:lang w:val="en-US"/>
        </w:rPr>
        <w:t>.</w:t>
      </w:r>
      <w:r w:rsidRPr="00D17228">
        <w:rPr>
          <w:rFonts w:ascii="Arial" w:hAnsi="Arial" w:cs="Arial"/>
          <w:sz w:val="18"/>
          <w:szCs w:val="18"/>
          <w:lang w:val="en-US"/>
        </w:rPr>
        <w:t xml:space="preserve"> 26</w:t>
      </w:r>
    </w:p>
  </w:footnote>
  <w:footnote w:id="23">
    <w:p w:rsidR="00203672" w:rsidRPr="00D17228" w:rsidRDefault="00203672" w:rsidP="00D17228">
      <w:pPr>
        <w:pStyle w:val="FootnoteText"/>
        <w:jc w:val="both"/>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w:t>
      </w:r>
      <w:r w:rsidRPr="00D17228">
        <w:rPr>
          <w:rFonts w:ascii="Arial" w:hAnsi="Arial" w:cs="Arial"/>
          <w:sz w:val="18"/>
          <w:szCs w:val="18"/>
          <w:lang w:val="en-US"/>
        </w:rPr>
        <w:t>Australian Scholarships for Africa Program 2010-2015</w:t>
      </w:r>
      <w:r>
        <w:rPr>
          <w:rFonts w:ascii="Arial" w:hAnsi="Arial" w:cs="Arial"/>
          <w:sz w:val="18"/>
          <w:szCs w:val="18"/>
          <w:lang w:val="en-US"/>
        </w:rPr>
        <w:t>,</w:t>
      </w:r>
      <w:r w:rsidRPr="00D17228">
        <w:rPr>
          <w:rFonts w:ascii="Arial" w:hAnsi="Arial" w:cs="Arial"/>
          <w:sz w:val="18"/>
          <w:szCs w:val="18"/>
          <w:lang w:val="en-US"/>
        </w:rPr>
        <w:t xml:space="preserve">  - Design Document pg. 2</w:t>
      </w:r>
    </w:p>
  </w:footnote>
  <w:footnote w:id="24">
    <w:p w:rsidR="00203672" w:rsidRPr="00D17228" w:rsidRDefault="00203672" w:rsidP="00D17228">
      <w:pPr>
        <w:pStyle w:val="FootnoteText"/>
        <w:jc w:val="both"/>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Study of Australia’s approach to Aid in Africa</w:t>
      </w:r>
      <w:r>
        <w:rPr>
          <w:rFonts w:ascii="Arial" w:hAnsi="Arial" w:cs="Arial"/>
          <w:sz w:val="18"/>
          <w:szCs w:val="18"/>
        </w:rPr>
        <w:t xml:space="preserve">, </w:t>
      </w:r>
      <w:r>
        <w:rPr>
          <w:rFonts w:ascii="Arial" w:hAnsi="Arial" w:cs="Arial"/>
          <w:sz w:val="18"/>
          <w:szCs w:val="18"/>
          <w:lang w:val="en-US"/>
        </w:rPr>
        <w:t>Final Report 21 Feb. 2011,</w:t>
      </w:r>
      <w:r w:rsidRPr="00D17228">
        <w:rPr>
          <w:rFonts w:ascii="Arial" w:hAnsi="Arial" w:cs="Arial"/>
          <w:sz w:val="18"/>
          <w:szCs w:val="18"/>
          <w:lang w:val="en-US"/>
        </w:rPr>
        <w:t xml:space="preserve"> suggested a two tiered strategy;   subsequently, the Africa Mining Framework suggested </w:t>
      </w:r>
      <w:r>
        <w:rPr>
          <w:rFonts w:ascii="Arial" w:hAnsi="Arial" w:cs="Arial"/>
          <w:sz w:val="18"/>
          <w:szCs w:val="18"/>
          <w:lang w:val="en-US"/>
        </w:rPr>
        <w:t>priority country</w:t>
      </w:r>
      <w:r w:rsidRPr="00D17228">
        <w:rPr>
          <w:rFonts w:ascii="Arial" w:hAnsi="Arial" w:cs="Arial"/>
          <w:sz w:val="18"/>
          <w:szCs w:val="18"/>
          <w:lang w:val="en-US"/>
        </w:rPr>
        <w:t xml:space="preserve"> strategy and this is being considered for broader application by the Executive.</w:t>
      </w:r>
    </w:p>
  </w:footnote>
  <w:footnote w:id="25">
    <w:p w:rsidR="00203672" w:rsidRPr="00D17228" w:rsidRDefault="00203672" w:rsidP="00D17228">
      <w:pPr>
        <w:pStyle w:val="FootnoteText"/>
        <w:jc w:val="both"/>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w:t>
      </w:r>
      <w:r w:rsidRPr="00D17228">
        <w:rPr>
          <w:rFonts w:ascii="Arial" w:hAnsi="Arial" w:cs="Arial"/>
          <w:sz w:val="18"/>
          <w:szCs w:val="18"/>
          <w:lang w:val="en-US"/>
        </w:rPr>
        <w:t>AAA Six Monthly Report January 2012 Table 6: pg</w:t>
      </w:r>
      <w:r>
        <w:rPr>
          <w:rFonts w:ascii="Arial" w:hAnsi="Arial" w:cs="Arial"/>
          <w:sz w:val="18"/>
          <w:szCs w:val="18"/>
          <w:lang w:val="en-US"/>
        </w:rPr>
        <w:t>.</w:t>
      </w:r>
      <w:r w:rsidRPr="00D17228">
        <w:rPr>
          <w:rFonts w:ascii="Arial" w:hAnsi="Arial" w:cs="Arial"/>
          <w:sz w:val="18"/>
          <w:szCs w:val="18"/>
          <w:lang w:val="en-US"/>
        </w:rPr>
        <w:t xml:space="preserve"> 25</w:t>
      </w:r>
    </w:p>
  </w:footnote>
  <w:footnote w:id="26">
    <w:p w:rsidR="00203672" w:rsidRPr="00D17228" w:rsidRDefault="00203672" w:rsidP="00D17228">
      <w:pPr>
        <w:pStyle w:val="FootnoteText"/>
        <w:jc w:val="both"/>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Evaluation of the Canadian Francophonie Scholarships Program (CFSP) 1987-2005.  ‘A Need for Reorientation’  by the Evaluation Division, Performance &amp; Knowledge Management Branch, Dec 2005</w:t>
      </w:r>
    </w:p>
  </w:footnote>
  <w:footnote w:id="27">
    <w:p w:rsidR="00203672" w:rsidRPr="00D17228" w:rsidRDefault="00203672" w:rsidP="00D17228">
      <w:pPr>
        <w:pStyle w:val="FootnoteText"/>
        <w:jc w:val="both"/>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Indonesia Australia Development Scholarships Phase II Review Final Report March </w:t>
      </w:r>
      <w:proofErr w:type="gramStart"/>
      <w:r w:rsidRPr="00D17228">
        <w:rPr>
          <w:rFonts w:ascii="Arial" w:hAnsi="Arial" w:cs="Arial"/>
          <w:sz w:val="18"/>
          <w:szCs w:val="18"/>
        </w:rPr>
        <w:t>2006  Examples</w:t>
      </w:r>
      <w:proofErr w:type="gramEnd"/>
      <w:r w:rsidRPr="00D17228">
        <w:rPr>
          <w:rFonts w:ascii="Arial" w:hAnsi="Arial" w:cs="Arial"/>
          <w:sz w:val="18"/>
          <w:szCs w:val="18"/>
        </w:rPr>
        <w:t xml:space="preserve"> included a sandwich masters developed at ANU, and taught doctoral programs at the Royal Melbourne Institute of Technology (RMIT.</w:t>
      </w:r>
    </w:p>
  </w:footnote>
  <w:footnote w:id="28">
    <w:p w:rsidR="00203672" w:rsidRPr="00D17228" w:rsidRDefault="00203672" w:rsidP="00D17228">
      <w:pPr>
        <w:pStyle w:val="FootnoteText"/>
        <w:jc w:val="both"/>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w:t>
      </w:r>
      <w:r w:rsidRPr="00D17228">
        <w:rPr>
          <w:rFonts w:ascii="Arial" w:hAnsi="Arial" w:cs="Arial"/>
          <w:sz w:val="18"/>
          <w:szCs w:val="18"/>
          <w:lang w:val="en-US"/>
        </w:rPr>
        <w:t>Office of the Prime Minister, Ministry of State for Public Service;  Report on the Evaluation workshop for Beneficiaries of the ADS Program;  3-4</w:t>
      </w:r>
      <w:r w:rsidRPr="00D17228">
        <w:rPr>
          <w:rFonts w:ascii="Arial" w:hAnsi="Arial" w:cs="Arial"/>
          <w:sz w:val="18"/>
          <w:szCs w:val="18"/>
          <w:vertAlign w:val="superscript"/>
          <w:lang w:val="en-US"/>
        </w:rPr>
        <w:t>th</w:t>
      </w:r>
      <w:r w:rsidRPr="00D17228">
        <w:rPr>
          <w:rFonts w:ascii="Arial" w:hAnsi="Arial" w:cs="Arial"/>
          <w:sz w:val="18"/>
          <w:szCs w:val="18"/>
          <w:lang w:val="en-US"/>
        </w:rPr>
        <w:t xml:space="preserve"> May, 2011 pg. 25</w:t>
      </w:r>
    </w:p>
    <w:p w:rsidR="00203672" w:rsidRPr="00C66D4E" w:rsidRDefault="00203672" w:rsidP="005A6D4B">
      <w:pPr>
        <w:pStyle w:val="FootnoteText"/>
        <w:rPr>
          <w:lang w:val="en-US"/>
        </w:rPr>
      </w:pPr>
    </w:p>
  </w:footnote>
  <w:footnote w:id="29">
    <w:p w:rsidR="00203672" w:rsidRPr="00D17228" w:rsidRDefault="00203672" w:rsidP="00BD708C">
      <w:pPr>
        <w:pStyle w:val="FootnoteText"/>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w:t>
      </w:r>
      <w:r w:rsidRPr="00D17228">
        <w:rPr>
          <w:rFonts w:ascii="Arial" w:hAnsi="Arial" w:cs="Arial"/>
          <w:sz w:val="18"/>
          <w:szCs w:val="18"/>
          <w:lang w:val="en-US"/>
        </w:rPr>
        <w:t>Study of Australia’s approach to aid in Africa Op.cit pg. 28</w:t>
      </w:r>
    </w:p>
  </w:footnote>
  <w:footnote w:id="30">
    <w:p w:rsidR="00203672" w:rsidRPr="00D17228" w:rsidRDefault="00203672" w:rsidP="00D17228">
      <w:pPr>
        <w:pStyle w:val="FootnoteText"/>
        <w:jc w:val="both"/>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w:t>
      </w:r>
      <w:r w:rsidRPr="00D17228">
        <w:rPr>
          <w:rFonts w:ascii="Arial" w:hAnsi="Arial" w:cs="Arial"/>
          <w:sz w:val="18"/>
          <w:szCs w:val="18"/>
          <w:lang w:val="en-US"/>
        </w:rPr>
        <w:t>See full list annexed as Appendix H</w:t>
      </w:r>
    </w:p>
  </w:footnote>
  <w:footnote w:id="31">
    <w:p w:rsidR="00203672" w:rsidRPr="00D17228" w:rsidRDefault="00203672" w:rsidP="00D17228">
      <w:pPr>
        <w:pStyle w:val="FootnoteText"/>
        <w:jc w:val="both"/>
        <w:rPr>
          <w:rFonts w:ascii="Arial" w:hAnsi="Arial" w:cs="Arial"/>
          <w:b/>
          <w:sz w:val="18"/>
          <w:szCs w:val="18"/>
        </w:rPr>
      </w:pPr>
      <w:r w:rsidRPr="00D17228">
        <w:rPr>
          <w:rStyle w:val="FootnoteReference"/>
          <w:rFonts w:ascii="Arial" w:hAnsi="Arial" w:cs="Arial"/>
          <w:sz w:val="18"/>
          <w:szCs w:val="18"/>
        </w:rPr>
        <w:footnoteRef/>
      </w:r>
      <w:r w:rsidRPr="00D17228">
        <w:rPr>
          <w:rFonts w:ascii="Arial" w:hAnsi="Arial" w:cs="Arial"/>
          <w:sz w:val="18"/>
          <w:szCs w:val="18"/>
        </w:rPr>
        <w:t xml:space="preserve"> However, it is difficult to confirm if even the existing number of places have been successfully filled (by-country numbers tend to cast doubt on this).</w:t>
      </w:r>
    </w:p>
  </w:footnote>
  <w:footnote w:id="32">
    <w:p w:rsidR="00203672" w:rsidRPr="00D17228" w:rsidRDefault="00203672" w:rsidP="00D17228">
      <w:pPr>
        <w:pStyle w:val="FootnoteText"/>
        <w:jc w:val="both"/>
        <w:rPr>
          <w:rFonts w:ascii="Arial" w:hAnsi="Arial" w:cs="Arial"/>
          <w:sz w:val="18"/>
          <w:szCs w:val="18"/>
          <w:lang w:val="en-US"/>
        </w:rPr>
      </w:pPr>
      <w:r w:rsidRPr="00D17228">
        <w:rPr>
          <w:rStyle w:val="FootnoteReference"/>
          <w:rFonts w:ascii="Arial" w:hAnsi="Arial" w:cs="Arial"/>
          <w:sz w:val="18"/>
          <w:szCs w:val="18"/>
        </w:rPr>
        <w:footnoteRef/>
      </w:r>
      <w:r w:rsidRPr="00D17228">
        <w:rPr>
          <w:rFonts w:ascii="Arial" w:hAnsi="Arial" w:cs="Arial"/>
          <w:sz w:val="18"/>
          <w:szCs w:val="18"/>
        </w:rPr>
        <w:t xml:space="preserve"> </w:t>
      </w:r>
      <w:r w:rsidRPr="00D17228">
        <w:rPr>
          <w:rFonts w:ascii="Arial" w:hAnsi="Arial" w:cs="Arial"/>
          <w:sz w:val="18"/>
          <w:szCs w:val="18"/>
          <w:lang w:val="en-US"/>
        </w:rPr>
        <w:t>Austrian evaluation  Female participation is lowest in sub-Saharan Africa (24%) pg</w:t>
      </w:r>
      <w:r>
        <w:rPr>
          <w:rFonts w:ascii="Arial" w:hAnsi="Arial" w:cs="Arial"/>
          <w:sz w:val="18"/>
          <w:szCs w:val="18"/>
          <w:lang w:val="en-US"/>
        </w:rPr>
        <w:t>.</w:t>
      </w:r>
      <w:r w:rsidRPr="00D17228">
        <w:rPr>
          <w:rFonts w:ascii="Arial" w:hAnsi="Arial" w:cs="Arial"/>
          <w:sz w:val="18"/>
          <w:szCs w:val="18"/>
          <w:lang w:val="en-US"/>
        </w:rPr>
        <w:t xml:space="preserve"> 25</w:t>
      </w:r>
    </w:p>
  </w:footnote>
  <w:footnote w:id="33">
    <w:p w:rsidR="00203672" w:rsidRPr="00D17228" w:rsidRDefault="00203672" w:rsidP="00C65F03">
      <w:pPr>
        <w:spacing w:before="240"/>
        <w:jc w:val="both"/>
        <w:rPr>
          <w:rFonts w:ascii="Arial" w:hAnsi="Arial" w:cs="Arial"/>
          <w:sz w:val="18"/>
          <w:szCs w:val="18"/>
        </w:rPr>
      </w:pPr>
      <w:r w:rsidRPr="00D17228">
        <w:rPr>
          <w:rStyle w:val="FootnoteReference"/>
          <w:rFonts w:ascii="Arial" w:hAnsi="Arial" w:cs="Arial"/>
          <w:sz w:val="18"/>
          <w:szCs w:val="18"/>
        </w:rPr>
        <w:footnoteRef/>
      </w:r>
      <w:r w:rsidRPr="00D17228">
        <w:rPr>
          <w:rFonts w:ascii="Arial" w:hAnsi="Arial" w:cs="Arial"/>
          <w:sz w:val="18"/>
          <w:szCs w:val="18"/>
        </w:rPr>
        <w:t xml:space="preserve"> It is interesting to note that a recent evaluation of the impact of Commonwealth Scholarships in the Pacific indicates that approx. 50% of alumni surveyed</w:t>
      </w:r>
      <w:r w:rsidRPr="00D17228">
        <w:rPr>
          <w:rStyle w:val="FootnoteReference"/>
          <w:rFonts w:ascii="Arial" w:hAnsi="Arial" w:cs="Arial"/>
          <w:sz w:val="18"/>
          <w:szCs w:val="18"/>
        </w:rPr>
        <w:footnoteRef/>
      </w:r>
      <w:r w:rsidRPr="00D17228">
        <w:rPr>
          <w:rFonts w:ascii="Arial" w:hAnsi="Arial" w:cs="Arial"/>
          <w:sz w:val="18"/>
          <w:szCs w:val="18"/>
        </w:rPr>
        <w:t xml:space="preserve"> reported keeping in contact with UK Universities post award, but did not report having any social links with the UK.   In South East Asia </w:t>
      </w:r>
      <w:r w:rsidRPr="00D17228">
        <w:rPr>
          <w:rFonts w:ascii="Arial" w:eastAsia="Calibri" w:hAnsi="Arial" w:cs="Arial"/>
          <w:color w:val="231F20"/>
          <w:sz w:val="18"/>
          <w:szCs w:val="18"/>
          <w:lang w:val="en-US" w:eastAsia="en-US"/>
        </w:rPr>
        <w:t xml:space="preserve">69% of South East Asia respondents reported maintaining links with UK universities.  41% had maintained links with professional associations, and half of these award holders had maintained links with UK work contacts. </w:t>
      </w:r>
      <w:r w:rsidRPr="00D17228">
        <w:rPr>
          <w:rFonts w:ascii="Arial" w:hAnsi="Arial" w:cs="Arial"/>
          <w:sz w:val="18"/>
          <w:szCs w:val="18"/>
        </w:rPr>
        <w:t xml:space="preserve">The results of this the ADS Outcomes Evaluation </w:t>
      </w:r>
      <w:proofErr w:type="gramStart"/>
      <w:r w:rsidRPr="00D17228">
        <w:rPr>
          <w:rFonts w:ascii="Arial" w:hAnsi="Arial" w:cs="Arial"/>
          <w:sz w:val="18"/>
          <w:szCs w:val="18"/>
        </w:rPr>
        <w:t>are</w:t>
      </w:r>
      <w:proofErr w:type="gramEnd"/>
      <w:r w:rsidRPr="00D17228">
        <w:rPr>
          <w:rFonts w:ascii="Arial" w:hAnsi="Arial" w:cs="Arial"/>
          <w:sz w:val="18"/>
          <w:szCs w:val="18"/>
        </w:rPr>
        <w:t xml:space="preserve"> contrary to this.</w:t>
      </w:r>
    </w:p>
    <w:p w:rsidR="00203672" w:rsidRPr="00CA2852" w:rsidRDefault="00203672" w:rsidP="00C65F03">
      <w:pPr>
        <w:pStyle w:val="FootnoteText"/>
        <w:rPr>
          <w:lang w:val="en-US"/>
        </w:rPr>
      </w:pPr>
    </w:p>
  </w:footnote>
  <w:footnote w:id="34">
    <w:p w:rsidR="00203672" w:rsidRPr="00D17228" w:rsidRDefault="00203672" w:rsidP="00D17228">
      <w:pPr>
        <w:pStyle w:val="FootnoteText"/>
        <w:jc w:val="both"/>
        <w:rPr>
          <w:rFonts w:ascii="Arial" w:hAnsi="Arial" w:cs="Arial"/>
          <w:sz w:val="18"/>
          <w:szCs w:val="18"/>
        </w:rPr>
      </w:pPr>
      <w:r w:rsidRPr="00D17228">
        <w:rPr>
          <w:rStyle w:val="FootnoteReference"/>
          <w:rFonts w:ascii="Arial" w:hAnsi="Arial" w:cs="Arial"/>
          <w:sz w:val="18"/>
          <w:szCs w:val="18"/>
        </w:rPr>
        <w:footnoteRef/>
      </w:r>
      <w:r w:rsidRPr="00D17228">
        <w:rPr>
          <w:rFonts w:ascii="Arial" w:hAnsi="Arial" w:cs="Arial"/>
          <w:sz w:val="18"/>
          <w:szCs w:val="18"/>
        </w:rPr>
        <w:t xml:space="preserve"> Insofar as the objectives of this Outcomes Evaluation have addressed this target consideration may be given to adjusting this intention.</w:t>
      </w:r>
    </w:p>
  </w:footnote>
  <w:footnote w:id="35">
    <w:p w:rsidR="00203672" w:rsidRPr="00D17228" w:rsidRDefault="00203672" w:rsidP="00D17228">
      <w:pPr>
        <w:pStyle w:val="FootnoteText"/>
        <w:jc w:val="both"/>
        <w:rPr>
          <w:rFonts w:ascii="Arial" w:hAnsi="Arial" w:cs="Arial"/>
          <w:sz w:val="18"/>
          <w:szCs w:val="18"/>
        </w:rPr>
      </w:pPr>
      <w:r w:rsidRPr="00D17228">
        <w:rPr>
          <w:rStyle w:val="FootnoteReference"/>
          <w:rFonts w:ascii="Arial" w:hAnsi="Arial" w:cs="Arial"/>
          <w:sz w:val="18"/>
          <w:szCs w:val="18"/>
        </w:rPr>
        <w:footnoteRef/>
      </w:r>
      <w:r w:rsidRPr="00D17228">
        <w:rPr>
          <w:rFonts w:ascii="Arial" w:hAnsi="Arial" w:cs="Arial"/>
          <w:sz w:val="18"/>
          <w:szCs w:val="18"/>
        </w:rPr>
        <w:t xml:space="preserve"> AAA Monitoring and Evaluation Framework, May 2011 pg</w:t>
      </w:r>
      <w:r>
        <w:rPr>
          <w:rFonts w:ascii="Arial" w:hAnsi="Arial" w:cs="Arial"/>
          <w:sz w:val="18"/>
          <w:szCs w:val="18"/>
        </w:rPr>
        <w:t>.</w:t>
      </w:r>
      <w:r w:rsidRPr="00D17228">
        <w:rPr>
          <w:rFonts w:ascii="Arial" w:hAnsi="Arial" w:cs="Arial"/>
          <w:sz w:val="18"/>
          <w:szCs w:val="18"/>
        </w:rPr>
        <w:t xml:space="preserve"> 6</w:t>
      </w:r>
    </w:p>
  </w:footnote>
  <w:footnote w:id="36">
    <w:p w:rsidR="00203672" w:rsidRPr="00D17228" w:rsidRDefault="00203672" w:rsidP="00D17228">
      <w:pPr>
        <w:pStyle w:val="FootnoteText"/>
        <w:jc w:val="both"/>
        <w:rPr>
          <w:rFonts w:ascii="Arial" w:hAnsi="Arial" w:cs="Arial"/>
          <w:sz w:val="18"/>
          <w:szCs w:val="18"/>
        </w:rPr>
      </w:pPr>
      <w:r w:rsidRPr="00D17228">
        <w:rPr>
          <w:rStyle w:val="FootnoteReference"/>
          <w:rFonts w:ascii="Arial" w:hAnsi="Arial" w:cs="Arial"/>
          <w:sz w:val="18"/>
          <w:szCs w:val="18"/>
        </w:rPr>
        <w:footnoteRef/>
      </w:r>
      <w:r w:rsidRPr="00D17228">
        <w:rPr>
          <w:rFonts w:ascii="Arial" w:hAnsi="Arial" w:cs="Arial"/>
          <w:sz w:val="18"/>
          <w:szCs w:val="18"/>
        </w:rPr>
        <w:t xml:space="preserve"> The reader is referred to the ‘Capacity Change and Performance Study Report’ by Heather Baser and Peter Morgan, Discussion Paper No. 59B, April 2008, European Centre for Development Policy Management and to the vast amount of literature which has flowed on from this ground breaking study.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7373"/>
    <w:multiLevelType w:val="hybridMultilevel"/>
    <w:tmpl w:val="A830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70CD"/>
    <w:multiLevelType w:val="hybridMultilevel"/>
    <w:tmpl w:val="C0C86AC8"/>
    <w:lvl w:ilvl="0" w:tplc="04090001">
      <w:start w:val="1"/>
      <w:numFmt w:val="bullet"/>
      <w:lvlText w:val=""/>
      <w:lvlJc w:val="left"/>
      <w:pPr>
        <w:tabs>
          <w:tab w:val="num" w:pos="720"/>
        </w:tabs>
        <w:ind w:left="720" w:hanging="360"/>
      </w:pPr>
      <w:rPr>
        <w:rFonts w:ascii="Symbol" w:hAnsi="Symbol" w:hint="default"/>
      </w:rPr>
    </w:lvl>
    <w:lvl w:ilvl="1" w:tplc="3C18C63E">
      <w:start w:val="5"/>
      <w:numFmt w:val="bullet"/>
      <w:lvlText w:val="-"/>
      <w:lvlJc w:val="left"/>
      <w:pPr>
        <w:ind w:left="2160" w:hanging="360"/>
      </w:pPr>
      <w:rPr>
        <w:rFonts w:ascii="Arial Narrow" w:eastAsia="Times New Roman" w:hAnsi="Arial Narrow" w:cs="Times New Roman"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nsid w:val="071F4F27"/>
    <w:multiLevelType w:val="hybridMultilevel"/>
    <w:tmpl w:val="9522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524C1"/>
    <w:multiLevelType w:val="hybridMultilevel"/>
    <w:tmpl w:val="2FC8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31F8B"/>
    <w:multiLevelType w:val="hybridMultilevel"/>
    <w:tmpl w:val="01B267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57F5A"/>
    <w:multiLevelType w:val="multilevel"/>
    <w:tmpl w:val="E208088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CCB5C15"/>
    <w:multiLevelType w:val="hybridMultilevel"/>
    <w:tmpl w:val="65CA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043AC"/>
    <w:multiLevelType w:val="hybridMultilevel"/>
    <w:tmpl w:val="BC2E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415EEC"/>
    <w:multiLevelType w:val="hybridMultilevel"/>
    <w:tmpl w:val="98C2E3B4"/>
    <w:lvl w:ilvl="0" w:tplc="04090003">
      <w:start w:val="1"/>
      <w:numFmt w:val="bullet"/>
      <w:lvlText w:val="o"/>
      <w:lvlJc w:val="left"/>
      <w:pPr>
        <w:ind w:left="1470" w:hanging="360"/>
      </w:pPr>
      <w:rPr>
        <w:rFonts w:ascii="Courier New" w:hAnsi="Courier New" w:cs="Courier New" w:hint="default"/>
      </w:rPr>
    </w:lvl>
    <w:lvl w:ilvl="1" w:tplc="0C090003" w:tentative="1">
      <w:start w:val="1"/>
      <w:numFmt w:val="bullet"/>
      <w:lvlText w:val="o"/>
      <w:lvlJc w:val="left"/>
      <w:pPr>
        <w:ind w:left="2190" w:hanging="360"/>
      </w:pPr>
      <w:rPr>
        <w:rFonts w:ascii="Courier New" w:hAnsi="Courier New" w:cs="Courier New" w:hint="default"/>
      </w:rPr>
    </w:lvl>
    <w:lvl w:ilvl="2" w:tplc="0C090005" w:tentative="1">
      <w:start w:val="1"/>
      <w:numFmt w:val="bullet"/>
      <w:lvlText w:val=""/>
      <w:lvlJc w:val="left"/>
      <w:pPr>
        <w:ind w:left="2910" w:hanging="360"/>
      </w:pPr>
      <w:rPr>
        <w:rFonts w:ascii="Wingdings" w:hAnsi="Wingdings" w:hint="default"/>
      </w:rPr>
    </w:lvl>
    <w:lvl w:ilvl="3" w:tplc="0C090001" w:tentative="1">
      <w:start w:val="1"/>
      <w:numFmt w:val="bullet"/>
      <w:lvlText w:val=""/>
      <w:lvlJc w:val="left"/>
      <w:pPr>
        <w:ind w:left="3630" w:hanging="360"/>
      </w:pPr>
      <w:rPr>
        <w:rFonts w:ascii="Symbol" w:hAnsi="Symbol" w:hint="default"/>
      </w:rPr>
    </w:lvl>
    <w:lvl w:ilvl="4" w:tplc="0C090003" w:tentative="1">
      <w:start w:val="1"/>
      <w:numFmt w:val="bullet"/>
      <w:lvlText w:val="o"/>
      <w:lvlJc w:val="left"/>
      <w:pPr>
        <w:ind w:left="4350" w:hanging="360"/>
      </w:pPr>
      <w:rPr>
        <w:rFonts w:ascii="Courier New" w:hAnsi="Courier New" w:cs="Courier New" w:hint="default"/>
      </w:rPr>
    </w:lvl>
    <w:lvl w:ilvl="5" w:tplc="0C090005" w:tentative="1">
      <w:start w:val="1"/>
      <w:numFmt w:val="bullet"/>
      <w:lvlText w:val=""/>
      <w:lvlJc w:val="left"/>
      <w:pPr>
        <w:ind w:left="5070" w:hanging="360"/>
      </w:pPr>
      <w:rPr>
        <w:rFonts w:ascii="Wingdings" w:hAnsi="Wingdings" w:hint="default"/>
      </w:rPr>
    </w:lvl>
    <w:lvl w:ilvl="6" w:tplc="0C090001" w:tentative="1">
      <w:start w:val="1"/>
      <w:numFmt w:val="bullet"/>
      <w:lvlText w:val=""/>
      <w:lvlJc w:val="left"/>
      <w:pPr>
        <w:ind w:left="5790" w:hanging="360"/>
      </w:pPr>
      <w:rPr>
        <w:rFonts w:ascii="Symbol" w:hAnsi="Symbol" w:hint="default"/>
      </w:rPr>
    </w:lvl>
    <w:lvl w:ilvl="7" w:tplc="0C090003" w:tentative="1">
      <w:start w:val="1"/>
      <w:numFmt w:val="bullet"/>
      <w:lvlText w:val="o"/>
      <w:lvlJc w:val="left"/>
      <w:pPr>
        <w:ind w:left="6510" w:hanging="360"/>
      </w:pPr>
      <w:rPr>
        <w:rFonts w:ascii="Courier New" w:hAnsi="Courier New" w:cs="Courier New" w:hint="default"/>
      </w:rPr>
    </w:lvl>
    <w:lvl w:ilvl="8" w:tplc="0C090005" w:tentative="1">
      <w:start w:val="1"/>
      <w:numFmt w:val="bullet"/>
      <w:lvlText w:val=""/>
      <w:lvlJc w:val="left"/>
      <w:pPr>
        <w:ind w:left="7230" w:hanging="360"/>
      </w:pPr>
      <w:rPr>
        <w:rFonts w:ascii="Wingdings" w:hAnsi="Wingdings" w:hint="default"/>
      </w:rPr>
    </w:lvl>
  </w:abstractNum>
  <w:abstractNum w:abstractNumId="9">
    <w:nsid w:val="21C6519B"/>
    <w:multiLevelType w:val="hybridMultilevel"/>
    <w:tmpl w:val="EF92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182966"/>
    <w:multiLevelType w:val="hybridMultilevel"/>
    <w:tmpl w:val="EA5214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3B6F20"/>
    <w:multiLevelType w:val="hybridMultilevel"/>
    <w:tmpl w:val="F15611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1918D6"/>
    <w:multiLevelType w:val="hybridMultilevel"/>
    <w:tmpl w:val="13D6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803B22"/>
    <w:multiLevelType w:val="hybridMultilevel"/>
    <w:tmpl w:val="9CDE9F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2B6E5B"/>
    <w:multiLevelType w:val="hybridMultilevel"/>
    <w:tmpl w:val="E8D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CE4210"/>
    <w:multiLevelType w:val="hybridMultilevel"/>
    <w:tmpl w:val="F760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BD11B4"/>
    <w:multiLevelType w:val="multilevel"/>
    <w:tmpl w:val="CD5CC6BC"/>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24E2254"/>
    <w:multiLevelType w:val="hybridMultilevel"/>
    <w:tmpl w:val="5668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8C5055"/>
    <w:multiLevelType w:val="hybridMultilevel"/>
    <w:tmpl w:val="46BA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C71C21"/>
    <w:multiLevelType w:val="hybridMultilevel"/>
    <w:tmpl w:val="D03AF108"/>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nsid w:val="393F63D1"/>
    <w:multiLevelType w:val="hybridMultilevel"/>
    <w:tmpl w:val="F0907F28"/>
    <w:lvl w:ilvl="0" w:tplc="0F2EBB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FA309C"/>
    <w:multiLevelType w:val="hybridMultilevel"/>
    <w:tmpl w:val="2A8E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733BD7"/>
    <w:multiLevelType w:val="hybridMultilevel"/>
    <w:tmpl w:val="DE1A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BD5B18"/>
    <w:multiLevelType w:val="hybridMultilevel"/>
    <w:tmpl w:val="F66C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044466"/>
    <w:multiLevelType w:val="multilevel"/>
    <w:tmpl w:val="941C96D2"/>
    <w:lvl w:ilvl="0">
      <w:start w:val="2"/>
      <w:numFmt w:val="decimal"/>
      <w:lvlText w:val="%1"/>
      <w:lvlJc w:val="left"/>
      <w:pPr>
        <w:ind w:left="360" w:hanging="360"/>
      </w:pPr>
      <w:rPr>
        <w:rFonts w:hint="default"/>
        <w:sz w:val="22"/>
      </w:rPr>
    </w:lvl>
    <w:lvl w:ilvl="1">
      <w:start w:val="3"/>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5">
    <w:nsid w:val="4E154061"/>
    <w:multiLevelType w:val="hybridMultilevel"/>
    <w:tmpl w:val="152CA9C0"/>
    <w:lvl w:ilvl="0" w:tplc="04090003">
      <w:start w:val="1"/>
      <w:numFmt w:val="bullet"/>
      <w:lvlText w:val="o"/>
      <w:lvlJc w:val="left"/>
      <w:pPr>
        <w:ind w:left="1507" w:hanging="360"/>
      </w:pPr>
      <w:rPr>
        <w:rFonts w:ascii="Courier New" w:hAnsi="Courier New" w:cs="Courier New"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6">
    <w:nsid w:val="515A3EB9"/>
    <w:multiLevelType w:val="hybridMultilevel"/>
    <w:tmpl w:val="4860E6A4"/>
    <w:lvl w:ilvl="0" w:tplc="D63AE7BA">
      <w:start w:val="1"/>
      <w:numFmt w:val="lowerRoman"/>
      <w:lvlText w:val="(%1)"/>
      <w:lvlJc w:val="righ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C7609B"/>
    <w:multiLevelType w:val="multilevel"/>
    <w:tmpl w:val="D620203E"/>
    <w:lvl w:ilvl="0">
      <w:start w:val="4"/>
      <w:numFmt w:val="decimal"/>
      <w:lvlText w:val="%1"/>
      <w:lvlJc w:val="left"/>
      <w:pPr>
        <w:ind w:left="360" w:hanging="360"/>
      </w:pPr>
      <w:rPr>
        <w:rFonts w:eastAsia="Times New Roman" w:hint="default"/>
        <w:b/>
      </w:rPr>
    </w:lvl>
    <w:lvl w:ilvl="1">
      <w:start w:val="4"/>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8">
    <w:nsid w:val="57D8427B"/>
    <w:multiLevelType w:val="hybridMultilevel"/>
    <w:tmpl w:val="4C18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F3484E"/>
    <w:multiLevelType w:val="hybridMultilevel"/>
    <w:tmpl w:val="3CC0F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F00E8D"/>
    <w:multiLevelType w:val="hybridMultilevel"/>
    <w:tmpl w:val="B5C25A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CF459D7"/>
    <w:multiLevelType w:val="multilevel"/>
    <w:tmpl w:val="40CE9C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32">
    <w:nsid w:val="61246C0F"/>
    <w:multiLevelType w:val="hybridMultilevel"/>
    <w:tmpl w:val="4292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97FEA"/>
    <w:multiLevelType w:val="hybridMultilevel"/>
    <w:tmpl w:val="B0868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6C263F5"/>
    <w:multiLevelType w:val="hybridMultilevel"/>
    <w:tmpl w:val="0F881C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nsid w:val="680377F3"/>
    <w:multiLevelType w:val="hybridMultilevel"/>
    <w:tmpl w:val="D86AD42E"/>
    <w:lvl w:ilvl="0" w:tplc="7DFCA2FC">
      <w:start w:val="1"/>
      <w:numFmt w:val="lowerRoman"/>
      <w:lvlText w:val="%1."/>
      <w:lvlJc w:val="righ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BB41A00"/>
    <w:multiLevelType w:val="hybridMultilevel"/>
    <w:tmpl w:val="65803B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0D023A0"/>
    <w:multiLevelType w:val="hybridMultilevel"/>
    <w:tmpl w:val="D55A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8D0822"/>
    <w:multiLevelType w:val="hybridMultilevel"/>
    <w:tmpl w:val="68726C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A52001A"/>
    <w:multiLevelType w:val="hybridMultilevel"/>
    <w:tmpl w:val="2370FC78"/>
    <w:lvl w:ilvl="0" w:tplc="0C090001">
      <w:start w:val="1"/>
      <w:numFmt w:val="bullet"/>
      <w:lvlText w:val=""/>
      <w:lvlJc w:val="left"/>
      <w:pPr>
        <w:ind w:left="1110" w:hanging="360"/>
      </w:pPr>
      <w:rPr>
        <w:rFonts w:ascii="Symbol" w:hAnsi="Symbo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40">
    <w:nsid w:val="7B182796"/>
    <w:multiLevelType w:val="multilevel"/>
    <w:tmpl w:val="B65EA1F8"/>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nsid w:val="7D9062DF"/>
    <w:multiLevelType w:val="hybridMultilevel"/>
    <w:tmpl w:val="7F36D528"/>
    <w:lvl w:ilvl="0" w:tplc="0C090001">
      <w:start w:val="1"/>
      <w:numFmt w:val="bullet"/>
      <w:lvlText w:val=""/>
      <w:lvlJc w:val="left"/>
      <w:pPr>
        <w:ind w:left="1470" w:hanging="360"/>
      </w:pPr>
      <w:rPr>
        <w:rFonts w:ascii="Symbol" w:hAnsi="Symbol" w:hint="default"/>
      </w:rPr>
    </w:lvl>
    <w:lvl w:ilvl="1" w:tplc="0C090003" w:tentative="1">
      <w:start w:val="1"/>
      <w:numFmt w:val="bullet"/>
      <w:lvlText w:val="o"/>
      <w:lvlJc w:val="left"/>
      <w:pPr>
        <w:ind w:left="2190" w:hanging="360"/>
      </w:pPr>
      <w:rPr>
        <w:rFonts w:ascii="Courier New" w:hAnsi="Courier New" w:cs="Courier New" w:hint="default"/>
      </w:rPr>
    </w:lvl>
    <w:lvl w:ilvl="2" w:tplc="0C090005" w:tentative="1">
      <w:start w:val="1"/>
      <w:numFmt w:val="bullet"/>
      <w:lvlText w:val=""/>
      <w:lvlJc w:val="left"/>
      <w:pPr>
        <w:ind w:left="2910" w:hanging="360"/>
      </w:pPr>
      <w:rPr>
        <w:rFonts w:ascii="Wingdings" w:hAnsi="Wingdings" w:hint="default"/>
      </w:rPr>
    </w:lvl>
    <w:lvl w:ilvl="3" w:tplc="0C090001" w:tentative="1">
      <w:start w:val="1"/>
      <w:numFmt w:val="bullet"/>
      <w:lvlText w:val=""/>
      <w:lvlJc w:val="left"/>
      <w:pPr>
        <w:ind w:left="3630" w:hanging="360"/>
      </w:pPr>
      <w:rPr>
        <w:rFonts w:ascii="Symbol" w:hAnsi="Symbol" w:hint="default"/>
      </w:rPr>
    </w:lvl>
    <w:lvl w:ilvl="4" w:tplc="0C090003" w:tentative="1">
      <w:start w:val="1"/>
      <w:numFmt w:val="bullet"/>
      <w:lvlText w:val="o"/>
      <w:lvlJc w:val="left"/>
      <w:pPr>
        <w:ind w:left="4350" w:hanging="360"/>
      </w:pPr>
      <w:rPr>
        <w:rFonts w:ascii="Courier New" w:hAnsi="Courier New" w:cs="Courier New" w:hint="default"/>
      </w:rPr>
    </w:lvl>
    <w:lvl w:ilvl="5" w:tplc="0C090005" w:tentative="1">
      <w:start w:val="1"/>
      <w:numFmt w:val="bullet"/>
      <w:lvlText w:val=""/>
      <w:lvlJc w:val="left"/>
      <w:pPr>
        <w:ind w:left="5070" w:hanging="360"/>
      </w:pPr>
      <w:rPr>
        <w:rFonts w:ascii="Wingdings" w:hAnsi="Wingdings" w:hint="default"/>
      </w:rPr>
    </w:lvl>
    <w:lvl w:ilvl="6" w:tplc="0C090001" w:tentative="1">
      <w:start w:val="1"/>
      <w:numFmt w:val="bullet"/>
      <w:lvlText w:val=""/>
      <w:lvlJc w:val="left"/>
      <w:pPr>
        <w:ind w:left="5790" w:hanging="360"/>
      </w:pPr>
      <w:rPr>
        <w:rFonts w:ascii="Symbol" w:hAnsi="Symbol" w:hint="default"/>
      </w:rPr>
    </w:lvl>
    <w:lvl w:ilvl="7" w:tplc="0C090003" w:tentative="1">
      <w:start w:val="1"/>
      <w:numFmt w:val="bullet"/>
      <w:lvlText w:val="o"/>
      <w:lvlJc w:val="left"/>
      <w:pPr>
        <w:ind w:left="6510" w:hanging="360"/>
      </w:pPr>
      <w:rPr>
        <w:rFonts w:ascii="Courier New" w:hAnsi="Courier New" w:cs="Courier New" w:hint="default"/>
      </w:rPr>
    </w:lvl>
    <w:lvl w:ilvl="8" w:tplc="0C090005" w:tentative="1">
      <w:start w:val="1"/>
      <w:numFmt w:val="bullet"/>
      <w:lvlText w:val=""/>
      <w:lvlJc w:val="left"/>
      <w:pPr>
        <w:ind w:left="7230" w:hanging="360"/>
      </w:pPr>
      <w:rPr>
        <w:rFonts w:ascii="Wingdings" w:hAnsi="Wingdings" w:hint="default"/>
      </w:rPr>
    </w:lvl>
  </w:abstractNum>
  <w:num w:numId="1">
    <w:abstractNumId w:val="40"/>
  </w:num>
  <w:num w:numId="2">
    <w:abstractNumId w:val="35"/>
  </w:num>
  <w:num w:numId="3">
    <w:abstractNumId w:val="1"/>
  </w:num>
  <w:num w:numId="4">
    <w:abstractNumId w:val="30"/>
  </w:num>
  <w:num w:numId="5">
    <w:abstractNumId w:val="29"/>
  </w:num>
  <w:num w:numId="6">
    <w:abstractNumId w:val="31"/>
  </w:num>
  <w:num w:numId="7">
    <w:abstractNumId w:val="18"/>
  </w:num>
  <w:num w:numId="8">
    <w:abstractNumId w:val="20"/>
  </w:num>
  <w:num w:numId="9">
    <w:abstractNumId w:val="16"/>
  </w:num>
  <w:num w:numId="10">
    <w:abstractNumId w:val="5"/>
  </w:num>
  <w:num w:numId="11">
    <w:abstractNumId w:val="4"/>
  </w:num>
  <w:num w:numId="12">
    <w:abstractNumId w:val="6"/>
  </w:num>
  <w:num w:numId="13">
    <w:abstractNumId w:val="22"/>
  </w:num>
  <w:num w:numId="14">
    <w:abstractNumId w:val="24"/>
  </w:num>
  <w:num w:numId="15">
    <w:abstractNumId w:val="32"/>
  </w:num>
  <w:num w:numId="16">
    <w:abstractNumId w:val="27"/>
  </w:num>
  <w:num w:numId="17">
    <w:abstractNumId w:val="39"/>
  </w:num>
  <w:num w:numId="18">
    <w:abstractNumId w:val="19"/>
  </w:num>
  <w:num w:numId="19">
    <w:abstractNumId w:val="3"/>
  </w:num>
  <w:num w:numId="20">
    <w:abstractNumId w:val="41"/>
  </w:num>
  <w:num w:numId="21">
    <w:abstractNumId w:val="28"/>
  </w:num>
  <w:num w:numId="22">
    <w:abstractNumId w:val="11"/>
  </w:num>
  <w:num w:numId="23">
    <w:abstractNumId w:val="34"/>
  </w:num>
  <w:num w:numId="24">
    <w:abstractNumId w:val="17"/>
  </w:num>
  <w:num w:numId="25">
    <w:abstractNumId w:val="14"/>
  </w:num>
  <w:num w:numId="26">
    <w:abstractNumId w:val="12"/>
  </w:num>
  <w:num w:numId="27">
    <w:abstractNumId w:val="15"/>
  </w:num>
  <w:num w:numId="28">
    <w:abstractNumId w:val="0"/>
  </w:num>
  <w:num w:numId="29">
    <w:abstractNumId w:val="9"/>
  </w:num>
  <w:num w:numId="30">
    <w:abstractNumId w:val="7"/>
  </w:num>
  <w:num w:numId="31">
    <w:abstractNumId w:val="23"/>
  </w:num>
  <w:num w:numId="32">
    <w:abstractNumId w:val="33"/>
  </w:num>
  <w:num w:numId="33">
    <w:abstractNumId w:val="26"/>
  </w:num>
  <w:num w:numId="34">
    <w:abstractNumId w:val="25"/>
  </w:num>
  <w:num w:numId="35">
    <w:abstractNumId w:val="37"/>
  </w:num>
  <w:num w:numId="36">
    <w:abstractNumId w:val="2"/>
  </w:num>
  <w:num w:numId="37">
    <w:abstractNumId w:val="21"/>
  </w:num>
  <w:num w:numId="38">
    <w:abstractNumId w:val="8"/>
  </w:num>
  <w:num w:numId="39">
    <w:abstractNumId w:val="13"/>
  </w:num>
  <w:num w:numId="40">
    <w:abstractNumId w:val="36"/>
  </w:num>
  <w:num w:numId="41">
    <w:abstractNumId w:val="38"/>
  </w:num>
  <w:num w:numId="42">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227"/>
    <w:rsid w:val="00000960"/>
    <w:rsid w:val="0000157F"/>
    <w:rsid w:val="000070F1"/>
    <w:rsid w:val="000108CE"/>
    <w:rsid w:val="00016BA4"/>
    <w:rsid w:val="00020FE1"/>
    <w:rsid w:val="00022227"/>
    <w:rsid w:val="000408A0"/>
    <w:rsid w:val="00047519"/>
    <w:rsid w:val="00052C3B"/>
    <w:rsid w:val="00054B35"/>
    <w:rsid w:val="00070096"/>
    <w:rsid w:val="00070161"/>
    <w:rsid w:val="00082E4B"/>
    <w:rsid w:val="00083933"/>
    <w:rsid w:val="00090281"/>
    <w:rsid w:val="000973F2"/>
    <w:rsid w:val="000A1535"/>
    <w:rsid w:val="000B7586"/>
    <w:rsid w:val="000C0B73"/>
    <w:rsid w:val="000C1AA7"/>
    <w:rsid w:val="000C221F"/>
    <w:rsid w:val="000C2BA7"/>
    <w:rsid w:val="000C650D"/>
    <w:rsid w:val="000C6B08"/>
    <w:rsid w:val="000D0DC8"/>
    <w:rsid w:val="000D39E3"/>
    <w:rsid w:val="000D3C16"/>
    <w:rsid w:val="000E1D4B"/>
    <w:rsid w:val="000E296F"/>
    <w:rsid w:val="000E53F5"/>
    <w:rsid w:val="000F14CE"/>
    <w:rsid w:val="000F24E5"/>
    <w:rsid w:val="000F60A4"/>
    <w:rsid w:val="00110632"/>
    <w:rsid w:val="0011248D"/>
    <w:rsid w:val="00115E5B"/>
    <w:rsid w:val="00117A43"/>
    <w:rsid w:val="00120D25"/>
    <w:rsid w:val="0012174C"/>
    <w:rsid w:val="00122EDA"/>
    <w:rsid w:val="00124AD3"/>
    <w:rsid w:val="0013234C"/>
    <w:rsid w:val="00133131"/>
    <w:rsid w:val="00135DF4"/>
    <w:rsid w:val="001367F3"/>
    <w:rsid w:val="00137645"/>
    <w:rsid w:val="00143675"/>
    <w:rsid w:val="0014665B"/>
    <w:rsid w:val="00155145"/>
    <w:rsid w:val="00155EA5"/>
    <w:rsid w:val="00174BA1"/>
    <w:rsid w:val="00175CD4"/>
    <w:rsid w:val="0018109E"/>
    <w:rsid w:val="001933DA"/>
    <w:rsid w:val="001951F1"/>
    <w:rsid w:val="0019573C"/>
    <w:rsid w:val="001A62AD"/>
    <w:rsid w:val="001B19E8"/>
    <w:rsid w:val="001C2FC1"/>
    <w:rsid w:val="001C341E"/>
    <w:rsid w:val="001C4EAF"/>
    <w:rsid w:val="001D47E5"/>
    <w:rsid w:val="001D6EC1"/>
    <w:rsid w:val="001D6FFC"/>
    <w:rsid w:val="00201042"/>
    <w:rsid w:val="0020356D"/>
    <w:rsid w:val="00203672"/>
    <w:rsid w:val="00210664"/>
    <w:rsid w:val="00216FC9"/>
    <w:rsid w:val="002221AF"/>
    <w:rsid w:val="00225EC2"/>
    <w:rsid w:val="0022627E"/>
    <w:rsid w:val="00227466"/>
    <w:rsid w:val="00227573"/>
    <w:rsid w:val="00232F4A"/>
    <w:rsid w:val="00237DBC"/>
    <w:rsid w:val="00243533"/>
    <w:rsid w:val="00250C95"/>
    <w:rsid w:val="00252060"/>
    <w:rsid w:val="002558E7"/>
    <w:rsid w:val="00256516"/>
    <w:rsid w:val="00257AEF"/>
    <w:rsid w:val="00264DA6"/>
    <w:rsid w:val="00271228"/>
    <w:rsid w:val="00275502"/>
    <w:rsid w:val="00275B74"/>
    <w:rsid w:val="00276FC8"/>
    <w:rsid w:val="00290B83"/>
    <w:rsid w:val="00292D34"/>
    <w:rsid w:val="002A0DFB"/>
    <w:rsid w:val="002A6143"/>
    <w:rsid w:val="002B3A24"/>
    <w:rsid w:val="002B7B52"/>
    <w:rsid w:val="002C28C2"/>
    <w:rsid w:val="002D325A"/>
    <w:rsid w:val="002D37E5"/>
    <w:rsid w:val="002E06A4"/>
    <w:rsid w:val="002E6383"/>
    <w:rsid w:val="002F3C43"/>
    <w:rsid w:val="00304882"/>
    <w:rsid w:val="00314885"/>
    <w:rsid w:val="00320836"/>
    <w:rsid w:val="00334CFD"/>
    <w:rsid w:val="00335429"/>
    <w:rsid w:val="003406B6"/>
    <w:rsid w:val="00345CB2"/>
    <w:rsid w:val="003470B9"/>
    <w:rsid w:val="003507BC"/>
    <w:rsid w:val="0035790D"/>
    <w:rsid w:val="003611B7"/>
    <w:rsid w:val="00362ABA"/>
    <w:rsid w:val="003642AF"/>
    <w:rsid w:val="003657BB"/>
    <w:rsid w:val="00370FEB"/>
    <w:rsid w:val="00380BB0"/>
    <w:rsid w:val="00381BD8"/>
    <w:rsid w:val="003825A1"/>
    <w:rsid w:val="00390810"/>
    <w:rsid w:val="0039443C"/>
    <w:rsid w:val="003A03FA"/>
    <w:rsid w:val="003A529A"/>
    <w:rsid w:val="003A7FF0"/>
    <w:rsid w:val="003C37FC"/>
    <w:rsid w:val="003C4730"/>
    <w:rsid w:val="003D2D9C"/>
    <w:rsid w:val="003D3417"/>
    <w:rsid w:val="003D3FE6"/>
    <w:rsid w:val="003E0213"/>
    <w:rsid w:val="003E0419"/>
    <w:rsid w:val="003E337E"/>
    <w:rsid w:val="003F1B9A"/>
    <w:rsid w:val="0040159D"/>
    <w:rsid w:val="00402886"/>
    <w:rsid w:val="004117B2"/>
    <w:rsid w:val="00424ED2"/>
    <w:rsid w:val="00431C5A"/>
    <w:rsid w:val="0043252A"/>
    <w:rsid w:val="00433B53"/>
    <w:rsid w:val="00434845"/>
    <w:rsid w:val="00443306"/>
    <w:rsid w:val="004435D9"/>
    <w:rsid w:val="00454963"/>
    <w:rsid w:val="00454DF4"/>
    <w:rsid w:val="00462F8A"/>
    <w:rsid w:val="0046515C"/>
    <w:rsid w:val="00470C60"/>
    <w:rsid w:val="00470E74"/>
    <w:rsid w:val="00473C49"/>
    <w:rsid w:val="00474651"/>
    <w:rsid w:val="004770B9"/>
    <w:rsid w:val="00485EA2"/>
    <w:rsid w:val="00496676"/>
    <w:rsid w:val="00496A34"/>
    <w:rsid w:val="004A0436"/>
    <w:rsid w:val="004A0CCE"/>
    <w:rsid w:val="004A5C26"/>
    <w:rsid w:val="004A6C3D"/>
    <w:rsid w:val="004B2385"/>
    <w:rsid w:val="004B67B1"/>
    <w:rsid w:val="004D2176"/>
    <w:rsid w:val="004E727C"/>
    <w:rsid w:val="004F4CE7"/>
    <w:rsid w:val="00514C9C"/>
    <w:rsid w:val="0051547F"/>
    <w:rsid w:val="00517CE8"/>
    <w:rsid w:val="005255B5"/>
    <w:rsid w:val="00540FA5"/>
    <w:rsid w:val="005443BC"/>
    <w:rsid w:val="00545C58"/>
    <w:rsid w:val="005528E3"/>
    <w:rsid w:val="00554F1E"/>
    <w:rsid w:val="00582F95"/>
    <w:rsid w:val="00592669"/>
    <w:rsid w:val="005A0751"/>
    <w:rsid w:val="005A3979"/>
    <w:rsid w:val="005A6D4B"/>
    <w:rsid w:val="005B2AE3"/>
    <w:rsid w:val="005C019F"/>
    <w:rsid w:val="005C2569"/>
    <w:rsid w:val="005C3EA4"/>
    <w:rsid w:val="005C5C52"/>
    <w:rsid w:val="005D1BE5"/>
    <w:rsid w:val="005E2360"/>
    <w:rsid w:val="005E2C3F"/>
    <w:rsid w:val="00601A46"/>
    <w:rsid w:val="00614000"/>
    <w:rsid w:val="00616CDF"/>
    <w:rsid w:val="00621E98"/>
    <w:rsid w:val="0062210D"/>
    <w:rsid w:val="00631C0F"/>
    <w:rsid w:val="00632681"/>
    <w:rsid w:val="006426F0"/>
    <w:rsid w:val="0064286D"/>
    <w:rsid w:val="006478EA"/>
    <w:rsid w:val="006510CB"/>
    <w:rsid w:val="00656417"/>
    <w:rsid w:val="00656950"/>
    <w:rsid w:val="00661509"/>
    <w:rsid w:val="00661AAD"/>
    <w:rsid w:val="00663678"/>
    <w:rsid w:val="0066660B"/>
    <w:rsid w:val="006749D4"/>
    <w:rsid w:val="0067620E"/>
    <w:rsid w:val="00680C51"/>
    <w:rsid w:val="00681E79"/>
    <w:rsid w:val="0069470C"/>
    <w:rsid w:val="006A1F96"/>
    <w:rsid w:val="006B04D6"/>
    <w:rsid w:val="006B0865"/>
    <w:rsid w:val="006B197B"/>
    <w:rsid w:val="006B2666"/>
    <w:rsid w:val="006B367F"/>
    <w:rsid w:val="006C1672"/>
    <w:rsid w:val="006C30DC"/>
    <w:rsid w:val="006C6DD4"/>
    <w:rsid w:val="006D0D54"/>
    <w:rsid w:val="006D32A0"/>
    <w:rsid w:val="006D3942"/>
    <w:rsid w:val="006D3EE2"/>
    <w:rsid w:val="006D5CCE"/>
    <w:rsid w:val="006E4673"/>
    <w:rsid w:val="006E50CE"/>
    <w:rsid w:val="006F016C"/>
    <w:rsid w:val="006F309F"/>
    <w:rsid w:val="006F3972"/>
    <w:rsid w:val="006F5CA2"/>
    <w:rsid w:val="00717680"/>
    <w:rsid w:val="007216A1"/>
    <w:rsid w:val="00727206"/>
    <w:rsid w:val="00727D9C"/>
    <w:rsid w:val="00730D4A"/>
    <w:rsid w:val="00732EBE"/>
    <w:rsid w:val="00742546"/>
    <w:rsid w:val="00750D42"/>
    <w:rsid w:val="007538B0"/>
    <w:rsid w:val="0075543F"/>
    <w:rsid w:val="00755842"/>
    <w:rsid w:val="00756B4E"/>
    <w:rsid w:val="00765691"/>
    <w:rsid w:val="00765F43"/>
    <w:rsid w:val="00766B3C"/>
    <w:rsid w:val="00767CB9"/>
    <w:rsid w:val="0077445A"/>
    <w:rsid w:val="00782BED"/>
    <w:rsid w:val="007854DF"/>
    <w:rsid w:val="007A005D"/>
    <w:rsid w:val="007A2D56"/>
    <w:rsid w:val="007A560A"/>
    <w:rsid w:val="007A6AB5"/>
    <w:rsid w:val="007C1408"/>
    <w:rsid w:val="007C25A0"/>
    <w:rsid w:val="007C3182"/>
    <w:rsid w:val="007D0003"/>
    <w:rsid w:val="007D22C6"/>
    <w:rsid w:val="007E0A39"/>
    <w:rsid w:val="007E61A8"/>
    <w:rsid w:val="007F7E60"/>
    <w:rsid w:val="00804E6D"/>
    <w:rsid w:val="00810CAB"/>
    <w:rsid w:val="0081151D"/>
    <w:rsid w:val="008118B8"/>
    <w:rsid w:val="008167A5"/>
    <w:rsid w:val="008214B8"/>
    <w:rsid w:val="0083280B"/>
    <w:rsid w:val="008414B1"/>
    <w:rsid w:val="008459E4"/>
    <w:rsid w:val="00846283"/>
    <w:rsid w:val="00850E97"/>
    <w:rsid w:val="0085308F"/>
    <w:rsid w:val="00854A54"/>
    <w:rsid w:val="008605CE"/>
    <w:rsid w:val="00862642"/>
    <w:rsid w:val="008639CE"/>
    <w:rsid w:val="00872F3F"/>
    <w:rsid w:val="00874AF8"/>
    <w:rsid w:val="008826D8"/>
    <w:rsid w:val="0089315A"/>
    <w:rsid w:val="00897F38"/>
    <w:rsid w:val="008A26E6"/>
    <w:rsid w:val="008A351B"/>
    <w:rsid w:val="008C0EBC"/>
    <w:rsid w:val="008C13F0"/>
    <w:rsid w:val="008C1A25"/>
    <w:rsid w:val="008C1E28"/>
    <w:rsid w:val="008C6DC7"/>
    <w:rsid w:val="008D793B"/>
    <w:rsid w:val="008E2E86"/>
    <w:rsid w:val="008E6103"/>
    <w:rsid w:val="008E6281"/>
    <w:rsid w:val="008E6D5C"/>
    <w:rsid w:val="008F2993"/>
    <w:rsid w:val="008F53A9"/>
    <w:rsid w:val="0090311B"/>
    <w:rsid w:val="0091217D"/>
    <w:rsid w:val="00912AE2"/>
    <w:rsid w:val="009154D0"/>
    <w:rsid w:val="00922294"/>
    <w:rsid w:val="009330A8"/>
    <w:rsid w:val="0094370D"/>
    <w:rsid w:val="00944BDE"/>
    <w:rsid w:val="00945D05"/>
    <w:rsid w:val="00952079"/>
    <w:rsid w:val="00953C61"/>
    <w:rsid w:val="00953F11"/>
    <w:rsid w:val="009548F8"/>
    <w:rsid w:val="00957BD2"/>
    <w:rsid w:val="00957F23"/>
    <w:rsid w:val="0096153D"/>
    <w:rsid w:val="00961DE1"/>
    <w:rsid w:val="00962408"/>
    <w:rsid w:val="00965093"/>
    <w:rsid w:val="00965770"/>
    <w:rsid w:val="009667D7"/>
    <w:rsid w:val="00967614"/>
    <w:rsid w:val="00970BB6"/>
    <w:rsid w:val="0097268E"/>
    <w:rsid w:val="00992F98"/>
    <w:rsid w:val="00993DA2"/>
    <w:rsid w:val="00995A67"/>
    <w:rsid w:val="00997CCE"/>
    <w:rsid w:val="009B0BEA"/>
    <w:rsid w:val="009B4A3F"/>
    <w:rsid w:val="009C379F"/>
    <w:rsid w:val="009C55FD"/>
    <w:rsid w:val="009C6DE3"/>
    <w:rsid w:val="009C7266"/>
    <w:rsid w:val="009C786B"/>
    <w:rsid w:val="009D0224"/>
    <w:rsid w:val="009D2698"/>
    <w:rsid w:val="009D56DE"/>
    <w:rsid w:val="009D6331"/>
    <w:rsid w:val="009E57CB"/>
    <w:rsid w:val="009E713A"/>
    <w:rsid w:val="00A031BF"/>
    <w:rsid w:val="00A05346"/>
    <w:rsid w:val="00A07D0C"/>
    <w:rsid w:val="00A21F17"/>
    <w:rsid w:val="00A2462F"/>
    <w:rsid w:val="00A257E3"/>
    <w:rsid w:val="00A25FE9"/>
    <w:rsid w:val="00A32C31"/>
    <w:rsid w:val="00A33BCB"/>
    <w:rsid w:val="00A4433F"/>
    <w:rsid w:val="00A45490"/>
    <w:rsid w:val="00A50069"/>
    <w:rsid w:val="00A5099E"/>
    <w:rsid w:val="00A5120C"/>
    <w:rsid w:val="00A52A83"/>
    <w:rsid w:val="00A575F0"/>
    <w:rsid w:val="00A60ED8"/>
    <w:rsid w:val="00A6152A"/>
    <w:rsid w:val="00A616EF"/>
    <w:rsid w:val="00A638F0"/>
    <w:rsid w:val="00A66937"/>
    <w:rsid w:val="00A66C94"/>
    <w:rsid w:val="00A70A4F"/>
    <w:rsid w:val="00A76404"/>
    <w:rsid w:val="00A8178B"/>
    <w:rsid w:val="00A85E7B"/>
    <w:rsid w:val="00A9434A"/>
    <w:rsid w:val="00A94992"/>
    <w:rsid w:val="00AA0C65"/>
    <w:rsid w:val="00AA3472"/>
    <w:rsid w:val="00AA39C7"/>
    <w:rsid w:val="00AB00B1"/>
    <w:rsid w:val="00AB1469"/>
    <w:rsid w:val="00AB3E55"/>
    <w:rsid w:val="00AB7A28"/>
    <w:rsid w:val="00AC2F75"/>
    <w:rsid w:val="00AC6D51"/>
    <w:rsid w:val="00AD4A98"/>
    <w:rsid w:val="00AD7FED"/>
    <w:rsid w:val="00AE110C"/>
    <w:rsid w:val="00AE45F3"/>
    <w:rsid w:val="00AE63C9"/>
    <w:rsid w:val="00AE7D7D"/>
    <w:rsid w:val="00AF129E"/>
    <w:rsid w:val="00AF382A"/>
    <w:rsid w:val="00B02E2C"/>
    <w:rsid w:val="00B06BD8"/>
    <w:rsid w:val="00B12557"/>
    <w:rsid w:val="00B12FC7"/>
    <w:rsid w:val="00B15350"/>
    <w:rsid w:val="00B15440"/>
    <w:rsid w:val="00B167A9"/>
    <w:rsid w:val="00B16C86"/>
    <w:rsid w:val="00B205DA"/>
    <w:rsid w:val="00B20E38"/>
    <w:rsid w:val="00B42289"/>
    <w:rsid w:val="00B4745C"/>
    <w:rsid w:val="00B56B69"/>
    <w:rsid w:val="00B62045"/>
    <w:rsid w:val="00B65957"/>
    <w:rsid w:val="00B67F1D"/>
    <w:rsid w:val="00B70B10"/>
    <w:rsid w:val="00B73029"/>
    <w:rsid w:val="00B73369"/>
    <w:rsid w:val="00B73AC8"/>
    <w:rsid w:val="00B76B03"/>
    <w:rsid w:val="00B84A02"/>
    <w:rsid w:val="00B87D7B"/>
    <w:rsid w:val="00B90FE2"/>
    <w:rsid w:val="00B91487"/>
    <w:rsid w:val="00B9499F"/>
    <w:rsid w:val="00BB2648"/>
    <w:rsid w:val="00BB2796"/>
    <w:rsid w:val="00BB2A1A"/>
    <w:rsid w:val="00BB3193"/>
    <w:rsid w:val="00BB447E"/>
    <w:rsid w:val="00BC6F64"/>
    <w:rsid w:val="00BD530E"/>
    <w:rsid w:val="00BD62E9"/>
    <w:rsid w:val="00BD6B2C"/>
    <w:rsid w:val="00BD708C"/>
    <w:rsid w:val="00BE3FDF"/>
    <w:rsid w:val="00BE4873"/>
    <w:rsid w:val="00BF0194"/>
    <w:rsid w:val="00BF111B"/>
    <w:rsid w:val="00BF160B"/>
    <w:rsid w:val="00BF1DB1"/>
    <w:rsid w:val="00BF3069"/>
    <w:rsid w:val="00BF41E5"/>
    <w:rsid w:val="00C00A7B"/>
    <w:rsid w:val="00C074E4"/>
    <w:rsid w:val="00C1791F"/>
    <w:rsid w:val="00C21C73"/>
    <w:rsid w:val="00C22273"/>
    <w:rsid w:val="00C34D3A"/>
    <w:rsid w:val="00C4438A"/>
    <w:rsid w:val="00C537FA"/>
    <w:rsid w:val="00C5401F"/>
    <w:rsid w:val="00C54890"/>
    <w:rsid w:val="00C5746C"/>
    <w:rsid w:val="00C57F1A"/>
    <w:rsid w:val="00C65F03"/>
    <w:rsid w:val="00C66D4E"/>
    <w:rsid w:val="00C7317F"/>
    <w:rsid w:val="00C80089"/>
    <w:rsid w:val="00C83A20"/>
    <w:rsid w:val="00C84BA3"/>
    <w:rsid w:val="00C84E0C"/>
    <w:rsid w:val="00C91BD7"/>
    <w:rsid w:val="00C91C26"/>
    <w:rsid w:val="00C91E75"/>
    <w:rsid w:val="00C9285D"/>
    <w:rsid w:val="00C94657"/>
    <w:rsid w:val="00C976F9"/>
    <w:rsid w:val="00CA241B"/>
    <w:rsid w:val="00CA2852"/>
    <w:rsid w:val="00CB75A9"/>
    <w:rsid w:val="00CC02E9"/>
    <w:rsid w:val="00CC4050"/>
    <w:rsid w:val="00CD3516"/>
    <w:rsid w:val="00CD42B8"/>
    <w:rsid w:val="00CE03AC"/>
    <w:rsid w:val="00CE2A44"/>
    <w:rsid w:val="00CE5CD9"/>
    <w:rsid w:val="00CE62F8"/>
    <w:rsid w:val="00CE6F71"/>
    <w:rsid w:val="00CF1F1F"/>
    <w:rsid w:val="00D003D3"/>
    <w:rsid w:val="00D011CE"/>
    <w:rsid w:val="00D01853"/>
    <w:rsid w:val="00D030B5"/>
    <w:rsid w:val="00D13FF7"/>
    <w:rsid w:val="00D16571"/>
    <w:rsid w:val="00D17228"/>
    <w:rsid w:val="00D30C57"/>
    <w:rsid w:val="00D360EC"/>
    <w:rsid w:val="00D36152"/>
    <w:rsid w:val="00D373E9"/>
    <w:rsid w:val="00D548C2"/>
    <w:rsid w:val="00D56967"/>
    <w:rsid w:val="00D56E85"/>
    <w:rsid w:val="00D57929"/>
    <w:rsid w:val="00D61A1F"/>
    <w:rsid w:val="00D67CD7"/>
    <w:rsid w:val="00D76470"/>
    <w:rsid w:val="00D84914"/>
    <w:rsid w:val="00D913CC"/>
    <w:rsid w:val="00DA2779"/>
    <w:rsid w:val="00DA538A"/>
    <w:rsid w:val="00DA5D81"/>
    <w:rsid w:val="00DB1006"/>
    <w:rsid w:val="00DB278D"/>
    <w:rsid w:val="00DC6FE6"/>
    <w:rsid w:val="00DD5F48"/>
    <w:rsid w:val="00DE7A08"/>
    <w:rsid w:val="00DF1E13"/>
    <w:rsid w:val="00E01515"/>
    <w:rsid w:val="00E017AE"/>
    <w:rsid w:val="00E150B2"/>
    <w:rsid w:val="00E17E74"/>
    <w:rsid w:val="00E25DA6"/>
    <w:rsid w:val="00E331CF"/>
    <w:rsid w:val="00E417BA"/>
    <w:rsid w:val="00E43957"/>
    <w:rsid w:val="00E4774C"/>
    <w:rsid w:val="00E5310C"/>
    <w:rsid w:val="00E574C2"/>
    <w:rsid w:val="00E57527"/>
    <w:rsid w:val="00E57528"/>
    <w:rsid w:val="00E6077D"/>
    <w:rsid w:val="00E73934"/>
    <w:rsid w:val="00E77AC0"/>
    <w:rsid w:val="00E844C5"/>
    <w:rsid w:val="00E8592E"/>
    <w:rsid w:val="00E85BFE"/>
    <w:rsid w:val="00E86AAA"/>
    <w:rsid w:val="00E9699C"/>
    <w:rsid w:val="00EA7923"/>
    <w:rsid w:val="00EB01C2"/>
    <w:rsid w:val="00EC063E"/>
    <w:rsid w:val="00EC06DE"/>
    <w:rsid w:val="00EC15B4"/>
    <w:rsid w:val="00EC2537"/>
    <w:rsid w:val="00ED3ABA"/>
    <w:rsid w:val="00ED5C5E"/>
    <w:rsid w:val="00EE4AB0"/>
    <w:rsid w:val="00EE5099"/>
    <w:rsid w:val="00EE5AA8"/>
    <w:rsid w:val="00EE6564"/>
    <w:rsid w:val="00EE6FB5"/>
    <w:rsid w:val="00EE7137"/>
    <w:rsid w:val="00EF0A34"/>
    <w:rsid w:val="00EF2E9F"/>
    <w:rsid w:val="00EF6704"/>
    <w:rsid w:val="00F05144"/>
    <w:rsid w:val="00F10C29"/>
    <w:rsid w:val="00F149F2"/>
    <w:rsid w:val="00F20ADE"/>
    <w:rsid w:val="00F27757"/>
    <w:rsid w:val="00F306EE"/>
    <w:rsid w:val="00F33DE2"/>
    <w:rsid w:val="00F37F92"/>
    <w:rsid w:val="00F40618"/>
    <w:rsid w:val="00F44522"/>
    <w:rsid w:val="00F44860"/>
    <w:rsid w:val="00F54A9F"/>
    <w:rsid w:val="00F63E00"/>
    <w:rsid w:val="00F670ED"/>
    <w:rsid w:val="00F67DB2"/>
    <w:rsid w:val="00F722D8"/>
    <w:rsid w:val="00F73332"/>
    <w:rsid w:val="00F77487"/>
    <w:rsid w:val="00F804D5"/>
    <w:rsid w:val="00F80559"/>
    <w:rsid w:val="00F80D64"/>
    <w:rsid w:val="00F81C6E"/>
    <w:rsid w:val="00F96320"/>
    <w:rsid w:val="00FA3312"/>
    <w:rsid w:val="00FA54B4"/>
    <w:rsid w:val="00FB2829"/>
    <w:rsid w:val="00FB3F73"/>
    <w:rsid w:val="00FB4D1D"/>
    <w:rsid w:val="00FB6131"/>
    <w:rsid w:val="00FD02A9"/>
    <w:rsid w:val="00FD0AE3"/>
    <w:rsid w:val="00FD1AC0"/>
    <w:rsid w:val="00FD7A6E"/>
    <w:rsid w:val="00FE2DD4"/>
    <w:rsid w:val="00FF3B8B"/>
    <w:rsid w:val="00FF486D"/>
    <w:rsid w:val="00FF5125"/>
    <w:rsid w:val="00FF5E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227"/>
    <w:rPr>
      <w:rFonts w:ascii="Times New Roman" w:eastAsia="Times New Roman" w:hAnsi="Times New Roman"/>
      <w:sz w:val="24"/>
      <w:szCs w:val="24"/>
    </w:rPr>
  </w:style>
  <w:style w:type="paragraph" w:styleId="Heading1">
    <w:name w:val="heading 1"/>
    <w:basedOn w:val="Normal"/>
    <w:next w:val="Normal"/>
    <w:link w:val="Heading1Char"/>
    <w:uiPriority w:val="9"/>
    <w:qFormat/>
    <w:rsid w:val="0002222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CE6F71"/>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9632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rsid w:val="00022227"/>
    <w:pPr>
      <w:keepNext/>
      <w:spacing w:before="120" w:after="60"/>
      <w:jc w:val="both"/>
    </w:pPr>
    <w:rPr>
      <w:sz w:val="23"/>
      <w:szCs w:val="20"/>
      <w:lang w:eastAsia="en-US"/>
    </w:rPr>
  </w:style>
  <w:style w:type="paragraph" w:customStyle="1" w:styleId="ChapterHeading">
    <w:name w:val="Chapter Heading"/>
    <w:basedOn w:val="Normal"/>
    <w:next w:val="Heading1"/>
    <w:rsid w:val="00022227"/>
    <w:pPr>
      <w:pageBreakBefore/>
      <w:tabs>
        <w:tab w:val="left" w:pos="2835"/>
      </w:tabs>
      <w:spacing w:after="480"/>
      <w:ind w:left="2835" w:hanging="2835"/>
    </w:pPr>
    <w:rPr>
      <w:rFonts w:ascii="Arial" w:hAnsi="Arial"/>
      <w:b/>
      <w:sz w:val="32"/>
      <w:szCs w:val="20"/>
      <w:lang w:eastAsia="en-US"/>
    </w:rPr>
  </w:style>
  <w:style w:type="character" w:customStyle="1" w:styleId="Heading1Char">
    <w:name w:val="Heading 1 Char"/>
    <w:link w:val="Heading1"/>
    <w:uiPriority w:val="9"/>
    <w:rsid w:val="00022227"/>
    <w:rPr>
      <w:rFonts w:ascii="Cambria" w:eastAsia="Times New Roman" w:hAnsi="Cambria" w:cs="Times New Roman"/>
      <w:b/>
      <w:bCs/>
      <w:color w:val="365F91"/>
      <w:sz w:val="28"/>
      <w:szCs w:val="28"/>
      <w:lang w:val="en-AU" w:eastAsia="en-AU"/>
    </w:rPr>
  </w:style>
  <w:style w:type="paragraph" w:styleId="ListParagraph">
    <w:name w:val="List Paragraph"/>
    <w:basedOn w:val="Normal"/>
    <w:link w:val="ListParagraphChar"/>
    <w:uiPriority w:val="34"/>
    <w:qFormat/>
    <w:rsid w:val="00022227"/>
    <w:pPr>
      <w:ind w:left="720"/>
      <w:contextualSpacing/>
    </w:pPr>
  </w:style>
  <w:style w:type="paragraph" w:customStyle="1" w:styleId="CONLevel1">
    <w:name w:val=".CON  Level   1."/>
    <w:basedOn w:val="Normal"/>
    <w:next w:val="Normal"/>
    <w:link w:val="CONLevel1Char"/>
    <w:rsid w:val="00022227"/>
    <w:pPr>
      <w:keepNext/>
      <w:numPr>
        <w:numId w:val="1"/>
      </w:numPr>
      <w:spacing w:before="240"/>
      <w:outlineLvl w:val="1"/>
    </w:pPr>
    <w:rPr>
      <w:b/>
      <w:szCs w:val="20"/>
      <w:lang w:eastAsia="x-none"/>
    </w:rPr>
  </w:style>
  <w:style w:type="paragraph" w:customStyle="1" w:styleId="CONLevel11">
    <w:name w:val=".CON  Level   1.1"/>
    <w:basedOn w:val="Normal"/>
    <w:next w:val="Normal"/>
    <w:link w:val="CONLevel11Char"/>
    <w:rsid w:val="00022227"/>
    <w:pPr>
      <w:numPr>
        <w:ilvl w:val="1"/>
        <w:numId w:val="1"/>
      </w:numPr>
      <w:spacing w:before="240"/>
      <w:outlineLvl w:val="2"/>
    </w:pPr>
    <w:rPr>
      <w:szCs w:val="20"/>
      <w:lang w:eastAsia="x-none"/>
    </w:rPr>
  </w:style>
  <w:style w:type="paragraph" w:customStyle="1" w:styleId="CONLevela">
    <w:name w:val=".CON  Level  (a)"/>
    <w:basedOn w:val="Normal"/>
    <w:next w:val="Normal"/>
    <w:rsid w:val="00022227"/>
    <w:pPr>
      <w:numPr>
        <w:ilvl w:val="2"/>
        <w:numId w:val="1"/>
      </w:numPr>
      <w:spacing w:before="240"/>
      <w:outlineLvl w:val="3"/>
    </w:pPr>
    <w:rPr>
      <w:szCs w:val="22"/>
      <w:lang w:eastAsia="en-US"/>
    </w:rPr>
  </w:style>
  <w:style w:type="paragraph" w:customStyle="1" w:styleId="CONLeveli">
    <w:name w:val=".CON  Level  (i)"/>
    <w:basedOn w:val="Normal"/>
    <w:next w:val="Normal"/>
    <w:rsid w:val="00022227"/>
    <w:pPr>
      <w:numPr>
        <w:ilvl w:val="3"/>
        <w:numId w:val="1"/>
      </w:numPr>
      <w:spacing w:before="240"/>
      <w:outlineLvl w:val="4"/>
    </w:pPr>
    <w:rPr>
      <w:szCs w:val="22"/>
      <w:lang w:eastAsia="en-US"/>
    </w:rPr>
  </w:style>
  <w:style w:type="paragraph" w:customStyle="1" w:styleId="CONLevelA0">
    <w:name w:val=".CON  Level (A)"/>
    <w:basedOn w:val="Normal"/>
    <w:next w:val="Normal"/>
    <w:rsid w:val="00022227"/>
    <w:pPr>
      <w:numPr>
        <w:ilvl w:val="4"/>
        <w:numId w:val="1"/>
      </w:numPr>
      <w:spacing w:before="240"/>
      <w:outlineLvl w:val="5"/>
    </w:pPr>
    <w:rPr>
      <w:szCs w:val="22"/>
      <w:lang w:eastAsia="en-US"/>
    </w:rPr>
  </w:style>
  <w:style w:type="paragraph" w:customStyle="1" w:styleId="CONLevelI0">
    <w:name w:val=".CON  Level (I)"/>
    <w:basedOn w:val="Normal"/>
    <w:next w:val="Normal"/>
    <w:rsid w:val="00022227"/>
    <w:pPr>
      <w:numPr>
        <w:ilvl w:val="5"/>
        <w:numId w:val="1"/>
      </w:numPr>
      <w:spacing w:before="240"/>
      <w:outlineLvl w:val="6"/>
    </w:pPr>
    <w:rPr>
      <w:szCs w:val="22"/>
      <w:lang w:eastAsia="en-US"/>
    </w:rPr>
  </w:style>
  <w:style w:type="character" w:customStyle="1" w:styleId="CONLevel1Char">
    <w:name w:val=".CON  Level   1. Char"/>
    <w:link w:val="CONLevel1"/>
    <w:locked/>
    <w:rsid w:val="00022227"/>
    <w:rPr>
      <w:rFonts w:ascii="Times New Roman" w:eastAsia="Times New Roman" w:hAnsi="Times New Roman"/>
      <w:b/>
      <w:sz w:val="24"/>
      <w:lang w:val="en-AU" w:eastAsia="x-none"/>
    </w:rPr>
  </w:style>
  <w:style w:type="character" w:customStyle="1" w:styleId="CONLevel11Char">
    <w:name w:val=".CON  Level   1.1 Char"/>
    <w:link w:val="CONLevel11"/>
    <w:rsid w:val="00022227"/>
    <w:rPr>
      <w:rFonts w:ascii="Times New Roman" w:eastAsia="Times New Roman" w:hAnsi="Times New Roman"/>
      <w:sz w:val="24"/>
      <w:lang w:val="en-AU" w:eastAsia="x-none"/>
    </w:rPr>
  </w:style>
  <w:style w:type="table" w:styleId="LightGrid-Accent5">
    <w:name w:val="Light Grid Accent 5"/>
    <w:basedOn w:val="TableNormal"/>
    <w:uiPriority w:val="62"/>
    <w:rsid w:val="00022227"/>
    <w:rPr>
      <w:rFonts w:ascii="Times New Roman" w:eastAsia="Times New Roman" w:hAnsi="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Default">
    <w:name w:val="Default"/>
    <w:rsid w:val="00BF1DB1"/>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link w:val="Heading2"/>
    <w:uiPriority w:val="9"/>
    <w:rsid w:val="00CE6F71"/>
    <w:rPr>
      <w:rFonts w:ascii="Cambria" w:eastAsia="Times New Roman" w:hAnsi="Cambria" w:cs="Times New Roman"/>
      <w:b/>
      <w:bCs/>
      <w:color w:val="4F81BD"/>
      <w:sz w:val="26"/>
      <w:szCs w:val="26"/>
      <w:lang w:val="en-AU" w:eastAsia="en-AU"/>
    </w:rPr>
  </w:style>
  <w:style w:type="table" w:styleId="TableGrid">
    <w:name w:val="Table Grid"/>
    <w:basedOn w:val="TableNormal"/>
    <w:uiPriority w:val="59"/>
    <w:rsid w:val="00CE6F71"/>
    <w:rPr>
      <w:rFonts w:ascii="Garamond" w:eastAsia="Times New Roman" w:hAnsi="Garamond"/>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2,Footnote Text Char Char,Footnote Text Char1 Char Char,Footnote Text Char Char1 Char Char,Footnote Text Char1 Char1,Footnote Text Char Char1 Char1,Footnote Text Char1 Char,Footnote Text Char Char1 Char"/>
    <w:basedOn w:val="Normal"/>
    <w:link w:val="FootnoteTextChar"/>
    <w:uiPriority w:val="99"/>
    <w:semiHidden/>
    <w:unhideWhenUsed/>
    <w:rsid w:val="00124AD3"/>
    <w:rPr>
      <w:sz w:val="20"/>
      <w:szCs w:val="20"/>
    </w:rPr>
  </w:style>
  <w:style w:type="character" w:customStyle="1" w:styleId="FootnoteTextChar">
    <w:name w:val="Footnote Text Char"/>
    <w:aliases w:val="Footnote Text Char2 Char1,Footnote Text Char Char Char1,Footnote Text Char1 Char Char Char1,Footnote Text Char Char1 Char Char Char1,Footnote Text Char1 Char1 Char1,Footnote Text Char Char1 Char1 Char1,Footnote Text Char1 Char Char1"/>
    <w:link w:val="FootnoteText"/>
    <w:uiPriority w:val="99"/>
    <w:semiHidden/>
    <w:rsid w:val="00124AD3"/>
    <w:rPr>
      <w:rFonts w:ascii="Times New Roman" w:eastAsia="Times New Roman" w:hAnsi="Times New Roman" w:cs="Times New Roman"/>
      <w:sz w:val="20"/>
      <w:szCs w:val="20"/>
      <w:lang w:val="en-AU" w:eastAsia="en-AU"/>
    </w:rPr>
  </w:style>
  <w:style w:type="character" w:styleId="FootnoteReference">
    <w:name w:val="footnote reference"/>
    <w:uiPriority w:val="99"/>
    <w:semiHidden/>
    <w:unhideWhenUsed/>
    <w:rsid w:val="00124AD3"/>
    <w:rPr>
      <w:vertAlign w:val="superscript"/>
    </w:rPr>
  </w:style>
  <w:style w:type="character" w:customStyle="1" w:styleId="FootnoteTextChar1">
    <w:name w:val="Footnote Text Char1"/>
    <w:aliases w:val="Footnote Text Char2 Char,Footnote Text Char Char Char,Footnote Text Char1 Char Char Char,Footnote Text Char Char1 Char Char Char,Footnote Text Char1 Char1 Char,Footnote Text Char Char1 Char1 Char,Footnote Text Char Char1"/>
    <w:rsid w:val="00201042"/>
    <w:rPr>
      <w:lang w:val="en-AU" w:eastAsia="en-US" w:bidi="ar-SA"/>
    </w:rPr>
  </w:style>
  <w:style w:type="paragraph" w:customStyle="1" w:styleId="CharChar">
    <w:name w:val="Char Char"/>
    <w:basedOn w:val="Normal"/>
    <w:semiHidden/>
    <w:rsid w:val="000C6B08"/>
    <w:pPr>
      <w:spacing w:before="180" w:line="280" w:lineRule="atLeast"/>
    </w:pPr>
    <w:rPr>
      <w:rFonts w:ascii="Arial" w:hAnsi="Arial"/>
      <w:sz w:val="22"/>
      <w:szCs w:val="20"/>
      <w:lang w:eastAsia="en-US"/>
    </w:rPr>
  </w:style>
  <w:style w:type="paragraph" w:styleId="NoSpacing">
    <w:name w:val="No Spacing"/>
    <w:qFormat/>
    <w:rsid w:val="00CC4050"/>
    <w:rPr>
      <w:rFonts w:ascii="Times New Roman" w:eastAsia="Times New Roman" w:hAnsi="Times New Roman"/>
      <w:sz w:val="24"/>
      <w:szCs w:val="24"/>
    </w:rPr>
  </w:style>
  <w:style w:type="paragraph" w:customStyle="1" w:styleId="CharCarCarCharCharCharCharCharCharCharCharCharChar">
    <w:name w:val="Char Car Car Char Char Char Char Char Char Char Char Char Char"/>
    <w:basedOn w:val="Heading2"/>
    <w:rsid w:val="00020FE1"/>
    <w:pPr>
      <w:keepLines w:val="0"/>
      <w:pageBreakBefore/>
      <w:tabs>
        <w:tab w:val="left" w:pos="850"/>
        <w:tab w:val="left" w:pos="1191"/>
        <w:tab w:val="left" w:pos="1531"/>
      </w:tabs>
      <w:spacing w:before="120" w:after="120"/>
      <w:jc w:val="center"/>
    </w:pPr>
    <w:rPr>
      <w:rFonts w:ascii="Tahoma" w:hAnsi="Tahoma" w:cs="Tahoma"/>
      <w:bCs w:val="0"/>
      <w:color w:val="FFFFFF"/>
      <w:spacing w:val="20"/>
      <w:sz w:val="22"/>
      <w:szCs w:val="22"/>
      <w:lang w:val="en-GB" w:eastAsia="zh-CN"/>
    </w:rPr>
  </w:style>
  <w:style w:type="paragraph" w:styleId="BalloonText">
    <w:name w:val="Balloon Text"/>
    <w:basedOn w:val="Normal"/>
    <w:link w:val="BalloonTextChar"/>
    <w:uiPriority w:val="99"/>
    <w:semiHidden/>
    <w:unhideWhenUsed/>
    <w:rsid w:val="00C84E0C"/>
    <w:rPr>
      <w:rFonts w:ascii="Tahoma" w:hAnsi="Tahoma"/>
      <w:sz w:val="16"/>
      <w:szCs w:val="16"/>
    </w:rPr>
  </w:style>
  <w:style w:type="character" w:customStyle="1" w:styleId="BalloonTextChar">
    <w:name w:val="Balloon Text Char"/>
    <w:link w:val="BalloonText"/>
    <w:uiPriority w:val="99"/>
    <w:semiHidden/>
    <w:rsid w:val="00C84E0C"/>
    <w:rPr>
      <w:rFonts w:ascii="Tahoma" w:eastAsia="Times New Roman" w:hAnsi="Tahoma" w:cs="Tahoma"/>
      <w:sz w:val="16"/>
      <w:szCs w:val="16"/>
      <w:lang w:val="en-AU" w:eastAsia="en-AU"/>
    </w:rPr>
  </w:style>
  <w:style w:type="paragraph" w:customStyle="1" w:styleId="CharCarCarCharCharCharCharCharCharCharCharCharChar0">
    <w:name w:val="Char Car Car Char Char Char Char Char Char Char Char Char Char"/>
    <w:basedOn w:val="Heading2"/>
    <w:rsid w:val="00656417"/>
    <w:pPr>
      <w:keepLines w:val="0"/>
      <w:pageBreakBefore/>
      <w:tabs>
        <w:tab w:val="left" w:pos="850"/>
        <w:tab w:val="left" w:pos="1191"/>
        <w:tab w:val="left" w:pos="1531"/>
      </w:tabs>
      <w:spacing w:before="120" w:after="120"/>
      <w:jc w:val="center"/>
    </w:pPr>
    <w:rPr>
      <w:rFonts w:ascii="Tahoma" w:hAnsi="Tahoma" w:cs="Tahoma"/>
      <w:bCs w:val="0"/>
      <w:color w:val="FFFFFF"/>
      <w:spacing w:val="20"/>
      <w:sz w:val="22"/>
      <w:szCs w:val="22"/>
      <w:lang w:val="en-GB" w:eastAsia="zh-CN"/>
    </w:rPr>
  </w:style>
  <w:style w:type="paragraph" w:styleId="NormalWeb">
    <w:name w:val="Normal (Web)"/>
    <w:basedOn w:val="Normal"/>
    <w:uiPriority w:val="99"/>
    <w:semiHidden/>
    <w:unhideWhenUsed/>
    <w:rsid w:val="00656417"/>
    <w:pPr>
      <w:spacing w:before="100" w:beforeAutospacing="1" w:after="144" w:line="336" w:lineRule="atLeast"/>
    </w:pPr>
    <w:rPr>
      <w:lang w:val="en-US" w:eastAsia="en-US"/>
    </w:rPr>
  </w:style>
  <w:style w:type="paragraph" w:styleId="BodyText3">
    <w:name w:val="Body Text 3"/>
    <w:basedOn w:val="Normal"/>
    <w:link w:val="BodyText3Char"/>
    <w:rsid w:val="00C57F1A"/>
    <w:rPr>
      <w:szCs w:val="20"/>
      <w:lang w:eastAsia="x-none"/>
    </w:rPr>
  </w:style>
  <w:style w:type="character" w:customStyle="1" w:styleId="BodyText3Char">
    <w:name w:val="Body Text 3 Char"/>
    <w:link w:val="BodyText3"/>
    <w:rsid w:val="00C57F1A"/>
    <w:rPr>
      <w:rFonts w:ascii="Times New Roman" w:eastAsia="Times New Roman" w:hAnsi="Times New Roman" w:cs="Times New Roman"/>
      <w:sz w:val="24"/>
      <w:szCs w:val="20"/>
      <w:lang w:val="en-AU"/>
    </w:rPr>
  </w:style>
  <w:style w:type="paragraph" w:customStyle="1" w:styleId="List-number-2">
    <w:name w:val="List-number-2"/>
    <w:basedOn w:val="Normal"/>
    <w:rsid w:val="00C57F1A"/>
    <w:pPr>
      <w:numPr>
        <w:ilvl w:val="1"/>
        <w:numId w:val="9"/>
      </w:numPr>
      <w:spacing w:before="60"/>
    </w:pPr>
    <w:rPr>
      <w:rFonts w:ascii="Arial" w:hAnsi="Arial"/>
      <w:sz w:val="18"/>
      <w:lang w:eastAsia="en-US"/>
    </w:rPr>
  </w:style>
  <w:style w:type="paragraph" w:customStyle="1" w:styleId="List-number-1">
    <w:name w:val="List-number-1"/>
    <w:basedOn w:val="Normal"/>
    <w:link w:val="List-number-1CharChar"/>
    <w:rsid w:val="00C57F1A"/>
    <w:pPr>
      <w:numPr>
        <w:numId w:val="9"/>
      </w:numPr>
      <w:spacing w:before="160"/>
    </w:pPr>
    <w:rPr>
      <w:rFonts w:ascii="Arial" w:hAnsi="Arial"/>
      <w:sz w:val="18"/>
      <w:lang w:eastAsia="x-none"/>
    </w:rPr>
  </w:style>
  <w:style w:type="character" w:customStyle="1" w:styleId="List-number-1CharChar">
    <w:name w:val="List-number-1 Char Char"/>
    <w:link w:val="List-number-1"/>
    <w:rsid w:val="00C57F1A"/>
    <w:rPr>
      <w:rFonts w:ascii="Arial" w:eastAsia="Times New Roman" w:hAnsi="Arial"/>
      <w:sz w:val="18"/>
      <w:szCs w:val="24"/>
      <w:lang w:val="en-AU"/>
    </w:rPr>
  </w:style>
  <w:style w:type="character" w:styleId="Hyperlink">
    <w:name w:val="Hyperlink"/>
    <w:uiPriority w:val="99"/>
    <w:unhideWhenUsed/>
    <w:rsid w:val="00C57F1A"/>
    <w:rPr>
      <w:color w:val="0000FF"/>
      <w:u w:val="single"/>
    </w:rPr>
  </w:style>
  <w:style w:type="character" w:styleId="CommentReference">
    <w:name w:val="annotation reference"/>
    <w:uiPriority w:val="99"/>
    <w:semiHidden/>
    <w:unhideWhenUsed/>
    <w:rsid w:val="00C57F1A"/>
    <w:rPr>
      <w:sz w:val="16"/>
      <w:szCs w:val="16"/>
    </w:rPr>
  </w:style>
  <w:style w:type="paragraph" w:styleId="CommentText">
    <w:name w:val="annotation text"/>
    <w:basedOn w:val="Normal"/>
    <w:link w:val="CommentTextChar"/>
    <w:uiPriority w:val="99"/>
    <w:semiHidden/>
    <w:unhideWhenUsed/>
    <w:rsid w:val="00C57F1A"/>
    <w:pPr>
      <w:spacing w:after="200"/>
    </w:pPr>
    <w:rPr>
      <w:rFonts w:ascii="Calibri" w:eastAsia="Calibri" w:hAnsi="Calibri"/>
      <w:sz w:val="20"/>
      <w:szCs w:val="20"/>
      <w:lang w:eastAsia="x-none"/>
    </w:rPr>
  </w:style>
  <w:style w:type="character" w:customStyle="1" w:styleId="CommentTextChar">
    <w:name w:val="Comment Text Char"/>
    <w:link w:val="CommentText"/>
    <w:uiPriority w:val="99"/>
    <w:semiHidden/>
    <w:rsid w:val="00C57F1A"/>
    <w:rPr>
      <w:sz w:val="20"/>
      <w:szCs w:val="20"/>
      <w:lang w:val="en-AU"/>
    </w:rPr>
  </w:style>
  <w:style w:type="paragraph" w:styleId="Header">
    <w:name w:val="header"/>
    <w:basedOn w:val="Normal"/>
    <w:link w:val="HeaderChar"/>
    <w:uiPriority w:val="99"/>
    <w:unhideWhenUsed/>
    <w:rsid w:val="00FB3F73"/>
    <w:pPr>
      <w:tabs>
        <w:tab w:val="center" w:pos="4680"/>
        <w:tab w:val="right" w:pos="9360"/>
      </w:tabs>
    </w:pPr>
  </w:style>
  <w:style w:type="character" w:customStyle="1" w:styleId="HeaderChar">
    <w:name w:val="Header Char"/>
    <w:link w:val="Header"/>
    <w:uiPriority w:val="99"/>
    <w:rsid w:val="00FB3F73"/>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FB3F73"/>
    <w:pPr>
      <w:tabs>
        <w:tab w:val="center" w:pos="4680"/>
        <w:tab w:val="right" w:pos="9360"/>
      </w:tabs>
    </w:pPr>
  </w:style>
  <w:style w:type="character" w:customStyle="1" w:styleId="FooterChar">
    <w:name w:val="Footer Char"/>
    <w:link w:val="Footer"/>
    <w:uiPriority w:val="99"/>
    <w:rsid w:val="00FB3F73"/>
    <w:rPr>
      <w:rFonts w:ascii="Times New Roman" w:eastAsia="Times New Roman" w:hAnsi="Times New Roman" w:cs="Times New Roman"/>
      <w:sz w:val="24"/>
      <w:szCs w:val="24"/>
      <w:lang w:val="en-AU" w:eastAsia="en-AU"/>
    </w:rPr>
  </w:style>
  <w:style w:type="character" w:customStyle="1" w:styleId="ListParagraphChar">
    <w:name w:val="List Paragraph Char"/>
    <w:link w:val="ListParagraph"/>
    <w:uiPriority w:val="34"/>
    <w:locked/>
    <w:rsid w:val="00A70A4F"/>
    <w:rPr>
      <w:rFonts w:ascii="Times New Roman" w:eastAsia="Times New Roman" w:hAnsi="Times New Roman"/>
      <w:sz w:val="24"/>
      <w:szCs w:val="24"/>
      <w:lang w:val="en-AU" w:eastAsia="en-AU"/>
    </w:rPr>
  </w:style>
  <w:style w:type="character" w:customStyle="1" w:styleId="Heading3Char">
    <w:name w:val="Heading 3 Char"/>
    <w:link w:val="Heading3"/>
    <w:uiPriority w:val="9"/>
    <w:semiHidden/>
    <w:rsid w:val="00F96320"/>
    <w:rPr>
      <w:rFonts w:ascii="Cambria" w:eastAsia="Times New Roman" w:hAnsi="Cambria" w:cs="Times New Roman"/>
      <w:b/>
      <w:bCs/>
      <w:sz w:val="26"/>
      <w:szCs w:val="26"/>
      <w:lang w:val="en-AU" w:eastAsia="en-AU"/>
    </w:rPr>
  </w:style>
  <w:style w:type="paragraph" w:styleId="CommentSubject">
    <w:name w:val="annotation subject"/>
    <w:basedOn w:val="CommentText"/>
    <w:next w:val="CommentText"/>
    <w:link w:val="CommentSubjectChar"/>
    <w:uiPriority w:val="99"/>
    <w:semiHidden/>
    <w:unhideWhenUsed/>
    <w:rsid w:val="002B7B52"/>
    <w:pPr>
      <w:spacing w:after="0"/>
    </w:pPr>
    <w:rPr>
      <w:rFonts w:ascii="Times New Roman" w:eastAsia="Times New Roman" w:hAnsi="Times New Roman"/>
      <w:b/>
      <w:bCs/>
    </w:rPr>
  </w:style>
  <w:style w:type="character" w:customStyle="1" w:styleId="CommentSubjectChar">
    <w:name w:val="Comment Subject Char"/>
    <w:link w:val="CommentSubject"/>
    <w:uiPriority w:val="99"/>
    <w:semiHidden/>
    <w:rsid w:val="002B7B52"/>
    <w:rPr>
      <w:rFonts w:ascii="Times New Roman" w:eastAsia="Times New Roman" w:hAnsi="Times New Roman"/>
      <w:b/>
      <w:bCs/>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227"/>
    <w:rPr>
      <w:rFonts w:ascii="Times New Roman" w:eastAsia="Times New Roman" w:hAnsi="Times New Roman"/>
      <w:sz w:val="24"/>
      <w:szCs w:val="24"/>
    </w:rPr>
  </w:style>
  <w:style w:type="paragraph" w:styleId="Heading1">
    <w:name w:val="heading 1"/>
    <w:basedOn w:val="Normal"/>
    <w:next w:val="Normal"/>
    <w:link w:val="Heading1Char"/>
    <w:uiPriority w:val="9"/>
    <w:qFormat/>
    <w:rsid w:val="0002222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CE6F71"/>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9632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rsid w:val="00022227"/>
    <w:pPr>
      <w:keepNext/>
      <w:spacing w:before="120" w:after="60"/>
      <w:jc w:val="both"/>
    </w:pPr>
    <w:rPr>
      <w:sz w:val="23"/>
      <w:szCs w:val="20"/>
      <w:lang w:eastAsia="en-US"/>
    </w:rPr>
  </w:style>
  <w:style w:type="paragraph" w:customStyle="1" w:styleId="ChapterHeading">
    <w:name w:val="Chapter Heading"/>
    <w:basedOn w:val="Normal"/>
    <w:next w:val="Heading1"/>
    <w:rsid w:val="00022227"/>
    <w:pPr>
      <w:pageBreakBefore/>
      <w:tabs>
        <w:tab w:val="left" w:pos="2835"/>
      </w:tabs>
      <w:spacing w:after="480"/>
      <w:ind w:left="2835" w:hanging="2835"/>
    </w:pPr>
    <w:rPr>
      <w:rFonts w:ascii="Arial" w:hAnsi="Arial"/>
      <w:b/>
      <w:sz w:val="32"/>
      <w:szCs w:val="20"/>
      <w:lang w:eastAsia="en-US"/>
    </w:rPr>
  </w:style>
  <w:style w:type="character" w:customStyle="1" w:styleId="Heading1Char">
    <w:name w:val="Heading 1 Char"/>
    <w:link w:val="Heading1"/>
    <w:uiPriority w:val="9"/>
    <w:rsid w:val="00022227"/>
    <w:rPr>
      <w:rFonts w:ascii="Cambria" w:eastAsia="Times New Roman" w:hAnsi="Cambria" w:cs="Times New Roman"/>
      <w:b/>
      <w:bCs/>
      <w:color w:val="365F91"/>
      <w:sz w:val="28"/>
      <w:szCs w:val="28"/>
      <w:lang w:val="en-AU" w:eastAsia="en-AU"/>
    </w:rPr>
  </w:style>
  <w:style w:type="paragraph" w:styleId="ListParagraph">
    <w:name w:val="List Paragraph"/>
    <w:basedOn w:val="Normal"/>
    <w:link w:val="ListParagraphChar"/>
    <w:uiPriority w:val="34"/>
    <w:qFormat/>
    <w:rsid w:val="00022227"/>
    <w:pPr>
      <w:ind w:left="720"/>
      <w:contextualSpacing/>
    </w:pPr>
  </w:style>
  <w:style w:type="paragraph" w:customStyle="1" w:styleId="CONLevel1">
    <w:name w:val=".CON  Level   1."/>
    <w:basedOn w:val="Normal"/>
    <w:next w:val="Normal"/>
    <w:link w:val="CONLevel1Char"/>
    <w:rsid w:val="00022227"/>
    <w:pPr>
      <w:keepNext/>
      <w:numPr>
        <w:numId w:val="1"/>
      </w:numPr>
      <w:spacing w:before="240"/>
      <w:outlineLvl w:val="1"/>
    </w:pPr>
    <w:rPr>
      <w:b/>
      <w:szCs w:val="20"/>
      <w:lang w:eastAsia="x-none"/>
    </w:rPr>
  </w:style>
  <w:style w:type="paragraph" w:customStyle="1" w:styleId="CONLevel11">
    <w:name w:val=".CON  Level   1.1"/>
    <w:basedOn w:val="Normal"/>
    <w:next w:val="Normal"/>
    <w:link w:val="CONLevel11Char"/>
    <w:rsid w:val="00022227"/>
    <w:pPr>
      <w:numPr>
        <w:ilvl w:val="1"/>
        <w:numId w:val="1"/>
      </w:numPr>
      <w:spacing w:before="240"/>
      <w:outlineLvl w:val="2"/>
    </w:pPr>
    <w:rPr>
      <w:szCs w:val="20"/>
      <w:lang w:eastAsia="x-none"/>
    </w:rPr>
  </w:style>
  <w:style w:type="paragraph" w:customStyle="1" w:styleId="CONLevela">
    <w:name w:val=".CON  Level  (a)"/>
    <w:basedOn w:val="Normal"/>
    <w:next w:val="Normal"/>
    <w:rsid w:val="00022227"/>
    <w:pPr>
      <w:numPr>
        <w:ilvl w:val="2"/>
        <w:numId w:val="1"/>
      </w:numPr>
      <w:spacing w:before="240"/>
      <w:outlineLvl w:val="3"/>
    </w:pPr>
    <w:rPr>
      <w:szCs w:val="22"/>
      <w:lang w:eastAsia="en-US"/>
    </w:rPr>
  </w:style>
  <w:style w:type="paragraph" w:customStyle="1" w:styleId="CONLeveli">
    <w:name w:val=".CON  Level  (i)"/>
    <w:basedOn w:val="Normal"/>
    <w:next w:val="Normal"/>
    <w:rsid w:val="00022227"/>
    <w:pPr>
      <w:numPr>
        <w:ilvl w:val="3"/>
        <w:numId w:val="1"/>
      </w:numPr>
      <w:spacing w:before="240"/>
      <w:outlineLvl w:val="4"/>
    </w:pPr>
    <w:rPr>
      <w:szCs w:val="22"/>
      <w:lang w:eastAsia="en-US"/>
    </w:rPr>
  </w:style>
  <w:style w:type="paragraph" w:customStyle="1" w:styleId="CONLevelA0">
    <w:name w:val=".CON  Level (A)"/>
    <w:basedOn w:val="Normal"/>
    <w:next w:val="Normal"/>
    <w:rsid w:val="00022227"/>
    <w:pPr>
      <w:numPr>
        <w:ilvl w:val="4"/>
        <w:numId w:val="1"/>
      </w:numPr>
      <w:spacing w:before="240"/>
      <w:outlineLvl w:val="5"/>
    </w:pPr>
    <w:rPr>
      <w:szCs w:val="22"/>
      <w:lang w:eastAsia="en-US"/>
    </w:rPr>
  </w:style>
  <w:style w:type="paragraph" w:customStyle="1" w:styleId="CONLevelI0">
    <w:name w:val=".CON  Level (I)"/>
    <w:basedOn w:val="Normal"/>
    <w:next w:val="Normal"/>
    <w:rsid w:val="00022227"/>
    <w:pPr>
      <w:numPr>
        <w:ilvl w:val="5"/>
        <w:numId w:val="1"/>
      </w:numPr>
      <w:spacing w:before="240"/>
      <w:outlineLvl w:val="6"/>
    </w:pPr>
    <w:rPr>
      <w:szCs w:val="22"/>
      <w:lang w:eastAsia="en-US"/>
    </w:rPr>
  </w:style>
  <w:style w:type="character" w:customStyle="1" w:styleId="CONLevel1Char">
    <w:name w:val=".CON  Level   1. Char"/>
    <w:link w:val="CONLevel1"/>
    <w:locked/>
    <w:rsid w:val="00022227"/>
    <w:rPr>
      <w:rFonts w:ascii="Times New Roman" w:eastAsia="Times New Roman" w:hAnsi="Times New Roman"/>
      <w:b/>
      <w:sz w:val="24"/>
      <w:lang w:val="en-AU" w:eastAsia="x-none"/>
    </w:rPr>
  </w:style>
  <w:style w:type="character" w:customStyle="1" w:styleId="CONLevel11Char">
    <w:name w:val=".CON  Level   1.1 Char"/>
    <w:link w:val="CONLevel11"/>
    <w:rsid w:val="00022227"/>
    <w:rPr>
      <w:rFonts w:ascii="Times New Roman" w:eastAsia="Times New Roman" w:hAnsi="Times New Roman"/>
      <w:sz w:val="24"/>
      <w:lang w:val="en-AU" w:eastAsia="x-none"/>
    </w:rPr>
  </w:style>
  <w:style w:type="table" w:styleId="LightGrid-Accent5">
    <w:name w:val="Light Grid Accent 5"/>
    <w:basedOn w:val="TableNormal"/>
    <w:uiPriority w:val="62"/>
    <w:rsid w:val="00022227"/>
    <w:rPr>
      <w:rFonts w:ascii="Times New Roman" w:eastAsia="Times New Roman" w:hAnsi="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Default">
    <w:name w:val="Default"/>
    <w:rsid w:val="00BF1DB1"/>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link w:val="Heading2"/>
    <w:uiPriority w:val="9"/>
    <w:rsid w:val="00CE6F71"/>
    <w:rPr>
      <w:rFonts w:ascii="Cambria" w:eastAsia="Times New Roman" w:hAnsi="Cambria" w:cs="Times New Roman"/>
      <w:b/>
      <w:bCs/>
      <w:color w:val="4F81BD"/>
      <w:sz w:val="26"/>
      <w:szCs w:val="26"/>
      <w:lang w:val="en-AU" w:eastAsia="en-AU"/>
    </w:rPr>
  </w:style>
  <w:style w:type="table" w:styleId="TableGrid">
    <w:name w:val="Table Grid"/>
    <w:basedOn w:val="TableNormal"/>
    <w:uiPriority w:val="59"/>
    <w:rsid w:val="00CE6F71"/>
    <w:rPr>
      <w:rFonts w:ascii="Garamond" w:eastAsia="Times New Roman" w:hAnsi="Garamond"/>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2,Footnote Text Char Char,Footnote Text Char1 Char Char,Footnote Text Char Char1 Char Char,Footnote Text Char1 Char1,Footnote Text Char Char1 Char1,Footnote Text Char1 Char,Footnote Text Char Char1 Char"/>
    <w:basedOn w:val="Normal"/>
    <w:link w:val="FootnoteTextChar"/>
    <w:uiPriority w:val="99"/>
    <w:semiHidden/>
    <w:unhideWhenUsed/>
    <w:rsid w:val="00124AD3"/>
    <w:rPr>
      <w:sz w:val="20"/>
      <w:szCs w:val="20"/>
    </w:rPr>
  </w:style>
  <w:style w:type="character" w:customStyle="1" w:styleId="FootnoteTextChar">
    <w:name w:val="Footnote Text Char"/>
    <w:aliases w:val="Footnote Text Char2 Char1,Footnote Text Char Char Char1,Footnote Text Char1 Char Char Char1,Footnote Text Char Char1 Char Char Char1,Footnote Text Char1 Char1 Char1,Footnote Text Char Char1 Char1 Char1,Footnote Text Char1 Char Char1"/>
    <w:link w:val="FootnoteText"/>
    <w:uiPriority w:val="99"/>
    <w:semiHidden/>
    <w:rsid w:val="00124AD3"/>
    <w:rPr>
      <w:rFonts w:ascii="Times New Roman" w:eastAsia="Times New Roman" w:hAnsi="Times New Roman" w:cs="Times New Roman"/>
      <w:sz w:val="20"/>
      <w:szCs w:val="20"/>
      <w:lang w:val="en-AU" w:eastAsia="en-AU"/>
    </w:rPr>
  </w:style>
  <w:style w:type="character" w:styleId="FootnoteReference">
    <w:name w:val="footnote reference"/>
    <w:uiPriority w:val="99"/>
    <w:semiHidden/>
    <w:unhideWhenUsed/>
    <w:rsid w:val="00124AD3"/>
    <w:rPr>
      <w:vertAlign w:val="superscript"/>
    </w:rPr>
  </w:style>
  <w:style w:type="character" w:customStyle="1" w:styleId="FootnoteTextChar1">
    <w:name w:val="Footnote Text Char1"/>
    <w:aliases w:val="Footnote Text Char2 Char,Footnote Text Char Char Char,Footnote Text Char1 Char Char Char,Footnote Text Char Char1 Char Char Char,Footnote Text Char1 Char1 Char,Footnote Text Char Char1 Char1 Char,Footnote Text Char Char1"/>
    <w:rsid w:val="00201042"/>
    <w:rPr>
      <w:lang w:val="en-AU" w:eastAsia="en-US" w:bidi="ar-SA"/>
    </w:rPr>
  </w:style>
  <w:style w:type="paragraph" w:customStyle="1" w:styleId="CharChar">
    <w:name w:val="Char Char"/>
    <w:basedOn w:val="Normal"/>
    <w:semiHidden/>
    <w:rsid w:val="000C6B08"/>
    <w:pPr>
      <w:spacing w:before="180" w:line="280" w:lineRule="atLeast"/>
    </w:pPr>
    <w:rPr>
      <w:rFonts w:ascii="Arial" w:hAnsi="Arial"/>
      <w:sz w:val="22"/>
      <w:szCs w:val="20"/>
      <w:lang w:eastAsia="en-US"/>
    </w:rPr>
  </w:style>
  <w:style w:type="paragraph" w:styleId="NoSpacing">
    <w:name w:val="No Spacing"/>
    <w:qFormat/>
    <w:rsid w:val="00CC4050"/>
    <w:rPr>
      <w:rFonts w:ascii="Times New Roman" w:eastAsia="Times New Roman" w:hAnsi="Times New Roman"/>
      <w:sz w:val="24"/>
      <w:szCs w:val="24"/>
    </w:rPr>
  </w:style>
  <w:style w:type="paragraph" w:customStyle="1" w:styleId="CharCarCarCharCharCharCharCharCharCharCharCharChar">
    <w:name w:val="Char Car Car Char Char Char Char Char Char Char Char Char Char"/>
    <w:basedOn w:val="Heading2"/>
    <w:rsid w:val="00020FE1"/>
    <w:pPr>
      <w:keepLines w:val="0"/>
      <w:pageBreakBefore/>
      <w:tabs>
        <w:tab w:val="left" w:pos="850"/>
        <w:tab w:val="left" w:pos="1191"/>
        <w:tab w:val="left" w:pos="1531"/>
      </w:tabs>
      <w:spacing w:before="120" w:after="120"/>
      <w:jc w:val="center"/>
    </w:pPr>
    <w:rPr>
      <w:rFonts w:ascii="Tahoma" w:hAnsi="Tahoma" w:cs="Tahoma"/>
      <w:bCs w:val="0"/>
      <w:color w:val="FFFFFF"/>
      <w:spacing w:val="20"/>
      <w:sz w:val="22"/>
      <w:szCs w:val="22"/>
      <w:lang w:val="en-GB" w:eastAsia="zh-CN"/>
    </w:rPr>
  </w:style>
  <w:style w:type="paragraph" w:styleId="BalloonText">
    <w:name w:val="Balloon Text"/>
    <w:basedOn w:val="Normal"/>
    <w:link w:val="BalloonTextChar"/>
    <w:uiPriority w:val="99"/>
    <w:semiHidden/>
    <w:unhideWhenUsed/>
    <w:rsid w:val="00C84E0C"/>
    <w:rPr>
      <w:rFonts w:ascii="Tahoma" w:hAnsi="Tahoma"/>
      <w:sz w:val="16"/>
      <w:szCs w:val="16"/>
    </w:rPr>
  </w:style>
  <w:style w:type="character" w:customStyle="1" w:styleId="BalloonTextChar">
    <w:name w:val="Balloon Text Char"/>
    <w:link w:val="BalloonText"/>
    <w:uiPriority w:val="99"/>
    <w:semiHidden/>
    <w:rsid w:val="00C84E0C"/>
    <w:rPr>
      <w:rFonts w:ascii="Tahoma" w:eastAsia="Times New Roman" w:hAnsi="Tahoma" w:cs="Tahoma"/>
      <w:sz w:val="16"/>
      <w:szCs w:val="16"/>
      <w:lang w:val="en-AU" w:eastAsia="en-AU"/>
    </w:rPr>
  </w:style>
  <w:style w:type="paragraph" w:customStyle="1" w:styleId="CharCarCarCharCharCharCharCharCharCharCharCharChar0">
    <w:name w:val="Char Car Car Char Char Char Char Char Char Char Char Char Char"/>
    <w:basedOn w:val="Heading2"/>
    <w:rsid w:val="00656417"/>
    <w:pPr>
      <w:keepLines w:val="0"/>
      <w:pageBreakBefore/>
      <w:tabs>
        <w:tab w:val="left" w:pos="850"/>
        <w:tab w:val="left" w:pos="1191"/>
        <w:tab w:val="left" w:pos="1531"/>
      </w:tabs>
      <w:spacing w:before="120" w:after="120"/>
      <w:jc w:val="center"/>
    </w:pPr>
    <w:rPr>
      <w:rFonts w:ascii="Tahoma" w:hAnsi="Tahoma" w:cs="Tahoma"/>
      <w:bCs w:val="0"/>
      <w:color w:val="FFFFFF"/>
      <w:spacing w:val="20"/>
      <w:sz w:val="22"/>
      <w:szCs w:val="22"/>
      <w:lang w:val="en-GB" w:eastAsia="zh-CN"/>
    </w:rPr>
  </w:style>
  <w:style w:type="paragraph" w:styleId="NormalWeb">
    <w:name w:val="Normal (Web)"/>
    <w:basedOn w:val="Normal"/>
    <w:uiPriority w:val="99"/>
    <w:semiHidden/>
    <w:unhideWhenUsed/>
    <w:rsid w:val="00656417"/>
    <w:pPr>
      <w:spacing w:before="100" w:beforeAutospacing="1" w:after="144" w:line="336" w:lineRule="atLeast"/>
    </w:pPr>
    <w:rPr>
      <w:lang w:val="en-US" w:eastAsia="en-US"/>
    </w:rPr>
  </w:style>
  <w:style w:type="paragraph" w:styleId="BodyText3">
    <w:name w:val="Body Text 3"/>
    <w:basedOn w:val="Normal"/>
    <w:link w:val="BodyText3Char"/>
    <w:rsid w:val="00C57F1A"/>
    <w:rPr>
      <w:szCs w:val="20"/>
      <w:lang w:eastAsia="x-none"/>
    </w:rPr>
  </w:style>
  <w:style w:type="character" w:customStyle="1" w:styleId="BodyText3Char">
    <w:name w:val="Body Text 3 Char"/>
    <w:link w:val="BodyText3"/>
    <w:rsid w:val="00C57F1A"/>
    <w:rPr>
      <w:rFonts w:ascii="Times New Roman" w:eastAsia="Times New Roman" w:hAnsi="Times New Roman" w:cs="Times New Roman"/>
      <w:sz w:val="24"/>
      <w:szCs w:val="20"/>
      <w:lang w:val="en-AU"/>
    </w:rPr>
  </w:style>
  <w:style w:type="paragraph" w:customStyle="1" w:styleId="List-number-2">
    <w:name w:val="List-number-2"/>
    <w:basedOn w:val="Normal"/>
    <w:rsid w:val="00C57F1A"/>
    <w:pPr>
      <w:numPr>
        <w:ilvl w:val="1"/>
        <w:numId w:val="9"/>
      </w:numPr>
      <w:spacing w:before="60"/>
    </w:pPr>
    <w:rPr>
      <w:rFonts w:ascii="Arial" w:hAnsi="Arial"/>
      <w:sz w:val="18"/>
      <w:lang w:eastAsia="en-US"/>
    </w:rPr>
  </w:style>
  <w:style w:type="paragraph" w:customStyle="1" w:styleId="List-number-1">
    <w:name w:val="List-number-1"/>
    <w:basedOn w:val="Normal"/>
    <w:link w:val="List-number-1CharChar"/>
    <w:rsid w:val="00C57F1A"/>
    <w:pPr>
      <w:numPr>
        <w:numId w:val="9"/>
      </w:numPr>
      <w:spacing w:before="160"/>
    </w:pPr>
    <w:rPr>
      <w:rFonts w:ascii="Arial" w:hAnsi="Arial"/>
      <w:sz w:val="18"/>
      <w:lang w:eastAsia="x-none"/>
    </w:rPr>
  </w:style>
  <w:style w:type="character" w:customStyle="1" w:styleId="List-number-1CharChar">
    <w:name w:val="List-number-1 Char Char"/>
    <w:link w:val="List-number-1"/>
    <w:rsid w:val="00C57F1A"/>
    <w:rPr>
      <w:rFonts w:ascii="Arial" w:eastAsia="Times New Roman" w:hAnsi="Arial"/>
      <w:sz w:val="18"/>
      <w:szCs w:val="24"/>
      <w:lang w:val="en-AU"/>
    </w:rPr>
  </w:style>
  <w:style w:type="character" w:styleId="Hyperlink">
    <w:name w:val="Hyperlink"/>
    <w:uiPriority w:val="99"/>
    <w:unhideWhenUsed/>
    <w:rsid w:val="00C57F1A"/>
    <w:rPr>
      <w:color w:val="0000FF"/>
      <w:u w:val="single"/>
    </w:rPr>
  </w:style>
  <w:style w:type="character" w:styleId="CommentReference">
    <w:name w:val="annotation reference"/>
    <w:uiPriority w:val="99"/>
    <w:semiHidden/>
    <w:unhideWhenUsed/>
    <w:rsid w:val="00C57F1A"/>
    <w:rPr>
      <w:sz w:val="16"/>
      <w:szCs w:val="16"/>
    </w:rPr>
  </w:style>
  <w:style w:type="paragraph" w:styleId="CommentText">
    <w:name w:val="annotation text"/>
    <w:basedOn w:val="Normal"/>
    <w:link w:val="CommentTextChar"/>
    <w:uiPriority w:val="99"/>
    <w:semiHidden/>
    <w:unhideWhenUsed/>
    <w:rsid w:val="00C57F1A"/>
    <w:pPr>
      <w:spacing w:after="200"/>
    </w:pPr>
    <w:rPr>
      <w:rFonts w:ascii="Calibri" w:eastAsia="Calibri" w:hAnsi="Calibri"/>
      <w:sz w:val="20"/>
      <w:szCs w:val="20"/>
      <w:lang w:eastAsia="x-none"/>
    </w:rPr>
  </w:style>
  <w:style w:type="character" w:customStyle="1" w:styleId="CommentTextChar">
    <w:name w:val="Comment Text Char"/>
    <w:link w:val="CommentText"/>
    <w:uiPriority w:val="99"/>
    <w:semiHidden/>
    <w:rsid w:val="00C57F1A"/>
    <w:rPr>
      <w:sz w:val="20"/>
      <w:szCs w:val="20"/>
      <w:lang w:val="en-AU"/>
    </w:rPr>
  </w:style>
  <w:style w:type="paragraph" w:styleId="Header">
    <w:name w:val="header"/>
    <w:basedOn w:val="Normal"/>
    <w:link w:val="HeaderChar"/>
    <w:uiPriority w:val="99"/>
    <w:unhideWhenUsed/>
    <w:rsid w:val="00FB3F73"/>
    <w:pPr>
      <w:tabs>
        <w:tab w:val="center" w:pos="4680"/>
        <w:tab w:val="right" w:pos="9360"/>
      </w:tabs>
    </w:pPr>
  </w:style>
  <w:style w:type="character" w:customStyle="1" w:styleId="HeaderChar">
    <w:name w:val="Header Char"/>
    <w:link w:val="Header"/>
    <w:uiPriority w:val="99"/>
    <w:rsid w:val="00FB3F73"/>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FB3F73"/>
    <w:pPr>
      <w:tabs>
        <w:tab w:val="center" w:pos="4680"/>
        <w:tab w:val="right" w:pos="9360"/>
      </w:tabs>
    </w:pPr>
  </w:style>
  <w:style w:type="character" w:customStyle="1" w:styleId="FooterChar">
    <w:name w:val="Footer Char"/>
    <w:link w:val="Footer"/>
    <w:uiPriority w:val="99"/>
    <w:rsid w:val="00FB3F73"/>
    <w:rPr>
      <w:rFonts w:ascii="Times New Roman" w:eastAsia="Times New Roman" w:hAnsi="Times New Roman" w:cs="Times New Roman"/>
      <w:sz w:val="24"/>
      <w:szCs w:val="24"/>
      <w:lang w:val="en-AU" w:eastAsia="en-AU"/>
    </w:rPr>
  </w:style>
  <w:style w:type="character" w:customStyle="1" w:styleId="ListParagraphChar">
    <w:name w:val="List Paragraph Char"/>
    <w:link w:val="ListParagraph"/>
    <w:uiPriority w:val="34"/>
    <w:locked/>
    <w:rsid w:val="00A70A4F"/>
    <w:rPr>
      <w:rFonts w:ascii="Times New Roman" w:eastAsia="Times New Roman" w:hAnsi="Times New Roman"/>
      <w:sz w:val="24"/>
      <w:szCs w:val="24"/>
      <w:lang w:val="en-AU" w:eastAsia="en-AU"/>
    </w:rPr>
  </w:style>
  <w:style w:type="character" w:customStyle="1" w:styleId="Heading3Char">
    <w:name w:val="Heading 3 Char"/>
    <w:link w:val="Heading3"/>
    <w:uiPriority w:val="9"/>
    <w:semiHidden/>
    <w:rsid w:val="00F96320"/>
    <w:rPr>
      <w:rFonts w:ascii="Cambria" w:eastAsia="Times New Roman" w:hAnsi="Cambria" w:cs="Times New Roman"/>
      <w:b/>
      <w:bCs/>
      <w:sz w:val="26"/>
      <w:szCs w:val="26"/>
      <w:lang w:val="en-AU" w:eastAsia="en-AU"/>
    </w:rPr>
  </w:style>
  <w:style w:type="paragraph" w:styleId="CommentSubject">
    <w:name w:val="annotation subject"/>
    <w:basedOn w:val="CommentText"/>
    <w:next w:val="CommentText"/>
    <w:link w:val="CommentSubjectChar"/>
    <w:uiPriority w:val="99"/>
    <w:semiHidden/>
    <w:unhideWhenUsed/>
    <w:rsid w:val="002B7B52"/>
    <w:pPr>
      <w:spacing w:after="0"/>
    </w:pPr>
    <w:rPr>
      <w:rFonts w:ascii="Times New Roman" w:eastAsia="Times New Roman" w:hAnsi="Times New Roman"/>
      <w:b/>
      <w:bCs/>
    </w:rPr>
  </w:style>
  <w:style w:type="character" w:customStyle="1" w:styleId="CommentSubjectChar">
    <w:name w:val="Comment Subject Char"/>
    <w:link w:val="CommentSubject"/>
    <w:uiPriority w:val="99"/>
    <w:semiHidden/>
    <w:rsid w:val="002B7B52"/>
    <w:rPr>
      <w:rFonts w:ascii="Times New Roman" w:eastAsia="Times New Roman" w:hAnsi="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69706">
      <w:bodyDiv w:val="1"/>
      <w:marLeft w:val="0"/>
      <w:marRight w:val="0"/>
      <w:marTop w:val="0"/>
      <w:marBottom w:val="0"/>
      <w:divBdr>
        <w:top w:val="none" w:sz="0" w:space="0" w:color="auto"/>
        <w:left w:val="none" w:sz="0" w:space="0" w:color="auto"/>
        <w:bottom w:val="none" w:sz="0" w:space="0" w:color="auto"/>
        <w:right w:val="none" w:sz="0" w:space="0" w:color="auto"/>
      </w:divBdr>
    </w:div>
    <w:div w:id="780537630">
      <w:bodyDiv w:val="1"/>
      <w:marLeft w:val="0"/>
      <w:marRight w:val="0"/>
      <w:marTop w:val="0"/>
      <w:marBottom w:val="0"/>
      <w:divBdr>
        <w:top w:val="none" w:sz="0" w:space="0" w:color="auto"/>
        <w:left w:val="none" w:sz="0" w:space="0" w:color="auto"/>
        <w:bottom w:val="none" w:sz="0" w:space="0" w:color="auto"/>
        <w:right w:val="none" w:sz="0" w:space="0" w:color="auto"/>
      </w:divBdr>
    </w:div>
    <w:div w:id="1245994345">
      <w:bodyDiv w:val="1"/>
      <w:marLeft w:val="0"/>
      <w:marRight w:val="0"/>
      <w:marTop w:val="0"/>
      <w:marBottom w:val="0"/>
      <w:divBdr>
        <w:top w:val="none" w:sz="0" w:space="0" w:color="auto"/>
        <w:left w:val="none" w:sz="0" w:space="0" w:color="auto"/>
        <w:bottom w:val="none" w:sz="0" w:space="0" w:color="auto"/>
        <w:right w:val="none" w:sz="0" w:space="0" w:color="auto"/>
      </w:divBdr>
    </w:div>
    <w:div w:id="1389375827">
      <w:bodyDiv w:val="1"/>
      <w:marLeft w:val="0"/>
      <w:marRight w:val="0"/>
      <w:marTop w:val="0"/>
      <w:marBottom w:val="0"/>
      <w:divBdr>
        <w:top w:val="none" w:sz="0" w:space="0" w:color="auto"/>
        <w:left w:val="none" w:sz="0" w:space="0" w:color="auto"/>
        <w:bottom w:val="none" w:sz="0" w:space="0" w:color="auto"/>
        <w:right w:val="none" w:sz="0" w:space="0" w:color="auto"/>
      </w:divBdr>
    </w:div>
    <w:div w:id="20307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aidreview.gov.au/publications/study-afric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116CE-7D52-486E-90E9-2CC22AAC20B0}"/>
</file>

<file path=customXml/itemProps2.xml><?xml version="1.0" encoding="utf-8"?>
<ds:datastoreItem xmlns:ds="http://schemas.openxmlformats.org/officeDocument/2006/customXml" ds:itemID="{23566FF8-8115-43BD-A55A-ED0FA761F8CE}"/>
</file>

<file path=customXml/itemProps3.xml><?xml version="1.0" encoding="utf-8"?>
<ds:datastoreItem xmlns:ds="http://schemas.openxmlformats.org/officeDocument/2006/customXml" ds:itemID="{C6D94A24-0316-472B-B586-DB611776C064}"/>
</file>

<file path=customXml/itemProps4.xml><?xml version="1.0" encoding="utf-8"?>
<ds:datastoreItem xmlns:ds="http://schemas.openxmlformats.org/officeDocument/2006/customXml" ds:itemID="{27D03DE4-3F98-429A-B454-4DE0950DAA14}"/>
</file>

<file path=docProps/app.xml><?xml version="1.0" encoding="utf-8"?>
<Properties xmlns="http://schemas.openxmlformats.org/officeDocument/2006/extended-properties" xmlns:vt="http://schemas.openxmlformats.org/officeDocument/2006/docPropsVTypes">
  <Template>Normal.dotm</Template>
  <TotalTime>0</TotalTime>
  <Pages>35</Pages>
  <Words>14747</Words>
  <Characters>84060</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98610</CharactersWithSpaces>
  <SharedDoc>false</SharedDoc>
  <HLinks>
    <vt:vector size="6" baseType="variant">
      <vt:variant>
        <vt:i4>6094931</vt:i4>
      </vt:variant>
      <vt:variant>
        <vt:i4>0</vt:i4>
      </vt:variant>
      <vt:variant>
        <vt:i4>0</vt:i4>
      </vt:variant>
      <vt:variant>
        <vt:i4>5</vt:i4>
      </vt:variant>
      <vt:variant>
        <vt:lpwstr>http://www.aidreview.gov.au/publications/study-africa.pdf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kbysouth</dc:creator>
  <cp:lastModifiedBy>Tom Ffrench</cp:lastModifiedBy>
  <cp:revision>2</cp:revision>
  <cp:lastPrinted>2013-04-09T21:35:00Z</cp:lastPrinted>
  <dcterms:created xsi:type="dcterms:W3CDTF">2014-01-07T23:03:00Z</dcterms:created>
  <dcterms:modified xsi:type="dcterms:W3CDTF">2014-01-07T23:03:00Z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308100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