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47" w:rsidRPr="00660247" w:rsidRDefault="00CC6288" w:rsidP="00660247">
      <w:pPr>
        <w:pStyle w:val="Heading1"/>
        <w:spacing w:before="480" w:after="360"/>
        <w:rPr>
          <w:rFonts w:ascii="Franklin Gothic Book" w:hAnsi="Franklin Gothic Book"/>
        </w:rPr>
      </w:pPr>
      <w:bookmarkStart w:id="0" w:name="_GoBack"/>
      <w:bookmarkEnd w:id="0"/>
      <w:r w:rsidRPr="00660247">
        <w:rPr>
          <w:rFonts w:ascii="Franklin Gothic Book" w:hAnsi="Franklin Gothic Book"/>
        </w:rPr>
        <w:t>Review of Operational</w:t>
      </w:r>
      <w:r w:rsidR="00660247" w:rsidRPr="00660247">
        <w:rPr>
          <w:rFonts w:ascii="Franklin Gothic Book" w:hAnsi="Franklin Gothic Book"/>
        </w:rPr>
        <w:t xml:space="preserve"> Evaluations completed in 2014 </w:t>
      </w:r>
    </w:p>
    <w:p w:rsidR="00CC6288" w:rsidRDefault="00660247" w:rsidP="00660247">
      <w:pPr>
        <w:pStyle w:val="Heading1"/>
        <w:spacing w:before="480" w:after="360"/>
      </w:pPr>
      <w:r w:rsidRPr="00660247">
        <w:rPr>
          <w:rFonts w:ascii="Franklin Gothic Book" w:hAnsi="Franklin Gothic Book"/>
        </w:rPr>
        <w:t>Part 3: Annexes</w:t>
      </w:r>
      <w:r>
        <w:t xml:space="preserve"> </w:t>
      </w:r>
    </w:p>
    <w:p w:rsidR="00660247" w:rsidRPr="00660247" w:rsidRDefault="00660247" w:rsidP="00660247">
      <w:pPr>
        <w:pStyle w:val="BodyText"/>
      </w:pPr>
    </w:p>
    <w:p w:rsidR="00660247" w:rsidRPr="00660247" w:rsidRDefault="00660247" w:rsidP="00660247">
      <w:pPr>
        <w:pStyle w:val="Heading1"/>
        <w:rPr>
          <w:rFonts w:ascii="Franklin Gothic Book" w:hAnsi="Franklin Gothic Book"/>
        </w:rPr>
      </w:pPr>
      <w:r w:rsidRPr="00660247">
        <w:rPr>
          <w:rFonts w:ascii="Franklin Gothic Book" w:hAnsi="Franklin Gothic Book"/>
        </w:rPr>
        <w:t>Annex A: Review methods</w:t>
      </w:r>
    </w:p>
    <w:p w:rsidR="00CC6288" w:rsidRDefault="00637FAD" w:rsidP="00CC6288">
      <w:pPr>
        <w:pStyle w:val="Heading2"/>
      </w:pPr>
      <w:r>
        <w:t>1.</w:t>
      </w:r>
      <w:r>
        <w:tab/>
      </w:r>
      <w:r w:rsidR="00CC6288">
        <w:t>Introduction</w:t>
      </w:r>
    </w:p>
    <w:p w:rsidR="00EC1860" w:rsidRDefault="008836C8" w:rsidP="00EC1860">
      <w:pPr>
        <w:pStyle w:val="BodyText"/>
      </w:pPr>
      <w:r>
        <w:t>The Re</w:t>
      </w:r>
      <w:r w:rsidR="00660247">
        <w:t>view of Operational Evaluations</w:t>
      </w:r>
      <w:r w:rsidR="00E32D2C">
        <w:t xml:space="preserve"> examine</w:t>
      </w:r>
      <w:r w:rsidR="00660247">
        <w:t>d</w:t>
      </w:r>
      <w:r w:rsidR="00220956">
        <w:t xml:space="preserve"> </w:t>
      </w:r>
      <w:r w:rsidR="00B100C9">
        <w:t xml:space="preserve">a sample of </w:t>
      </w:r>
      <w:r w:rsidR="00660247">
        <w:t>35</w:t>
      </w:r>
      <w:r>
        <w:t xml:space="preserve"> independent o</w:t>
      </w:r>
      <w:r w:rsidR="00FC7782">
        <w:t>perational evaluations finalised in 2014</w:t>
      </w:r>
      <w:r w:rsidR="00660247">
        <w:t>. It aimed</w:t>
      </w:r>
      <w:r>
        <w:t xml:space="preserve"> to </w:t>
      </w:r>
      <w:r w:rsidR="00D53547">
        <w:t>assess</w:t>
      </w:r>
      <w:r>
        <w:t xml:space="preserve"> the quality of these evaluations and facilitate opportunities to learn from </w:t>
      </w:r>
      <w:r w:rsidR="00D53547">
        <w:t>their findings</w:t>
      </w:r>
      <w:r>
        <w:t xml:space="preserve">. </w:t>
      </w:r>
      <w:r w:rsidR="00EC1860">
        <w:t>This Review follows the first Re</w:t>
      </w:r>
      <w:r w:rsidR="00C36DA1">
        <w:t>view of Operational Evaluations</w:t>
      </w:r>
      <w:r w:rsidR="00EC1860">
        <w:t xml:space="preserve"> which examined operational evaluations completed in 2012. </w:t>
      </w:r>
    </w:p>
    <w:p w:rsidR="003D090F" w:rsidRPr="001C79E5" w:rsidRDefault="00660247" w:rsidP="003D090F">
      <w:pPr>
        <w:pStyle w:val="BodyText"/>
      </w:pPr>
      <w:r>
        <w:t>This Annex</w:t>
      </w:r>
      <w:r w:rsidR="00ED4887">
        <w:t xml:space="preserve"> outlines the methods for the Review. It</w:t>
      </w:r>
      <w:r>
        <w:t xml:space="preserve"> was</w:t>
      </w:r>
      <w:r w:rsidR="003D090F">
        <w:t xml:space="preserve"> undertaken by staff from the Office of Development</w:t>
      </w:r>
      <w:r>
        <w:t xml:space="preserve"> Effectiveness (ODE). It was</w:t>
      </w:r>
      <w:r w:rsidR="003D090F">
        <w:t xml:space="preserve"> a relative</w:t>
      </w:r>
      <w:r>
        <w:t>ly modest undertaking which aimed</w:t>
      </w:r>
      <w:r w:rsidR="003D090F">
        <w:t xml:space="preserve"> to provide fin</w:t>
      </w:r>
      <w:r w:rsidR="00D1798C">
        <w:t>dings which are useful but only</w:t>
      </w:r>
      <w:r w:rsidR="003D090F">
        <w:t xml:space="preserve"> require</w:t>
      </w:r>
      <w:r>
        <w:t>d</w:t>
      </w:r>
      <w:r w:rsidR="003D090F">
        <w:t xml:space="preserve"> a moderate investment of ODE staff time. </w:t>
      </w:r>
    </w:p>
    <w:p w:rsidR="00EC1860" w:rsidRDefault="00EC1860" w:rsidP="00EC1860">
      <w:pPr>
        <w:pStyle w:val="BodyText"/>
      </w:pPr>
      <w:r>
        <w:t xml:space="preserve">As a </w:t>
      </w:r>
      <w:r w:rsidR="00660247">
        <w:t>general principle, there were</w:t>
      </w:r>
      <w:r>
        <w:t xml:space="preserve"> minimal differences between the methods used in the firs</w:t>
      </w:r>
      <w:r w:rsidR="001C79E5">
        <w:t>t review and the current Review</w:t>
      </w:r>
      <w:r>
        <w:t>.</w:t>
      </w:r>
      <w:r w:rsidR="001C79E5">
        <w:t xml:space="preserve"> This</w:t>
      </w:r>
      <w:r w:rsidR="00660247">
        <w:t xml:space="preserve"> Review was</w:t>
      </w:r>
      <w:r>
        <w:t xml:space="preserve"> predominately be a desk review of completed operational evaluation </w:t>
      </w:r>
      <w:r w:rsidR="006C6502">
        <w:t>products</w:t>
      </w:r>
      <w:r>
        <w:t xml:space="preserve">. </w:t>
      </w:r>
      <w:r w:rsidR="00660247">
        <w:t>It</w:t>
      </w:r>
      <w:r w:rsidR="00DB6D6A">
        <w:t xml:space="preserve"> include</w:t>
      </w:r>
      <w:r w:rsidR="00660247">
        <w:t>d</w:t>
      </w:r>
      <w:r>
        <w:t xml:space="preserve"> </w:t>
      </w:r>
      <w:r w:rsidR="00DB6D6A">
        <w:t xml:space="preserve">the identification of evaluations which provide useful learning </w:t>
      </w:r>
      <w:r w:rsidR="000C05A5">
        <w:t xml:space="preserve">on aid activities </w:t>
      </w:r>
      <w:r w:rsidR="00DB6D6A">
        <w:t>for DFAT and the international development co</w:t>
      </w:r>
      <w:r w:rsidR="00660247">
        <w:t>mmunity. The desk review was</w:t>
      </w:r>
      <w:r w:rsidR="00DB6D6A">
        <w:t xml:space="preserve"> c</w:t>
      </w:r>
      <w:r>
        <w:t xml:space="preserve">omplemented by a short </w:t>
      </w:r>
      <w:r w:rsidR="00C3140F">
        <w:t xml:space="preserve">all-staff </w:t>
      </w:r>
      <w:r>
        <w:t>sur</w:t>
      </w:r>
      <w:r w:rsidR="00220956">
        <w:t xml:space="preserve">vey </w:t>
      </w:r>
      <w:r w:rsidR="00ED4887">
        <w:t>on DFAT’s evaluation capability and a</w:t>
      </w:r>
      <w:r w:rsidR="00660247">
        <w:t xml:space="preserve">n internal audit on </w:t>
      </w:r>
      <w:r w:rsidR="00ED4887">
        <w:t xml:space="preserve">the publication of </w:t>
      </w:r>
      <w:r w:rsidR="00486AD9">
        <w:t xml:space="preserve">operational </w:t>
      </w:r>
      <w:r w:rsidR="00ED4887">
        <w:t xml:space="preserve">evaluations. </w:t>
      </w:r>
    </w:p>
    <w:p w:rsidR="001C79E5" w:rsidRDefault="00637FAD" w:rsidP="00B71EB8">
      <w:pPr>
        <w:pStyle w:val="Heading2"/>
      </w:pPr>
      <w:r>
        <w:t>2.</w:t>
      </w:r>
      <w:r>
        <w:tab/>
      </w:r>
      <w:r w:rsidR="009D2941">
        <w:t>O</w:t>
      </w:r>
      <w:r w:rsidR="00B71EB8">
        <w:t>bjectives</w:t>
      </w:r>
    </w:p>
    <w:p w:rsidR="00C04ED9" w:rsidRDefault="00C04ED9" w:rsidP="00C04ED9">
      <w:pPr>
        <w:pStyle w:val="BodyText"/>
      </w:pPr>
      <w:r>
        <w:t>The Review has three objectives:</w:t>
      </w:r>
    </w:p>
    <w:p w:rsidR="00C04ED9" w:rsidRDefault="00C04ED9" w:rsidP="00C04ED9">
      <w:pPr>
        <w:pStyle w:val="BodyText"/>
        <w:ind w:left="360"/>
      </w:pPr>
      <w:r>
        <w:t>a. To better understand the practices related to</w:t>
      </w:r>
      <w:r w:rsidR="00C3140F">
        <w:t>,</w:t>
      </w:r>
      <w:r>
        <w:t xml:space="preserve"> and </w:t>
      </w:r>
      <w:r w:rsidR="00220956">
        <w:t xml:space="preserve">the </w:t>
      </w:r>
      <w:r>
        <w:t>quality of</w:t>
      </w:r>
      <w:r w:rsidR="00C3140F">
        <w:t>,</w:t>
      </w:r>
      <w:r>
        <w:t xml:space="preserve"> independent operational evaluations and how these have changed since 2012</w:t>
      </w:r>
    </w:p>
    <w:p w:rsidR="00C04ED9" w:rsidRDefault="00C04ED9" w:rsidP="00C04ED9">
      <w:pPr>
        <w:pStyle w:val="BodyText"/>
        <w:ind w:left="360"/>
      </w:pPr>
      <w:r>
        <w:t>b. To provide information to support good quality, independent evaluations across the department; and</w:t>
      </w:r>
    </w:p>
    <w:p w:rsidR="001067B5" w:rsidRDefault="00C04ED9" w:rsidP="001067B5">
      <w:pPr>
        <w:pStyle w:val="BodyText"/>
        <w:ind w:left="360"/>
      </w:pPr>
      <w:r>
        <w:t xml:space="preserve">c. To promote better use of evaluations across the department and the aid community by facilitating opportunities for learning. </w:t>
      </w:r>
    </w:p>
    <w:p w:rsidR="00CC6288" w:rsidRDefault="00637FAD" w:rsidP="00CC6288">
      <w:pPr>
        <w:pStyle w:val="Heading2"/>
      </w:pPr>
      <w:r>
        <w:t>3.</w:t>
      </w:r>
      <w:r>
        <w:tab/>
      </w:r>
      <w:r w:rsidR="009D2941">
        <w:t>S</w:t>
      </w:r>
      <w:r w:rsidR="00CC6288">
        <w:t>cope</w:t>
      </w:r>
    </w:p>
    <w:p w:rsidR="00916750" w:rsidRDefault="004E5841" w:rsidP="00CC6288">
      <w:pPr>
        <w:pStyle w:val="BodyText"/>
      </w:pPr>
      <w:r>
        <w:t xml:space="preserve">When scoping for the Review commenced, </w:t>
      </w:r>
      <w:r w:rsidR="007F7417">
        <w:t>66</w:t>
      </w:r>
      <w:r w:rsidR="00E32D2C">
        <w:t xml:space="preserve"> independent operational evaluations that were completed in 2014 </w:t>
      </w:r>
      <w:r>
        <w:t>were</w:t>
      </w:r>
      <w:r w:rsidR="00E32D2C">
        <w:t xml:space="preserve"> identified.</w:t>
      </w:r>
      <w:r w:rsidR="00E32D2C">
        <w:rPr>
          <w:rStyle w:val="FootnoteReference"/>
        </w:rPr>
        <w:footnoteReference w:id="2"/>
      </w:r>
      <w:r w:rsidR="00E32D2C">
        <w:t xml:space="preserve"> </w:t>
      </w:r>
      <w:r w:rsidR="00916750">
        <w:t>This is more th</w:t>
      </w:r>
      <w:r w:rsidR="00FC7782">
        <w:t xml:space="preserve">at than the </w:t>
      </w:r>
      <w:r w:rsidR="00916750">
        <w:t>55 evaluations</w:t>
      </w:r>
      <w:r w:rsidR="00FC7782">
        <w:t xml:space="preserve"> which were identified when planning for the Review began</w:t>
      </w:r>
      <w:r w:rsidR="00916750">
        <w:t xml:space="preserve">. </w:t>
      </w:r>
      <w:r w:rsidR="00FC7782">
        <w:t>Given the increase in numbers, i</w:t>
      </w:r>
      <w:r w:rsidR="00660247">
        <w:t>t was</w:t>
      </w:r>
      <w:r w:rsidR="00916750">
        <w:t xml:space="preserve"> proposed that a sample of </w:t>
      </w:r>
      <w:r w:rsidR="007F7417">
        <w:t>36</w:t>
      </w:r>
      <w:r w:rsidR="00717185">
        <w:t xml:space="preserve"> </w:t>
      </w:r>
      <w:r w:rsidR="00660247">
        <w:t>evaluations</w:t>
      </w:r>
      <w:r w:rsidR="00916750">
        <w:t xml:space="preserve"> be examined to ensure the Review </w:t>
      </w:r>
      <w:r w:rsidR="00C3140F">
        <w:t>can be managed within the available capacity of the review team</w:t>
      </w:r>
      <w:r w:rsidR="00660247">
        <w:t xml:space="preserve">. </w:t>
      </w:r>
    </w:p>
    <w:p w:rsidR="00660247" w:rsidRDefault="00660247" w:rsidP="00CC6288">
      <w:pPr>
        <w:pStyle w:val="BodyText"/>
      </w:pPr>
      <w:r>
        <w:lastRenderedPageBreak/>
        <w:t xml:space="preserve">During the assessment process, it was found that one document included in the sample was a piece of research, rather than an operational evaluation. This document was therefore excluded from the Review, reducing the sample to 35 operational evaluations. </w:t>
      </w:r>
    </w:p>
    <w:p w:rsidR="0001608D" w:rsidRDefault="00916750" w:rsidP="00CC6288">
      <w:pPr>
        <w:pStyle w:val="BodyText"/>
      </w:pPr>
      <w:r>
        <w:t>A purpo</w:t>
      </w:r>
      <w:r w:rsidR="00660247">
        <w:t xml:space="preserve">seful sampling strategy was </w:t>
      </w:r>
      <w:r>
        <w:t>used. This</w:t>
      </w:r>
      <w:r w:rsidR="0001608D">
        <w:t xml:space="preserve"> ensure</w:t>
      </w:r>
      <w:r w:rsidR="00660247">
        <w:t>d</w:t>
      </w:r>
      <w:r w:rsidR="0001608D">
        <w:t xml:space="preserve"> that sectors, divisions and country program</w:t>
      </w:r>
      <w:r w:rsidR="00660247">
        <w:t>s were</w:t>
      </w:r>
      <w:r w:rsidR="0001608D">
        <w:t xml:space="preserve"> adequately represen</w:t>
      </w:r>
      <w:r w:rsidR="00660247">
        <w:t>ted in the evaluations</w:t>
      </w:r>
      <w:r w:rsidR="0001608D">
        <w:t xml:space="preserve"> examined</w:t>
      </w:r>
      <w:r w:rsidR="00120C44">
        <w:t xml:space="preserve">. Approximately half of evaluations from each division, and approximately half of evaluations from </w:t>
      </w:r>
      <w:r w:rsidR="00C3140F">
        <w:t xml:space="preserve">each </w:t>
      </w:r>
      <w:r w:rsidR="00660247">
        <w:t xml:space="preserve">sector, were </w:t>
      </w:r>
      <w:r w:rsidR="00841B7F">
        <w:t>included</w:t>
      </w:r>
      <w:r w:rsidR="00486AD9">
        <w:t xml:space="preserve"> in the sample</w:t>
      </w:r>
      <w:r w:rsidR="00120C44">
        <w:t>. In addition, at least one evaluation from each</w:t>
      </w:r>
      <w:r w:rsidR="00660247">
        <w:t xml:space="preserve"> country program was</w:t>
      </w:r>
      <w:r w:rsidR="00120C44">
        <w:t xml:space="preserve"> included. </w:t>
      </w:r>
      <w:r w:rsidR="00841B7F">
        <w:t xml:space="preserve">Please </w:t>
      </w:r>
      <w:r w:rsidR="00DF53D8">
        <w:t>see Appendix</w:t>
      </w:r>
      <w:r w:rsidR="0001608D">
        <w:t xml:space="preserve"> </w:t>
      </w:r>
      <w:r w:rsidR="005B49B8">
        <w:t>B</w:t>
      </w:r>
      <w:r w:rsidR="0001608D">
        <w:t xml:space="preserve"> for an outline of the </w:t>
      </w:r>
      <w:r w:rsidR="00660247">
        <w:t>sample</w:t>
      </w:r>
      <w:r w:rsidR="00841B7F">
        <w:t xml:space="preserve"> used</w:t>
      </w:r>
      <w:r w:rsidR="000432D1">
        <w:rPr>
          <w:rStyle w:val="FootnoteReference"/>
        </w:rPr>
        <w:footnoteReference w:id="3"/>
      </w:r>
      <w:r w:rsidR="0001608D">
        <w:t>.</w:t>
      </w:r>
      <w:r w:rsidR="000432D1">
        <w:t xml:space="preserve"> </w:t>
      </w:r>
    </w:p>
    <w:p w:rsidR="00FD02E3" w:rsidRDefault="00FD02E3" w:rsidP="00CC6288">
      <w:pPr>
        <w:pStyle w:val="BodyText"/>
      </w:pPr>
      <w:r>
        <w:t>Beca</w:t>
      </w:r>
      <w:r w:rsidR="00660247">
        <w:t>use a purposeful sample was</w:t>
      </w:r>
      <w:r>
        <w:t xml:space="preserve"> used, from a statistical perspective </w:t>
      </w:r>
      <w:r w:rsidR="00B100C9">
        <w:t>care is required if seeking to</w:t>
      </w:r>
      <w:r w:rsidR="00263AB9">
        <w:t xml:space="preserve"> generalise</w:t>
      </w:r>
      <w:r>
        <w:t xml:space="preserve"> the findings to all 2014 evaluations. </w:t>
      </w:r>
      <w:r w:rsidR="00263AB9">
        <w:t xml:space="preserve">However, </w:t>
      </w:r>
      <w:r w:rsidR="00D27C09">
        <w:t>the Review</w:t>
      </w:r>
      <w:r w:rsidR="00660247">
        <w:t xml:space="preserve"> findings</w:t>
      </w:r>
      <w:r w:rsidR="00263AB9">
        <w:t xml:space="preserve"> still provide useful </w:t>
      </w:r>
      <w:r w:rsidR="00D27C09">
        <w:t xml:space="preserve">information on the characteristics and quality of the evaluations which are examined. </w:t>
      </w:r>
    </w:p>
    <w:p w:rsidR="00CC6288" w:rsidRDefault="00637FAD" w:rsidP="00CC6288">
      <w:pPr>
        <w:pStyle w:val="Heading2"/>
      </w:pPr>
      <w:r>
        <w:t>4.</w:t>
      </w:r>
      <w:r>
        <w:tab/>
      </w:r>
      <w:r w:rsidR="009D2941">
        <w:t>A</w:t>
      </w:r>
      <w:r w:rsidR="00CC6288">
        <w:t>udience</w:t>
      </w:r>
    </w:p>
    <w:p w:rsidR="00CC6288" w:rsidRDefault="00FD7550" w:rsidP="00CC6288">
      <w:pPr>
        <w:pStyle w:val="BodyText"/>
      </w:pPr>
      <w:r>
        <w:t xml:space="preserve">There are two primary audiences for this Review: staff from ODE </w:t>
      </w:r>
      <w:r w:rsidR="00D1798C">
        <w:t>and</w:t>
      </w:r>
      <w:r>
        <w:t xml:space="preserve"> performance an</w:t>
      </w:r>
      <w:r w:rsidR="00D1798C">
        <w:t>d quality (P&amp;Q) staff from</w:t>
      </w:r>
      <w:r>
        <w:t xml:space="preserve"> DFAT’s program areas. The most relevant evaluation questions for both of these groups, and how the evaluation findings can be used </w:t>
      </w:r>
      <w:r w:rsidR="005B49B8">
        <w:t xml:space="preserve">by them, </w:t>
      </w:r>
      <w:r w:rsidR="00861D34">
        <w:t>are outlined in Appendix</w:t>
      </w:r>
      <w:r w:rsidR="005B49B8">
        <w:t xml:space="preserve"> A</w:t>
      </w:r>
      <w:r>
        <w:t>.</w:t>
      </w:r>
    </w:p>
    <w:p w:rsidR="00FD7550" w:rsidRDefault="00220956" w:rsidP="00CC6288">
      <w:pPr>
        <w:pStyle w:val="BodyText"/>
      </w:pPr>
      <w:r>
        <w:t xml:space="preserve">The key secondary audiences for the Review are the DFAT Executive and senior managers from the </w:t>
      </w:r>
      <w:r w:rsidR="00FD7550">
        <w:t>Contracting and Aid Management Division (ACD). T</w:t>
      </w:r>
      <w:r>
        <w:t>he findings from the Review can</w:t>
      </w:r>
      <w:r w:rsidR="00FD7550">
        <w:t xml:space="preserve"> be used by these groups to inform decisions on the </w:t>
      </w:r>
      <w:r>
        <w:t>department’s investment quality reporting system</w:t>
      </w:r>
      <w:r w:rsidR="00FD7550">
        <w:t xml:space="preserve">. </w:t>
      </w:r>
    </w:p>
    <w:p w:rsidR="00CC6288" w:rsidRDefault="00D1798C" w:rsidP="00CC6288">
      <w:pPr>
        <w:pStyle w:val="BodyText"/>
      </w:pPr>
      <w:r>
        <w:t>Aside from these</w:t>
      </w:r>
      <w:r w:rsidR="009D2941">
        <w:t xml:space="preserve"> groups, all DFAT staff involved in commissioning and managing evaluations will have an interest in the Review’s findings. This is because the findings will assist staff to commission and manage higher quality evaluations. All DFAT aid staff and the broader aid community will also have an interest in the opportunities for learning </w:t>
      </w:r>
      <w:r w:rsidR="000C05A5">
        <w:t xml:space="preserve">which are </w:t>
      </w:r>
      <w:r w:rsidR="009D2941">
        <w:t xml:space="preserve">provided by the Review. </w:t>
      </w:r>
    </w:p>
    <w:p w:rsidR="005A43C6" w:rsidRDefault="005A43C6" w:rsidP="005A43C6">
      <w:pPr>
        <w:pStyle w:val="BodyText"/>
      </w:pPr>
      <w:r>
        <w:t>The findings of the Review will be shared with DFAT staff and other stakeholders in the following ways:</w:t>
      </w:r>
    </w:p>
    <w:p w:rsidR="005A43C6" w:rsidRDefault="005A43C6" w:rsidP="005A43C6">
      <w:pPr>
        <w:pStyle w:val="ListBullet"/>
      </w:pPr>
      <w:r>
        <w:t>The Review report will be published on the ODE website</w:t>
      </w:r>
    </w:p>
    <w:p w:rsidR="005A43C6" w:rsidRDefault="005A43C6" w:rsidP="005A43C6">
      <w:pPr>
        <w:pStyle w:val="ListBullet"/>
      </w:pPr>
      <w:r>
        <w:t>A four-page summary will be printed and distributed at appropriate forums (see below)</w:t>
      </w:r>
    </w:p>
    <w:p w:rsidR="005A43C6" w:rsidRDefault="005A43C6" w:rsidP="005A43C6">
      <w:pPr>
        <w:pStyle w:val="ListBullet"/>
      </w:pPr>
      <w:r>
        <w:t>ODE staff will present the Review process and findings at appropriate DFAT forums, such as Performance and Quality Network meetings</w:t>
      </w:r>
      <w:r w:rsidR="00486AD9">
        <w:t>, and</w:t>
      </w:r>
    </w:p>
    <w:p w:rsidR="005A43C6" w:rsidRDefault="003452C5" w:rsidP="00CC6288">
      <w:pPr>
        <w:pStyle w:val="ListBullet"/>
      </w:pPr>
      <w:r>
        <w:t>If opportunities arise,</w:t>
      </w:r>
      <w:r w:rsidR="005A43C6">
        <w:t xml:space="preserve"> Review findings may also be presented at external forums such as the </w:t>
      </w:r>
      <w:r>
        <w:t xml:space="preserve">Australasian Evaluation Society’s </w:t>
      </w:r>
      <w:r w:rsidR="005A43C6">
        <w:t xml:space="preserve">annual conference. </w:t>
      </w:r>
    </w:p>
    <w:p w:rsidR="00ED5870" w:rsidRPr="007E6A52" w:rsidRDefault="00637FAD" w:rsidP="007E6A52">
      <w:pPr>
        <w:pStyle w:val="Heading2"/>
      </w:pPr>
      <w:r>
        <w:lastRenderedPageBreak/>
        <w:t>5.</w:t>
      </w:r>
      <w:r>
        <w:tab/>
      </w:r>
      <w:r w:rsidR="00CC6288">
        <w:t>Evaluation questions</w:t>
      </w:r>
      <w:r w:rsidR="006F65D2">
        <w:t xml:space="preserve"> and methods</w:t>
      </w:r>
    </w:p>
    <w:tbl>
      <w:tblPr>
        <w:tblStyle w:val="DFATtable"/>
        <w:tblW w:w="0" w:type="auto"/>
        <w:tblLook w:val="04A0" w:firstRow="1" w:lastRow="0" w:firstColumn="1" w:lastColumn="0" w:noHBand="0" w:noVBand="1"/>
        <w:tblCaption w:val="Evaluation questions"/>
        <w:tblDescription w:val="The Reviewed address 3 priority questions and 4 other key questions. The priority questions are: 1) What are the characteristics and quality of operational evaluations? How have these changed since 2012? 2) What factors contribute to the quality of operational evaluations? 3) To what degree do operational evaluations provide a credible source of evidence for the effectiveness of the Australian aid program. The other key questions are: 4) What is the capability to commission and conduct operational evaluations across the department? 5) How are the findings from operational evaluations used in the department? 6) How can the publication rate of operational evaluations be improved? 7) How do DFAT's evaluation policies and practices compare to the evaluation policies and practices of other donors?"/>
      </w:tblPr>
      <w:tblGrid>
        <w:gridCol w:w="10375"/>
      </w:tblGrid>
      <w:tr w:rsidR="009612EE" w:rsidTr="009F7EBC">
        <w:trPr>
          <w:cnfStyle w:val="100000000000" w:firstRow="1" w:lastRow="0" w:firstColumn="0" w:lastColumn="0" w:oddVBand="0" w:evenVBand="0" w:oddHBand="0" w:evenHBand="0" w:firstRowFirstColumn="0" w:firstRowLastColumn="0" w:lastRowFirstColumn="0" w:lastRowLastColumn="0"/>
        </w:trPr>
        <w:tc>
          <w:tcPr>
            <w:tcW w:w="10375" w:type="dxa"/>
          </w:tcPr>
          <w:p w:rsidR="009612EE" w:rsidRPr="005B49B8" w:rsidRDefault="00861D34" w:rsidP="00ED5870">
            <w:pPr>
              <w:pStyle w:val="BodyText"/>
            </w:pPr>
            <w:r>
              <w:t>The Review</w:t>
            </w:r>
            <w:r w:rsidR="009612EE">
              <w:t xml:space="preserve"> address</w:t>
            </w:r>
            <w:r>
              <w:t>ed</w:t>
            </w:r>
            <w:r w:rsidR="009612EE">
              <w:t xml:space="preserve"> the following evaluation questions:</w:t>
            </w:r>
          </w:p>
        </w:tc>
      </w:tr>
      <w:tr w:rsidR="009612EE" w:rsidTr="009F7EBC">
        <w:tc>
          <w:tcPr>
            <w:tcW w:w="10375" w:type="dxa"/>
          </w:tcPr>
          <w:p w:rsidR="009612EE" w:rsidRPr="009612EE" w:rsidRDefault="00C3140F" w:rsidP="00C3140F">
            <w:pPr>
              <w:pStyle w:val="ListNumber"/>
              <w:numPr>
                <w:ilvl w:val="0"/>
                <w:numId w:val="0"/>
              </w:numPr>
              <w:ind w:left="284" w:hanging="284"/>
              <w:rPr>
                <w:b/>
              </w:rPr>
            </w:pPr>
            <w:r>
              <w:rPr>
                <w:b/>
              </w:rPr>
              <w:t>P</w:t>
            </w:r>
            <w:r w:rsidR="009612EE">
              <w:rPr>
                <w:b/>
              </w:rPr>
              <w:t>riority questions</w:t>
            </w:r>
          </w:p>
        </w:tc>
      </w:tr>
      <w:tr w:rsidR="009612EE" w:rsidTr="009F7EBC">
        <w:tc>
          <w:tcPr>
            <w:tcW w:w="10375" w:type="dxa"/>
          </w:tcPr>
          <w:p w:rsidR="009612EE" w:rsidRPr="009612EE" w:rsidRDefault="009612EE" w:rsidP="00ED5870">
            <w:pPr>
              <w:pStyle w:val="ListNumber"/>
              <w:numPr>
                <w:ilvl w:val="0"/>
                <w:numId w:val="25"/>
              </w:numPr>
            </w:pPr>
            <w:r>
              <w:t>What are the characteristics and quality of operational evaluations? How have these changed since 2012?</w:t>
            </w:r>
          </w:p>
        </w:tc>
      </w:tr>
      <w:tr w:rsidR="009612EE" w:rsidTr="009F7EBC">
        <w:tc>
          <w:tcPr>
            <w:tcW w:w="10375" w:type="dxa"/>
          </w:tcPr>
          <w:p w:rsidR="009612EE" w:rsidRPr="009612EE" w:rsidRDefault="00D1798C" w:rsidP="00ED5870">
            <w:pPr>
              <w:pStyle w:val="ListNumber"/>
              <w:numPr>
                <w:ilvl w:val="0"/>
                <w:numId w:val="25"/>
              </w:numPr>
              <w:spacing w:after="160"/>
            </w:pPr>
            <w:r>
              <w:t>What factors contribute to</w:t>
            </w:r>
            <w:r w:rsidR="009612EE">
              <w:t xml:space="preserve"> the quality of operational evaluations?</w:t>
            </w:r>
          </w:p>
        </w:tc>
      </w:tr>
      <w:tr w:rsidR="009612EE" w:rsidTr="009F7EBC">
        <w:tc>
          <w:tcPr>
            <w:tcW w:w="10375" w:type="dxa"/>
          </w:tcPr>
          <w:p w:rsidR="009612EE" w:rsidRPr="009612EE" w:rsidRDefault="009612EE" w:rsidP="00ED5870">
            <w:pPr>
              <w:pStyle w:val="ListNumber"/>
              <w:numPr>
                <w:ilvl w:val="0"/>
                <w:numId w:val="25"/>
              </w:numPr>
              <w:spacing w:after="160"/>
            </w:pPr>
            <w:r>
              <w:t xml:space="preserve">To what degree do operational evaluations provide a credible source of evidence for the effectiveness of the Australian aid program? </w:t>
            </w:r>
          </w:p>
        </w:tc>
      </w:tr>
      <w:tr w:rsidR="009612EE" w:rsidTr="009F7EBC">
        <w:tc>
          <w:tcPr>
            <w:tcW w:w="10375" w:type="dxa"/>
          </w:tcPr>
          <w:p w:rsidR="009612EE" w:rsidRDefault="00C3140F" w:rsidP="00ED5870">
            <w:pPr>
              <w:pStyle w:val="BodyText"/>
              <w:rPr>
                <w:b/>
              </w:rPr>
            </w:pPr>
            <w:r>
              <w:rPr>
                <w:b/>
              </w:rPr>
              <w:t>Other key</w:t>
            </w:r>
            <w:r w:rsidR="009612EE">
              <w:rPr>
                <w:b/>
              </w:rPr>
              <w:t xml:space="preserve"> questions</w:t>
            </w:r>
          </w:p>
        </w:tc>
      </w:tr>
      <w:tr w:rsidR="009612EE" w:rsidTr="009F7EBC">
        <w:tc>
          <w:tcPr>
            <w:tcW w:w="10375" w:type="dxa"/>
          </w:tcPr>
          <w:p w:rsidR="009612EE" w:rsidRPr="009612EE" w:rsidRDefault="009612EE" w:rsidP="00ED5870">
            <w:pPr>
              <w:pStyle w:val="ListNumber"/>
              <w:numPr>
                <w:ilvl w:val="0"/>
                <w:numId w:val="25"/>
              </w:numPr>
              <w:spacing w:after="160"/>
            </w:pPr>
            <w:r>
              <w:t xml:space="preserve">What is the capability to </w:t>
            </w:r>
            <w:r w:rsidR="007C454C">
              <w:t xml:space="preserve">commission and </w:t>
            </w:r>
            <w:r>
              <w:t xml:space="preserve">conduct operational evaluations across the department? </w:t>
            </w:r>
          </w:p>
        </w:tc>
      </w:tr>
      <w:tr w:rsidR="009612EE" w:rsidTr="009F7EBC">
        <w:tc>
          <w:tcPr>
            <w:tcW w:w="10375" w:type="dxa"/>
          </w:tcPr>
          <w:p w:rsidR="009612EE" w:rsidRPr="009612EE" w:rsidRDefault="009612EE" w:rsidP="00ED5870">
            <w:pPr>
              <w:pStyle w:val="ListNumber"/>
              <w:spacing w:after="160"/>
            </w:pPr>
            <w:r>
              <w:t xml:space="preserve">How are the findings from operational evaluations used in the department? </w:t>
            </w:r>
          </w:p>
        </w:tc>
      </w:tr>
      <w:tr w:rsidR="009612EE" w:rsidTr="009F7EBC">
        <w:tc>
          <w:tcPr>
            <w:tcW w:w="10375" w:type="dxa"/>
          </w:tcPr>
          <w:p w:rsidR="009612EE" w:rsidRPr="009612EE" w:rsidRDefault="009612EE" w:rsidP="00ED5870">
            <w:pPr>
              <w:pStyle w:val="ListNumber"/>
              <w:spacing w:after="160"/>
            </w:pPr>
            <w:r>
              <w:t>How can the publication rate of operational evaluations be improved?</w:t>
            </w:r>
          </w:p>
        </w:tc>
      </w:tr>
      <w:tr w:rsidR="00AD22E9" w:rsidTr="009F7EBC">
        <w:tc>
          <w:tcPr>
            <w:tcW w:w="10375" w:type="dxa"/>
          </w:tcPr>
          <w:p w:rsidR="00AD22E9" w:rsidRDefault="00AD22E9" w:rsidP="00ED5870">
            <w:pPr>
              <w:pStyle w:val="ListNumber"/>
              <w:spacing w:after="160"/>
            </w:pPr>
            <w:r>
              <w:t>How do DFAT’s evaluation policies and practices compare to the evaluation policies and practices of other donors?</w:t>
            </w:r>
          </w:p>
        </w:tc>
      </w:tr>
    </w:tbl>
    <w:p w:rsidR="009A0BCF" w:rsidRDefault="009A0BCF" w:rsidP="00DF5929">
      <w:pPr>
        <w:pStyle w:val="BodyText"/>
      </w:pPr>
    </w:p>
    <w:p w:rsidR="007473BB" w:rsidRDefault="00861D34" w:rsidP="009F7EBC">
      <w:pPr>
        <w:pStyle w:val="BodyText"/>
        <w:keepNext/>
      </w:pPr>
      <w:r>
        <w:t>Questions 1-3 were</w:t>
      </w:r>
      <w:r w:rsidR="00FE6B30">
        <w:t xml:space="preserve"> identified as high priority. This is because they focus on the quality of operational evaluations. Evaluation quality is </w:t>
      </w:r>
      <w:r w:rsidR="00C3140F">
        <w:t xml:space="preserve">of primary importance to this </w:t>
      </w:r>
      <w:r w:rsidR="00E247DE">
        <w:t>R</w:t>
      </w:r>
      <w:r w:rsidR="00C3140F">
        <w:t xml:space="preserve">eview </w:t>
      </w:r>
      <w:r w:rsidR="00FE6B30">
        <w:t>because it is a pre-requisite for evaluation use</w:t>
      </w:r>
      <w:r w:rsidR="007473BB">
        <w:t>, learning and publication</w:t>
      </w:r>
      <w:r w:rsidR="00C3140F">
        <w:t>. If</w:t>
      </w:r>
      <w:r w:rsidR="00FE6B30">
        <w:t xml:space="preserve"> an evaluation is not considered to be credible, it is unlikely its findings will be used</w:t>
      </w:r>
      <w:r w:rsidR="007473BB">
        <w:t xml:space="preserve"> and it may not be published</w:t>
      </w:r>
      <w:r w:rsidR="00FE6B30">
        <w:t>.</w:t>
      </w:r>
      <w:r w:rsidR="007473BB">
        <w:t xml:space="preserve"> </w:t>
      </w:r>
    </w:p>
    <w:p w:rsidR="00DF5929" w:rsidRDefault="00DF5929" w:rsidP="00DF5929">
      <w:pPr>
        <w:pStyle w:val="BodyText"/>
      </w:pPr>
      <w:r>
        <w:t xml:space="preserve">The </w:t>
      </w:r>
      <w:r w:rsidR="00C3140F">
        <w:t>other key</w:t>
      </w:r>
      <w:r>
        <w:t xml:space="preserve"> questions (4-</w:t>
      </w:r>
      <w:r w:rsidR="00AC0764">
        <w:t>6</w:t>
      </w:r>
      <w:r>
        <w:t>), w</w:t>
      </w:r>
      <w:r w:rsidR="007473BB">
        <w:t>hile important, would require a</w:t>
      </w:r>
      <w:r>
        <w:t xml:space="preserve"> high level of resourcing to address in a comprehensive fas</w:t>
      </w:r>
      <w:r w:rsidR="003452C5">
        <w:t>hion. As such resources are not available</w:t>
      </w:r>
      <w:r>
        <w:t xml:space="preserve">, the </w:t>
      </w:r>
      <w:r w:rsidR="003452C5">
        <w:t>methods used to address</w:t>
      </w:r>
      <w:r w:rsidR="00F40C06">
        <w:t xml:space="preserve"> these questions was</w:t>
      </w:r>
      <w:r>
        <w:t xml:space="preserve"> </w:t>
      </w:r>
      <w:r w:rsidR="00C3140F">
        <w:t>limited</w:t>
      </w:r>
      <w:r>
        <w:t xml:space="preserve">. </w:t>
      </w:r>
    </w:p>
    <w:p w:rsidR="003452C5" w:rsidRDefault="00944294" w:rsidP="00CC6288">
      <w:pPr>
        <w:pStyle w:val="BodyText"/>
      </w:pPr>
      <w:r>
        <w:t>The following section outlines</w:t>
      </w:r>
      <w:r w:rsidR="003452C5">
        <w:t xml:space="preserve"> how the quality of</w:t>
      </w:r>
      <w:r w:rsidR="00861D34">
        <w:t xml:space="preserve"> operational evaluations was</w:t>
      </w:r>
      <w:r w:rsidR="003452C5">
        <w:t xml:space="preserve"> assessed in the Review. The data collection and analysis methods for each question</w:t>
      </w:r>
      <w:r w:rsidR="002A152E">
        <w:t xml:space="preserve"> are then described (se</w:t>
      </w:r>
      <w:r w:rsidR="00861D34">
        <w:t>e Appendix</w:t>
      </w:r>
      <w:r w:rsidR="002A152E">
        <w:t xml:space="preserve"> A</w:t>
      </w:r>
      <w:r w:rsidR="003452C5">
        <w:t xml:space="preserve"> for a summary</w:t>
      </w:r>
      <w:r w:rsidR="002A152E">
        <w:t xml:space="preserve"> table</w:t>
      </w:r>
      <w:r w:rsidR="003452C5">
        <w:t xml:space="preserve">). </w:t>
      </w:r>
    </w:p>
    <w:p w:rsidR="00465653" w:rsidRDefault="004175A3" w:rsidP="00465653">
      <w:pPr>
        <w:pStyle w:val="Heading3"/>
      </w:pPr>
      <w:r>
        <w:t>Assessing evaluation quality</w:t>
      </w:r>
    </w:p>
    <w:p w:rsidR="00944294" w:rsidRDefault="00612DC0" w:rsidP="00465653">
      <w:pPr>
        <w:pStyle w:val="BodyText"/>
      </w:pPr>
      <w:r>
        <w:t xml:space="preserve">The most resource </w:t>
      </w:r>
      <w:r w:rsidR="00861D34">
        <w:t>intensive task in this Review was</w:t>
      </w:r>
      <w:r>
        <w:t xml:space="preserve"> to assess the quality of each operational</w:t>
      </w:r>
      <w:r w:rsidR="00944294">
        <w:t xml:space="preserve"> e</w:t>
      </w:r>
      <w:r w:rsidR="00861D34">
        <w:t xml:space="preserve">valuation. This assessment </w:t>
      </w:r>
      <w:r w:rsidR="00944294">
        <w:t>provide</w:t>
      </w:r>
      <w:r w:rsidR="00861D34">
        <w:t>d</w:t>
      </w:r>
      <w:r w:rsidR="00944294">
        <w:t xml:space="preserve"> the data needed to address </w:t>
      </w:r>
      <w:r w:rsidR="008C39D9">
        <w:t xml:space="preserve">many of the Review </w:t>
      </w:r>
      <w:r w:rsidR="00944294">
        <w:t>questions.</w:t>
      </w:r>
      <w:r>
        <w:t xml:space="preserve"> </w:t>
      </w:r>
    </w:p>
    <w:p w:rsidR="00DD48B2" w:rsidRDefault="00465653" w:rsidP="00465653">
      <w:pPr>
        <w:pStyle w:val="BodyText"/>
      </w:pPr>
      <w:r>
        <w:t xml:space="preserve">The quality of </w:t>
      </w:r>
      <w:r w:rsidR="00861D34">
        <w:t>each operational evaluation was</w:t>
      </w:r>
      <w:r>
        <w:t xml:space="preserve"> be assessed using the pro-forma at </w:t>
      </w:r>
      <w:r w:rsidR="00861D34">
        <w:t>Appendix</w:t>
      </w:r>
      <w:r w:rsidR="005B49B8">
        <w:t xml:space="preserve"> C</w:t>
      </w:r>
      <w:r w:rsidR="00A954B7" w:rsidRPr="00EF2FAA">
        <w:t>.</w:t>
      </w:r>
      <w:r w:rsidR="00A954B7">
        <w:t xml:space="preserve"> This pro-forma includes nine</w:t>
      </w:r>
      <w:r>
        <w:t xml:space="preserve"> criteria which are based on DFAT’s Monitoring and Evaluation Standards</w:t>
      </w:r>
      <w:r w:rsidR="009E2A88">
        <w:t>. The criteria in</w:t>
      </w:r>
      <w:r>
        <w:t xml:space="preserve"> the pro-forma therefore represent what the department </w:t>
      </w:r>
      <w:r w:rsidR="004175A3">
        <w:t>believes should be included in</w:t>
      </w:r>
      <w:r>
        <w:t xml:space="preserve"> good </w:t>
      </w:r>
      <w:r w:rsidR="004175A3">
        <w:t xml:space="preserve">quality </w:t>
      </w:r>
      <w:r>
        <w:t>evaluation products (</w:t>
      </w:r>
      <w:r w:rsidR="00C3140F">
        <w:t xml:space="preserve">comprising </w:t>
      </w:r>
      <w:r>
        <w:t xml:space="preserve">evaluation reports, terms of reference and evaluation plans). </w:t>
      </w:r>
      <w:r w:rsidR="00DB296C">
        <w:t>A similar approach to assessing evaluation quality</w:t>
      </w:r>
      <w:r w:rsidR="00F11B74">
        <w:t xml:space="preserve"> was successfully used in the previous Review and has been used in</w:t>
      </w:r>
      <w:r w:rsidR="00DB296C">
        <w:t xml:space="preserve"> meta-evaluations </w:t>
      </w:r>
      <w:r w:rsidR="00DD48B2">
        <w:t>conducted by other donors.</w:t>
      </w:r>
    </w:p>
    <w:p w:rsidR="004175A3" w:rsidRDefault="004175A3" w:rsidP="00465653">
      <w:pPr>
        <w:pStyle w:val="BodyText"/>
      </w:pPr>
      <w:r>
        <w:t>The pro-forma is largely the sam</w:t>
      </w:r>
      <w:r w:rsidR="0006294C">
        <w:t>e as the pro-forma used for the first Review of Operational Evaluat</w:t>
      </w:r>
      <w:r w:rsidR="005B49B8">
        <w:t>ions. This is to ensure reasonable</w:t>
      </w:r>
      <w:r w:rsidR="0006294C">
        <w:t xml:space="preserve"> comparisons can be made between the evaluations assessed in </w:t>
      </w:r>
      <w:r w:rsidR="0084119B">
        <w:t>eac</w:t>
      </w:r>
      <w:r w:rsidR="006A2B3B">
        <w:t>h Review. However, there are three</w:t>
      </w:r>
      <w:r w:rsidR="00410A55">
        <w:t xml:space="preserve"> </w:t>
      </w:r>
      <w:r w:rsidR="0006294C">
        <w:t>differences between the current pro-f</w:t>
      </w:r>
      <w:r w:rsidR="00410A55">
        <w:t>orma and the previous</w:t>
      </w:r>
      <w:r w:rsidR="005B49B8">
        <w:t xml:space="preserve"> pro-forma:</w:t>
      </w:r>
    </w:p>
    <w:p w:rsidR="0084119B" w:rsidRDefault="0084119B" w:rsidP="00410A55">
      <w:pPr>
        <w:pStyle w:val="BodyText"/>
      </w:pPr>
      <w:r>
        <w:lastRenderedPageBreak/>
        <w:t xml:space="preserve">1) </w:t>
      </w:r>
      <w:r w:rsidR="0006294C">
        <w:t xml:space="preserve">The first Review examined operational evaluations conducted in 2012. At that time evaluations were required to assess investments against six </w:t>
      </w:r>
      <w:r w:rsidR="005B49B8">
        <w:t xml:space="preserve">aid quality </w:t>
      </w:r>
      <w:r w:rsidR="0006294C">
        <w:t>criteria: relevance, effectiveness, efficiency, sustainabilit</w:t>
      </w:r>
      <w:r w:rsidR="007E1280">
        <w:t xml:space="preserve">y, impact and gender equality. Therefore the first Review pro-forma included an assessment of how well evaluations assessed investments against these criteria. </w:t>
      </w:r>
    </w:p>
    <w:p w:rsidR="0006294C" w:rsidRDefault="007E1280" w:rsidP="00410A55">
      <w:pPr>
        <w:pStyle w:val="BodyText"/>
      </w:pPr>
      <w:r>
        <w:t>However, it is no longer compulsory for evaluations to assess investments against these criteria and, as a result, they have been removed from the pro-forma. Note that the Review will still collect data on whether an evaluation</w:t>
      </w:r>
      <w:r w:rsidR="00AD621B">
        <w:t xml:space="preserve"> uses the criteria (see pro-forma</w:t>
      </w:r>
      <w:r>
        <w:t>) but will not consider the quality of assessments against the criteria.</w:t>
      </w:r>
    </w:p>
    <w:p w:rsidR="00ED5851" w:rsidRDefault="0084119B" w:rsidP="009E2A88">
      <w:pPr>
        <w:pStyle w:val="BodyText"/>
      </w:pPr>
      <w:r>
        <w:t xml:space="preserve">2) </w:t>
      </w:r>
      <w:r w:rsidR="007E1280">
        <w:t xml:space="preserve">The first Review pro-forma </w:t>
      </w:r>
      <w:r w:rsidR="00A954B7">
        <w:t>included the criterion</w:t>
      </w:r>
      <w:r w:rsidR="00891C9E">
        <w:t xml:space="preserve"> ‘assessment of intervention logic’.</w:t>
      </w:r>
      <w:r w:rsidR="00891C9E">
        <w:rPr>
          <w:rStyle w:val="FootnoteReference"/>
        </w:rPr>
        <w:footnoteReference w:id="4"/>
      </w:r>
      <w:r w:rsidR="00891C9E">
        <w:t xml:space="preserve"> </w:t>
      </w:r>
      <w:r w:rsidR="00A954B7">
        <w:t>This criterion has been</w:t>
      </w:r>
      <w:r>
        <w:t xml:space="preserve"> removed from the pr</w:t>
      </w:r>
      <w:r w:rsidR="009E2A88">
        <w:t>o-forma for this Review because t</w:t>
      </w:r>
      <w:r>
        <w:t>he d</w:t>
      </w:r>
      <w:r w:rsidR="00ED5851">
        <w:t>epartment’s most recent evaluation guidance, which was introduced in mid-2014, emphasises that evaluations sh</w:t>
      </w:r>
      <w:r w:rsidR="009E2A88">
        <w:t xml:space="preserve">ould be ‘fit-for-purpose’. This means </w:t>
      </w:r>
      <w:r w:rsidR="00ED5851">
        <w:t>they should focus on the information needs of investment managers. A high quality assessment of inter</w:t>
      </w:r>
      <w:r w:rsidR="000556E7">
        <w:t>vention logic is an in-depth</w:t>
      </w:r>
      <w:r w:rsidR="00ED5851">
        <w:t xml:space="preserve"> task </w:t>
      </w:r>
      <w:r w:rsidR="000556E7">
        <w:t>that</w:t>
      </w:r>
      <w:r w:rsidR="009E2A88">
        <w:t xml:space="preserve"> may not meet the needs of an investment manager. Further, the department’s M&amp;E Standards and evaluation guidance do not require, or even suggest, t</w:t>
      </w:r>
      <w:r w:rsidR="000556E7">
        <w:t>hat operational evaluations must</w:t>
      </w:r>
      <w:r w:rsidR="009E2A88">
        <w:t xml:space="preserve"> assess an investment’s intervention logic. </w:t>
      </w:r>
      <w:r w:rsidR="000556E7">
        <w:t xml:space="preserve">As a result, this criterion has been removed. </w:t>
      </w:r>
    </w:p>
    <w:p w:rsidR="0006294C" w:rsidRDefault="00A954B7" w:rsidP="00465653">
      <w:pPr>
        <w:pStyle w:val="BodyText"/>
      </w:pPr>
      <w:r>
        <w:t>3) An additional criterion</w:t>
      </w:r>
      <w:r w:rsidR="003524F9">
        <w:t xml:space="preserve"> of </w:t>
      </w:r>
      <w:r w:rsidR="00D86770">
        <w:t>‘Executive Summary’</w:t>
      </w:r>
      <w:r>
        <w:t xml:space="preserve"> has been added. This criterion</w:t>
      </w:r>
      <w:r w:rsidR="00D86770">
        <w:t xml:space="preserve"> will be used to assess whether an operational evaluation report’s executive summary provides all the necessary information to enable primary users to make decisions. Experience tell</w:t>
      </w:r>
      <w:r w:rsidR="00DD48B2">
        <w:t>s</w:t>
      </w:r>
      <w:r w:rsidR="00D86770">
        <w:t xml:space="preserve"> us that the executive summary is a very important part of an evaluation report, as it is often the only part senior staff have time to read.</w:t>
      </w:r>
      <w:r>
        <w:t xml:space="preserve"> </w:t>
      </w:r>
      <w:r w:rsidR="00CE6875">
        <w:t>The inclusion of this criterion</w:t>
      </w:r>
      <w:r w:rsidR="00D86770">
        <w:t xml:space="preserve"> is consistent with DFAT’s Monitoring and Evaluation Standards and good practice for long reports. </w:t>
      </w:r>
    </w:p>
    <w:p w:rsidR="00A66A9F" w:rsidRDefault="00A66A9F" w:rsidP="0041222F">
      <w:pPr>
        <w:pStyle w:val="Heading3"/>
      </w:pPr>
      <w:r>
        <w:t>Priority Questions</w:t>
      </w:r>
    </w:p>
    <w:p w:rsidR="0041222F" w:rsidRPr="0041222F" w:rsidRDefault="0041222F" w:rsidP="00A66A9F">
      <w:pPr>
        <w:pStyle w:val="Heading4"/>
      </w:pPr>
      <w:r>
        <w:t>Q1: What are the characteristics and quality of operational evaluations? How have these changed since 2012?</w:t>
      </w:r>
      <w:r w:rsidR="00444C66">
        <w:t xml:space="preserve"> </w:t>
      </w:r>
    </w:p>
    <w:p w:rsidR="003C3CDB" w:rsidRDefault="00861D34" w:rsidP="00CC6288">
      <w:pPr>
        <w:pStyle w:val="BodyText"/>
      </w:pPr>
      <w:r>
        <w:t>This question aimed</w:t>
      </w:r>
      <w:r w:rsidR="00C26B56">
        <w:t xml:space="preserve"> to</w:t>
      </w:r>
      <w:r w:rsidR="003C3CDB">
        <w:t xml:space="preserve"> build an understanding </w:t>
      </w:r>
      <w:r w:rsidR="00032987">
        <w:t xml:space="preserve">of </w:t>
      </w:r>
      <w:r w:rsidR="00C26B56">
        <w:t>the types of investments being evaluated and the nature of these evaluations</w:t>
      </w:r>
      <w:r>
        <w:t>. A range of information w</w:t>
      </w:r>
      <w:r w:rsidR="00AB3B5F">
        <w:t>as</w:t>
      </w:r>
      <w:r w:rsidR="00C26B56">
        <w:t xml:space="preserve"> collected, for example:</w:t>
      </w:r>
    </w:p>
    <w:p w:rsidR="00C26B56" w:rsidRDefault="00C26B56" w:rsidP="00C26B56">
      <w:pPr>
        <w:pStyle w:val="ListBullet"/>
      </w:pPr>
      <w:r>
        <w:t>Investment value, sector and country/region</w:t>
      </w:r>
    </w:p>
    <w:p w:rsidR="00C26B56" w:rsidRDefault="00C26B56" w:rsidP="00C26B56">
      <w:pPr>
        <w:pStyle w:val="ListBullet"/>
      </w:pPr>
      <w:r>
        <w:t xml:space="preserve">Evaluation cost and duration </w:t>
      </w:r>
    </w:p>
    <w:p w:rsidR="00AD621B" w:rsidRDefault="00861D34" w:rsidP="00AD621B">
      <w:pPr>
        <w:pStyle w:val="ListBullet"/>
      </w:pPr>
      <w:r>
        <w:t>Whether evaluations were</w:t>
      </w:r>
      <w:r w:rsidR="00C26B56">
        <w:t xml:space="preserve"> partner-led, joint, or DFAT-led</w:t>
      </w:r>
      <w:r w:rsidR="00AD621B">
        <w:t>.</w:t>
      </w:r>
    </w:p>
    <w:p w:rsidR="00C26B56" w:rsidRDefault="00861D34" w:rsidP="00CC6288">
      <w:pPr>
        <w:pStyle w:val="BodyText"/>
      </w:pPr>
      <w:r>
        <w:t xml:space="preserve">Analysis was then </w:t>
      </w:r>
      <w:r w:rsidR="00C26B56">
        <w:t>conducted to produce a range of descriptive statistics for investments and their evaluations, for example:</w:t>
      </w:r>
    </w:p>
    <w:p w:rsidR="00C26B56" w:rsidRDefault="00C26B56" w:rsidP="00C26B56">
      <w:pPr>
        <w:pStyle w:val="ListBullet"/>
      </w:pPr>
      <w:r>
        <w:t>The number and percentage of evaluations conducted by sector and country/region</w:t>
      </w:r>
    </w:p>
    <w:p w:rsidR="00C26B56" w:rsidRDefault="00C26B56" w:rsidP="00C26B56">
      <w:pPr>
        <w:pStyle w:val="ListBullet"/>
      </w:pPr>
      <w:r>
        <w:t>Average cost and duration of evaluations</w:t>
      </w:r>
    </w:p>
    <w:p w:rsidR="00C26B56" w:rsidRDefault="00C26B56" w:rsidP="00C26B56">
      <w:pPr>
        <w:pStyle w:val="ListBullet"/>
      </w:pPr>
      <w:r>
        <w:t xml:space="preserve">The number and percentage of evaluations which are partner-led, joint and DFAT-led. </w:t>
      </w:r>
    </w:p>
    <w:p w:rsidR="003C3CDB" w:rsidRDefault="00C26B56" w:rsidP="00CC6288">
      <w:pPr>
        <w:pStyle w:val="BodyText"/>
      </w:pPr>
      <w:r>
        <w:t>A fu</w:t>
      </w:r>
      <w:r w:rsidR="00AB3B5F">
        <w:t>ll list of characteristics</w:t>
      </w:r>
      <w:r>
        <w:t xml:space="preserve"> collected</w:t>
      </w:r>
      <w:r w:rsidR="00AB3B5F">
        <w:t>, the source of data and</w:t>
      </w:r>
      <w:r>
        <w:t xml:space="preserve"> analysis</w:t>
      </w:r>
      <w:r w:rsidR="00AB3B5F">
        <w:t xml:space="preserve"> conducted</w:t>
      </w:r>
      <w:r>
        <w:t xml:space="preserve"> is at </w:t>
      </w:r>
      <w:r w:rsidR="00AB3B5F">
        <w:t>Appendix</w:t>
      </w:r>
      <w:r w:rsidR="005B49B8">
        <w:t xml:space="preserve"> D</w:t>
      </w:r>
      <w:r w:rsidRPr="00900E05">
        <w:t>.</w:t>
      </w:r>
    </w:p>
    <w:p w:rsidR="00C26B56" w:rsidRDefault="00C42268" w:rsidP="00CC6288">
      <w:pPr>
        <w:pStyle w:val="BodyText"/>
      </w:pPr>
      <w:r>
        <w:t>As outlined above, the quality of</w:t>
      </w:r>
      <w:r w:rsidR="00AB3B5F">
        <w:t xml:space="preserve"> operational evaluations was</w:t>
      </w:r>
      <w:r>
        <w:t xml:space="preserve"> assessed using the Review pro-forma. </w:t>
      </w:r>
      <w:r w:rsidR="003F51EC">
        <w:t>The assessment results</w:t>
      </w:r>
      <w:r w:rsidR="00AB3B5F">
        <w:t xml:space="preserve"> were</w:t>
      </w:r>
      <w:r w:rsidR="003F51EC">
        <w:t xml:space="preserve"> recorded in a central database</w:t>
      </w:r>
      <w:r w:rsidR="003A5233">
        <w:t xml:space="preserve"> and each criterion</w:t>
      </w:r>
      <w:r w:rsidR="00AB3B5F">
        <w:t xml:space="preserve"> was</w:t>
      </w:r>
      <w:r w:rsidR="003F51EC">
        <w:t xml:space="preserve"> analysed to identify</w:t>
      </w:r>
      <w:r w:rsidR="006F0A34">
        <w:t xml:space="preserve"> specific</w:t>
      </w:r>
      <w:r w:rsidR="003F51EC">
        <w:t xml:space="preserve"> a</w:t>
      </w:r>
      <w:r w:rsidR="00AB3B5F">
        <w:t>reas where evaluation quality was</w:t>
      </w:r>
      <w:r w:rsidR="003F51EC">
        <w:t xml:space="preserve"> high</w:t>
      </w:r>
      <w:r w:rsidR="00867FA3">
        <w:t xml:space="preserve"> or low</w:t>
      </w:r>
      <w:r w:rsidR="003F51EC">
        <w:t xml:space="preserve">. </w:t>
      </w:r>
    </w:p>
    <w:p w:rsidR="006F0A34" w:rsidRDefault="00900E05" w:rsidP="006F0A34">
      <w:pPr>
        <w:pStyle w:val="BodyText"/>
      </w:pPr>
      <w:r>
        <w:lastRenderedPageBreak/>
        <w:t>A</w:t>
      </w:r>
      <w:r w:rsidR="006F0A34">
        <w:t xml:space="preserve"> measure for</w:t>
      </w:r>
      <w:r w:rsidR="00AB3B5F">
        <w:t xml:space="preserve"> overall evaluation quality was</w:t>
      </w:r>
      <w:r w:rsidR="00032987">
        <w:t xml:space="preserve"> also</w:t>
      </w:r>
      <w:r w:rsidR="006F0A34">
        <w:t xml:space="preserve"> established. </w:t>
      </w:r>
      <w:r>
        <w:t>In the first Review the pro-forma criterion ‘credibility of evidence and analysis’ was used as a proxy for overall evaluation quality. This is because this criterion was most strongly associated with the other quality crit</w:t>
      </w:r>
      <w:r w:rsidR="005B49B8">
        <w:t xml:space="preserve">erion in the Review. </w:t>
      </w:r>
    </w:p>
    <w:p w:rsidR="00AB3B5F" w:rsidRDefault="00900E05" w:rsidP="006F0A34">
      <w:pPr>
        <w:pStyle w:val="BodyText"/>
      </w:pPr>
      <w:r>
        <w:t>For this Review, correlation analysis of the nine pro-fo</w:t>
      </w:r>
      <w:r w:rsidR="00AB3B5F">
        <w:t>rma criteria was</w:t>
      </w:r>
      <w:r>
        <w:t xml:space="preserve"> conducted to establish whether ‘credibility of evid</w:t>
      </w:r>
      <w:r w:rsidR="00AB3B5F">
        <w:t>ence and analysis’ was</w:t>
      </w:r>
      <w:r w:rsidR="00032987">
        <w:t xml:space="preserve"> still</w:t>
      </w:r>
      <w:r>
        <w:t xml:space="preserve"> the best predictor of evaluation quality. </w:t>
      </w:r>
      <w:r w:rsidR="00AB3B5F">
        <w:t>This criterion had high correlation with the other criteria. Other criterion demonstrated similarly high correlation, however, it was decided to retain ‘credibility of evidence and analysis’ as the proxy for overall evaluation quality. This was because:</w:t>
      </w:r>
    </w:p>
    <w:p w:rsidR="00AB3B5F" w:rsidRDefault="00AB3B5F" w:rsidP="00AB3B5F">
      <w:pPr>
        <w:pStyle w:val="ListBullet"/>
      </w:pPr>
      <w:r>
        <w:t>This criteria focuses on the logical flow and evidence base on an evaluation. Using a common sense test, this is a good marker of overall evaluation quality</w:t>
      </w:r>
    </w:p>
    <w:p w:rsidR="00AB3B5F" w:rsidRDefault="00AB3B5F" w:rsidP="00AB3B5F">
      <w:pPr>
        <w:pStyle w:val="ListBullet"/>
      </w:pPr>
      <w:r>
        <w:t xml:space="preserve">Using the same measure of overall evaluation quality as the previous Review allows for easier comparison between Reviews. </w:t>
      </w:r>
    </w:p>
    <w:p w:rsidR="000E04C2" w:rsidRDefault="00DB296C" w:rsidP="00DB296C">
      <w:pPr>
        <w:pStyle w:val="BodyText"/>
      </w:pPr>
      <w:r>
        <w:t>Based on the overall measure of evaluation qu</w:t>
      </w:r>
      <w:r w:rsidR="00AB3B5F">
        <w:t>ality, broad conclusions were</w:t>
      </w:r>
      <w:r>
        <w:t xml:space="preserve"> drawn on the quality of operational evaluations. </w:t>
      </w:r>
      <w:r w:rsidR="000E04C2">
        <w:t>The overall me</w:t>
      </w:r>
      <w:r w:rsidR="00AB3B5F">
        <w:t>asure of evaluation quality was</w:t>
      </w:r>
      <w:r w:rsidR="000E04C2">
        <w:t xml:space="preserve"> also used to address eva</w:t>
      </w:r>
      <w:r w:rsidR="00D23FE9">
        <w:t>luation question 2 (see below).</w:t>
      </w:r>
    </w:p>
    <w:p w:rsidR="00DB296C" w:rsidRDefault="00DB296C" w:rsidP="00DB296C">
      <w:pPr>
        <w:pStyle w:val="BodyText"/>
      </w:pPr>
      <w:r>
        <w:t>Investment and evaluation characteristics, a</w:t>
      </w:r>
      <w:r w:rsidR="009C6DBA">
        <w:t>nd evaluation quality, were</w:t>
      </w:r>
      <w:r>
        <w:t xml:space="preserve"> compared to the results of the previous Review through a series of t</w:t>
      </w:r>
      <w:r w:rsidR="009C6DBA">
        <w:t>ables and figures. Analysis</w:t>
      </w:r>
      <w:r>
        <w:t xml:space="preserve"> focus</w:t>
      </w:r>
      <w:r w:rsidR="009C6DBA">
        <w:t>ed</w:t>
      </w:r>
      <w:r>
        <w:t xml:space="preserve"> on areas where the characteristics or quality have changed substantially since the </w:t>
      </w:r>
      <w:r w:rsidR="00C3140F">
        <w:t xml:space="preserve">previous </w:t>
      </w:r>
      <w:r>
        <w:t xml:space="preserve">Review. </w:t>
      </w:r>
    </w:p>
    <w:p w:rsidR="003A5233" w:rsidRDefault="003A5233" w:rsidP="00A66A9F">
      <w:pPr>
        <w:pStyle w:val="Heading4"/>
      </w:pPr>
      <w:r>
        <w:t>Q2: What factors contribute to the quality of operational</w:t>
      </w:r>
      <w:r w:rsidR="00444C66">
        <w:t xml:space="preserve"> evaluations? </w:t>
      </w:r>
    </w:p>
    <w:p w:rsidR="006B16A8" w:rsidRDefault="00A72C5A" w:rsidP="00304E11">
      <w:pPr>
        <w:pStyle w:val="BodyText"/>
      </w:pPr>
      <w:r>
        <w:t>The aim of this question wa</w:t>
      </w:r>
      <w:r w:rsidR="006B16A8">
        <w:t>s to understand the factors that make a strong contribution to evaluation quality. Identifying such factors will allow DFAT staff to focus on a small number of critical areas that contribute to high quality evaluations.</w:t>
      </w:r>
    </w:p>
    <w:p w:rsidR="00B81647" w:rsidRDefault="006B16A8" w:rsidP="00304E11">
      <w:pPr>
        <w:pStyle w:val="BodyText"/>
      </w:pPr>
      <w:r>
        <w:t>The first Review, as well as similar m</w:t>
      </w:r>
      <w:r w:rsidR="007B6601">
        <w:t>eta-evaluations commissioned</w:t>
      </w:r>
      <w:r>
        <w:t xml:space="preserve"> by other donors, </w:t>
      </w:r>
      <w:r w:rsidR="009516B9">
        <w:t xml:space="preserve">have considered a number of factors which may contribute to or drive evaluation quality. However, findings </w:t>
      </w:r>
      <w:r w:rsidR="00C5752C">
        <w:t xml:space="preserve">of different studies </w:t>
      </w:r>
      <w:r w:rsidR="009516B9">
        <w:t xml:space="preserve">have been mixed. For example, </w:t>
      </w:r>
      <w:r w:rsidR="00B81647">
        <w:t>the first DFAT Review found a positive relationship between evaluation duration and evaluation quality. An equivalent USAID meta-evaluation (2013) surmised that a relationship exists between evaluation quality and evaluation duration/cost, but did not have sufficient data to support this. A SIDA meta-evaluation (2008), on the other hand, found no clear correlation betwe</w:t>
      </w:r>
      <w:r w:rsidR="0010703B">
        <w:t>en evalua</w:t>
      </w:r>
      <w:r w:rsidR="00A72C5A">
        <w:t>tion cost and quality (see Appendix</w:t>
      </w:r>
      <w:r w:rsidR="0010703B">
        <w:t xml:space="preserve"> </w:t>
      </w:r>
      <w:r w:rsidR="008E3178">
        <w:t>E</w:t>
      </w:r>
      <w:r w:rsidR="0010703B">
        <w:t xml:space="preserve"> for further information). </w:t>
      </w:r>
    </w:p>
    <w:p w:rsidR="009516B9" w:rsidRDefault="00A72C5A" w:rsidP="00304E11">
      <w:pPr>
        <w:pStyle w:val="BodyText"/>
      </w:pPr>
      <w:r>
        <w:t>This Review</w:t>
      </w:r>
      <w:r w:rsidR="0010703B">
        <w:t xml:space="preserve"> identified six factors </w:t>
      </w:r>
      <w:r w:rsidR="001D6A0E">
        <w:t>from the first Review and</w:t>
      </w:r>
      <w:r w:rsidR="0010703B">
        <w:t xml:space="preserve"> similar m</w:t>
      </w:r>
      <w:r w:rsidR="001D6A0E">
        <w:t>eta-evaluations</w:t>
      </w:r>
      <w:r w:rsidR="0010703B">
        <w:t xml:space="preserve"> where there is some or mixed evidence about the relationship between the factor and evaluation quality. These factors are: </w:t>
      </w:r>
    </w:p>
    <w:p w:rsidR="0098307A" w:rsidRDefault="00032987" w:rsidP="0098307A">
      <w:pPr>
        <w:pStyle w:val="ListNumber"/>
        <w:numPr>
          <w:ilvl w:val="0"/>
          <w:numId w:val="34"/>
        </w:numPr>
      </w:pPr>
      <w:r>
        <w:t>D</w:t>
      </w:r>
      <w:r w:rsidR="0098307A">
        <w:t>uration of an evaluation (total days and field days)</w:t>
      </w:r>
      <w:r w:rsidR="0010703B">
        <w:rPr>
          <w:rStyle w:val="FootnoteReference"/>
        </w:rPr>
        <w:footnoteReference w:id="5"/>
      </w:r>
    </w:p>
    <w:p w:rsidR="00E46EA1" w:rsidRDefault="001D59F9" w:rsidP="00E46EA1">
      <w:pPr>
        <w:pStyle w:val="ListNumber"/>
        <w:numPr>
          <w:ilvl w:val="0"/>
          <w:numId w:val="34"/>
        </w:numPr>
      </w:pPr>
      <w:r>
        <w:t>The purpose of an evaluation (e.g. progress or completion evaluation)</w:t>
      </w:r>
    </w:p>
    <w:p w:rsidR="00E46EA1" w:rsidRDefault="001D59F9" w:rsidP="00E46EA1">
      <w:pPr>
        <w:pStyle w:val="ListNumber"/>
        <w:numPr>
          <w:ilvl w:val="0"/>
          <w:numId w:val="34"/>
        </w:numPr>
      </w:pPr>
      <w:r>
        <w:t>Evaluation team size</w:t>
      </w:r>
    </w:p>
    <w:p w:rsidR="00E46EA1" w:rsidRDefault="001D59F9" w:rsidP="00E46EA1">
      <w:pPr>
        <w:pStyle w:val="ListNumber"/>
        <w:numPr>
          <w:ilvl w:val="0"/>
          <w:numId w:val="34"/>
        </w:numPr>
      </w:pPr>
      <w:r>
        <w:t>Evaluation team composition, particularly the presence of specialist evaluator skills</w:t>
      </w:r>
    </w:p>
    <w:p w:rsidR="0098307A" w:rsidRDefault="0098307A" w:rsidP="0098307A">
      <w:pPr>
        <w:pStyle w:val="ListNumber"/>
        <w:numPr>
          <w:ilvl w:val="0"/>
          <w:numId w:val="34"/>
        </w:numPr>
      </w:pPr>
      <w:r>
        <w:t>Quality of investment M&amp;E systems</w:t>
      </w:r>
    </w:p>
    <w:p w:rsidR="00E46EA1" w:rsidRDefault="001D59F9" w:rsidP="00E46EA1">
      <w:pPr>
        <w:pStyle w:val="ListNumber"/>
        <w:numPr>
          <w:ilvl w:val="0"/>
          <w:numId w:val="34"/>
        </w:numPr>
      </w:pPr>
      <w:r w:rsidRPr="0004222C">
        <w:t>T</w:t>
      </w:r>
      <w:r>
        <w:t>he numb</w:t>
      </w:r>
      <w:r w:rsidR="00D903FB">
        <w:t>er of evaluation questions</w:t>
      </w:r>
      <w:r>
        <w:t xml:space="preserve"> addressed</w:t>
      </w:r>
      <w:r w:rsidR="00C63606">
        <w:t>.</w:t>
      </w:r>
    </w:p>
    <w:p w:rsidR="000C1F32" w:rsidRDefault="008D5E8F" w:rsidP="008D5E8F">
      <w:pPr>
        <w:pStyle w:val="ListNumber"/>
        <w:numPr>
          <w:ilvl w:val="0"/>
          <w:numId w:val="0"/>
        </w:numPr>
      </w:pPr>
      <w:r>
        <w:t>As noted under Q1 above, an overall measu</w:t>
      </w:r>
      <w:r w:rsidR="008C6571">
        <w:t>re of evaluation quality was</w:t>
      </w:r>
      <w:r>
        <w:t xml:space="preserve"> </w:t>
      </w:r>
      <w:r w:rsidR="00FC6311">
        <w:t>established. Data on factors 1-4</w:t>
      </w:r>
      <w:r w:rsidR="008C6571">
        <w:t xml:space="preserve"> was</w:t>
      </w:r>
      <w:r>
        <w:t xml:space="preserve"> collected u</w:t>
      </w:r>
      <w:r w:rsidR="00C63606">
        <w:t>sing the Review pro-forma</w:t>
      </w:r>
      <w:r w:rsidR="008C6571">
        <w:t>. Additional data was</w:t>
      </w:r>
      <w:r w:rsidR="00D903FB">
        <w:t xml:space="preserve"> collected on factor 5</w:t>
      </w:r>
      <w:r>
        <w:t xml:space="preserve"> (quality of inve</w:t>
      </w:r>
      <w:r w:rsidR="00D903FB">
        <w:t>stment M&amp;E systems) and factor 6</w:t>
      </w:r>
      <w:r>
        <w:t xml:space="preserve"> (the number of evaluation que</w:t>
      </w:r>
      <w:r w:rsidR="008C6571">
        <w:t>stions). This data was</w:t>
      </w:r>
      <w:r>
        <w:t xml:space="preserve"> easily obtainable. The quality of </w:t>
      </w:r>
      <w:r w:rsidR="008C6571">
        <w:lastRenderedPageBreak/>
        <w:t>investment M&amp;E systems was</w:t>
      </w:r>
      <w:r>
        <w:t xml:space="preserve"> obtained from the department’s aid quality checks (AQCs), which are annual self-assessments of investment quality. The numbe</w:t>
      </w:r>
      <w:r w:rsidR="008C6571">
        <w:t>r of evaluation questions were</w:t>
      </w:r>
      <w:r>
        <w:t xml:space="preserve"> identified as part of the pro-forma assessment process.</w:t>
      </w:r>
    </w:p>
    <w:p w:rsidR="00DC2E7A" w:rsidRDefault="00AF0767" w:rsidP="009C0D9A">
      <w:pPr>
        <w:pStyle w:val="ListNumber"/>
        <w:numPr>
          <w:ilvl w:val="0"/>
          <w:numId w:val="0"/>
        </w:numPr>
      </w:pPr>
      <w:r>
        <w:t>Correlation analysis</w:t>
      </w:r>
      <w:r>
        <w:rPr>
          <w:rStyle w:val="FootnoteReference"/>
        </w:rPr>
        <w:footnoteReference w:id="6"/>
      </w:r>
      <w:r>
        <w:t xml:space="preserve"> </w:t>
      </w:r>
      <w:r w:rsidR="008C6571">
        <w:t>was initially conducted</w:t>
      </w:r>
      <w:r>
        <w:t xml:space="preserve"> to examine the relationship between the above six fac</w:t>
      </w:r>
      <w:r w:rsidR="00FC6311">
        <w:t>tors and evaluation quality</w:t>
      </w:r>
      <w:r>
        <w:t xml:space="preserve">. </w:t>
      </w:r>
      <w:r w:rsidR="008C6571">
        <w:t xml:space="preserve">However, correlation analysis did not identify any significant relationships. Further analysis was conducted and, through this, non-linear relationships between evaluation quality and the six factors were identified (the non-linear nature of the relationships explains why correlation analysis did not provide useful results). </w:t>
      </w:r>
      <w:r w:rsidR="00DC2E7A">
        <w:t xml:space="preserve">Note that both correlation and other analysis found no relationship between evaluation quality and the quality of an investment’s M&amp;E system. </w:t>
      </w:r>
    </w:p>
    <w:p w:rsidR="00AF0767" w:rsidRDefault="00FF0426" w:rsidP="009C0D9A">
      <w:pPr>
        <w:pStyle w:val="ListNumber"/>
        <w:numPr>
          <w:ilvl w:val="0"/>
          <w:numId w:val="0"/>
        </w:numPr>
      </w:pPr>
      <w:r>
        <w:t>Given the small n</w:t>
      </w:r>
      <w:r w:rsidR="008C6571">
        <w:t>umber of evaluations</w:t>
      </w:r>
      <w:r>
        <w:t xml:space="preserve"> examined, the </w:t>
      </w:r>
      <w:r w:rsidR="004B7623">
        <w:t>R</w:t>
      </w:r>
      <w:r w:rsidR="008C6571">
        <w:t xml:space="preserve">eview </w:t>
      </w:r>
      <w:r w:rsidR="002C5CAB">
        <w:t>need</w:t>
      </w:r>
      <w:r w:rsidR="008C6571">
        <w:t>s</w:t>
      </w:r>
      <w:r w:rsidR="002C5CAB">
        <w:t xml:space="preserve"> to treat </w:t>
      </w:r>
      <w:r>
        <w:t xml:space="preserve">the findings </w:t>
      </w:r>
      <w:r w:rsidR="002C5CAB">
        <w:t>cautiously when making inferences</w:t>
      </w:r>
      <w:r w:rsidR="008C6571">
        <w:t xml:space="preserve"> from the above analysis</w:t>
      </w:r>
      <w:r>
        <w:t>. However, the results of the analysis</w:t>
      </w:r>
      <w:r w:rsidR="004B7623">
        <w:t>,</w:t>
      </w:r>
      <w:r>
        <w:t xml:space="preserve"> combined </w:t>
      </w:r>
      <w:r w:rsidR="00FF66B8">
        <w:t>with the fin</w:t>
      </w:r>
      <w:r>
        <w:t>dings of other meta-evaluations</w:t>
      </w:r>
      <w:r w:rsidR="004B7623">
        <w:t>,</w:t>
      </w:r>
      <w:r w:rsidR="00FF66B8">
        <w:t xml:space="preserve"> will assist</w:t>
      </w:r>
      <w:r w:rsidR="00AF0767">
        <w:t xml:space="preserve"> DFAT </w:t>
      </w:r>
      <w:r>
        <w:t xml:space="preserve">to identify a </w:t>
      </w:r>
      <w:r w:rsidR="00AF0767">
        <w:t xml:space="preserve">small number of critical areas that can contribute to high quality evaluations. </w:t>
      </w:r>
    </w:p>
    <w:p w:rsidR="00D903FB" w:rsidRDefault="00D903FB" w:rsidP="008D5E8F">
      <w:pPr>
        <w:pStyle w:val="ListNumber"/>
        <w:numPr>
          <w:ilvl w:val="0"/>
          <w:numId w:val="0"/>
        </w:numPr>
      </w:pPr>
      <w:r>
        <w:t>Note that a number of other factors that contribute to evaluation quality have been identified through other meta-evaluations. These include the quality of the evaluation design; the presence of a strong relationship between the commissioning agency and the evaluation team; and the evaluation capacity of staff in the commissioning agency. However, the relationship between such fac</w:t>
      </w:r>
      <w:r w:rsidR="008C6571">
        <w:t>tors and evaluation quality were not</w:t>
      </w:r>
      <w:r>
        <w:t xml:space="preserve"> examined in this Review. This is because significant resources would be needed to collect and analyse the qualitative data required to understand these factors</w:t>
      </w:r>
      <w:r w:rsidR="008C6571">
        <w:t xml:space="preserve">, which was </w:t>
      </w:r>
      <w:r>
        <w:t xml:space="preserve">beyond the </w:t>
      </w:r>
      <w:r w:rsidR="002C5CAB">
        <w:t>capacity of</w:t>
      </w:r>
      <w:r>
        <w:t xml:space="preserve"> the Review</w:t>
      </w:r>
      <w:r w:rsidR="002C5CAB">
        <w:t xml:space="preserve"> team</w:t>
      </w:r>
      <w:r>
        <w:t xml:space="preserve">.  </w:t>
      </w:r>
    </w:p>
    <w:p w:rsidR="00F1449B" w:rsidRDefault="00F1449B" w:rsidP="00A66A9F">
      <w:pPr>
        <w:pStyle w:val="Heading4"/>
      </w:pPr>
      <w:r>
        <w:t xml:space="preserve">Q3: To what degree </w:t>
      </w:r>
      <w:r w:rsidR="002C5CAB">
        <w:t xml:space="preserve">do </w:t>
      </w:r>
      <w:r>
        <w:t>operational evaluations provide a credible source of evidence for the effectiveness of the Australian aid program?</w:t>
      </w:r>
      <w:r w:rsidR="00444C66">
        <w:t xml:space="preserve"> </w:t>
      </w:r>
    </w:p>
    <w:p w:rsidR="009B180D" w:rsidRDefault="001A60D1" w:rsidP="00F1449B">
      <w:pPr>
        <w:pStyle w:val="BodyText"/>
      </w:pPr>
      <w:r>
        <w:t>The aim of this question was</w:t>
      </w:r>
      <w:r w:rsidR="00F1449B">
        <w:t xml:space="preserve"> to understand the extent to which operational evaluations are a credible source of evidence for the Aust</w:t>
      </w:r>
      <w:r>
        <w:t>ralian aid program. This was</w:t>
      </w:r>
      <w:r w:rsidR="00F1449B">
        <w:t xml:space="preserve"> addressed by examining the assessments against pro-forma criterion 8, ‘credibility of evidence and analysis’. The finding</w:t>
      </w:r>
      <w:r>
        <w:t>s from these assessments were</w:t>
      </w:r>
      <w:r w:rsidR="00F1449B">
        <w:t xml:space="preserve"> used to draw conclusions</w:t>
      </w:r>
      <w:r w:rsidR="00F1449B" w:rsidRPr="00F1449B">
        <w:t xml:space="preserve"> </w:t>
      </w:r>
      <w:r w:rsidR="00F1449B">
        <w:t>about the credibility of operational eval</w:t>
      </w:r>
      <w:r w:rsidR="009B180D">
        <w:t>uations as a source of evidence. Note</w:t>
      </w:r>
      <w:r>
        <w:t xml:space="preserve"> that, given conclusions were</w:t>
      </w:r>
      <w:r w:rsidR="009B180D">
        <w:t xml:space="preserve"> drawn from this single source of e</w:t>
      </w:r>
      <w:r>
        <w:t>vidence, their strength is</w:t>
      </w:r>
      <w:r w:rsidR="009B180D">
        <w:t xml:space="preserve"> modest.</w:t>
      </w:r>
    </w:p>
    <w:p w:rsidR="00A66A9F" w:rsidRDefault="008D631B" w:rsidP="00F1449B">
      <w:pPr>
        <w:pStyle w:val="Heading3"/>
      </w:pPr>
      <w:r>
        <w:t>Other key</w:t>
      </w:r>
      <w:r w:rsidR="00A66A9F">
        <w:t xml:space="preserve"> questions</w:t>
      </w:r>
    </w:p>
    <w:p w:rsidR="00790BE6" w:rsidRDefault="004B48AA" w:rsidP="00A66A9F">
      <w:pPr>
        <w:pStyle w:val="BodyText"/>
      </w:pPr>
      <w:r>
        <w:t>The f</w:t>
      </w:r>
      <w:r w:rsidR="008C4AAD">
        <w:t>our</w:t>
      </w:r>
      <w:r w:rsidR="001A60D1">
        <w:t xml:space="preserve"> questions below were</w:t>
      </w:r>
      <w:r w:rsidR="00ED6C7C">
        <w:t xml:space="preserve"> medium priority questions for the Review. To address these questions comprehensively would require extensive data collection and analysis, with a particular focus on q</w:t>
      </w:r>
      <w:r w:rsidR="001A60D1">
        <w:t>ualitative data. This was</w:t>
      </w:r>
      <w:r w:rsidR="00ED6C7C">
        <w:t xml:space="preserve"> beyond the resources available for the Review. As a result,</w:t>
      </w:r>
      <w:r w:rsidR="001A60D1">
        <w:t xml:space="preserve"> each of these questions was</w:t>
      </w:r>
      <w:r w:rsidR="009B180D">
        <w:t xml:space="preserve"> addressed using limited</w:t>
      </w:r>
      <w:r w:rsidR="00ED6C7C">
        <w:t xml:space="preserve"> data collection and analysis techniques. </w:t>
      </w:r>
      <w:r w:rsidR="008D631B">
        <w:t>Where possible, t</w:t>
      </w:r>
      <w:r w:rsidR="00790BE6">
        <w:t>riangulation</w:t>
      </w:r>
      <w:r w:rsidR="0075051C">
        <w:t xml:space="preserve"> </w:t>
      </w:r>
      <w:r w:rsidR="001A60D1">
        <w:t xml:space="preserve">was </w:t>
      </w:r>
      <w:r w:rsidR="008D631B">
        <w:t xml:space="preserve">undertaken by comparing the findings of this Review with other similar meta-evaluations. </w:t>
      </w:r>
    </w:p>
    <w:p w:rsidR="00F1449B" w:rsidRDefault="00F1449B" w:rsidP="00A66A9F">
      <w:pPr>
        <w:pStyle w:val="Heading4"/>
      </w:pPr>
      <w:r>
        <w:t>Q4: What is the capability to commission and conduct evaluations across the department?</w:t>
      </w:r>
      <w:r w:rsidR="00A66A9F">
        <w:t xml:space="preserve"> </w:t>
      </w:r>
    </w:p>
    <w:p w:rsidR="00F1449B" w:rsidRDefault="001A60D1" w:rsidP="00F1449B">
      <w:pPr>
        <w:pStyle w:val="BodyText"/>
      </w:pPr>
      <w:r>
        <w:t>The aim of this question was</w:t>
      </w:r>
      <w:r w:rsidR="00F1449B">
        <w:t xml:space="preserve"> to better understand the capabilities of DFAT staff to commission and conduct operational evaluations. </w:t>
      </w:r>
      <w:r w:rsidR="00444C66">
        <w:t xml:space="preserve">This can be used to guide ODE advice and Executive decision making on the </w:t>
      </w:r>
      <w:r w:rsidR="008D631B">
        <w:t>department’s capability</w:t>
      </w:r>
      <w:r w:rsidR="00444C66">
        <w:t xml:space="preserve"> development needs.</w:t>
      </w:r>
    </w:p>
    <w:p w:rsidR="0075051C" w:rsidRDefault="00F1449B" w:rsidP="000B1887">
      <w:pPr>
        <w:pStyle w:val="BodyText"/>
      </w:pPr>
      <w:r>
        <w:t xml:space="preserve">To </w:t>
      </w:r>
      <w:r w:rsidR="001A60D1">
        <w:t>address this question, data was</w:t>
      </w:r>
      <w:r>
        <w:t xml:space="preserve"> collected using a short e</w:t>
      </w:r>
      <w:r w:rsidR="001A60D1">
        <w:t>lectronic survey. The survey</w:t>
      </w:r>
      <w:r>
        <w:t xml:space="preserve"> focus</w:t>
      </w:r>
      <w:r w:rsidR="001A60D1">
        <w:t>ed</w:t>
      </w:r>
      <w:r>
        <w:t xml:space="preserve"> on staff training, skill</w:t>
      </w:r>
      <w:r w:rsidR="00444C66">
        <w:t>s and</w:t>
      </w:r>
      <w:r>
        <w:t xml:space="preserve"> experience in commissioning evaluations, participating in evaluation teams</w:t>
      </w:r>
      <w:r w:rsidR="00160C02">
        <w:t xml:space="preserve">, and leading evaluation teams. </w:t>
      </w:r>
      <w:r w:rsidR="001A60D1">
        <w:t>A survey is at Appendix</w:t>
      </w:r>
      <w:r w:rsidR="000B1887">
        <w:t xml:space="preserve"> </w:t>
      </w:r>
      <w:r w:rsidR="008E3178">
        <w:t>F</w:t>
      </w:r>
      <w:r w:rsidR="000B1887">
        <w:t xml:space="preserve">. </w:t>
      </w:r>
    </w:p>
    <w:p w:rsidR="000B1887" w:rsidRDefault="001A60D1" w:rsidP="000B1887">
      <w:pPr>
        <w:pStyle w:val="BodyText"/>
      </w:pPr>
      <w:r>
        <w:lastRenderedPageBreak/>
        <w:t xml:space="preserve">The survey was </w:t>
      </w:r>
      <w:r w:rsidR="000B1887">
        <w:t>made available to all DFAT staff. Targeted promotion and follow-up with staff who have an interest in evaluation, such as members of the Performance and Quality network</w:t>
      </w:r>
      <w:r w:rsidR="00816240">
        <w:t xml:space="preserve"> and informal networks</w:t>
      </w:r>
      <w:r w:rsidR="008C4AAD">
        <w:t xml:space="preserve"> </w:t>
      </w:r>
      <w:r>
        <w:t>was also</w:t>
      </w:r>
      <w:r w:rsidR="0075051C">
        <w:t xml:space="preserve"> undertaken. G</w:t>
      </w:r>
      <w:r w:rsidR="000B1887">
        <w:t>iven the ‘survey</w:t>
      </w:r>
      <w:r w:rsidR="0075051C">
        <w:t xml:space="preserve"> fatigue’ within the department</w:t>
      </w:r>
      <w:r w:rsidR="000B1887">
        <w:t xml:space="preserve"> and the special</w:t>
      </w:r>
      <w:r>
        <w:t>ised nature of the survey, it was</w:t>
      </w:r>
      <w:r w:rsidR="000B1887">
        <w:t xml:space="preserve"> anticipated the response rate </w:t>
      </w:r>
      <w:r>
        <w:t>would</w:t>
      </w:r>
      <w:r w:rsidR="000B1887">
        <w:t xml:space="preserve"> </w:t>
      </w:r>
      <w:r w:rsidR="002C5CAB">
        <w:t>not be high</w:t>
      </w:r>
      <w:r>
        <w:t xml:space="preserve"> and that most respondents would</w:t>
      </w:r>
      <w:r w:rsidR="0075051C">
        <w:t xml:space="preserve"> have an interes</w:t>
      </w:r>
      <w:r>
        <w:t>t and experience in evaluation. We were pleasantly surprised when 113 staff responded to the survey.</w:t>
      </w:r>
    </w:p>
    <w:p w:rsidR="00444C66" w:rsidRDefault="001A60D1" w:rsidP="00F1449B">
      <w:pPr>
        <w:pStyle w:val="BodyText"/>
      </w:pPr>
      <w:r>
        <w:t>Survey results were</w:t>
      </w:r>
      <w:r w:rsidR="00444C66">
        <w:t xml:space="preserve"> analysed to identify the number of staff with skills, training and experience related to commissioning and conducting evaluations.</w:t>
      </w:r>
    </w:p>
    <w:p w:rsidR="00444C66" w:rsidRDefault="00444C66" w:rsidP="00A66A9F">
      <w:pPr>
        <w:pStyle w:val="Heading4"/>
      </w:pPr>
      <w:r>
        <w:t xml:space="preserve">Q5: How are the findings from operational evaluations used? </w:t>
      </w:r>
    </w:p>
    <w:p w:rsidR="004B48AA" w:rsidRDefault="00246AF5" w:rsidP="00444C66">
      <w:pPr>
        <w:pStyle w:val="BodyText"/>
      </w:pPr>
      <w:r>
        <w:t>The aim of this question was</w:t>
      </w:r>
      <w:r w:rsidR="00444C66">
        <w:t xml:space="preserve"> to develop a better understanding of how evaluation findings are used in the department.</w:t>
      </w:r>
      <w:r w:rsidR="00295A63">
        <w:t xml:space="preserve"> </w:t>
      </w:r>
      <w:r w:rsidR="006606F7">
        <w:t xml:space="preserve">To do this, </w:t>
      </w:r>
      <w:r w:rsidR="007D7C76">
        <w:t>management responses for evaluation reports</w:t>
      </w:r>
      <w:r w:rsidR="007D7C76">
        <w:rPr>
          <w:rStyle w:val="FootnoteReference"/>
        </w:rPr>
        <w:footnoteReference w:id="7"/>
      </w:r>
      <w:r>
        <w:t xml:space="preserve"> were</w:t>
      </w:r>
      <w:r w:rsidR="007D7C76">
        <w:t xml:space="preserve"> examined</w:t>
      </w:r>
      <w:r w:rsidR="006606F7">
        <w:t xml:space="preserve"> to determine the number and percentage of</w:t>
      </w:r>
      <w:r w:rsidR="007D7C76">
        <w:t xml:space="preserve"> evaluation </w:t>
      </w:r>
      <w:r w:rsidR="006606F7">
        <w:t xml:space="preserve">recommendations which have been </w:t>
      </w:r>
      <w:r w:rsidR="007D7C76">
        <w:t xml:space="preserve">accepted, partially accepted, or not accepted. </w:t>
      </w:r>
      <w:r w:rsidR="006606F7">
        <w:t>Based on these find</w:t>
      </w:r>
      <w:r>
        <w:t>ings, modest conclusions were</w:t>
      </w:r>
      <w:r w:rsidR="006606F7">
        <w:t xml:space="preserve"> drawn on evaluation use. </w:t>
      </w:r>
    </w:p>
    <w:p w:rsidR="006606F7" w:rsidRDefault="00AD621B" w:rsidP="006606F7">
      <w:pPr>
        <w:pStyle w:val="Heading4"/>
      </w:pPr>
      <w:r>
        <w:t>Q6</w:t>
      </w:r>
      <w:r w:rsidR="006606F7">
        <w:t xml:space="preserve">: </w:t>
      </w:r>
      <w:r w:rsidR="00760ADC">
        <w:t xml:space="preserve">How can the publication rate of operational evaluations be improved? </w:t>
      </w:r>
    </w:p>
    <w:p w:rsidR="00246AF5" w:rsidRDefault="00E82CD4" w:rsidP="00760ADC">
      <w:pPr>
        <w:pStyle w:val="BodyText"/>
        <w:rPr>
          <w:lang w:eastAsia="zh-CN"/>
        </w:rPr>
      </w:pPr>
      <w:r>
        <w:rPr>
          <w:lang w:eastAsia="zh-CN"/>
        </w:rPr>
        <w:t>DFAT’s policy is that all operational evaluation reports should be published on the DFAT website. However, the publication rate has been low for a number of years.</w:t>
      </w:r>
      <w:r w:rsidR="000A195F">
        <w:rPr>
          <w:lang w:eastAsia="zh-CN"/>
        </w:rPr>
        <w:t xml:space="preserve"> This is not only of concern to ODE; DFAT’s Internal Audit Branch (AUB)</w:t>
      </w:r>
      <w:r w:rsidR="00246AF5">
        <w:rPr>
          <w:lang w:eastAsia="zh-CN"/>
        </w:rPr>
        <w:t xml:space="preserve"> had</w:t>
      </w:r>
      <w:r w:rsidR="00134B5A">
        <w:rPr>
          <w:lang w:eastAsia="zh-CN"/>
        </w:rPr>
        <w:t xml:space="preserve"> signalled its intent to examine this issue in its forward work plan. ODE </w:t>
      </w:r>
      <w:r w:rsidR="00246AF5">
        <w:rPr>
          <w:lang w:eastAsia="zh-CN"/>
        </w:rPr>
        <w:t>and AUB agreed that the two areas would</w:t>
      </w:r>
      <w:r w:rsidR="00134B5A">
        <w:rPr>
          <w:lang w:eastAsia="zh-CN"/>
        </w:rPr>
        <w:t xml:space="preserve"> collaborate on an investigation into DFAT’s evaluation publication practice.</w:t>
      </w:r>
      <w:r w:rsidR="000A195F">
        <w:rPr>
          <w:lang w:eastAsia="zh-CN"/>
        </w:rPr>
        <w:t xml:space="preserve"> </w:t>
      </w:r>
      <w:r w:rsidR="00246AF5">
        <w:rPr>
          <w:lang w:eastAsia="zh-CN"/>
        </w:rPr>
        <w:t xml:space="preserve">AUB conducted an internal audit on evaluation publication in late 2015. The audit report, which was made available in early 2016, was used to inform the findings of the Review. </w:t>
      </w:r>
    </w:p>
    <w:p w:rsidR="00AD22E9" w:rsidRDefault="00AD22E9" w:rsidP="00AD22E9">
      <w:pPr>
        <w:pStyle w:val="Heading4"/>
      </w:pPr>
      <w:r>
        <w:t>Q7:  How do DFAT’s evaluation policies and practices compare to the evaluation policies and practices of other donors?</w:t>
      </w:r>
    </w:p>
    <w:p w:rsidR="00AD22E9" w:rsidRDefault="00AD22E9" w:rsidP="00AD22E9">
      <w:pPr>
        <w:pStyle w:val="BodyText"/>
        <w:rPr>
          <w:lang w:eastAsia="zh-CN"/>
        </w:rPr>
      </w:pPr>
      <w:r>
        <w:rPr>
          <w:lang w:eastAsia="zh-CN"/>
        </w:rPr>
        <w:t xml:space="preserve">DFAT’s evaluation policies and practices were compared with those of similar bilateral aid agencies. The main source of data was be the OECD </w:t>
      </w:r>
      <w:r w:rsidRPr="00CD2EAE">
        <w:rPr>
          <w:lang w:eastAsia="zh-CN"/>
        </w:rPr>
        <w:t>Review of Evaluation Systems in Development Cooperation</w:t>
      </w:r>
      <w:r>
        <w:rPr>
          <w:lang w:eastAsia="zh-CN"/>
        </w:rPr>
        <w:t xml:space="preserve">. This review, which is partly funded by ODE, examined the evaluation systems of DAC members, including their evaluation policies and mandates; planning and decision making with regard to what to evaluate and how; and implications for evaluation of mergers between development and foreign policy ministries. The draft report became available in early 2016. </w:t>
      </w:r>
    </w:p>
    <w:p w:rsidR="00816240" w:rsidRDefault="00537664" w:rsidP="009F7EBC">
      <w:pPr>
        <w:pStyle w:val="Heading3"/>
        <w:rPr>
          <w:lang w:eastAsia="zh-CN"/>
        </w:rPr>
      </w:pPr>
      <w:r>
        <w:rPr>
          <w:lang w:eastAsia="zh-CN"/>
        </w:rPr>
        <w:t>Analysing data across evaluation questions</w:t>
      </w:r>
    </w:p>
    <w:p w:rsidR="00537664" w:rsidRDefault="00BC0BFE" w:rsidP="001F117B">
      <w:pPr>
        <w:pStyle w:val="BodyText"/>
      </w:pPr>
      <w:r>
        <w:rPr>
          <w:lang w:eastAsia="zh-CN"/>
        </w:rPr>
        <w:t>T</w:t>
      </w:r>
      <w:r w:rsidR="00537664">
        <w:rPr>
          <w:lang w:eastAsia="zh-CN"/>
        </w:rPr>
        <w:t xml:space="preserve">o ensure the Review </w:t>
      </w:r>
      <w:r w:rsidR="007335B4">
        <w:t>provided</w:t>
      </w:r>
      <w:r w:rsidR="00537664">
        <w:t xml:space="preserve"> information to support good quality independent evaluations across th</w:t>
      </w:r>
      <w:r w:rsidR="001B0ED5">
        <w:t>e department, the findings</w:t>
      </w:r>
      <w:r>
        <w:t xml:space="preserve"> </w:t>
      </w:r>
      <w:r w:rsidR="00C55B78">
        <w:t xml:space="preserve">from </w:t>
      </w:r>
      <w:r>
        <w:t>the evaluation question</w:t>
      </w:r>
      <w:r w:rsidR="001B0ED5">
        <w:t>s</w:t>
      </w:r>
      <w:r w:rsidR="007335B4">
        <w:t xml:space="preserve"> were </w:t>
      </w:r>
      <w:r>
        <w:t xml:space="preserve"> brought together to identify the implications for DFAT’s evaluation poli</w:t>
      </w:r>
      <w:r w:rsidR="007335B4">
        <w:t>cies and practices. Analysis</w:t>
      </w:r>
      <w:r>
        <w:t xml:space="preserve"> focus</w:t>
      </w:r>
      <w:r w:rsidR="007335B4">
        <w:t>ed</w:t>
      </w:r>
      <w:r>
        <w:t xml:space="preserve"> on whether DFA</w:t>
      </w:r>
      <w:r w:rsidR="007335B4">
        <w:t xml:space="preserve">T’s current evaluation policy encourages </w:t>
      </w:r>
      <w:r>
        <w:t xml:space="preserve">intended practices in the department, potential areas where DFAT’s evaluation policy could be adjusted, and lessons that could be adopted from other donors. </w:t>
      </w:r>
    </w:p>
    <w:p w:rsidR="004B49FC" w:rsidRDefault="004B49FC" w:rsidP="009F7EBC">
      <w:pPr>
        <w:pStyle w:val="Heading3"/>
      </w:pPr>
      <w:r>
        <w:t>Opportunities for learning</w:t>
      </w:r>
    </w:p>
    <w:p w:rsidR="004B49FC" w:rsidRDefault="003B1A88" w:rsidP="001F117B">
      <w:pPr>
        <w:pStyle w:val="BodyText"/>
      </w:pPr>
      <w:r>
        <w:t xml:space="preserve"> As noted above, </w:t>
      </w:r>
      <w:r w:rsidR="001B0ED5">
        <w:t>one of the</w:t>
      </w:r>
      <w:r>
        <w:t xml:space="preserve"> Review</w:t>
      </w:r>
      <w:r w:rsidR="001B0ED5">
        <w:t>’s</w:t>
      </w:r>
      <w:r>
        <w:t xml:space="preserve"> objective</w:t>
      </w:r>
      <w:r w:rsidR="001B0ED5">
        <w:t>s</w:t>
      </w:r>
      <w:r w:rsidR="007335B4">
        <w:t xml:space="preserve"> was</w:t>
      </w:r>
      <w:r w:rsidR="004B49FC">
        <w:t xml:space="preserve"> to promote better use of evaluations by facilitating opportunities for learning. This is because operational evaluations may provide sectoral or evaluation lessons which are useful for DFAT staff and the broader aid community. </w:t>
      </w:r>
    </w:p>
    <w:p w:rsidR="00D23FE9" w:rsidRDefault="00D23FE9" w:rsidP="001F117B">
      <w:pPr>
        <w:pStyle w:val="BodyText"/>
      </w:pPr>
      <w:r>
        <w:t xml:space="preserve">The first step </w:t>
      </w:r>
      <w:r w:rsidR="004B49FC">
        <w:t xml:space="preserve">in meeting this objective </w:t>
      </w:r>
      <w:r w:rsidR="007335B4">
        <w:t>was</w:t>
      </w:r>
      <w:r>
        <w:t xml:space="preserve"> to identify operational e</w:t>
      </w:r>
      <w:r w:rsidR="000C05D3">
        <w:t xml:space="preserve">valuations which meet a minimum </w:t>
      </w:r>
      <w:r w:rsidR="007335B4">
        <w:t>quality threshold. This was</w:t>
      </w:r>
      <w:r>
        <w:t xml:space="preserve"> necessary because an evaluation needs to be credible if its findings are to be broadly used. Using the overall measure of evaluation quality which is discussed under evaluation question 1, a list of sufficien</w:t>
      </w:r>
      <w:r w:rsidR="007335B4">
        <w:t xml:space="preserve">tly </w:t>
      </w:r>
      <w:r w:rsidR="007335B4">
        <w:lastRenderedPageBreak/>
        <w:t>credible evaluations was</w:t>
      </w:r>
      <w:r>
        <w:t xml:space="preserve"> developed. </w:t>
      </w:r>
      <w:r w:rsidR="007335B4">
        <w:t>Four approaches have been</w:t>
      </w:r>
      <w:r w:rsidR="000C05D3">
        <w:t xml:space="preserve"> implemented to facilitate learning from these evaluations. </w:t>
      </w:r>
    </w:p>
    <w:p w:rsidR="00A4631E" w:rsidRDefault="00A4631E" w:rsidP="00A4631E">
      <w:pPr>
        <w:pStyle w:val="ListBullet"/>
        <w:numPr>
          <w:ilvl w:val="0"/>
          <w:numId w:val="0"/>
        </w:numPr>
      </w:pPr>
      <w:r>
        <w:t>First, when assessing operational evaluat</w:t>
      </w:r>
      <w:r w:rsidR="007335B4">
        <w:t>ions, team members identified</w:t>
      </w:r>
      <w:r>
        <w:t xml:space="preserve"> good practice evaluation products (terms of</w:t>
      </w:r>
      <w:r w:rsidR="007335B4">
        <w:t xml:space="preserve"> reference, evaluation plans,</w:t>
      </w:r>
      <w:r>
        <w:t xml:space="preserve"> evaluation reports</w:t>
      </w:r>
      <w:r w:rsidR="007335B4">
        <w:t xml:space="preserve"> and management responses</w:t>
      </w:r>
      <w:r>
        <w:t>). These are products which perform</w:t>
      </w:r>
      <w:r w:rsidR="007335B4">
        <w:t>ed</w:t>
      </w:r>
      <w:r>
        <w:t xml:space="preserve"> highly against the criteria outlined in the Review pro-forma and, as a result, provide DFAT staff and partners with concrete examples </w:t>
      </w:r>
      <w:r w:rsidR="00F73D5F">
        <w:t xml:space="preserve">of </w:t>
      </w:r>
      <w:r>
        <w:t>high quality evaluations. Five to si</w:t>
      </w:r>
      <w:r w:rsidR="007335B4">
        <w:t>x good practice products were</w:t>
      </w:r>
      <w:r>
        <w:t xml:space="preserve"> identified covering different sectors and countries/regions. These </w:t>
      </w:r>
      <w:r w:rsidR="007335B4">
        <w:t>good practice products are i</w:t>
      </w:r>
      <w:r>
        <w:t xml:space="preserve">ncluded in the Review report and </w:t>
      </w:r>
      <w:r w:rsidR="007335B4">
        <w:t xml:space="preserve">will be </w:t>
      </w:r>
      <w:r>
        <w:t>made available on the ODE website.</w:t>
      </w:r>
    </w:p>
    <w:p w:rsidR="00A4631E" w:rsidRDefault="007335B4" w:rsidP="00A4631E">
      <w:pPr>
        <w:pStyle w:val="BodyText"/>
      </w:pPr>
      <w:r>
        <w:t>Second, team members identified</w:t>
      </w:r>
      <w:r w:rsidR="00A4631E">
        <w:t xml:space="preserve"> operational evaluations which provide useful learnings on aid and development for DFAT staff and development pa</w:t>
      </w:r>
      <w:r>
        <w:t>rtners. Such evaluations were</w:t>
      </w:r>
      <w:r w:rsidR="00A4631E">
        <w:t xml:space="preserve"> identified using a set of criteria, for example, evaluations which use innovative methods; evaluations which credibly demonstrate the achievement of higher order outcomes; and/or common themes that occur in several operational evaluations based</w:t>
      </w:r>
      <w:r>
        <w:t xml:space="preserve"> on the same sector (see Appendix</w:t>
      </w:r>
      <w:r w:rsidR="00E024CF">
        <w:t xml:space="preserve"> C</w:t>
      </w:r>
      <w:r w:rsidR="00A4631E">
        <w:t xml:space="preserve"> for the full list</w:t>
      </w:r>
      <w:r w:rsidR="00D23FE9">
        <w:t xml:space="preserve"> of criteria</w:t>
      </w:r>
      <w:r w:rsidR="00E024CF">
        <w:t xml:space="preserve">). </w:t>
      </w:r>
      <w:r w:rsidR="00F73D5F">
        <w:t xml:space="preserve">Extracts or summaries from </w:t>
      </w:r>
      <w:r w:rsidR="00DF0ADC">
        <w:t>f</w:t>
      </w:r>
      <w:r w:rsidR="00A4631E">
        <w:t>i</w:t>
      </w:r>
      <w:r w:rsidR="00E024CF">
        <w:t>ve to six evaluations</w:t>
      </w:r>
      <w:r>
        <w:t xml:space="preserve"> are</w:t>
      </w:r>
      <w:r w:rsidR="00A4631E">
        <w:t xml:space="preserve"> included in the Review report as short ‘evaluation snapshots’. </w:t>
      </w:r>
    </w:p>
    <w:p w:rsidR="00D23FE9" w:rsidRDefault="00D23FE9" w:rsidP="00A4631E">
      <w:pPr>
        <w:pStyle w:val="BodyText"/>
      </w:pPr>
      <w:r>
        <w:t xml:space="preserve">Third, </w:t>
      </w:r>
      <w:r w:rsidR="000C05D3">
        <w:t xml:space="preserve">lessons </w:t>
      </w:r>
      <w:r w:rsidR="007335B4">
        <w:t>from operational evaluations will</w:t>
      </w:r>
      <w:r w:rsidR="000C05D3">
        <w:t xml:space="preserve"> be used to inform ODE’s planned strategic evaluations (for example, economic infrastructure or aid for trade). Any operational evaluations which meet the quality threshold and which are relevant to an ODE strategic evaluation will be provided to the relevant ODE evaluation manager. This manager can then use the operational evaluations to inform the strategic evaluation. </w:t>
      </w:r>
    </w:p>
    <w:p w:rsidR="00AD621B" w:rsidRPr="00760ADC" w:rsidRDefault="000C05D3" w:rsidP="00760ADC">
      <w:pPr>
        <w:pStyle w:val="BodyText"/>
      </w:pPr>
      <w:r>
        <w:t>Fourth, the list of operational evaluations which meet the quality threshold will be sorted by sector (for example,</w:t>
      </w:r>
      <w:r w:rsidR="00E024CF">
        <w:t xml:space="preserve"> governance, health, education</w:t>
      </w:r>
      <w:r>
        <w:t xml:space="preserve"> etc). The </w:t>
      </w:r>
      <w:r w:rsidR="007335B4">
        <w:t xml:space="preserve">list has been provided to the Development Policy Division and the Aid Contracting and Management Division for their use in assessing the quality of the overall aid program. </w:t>
      </w:r>
      <w:r>
        <w:t xml:space="preserve"> </w:t>
      </w:r>
      <w:r w:rsidR="007335B4">
        <w:t>Note that ODE will</w:t>
      </w:r>
      <w:r w:rsidR="00433924">
        <w:t xml:space="preserve"> not have ongoing involvement in this work. </w:t>
      </w:r>
    </w:p>
    <w:p w:rsidR="00065B77" w:rsidRDefault="00637FAD" w:rsidP="004E296A">
      <w:pPr>
        <w:pStyle w:val="Heading2"/>
      </w:pPr>
      <w:r>
        <w:t>6.</w:t>
      </w:r>
      <w:r>
        <w:tab/>
      </w:r>
      <w:r w:rsidR="00065B77">
        <w:t>Resources</w:t>
      </w:r>
    </w:p>
    <w:p w:rsidR="005970F6" w:rsidRDefault="00610E60" w:rsidP="004E296A">
      <w:pPr>
        <w:pStyle w:val="BodyText"/>
        <w:keepNext/>
      </w:pPr>
      <w:r>
        <w:t xml:space="preserve">As noted in the </w:t>
      </w:r>
      <w:r w:rsidR="002A69B2">
        <w:t>introduction, the Review was</w:t>
      </w:r>
      <w:r>
        <w:t xml:space="preserve"> conducted by ODE staff. </w:t>
      </w:r>
      <w:r w:rsidR="00BC6D3E">
        <w:t>Table 2 outlines the</w:t>
      </w:r>
      <w:r w:rsidRPr="00610E60">
        <w:t xml:space="preserve"> team </w:t>
      </w:r>
      <w:r w:rsidR="005970F6">
        <w:t xml:space="preserve">and roles. </w:t>
      </w:r>
    </w:p>
    <w:p w:rsidR="005970F6" w:rsidRDefault="002A69B2" w:rsidP="00610E60">
      <w:pPr>
        <w:pStyle w:val="BodyText"/>
      </w:pPr>
      <w:r>
        <w:t>All team members were</w:t>
      </w:r>
      <w:r w:rsidR="005970F6">
        <w:t xml:space="preserve"> asked to record</w:t>
      </w:r>
      <w:r>
        <w:t xml:space="preserve"> the approximate time they spent</w:t>
      </w:r>
      <w:r w:rsidR="005970F6">
        <w:t xml:space="preserve"> </w:t>
      </w:r>
      <w:r>
        <w:t>working on the Review. This</w:t>
      </w:r>
      <w:r w:rsidR="005970F6">
        <w:t xml:space="preserve"> allow</w:t>
      </w:r>
      <w:r>
        <w:t>ed</w:t>
      </w:r>
      <w:r w:rsidR="005970F6">
        <w:t xml:space="preserve"> ODE to better understand the staff time and resources required to implement the Review. </w:t>
      </w:r>
    </w:p>
    <w:p w:rsidR="00BC6D3E" w:rsidRDefault="00BC6D3E" w:rsidP="00610E60">
      <w:pPr>
        <w:pStyle w:val="BodyText"/>
      </w:pPr>
      <w:r>
        <w:t>A small budget</w:t>
      </w:r>
      <w:r w:rsidR="007473BB">
        <w:t xml:space="preserve"> of approximately $2</w:t>
      </w:r>
      <w:r w:rsidR="002A69B2">
        <w:t>000 was</w:t>
      </w:r>
      <w:r>
        <w:t xml:space="preserve"> required </w:t>
      </w:r>
      <w:r w:rsidR="005970F6">
        <w:t xml:space="preserve">for the Review. This will predominately be used for </w:t>
      </w:r>
      <w:r w:rsidR="007473BB">
        <w:t xml:space="preserve">finalising documents and </w:t>
      </w:r>
      <w:r w:rsidR="005970F6">
        <w:t>printing Review outputs such as a four page summary.</w:t>
      </w:r>
    </w:p>
    <w:p w:rsidR="00610E60" w:rsidRDefault="00BC6D3E" w:rsidP="00BC6D3E">
      <w:pPr>
        <w:pStyle w:val="TableandFigureName"/>
      </w:pPr>
      <w:r>
        <w:t>Table 2: Review roles and responsibilities</w:t>
      </w:r>
    </w:p>
    <w:tbl>
      <w:tblPr>
        <w:tblStyle w:val="LightGrid-Accent1"/>
        <w:tblW w:w="0" w:type="auto"/>
        <w:tblLook w:val="04A0" w:firstRow="1" w:lastRow="0" w:firstColumn="1" w:lastColumn="0" w:noHBand="0" w:noVBand="1"/>
        <w:tblCaption w:val="Review roles and responsiblities"/>
        <w:tblDescription w:val="The Team Leader is the Director of the Operational Evaluations Section. They are accountable for the Review. Tasks include: Overseeing Review process; Ensuring consistency of assessments across the team; Assessing the quality of operational evaluations. &#10;The Review manager is the Assistant Director of the Operational Evaluations Section. They coordinate day to day Review tasks, including: Creating data recording and management systems; Assessing the quality of operational evaluations; Coordinating team members’ input; Conducting data analysis; Coordinating and drafting key documents with input from other review team members.&#10;The Review Assistant is the Administrative Officer from the Operational Evaluations Section. They are responsible for data management, including: Collecting operational evaluation documents; Recording basic characteristics of evaluation; Data entry; Research tasks as needed.&#10;The other three team members are the Assistant Director of the Operational Evaluations Section, and the Director and Assistant Director of the Evaluations Section. Their tasks include: Assessing the quality of operational evaluations; Contributing  to data analysis and drafting key documents; Assistant Director OES will manage data collection and analysis for evaluation question 5.&#10;"/>
      </w:tblPr>
      <w:tblGrid>
        <w:gridCol w:w="2523"/>
        <w:gridCol w:w="2524"/>
        <w:gridCol w:w="5328"/>
      </w:tblGrid>
      <w:tr w:rsidR="00610E60" w:rsidTr="00267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3" w:type="dxa"/>
          </w:tcPr>
          <w:p w:rsidR="00610E60" w:rsidRPr="0026768F" w:rsidRDefault="00610E60" w:rsidP="00610E60">
            <w:pPr>
              <w:pStyle w:val="BodyText"/>
              <w:rPr>
                <w:sz w:val="17"/>
                <w:szCs w:val="17"/>
              </w:rPr>
            </w:pPr>
            <w:r w:rsidRPr="0026768F">
              <w:rPr>
                <w:sz w:val="17"/>
                <w:szCs w:val="17"/>
              </w:rPr>
              <w:t>Review position</w:t>
            </w:r>
          </w:p>
        </w:tc>
        <w:tc>
          <w:tcPr>
            <w:tcW w:w="2524" w:type="dxa"/>
          </w:tcPr>
          <w:p w:rsidR="00610E60" w:rsidRPr="0026768F" w:rsidRDefault="00610E60" w:rsidP="00610E60">
            <w:pPr>
              <w:pStyle w:val="BodyText"/>
              <w:cnfStyle w:val="100000000000" w:firstRow="1" w:lastRow="0" w:firstColumn="0" w:lastColumn="0" w:oddVBand="0" w:evenVBand="0" w:oddHBand="0" w:evenHBand="0" w:firstRowFirstColumn="0" w:firstRowLastColumn="0" w:lastRowFirstColumn="0" w:lastRowLastColumn="0"/>
              <w:rPr>
                <w:sz w:val="17"/>
                <w:szCs w:val="17"/>
              </w:rPr>
            </w:pPr>
            <w:r w:rsidRPr="0026768F">
              <w:rPr>
                <w:sz w:val="17"/>
                <w:szCs w:val="17"/>
              </w:rPr>
              <w:t>ODE position</w:t>
            </w:r>
          </w:p>
        </w:tc>
        <w:tc>
          <w:tcPr>
            <w:tcW w:w="5328" w:type="dxa"/>
          </w:tcPr>
          <w:p w:rsidR="00610E60" w:rsidRPr="0026768F" w:rsidRDefault="00610E60" w:rsidP="00610E60">
            <w:pPr>
              <w:pStyle w:val="BodyText"/>
              <w:cnfStyle w:val="100000000000" w:firstRow="1" w:lastRow="0" w:firstColumn="0" w:lastColumn="0" w:oddVBand="0" w:evenVBand="0" w:oddHBand="0" w:evenHBand="0" w:firstRowFirstColumn="0" w:firstRowLastColumn="0" w:lastRowFirstColumn="0" w:lastRowLastColumn="0"/>
              <w:rPr>
                <w:sz w:val="17"/>
                <w:szCs w:val="17"/>
              </w:rPr>
            </w:pPr>
            <w:r w:rsidRPr="0026768F">
              <w:rPr>
                <w:sz w:val="17"/>
                <w:szCs w:val="17"/>
              </w:rPr>
              <w:t>Key roles in Review</w:t>
            </w:r>
          </w:p>
        </w:tc>
      </w:tr>
      <w:tr w:rsidR="00610E60" w:rsidTr="00267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3" w:type="dxa"/>
          </w:tcPr>
          <w:p w:rsidR="00610E60" w:rsidRPr="0026768F" w:rsidRDefault="00610E60" w:rsidP="00610E60">
            <w:pPr>
              <w:pStyle w:val="BodyText"/>
              <w:rPr>
                <w:sz w:val="17"/>
                <w:szCs w:val="17"/>
              </w:rPr>
            </w:pPr>
            <w:r w:rsidRPr="0026768F">
              <w:rPr>
                <w:sz w:val="17"/>
                <w:szCs w:val="17"/>
              </w:rPr>
              <w:t>Team Leader</w:t>
            </w:r>
          </w:p>
        </w:tc>
        <w:tc>
          <w:tcPr>
            <w:tcW w:w="2524" w:type="dxa"/>
          </w:tcPr>
          <w:p w:rsidR="00610E60" w:rsidRPr="0026768F" w:rsidRDefault="00610E60" w:rsidP="00610E60">
            <w:pPr>
              <w:pStyle w:val="BodyText"/>
              <w:cnfStyle w:val="000000100000" w:firstRow="0" w:lastRow="0" w:firstColumn="0" w:lastColumn="0" w:oddVBand="0" w:evenVBand="0" w:oddHBand="1" w:evenHBand="0" w:firstRowFirstColumn="0" w:firstRowLastColumn="0" w:lastRowFirstColumn="0" w:lastRowLastColumn="0"/>
              <w:rPr>
                <w:sz w:val="17"/>
                <w:szCs w:val="17"/>
              </w:rPr>
            </w:pPr>
            <w:r w:rsidRPr="0026768F">
              <w:rPr>
                <w:sz w:val="17"/>
                <w:szCs w:val="17"/>
              </w:rPr>
              <w:t>Director, Operational Evaluations Section</w:t>
            </w:r>
          </w:p>
        </w:tc>
        <w:tc>
          <w:tcPr>
            <w:tcW w:w="5328" w:type="dxa"/>
          </w:tcPr>
          <w:p w:rsidR="00BC6D3E" w:rsidRPr="0026768F" w:rsidRDefault="00BC6D3E" w:rsidP="00BC6D3E">
            <w:pPr>
              <w:pStyle w:val="ListBullet"/>
              <w:numPr>
                <w:ilvl w:val="0"/>
                <w:numId w:val="0"/>
              </w:numPr>
              <w:ind w:left="56"/>
              <w:cnfStyle w:val="000000100000" w:firstRow="0" w:lastRow="0" w:firstColumn="0" w:lastColumn="0" w:oddVBand="0" w:evenVBand="0" w:oddHBand="1" w:evenHBand="0" w:firstRowFirstColumn="0" w:firstRowLastColumn="0" w:lastRowFirstColumn="0" w:lastRowLastColumn="0"/>
              <w:rPr>
                <w:sz w:val="17"/>
                <w:szCs w:val="17"/>
              </w:rPr>
            </w:pPr>
            <w:r w:rsidRPr="0026768F">
              <w:rPr>
                <w:sz w:val="17"/>
                <w:szCs w:val="17"/>
              </w:rPr>
              <w:t>Accountable for the Review. Tasks include:</w:t>
            </w:r>
          </w:p>
          <w:p w:rsidR="00BC6D3E" w:rsidRPr="0026768F" w:rsidRDefault="00BC6D3E" w:rsidP="00610E60">
            <w:pPr>
              <w:pStyle w:val="ListBullet"/>
              <w:cnfStyle w:val="000000100000" w:firstRow="0" w:lastRow="0" w:firstColumn="0" w:lastColumn="0" w:oddVBand="0" w:evenVBand="0" w:oddHBand="1" w:evenHBand="0" w:firstRowFirstColumn="0" w:firstRowLastColumn="0" w:lastRowFirstColumn="0" w:lastRowLastColumn="0"/>
              <w:rPr>
                <w:sz w:val="17"/>
                <w:szCs w:val="17"/>
              </w:rPr>
            </w:pPr>
            <w:r w:rsidRPr="0026768F">
              <w:rPr>
                <w:sz w:val="17"/>
                <w:szCs w:val="17"/>
              </w:rPr>
              <w:t>Overseeing Review process</w:t>
            </w:r>
          </w:p>
          <w:p w:rsidR="00610E60" w:rsidRPr="0026768F" w:rsidRDefault="00BC6D3E" w:rsidP="00610E60">
            <w:pPr>
              <w:pStyle w:val="ListBullet"/>
              <w:cnfStyle w:val="000000100000" w:firstRow="0" w:lastRow="0" w:firstColumn="0" w:lastColumn="0" w:oddVBand="0" w:evenVBand="0" w:oddHBand="1" w:evenHBand="0" w:firstRowFirstColumn="0" w:firstRowLastColumn="0" w:lastRowFirstColumn="0" w:lastRowLastColumn="0"/>
              <w:rPr>
                <w:sz w:val="17"/>
                <w:szCs w:val="17"/>
              </w:rPr>
            </w:pPr>
            <w:r w:rsidRPr="0026768F">
              <w:rPr>
                <w:sz w:val="17"/>
                <w:szCs w:val="17"/>
              </w:rPr>
              <w:t>Ensuring</w:t>
            </w:r>
            <w:r w:rsidR="00610E60" w:rsidRPr="0026768F">
              <w:rPr>
                <w:sz w:val="17"/>
                <w:szCs w:val="17"/>
              </w:rPr>
              <w:t xml:space="preserve"> consistency</w:t>
            </w:r>
            <w:r w:rsidR="002C5CAB">
              <w:rPr>
                <w:sz w:val="17"/>
                <w:szCs w:val="17"/>
              </w:rPr>
              <w:t xml:space="preserve"> of assessments across the team</w:t>
            </w:r>
          </w:p>
          <w:p w:rsidR="00610E60" w:rsidRPr="0026768F" w:rsidRDefault="00DF0ADC" w:rsidP="002C5CAB">
            <w:pPr>
              <w:pStyle w:val="ListBullet"/>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A</w:t>
            </w:r>
            <w:r w:rsidR="00610E60" w:rsidRPr="0026768F">
              <w:rPr>
                <w:sz w:val="17"/>
                <w:szCs w:val="17"/>
              </w:rPr>
              <w:t>ssess</w:t>
            </w:r>
            <w:r w:rsidR="00BC6D3E" w:rsidRPr="0026768F">
              <w:rPr>
                <w:sz w:val="17"/>
                <w:szCs w:val="17"/>
              </w:rPr>
              <w:t>ing</w:t>
            </w:r>
            <w:r w:rsidR="00610E60" w:rsidRPr="0026768F">
              <w:rPr>
                <w:sz w:val="17"/>
                <w:szCs w:val="17"/>
              </w:rPr>
              <w:t xml:space="preserve"> the quality of operational evaluations</w:t>
            </w:r>
          </w:p>
        </w:tc>
      </w:tr>
      <w:tr w:rsidR="00610E60" w:rsidTr="002676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3" w:type="dxa"/>
          </w:tcPr>
          <w:p w:rsidR="00610E60" w:rsidRPr="0026768F" w:rsidRDefault="00610E60" w:rsidP="00610E60">
            <w:pPr>
              <w:pStyle w:val="BodyText"/>
              <w:rPr>
                <w:sz w:val="17"/>
                <w:szCs w:val="17"/>
              </w:rPr>
            </w:pPr>
            <w:r w:rsidRPr="0026768F">
              <w:rPr>
                <w:sz w:val="17"/>
                <w:szCs w:val="17"/>
              </w:rPr>
              <w:t>Review Manager</w:t>
            </w:r>
          </w:p>
        </w:tc>
        <w:tc>
          <w:tcPr>
            <w:tcW w:w="2524" w:type="dxa"/>
          </w:tcPr>
          <w:p w:rsidR="00610E60" w:rsidRPr="0026768F" w:rsidRDefault="00610E60" w:rsidP="00610E60">
            <w:pPr>
              <w:pStyle w:val="BodyText"/>
              <w:cnfStyle w:val="000000010000" w:firstRow="0" w:lastRow="0" w:firstColumn="0" w:lastColumn="0" w:oddVBand="0" w:evenVBand="0" w:oddHBand="0" w:evenHBand="1" w:firstRowFirstColumn="0" w:firstRowLastColumn="0" w:lastRowFirstColumn="0" w:lastRowLastColumn="0"/>
              <w:rPr>
                <w:sz w:val="17"/>
                <w:szCs w:val="17"/>
              </w:rPr>
            </w:pPr>
            <w:r w:rsidRPr="0026768F">
              <w:rPr>
                <w:sz w:val="17"/>
                <w:szCs w:val="17"/>
              </w:rPr>
              <w:t>Assistant Director, Operational Evaluations Section</w:t>
            </w:r>
          </w:p>
        </w:tc>
        <w:tc>
          <w:tcPr>
            <w:tcW w:w="5328" w:type="dxa"/>
          </w:tcPr>
          <w:p w:rsidR="00BC6D3E" w:rsidRPr="0026768F" w:rsidRDefault="00BC6D3E" w:rsidP="00BC6D3E">
            <w:pPr>
              <w:pStyle w:val="ListBullet"/>
              <w:numPr>
                <w:ilvl w:val="0"/>
                <w:numId w:val="0"/>
              </w:numPr>
              <w:ind w:left="284" w:hanging="284"/>
              <w:cnfStyle w:val="000000010000" w:firstRow="0" w:lastRow="0" w:firstColumn="0" w:lastColumn="0" w:oddVBand="0" w:evenVBand="0" w:oddHBand="0" w:evenHBand="1" w:firstRowFirstColumn="0" w:firstRowLastColumn="0" w:lastRowFirstColumn="0" w:lastRowLastColumn="0"/>
              <w:rPr>
                <w:sz w:val="17"/>
                <w:szCs w:val="17"/>
              </w:rPr>
            </w:pPr>
            <w:r w:rsidRPr="0026768F">
              <w:rPr>
                <w:sz w:val="17"/>
                <w:szCs w:val="17"/>
              </w:rPr>
              <w:t>Coordinate day to day Review tasks, including:</w:t>
            </w:r>
          </w:p>
          <w:p w:rsidR="00610E60" w:rsidRPr="0026768F" w:rsidRDefault="00BC6D3E" w:rsidP="00610E60">
            <w:pPr>
              <w:pStyle w:val="ListBullet"/>
              <w:cnfStyle w:val="000000010000" w:firstRow="0" w:lastRow="0" w:firstColumn="0" w:lastColumn="0" w:oddVBand="0" w:evenVBand="0" w:oddHBand="0" w:evenHBand="1" w:firstRowFirstColumn="0" w:firstRowLastColumn="0" w:lastRowFirstColumn="0" w:lastRowLastColumn="0"/>
              <w:rPr>
                <w:sz w:val="17"/>
                <w:szCs w:val="17"/>
              </w:rPr>
            </w:pPr>
            <w:r w:rsidRPr="0026768F">
              <w:rPr>
                <w:sz w:val="17"/>
                <w:szCs w:val="17"/>
              </w:rPr>
              <w:t>Creating</w:t>
            </w:r>
            <w:r w:rsidR="00610E60" w:rsidRPr="0026768F">
              <w:rPr>
                <w:sz w:val="17"/>
                <w:szCs w:val="17"/>
              </w:rPr>
              <w:t xml:space="preserve"> data recording and management systems</w:t>
            </w:r>
          </w:p>
          <w:p w:rsidR="00610E60" w:rsidRPr="0026768F" w:rsidRDefault="00DF0ADC" w:rsidP="00610E60">
            <w:pPr>
              <w:pStyle w:val="ListBullet"/>
              <w:cnfStyle w:val="000000010000" w:firstRow="0" w:lastRow="0" w:firstColumn="0" w:lastColumn="0" w:oddVBand="0" w:evenVBand="0" w:oddHBand="0" w:evenHBand="1" w:firstRowFirstColumn="0" w:firstRowLastColumn="0" w:lastRowFirstColumn="0" w:lastRowLastColumn="0"/>
              <w:rPr>
                <w:sz w:val="17"/>
                <w:szCs w:val="17"/>
              </w:rPr>
            </w:pPr>
            <w:r>
              <w:rPr>
                <w:sz w:val="17"/>
                <w:szCs w:val="17"/>
              </w:rPr>
              <w:t>A</w:t>
            </w:r>
            <w:r w:rsidR="00610E60" w:rsidRPr="0026768F">
              <w:rPr>
                <w:sz w:val="17"/>
                <w:szCs w:val="17"/>
              </w:rPr>
              <w:t>ssess</w:t>
            </w:r>
            <w:r w:rsidR="00BC6D3E" w:rsidRPr="0026768F">
              <w:rPr>
                <w:sz w:val="17"/>
                <w:szCs w:val="17"/>
              </w:rPr>
              <w:t>ing</w:t>
            </w:r>
            <w:r w:rsidR="00610E60" w:rsidRPr="0026768F">
              <w:rPr>
                <w:sz w:val="17"/>
                <w:szCs w:val="17"/>
              </w:rPr>
              <w:t xml:space="preserve"> the quality of operational evaluations</w:t>
            </w:r>
          </w:p>
          <w:p w:rsidR="00BC6D3E" w:rsidRPr="0026768F" w:rsidRDefault="00BC6D3E" w:rsidP="00BC6D3E">
            <w:pPr>
              <w:pStyle w:val="ListBullet"/>
              <w:cnfStyle w:val="000000010000" w:firstRow="0" w:lastRow="0" w:firstColumn="0" w:lastColumn="0" w:oddVBand="0" w:evenVBand="0" w:oddHBand="0" w:evenHBand="1" w:firstRowFirstColumn="0" w:firstRowLastColumn="0" w:lastRowFirstColumn="0" w:lastRowLastColumn="0"/>
              <w:rPr>
                <w:sz w:val="17"/>
                <w:szCs w:val="17"/>
              </w:rPr>
            </w:pPr>
            <w:r w:rsidRPr="0026768F">
              <w:rPr>
                <w:sz w:val="17"/>
                <w:szCs w:val="17"/>
              </w:rPr>
              <w:t>Coordinating team members</w:t>
            </w:r>
            <w:r w:rsidR="002C5CAB">
              <w:rPr>
                <w:sz w:val="17"/>
                <w:szCs w:val="17"/>
              </w:rPr>
              <w:t>’ input</w:t>
            </w:r>
          </w:p>
          <w:p w:rsidR="00610E60" w:rsidRPr="0026768F" w:rsidRDefault="00610E60" w:rsidP="00610E60">
            <w:pPr>
              <w:pStyle w:val="ListBullet"/>
              <w:cnfStyle w:val="000000010000" w:firstRow="0" w:lastRow="0" w:firstColumn="0" w:lastColumn="0" w:oddVBand="0" w:evenVBand="0" w:oddHBand="0" w:evenHBand="1" w:firstRowFirstColumn="0" w:firstRowLastColumn="0" w:lastRowFirstColumn="0" w:lastRowLastColumn="0"/>
              <w:rPr>
                <w:sz w:val="17"/>
                <w:szCs w:val="17"/>
              </w:rPr>
            </w:pPr>
            <w:r w:rsidRPr="0026768F">
              <w:rPr>
                <w:sz w:val="17"/>
                <w:szCs w:val="17"/>
              </w:rPr>
              <w:lastRenderedPageBreak/>
              <w:t>Conduct</w:t>
            </w:r>
            <w:r w:rsidR="00BC6D3E" w:rsidRPr="0026768F">
              <w:rPr>
                <w:sz w:val="17"/>
                <w:szCs w:val="17"/>
              </w:rPr>
              <w:t>ing</w:t>
            </w:r>
            <w:r w:rsidRPr="0026768F">
              <w:rPr>
                <w:sz w:val="17"/>
                <w:szCs w:val="17"/>
              </w:rPr>
              <w:t xml:space="preserve"> data analysis</w:t>
            </w:r>
          </w:p>
          <w:p w:rsidR="00610E60" w:rsidRPr="0026768F" w:rsidRDefault="00BC6D3E" w:rsidP="00DF0ADC">
            <w:pPr>
              <w:pStyle w:val="ListBullet"/>
              <w:cnfStyle w:val="000000010000" w:firstRow="0" w:lastRow="0" w:firstColumn="0" w:lastColumn="0" w:oddVBand="0" w:evenVBand="0" w:oddHBand="0" w:evenHBand="1" w:firstRowFirstColumn="0" w:firstRowLastColumn="0" w:lastRowFirstColumn="0" w:lastRowLastColumn="0"/>
              <w:rPr>
                <w:sz w:val="17"/>
                <w:szCs w:val="17"/>
              </w:rPr>
            </w:pPr>
            <w:r w:rsidRPr="0026768F">
              <w:rPr>
                <w:sz w:val="17"/>
                <w:szCs w:val="17"/>
              </w:rPr>
              <w:t>Coordinating</w:t>
            </w:r>
            <w:r w:rsidR="00610E60" w:rsidRPr="0026768F">
              <w:rPr>
                <w:sz w:val="17"/>
                <w:szCs w:val="17"/>
              </w:rPr>
              <w:t xml:space="preserve"> and draft</w:t>
            </w:r>
            <w:r w:rsidRPr="0026768F">
              <w:rPr>
                <w:sz w:val="17"/>
                <w:szCs w:val="17"/>
              </w:rPr>
              <w:t>ing</w:t>
            </w:r>
            <w:r w:rsidR="00610E60" w:rsidRPr="0026768F">
              <w:rPr>
                <w:sz w:val="17"/>
                <w:szCs w:val="17"/>
              </w:rPr>
              <w:t xml:space="preserve"> key documents</w:t>
            </w:r>
            <w:r w:rsidR="002C5CAB">
              <w:rPr>
                <w:sz w:val="17"/>
                <w:szCs w:val="17"/>
              </w:rPr>
              <w:t xml:space="preserve"> with input from other review team members</w:t>
            </w:r>
          </w:p>
        </w:tc>
      </w:tr>
      <w:tr w:rsidR="00610E60" w:rsidTr="00267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3" w:type="dxa"/>
          </w:tcPr>
          <w:p w:rsidR="00610E60" w:rsidRPr="0026768F" w:rsidRDefault="00610E60" w:rsidP="00610E60">
            <w:pPr>
              <w:pStyle w:val="BodyText"/>
              <w:rPr>
                <w:sz w:val="17"/>
                <w:szCs w:val="17"/>
              </w:rPr>
            </w:pPr>
            <w:r w:rsidRPr="0026768F">
              <w:rPr>
                <w:sz w:val="17"/>
                <w:szCs w:val="17"/>
              </w:rPr>
              <w:lastRenderedPageBreak/>
              <w:t>Review Assistant</w:t>
            </w:r>
          </w:p>
        </w:tc>
        <w:tc>
          <w:tcPr>
            <w:tcW w:w="2524" w:type="dxa"/>
          </w:tcPr>
          <w:p w:rsidR="00610E60" w:rsidRPr="0026768F" w:rsidRDefault="00610E60" w:rsidP="00610E60">
            <w:pPr>
              <w:pStyle w:val="BodyText"/>
              <w:cnfStyle w:val="000000100000" w:firstRow="0" w:lastRow="0" w:firstColumn="0" w:lastColumn="0" w:oddVBand="0" w:evenVBand="0" w:oddHBand="1" w:evenHBand="0" w:firstRowFirstColumn="0" w:firstRowLastColumn="0" w:lastRowFirstColumn="0" w:lastRowLastColumn="0"/>
              <w:rPr>
                <w:sz w:val="17"/>
                <w:szCs w:val="17"/>
              </w:rPr>
            </w:pPr>
            <w:r w:rsidRPr="0026768F">
              <w:rPr>
                <w:sz w:val="17"/>
                <w:szCs w:val="17"/>
              </w:rPr>
              <w:t>Administrative Officer, Operational Evaluations Section</w:t>
            </w:r>
          </w:p>
        </w:tc>
        <w:tc>
          <w:tcPr>
            <w:tcW w:w="5328" w:type="dxa"/>
          </w:tcPr>
          <w:p w:rsidR="00BC6D3E" w:rsidRPr="0026768F" w:rsidRDefault="00BC6D3E" w:rsidP="00BC6D3E">
            <w:pPr>
              <w:pStyle w:val="ListBullet"/>
              <w:numPr>
                <w:ilvl w:val="0"/>
                <w:numId w:val="0"/>
              </w:numPr>
              <w:ind w:left="284" w:hanging="284"/>
              <w:cnfStyle w:val="000000100000" w:firstRow="0" w:lastRow="0" w:firstColumn="0" w:lastColumn="0" w:oddVBand="0" w:evenVBand="0" w:oddHBand="1" w:evenHBand="0" w:firstRowFirstColumn="0" w:firstRowLastColumn="0" w:lastRowFirstColumn="0" w:lastRowLastColumn="0"/>
              <w:rPr>
                <w:sz w:val="17"/>
                <w:szCs w:val="17"/>
              </w:rPr>
            </w:pPr>
            <w:r w:rsidRPr="0026768F">
              <w:rPr>
                <w:sz w:val="17"/>
                <w:szCs w:val="17"/>
              </w:rPr>
              <w:t>Responsible for data management, including:</w:t>
            </w:r>
          </w:p>
          <w:p w:rsidR="00610E60" w:rsidRPr="0026768F" w:rsidRDefault="00610E60" w:rsidP="00610E60">
            <w:pPr>
              <w:pStyle w:val="ListBullet"/>
              <w:cnfStyle w:val="000000100000" w:firstRow="0" w:lastRow="0" w:firstColumn="0" w:lastColumn="0" w:oddVBand="0" w:evenVBand="0" w:oddHBand="1" w:evenHBand="0" w:firstRowFirstColumn="0" w:firstRowLastColumn="0" w:lastRowFirstColumn="0" w:lastRowLastColumn="0"/>
              <w:rPr>
                <w:sz w:val="17"/>
                <w:szCs w:val="17"/>
              </w:rPr>
            </w:pPr>
            <w:r w:rsidRPr="0026768F">
              <w:rPr>
                <w:sz w:val="17"/>
                <w:szCs w:val="17"/>
              </w:rPr>
              <w:t>Collect</w:t>
            </w:r>
            <w:r w:rsidR="00BC6D3E" w:rsidRPr="0026768F">
              <w:rPr>
                <w:sz w:val="17"/>
                <w:szCs w:val="17"/>
              </w:rPr>
              <w:t>ing</w:t>
            </w:r>
            <w:r w:rsidRPr="0026768F">
              <w:rPr>
                <w:sz w:val="17"/>
                <w:szCs w:val="17"/>
              </w:rPr>
              <w:t xml:space="preserve"> operational evaluation documents</w:t>
            </w:r>
          </w:p>
          <w:p w:rsidR="00610E60" w:rsidRPr="0026768F" w:rsidRDefault="00610E60" w:rsidP="00610E60">
            <w:pPr>
              <w:pStyle w:val="ListBullet"/>
              <w:cnfStyle w:val="000000100000" w:firstRow="0" w:lastRow="0" w:firstColumn="0" w:lastColumn="0" w:oddVBand="0" w:evenVBand="0" w:oddHBand="1" w:evenHBand="0" w:firstRowFirstColumn="0" w:firstRowLastColumn="0" w:lastRowFirstColumn="0" w:lastRowLastColumn="0"/>
              <w:rPr>
                <w:sz w:val="17"/>
                <w:szCs w:val="17"/>
              </w:rPr>
            </w:pPr>
            <w:r w:rsidRPr="0026768F">
              <w:rPr>
                <w:sz w:val="17"/>
                <w:szCs w:val="17"/>
              </w:rPr>
              <w:t>Record</w:t>
            </w:r>
            <w:r w:rsidR="00BC6D3E" w:rsidRPr="0026768F">
              <w:rPr>
                <w:sz w:val="17"/>
                <w:szCs w:val="17"/>
              </w:rPr>
              <w:t>ing</w:t>
            </w:r>
            <w:r w:rsidRPr="0026768F">
              <w:rPr>
                <w:sz w:val="17"/>
                <w:szCs w:val="17"/>
              </w:rPr>
              <w:t xml:space="preserve"> basic characteristics of evaluation</w:t>
            </w:r>
          </w:p>
          <w:p w:rsidR="00610E60" w:rsidRPr="0026768F" w:rsidRDefault="00BC6D3E" w:rsidP="00610E60">
            <w:pPr>
              <w:pStyle w:val="ListBullet"/>
              <w:cnfStyle w:val="000000100000" w:firstRow="0" w:lastRow="0" w:firstColumn="0" w:lastColumn="0" w:oddVBand="0" w:evenVBand="0" w:oddHBand="1" w:evenHBand="0" w:firstRowFirstColumn="0" w:firstRowLastColumn="0" w:lastRowFirstColumn="0" w:lastRowLastColumn="0"/>
              <w:rPr>
                <w:sz w:val="17"/>
                <w:szCs w:val="17"/>
              </w:rPr>
            </w:pPr>
            <w:r w:rsidRPr="0026768F">
              <w:rPr>
                <w:sz w:val="17"/>
                <w:szCs w:val="17"/>
              </w:rPr>
              <w:t>Data entry</w:t>
            </w:r>
          </w:p>
          <w:p w:rsidR="00BC6D3E" w:rsidRPr="0026768F" w:rsidRDefault="00BC6D3E" w:rsidP="00610E60">
            <w:pPr>
              <w:pStyle w:val="ListBullet"/>
              <w:cnfStyle w:val="000000100000" w:firstRow="0" w:lastRow="0" w:firstColumn="0" w:lastColumn="0" w:oddVBand="0" w:evenVBand="0" w:oddHBand="1" w:evenHBand="0" w:firstRowFirstColumn="0" w:firstRowLastColumn="0" w:lastRowFirstColumn="0" w:lastRowLastColumn="0"/>
              <w:rPr>
                <w:sz w:val="17"/>
                <w:szCs w:val="17"/>
              </w:rPr>
            </w:pPr>
            <w:r w:rsidRPr="0026768F">
              <w:rPr>
                <w:sz w:val="17"/>
                <w:szCs w:val="17"/>
              </w:rPr>
              <w:t>Research tasks as needed</w:t>
            </w:r>
          </w:p>
        </w:tc>
      </w:tr>
      <w:tr w:rsidR="00610E60" w:rsidTr="002676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3" w:type="dxa"/>
          </w:tcPr>
          <w:p w:rsidR="00610E60" w:rsidRPr="0026768F" w:rsidRDefault="00610E60" w:rsidP="003054C8">
            <w:pPr>
              <w:pStyle w:val="BodyText"/>
              <w:rPr>
                <w:sz w:val="17"/>
                <w:szCs w:val="17"/>
              </w:rPr>
            </w:pPr>
            <w:r w:rsidRPr="0026768F">
              <w:rPr>
                <w:sz w:val="17"/>
                <w:szCs w:val="17"/>
              </w:rPr>
              <w:t xml:space="preserve">Other team members </w:t>
            </w:r>
          </w:p>
        </w:tc>
        <w:tc>
          <w:tcPr>
            <w:tcW w:w="2524" w:type="dxa"/>
          </w:tcPr>
          <w:p w:rsidR="00610E60" w:rsidRDefault="000C3342" w:rsidP="00610E60">
            <w:pPr>
              <w:pStyle w:val="BodyText"/>
              <w:cnfStyle w:val="000000010000" w:firstRow="0" w:lastRow="0" w:firstColumn="0" w:lastColumn="0" w:oddVBand="0" w:evenVBand="0" w:oddHBand="0" w:evenHBand="1" w:firstRowFirstColumn="0" w:firstRowLastColumn="0" w:lastRowFirstColumn="0" w:lastRowLastColumn="0"/>
              <w:rPr>
                <w:sz w:val="17"/>
                <w:szCs w:val="17"/>
              </w:rPr>
            </w:pPr>
            <w:r>
              <w:rPr>
                <w:sz w:val="17"/>
                <w:szCs w:val="17"/>
              </w:rPr>
              <w:t>Assistant Director</w:t>
            </w:r>
            <w:r w:rsidR="003054C8">
              <w:rPr>
                <w:sz w:val="17"/>
                <w:szCs w:val="17"/>
              </w:rPr>
              <w:t>, OES</w:t>
            </w:r>
          </w:p>
          <w:p w:rsidR="003054C8" w:rsidRDefault="003054C8" w:rsidP="00610E60">
            <w:pPr>
              <w:pStyle w:val="BodyText"/>
              <w:cnfStyle w:val="000000010000" w:firstRow="0" w:lastRow="0" w:firstColumn="0" w:lastColumn="0" w:oddVBand="0" w:evenVBand="0" w:oddHBand="0" w:evenHBand="1" w:firstRowFirstColumn="0" w:firstRowLastColumn="0" w:lastRowFirstColumn="0" w:lastRowLastColumn="0"/>
              <w:rPr>
                <w:sz w:val="17"/>
                <w:szCs w:val="17"/>
              </w:rPr>
            </w:pPr>
            <w:r>
              <w:rPr>
                <w:sz w:val="17"/>
                <w:szCs w:val="17"/>
              </w:rPr>
              <w:t>Director, EVA</w:t>
            </w:r>
          </w:p>
          <w:p w:rsidR="002A69B2" w:rsidRPr="0026768F" w:rsidRDefault="002A69B2" w:rsidP="00610E60">
            <w:pPr>
              <w:pStyle w:val="BodyText"/>
              <w:cnfStyle w:val="000000010000" w:firstRow="0" w:lastRow="0" w:firstColumn="0" w:lastColumn="0" w:oddVBand="0" w:evenVBand="0" w:oddHBand="0" w:evenHBand="1" w:firstRowFirstColumn="0" w:firstRowLastColumn="0" w:lastRowFirstColumn="0" w:lastRowLastColumn="0"/>
              <w:rPr>
                <w:sz w:val="17"/>
                <w:szCs w:val="17"/>
              </w:rPr>
            </w:pPr>
            <w:r>
              <w:rPr>
                <w:sz w:val="17"/>
                <w:szCs w:val="17"/>
              </w:rPr>
              <w:t>Assistant Director, EVA</w:t>
            </w:r>
          </w:p>
        </w:tc>
        <w:tc>
          <w:tcPr>
            <w:tcW w:w="5328" w:type="dxa"/>
          </w:tcPr>
          <w:p w:rsidR="00610E60" w:rsidRPr="0026768F" w:rsidRDefault="00DF0ADC" w:rsidP="00BC6D3E">
            <w:pPr>
              <w:pStyle w:val="ListBullet"/>
              <w:cnfStyle w:val="000000010000" w:firstRow="0" w:lastRow="0" w:firstColumn="0" w:lastColumn="0" w:oddVBand="0" w:evenVBand="0" w:oddHBand="0" w:evenHBand="1" w:firstRowFirstColumn="0" w:firstRowLastColumn="0" w:lastRowFirstColumn="0" w:lastRowLastColumn="0"/>
              <w:rPr>
                <w:sz w:val="17"/>
                <w:szCs w:val="17"/>
              </w:rPr>
            </w:pPr>
            <w:r>
              <w:rPr>
                <w:sz w:val="17"/>
                <w:szCs w:val="17"/>
              </w:rPr>
              <w:t>A</w:t>
            </w:r>
            <w:r w:rsidR="00BC6D3E" w:rsidRPr="0026768F">
              <w:rPr>
                <w:sz w:val="17"/>
                <w:szCs w:val="17"/>
              </w:rPr>
              <w:t>ssess</w:t>
            </w:r>
            <w:r w:rsidR="002C5CAB">
              <w:rPr>
                <w:sz w:val="17"/>
                <w:szCs w:val="17"/>
              </w:rPr>
              <w:t>ing</w:t>
            </w:r>
            <w:r w:rsidR="00BC6D3E" w:rsidRPr="0026768F">
              <w:rPr>
                <w:sz w:val="17"/>
                <w:szCs w:val="17"/>
              </w:rPr>
              <w:t xml:space="preserve"> the quality of operational evaluations</w:t>
            </w:r>
          </w:p>
          <w:p w:rsidR="00BC6D3E" w:rsidRDefault="002C5CAB" w:rsidP="002C5CAB">
            <w:pPr>
              <w:pStyle w:val="ListBullet"/>
              <w:cnfStyle w:val="000000010000" w:firstRow="0" w:lastRow="0" w:firstColumn="0" w:lastColumn="0" w:oddVBand="0" w:evenVBand="0" w:oddHBand="0" w:evenHBand="1" w:firstRowFirstColumn="0" w:firstRowLastColumn="0" w:lastRowFirstColumn="0" w:lastRowLastColumn="0"/>
              <w:rPr>
                <w:sz w:val="17"/>
                <w:szCs w:val="17"/>
              </w:rPr>
            </w:pPr>
            <w:r>
              <w:rPr>
                <w:sz w:val="17"/>
                <w:szCs w:val="17"/>
              </w:rPr>
              <w:t xml:space="preserve">Contributing </w:t>
            </w:r>
            <w:r w:rsidR="00BC6D3E" w:rsidRPr="0026768F">
              <w:rPr>
                <w:sz w:val="17"/>
                <w:szCs w:val="17"/>
              </w:rPr>
              <w:t xml:space="preserve"> to data</w:t>
            </w:r>
            <w:r>
              <w:rPr>
                <w:sz w:val="17"/>
                <w:szCs w:val="17"/>
              </w:rPr>
              <w:t xml:space="preserve"> analysis</w:t>
            </w:r>
            <w:r w:rsidR="00BC6D3E" w:rsidRPr="0026768F">
              <w:rPr>
                <w:sz w:val="17"/>
                <w:szCs w:val="17"/>
              </w:rPr>
              <w:t xml:space="preserve"> and draft</w:t>
            </w:r>
            <w:r>
              <w:rPr>
                <w:sz w:val="17"/>
                <w:szCs w:val="17"/>
              </w:rPr>
              <w:t>ing</w:t>
            </w:r>
            <w:r w:rsidR="00BC6D3E" w:rsidRPr="0026768F">
              <w:rPr>
                <w:sz w:val="17"/>
                <w:szCs w:val="17"/>
              </w:rPr>
              <w:t xml:space="preserve"> key documents</w:t>
            </w:r>
          </w:p>
          <w:p w:rsidR="00CE06A9" w:rsidRPr="0026768F" w:rsidRDefault="00CE06A9" w:rsidP="002C5CAB">
            <w:pPr>
              <w:pStyle w:val="ListBullet"/>
              <w:cnfStyle w:val="000000010000" w:firstRow="0" w:lastRow="0" w:firstColumn="0" w:lastColumn="0" w:oddVBand="0" w:evenVBand="0" w:oddHBand="0" w:evenHBand="1" w:firstRowFirstColumn="0" w:firstRowLastColumn="0" w:lastRowFirstColumn="0" w:lastRowLastColumn="0"/>
              <w:rPr>
                <w:sz w:val="17"/>
                <w:szCs w:val="17"/>
              </w:rPr>
            </w:pPr>
            <w:r>
              <w:rPr>
                <w:sz w:val="17"/>
                <w:szCs w:val="17"/>
              </w:rPr>
              <w:t>Assistant Director OES will manage data collection and analysis for evaluation question 5</w:t>
            </w:r>
          </w:p>
        </w:tc>
      </w:tr>
    </w:tbl>
    <w:p w:rsidR="00065B77" w:rsidRDefault="00637FAD" w:rsidP="00DF0ADC">
      <w:pPr>
        <w:pStyle w:val="Heading2"/>
      </w:pPr>
      <w:r>
        <w:t>7.</w:t>
      </w:r>
      <w:r>
        <w:tab/>
      </w:r>
      <w:r w:rsidR="00065B77">
        <w:t>Limitations</w:t>
      </w:r>
    </w:p>
    <w:p w:rsidR="008E7EA5" w:rsidRDefault="002A69B2" w:rsidP="00DF0ADC">
      <w:pPr>
        <w:pStyle w:val="BodyText"/>
        <w:keepNext/>
      </w:pPr>
      <w:r>
        <w:t>One</w:t>
      </w:r>
      <w:r w:rsidR="00DF0ADC">
        <w:t xml:space="preserve"> limitation is</w:t>
      </w:r>
      <w:r w:rsidR="008E7EA5">
        <w:t xml:space="preserve"> that ODE will be assessing the evaluation policy, guidance and support which it oversees and provides. This limit</w:t>
      </w:r>
      <w:r w:rsidR="00EC467D">
        <w:t>ation w</w:t>
      </w:r>
      <w:r>
        <w:t>as</w:t>
      </w:r>
      <w:r w:rsidR="00EC467D">
        <w:t xml:space="preserve"> addressed as follows</w:t>
      </w:r>
      <w:r w:rsidR="008E7EA5">
        <w:t>:</w:t>
      </w:r>
    </w:p>
    <w:p w:rsidR="00535AB0" w:rsidRDefault="00535AB0" w:rsidP="00535AB0">
      <w:pPr>
        <w:pStyle w:val="ListBullet"/>
      </w:pPr>
      <w:r>
        <w:t>The Independent</w:t>
      </w:r>
      <w:r w:rsidR="002A69B2">
        <w:t xml:space="preserve"> Evaluation Committee (IEC) oversaw</w:t>
      </w:r>
      <w:r>
        <w:t xml:space="preserve"> the Review </w:t>
      </w:r>
      <w:r w:rsidR="002A69B2">
        <w:t xml:space="preserve">process and findings. This </w:t>
      </w:r>
      <w:r>
        <w:t>help</w:t>
      </w:r>
      <w:r w:rsidR="002A69B2">
        <w:t>ed</w:t>
      </w:r>
      <w:r>
        <w:t xml:space="preserve"> ensure any self-assessment conducted by ODE is defensible</w:t>
      </w:r>
      <w:r w:rsidR="00C55B78">
        <w:t>, and</w:t>
      </w:r>
    </w:p>
    <w:p w:rsidR="008E7EA5" w:rsidRDefault="002A69B2" w:rsidP="008E7EA5">
      <w:pPr>
        <w:pStyle w:val="ListBullet"/>
      </w:pPr>
      <w:r>
        <w:t>The limitation is</w:t>
      </w:r>
      <w:r w:rsidR="008E7EA5" w:rsidRPr="008E7EA5">
        <w:t xml:space="preserve"> clearly acknowledged in the </w:t>
      </w:r>
      <w:r w:rsidR="007473BB">
        <w:t>evaluation repor</w:t>
      </w:r>
      <w:r w:rsidR="00032987">
        <w:t>t</w:t>
      </w:r>
      <w:r w:rsidR="008E7EA5" w:rsidRPr="008E7EA5">
        <w:t xml:space="preserve"> to ensure readers take it into account</w:t>
      </w:r>
      <w:r w:rsidR="00C55B78">
        <w:t>.</w:t>
      </w:r>
    </w:p>
    <w:p w:rsidR="003866D3" w:rsidRPr="003866D3" w:rsidRDefault="007A3E9A" w:rsidP="003866D3">
      <w:pPr>
        <w:pStyle w:val="BodyText"/>
      </w:pPr>
      <w:r>
        <w:t>Another</w:t>
      </w:r>
      <w:r w:rsidR="00061295">
        <w:t xml:space="preserve"> limitation is that ODE will</w:t>
      </w:r>
      <w:r w:rsidR="009717FE">
        <w:t xml:space="preserve"> be required to </w:t>
      </w:r>
      <w:r w:rsidR="003866D3">
        <w:t xml:space="preserve">respond to the Review’s findings. It is difficult for ODE </w:t>
      </w:r>
      <w:r w:rsidR="003866D3" w:rsidRPr="003866D3">
        <w:t xml:space="preserve">to </w:t>
      </w:r>
      <w:r w:rsidR="003866D3">
        <w:t>both draft recommendations and</w:t>
      </w:r>
      <w:r w:rsidR="003866D3" w:rsidRPr="003866D3">
        <w:t xml:space="preserve"> a management response to the recommendations. </w:t>
      </w:r>
      <w:r w:rsidR="003866D3">
        <w:t xml:space="preserve">To address this, the Review report includes recommendations that will be considered by the IEC. The IEC will note whether the recommendations flow logically from the report and are supported or not. If the IEC supports the recommendations, ODE will act on them. No formal management response will be completed. </w:t>
      </w:r>
    </w:p>
    <w:p w:rsidR="00221994" w:rsidRDefault="007C1CE0" w:rsidP="008E7EA5">
      <w:pPr>
        <w:pStyle w:val="BodyText"/>
      </w:pPr>
      <w:r>
        <w:t>T</w:t>
      </w:r>
      <w:r w:rsidR="00061295">
        <w:t xml:space="preserve">he Review </w:t>
      </w:r>
      <w:r w:rsidR="00221994">
        <w:t>include</w:t>
      </w:r>
      <w:r w:rsidR="00061295">
        <w:t>d</w:t>
      </w:r>
      <w:r w:rsidR="00221994">
        <w:t xml:space="preserve"> the evaluation ‘Syria Crisis – Humanitarian Assistance’. The Director of ODE’s Operational Evaluation Section was</w:t>
      </w:r>
      <w:r w:rsidR="00AD5E4E">
        <w:t>/is</w:t>
      </w:r>
      <w:r w:rsidR="00221994">
        <w:t xml:space="preserve"> the team leader for both the Syria evaluation and this</w:t>
      </w:r>
      <w:r w:rsidR="00061295">
        <w:t xml:space="preserve"> Review. The evaluation was</w:t>
      </w:r>
      <w:r w:rsidR="00221994">
        <w:t xml:space="preserve"> included in the Review because it is the only evaluation for the Middle East program. </w:t>
      </w:r>
      <w:r w:rsidR="00061295">
        <w:t>The following steps were</w:t>
      </w:r>
      <w:r w:rsidR="00AD5E4E">
        <w:t xml:space="preserve"> taken to counter any real or perceived conflicts of interest:</w:t>
      </w:r>
    </w:p>
    <w:p w:rsidR="00AD5E4E" w:rsidRDefault="00AD5E4E" w:rsidP="00AD5E4E">
      <w:pPr>
        <w:pStyle w:val="ListBullet"/>
      </w:pPr>
      <w:r>
        <w:t xml:space="preserve">The quality of </w:t>
      </w:r>
      <w:r w:rsidR="00061295">
        <w:t>the Syria evaluation was</w:t>
      </w:r>
      <w:r>
        <w:t xml:space="preserve"> assessed by either the Review team leader</w:t>
      </w:r>
      <w:r w:rsidR="00535AB0">
        <w:t xml:space="preserve"> or the members of his section (</w:t>
      </w:r>
      <w:r>
        <w:t>who are all involved in the Review</w:t>
      </w:r>
      <w:r w:rsidR="00535AB0">
        <w:t>)</w:t>
      </w:r>
      <w:r w:rsidR="00061295">
        <w:t xml:space="preserve">. Rather, it was </w:t>
      </w:r>
      <w:r>
        <w:t>assessed by</w:t>
      </w:r>
      <w:r w:rsidR="00535AB0">
        <w:t xml:space="preserve"> </w:t>
      </w:r>
      <w:r>
        <w:t xml:space="preserve">the </w:t>
      </w:r>
      <w:r w:rsidR="00061295">
        <w:t>Assistant Director EVA. This</w:t>
      </w:r>
      <w:r>
        <w:t xml:space="preserve"> ensure</w:t>
      </w:r>
      <w:r w:rsidR="00061295">
        <w:t>d the evaluation’s quality was</w:t>
      </w:r>
      <w:r>
        <w:t xml:space="preserve"> assessed in an objective manner </w:t>
      </w:r>
    </w:p>
    <w:p w:rsidR="00221994" w:rsidRDefault="00061295" w:rsidP="008E7EA5">
      <w:pPr>
        <w:pStyle w:val="ListBullet"/>
      </w:pPr>
      <w:r>
        <w:t>The Syria evaluation was not</w:t>
      </w:r>
      <w:r w:rsidR="00AD5E4E">
        <w:t xml:space="preserve"> eligible to be a good practice evaluation product. </w:t>
      </w:r>
      <w:r>
        <w:t>This was</w:t>
      </w:r>
      <w:r w:rsidR="00221994">
        <w:t xml:space="preserve"> to counter any perceptions</w:t>
      </w:r>
      <w:r w:rsidR="00D8166C">
        <w:t xml:space="preserve"> that ODE w</w:t>
      </w:r>
      <w:r w:rsidR="00221994">
        <w:t>as overly favourable when assessing evaluations produced by ODE staff</w:t>
      </w:r>
      <w:r w:rsidR="00AD5E4E">
        <w:t>.</w:t>
      </w:r>
    </w:p>
    <w:p w:rsidR="00DF0ADC" w:rsidRDefault="002C5CAB" w:rsidP="00DF0ADC">
      <w:pPr>
        <w:pStyle w:val="Heading3"/>
      </w:pPr>
      <w:r>
        <w:t>C</w:t>
      </w:r>
      <w:r w:rsidRPr="002C5CAB">
        <w:t>onsistency of assessments across the team</w:t>
      </w:r>
      <w:r w:rsidRPr="002C5CAB" w:rsidDel="002C5CAB">
        <w:t xml:space="preserve"> </w:t>
      </w:r>
    </w:p>
    <w:p w:rsidR="00BE7A8C" w:rsidRDefault="00816970" w:rsidP="00DF0ADC">
      <w:pPr>
        <w:pStyle w:val="BodyText"/>
      </w:pPr>
      <w:r>
        <w:t>The quality of operational evaluation repor</w:t>
      </w:r>
      <w:r w:rsidR="00D8166C">
        <w:t>ts was assessed by</w:t>
      </w:r>
      <w:r w:rsidR="004E182D">
        <w:t xml:space="preserve"> five</w:t>
      </w:r>
      <w:r w:rsidR="00BE7A8C">
        <w:t xml:space="preserve"> team members using the pro-forma at </w:t>
      </w:r>
      <w:r w:rsidR="00D8166C">
        <w:t>Appendix</w:t>
      </w:r>
      <w:r w:rsidR="004E182D">
        <w:t xml:space="preserve"> C</w:t>
      </w:r>
      <w:r w:rsidR="00BE7A8C" w:rsidRPr="00900E05">
        <w:t>.</w:t>
      </w:r>
      <w:r w:rsidR="00BE7A8C">
        <w:t xml:space="preserve"> T</w:t>
      </w:r>
      <w:r>
        <w:t>o ensur</w:t>
      </w:r>
      <w:r w:rsidR="00D8166C">
        <w:t>e the findings of the Review were credible, it was</w:t>
      </w:r>
      <w:r>
        <w:t xml:space="preserve"> important to ens</w:t>
      </w:r>
      <w:r w:rsidR="007473BB">
        <w:t>ure team members assess</w:t>
      </w:r>
      <w:r w:rsidR="00D8166C">
        <w:t>ed</w:t>
      </w:r>
      <w:r>
        <w:t xml:space="preserve"> operational evaluations </w:t>
      </w:r>
      <w:r w:rsidR="004179AF">
        <w:t xml:space="preserve">relatively </w:t>
      </w:r>
      <w:r>
        <w:t>consistently.</w:t>
      </w:r>
      <w:r w:rsidR="00D8166C">
        <w:t xml:space="preserve"> This was</w:t>
      </w:r>
      <w:r w:rsidR="00BE7A8C">
        <w:t xml:space="preserve"> achieved as follows:</w:t>
      </w:r>
    </w:p>
    <w:p w:rsidR="004E182D" w:rsidRDefault="00D8166C" w:rsidP="00B027A4">
      <w:pPr>
        <w:pStyle w:val="ListNumber"/>
        <w:numPr>
          <w:ilvl w:val="0"/>
          <w:numId w:val="29"/>
        </w:numPr>
      </w:pPr>
      <w:r>
        <w:t>A Review handbook was</w:t>
      </w:r>
      <w:r w:rsidR="004E182D">
        <w:t xml:space="preserve"> created which provides a short description of each criterion, including what ‘adequate’ quality for each criterion looks like.</w:t>
      </w:r>
    </w:p>
    <w:p w:rsidR="00B027A4" w:rsidRDefault="00BE7A8C" w:rsidP="00B027A4">
      <w:pPr>
        <w:pStyle w:val="ListNumber"/>
        <w:numPr>
          <w:ilvl w:val="0"/>
          <w:numId w:val="29"/>
        </w:numPr>
      </w:pPr>
      <w:r>
        <w:lastRenderedPageBreak/>
        <w:t>Prior to starting assessment of operational evalua</w:t>
      </w:r>
      <w:r w:rsidR="00D8166C">
        <w:t>tions, the Review team met</w:t>
      </w:r>
      <w:r>
        <w:t xml:space="preserve"> and discuss</w:t>
      </w:r>
      <w:r w:rsidR="00D8166C">
        <w:t>ed</w:t>
      </w:r>
      <w:r>
        <w:t xml:space="preserve"> the assessment pro-forma</w:t>
      </w:r>
      <w:r w:rsidR="004E182D">
        <w:t xml:space="preserve"> and handbook</w:t>
      </w:r>
      <w:r w:rsidR="00D8166C">
        <w:t xml:space="preserve">. This </w:t>
      </w:r>
      <w:r>
        <w:t>provi</w:t>
      </w:r>
      <w:r w:rsidR="00B027A4">
        <w:t>de</w:t>
      </w:r>
      <w:r w:rsidR="00D8166C">
        <w:t>d</w:t>
      </w:r>
      <w:r w:rsidR="00B027A4">
        <w:t xml:space="preserve"> a</w:t>
      </w:r>
      <w:r>
        <w:t xml:space="preserve"> common understanding of the criteria and the ratings to be used.</w:t>
      </w:r>
    </w:p>
    <w:p w:rsidR="00B027A4" w:rsidRDefault="00BE7A8C" w:rsidP="00B027A4">
      <w:pPr>
        <w:pStyle w:val="ListNumber"/>
        <w:numPr>
          <w:ilvl w:val="0"/>
          <w:numId w:val="29"/>
        </w:numPr>
      </w:pPr>
      <w:r>
        <w:t>As the first step in the assessmen</w:t>
      </w:r>
      <w:r w:rsidR="00D8166C">
        <w:t>t process, all team members</w:t>
      </w:r>
      <w:r>
        <w:t xml:space="preserve"> assess</w:t>
      </w:r>
      <w:r w:rsidR="00D8166C">
        <w:t>ed</w:t>
      </w:r>
      <w:r>
        <w:t xml:space="preserve"> the same operational evaluation using the </w:t>
      </w:r>
      <w:r w:rsidR="00D8166C">
        <w:t>pro-forma. The Review team then me</w:t>
      </w:r>
      <w:r>
        <w:t>t and discuss</w:t>
      </w:r>
      <w:r w:rsidR="00D8166C">
        <w:t>ed</w:t>
      </w:r>
      <w:r>
        <w:t xml:space="preserve"> the assessments</w:t>
      </w:r>
      <w:r w:rsidR="00D8166C">
        <w:t>. This further built</w:t>
      </w:r>
      <w:r w:rsidR="00B027A4">
        <w:t xml:space="preserve"> a common understanding of how to ass</w:t>
      </w:r>
      <w:r w:rsidR="00D8166C">
        <w:t>ess the evaluations and identified</w:t>
      </w:r>
      <w:r w:rsidR="00B027A4">
        <w:t xml:space="preserve"> any criteria where further clarification</w:t>
      </w:r>
      <w:r w:rsidR="00D8166C">
        <w:t xml:space="preserve"> or changes to the pro-forma were</w:t>
      </w:r>
      <w:r w:rsidR="00B027A4">
        <w:t xml:space="preserve"> required.</w:t>
      </w:r>
    </w:p>
    <w:p w:rsidR="00D8166C" w:rsidRDefault="00D8166C" w:rsidP="00B027A4">
      <w:pPr>
        <w:pStyle w:val="ListNumber"/>
        <w:numPr>
          <w:ilvl w:val="0"/>
          <w:numId w:val="29"/>
        </w:numPr>
      </w:pPr>
      <w:r>
        <w:t xml:space="preserve">Part way through the assessment process, Review team members again assessed the same operational evaluation and met to discuss their assessments. This was to further check that all team members were conducting consistent assessments. </w:t>
      </w:r>
    </w:p>
    <w:p w:rsidR="006F65D2" w:rsidRDefault="00637FAD" w:rsidP="00B027A4">
      <w:pPr>
        <w:pStyle w:val="Heading2"/>
      </w:pPr>
      <w:r>
        <w:t>8.</w:t>
      </w:r>
      <w:r>
        <w:tab/>
      </w:r>
      <w:r w:rsidR="006F65D2">
        <w:t>Ethical conduct</w:t>
      </w:r>
    </w:p>
    <w:p w:rsidR="00366D2E" w:rsidRDefault="00FB4D8D" w:rsidP="00366D2E">
      <w:pPr>
        <w:pStyle w:val="BodyText"/>
      </w:pPr>
      <w:r>
        <w:t>Consistent wit</w:t>
      </w:r>
      <w:r w:rsidR="00D8166C">
        <w:t>h ODE policy, the Review was</w:t>
      </w:r>
      <w:r>
        <w:t xml:space="preserve"> guided by the AES Guidelines for the Ethical Conduct of Evaluations. </w:t>
      </w:r>
    </w:p>
    <w:p w:rsidR="00032987" w:rsidRDefault="00032987" w:rsidP="00366D2E">
      <w:pPr>
        <w:pStyle w:val="BodyText"/>
      </w:pPr>
      <w:r>
        <w:t>Issues around ODE’s ass</w:t>
      </w:r>
      <w:r w:rsidR="00CB38F6">
        <w:t xml:space="preserve">essment of its own policies, </w:t>
      </w:r>
      <w:r>
        <w:t xml:space="preserve">guidance </w:t>
      </w:r>
      <w:r w:rsidR="00CB38F6">
        <w:t xml:space="preserve">and evaluations </w:t>
      </w:r>
      <w:r>
        <w:t xml:space="preserve">are discussed under ‘Limitations’ above. </w:t>
      </w:r>
    </w:p>
    <w:p w:rsidR="00D67A94" w:rsidRDefault="00D67A94" w:rsidP="000249BF">
      <w:pPr>
        <w:pStyle w:val="BodyText"/>
        <w:sectPr w:rsidR="00D67A94" w:rsidSect="002346BF">
          <w:headerReference w:type="even" r:id="rId9"/>
          <w:headerReference w:type="default" r:id="rId10"/>
          <w:footerReference w:type="default" r:id="rId11"/>
          <w:headerReference w:type="first" r:id="rId12"/>
          <w:footerReference w:type="first" r:id="rId13"/>
          <w:footnotePr>
            <w:numFmt w:val="chicago"/>
            <w:numRestart w:val="eachPage"/>
          </w:footnotePr>
          <w:endnotePr>
            <w:numFmt w:val="decimal"/>
          </w:endnotePr>
          <w:pgSz w:w="11907" w:h="16840" w:code="9"/>
          <w:pgMar w:top="2126" w:right="851" w:bottom="720" w:left="851" w:header="851" w:footer="369" w:gutter="0"/>
          <w:cols w:space="720"/>
          <w:titlePg/>
          <w:docGrid w:linePitch="326"/>
        </w:sectPr>
      </w:pPr>
    </w:p>
    <w:p w:rsidR="000249BF" w:rsidRDefault="000249BF" w:rsidP="000249BF">
      <w:pPr>
        <w:pStyle w:val="BodyText"/>
      </w:pPr>
    </w:p>
    <w:p w:rsidR="00F5377A" w:rsidRDefault="00D8166C" w:rsidP="00D67A94">
      <w:pPr>
        <w:pStyle w:val="Heading1"/>
      </w:pPr>
      <w:r>
        <w:t>Appendix</w:t>
      </w:r>
      <w:r w:rsidR="002571A5">
        <w:t xml:space="preserve"> A:</w:t>
      </w:r>
      <w:r w:rsidR="00F5377A">
        <w:t xml:space="preserve"> Summary of evaluation questions and methods</w:t>
      </w:r>
    </w:p>
    <w:tbl>
      <w:tblPr>
        <w:tblStyle w:val="LightGrid-Accent1"/>
        <w:tblW w:w="5000" w:type="pct"/>
        <w:tblLook w:val="04A0" w:firstRow="1" w:lastRow="0" w:firstColumn="1" w:lastColumn="0" w:noHBand="0" w:noVBand="1"/>
        <w:tblCaption w:val="Summary of Evaluation questions, primary intended users, data collection methods and data analysis methods"/>
        <w:tblDescription w:val="Evaluation question 1: What are the characteristics and quality of operational evaluations. How have these changed since 2012? Primary intended users: ODE: to better under current practices in the department and to provide relevant advice to the Executive. Data collection methods: Basic characteristics of 2014 evaluations (and the investments they relate to) collected from evaluation database, AidWorks and Review pro-forma; 2014 evaluations rated against quality criteria in Review pro-forma; Evaluation characteristics and quality summarised from the first Review of Operational Evaluations. Data analysis methods: Descriptive statistics to be derived, such as number, average and range for evaluation and investment characteristics; Analyse each pro-forma criteria to establish areas where evaluation quality is high and low; Establish a measure to assess overall evaluation quality; Comparative tables/ figures of evaluation characteristics and quality, comparing the first and current Reviews of Operational Evaluations; Analysis of comparatives tables to assess changes to evaluation practices.&#10;Evaluation question 2: What factors contribute to the quality of operational evaluations? Primary intended users: ODE and P&amp;Q staff: to provide advice to program staff on factors to focus on when planning evaluations. Data collection methods: Review of other meta-evaluations to identify possible factors contributing to evaluation quality; Data on such factors and evaluation quality collected under Q1 above; Data on quality of investment M&amp;E systems to be collected from Aid Quality Reports. Data analysis methods: Correlation analysis to examine relationship between evaluation quality and possible factors contributing to evaluation quality.&#10;Evaluation question 3: To what degree do operational evaluations provide a credible source of data for the effectiveness of the aid program? Primary intended users: ODE staff: to support ODE assessments of the Investment Quality System and the Performance of Australian Aid report. Data collection methods: Data on evaluation quality collected under question 1 above. Data analysis methods: Analysis of assessments against pro-forma criterion 8 'credibility of evidence and analysis'.&#10;Evaluation question 4: What is the capability to commission and conduct operational evaluations across the department? Primary intended audience: ODE: to better understand current practices in the department and provide relevant advice to the Executive. Data collection method: Short survey on evaluation capability conducted. Data analysis methods: Quantitative analysis of survey responses. Evaluation question 5: How are the findings from operational evaluations used in the department? Primary intended users: ODE: to better understand current practices in the department and to provide relevant advice to the Executive. Data collection methods: Management responses assessed to examine which recommendations accepted. Data analysis methods: Examine percentage of recommendations which were fully, partially or not accepted. Evaluation question 6: How can the publication rate of operational evaluations be improved? Primary intended users: ODE and P&amp;Q staff: to improve policies and systems for publication. Data collection and analysis: Work together with the Internal Audit Branch to develop methods to collect and analyse data on why publication rate is low and how it can be improved. Evaluation question 7: How do DFAT's evaluation policies and practices compare to the evaluation policies and practices of other donors? Primary intended audience: ODE staff: to inform operational evaluation policies and guidance. Data collection methods: To be collected through the OECD DAC Review of Evaluation Systems in Development Cooperation. Data analysis methods: Analysis to determine pertinent points which will support good quality independent evaluations across the department. "/>
      </w:tblPr>
      <w:tblGrid>
        <w:gridCol w:w="2467"/>
        <w:gridCol w:w="2467"/>
        <w:gridCol w:w="4638"/>
        <w:gridCol w:w="4638"/>
      </w:tblGrid>
      <w:tr w:rsidR="00F5377A" w:rsidTr="002A15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F5377A" w:rsidRPr="00507C24" w:rsidRDefault="00F5377A" w:rsidP="003B20EE">
            <w:pPr>
              <w:spacing w:before="80" w:after="120"/>
              <w:rPr>
                <w:rFonts w:ascii="Franklin Gothic Book" w:hAnsi="Franklin Gothic Book"/>
                <w:b w:val="0"/>
                <w:sz w:val="21"/>
                <w:szCs w:val="21"/>
              </w:rPr>
            </w:pPr>
            <w:r w:rsidRPr="00507C24">
              <w:rPr>
                <w:rFonts w:ascii="Franklin Gothic Book" w:hAnsi="Franklin Gothic Book"/>
                <w:b w:val="0"/>
                <w:sz w:val="21"/>
                <w:szCs w:val="21"/>
              </w:rPr>
              <w:t>Evaluation question</w:t>
            </w:r>
          </w:p>
        </w:tc>
        <w:tc>
          <w:tcPr>
            <w:tcW w:w="868" w:type="pct"/>
          </w:tcPr>
          <w:p w:rsidR="00F5377A" w:rsidRPr="00507C24" w:rsidRDefault="00F5377A" w:rsidP="003B20EE">
            <w:pPr>
              <w:pStyle w:val="TableName"/>
              <w:cnfStyle w:val="100000000000" w:firstRow="1" w:lastRow="0" w:firstColumn="0" w:lastColumn="0" w:oddVBand="0" w:evenVBand="0" w:oddHBand="0" w:evenHBand="0" w:firstRowFirstColumn="0" w:firstRowLastColumn="0" w:lastRowFirstColumn="0" w:lastRowLastColumn="0"/>
              <w:rPr>
                <w:color w:val="auto"/>
                <w:sz w:val="21"/>
                <w:szCs w:val="21"/>
              </w:rPr>
            </w:pPr>
            <w:r w:rsidRPr="00507C24">
              <w:rPr>
                <w:color w:val="auto"/>
                <w:sz w:val="21"/>
                <w:szCs w:val="21"/>
              </w:rPr>
              <w:t>Primary intended users</w:t>
            </w:r>
          </w:p>
        </w:tc>
        <w:tc>
          <w:tcPr>
            <w:tcW w:w="1632" w:type="pct"/>
          </w:tcPr>
          <w:p w:rsidR="00F5377A" w:rsidRPr="00507C24" w:rsidRDefault="00F5377A" w:rsidP="003B20EE">
            <w:pPr>
              <w:pStyle w:val="TableName"/>
              <w:cnfStyle w:val="100000000000" w:firstRow="1" w:lastRow="0" w:firstColumn="0" w:lastColumn="0" w:oddVBand="0" w:evenVBand="0" w:oddHBand="0" w:evenHBand="0" w:firstRowFirstColumn="0" w:firstRowLastColumn="0" w:lastRowFirstColumn="0" w:lastRowLastColumn="0"/>
              <w:rPr>
                <w:color w:val="auto"/>
                <w:sz w:val="21"/>
                <w:szCs w:val="21"/>
              </w:rPr>
            </w:pPr>
            <w:r w:rsidRPr="00507C24">
              <w:rPr>
                <w:color w:val="auto"/>
                <w:sz w:val="21"/>
                <w:szCs w:val="21"/>
              </w:rPr>
              <w:t>Data collection methods</w:t>
            </w:r>
          </w:p>
        </w:tc>
        <w:tc>
          <w:tcPr>
            <w:tcW w:w="1632" w:type="pct"/>
          </w:tcPr>
          <w:p w:rsidR="00F5377A" w:rsidRPr="00507C24" w:rsidRDefault="00F5377A" w:rsidP="003B20EE">
            <w:pPr>
              <w:pStyle w:val="TableName"/>
              <w:cnfStyle w:val="100000000000" w:firstRow="1" w:lastRow="0" w:firstColumn="0" w:lastColumn="0" w:oddVBand="0" w:evenVBand="0" w:oddHBand="0" w:evenHBand="0" w:firstRowFirstColumn="0" w:firstRowLastColumn="0" w:lastRowFirstColumn="0" w:lastRowLastColumn="0"/>
              <w:rPr>
                <w:color w:val="auto"/>
                <w:sz w:val="21"/>
                <w:szCs w:val="21"/>
              </w:rPr>
            </w:pPr>
            <w:r w:rsidRPr="00507C24">
              <w:rPr>
                <w:color w:val="auto"/>
                <w:sz w:val="21"/>
                <w:szCs w:val="21"/>
              </w:rPr>
              <w:t>Data analysis methods</w:t>
            </w:r>
          </w:p>
        </w:tc>
      </w:tr>
      <w:tr w:rsidR="00F5377A" w:rsidTr="002A1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F5377A" w:rsidRPr="00F60691" w:rsidRDefault="00F5377A" w:rsidP="003B20EE">
            <w:pPr>
              <w:spacing w:before="80" w:after="120"/>
              <w:rPr>
                <w:rFonts w:ascii="Franklin Gothic Book" w:hAnsi="Franklin Gothic Book"/>
                <w:sz w:val="18"/>
                <w:szCs w:val="18"/>
              </w:rPr>
            </w:pPr>
            <w:r w:rsidRPr="00F60691">
              <w:rPr>
                <w:rFonts w:ascii="Franklin Gothic Book" w:hAnsi="Franklin Gothic Book"/>
                <w:sz w:val="18"/>
                <w:szCs w:val="18"/>
              </w:rPr>
              <w:t>1. What are the characteristics and quality of operational evaluations? How have these changed since 2012?</w:t>
            </w:r>
          </w:p>
        </w:tc>
        <w:tc>
          <w:tcPr>
            <w:tcW w:w="868" w:type="pct"/>
          </w:tcPr>
          <w:p w:rsidR="00F5377A" w:rsidRPr="00F60691" w:rsidRDefault="00F5377A" w:rsidP="003B20EE">
            <w:pPr>
              <w:pStyle w:val="TableName"/>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F60691">
              <w:rPr>
                <w:b w:val="0"/>
                <w:color w:val="auto"/>
                <w:sz w:val="18"/>
                <w:szCs w:val="18"/>
              </w:rPr>
              <w:t>ODE: to better understand current practices in the department and to provide relevant advice to the Executive</w:t>
            </w:r>
          </w:p>
        </w:tc>
        <w:tc>
          <w:tcPr>
            <w:tcW w:w="1632" w:type="pct"/>
          </w:tcPr>
          <w:p w:rsidR="00F5377A" w:rsidRPr="00F60691" w:rsidRDefault="00F5377A" w:rsidP="003B20EE">
            <w:pPr>
              <w:spacing w:before="80" w:after="120"/>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r w:rsidRPr="00F60691">
              <w:rPr>
                <w:rFonts w:ascii="Franklin Gothic Book" w:hAnsi="Franklin Gothic Book"/>
                <w:sz w:val="18"/>
                <w:szCs w:val="18"/>
              </w:rPr>
              <w:t xml:space="preserve">Basic characteristics of 2014 evaluations </w:t>
            </w:r>
            <w:r>
              <w:rPr>
                <w:rFonts w:ascii="Franklin Gothic Book" w:hAnsi="Franklin Gothic Book"/>
                <w:sz w:val="18"/>
                <w:szCs w:val="18"/>
              </w:rPr>
              <w:t xml:space="preserve">(and the investments they relate to) </w:t>
            </w:r>
            <w:r w:rsidRPr="00F60691">
              <w:rPr>
                <w:rFonts w:ascii="Franklin Gothic Book" w:hAnsi="Franklin Gothic Book"/>
                <w:sz w:val="18"/>
                <w:szCs w:val="18"/>
              </w:rPr>
              <w:t>collected from evaluation database</w:t>
            </w:r>
            <w:r w:rsidR="00E46075">
              <w:rPr>
                <w:rFonts w:ascii="Franklin Gothic Book" w:hAnsi="Franklin Gothic Book"/>
                <w:sz w:val="18"/>
                <w:szCs w:val="18"/>
              </w:rPr>
              <w:t>, AidWorks</w:t>
            </w:r>
            <w:r w:rsidRPr="00F60691">
              <w:rPr>
                <w:rFonts w:ascii="Franklin Gothic Book" w:hAnsi="Franklin Gothic Book"/>
                <w:sz w:val="18"/>
                <w:szCs w:val="18"/>
              </w:rPr>
              <w:t xml:space="preserve"> and Review pro-forma</w:t>
            </w:r>
          </w:p>
          <w:p w:rsidR="00F5377A" w:rsidRPr="00F60691" w:rsidRDefault="00F5377A" w:rsidP="003B20EE">
            <w:pPr>
              <w:spacing w:before="80" w:after="120"/>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p>
          <w:p w:rsidR="00F5377A" w:rsidRPr="00F60691" w:rsidRDefault="00F5377A" w:rsidP="003B20EE">
            <w:pPr>
              <w:spacing w:before="80" w:after="120"/>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r w:rsidRPr="00F60691">
              <w:rPr>
                <w:rFonts w:ascii="Franklin Gothic Book" w:hAnsi="Franklin Gothic Book"/>
                <w:sz w:val="18"/>
                <w:szCs w:val="18"/>
              </w:rPr>
              <w:t>2014 evaluations rated against quality criteria in Review pro-forma</w:t>
            </w:r>
          </w:p>
          <w:p w:rsidR="00F5377A" w:rsidRPr="00F60691" w:rsidRDefault="00F5377A" w:rsidP="003B20EE">
            <w:pPr>
              <w:spacing w:before="80" w:after="120"/>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p>
          <w:p w:rsidR="00F5377A" w:rsidRPr="00F60691" w:rsidRDefault="00F5377A" w:rsidP="003B20EE">
            <w:pPr>
              <w:spacing w:before="80" w:after="120"/>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r w:rsidRPr="00F60691">
              <w:rPr>
                <w:rFonts w:ascii="Franklin Gothic Book" w:hAnsi="Franklin Gothic Book"/>
                <w:sz w:val="18"/>
                <w:szCs w:val="18"/>
              </w:rPr>
              <w:t xml:space="preserve">Evaluation characteristics and quality summarised from the first Review of Operational Evaluations </w:t>
            </w:r>
          </w:p>
          <w:p w:rsidR="00F5377A" w:rsidRPr="00F60691" w:rsidRDefault="00F5377A" w:rsidP="003B20EE">
            <w:pPr>
              <w:pStyle w:val="TableName"/>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632" w:type="pct"/>
          </w:tcPr>
          <w:p w:rsidR="00F5377A" w:rsidRDefault="00F5377A" w:rsidP="003B20EE">
            <w:pPr>
              <w:spacing w:before="80" w:after="120"/>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r>
              <w:rPr>
                <w:rFonts w:ascii="Franklin Gothic Book" w:hAnsi="Franklin Gothic Book"/>
                <w:sz w:val="18"/>
                <w:szCs w:val="18"/>
              </w:rPr>
              <w:t xml:space="preserve">Descriptive statistics to be derived, such as number, average and range for </w:t>
            </w:r>
            <w:r w:rsidRPr="00F60691">
              <w:rPr>
                <w:rFonts w:ascii="Franklin Gothic Book" w:hAnsi="Franklin Gothic Book"/>
                <w:sz w:val="18"/>
                <w:szCs w:val="18"/>
              </w:rPr>
              <w:t xml:space="preserve">evaluation </w:t>
            </w:r>
            <w:r>
              <w:rPr>
                <w:rFonts w:ascii="Franklin Gothic Book" w:hAnsi="Franklin Gothic Book"/>
                <w:sz w:val="18"/>
                <w:szCs w:val="18"/>
              </w:rPr>
              <w:t xml:space="preserve">and investment </w:t>
            </w:r>
            <w:r w:rsidRPr="00F60691">
              <w:rPr>
                <w:rFonts w:ascii="Franklin Gothic Book" w:hAnsi="Franklin Gothic Book"/>
                <w:sz w:val="18"/>
                <w:szCs w:val="18"/>
              </w:rPr>
              <w:t xml:space="preserve">characteristics </w:t>
            </w:r>
          </w:p>
          <w:p w:rsidR="00F5377A" w:rsidRPr="00F60691" w:rsidRDefault="00F5377A" w:rsidP="003B20EE">
            <w:pPr>
              <w:spacing w:before="80" w:after="120"/>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p>
          <w:p w:rsidR="00F5377A" w:rsidRPr="00F60691" w:rsidRDefault="00F5377A" w:rsidP="003B20EE">
            <w:pPr>
              <w:spacing w:before="80" w:after="120"/>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r>
              <w:rPr>
                <w:rFonts w:ascii="Franklin Gothic Book" w:hAnsi="Franklin Gothic Book"/>
                <w:sz w:val="18"/>
                <w:szCs w:val="18"/>
              </w:rPr>
              <w:t xml:space="preserve">Analyse each pro-forma criteria to establish areas where evaluation quality is high and low. </w:t>
            </w:r>
          </w:p>
          <w:p w:rsidR="00F5377A" w:rsidRPr="00F60691" w:rsidRDefault="00F5377A" w:rsidP="003B20EE">
            <w:pPr>
              <w:spacing w:before="80" w:after="120"/>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p>
          <w:p w:rsidR="00F5377A" w:rsidRPr="00F60691" w:rsidRDefault="00F5377A" w:rsidP="003B20EE">
            <w:pPr>
              <w:spacing w:before="80" w:after="120"/>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r>
              <w:rPr>
                <w:rFonts w:ascii="Franklin Gothic Book" w:hAnsi="Franklin Gothic Book"/>
                <w:sz w:val="18"/>
                <w:szCs w:val="18"/>
              </w:rPr>
              <w:t>Establish a measure to assess overall evaluation quality.</w:t>
            </w:r>
          </w:p>
          <w:p w:rsidR="00F5377A" w:rsidRDefault="00F5377A" w:rsidP="003B20EE">
            <w:pPr>
              <w:spacing w:before="80" w:after="120"/>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p>
          <w:p w:rsidR="00F5377A" w:rsidRPr="00F60691" w:rsidRDefault="00F5377A" w:rsidP="003B20EE">
            <w:pPr>
              <w:spacing w:before="80" w:after="120"/>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r w:rsidRPr="00F60691">
              <w:rPr>
                <w:rFonts w:ascii="Franklin Gothic Book" w:hAnsi="Franklin Gothic Book"/>
                <w:sz w:val="18"/>
                <w:szCs w:val="18"/>
              </w:rPr>
              <w:t>Comparative tables/ figures of evaluation characteristic</w:t>
            </w:r>
            <w:r>
              <w:rPr>
                <w:rFonts w:ascii="Franklin Gothic Book" w:hAnsi="Franklin Gothic Book"/>
                <w:sz w:val="18"/>
                <w:szCs w:val="18"/>
              </w:rPr>
              <w:t>s and quality, comparing</w:t>
            </w:r>
            <w:r w:rsidRPr="00F60691">
              <w:rPr>
                <w:rFonts w:ascii="Franklin Gothic Book" w:hAnsi="Franklin Gothic Book"/>
                <w:sz w:val="18"/>
                <w:szCs w:val="18"/>
              </w:rPr>
              <w:t xml:space="preserve"> the first and current Reviews of Operational Evaluations </w:t>
            </w:r>
          </w:p>
          <w:p w:rsidR="00F5377A" w:rsidRPr="00F60691" w:rsidRDefault="00F5377A" w:rsidP="003B20EE">
            <w:pPr>
              <w:spacing w:before="80" w:after="120"/>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p>
          <w:p w:rsidR="00F5377A" w:rsidRPr="00F60691" w:rsidRDefault="00F5377A" w:rsidP="003B20EE">
            <w:pPr>
              <w:spacing w:before="80" w:after="120"/>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r w:rsidRPr="00F60691">
              <w:rPr>
                <w:rFonts w:ascii="Franklin Gothic Book" w:hAnsi="Franklin Gothic Book"/>
                <w:sz w:val="18"/>
                <w:szCs w:val="18"/>
              </w:rPr>
              <w:t>Analysis of comparatives tables to assess changes to evaluation practices.</w:t>
            </w:r>
          </w:p>
          <w:p w:rsidR="00F5377A" w:rsidRPr="00F60691" w:rsidRDefault="00F5377A" w:rsidP="003B20EE">
            <w:pPr>
              <w:pStyle w:val="TableName"/>
              <w:cnfStyle w:val="000000100000" w:firstRow="0" w:lastRow="0" w:firstColumn="0" w:lastColumn="0" w:oddVBand="0" w:evenVBand="0" w:oddHBand="1" w:evenHBand="0" w:firstRowFirstColumn="0" w:firstRowLastColumn="0" w:lastRowFirstColumn="0" w:lastRowLastColumn="0"/>
              <w:rPr>
                <w:b w:val="0"/>
                <w:color w:val="auto"/>
                <w:sz w:val="18"/>
                <w:szCs w:val="18"/>
              </w:rPr>
            </w:pPr>
          </w:p>
        </w:tc>
      </w:tr>
      <w:tr w:rsidR="00F5377A" w:rsidTr="002A1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F5377A" w:rsidRPr="00F60691" w:rsidRDefault="00F5377A" w:rsidP="003B20EE">
            <w:pPr>
              <w:pStyle w:val="TableName"/>
              <w:rPr>
                <w:b/>
                <w:color w:val="auto"/>
                <w:sz w:val="18"/>
                <w:szCs w:val="18"/>
              </w:rPr>
            </w:pPr>
            <w:r>
              <w:rPr>
                <w:b/>
                <w:color w:val="auto"/>
                <w:sz w:val="18"/>
                <w:szCs w:val="18"/>
              </w:rPr>
              <w:t>2. What factors contribute to</w:t>
            </w:r>
            <w:r w:rsidRPr="00F60691">
              <w:rPr>
                <w:b/>
                <w:color w:val="auto"/>
                <w:sz w:val="18"/>
                <w:szCs w:val="18"/>
              </w:rPr>
              <w:t xml:space="preserve"> the quality of operational evaluations?</w:t>
            </w:r>
          </w:p>
        </w:tc>
        <w:tc>
          <w:tcPr>
            <w:tcW w:w="868" w:type="pct"/>
          </w:tcPr>
          <w:p w:rsidR="00F5377A" w:rsidRPr="00F60691" w:rsidRDefault="00F5377A" w:rsidP="003B20EE">
            <w:pPr>
              <w:pStyle w:val="TableName"/>
              <w:cnfStyle w:val="000000010000" w:firstRow="0" w:lastRow="0" w:firstColumn="0" w:lastColumn="0" w:oddVBand="0" w:evenVBand="0" w:oddHBand="0" w:evenHBand="1" w:firstRowFirstColumn="0" w:firstRowLastColumn="0" w:lastRowFirstColumn="0" w:lastRowLastColumn="0"/>
              <w:rPr>
                <w:b w:val="0"/>
                <w:color w:val="auto"/>
                <w:sz w:val="18"/>
                <w:szCs w:val="18"/>
              </w:rPr>
            </w:pPr>
            <w:r w:rsidRPr="00F60691">
              <w:rPr>
                <w:b w:val="0"/>
                <w:color w:val="auto"/>
                <w:sz w:val="18"/>
                <w:szCs w:val="18"/>
              </w:rPr>
              <w:t>ODE and P&amp;Q staff: to provide advice to program staff on factors to focus on when planning evaluations</w:t>
            </w:r>
          </w:p>
        </w:tc>
        <w:tc>
          <w:tcPr>
            <w:tcW w:w="1632" w:type="pct"/>
          </w:tcPr>
          <w:p w:rsidR="00F5377A" w:rsidRPr="00F60691" w:rsidRDefault="00F5377A" w:rsidP="003B20EE">
            <w:pPr>
              <w:spacing w:before="80" w:after="120"/>
              <w:cnfStyle w:val="000000010000" w:firstRow="0" w:lastRow="0" w:firstColumn="0" w:lastColumn="0" w:oddVBand="0" w:evenVBand="0" w:oddHBand="0" w:evenHBand="1" w:firstRowFirstColumn="0" w:firstRowLastColumn="0" w:lastRowFirstColumn="0" w:lastRowLastColumn="0"/>
              <w:rPr>
                <w:rFonts w:ascii="Franklin Gothic Book" w:hAnsi="Franklin Gothic Book"/>
                <w:sz w:val="18"/>
                <w:szCs w:val="18"/>
              </w:rPr>
            </w:pPr>
            <w:r w:rsidRPr="00F60691">
              <w:rPr>
                <w:rFonts w:ascii="Franklin Gothic Book" w:hAnsi="Franklin Gothic Book"/>
                <w:sz w:val="18"/>
                <w:szCs w:val="18"/>
              </w:rPr>
              <w:t>Review of other meta-evaluations to identify possible factors contributing to evaluation quality</w:t>
            </w:r>
          </w:p>
          <w:p w:rsidR="00F5377A" w:rsidRPr="00F60691" w:rsidRDefault="00F5377A" w:rsidP="003B20EE">
            <w:pPr>
              <w:spacing w:before="80" w:after="120"/>
              <w:cnfStyle w:val="000000010000" w:firstRow="0" w:lastRow="0" w:firstColumn="0" w:lastColumn="0" w:oddVBand="0" w:evenVBand="0" w:oddHBand="0" w:evenHBand="1" w:firstRowFirstColumn="0" w:firstRowLastColumn="0" w:lastRowFirstColumn="0" w:lastRowLastColumn="0"/>
              <w:rPr>
                <w:rFonts w:ascii="Franklin Gothic Book" w:hAnsi="Franklin Gothic Book"/>
                <w:sz w:val="18"/>
                <w:szCs w:val="18"/>
              </w:rPr>
            </w:pPr>
          </w:p>
          <w:p w:rsidR="00F5377A" w:rsidRPr="00F60691" w:rsidRDefault="00F5377A" w:rsidP="003B20EE">
            <w:pPr>
              <w:spacing w:before="80" w:after="120"/>
              <w:cnfStyle w:val="000000010000" w:firstRow="0" w:lastRow="0" w:firstColumn="0" w:lastColumn="0" w:oddVBand="0" w:evenVBand="0" w:oddHBand="0" w:evenHBand="1" w:firstRowFirstColumn="0" w:firstRowLastColumn="0" w:lastRowFirstColumn="0" w:lastRowLastColumn="0"/>
              <w:rPr>
                <w:rFonts w:ascii="Franklin Gothic Book" w:hAnsi="Franklin Gothic Book"/>
                <w:sz w:val="18"/>
                <w:szCs w:val="18"/>
              </w:rPr>
            </w:pPr>
            <w:r w:rsidRPr="00F60691">
              <w:rPr>
                <w:rFonts w:ascii="Franklin Gothic Book" w:hAnsi="Franklin Gothic Book"/>
                <w:sz w:val="18"/>
                <w:szCs w:val="18"/>
              </w:rPr>
              <w:t xml:space="preserve">Data on such factors and evaluation quality collected under Q1 above. </w:t>
            </w:r>
          </w:p>
          <w:p w:rsidR="00F5377A" w:rsidRPr="00F60691" w:rsidRDefault="00F5377A" w:rsidP="003B20EE">
            <w:pPr>
              <w:spacing w:before="80" w:after="120"/>
              <w:cnfStyle w:val="000000010000" w:firstRow="0" w:lastRow="0" w:firstColumn="0" w:lastColumn="0" w:oddVBand="0" w:evenVBand="0" w:oddHBand="0" w:evenHBand="1" w:firstRowFirstColumn="0" w:firstRowLastColumn="0" w:lastRowFirstColumn="0" w:lastRowLastColumn="0"/>
              <w:rPr>
                <w:rFonts w:ascii="Franklin Gothic Book" w:hAnsi="Franklin Gothic Book"/>
                <w:sz w:val="18"/>
                <w:szCs w:val="18"/>
              </w:rPr>
            </w:pPr>
          </w:p>
          <w:p w:rsidR="00F5377A" w:rsidRPr="00F60691" w:rsidRDefault="00F5377A" w:rsidP="003B20EE">
            <w:pPr>
              <w:spacing w:before="80" w:after="120"/>
              <w:cnfStyle w:val="000000010000" w:firstRow="0" w:lastRow="0" w:firstColumn="0" w:lastColumn="0" w:oddVBand="0" w:evenVBand="0" w:oddHBand="0" w:evenHBand="1" w:firstRowFirstColumn="0" w:firstRowLastColumn="0" w:lastRowFirstColumn="0" w:lastRowLastColumn="0"/>
              <w:rPr>
                <w:rFonts w:ascii="Franklin Gothic Book" w:hAnsi="Franklin Gothic Book"/>
                <w:sz w:val="18"/>
                <w:szCs w:val="18"/>
              </w:rPr>
            </w:pPr>
            <w:r w:rsidRPr="00F60691">
              <w:rPr>
                <w:rFonts w:ascii="Franklin Gothic Book" w:hAnsi="Franklin Gothic Book"/>
                <w:sz w:val="18"/>
                <w:szCs w:val="18"/>
              </w:rPr>
              <w:t xml:space="preserve">Data on quality of investment M&amp;E systems to be collected from Aid Quality Reports. </w:t>
            </w:r>
          </w:p>
          <w:p w:rsidR="00F5377A" w:rsidRPr="00F60691" w:rsidRDefault="00F5377A" w:rsidP="003B20EE">
            <w:pPr>
              <w:spacing w:before="80" w:after="120"/>
              <w:cnfStyle w:val="000000010000" w:firstRow="0" w:lastRow="0" w:firstColumn="0" w:lastColumn="0" w:oddVBand="0" w:evenVBand="0" w:oddHBand="0" w:evenHBand="1" w:firstRowFirstColumn="0" w:firstRowLastColumn="0" w:lastRowFirstColumn="0" w:lastRowLastColumn="0"/>
              <w:rPr>
                <w:rFonts w:ascii="Franklin Gothic Book" w:hAnsi="Franklin Gothic Book"/>
                <w:sz w:val="18"/>
                <w:szCs w:val="18"/>
              </w:rPr>
            </w:pPr>
          </w:p>
          <w:p w:rsidR="00F5377A" w:rsidRPr="00F60691" w:rsidRDefault="00F5377A" w:rsidP="003B20EE">
            <w:pPr>
              <w:pStyle w:val="TableName"/>
              <w:cnfStyle w:val="000000010000" w:firstRow="0" w:lastRow="0" w:firstColumn="0" w:lastColumn="0" w:oddVBand="0" w:evenVBand="0" w:oddHBand="0" w:evenHBand="1" w:firstRowFirstColumn="0" w:firstRowLastColumn="0" w:lastRowFirstColumn="0" w:lastRowLastColumn="0"/>
              <w:rPr>
                <w:b w:val="0"/>
                <w:color w:val="auto"/>
                <w:sz w:val="18"/>
                <w:szCs w:val="18"/>
              </w:rPr>
            </w:pPr>
          </w:p>
        </w:tc>
        <w:tc>
          <w:tcPr>
            <w:tcW w:w="1632" w:type="pct"/>
          </w:tcPr>
          <w:p w:rsidR="00F5377A" w:rsidRPr="00F60691" w:rsidRDefault="00F5377A" w:rsidP="003B20EE">
            <w:pPr>
              <w:spacing w:before="80" w:after="120"/>
              <w:cnfStyle w:val="000000010000" w:firstRow="0" w:lastRow="0" w:firstColumn="0" w:lastColumn="0" w:oddVBand="0" w:evenVBand="0" w:oddHBand="0" w:evenHBand="1" w:firstRowFirstColumn="0" w:firstRowLastColumn="0" w:lastRowFirstColumn="0" w:lastRowLastColumn="0"/>
              <w:rPr>
                <w:rFonts w:ascii="Franklin Gothic Book" w:hAnsi="Franklin Gothic Book"/>
                <w:sz w:val="18"/>
                <w:szCs w:val="18"/>
              </w:rPr>
            </w:pPr>
            <w:r>
              <w:rPr>
                <w:rFonts w:ascii="Franklin Gothic Book" w:hAnsi="Franklin Gothic Book"/>
                <w:sz w:val="18"/>
                <w:szCs w:val="18"/>
              </w:rPr>
              <w:t>Correlation</w:t>
            </w:r>
            <w:r w:rsidRPr="00F60691">
              <w:rPr>
                <w:rFonts w:ascii="Franklin Gothic Book" w:hAnsi="Franklin Gothic Book"/>
                <w:sz w:val="18"/>
                <w:szCs w:val="18"/>
              </w:rPr>
              <w:t xml:space="preserve"> analysis to examine relationship between evaluation quality and possible factors contributing to evaluation quality</w:t>
            </w:r>
          </w:p>
          <w:p w:rsidR="00F5377A" w:rsidRPr="00F60691" w:rsidRDefault="00F5377A" w:rsidP="003B20EE">
            <w:pPr>
              <w:pStyle w:val="TableName"/>
              <w:cnfStyle w:val="000000010000" w:firstRow="0" w:lastRow="0" w:firstColumn="0" w:lastColumn="0" w:oddVBand="0" w:evenVBand="0" w:oddHBand="0" w:evenHBand="1" w:firstRowFirstColumn="0" w:firstRowLastColumn="0" w:lastRowFirstColumn="0" w:lastRowLastColumn="0"/>
              <w:rPr>
                <w:b w:val="0"/>
                <w:color w:val="auto"/>
                <w:sz w:val="18"/>
                <w:szCs w:val="18"/>
              </w:rPr>
            </w:pPr>
          </w:p>
        </w:tc>
      </w:tr>
      <w:tr w:rsidR="00F5377A" w:rsidTr="002A1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F5377A" w:rsidRPr="00F60691" w:rsidRDefault="00F5377A" w:rsidP="009C440C">
            <w:pPr>
              <w:pStyle w:val="TableName"/>
              <w:keepNext/>
              <w:rPr>
                <w:b/>
                <w:color w:val="auto"/>
                <w:sz w:val="18"/>
                <w:szCs w:val="18"/>
              </w:rPr>
            </w:pPr>
            <w:r w:rsidRPr="00F60691">
              <w:rPr>
                <w:b/>
                <w:color w:val="auto"/>
                <w:sz w:val="18"/>
                <w:szCs w:val="18"/>
              </w:rPr>
              <w:lastRenderedPageBreak/>
              <w:t>3. To what degree do operational evaluations provide a credible source of evidence for the effectiveness of the Australian aid program?</w:t>
            </w:r>
          </w:p>
        </w:tc>
        <w:tc>
          <w:tcPr>
            <w:tcW w:w="868" w:type="pct"/>
          </w:tcPr>
          <w:p w:rsidR="00F5377A" w:rsidRPr="00F60691" w:rsidRDefault="00F5377A" w:rsidP="009C440C">
            <w:pPr>
              <w:pStyle w:val="TableName"/>
              <w:keepNex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F60691">
              <w:rPr>
                <w:b w:val="0"/>
                <w:color w:val="auto"/>
                <w:sz w:val="18"/>
                <w:szCs w:val="18"/>
              </w:rPr>
              <w:t>ODE staff: to support ODE assessments of the Investment Quality System and the Performance of Australian Aid report</w:t>
            </w:r>
          </w:p>
        </w:tc>
        <w:tc>
          <w:tcPr>
            <w:tcW w:w="1632" w:type="pct"/>
          </w:tcPr>
          <w:p w:rsidR="00F5377A" w:rsidRPr="00F60691" w:rsidRDefault="00F5377A" w:rsidP="009C440C">
            <w:pPr>
              <w:pStyle w:val="TableName"/>
              <w:keepNex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F60691">
              <w:rPr>
                <w:b w:val="0"/>
                <w:color w:val="auto"/>
                <w:sz w:val="18"/>
                <w:szCs w:val="18"/>
              </w:rPr>
              <w:t>Data on evaluation quality collected under Q1 above.</w:t>
            </w:r>
          </w:p>
        </w:tc>
        <w:tc>
          <w:tcPr>
            <w:tcW w:w="1632" w:type="pct"/>
          </w:tcPr>
          <w:p w:rsidR="00F5377A" w:rsidRPr="00F60691" w:rsidRDefault="00F5377A" w:rsidP="009C440C">
            <w:pPr>
              <w:pStyle w:val="TableName"/>
              <w:keepNex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F60691">
              <w:rPr>
                <w:b w:val="0"/>
                <w:color w:val="auto"/>
                <w:sz w:val="18"/>
                <w:szCs w:val="18"/>
              </w:rPr>
              <w:t xml:space="preserve">Analysis of assessments against </w:t>
            </w:r>
            <w:r>
              <w:rPr>
                <w:b w:val="0"/>
                <w:color w:val="auto"/>
                <w:sz w:val="18"/>
                <w:szCs w:val="18"/>
              </w:rPr>
              <w:t xml:space="preserve">pro-forma criterion 8, ‘credibility of evidence and analysis’. </w:t>
            </w:r>
          </w:p>
        </w:tc>
      </w:tr>
      <w:tr w:rsidR="00F5377A" w:rsidTr="002A1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F5377A" w:rsidRPr="00F60691" w:rsidRDefault="00F5377A" w:rsidP="003B20EE">
            <w:pPr>
              <w:pStyle w:val="TableName"/>
              <w:rPr>
                <w:b/>
                <w:color w:val="auto"/>
                <w:sz w:val="18"/>
                <w:szCs w:val="18"/>
              </w:rPr>
            </w:pPr>
            <w:r w:rsidRPr="00F60691">
              <w:rPr>
                <w:b/>
                <w:color w:val="auto"/>
                <w:sz w:val="18"/>
                <w:szCs w:val="18"/>
              </w:rPr>
              <w:t xml:space="preserve">4. What is the capability to </w:t>
            </w:r>
            <w:r>
              <w:rPr>
                <w:b/>
                <w:color w:val="auto"/>
                <w:sz w:val="18"/>
                <w:szCs w:val="18"/>
              </w:rPr>
              <w:t xml:space="preserve">commission and </w:t>
            </w:r>
            <w:r w:rsidRPr="00F60691">
              <w:rPr>
                <w:b/>
                <w:color w:val="auto"/>
                <w:sz w:val="18"/>
                <w:szCs w:val="18"/>
              </w:rPr>
              <w:t>conduct operational evaluations across the department?</w:t>
            </w:r>
          </w:p>
        </w:tc>
        <w:tc>
          <w:tcPr>
            <w:tcW w:w="868" w:type="pct"/>
          </w:tcPr>
          <w:p w:rsidR="00F5377A" w:rsidRPr="00F60691" w:rsidRDefault="00F5377A" w:rsidP="003B20EE">
            <w:pPr>
              <w:pStyle w:val="TableName"/>
              <w:cnfStyle w:val="000000010000" w:firstRow="0" w:lastRow="0" w:firstColumn="0" w:lastColumn="0" w:oddVBand="0" w:evenVBand="0" w:oddHBand="0" w:evenHBand="1" w:firstRowFirstColumn="0" w:firstRowLastColumn="0" w:lastRowFirstColumn="0" w:lastRowLastColumn="0"/>
              <w:rPr>
                <w:b w:val="0"/>
                <w:color w:val="auto"/>
                <w:sz w:val="18"/>
                <w:szCs w:val="18"/>
              </w:rPr>
            </w:pPr>
            <w:r w:rsidRPr="00F60691">
              <w:rPr>
                <w:b w:val="0"/>
                <w:color w:val="auto"/>
                <w:sz w:val="18"/>
                <w:szCs w:val="18"/>
              </w:rPr>
              <w:t>ODE: to better understand current practices in the department and to provide relevant advice to the Executive</w:t>
            </w:r>
          </w:p>
        </w:tc>
        <w:tc>
          <w:tcPr>
            <w:tcW w:w="1632" w:type="pct"/>
          </w:tcPr>
          <w:p w:rsidR="00F5377A" w:rsidRPr="00F60691" w:rsidRDefault="00F5377A" w:rsidP="003B20EE">
            <w:pPr>
              <w:pStyle w:val="TableName"/>
              <w:cnfStyle w:val="000000010000" w:firstRow="0" w:lastRow="0" w:firstColumn="0" w:lastColumn="0" w:oddVBand="0" w:evenVBand="0" w:oddHBand="0" w:evenHBand="1" w:firstRowFirstColumn="0" w:firstRowLastColumn="0" w:lastRowFirstColumn="0" w:lastRowLastColumn="0"/>
              <w:rPr>
                <w:b w:val="0"/>
                <w:color w:val="auto"/>
                <w:sz w:val="18"/>
                <w:szCs w:val="18"/>
              </w:rPr>
            </w:pPr>
            <w:r w:rsidRPr="00F60691">
              <w:rPr>
                <w:b w:val="0"/>
                <w:color w:val="auto"/>
                <w:sz w:val="18"/>
                <w:szCs w:val="18"/>
              </w:rPr>
              <w:t>Short survey on evaluation capability conducted</w:t>
            </w:r>
          </w:p>
        </w:tc>
        <w:tc>
          <w:tcPr>
            <w:tcW w:w="1632" w:type="pct"/>
          </w:tcPr>
          <w:p w:rsidR="00F5377A" w:rsidRPr="00F60691" w:rsidRDefault="00F5377A" w:rsidP="003B20EE">
            <w:pPr>
              <w:pStyle w:val="TableName"/>
              <w:cnfStyle w:val="000000010000" w:firstRow="0" w:lastRow="0" w:firstColumn="0" w:lastColumn="0" w:oddVBand="0" w:evenVBand="0" w:oddHBand="0" w:evenHBand="1" w:firstRowFirstColumn="0" w:firstRowLastColumn="0" w:lastRowFirstColumn="0" w:lastRowLastColumn="0"/>
              <w:rPr>
                <w:b w:val="0"/>
                <w:color w:val="auto"/>
                <w:sz w:val="18"/>
                <w:szCs w:val="18"/>
              </w:rPr>
            </w:pPr>
            <w:r w:rsidRPr="00F60691">
              <w:rPr>
                <w:b w:val="0"/>
                <w:color w:val="auto"/>
                <w:sz w:val="18"/>
                <w:szCs w:val="18"/>
              </w:rPr>
              <w:t>Quantitative analysis of survey responses</w:t>
            </w:r>
          </w:p>
        </w:tc>
      </w:tr>
      <w:tr w:rsidR="00F5377A" w:rsidTr="002A1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F5377A" w:rsidRPr="00F60691" w:rsidRDefault="00F5377A" w:rsidP="003B20EE">
            <w:pPr>
              <w:pStyle w:val="TableName"/>
              <w:rPr>
                <w:b/>
                <w:color w:val="auto"/>
                <w:sz w:val="18"/>
                <w:szCs w:val="18"/>
              </w:rPr>
            </w:pPr>
            <w:r w:rsidRPr="00F60691">
              <w:rPr>
                <w:b/>
                <w:color w:val="auto"/>
                <w:sz w:val="18"/>
                <w:szCs w:val="18"/>
              </w:rPr>
              <w:t>5. How are the findings from operational evaluations used in the department?</w:t>
            </w:r>
          </w:p>
        </w:tc>
        <w:tc>
          <w:tcPr>
            <w:tcW w:w="868" w:type="pct"/>
          </w:tcPr>
          <w:p w:rsidR="00F5377A" w:rsidRPr="00F60691" w:rsidRDefault="00F5377A" w:rsidP="003B20EE">
            <w:pPr>
              <w:pStyle w:val="TableName"/>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F60691">
              <w:rPr>
                <w:b w:val="0"/>
                <w:color w:val="auto"/>
                <w:sz w:val="18"/>
                <w:szCs w:val="18"/>
              </w:rPr>
              <w:t>ODE: to better understand current practices in the department and to provide relevant advice to the Executive</w:t>
            </w:r>
          </w:p>
        </w:tc>
        <w:tc>
          <w:tcPr>
            <w:tcW w:w="1632" w:type="pct"/>
          </w:tcPr>
          <w:p w:rsidR="00F5377A" w:rsidRPr="00F60691" w:rsidRDefault="00F5377A" w:rsidP="003B20EE">
            <w:pPr>
              <w:pStyle w:val="TableName"/>
              <w:keepNex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F60691">
              <w:rPr>
                <w:b w:val="0"/>
                <w:color w:val="auto"/>
                <w:sz w:val="18"/>
                <w:szCs w:val="18"/>
              </w:rPr>
              <w:t>Management responses assessed to examine which recommendations accepted</w:t>
            </w:r>
          </w:p>
          <w:p w:rsidR="00F5377A" w:rsidRPr="00F60691" w:rsidRDefault="00F5377A" w:rsidP="003B20EE">
            <w:pPr>
              <w:pStyle w:val="TableName"/>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632" w:type="pct"/>
          </w:tcPr>
          <w:p w:rsidR="00F5377A" w:rsidRPr="00F60691" w:rsidRDefault="00F5377A" w:rsidP="003B20EE">
            <w:pPr>
              <w:pStyle w:val="TableName"/>
              <w:keepNex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F60691">
              <w:rPr>
                <w:b w:val="0"/>
                <w:color w:val="auto"/>
                <w:sz w:val="18"/>
                <w:szCs w:val="18"/>
              </w:rPr>
              <w:t>Examine percentage of recommendations which were fully, partially or not accepted</w:t>
            </w:r>
          </w:p>
          <w:p w:rsidR="00F5377A" w:rsidRPr="00F60691" w:rsidRDefault="00F5377A" w:rsidP="003B20EE">
            <w:pPr>
              <w:pStyle w:val="TableName"/>
              <w:cnfStyle w:val="000000100000" w:firstRow="0" w:lastRow="0" w:firstColumn="0" w:lastColumn="0" w:oddVBand="0" w:evenVBand="0" w:oddHBand="1" w:evenHBand="0" w:firstRowFirstColumn="0" w:firstRowLastColumn="0" w:lastRowFirstColumn="0" w:lastRowLastColumn="0"/>
              <w:rPr>
                <w:b w:val="0"/>
                <w:color w:val="auto"/>
                <w:sz w:val="18"/>
                <w:szCs w:val="18"/>
              </w:rPr>
            </w:pPr>
          </w:p>
        </w:tc>
      </w:tr>
      <w:tr w:rsidR="00EB458F" w:rsidTr="00EB45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EB458F" w:rsidRPr="00F60691" w:rsidRDefault="00EB458F" w:rsidP="003B20EE">
            <w:pPr>
              <w:pStyle w:val="TableName"/>
              <w:rPr>
                <w:b/>
                <w:color w:val="auto"/>
                <w:sz w:val="18"/>
                <w:szCs w:val="18"/>
              </w:rPr>
            </w:pPr>
            <w:r w:rsidRPr="00F60691">
              <w:rPr>
                <w:b/>
                <w:color w:val="auto"/>
                <w:sz w:val="18"/>
                <w:szCs w:val="18"/>
              </w:rPr>
              <w:t>6. How can the publication rate of operational evaluations be improved?</w:t>
            </w:r>
          </w:p>
        </w:tc>
        <w:tc>
          <w:tcPr>
            <w:tcW w:w="868" w:type="pct"/>
          </w:tcPr>
          <w:p w:rsidR="00EB458F" w:rsidRPr="00F60691" w:rsidRDefault="00EB458F" w:rsidP="003B20EE">
            <w:pPr>
              <w:spacing w:before="80" w:after="120"/>
              <w:cnfStyle w:val="000000010000" w:firstRow="0" w:lastRow="0" w:firstColumn="0" w:lastColumn="0" w:oddVBand="0" w:evenVBand="0" w:oddHBand="0" w:evenHBand="1" w:firstRowFirstColumn="0" w:firstRowLastColumn="0" w:lastRowFirstColumn="0" w:lastRowLastColumn="0"/>
              <w:rPr>
                <w:rFonts w:ascii="Franklin Gothic Book" w:hAnsi="Franklin Gothic Book"/>
                <w:sz w:val="18"/>
                <w:szCs w:val="18"/>
              </w:rPr>
            </w:pPr>
            <w:r w:rsidRPr="00F60691">
              <w:rPr>
                <w:rFonts w:ascii="Franklin Gothic Book" w:hAnsi="Franklin Gothic Book"/>
                <w:sz w:val="18"/>
                <w:szCs w:val="18"/>
              </w:rPr>
              <w:t>ODE and P&amp;Q staff: to improve policies and systems for publication</w:t>
            </w:r>
          </w:p>
        </w:tc>
        <w:tc>
          <w:tcPr>
            <w:tcW w:w="3264" w:type="pct"/>
            <w:gridSpan w:val="2"/>
          </w:tcPr>
          <w:p w:rsidR="00EB458F" w:rsidRPr="00F60691" w:rsidRDefault="00EB458F" w:rsidP="003B20EE">
            <w:pPr>
              <w:spacing w:before="80" w:after="120"/>
              <w:cnfStyle w:val="000000010000" w:firstRow="0" w:lastRow="0" w:firstColumn="0" w:lastColumn="0" w:oddVBand="0" w:evenVBand="0" w:oddHBand="0" w:evenHBand="1" w:firstRowFirstColumn="0" w:firstRowLastColumn="0" w:lastRowFirstColumn="0" w:lastRowLastColumn="0"/>
              <w:rPr>
                <w:rFonts w:ascii="Franklin Gothic Book" w:hAnsi="Franklin Gothic Book"/>
                <w:sz w:val="18"/>
                <w:szCs w:val="18"/>
              </w:rPr>
            </w:pPr>
            <w:r>
              <w:rPr>
                <w:rFonts w:ascii="Franklin Gothic Book" w:hAnsi="Franklin Gothic Book"/>
                <w:sz w:val="18"/>
                <w:szCs w:val="18"/>
              </w:rPr>
              <w:t xml:space="preserve">Work together with the Internal Audit Branch to develop methods to collect and analyse data on </w:t>
            </w:r>
            <w:r w:rsidR="004701DB">
              <w:rPr>
                <w:rFonts w:ascii="Franklin Gothic Book" w:hAnsi="Franklin Gothic Book"/>
                <w:sz w:val="18"/>
                <w:szCs w:val="18"/>
              </w:rPr>
              <w:t xml:space="preserve">why </w:t>
            </w:r>
            <w:r w:rsidRPr="00EB458F">
              <w:rPr>
                <w:rFonts w:ascii="Franklin Gothic Book" w:hAnsi="Franklin Gothic Book"/>
                <w:sz w:val="18"/>
                <w:szCs w:val="18"/>
              </w:rPr>
              <w:t>publication rate is low and how it can be improved</w:t>
            </w:r>
            <w:r w:rsidRPr="00EB458F" w:rsidDel="00EB458F">
              <w:rPr>
                <w:rFonts w:ascii="Franklin Gothic Book" w:hAnsi="Franklin Gothic Book"/>
                <w:sz w:val="18"/>
                <w:szCs w:val="18"/>
              </w:rPr>
              <w:t xml:space="preserve"> </w:t>
            </w:r>
          </w:p>
          <w:p w:rsidR="00EB458F" w:rsidRPr="00F60691" w:rsidRDefault="00EB458F" w:rsidP="00637FAD">
            <w:pPr>
              <w:pStyle w:val="TableName"/>
              <w:cnfStyle w:val="000000010000" w:firstRow="0" w:lastRow="0" w:firstColumn="0" w:lastColumn="0" w:oddVBand="0" w:evenVBand="0" w:oddHBand="0" w:evenHBand="1" w:firstRowFirstColumn="0" w:firstRowLastColumn="0" w:lastRowFirstColumn="0" w:lastRowLastColumn="0"/>
              <w:rPr>
                <w:b w:val="0"/>
                <w:color w:val="auto"/>
                <w:sz w:val="18"/>
                <w:szCs w:val="18"/>
              </w:rPr>
            </w:pPr>
          </w:p>
        </w:tc>
      </w:tr>
      <w:tr w:rsidR="00AD22E9" w:rsidRPr="00F60691" w:rsidTr="00822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AD22E9" w:rsidRDefault="00AD22E9" w:rsidP="00822E84">
            <w:pPr>
              <w:pStyle w:val="TableName"/>
              <w:rPr>
                <w:b/>
                <w:color w:val="auto"/>
                <w:sz w:val="18"/>
                <w:szCs w:val="18"/>
              </w:rPr>
            </w:pPr>
            <w:r w:rsidRPr="00F60691">
              <w:rPr>
                <w:b/>
                <w:color w:val="auto"/>
                <w:sz w:val="18"/>
                <w:szCs w:val="18"/>
              </w:rPr>
              <w:t>7.</w:t>
            </w:r>
            <w:r>
              <w:rPr>
                <w:b/>
                <w:color w:val="auto"/>
                <w:sz w:val="18"/>
                <w:szCs w:val="18"/>
              </w:rPr>
              <w:t xml:space="preserve"> </w:t>
            </w:r>
            <w:r w:rsidRPr="00F60691">
              <w:rPr>
                <w:b/>
                <w:color w:val="auto"/>
                <w:sz w:val="18"/>
                <w:szCs w:val="18"/>
              </w:rPr>
              <w:t xml:space="preserve"> </w:t>
            </w:r>
            <w:r w:rsidRPr="00816240">
              <w:rPr>
                <w:b/>
                <w:color w:val="auto"/>
                <w:sz w:val="18"/>
                <w:szCs w:val="18"/>
              </w:rPr>
              <w:t>How do DFAT’s evaluation policies and practices compare to the evaluation policies and practices of other donors?</w:t>
            </w:r>
          </w:p>
          <w:p w:rsidR="00AD22E9" w:rsidRPr="00F60691" w:rsidRDefault="00AD22E9" w:rsidP="00822E84">
            <w:pPr>
              <w:pStyle w:val="TableName"/>
              <w:rPr>
                <w:b/>
                <w:color w:val="auto"/>
                <w:sz w:val="18"/>
                <w:szCs w:val="18"/>
              </w:rPr>
            </w:pPr>
          </w:p>
        </w:tc>
        <w:tc>
          <w:tcPr>
            <w:tcW w:w="868" w:type="pct"/>
          </w:tcPr>
          <w:p w:rsidR="00AD22E9" w:rsidRPr="00F60691" w:rsidRDefault="00AD22E9" w:rsidP="00822E84">
            <w:pPr>
              <w:pStyle w:val="TableName"/>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F60691">
              <w:rPr>
                <w:b w:val="0"/>
                <w:color w:val="auto"/>
                <w:sz w:val="18"/>
                <w:szCs w:val="18"/>
              </w:rPr>
              <w:t xml:space="preserve">ODE staff: to </w:t>
            </w:r>
            <w:r>
              <w:rPr>
                <w:b w:val="0"/>
                <w:color w:val="auto"/>
                <w:sz w:val="18"/>
                <w:szCs w:val="18"/>
              </w:rPr>
              <w:t xml:space="preserve">inform </w:t>
            </w:r>
            <w:r w:rsidRPr="00F60691">
              <w:rPr>
                <w:b w:val="0"/>
                <w:color w:val="auto"/>
                <w:sz w:val="18"/>
                <w:szCs w:val="18"/>
              </w:rPr>
              <w:t xml:space="preserve">operational evaluation policies and guidance </w:t>
            </w:r>
          </w:p>
        </w:tc>
        <w:tc>
          <w:tcPr>
            <w:tcW w:w="1632" w:type="pct"/>
          </w:tcPr>
          <w:p w:rsidR="00AD22E9" w:rsidRPr="00F60691" w:rsidRDefault="00AD22E9" w:rsidP="00822E84">
            <w:pPr>
              <w:pStyle w:val="TableName"/>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 xml:space="preserve">To be collected through the </w:t>
            </w:r>
            <w:r w:rsidRPr="00EB458F">
              <w:rPr>
                <w:b w:val="0"/>
                <w:color w:val="auto"/>
                <w:sz w:val="18"/>
                <w:szCs w:val="18"/>
              </w:rPr>
              <w:t>OECD DAC Review of Evaluation Systems in Development Cooperation</w:t>
            </w:r>
            <w:r w:rsidRPr="00EB458F" w:rsidDel="00EB458F">
              <w:rPr>
                <w:color w:val="auto"/>
                <w:sz w:val="18"/>
                <w:szCs w:val="18"/>
              </w:rPr>
              <w:t xml:space="preserve"> </w:t>
            </w:r>
          </w:p>
        </w:tc>
        <w:tc>
          <w:tcPr>
            <w:tcW w:w="1632" w:type="pct"/>
          </w:tcPr>
          <w:p w:rsidR="00AD22E9" w:rsidRDefault="00AD22E9" w:rsidP="00822E84">
            <w:pPr>
              <w:spacing w:before="80" w:after="120"/>
              <w:cnfStyle w:val="000000100000" w:firstRow="0" w:lastRow="0" w:firstColumn="0" w:lastColumn="0" w:oddVBand="0" w:evenVBand="0" w:oddHBand="1" w:evenHBand="0" w:firstRowFirstColumn="0" w:firstRowLastColumn="0" w:lastRowFirstColumn="0" w:lastRowLastColumn="0"/>
            </w:pPr>
            <w:r>
              <w:rPr>
                <w:rFonts w:ascii="Franklin Gothic Book" w:hAnsi="Franklin Gothic Book"/>
                <w:sz w:val="18"/>
                <w:szCs w:val="18"/>
              </w:rPr>
              <w:t>Analysis to determine pertinent points which will support good quality independent evaluations across the department</w:t>
            </w:r>
          </w:p>
          <w:p w:rsidR="00AD22E9" w:rsidRPr="00F60691" w:rsidRDefault="00AD22E9" w:rsidP="00822E84">
            <w:pPr>
              <w:spacing w:before="80" w:after="120"/>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p>
        </w:tc>
      </w:tr>
    </w:tbl>
    <w:p w:rsidR="00F5377A" w:rsidRDefault="00F5377A">
      <w:pPr>
        <w:sectPr w:rsidR="00F5377A" w:rsidSect="00F5377A">
          <w:headerReference w:type="default" r:id="rId14"/>
          <w:headerReference w:type="first" r:id="rId15"/>
          <w:footnotePr>
            <w:numFmt w:val="chicago"/>
            <w:numRestart w:val="eachPage"/>
          </w:footnotePr>
          <w:endnotePr>
            <w:numFmt w:val="decimal"/>
          </w:endnotePr>
          <w:pgSz w:w="16840" w:h="11907" w:orient="landscape" w:code="9"/>
          <w:pgMar w:top="851" w:right="2126" w:bottom="851" w:left="720" w:header="851" w:footer="369" w:gutter="0"/>
          <w:cols w:space="720"/>
          <w:titlePg/>
          <w:docGrid w:linePitch="326"/>
        </w:sectPr>
      </w:pPr>
    </w:p>
    <w:p w:rsidR="00BA346F" w:rsidRDefault="00BE1CAE" w:rsidP="008E3178">
      <w:pPr>
        <w:pStyle w:val="Heading1"/>
      </w:pPr>
      <w:r>
        <w:lastRenderedPageBreak/>
        <w:t>Appendix</w:t>
      </w:r>
      <w:r w:rsidR="002571A5">
        <w:t xml:space="preserve"> B</w:t>
      </w:r>
      <w:r w:rsidR="008E3178">
        <w:t xml:space="preserve">: Sample </w:t>
      </w:r>
    </w:p>
    <w:p w:rsidR="00BA346F" w:rsidRDefault="00BA346F" w:rsidP="00BA346F">
      <w:pPr>
        <w:pStyle w:val="BodyText"/>
      </w:pPr>
      <w:r>
        <w:t>The purposeful sample aims to include:</w:t>
      </w:r>
    </w:p>
    <w:p w:rsidR="00BA346F" w:rsidRDefault="00BA346F" w:rsidP="00BA346F">
      <w:pPr>
        <w:pStyle w:val="ListBullet"/>
      </w:pPr>
      <w:r>
        <w:t>Approximately half of all evaluations produced by each Division</w:t>
      </w:r>
    </w:p>
    <w:p w:rsidR="00BA346F" w:rsidRDefault="00BA346F" w:rsidP="00BA346F">
      <w:pPr>
        <w:pStyle w:val="ListBullet"/>
      </w:pPr>
      <w:r>
        <w:t>Approximately half of all evaluations per sector</w:t>
      </w:r>
      <w:r w:rsidR="00F67E33">
        <w:t>, and</w:t>
      </w:r>
    </w:p>
    <w:p w:rsidR="0005564F" w:rsidRDefault="00BA346F" w:rsidP="00BA346F">
      <w:pPr>
        <w:pStyle w:val="ListBullet"/>
      </w:pPr>
      <w:r>
        <w:t xml:space="preserve">At least one evaluation per country program. </w:t>
      </w:r>
    </w:p>
    <w:p w:rsidR="0005564F" w:rsidRDefault="0005564F" w:rsidP="0005564F">
      <w:pPr>
        <w:pStyle w:val="TableHeading1"/>
      </w:pPr>
    </w:p>
    <w:p w:rsidR="0005564F" w:rsidRDefault="0005564F" w:rsidP="0005564F">
      <w:pPr>
        <w:pStyle w:val="TableHeading1"/>
      </w:pPr>
      <w:r>
        <w:t>Table 1: Purposeful sample by Division and Sector</w:t>
      </w:r>
    </w:p>
    <w:p w:rsidR="0005564F" w:rsidRPr="0005564F" w:rsidRDefault="0005564F" w:rsidP="0005564F">
      <w:pPr>
        <w:pStyle w:val="BodyText"/>
      </w:pPr>
      <w:r>
        <w:t xml:space="preserve">The table below outlines the number of evaluations per division and per sector which will be included in the sample. </w:t>
      </w:r>
    </w:p>
    <w:p w:rsidR="0005564F" w:rsidRDefault="0005564F" w:rsidP="0005564F">
      <w:pPr>
        <w:pStyle w:val="TableHeading1"/>
      </w:pPr>
    </w:p>
    <w:tbl>
      <w:tblPr>
        <w:tblStyle w:val="LightGrid-Accent1"/>
        <w:tblW w:w="0" w:type="auto"/>
        <w:tblLook w:val="04A0" w:firstRow="1" w:lastRow="0" w:firstColumn="1" w:lastColumn="0" w:noHBand="0" w:noVBand="1"/>
        <w:tblCaption w:val="Purposeful sample by Division and Sector"/>
        <w:tblDescription w:val="The table outlines how many evaluations will be used from each sector and each DFAT division. "/>
      </w:tblPr>
      <w:tblGrid>
        <w:gridCol w:w="1755"/>
        <w:gridCol w:w="661"/>
        <w:gridCol w:w="819"/>
        <w:gridCol w:w="705"/>
        <w:gridCol w:w="848"/>
        <w:gridCol w:w="709"/>
        <w:gridCol w:w="709"/>
        <w:gridCol w:w="850"/>
        <w:gridCol w:w="709"/>
        <w:gridCol w:w="727"/>
        <w:gridCol w:w="938"/>
        <w:gridCol w:w="991"/>
      </w:tblGrid>
      <w:tr w:rsidR="008B0E9A" w:rsidRPr="00A70966" w:rsidTr="008B0E9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3" w:type="dxa"/>
            <w:noWrap/>
            <w:hideMark/>
          </w:tcPr>
          <w:p w:rsidR="008B0E9A" w:rsidRPr="00A70966" w:rsidRDefault="008B0E9A" w:rsidP="00A70966">
            <w:pPr>
              <w:pStyle w:val="TableText"/>
              <w:rPr>
                <w:b w:val="0"/>
                <w:bCs w:val="0"/>
              </w:rPr>
            </w:pPr>
          </w:p>
        </w:tc>
        <w:tc>
          <w:tcPr>
            <w:tcW w:w="661" w:type="dxa"/>
            <w:noWrap/>
            <w:hideMark/>
          </w:tcPr>
          <w:p w:rsidR="008B0E9A" w:rsidRPr="00A70966" w:rsidRDefault="008B0E9A" w:rsidP="00A70966">
            <w:pPr>
              <w:pStyle w:val="TableText"/>
              <w:cnfStyle w:val="100000000000" w:firstRow="1" w:lastRow="0" w:firstColumn="0" w:lastColumn="0" w:oddVBand="0" w:evenVBand="0" w:oddHBand="0" w:evenHBand="0" w:firstRowFirstColumn="0" w:firstRowLastColumn="0" w:lastRowFirstColumn="0" w:lastRowLastColumn="0"/>
            </w:pPr>
            <w:r w:rsidRPr="00A70966">
              <w:t>DPD</w:t>
            </w:r>
          </w:p>
        </w:tc>
        <w:tc>
          <w:tcPr>
            <w:tcW w:w="819" w:type="dxa"/>
            <w:noWrap/>
            <w:hideMark/>
          </w:tcPr>
          <w:p w:rsidR="008B0E9A" w:rsidRPr="00A70966" w:rsidRDefault="008B0E9A" w:rsidP="00A70966">
            <w:pPr>
              <w:pStyle w:val="TableText"/>
              <w:cnfStyle w:val="100000000000" w:firstRow="1" w:lastRow="0" w:firstColumn="0" w:lastColumn="0" w:oddVBand="0" w:evenVBand="0" w:oddHBand="0" w:evenHBand="0" w:firstRowFirstColumn="0" w:firstRowLastColumn="0" w:lastRowFirstColumn="0" w:lastRowLastColumn="0"/>
            </w:pPr>
            <w:r w:rsidRPr="00A70966">
              <w:t>MAD</w:t>
            </w:r>
          </w:p>
        </w:tc>
        <w:tc>
          <w:tcPr>
            <w:tcW w:w="705" w:type="dxa"/>
            <w:noWrap/>
            <w:hideMark/>
          </w:tcPr>
          <w:p w:rsidR="008B0E9A" w:rsidRPr="00A70966" w:rsidRDefault="008B0E9A" w:rsidP="00A70966">
            <w:pPr>
              <w:pStyle w:val="TableText"/>
              <w:cnfStyle w:val="100000000000" w:firstRow="1" w:lastRow="0" w:firstColumn="0" w:lastColumn="0" w:oddVBand="0" w:evenVBand="0" w:oddHBand="0" w:evenHBand="0" w:firstRowFirstColumn="0" w:firstRowLastColumn="0" w:lastRowFirstColumn="0" w:lastRowLastColumn="0"/>
            </w:pPr>
            <w:r w:rsidRPr="00A70966">
              <w:t>MPD</w:t>
            </w:r>
          </w:p>
        </w:tc>
        <w:tc>
          <w:tcPr>
            <w:tcW w:w="848" w:type="dxa"/>
            <w:noWrap/>
            <w:hideMark/>
          </w:tcPr>
          <w:p w:rsidR="008B0E9A" w:rsidRPr="00A70966" w:rsidRDefault="008B0E9A" w:rsidP="00A70966">
            <w:pPr>
              <w:pStyle w:val="TableText"/>
              <w:cnfStyle w:val="100000000000" w:firstRow="1" w:lastRow="0" w:firstColumn="0" w:lastColumn="0" w:oddVBand="0" w:evenVBand="0" w:oddHBand="0" w:evenHBand="0" w:firstRowFirstColumn="0" w:firstRowLastColumn="0" w:lastRowFirstColumn="0" w:lastRowLastColumn="0"/>
            </w:pPr>
            <w:r w:rsidRPr="00A70966">
              <w:t>OTN</w:t>
            </w:r>
          </w:p>
        </w:tc>
        <w:tc>
          <w:tcPr>
            <w:tcW w:w="709" w:type="dxa"/>
            <w:noWrap/>
            <w:hideMark/>
          </w:tcPr>
          <w:p w:rsidR="008B0E9A" w:rsidRPr="00A70966" w:rsidRDefault="008B0E9A" w:rsidP="00A70966">
            <w:pPr>
              <w:pStyle w:val="TableText"/>
              <w:cnfStyle w:val="100000000000" w:firstRow="1" w:lastRow="0" w:firstColumn="0" w:lastColumn="0" w:oddVBand="0" w:evenVBand="0" w:oddHBand="0" w:evenHBand="0" w:firstRowFirstColumn="0" w:firstRowLastColumn="0" w:lastRowFirstColumn="0" w:lastRowLastColumn="0"/>
            </w:pPr>
            <w:r w:rsidRPr="00A70966">
              <w:t>PAD</w:t>
            </w:r>
          </w:p>
        </w:tc>
        <w:tc>
          <w:tcPr>
            <w:tcW w:w="709" w:type="dxa"/>
            <w:noWrap/>
            <w:hideMark/>
          </w:tcPr>
          <w:p w:rsidR="008B0E9A" w:rsidRPr="00A70966" w:rsidRDefault="008B0E9A" w:rsidP="00A70966">
            <w:pPr>
              <w:pStyle w:val="TableText"/>
              <w:cnfStyle w:val="100000000000" w:firstRow="1" w:lastRow="0" w:firstColumn="0" w:lastColumn="0" w:oddVBand="0" w:evenVBand="0" w:oddHBand="0" w:evenHBand="0" w:firstRowFirstColumn="0" w:firstRowLastColumn="0" w:lastRowFirstColumn="0" w:lastRowLastColumn="0"/>
            </w:pPr>
            <w:r w:rsidRPr="00A70966">
              <w:t>SWD</w:t>
            </w:r>
          </w:p>
        </w:tc>
        <w:tc>
          <w:tcPr>
            <w:tcW w:w="850" w:type="dxa"/>
            <w:noWrap/>
            <w:hideMark/>
          </w:tcPr>
          <w:p w:rsidR="008B0E9A" w:rsidRPr="00A70966" w:rsidRDefault="008B0E9A" w:rsidP="00A70966">
            <w:pPr>
              <w:pStyle w:val="TableText"/>
              <w:cnfStyle w:val="100000000000" w:firstRow="1" w:lastRow="0" w:firstColumn="0" w:lastColumn="0" w:oddVBand="0" w:evenVBand="0" w:oddHBand="0" w:evenHBand="0" w:firstRowFirstColumn="0" w:firstRowLastColumn="0" w:lastRowFirstColumn="0" w:lastRowLastColumn="0"/>
            </w:pPr>
            <w:r w:rsidRPr="00A70966">
              <w:t>SRD</w:t>
            </w:r>
          </w:p>
        </w:tc>
        <w:tc>
          <w:tcPr>
            <w:tcW w:w="709" w:type="dxa"/>
            <w:noWrap/>
            <w:hideMark/>
          </w:tcPr>
          <w:p w:rsidR="008B0E9A" w:rsidRPr="00A70966" w:rsidRDefault="008B0E9A" w:rsidP="00A70966">
            <w:pPr>
              <w:pStyle w:val="TableText"/>
              <w:cnfStyle w:val="100000000000" w:firstRow="1" w:lastRow="0" w:firstColumn="0" w:lastColumn="0" w:oddVBand="0" w:evenVBand="0" w:oddHBand="0" w:evenHBand="0" w:firstRowFirstColumn="0" w:firstRowLastColumn="0" w:lastRowFirstColumn="0" w:lastRowLastColumn="0"/>
            </w:pPr>
            <w:r w:rsidRPr="00A70966">
              <w:t>SED</w:t>
            </w:r>
          </w:p>
        </w:tc>
        <w:tc>
          <w:tcPr>
            <w:tcW w:w="727" w:type="dxa"/>
            <w:noWrap/>
            <w:hideMark/>
          </w:tcPr>
          <w:p w:rsidR="008B0E9A" w:rsidRPr="00A70966" w:rsidRDefault="008B0E9A" w:rsidP="00A70966">
            <w:pPr>
              <w:pStyle w:val="TableText"/>
              <w:cnfStyle w:val="100000000000" w:firstRow="1" w:lastRow="0" w:firstColumn="0" w:lastColumn="0" w:oddVBand="0" w:evenVBand="0" w:oddHBand="0" w:evenHBand="0" w:firstRowFirstColumn="0" w:firstRowLastColumn="0" w:lastRowFirstColumn="0" w:lastRowLastColumn="0"/>
            </w:pPr>
            <w:r w:rsidRPr="00A70966">
              <w:t>TED</w:t>
            </w:r>
          </w:p>
        </w:tc>
        <w:tc>
          <w:tcPr>
            <w:tcW w:w="938" w:type="dxa"/>
            <w:noWrap/>
            <w:hideMark/>
          </w:tcPr>
          <w:p w:rsidR="008B0E9A" w:rsidRPr="00A70966" w:rsidRDefault="008B0E9A" w:rsidP="00A70966">
            <w:pPr>
              <w:pStyle w:val="TableText"/>
              <w:cnfStyle w:val="100000000000" w:firstRow="1" w:lastRow="0" w:firstColumn="0" w:lastColumn="0" w:oddVBand="0" w:evenVBand="0" w:oddHBand="0" w:evenHBand="0" w:firstRowFirstColumn="0" w:firstRowLastColumn="0" w:lastRowFirstColumn="0" w:lastRowLastColumn="0"/>
            </w:pPr>
            <w:r w:rsidRPr="00A70966">
              <w:t>Sample per sector</w:t>
            </w:r>
          </w:p>
        </w:tc>
        <w:tc>
          <w:tcPr>
            <w:tcW w:w="993" w:type="dxa"/>
          </w:tcPr>
          <w:p w:rsidR="008B0E9A" w:rsidRPr="008B0E9A" w:rsidRDefault="008B0E9A" w:rsidP="00B76EA1">
            <w:pPr>
              <w:pStyle w:val="TableText"/>
              <w:cnfStyle w:val="100000000000" w:firstRow="1" w:lastRow="0" w:firstColumn="0" w:lastColumn="0" w:oddVBand="0" w:evenVBand="0" w:oddHBand="0" w:evenHBand="0" w:firstRowFirstColumn="0" w:firstRowLastColumn="0" w:lastRowFirstColumn="0" w:lastRowLastColumn="0"/>
              <w:rPr>
                <w:bCs w:val="0"/>
              </w:rPr>
            </w:pPr>
            <w:r w:rsidRPr="008B0E9A">
              <w:rPr>
                <w:bCs w:val="0"/>
              </w:rPr>
              <w:t>Total evaluation per sector</w:t>
            </w:r>
          </w:p>
        </w:tc>
      </w:tr>
      <w:tr w:rsidR="008B0E9A" w:rsidRPr="00A70966" w:rsidTr="008B0E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3" w:type="dxa"/>
            <w:noWrap/>
            <w:hideMark/>
          </w:tcPr>
          <w:p w:rsidR="008B0E9A" w:rsidRPr="00A70966" w:rsidRDefault="008B0E9A" w:rsidP="00A70966">
            <w:pPr>
              <w:pStyle w:val="TableText"/>
            </w:pPr>
            <w:r w:rsidRPr="00A70966">
              <w:t>Agriculture</w:t>
            </w:r>
          </w:p>
        </w:tc>
        <w:tc>
          <w:tcPr>
            <w:tcW w:w="661"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819"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r w:rsidRPr="00A70966">
              <w:t>1</w:t>
            </w:r>
          </w:p>
        </w:tc>
        <w:tc>
          <w:tcPr>
            <w:tcW w:w="705"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848"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709"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709"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850"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709"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727"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938"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r w:rsidRPr="00A70966">
              <w:t>1</w:t>
            </w:r>
          </w:p>
        </w:tc>
        <w:tc>
          <w:tcPr>
            <w:tcW w:w="993" w:type="dxa"/>
          </w:tcPr>
          <w:p w:rsidR="008B0E9A" w:rsidRPr="00A70966" w:rsidRDefault="008B0E9A" w:rsidP="00B76EA1">
            <w:pPr>
              <w:pStyle w:val="TableText"/>
              <w:cnfStyle w:val="000000100000" w:firstRow="0" w:lastRow="0" w:firstColumn="0" w:lastColumn="0" w:oddVBand="0" w:evenVBand="0" w:oddHBand="1" w:evenHBand="0" w:firstRowFirstColumn="0" w:firstRowLastColumn="0" w:lastRowFirstColumn="0" w:lastRowLastColumn="0"/>
            </w:pPr>
            <w:r w:rsidRPr="00A70966">
              <w:t>2</w:t>
            </w:r>
          </w:p>
        </w:tc>
      </w:tr>
      <w:tr w:rsidR="008B0E9A" w:rsidRPr="00A70966" w:rsidTr="008B0E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3" w:type="dxa"/>
            <w:noWrap/>
            <w:hideMark/>
          </w:tcPr>
          <w:p w:rsidR="008B0E9A" w:rsidRPr="00A70966" w:rsidRDefault="008B0E9A" w:rsidP="00A70966">
            <w:pPr>
              <w:pStyle w:val="TableText"/>
            </w:pPr>
            <w:r w:rsidRPr="00A70966">
              <w:t>Education</w:t>
            </w:r>
          </w:p>
        </w:tc>
        <w:tc>
          <w:tcPr>
            <w:tcW w:w="661"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819"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705"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848"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709"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rsidRPr="00A70966">
              <w:t>1</w:t>
            </w:r>
          </w:p>
        </w:tc>
        <w:tc>
          <w:tcPr>
            <w:tcW w:w="709"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rsidRPr="00A70966">
              <w:t>1</w:t>
            </w:r>
          </w:p>
        </w:tc>
        <w:tc>
          <w:tcPr>
            <w:tcW w:w="850"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709"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rsidRPr="00A70966">
              <w:t>1</w:t>
            </w:r>
          </w:p>
        </w:tc>
        <w:tc>
          <w:tcPr>
            <w:tcW w:w="727"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938"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rsidRPr="00A70966">
              <w:t>3</w:t>
            </w:r>
          </w:p>
        </w:tc>
        <w:tc>
          <w:tcPr>
            <w:tcW w:w="993" w:type="dxa"/>
          </w:tcPr>
          <w:p w:rsidR="008B0E9A" w:rsidRPr="00A70966" w:rsidRDefault="008B0E9A" w:rsidP="00B76EA1">
            <w:pPr>
              <w:pStyle w:val="TableText"/>
              <w:cnfStyle w:val="000000010000" w:firstRow="0" w:lastRow="0" w:firstColumn="0" w:lastColumn="0" w:oddVBand="0" w:evenVBand="0" w:oddHBand="0" w:evenHBand="1" w:firstRowFirstColumn="0" w:firstRowLastColumn="0" w:lastRowFirstColumn="0" w:lastRowLastColumn="0"/>
            </w:pPr>
            <w:r w:rsidRPr="00A70966">
              <w:t>6</w:t>
            </w:r>
          </w:p>
        </w:tc>
      </w:tr>
      <w:tr w:rsidR="008B0E9A" w:rsidRPr="00A70966" w:rsidTr="008B0E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3" w:type="dxa"/>
            <w:noWrap/>
            <w:hideMark/>
          </w:tcPr>
          <w:p w:rsidR="008B0E9A" w:rsidRPr="00A70966" w:rsidRDefault="008B0E9A" w:rsidP="00A70966">
            <w:pPr>
              <w:pStyle w:val="TableText"/>
            </w:pPr>
            <w:r w:rsidRPr="00A70966">
              <w:t>Forestry</w:t>
            </w:r>
          </w:p>
        </w:tc>
        <w:tc>
          <w:tcPr>
            <w:tcW w:w="661"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819"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705"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848"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709"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709"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r w:rsidRPr="00A70966">
              <w:t>1</w:t>
            </w:r>
          </w:p>
        </w:tc>
        <w:tc>
          <w:tcPr>
            <w:tcW w:w="850"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709"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727"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938"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r w:rsidRPr="00A70966">
              <w:t>1</w:t>
            </w:r>
          </w:p>
        </w:tc>
        <w:tc>
          <w:tcPr>
            <w:tcW w:w="993" w:type="dxa"/>
          </w:tcPr>
          <w:p w:rsidR="008B0E9A" w:rsidRPr="00A70966" w:rsidRDefault="008B0E9A" w:rsidP="00B76EA1">
            <w:pPr>
              <w:pStyle w:val="TableText"/>
              <w:cnfStyle w:val="000000100000" w:firstRow="0" w:lastRow="0" w:firstColumn="0" w:lastColumn="0" w:oddVBand="0" w:evenVBand="0" w:oddHBand="1" w:evenHBand="0" w:firstRowFirstColumn="0" w:firstRowLastColumn="0" w:lastRowFirstColumn="0" w:lastRowLastColumn="0"/>
            </w:pPr>
            <w:r w:rsidRPr="00A70966">
              <w:t>1</w:t>
            </w:r>
          </w:p>
        </w:tc>
      </w:tr>
      <w:tr w:rsidR="008B0E9A" w:rsidRPr="00A70966" w:rsidTr="008B0E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3" w:type="dxa"/>
            <w:noWrap/>
            <w:hideMark/>
          </w:tcPr>
          <w:p w:rsidR="008B0E9A" w:rsidRPr="00A70966" w:rsidRDefault="008B0E9A" w:rsidP="00A70966">
            <w:pPr>
              <w:pStyle w:val="TableText"/>
            </w:pPr>
            <w:r w:rsidRPr="00A70966">
              <w:t>Government and Civil Society</w:t>
            </w:r>
          </w:p>
        </w:tc>
        <w:tc>
          <w:tcPr>
            <w:tcW w:w="661"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rsidRPr="00A70966">
              <w:t>3</w:t>
            </w:r>
          </w:p>
        </w:tc>
        <w:tc>
          <w:tcPr>
            <w:tcW w:w="819"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705"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rsidRPr="00A70966">
              <w:t>1</w:t>
            </w:r>
          </w:p>
        </w:tc>
        <w:tc>
          <w:tcPr>
            <w:tcW w:w="848"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709"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rsidRPr="00A70966">
              <w:t>2</w:t>
            </w:r>
          </w:p>
        </w:tc>
        <w:tc>
          <w:tcPr>
            <w:tcW w:w="709"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rsidRPr="00A70966">
              <w:t>2</w:t>
            </w:r>
          </w:p>
        </w:tc>
        <w:tc>
          <w:tcPr>
            <w:tcW w:w="850"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rsidRPr="00A70966">
              <w:t>3</w:t>
            </w:r>
          </w:p>
        </w:tc>
        <w:tc>
          <w:tcPr>
            <w:tcW w:w="709"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rsidRPr="00A70966">
              <w:t>2</w:t>
            </w:r>
          </w:p>
        </w:tc>
        <w:tc>
          <w:tcPr>
            <w:tcW w:w="727"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938"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rsidRPr="00A70966">
              <w:t>13</w:t>
            </w:r>
          </w:p>
        </w:tc>
        <w:tc>
          <w:tcPr>
            <w:tcW w:w="993" w:type="dxa"/>
          </w:tcPr>
          <w:p w:rsidR="008B0E9A" w:rsidRPr="00A70966" w:rsidRDefault="008B0E9A" w:rsidP="00B76EA1">
            <w:pPr>
              <w:pStyle w:val="TableText"/>
              <w:cnfStyle w:val="000000010000" w:firstRow="0" w:lastRow="0" w:firstColumn="0" w:lastColumn="0" w:oddVBand="0" w:evenVBand="0" w:oddHBand="0" w:evenHBand="1" w:firstRowFirstColumn="0" w:firstRowLastColumn="0" w:lastRowFirstColumn="0" w:lastRowLastColumn="0"/>
            </w:pPr>
            <w:r w:rsidRPr="00A70966">
              <w:t>26</w:t>
            </w:r>
          </w:p>
        </w:tc>
      </w:tr>
      <w:tr w:rsidR="008B0E9A" w:rsidRPr="00A70966" w:rsidTr="008B0E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3" w:type="dxa"/>
            <w:noWrap/>
            <w:hideMark/>
          </w:tcPr>
          <w:p w:rsidR="008B0E9A" w:rsidRPr="00A70966" w:rsidRDefault="008B0E9A" w:rsidP="00A70966">
            <w:pPr>
              <w:pStyle w:val="TableText"/>
            </w:pPr>
            <w:r w:rsidRPr="00A70966">
              <w:t>Health</w:t>
            </w:r>
          </w:p>
        </w:tc>
        <w:tc>
          <w:tcPr>
            <w:tcW w:w="661"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819"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705"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848"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709"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r w:rsidRPr="00A70966">
              <w:t>1</w:t>
            </w:r>
          </w:p>
        </w:tc>
        <w:tc>
          <w:tcPr>
            <w:tcW w:w="709"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850"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r w:rsidRPr="00A70966">
              <w:t>1</w:t>
            </w:r>
          </w:p>
        </w:tc>
        <w:tc>
          <w:tcPr>
            <w:tcW w:w="709"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727"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938"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r w:rsidRPr="00A70966">
              <w:t>2</w:t>
            </w:r>
          </w:p>
        </w:tc>
        <w:tc>
          <w:tcPr>
            <w:tcW w:w="993" w:type="dxa"/>
          </w:tcPr>
          <w:p w:rsidR="008B0E9A" w:rsidRPr="00A70966" w:rsidRDefault="008B0E9A" w:rsidP="00B76EA1">
            <w:pPr>
              <w:pStyle w:val="TableText"/>
              <w:cnfStyle w:val="000000100000" w:firstRow="0" w:lastRow="0" w:firstColumn="0" w:lastColumn="0" w:oddVBand="0" w:evenVBand="0" w:oddHBand="1" w:evenHBand="0" w:firstRowFirstColumn="0" w:firstRowLastColumn="0" w:lastRowFirstColumn="0" w:lastRowLastColumn="0"/>
            </w:pPr>
            <w:r w:rsidRPr="00A70966">
              <w:t>4</w:t>
            </w:r>
          </w:p>
        </w:tc>
      </w:tr>
      <w:tr w:rsidR="008B0E9A" w:rsidRPr="00A70966" w:rsidTr="008B0E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3" w:type="dxa"/>
            <w:noWrap/>
            <w:hideMark/>
          </w:tcPr>
          <w:p w:rsidR="008B0E9A" w:rsidRPr="00A70966" w:rsidRDefault="008B0E9A" w:rsidP="00A70966">
            <w:pPr>
              <w:pStyle w:val="TableText"/>
            </w:pPr>
            <w:r w:rsidRPr="00A70966">
              <w:t>Humanitarian Aid</w:t>
            </w:r>
          </w:p>
        </w:tc>
        <w:tc>
          <w:tcPr>
            <w:tcW w:w="661"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819"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rsidRPr="00A70966">
              <w:t>1</w:t>
            </w:r>
          </w:p>
        </w:tc>
        <w:tc>
          <w:tcPr>
            <w:tcW w:w="705"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848"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709"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709"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rsidRPr="00A70966">
              <w:t>1</w:t>
            </w:r>
          </w:p>
        </w:tc>
        <w:tc>
          <w:tcPr>
            <w:tcW w:w="850"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709"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727"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938"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rsidRPr="00A70966">
              <w:t>2</w:t>
            </w:r>
          </w:p>
        </w:tc>
        <w:tc>
          <w:tcPr>
            <w:tcW w:w="993" w:type="dxa"/>
          </w:tcPr>
          <w:p w:rsidR="008B0E9A" w:rsidRPr="00A70966" w:rsidRDefault="008B0E9A" w:rsidP="00B76EA1">
            <w:pPr>
              <w:pStyle w:val="TableText"/>
              <w:cnfStyle w:val="000000010000" w:firstRow="0" w:lastRow="0" w:firstColumn="0" w:lastColumn="0" w:oddVBand="0" w:evenVBand="0" w:oddHBand="0" w:evenHBand="1" w:firstRowFirstColumn="0" w:firstRowLastColumn="0" w:lastRowFirstColumn="0" w:lastRowLastColumn="0"/>
            </w:pPr>
            <w:r w:rsidRPr="00A70966">
              <w:t>4</w:t>
            </w:r>
          </w:p>
        </w:tc>
      </w:tr>
      <w:tr w:rsidR="008B0E9A" w:rsidRPr="00A70966" w:rsidTr="008B0E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3" w:type="dxa"/>
            <w:noWrap/>
            <w:hideMark/>
          </w:tcPr>
          <w:p w:rsidR="008B0E9A" w:rsidRPr="00A70966" w:rsidRDefault="008B0E9A" w:rsidP="00A70966">
            <w:pPr>
              <w:pStyle w:val="TableText"/>
            </w:pPr>
            <w:r w:rsidRPr="00A70966">
              <w:t>Mineral Resources and Mining</w:t>
            </w:r>
          </w:p>
        </w:tc>
        <w:tc>
          <w:tcPr>
            <w:tcW w:w="661"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819"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705"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848"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709"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709"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850"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709"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727"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r w:rsidRPr="00A70966">
              <w:t>1</w:t>
            </w:r>
          </w:p>
        </w:tc>
        <w:tc>
          <w:tcPr>
            <w:tcW w:w="938"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r w:rsidRPr="00A70966">
              <w:t>1</w:t>
            </w:r>
          </w:p>
        </w:tc>
        <w:tc>
          <w:tcPr>
            <w:tcW w:w="993" w:type="dxa"/>
          </w:tcPr>
          <w:p w:rsidR="008B0E9A" w:rsidRPr="00A70966" w:rsidRDefault="008B0E9A" w:rsidP="00B76EA1">
            <w:pPr>
              <w:pStyle w:val="TableText"/>
              <w:cnfStyle w:val="000000100000" w:firstRow="0" w:lastRow="0" w:firstColumn="0" w:lastColumn="0" w:oddVBand="0" w:evenVBand="0" w:oddHBand="1" w:evenHBand="0" w:firstRowFirstColumn="0" w:firstRowLastColumn="0" w:lastRowFirstColumn="0" w:lastRowLastColumn="0"/>
            </w:pPr>
            <w:r w:rsidRPr="00A70966">
              <w:t>1</w:t>
            </w:r>
          </w:p>
        </w:tc>
      </w:tr>
      <w:tr w:rsidR="008B0E9A" w:rsidRPr="00A70966" w:rsidTr="008B0E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3" w:type="dxa"/>
            <w:noWrap/>
            <w:hideMark/>
          </w:tcPr>
          <w:p w:rsidR="008B0E9A" w:rsidRPr="00A70966" w:rsidRDefault="008B0E9A" w:rsidP="00A70966">
            <w:pPr>
              <w:pStyle w:val="TableText"/>
            </w:pPr>
            <w:r w:rsidRPr="00A70966">
              <w:t>Multisector/Cross-Cutting</w:t>
            </w:r>
          </w:p>
        </w:tc>
        <w:tc>
          <w:tcPr>
            <w:tcW w:w="661"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819"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rsidRPr="00A70966">
              <w:t>1</w:t>
            </w:r>
          </w:p>
        </w:tc>
        <w:tc>
          <w:tcPr>
            <w:tcW w:w="705"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848"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rsidRPr="00A70966">
              <w:t>1</w:t>
            </w:r>
          </w:p>
        </w:tc>
        <w:tc>
          <w:tcPr>
            <w:tcW w:w="709"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709"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rsidRPr="00A70966">
              <w:t>2</w:t>
            </w:r>
          </w:p>
        </w:tc>
        <w:tc>
          <w:tcPr>
            <w:tcW w:w="850"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rsidRPr="00A70966">
              <w:t>3</w:t>
            </w:r>
          </w:p>
        </w:tc>
        <w:tc>
          <w:tcPr>
            <w:tcW w:w="709"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727"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938"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rsidRPr="00A70966">
              <w:t>7</w:t>
            </w:r>
          </w:p>
        </w:tc>
        <w:tc>
          <w:tcPr>
            <w:tcW w:w="993" w:type="dxa"/>
          </w:tcPr>
          <w:p w:rsidR="008B0E9A" w:rsidRPr="00A70966" w:rsidRDefault="008B0E9A" w:rsidP="00B76EA1">
            <w:pPr>
              <w:pStyle w:val="TableText"/>
              <w:cnfStyle w:val="000000010000" w:firstRow="0" w:lastRow="0" w:firstColumn="0" w:lastColumn="0" w:oddVBand="0" w:evenVBand="0" w:oddHBand="0" w:evenHBand="1" w:firstRowFirstColumn="0" w:firstRowLastColumn="0" w:lastRowFirstColumn="0" w:lastRowLastColumn="0"/>
            </w:pPr>
            <w:r w:rsidRPr="00A70966">
              <w:t>14</w:t>
            </w:r>
          </w:p>
        </w:tc>
      </w:tr>
      <w:tr w:rsidR="008B0E9A" w:rsidRPr="00A70966" w:rsidTr="008B0E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3" w:type="dxa"/>
            <w:noWrap/>
            <w:hideMark/>
          </w:tcPr>
          <w:p w:rsidR="008B0E9A" w:rsidRPr="00A70966" w:rsidRDefault="008B0E9A" w:rsidP="00A70966">
            <w:pPr>
              <w:pStyle w:val="TableText"/>
            </w:pPr>
            <w:r w:rsidRPr="00A70966">
              <w:t>Other Social Infrastructure and Services</w:t>
            </w:r>
          </w:p>
        </w:tc>
        <w:tc>
          <w:tcPr>
            <w:tcW w:w="661"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819"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705"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848"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709"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r w:rsidRPr="00A70966">
              <w:t>1</w:t>
            </w:r>
          </w:p>
        </w:tc>
        <w:tc>
          <w:tcPr>
            <w:tcW w:w="709"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850"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709"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727"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938"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r w:rsidRPr="00A70966">
              <w:t>1</w:t>
            </w:r>
          </w:p>
        </w:tc>
        <w:tc>
          <w:tcPr>
            <w:tcW w:w="993" w:type="dxa"/>
          </w:tcPr>
          <w:p w:rsidR="008B0E9A" w:rsidRPr="00A70966" w:rsidRDefault="008B0E9A" w:rsidP="00B76EA1">
            <w:pPr>
              <w:pStyle w:val="TableText"/>
              <w:cnfStyle w:val="000000100000" w:firstRow="0" w:lastRow="0" w:firstColumn="0" w:lastColumn="0" w:oddVBand="0" w:evenVBand="0" w:oddHBand="1" w:evenHBand="0" w:firstRowFirstColumn="0" w:firstRowLastColumn="0" w:lastRowFirstColumn="0" w:lastRowLastColumn="0"/>
            </w:pPr>
            <w:r w:rsidRPr="00A70966">
              <w:t>1</w:t>
            </w:r>
          </w:p>
        </w:tc>
      </w:tr>
      <w:tr w:rsidR="008B0E9A" w:rsidRPr="00A70966" w:rsidTr="008B0E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3" w:type="dxa"/>
            <w:noWrap/>
            <w:hideMark/>
          </w:tcPr>
          <w:p w:rsidR="008B0E9A" w:rsidRPr="00A70966" w:rsidRDefault="008B0E9A" w:rsidP="00A70966">
            <w:pPr>
              <w:pStyle w:val="TableText"/>
            </w:pPr>
            <w:r w:rsidRPr="00A70966">
              <w:t>Population Policies/Programmes and Reproductive Health</w:t>
            </w:r>
          </w:p>
        </w:tc>
        <w:tc>
          <w:tcPr>
            <w:tcW w:w="661"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rsidRPr="00A70966">
              <w:t>1</w:t>
            </w:r>
          </w:p>
        </w:tc>
        <w:tc>
          <w:tcPr>
            <w:tcW w:w="819"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705"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848"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709"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709"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850"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rsidRPr="00A70966">
              <w:t>1</w:t>
            </w:r>
          </w:p>
        </w:tc>
        <w:tc>
          <w:tcPr>
            <w:tcW w:w="709"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727"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938"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rsidRPr="00A70966">
              <w:t>2</w:t>
            </w:r>
          </w:p>
        </w:tc>
        <w:tc>
          <w:tcPr>
            <w:tcW w:w="993" w:type="dxa"/>
          </w:tcPr>
          <w:p w:rsidR="008B0E9A" w:rsidRPr="00A70966" w:rsidRDefault="008B0E9A" w:rsidP="00B76EA1">
            <w:pPr>
              <w:pStyle w:val="TableText"/>
              <w:cnfStyle w:val="000000010000" w:firstRow="0" w:lastRow="0" w:firstColumn="0" w:lastColumn="0" w:oddVBand="0" w:evenVBand="0" w:oddHBand="0" w:evenHBand="1" w:firstRowFirstColumn="0" w:firstRowLastColumn="0" w:lastRowFirstColumn="0" w:lastRowLastColumn="0"/>
            </w:pPr>
            <w:r w:rsidRPr="00A70966">
              <w:t>3</w:t>
            </w:r>
          </w:p>
        </w:tc>
      </w:tr>
      <w:tr w:rsidR="008B0E9A" w:rsidRPr="00A70966" w:rsidTr="008B0E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3" w:type="dxa"/>
            <w:noWrap/>
            <w:hideMark/>
          </w:tcPr>
          <w:p w:rsidR="008B0E9A" w:rsidRPr="00A70966" w:rsidRDefault="008B0E9A" w:rsidP="00A70966">
            <w:pPr>
              <w:pStyle w:val="TableText"/>
            </w:pPr>
            <w:r w:rsidRPr="00A70966">
              <w:t>Trade Policy and Regulations and Trade-Related Adjustment</w:t>
            </w:r>
          </w:p>
        </w:tc>
        <w:tc>
          <w:tcPr>
            <w:tcW w:w="661"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819"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705"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848"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709"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709"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850"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r w:rsidRPr="00A70966">
              <w:t>1</w:t>
            </w:r>
          </w:p>
        </w:tc>
        <w:tc>
          <w:tcPr>
            <w:tcW w:w="709"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727"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p>
        </w:tc>
        <w:tc>
          <w:tcPr>
            <w:tcW w:w="938"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r w:rsidRPr="00A70966">
              <w:t>1</w:t>
            </w:r>
          </w:p>
        </w:tc>
        <w:tc>
          <w:tcPr>
            <w:tcW w:w="993" w:type="dxa"/>
          </w:tcPr>
          <w:p w:rsidR="008B0E9A" w:rsidRPr="00A70966" w:rsidRDefault="008B0E9A" w:rsidP="00B76EA1">
            <w:pPr>
              <w:pStyle w:val="TableText"/>
              <w:cnfStyle w:val="000000100000" w:firstRow="0" w:lastRow="0" w:firstColumn="0" w:lastColumn="0" w:oddVBand="0" w:evenVBand="0" w:oddHBand="1" w:evenHBand="0" w:firstRowFirstColumn="0" w:firstRowLastColumn="0" w:lastRowFirstColumn="0" w:lastRowLastColumn="0"/>
            </w:pPr>
            <w:r w:rsidRPr="00A70966">
              <w:t>2</w:t>
            </w:r>
          </w:p>
        </w:tc>
      </w:tr>
      <w:tr w:rsidR="008B0E9A" w:rsidRPr="00A70966" w:rsidTr="008B0E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3" w:type="dxa"/>
            <w:noWrap/>
            <w:hideMark/>
          </w:tcPr>
          <w:p w:rsidR="008B0E9A" w:rsidRPr="00A70966" w:rsidRDefault="008B0E9A" w:rsidP="00A70966">
            <w:pPr>
              <w:pStyle w:val="TableText"/>
            </w:pPr>
            <w:r w:rsidRPr="00A70966">
              <w:t>Transport and Storage</w:t>
            </w:r>
          </w:p>
        </w:tc>
        <w:tc>
          <w:tcPr>
            <w:tcW w:w="661"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819"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705"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848"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709"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rsidRPr="00A70966">
              <w:t>1</w:t>
            </w:r>
          </w:p>
        </w:tc>
        <w:tc>
          <w:tcPr>
            <w:tcW w:w="709"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850"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709"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rsidRPr="00A70966">
              <w:t>1</w:t>
            </w:r>
          </w:p>
        </w:tc>
        <w:tc>
          <w:tcPr>
            <w:tcW w:w="727"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938" w:type="dxa"/>
            <w:noWrap/>
            <w:hideMark/>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rsidRPr="00A70966">
              <w:t>2</w:t>
            </w:r>
          </w:p>
        </w:tc>
        <w:tc>
          <w:tcPr>
            <w:tcW w:w="993" w:type="dxa"/>
          </w:tcPr>
          <w:p w:rsidR="008B0E9A" w:rsidRPr="00A70966" w:rsidRDefault="008B0E9A" w:rsidP="00B76EA1">
            <w:pPr>
              <w:pStyle w:val="TableText"/>
              <w:cnfStyle w:val="000000010000" w:firstRow="0" w:lastRow="0" w:firstColumn="0" w:lastColumn="0" w:oddVBand="0" w:evenVBand="0" w:oddHBand="0" w:evenHBand="1" w:firstRowFirstColumn="0" w:firstRowLastColumn="0" w:lastRowFirstColumn="0" w:lastRowLastColumn="0"/>
            </w:pPr>
            <w:r w:rsidRPr="00A70966">
              <w:t>2</w:t>
            </w:r>
          </w:p>
        </w:tc>
      </w:tr>
      <w:tr w:rsidR="008B0E9A" w:rsidRPr="00A70966" w:rsidTr="008B0E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3" w:type="dxa"/>
            <w:noWrap/>
            <w:hideMark/>
          </w:tcPr>
          <w:p w:rsidR="008B0E9A" w:rsidRPr="00A70966" w:rsidRDefault="008B0E9A" w:rsidP="00A70966">
            <w:pPr>
              <w:pStyle w:val="TableText"/>
              <w:rPr>
                <w:b w:val="0"/>
                <w:bCs w:val="0"/>
              </w:rPr>
            </w:pPr>
            <w:r>
              <w:rPr>
                <w:b w:val="0"/>
                <w:bCs w:val="0"/>
              </w:rPr>
              <w:t>Sample per division</w:t>
            </w:r>
          </w:p>
        </w:tc>
        <w:tc>
          <w:tcPr>
            <w:tcW w:w="661"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r w:rsidRPr="00A70966">
              <w:t>4</w:t>
            </w:r>
          </w:p>
        </w:tc>
        <w:tc>
          <w:tcPr>
            <w:tcW w:w="819"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r w:rsidRPr="00A70966">
              <w:t>3</w:t>
            </w:r>
          </w:p>
        </w:tc>
        <w:tc>
          <w:tcPr>
            <w:tcW w:w="705"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r>
              <w:t>1</w:t>
            </w:r>
          </w:p>
        </w:tc>
        <w:tc>
          <w:tcPr>
            <w:tcW w:w="848"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r w:rsidRPr="00A70966">
              <w:t>1</w:t>
            </w:r>
          </w:p>
        </w:tc>
        <w:tc>
          <w:tcPr>
            <w:tcW w:w="709"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r w:rsidRPr="00A70966">
              <w:t>6</w:t>
            </w:r>
          </w:p>
        </w:tc>
        <w:tc>
          <w:tcPr>
            <w:tcW w:w="709"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r w:rsidRPr="00A70966">
              <w:t>7</w:t>
            </w:r>
          </w:p>
        </w:tc>
        <w:tc>
          <w:tcPr>
            <w:tcW w:w="850"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r w:rsidRPr="00A70966">
              <w:t>9</w:t>
            </w:r>
          </w:p>
        </w:tc>
        <w:tc>
          <w:tcPr>
            <w:tcW w:w="709"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r w:rsidRPr="00A70966">
              <w:t>4</w:t>
            </w:r>
          </w:p>
        </w:tc>
        <w:tc>
          <w:tcPr>
            <w:tcW w:w="727"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r w:rsidRPr="00A70966">
              <w:t>1</w:t>
            </w:r>
          </w:p>
        </w:tc>
        <w:tc>
          <w:tcPr>
            <w:tcW w:w="938" w:type="dxa"/>
            <w:noWrap/>
            <w:hideMark/>
          </w:tcPr>
          <w:p w:rsidR="008B0E9A" w:rsidRPr="00A70966" w:rsidRDefault="008B0E9A" w:rsidP="00A70966">
            <w:pPr>
              <w:pStyle w:val="TableText"/>
              <w:cnfStyle w:val="000000100000" w:firstRow="0" w:lastRow="0" w:firstColumn="0" w:lastColumn="0" w:oddVBand="0" w:evenVBand="0" w:oddHBand="1" w:evenHBand="0" w:firstRowFirstColumn="0" w:firstRowLastColumn="0" w:lastRowFirstColumn="0" w:lastRowLastColumn="0"/>
            </w:pPr>
            <w:r w:rsidRPr="00A70966">
              <w:t>36</w:t>
            </w:r>
          </w:p>
        </w:tc>
        <w:tc>
          <w:tcPr>
            <w:tcW w:w="993" w:type="dxa"/>
          </w:tcPr>
          <w:p w:rsidR="008B0E9A" w:rsidRPr="00A70966" w:rsidRDefault="008B0E9A" w:rsidP="00B76EA1">
            <w:pPr>
              <w:pStyle w:val="TableText"/>
              <w:cnfStyle w:val="000000100000" w:firstRow="0" w:lastRow="0" w:firstColumn="0" w:lastColumn="0" w:oddVBand="0" w:evenVBand="0" w:oddHBand="1" w:evenHBand="0" w:firstRowFirstColumn="0" w:firstRowLastColumn="0" w:lastRowFirstColumn="0" w:lastRowLastColumn="0"/>
              <w:rPr>
                <w:b/>
                <w:bCs/>
              </w:rPr>
            </w:pPr>
          </w:p>
        </w:tc>
      </w:tr>
      <w:tr w:rsidR="008B0E9A" w:rsidRPr="00A70966" w:rsidTr="008B0E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3" w:type="dxa"/>
            <w:noWrap/>
          </w:tcPr>
          <w:p w:rsidR="008B0E9A" w:rsidRDefault="008B0E9A" w:rsidP="00A70966">
            <w:pPr>
              <w:pStyle w:val="TableText"/>
              <w:rPr>
                <w:b w:val="0"/>
                <w:bCs w:val="0"/>
              </w:rPr>
            </w:pPr>
            <w:r>
              <w:rPr>
                <w:b w:val="0"/>
                <w:bCs w:val="0"/>
              </w:rPr>
              <w:t>Total evaluations per division</w:t>
            </w:r>
          </w:p>
        </w:tc>
        <w:tc>
          <w:tcPr>
            <w:tcW w:w="661" w:type="dxa"/>
            <w:noWrap/>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t>8</w:t>
            </w:r>
          </w:p>
        </w:tc>
        <w:tc>
          <w:tcPr>
            <w:tcW w:w="819" w:type="dxa"/>
            <w:noWrap/>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t>5</w:t>
            </w:r>
          </w:p>
        </w:tc>
        <w:tc>
          <w:tcPr>
            <w:tcW w:w="705" w:type="dxa"/>
            <w:noWrap/>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t>3</w:t>
            </w:r>
          </w:p>
        </w:tc>
        <w:tc>
          <w:tcPr>
            <w:tcW w:w="848" w:type="dxa"/>
            <w:noWrap/>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t>1</w:t>
            </w:r>
          </w:p>
        </w:tc>
        <w:tc>
          <w:tcPr>
            <w:tcW w:w="709" w:type="dxa"/>
            <w:noWrap/>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t>10</w:t>
            </w:r>
          </w:p>
        </w:tc>
        <w:tc>
          <w:tcPr>
            <w:tcW w:w="709" w:type="dxa"/>
            <w:noWrap/>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t>13</w:t>
            </w:r>
          </w:p>
        </w:tc>
        <w:tc>
          <w:tcPr>
            <w:tcW w:w="850" w:type="dxa"/>
            <w:noWrap/>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t>17</w:t>
            </w:r>
          </w:p>
        </w:tc>
        <w:tc>
          <w:tcPr>
            <w:tcW w:w="709" w:type="dxa"/>
            <w:noWrap/>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t>8</w:t>
            </w:r>
          </w:p>
        </w:tc>
        <w:tc>
          <w:tcPr>
            <w:tcW w:w="727" w:type="dxa"/>
            <w:noWrap/>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r>
              <w:t>1</w:t>
            </w:r>
          </w:p>
        </w:tc>
        <w:tc>
          <w:tcPr>
            <w:tcW w:w="938" w:type="dxa"/>
            <w:noWrap/>
          </w:tcPr>
          <w:p w:rsidR="008B0E9A" w:rsidRPr="00A70966" w:rsidRDefault="008B0E9A" w:rsidP="00A70966">
            <w:pPr>
              <w:pStyle w:val="TableText"/>
              <w:cnfStyle w:val="000000010000" w:firstRow="0" w:lastRow="0" w:firstColumn="0" w:lastColumn="0" w:oddVBand="0" w:evenVBand="0" w:oddHBand="0" w:evenHBand="1" w:firstRowFirstColumn="0" w:firstRowLastColumn="0" w:lastRowFirstColumn="0" w:lastRowLastColumn="0"/>
            </w:pPr>
          </w:p>
        </w:tc>
        <w:tc>
          <w:tcPr>
            <w:tcW w:w="993" w:type="dxa"/>
          </w:tcPr>
          <w:p w:rsidR="008B0E9A" w:rsidRPr="008B0E9A" w:rsidRDefault="008B0E9A" w:rsidP="00B76EA1">
            <w:pPr>
              <w:pStyle w:val="TableText"/>
              <w:cnfStyle w:val="000000010000" w:firstRow="0" w:lastRow="0" w:firstColumn="0" w:lastColumn="0" w:oddVBand="0" w:evenVBand="0" w:oddHBand="0" w:evenHBand="1" w:firstRowFirstColumn="0" w:firstRowLastColumn="0" w:lastRowFirstColumn="0" w:lastRowLastColumn="0"/>
              <w:rPr>
                <w:bCs/>
              </w:rPr>
            </w:pPr>
            <w:r w:rsidRPr="008B0E9A">
              <w:rPr>
                <w:bCs/>
              </w:rPr>
              <w:t>66</w:t>
            </w:r>
          </w:p>
        </w:tc>
      </w:tr>
    </w:tbl>
    <w:p w:rsidR="00A70966" w:rsidRPr="00A70966" w:rsidRDefault="00A70966" w:rsidP="00A70966">
      <w:pPr>
        <w:pStyle w:val="TableText"/>
      </w:pPr>
    </w:p>
    <w:p w:rsidR="00107DAC" w:rsidRDefault="00107DAC" w:rsidP="00107DAC">
      <w:pPr>
        <w:pStyle w:val="TableText"/>
      </w:pPr>
      <w:r>
        <w:t xml:space="preserve">Division key: </w:t>
      </w:r>
    </w:p>
    <w:p w:rsidR="00107DAC" w:rsidRDefault="00107DAC" w:rsidP="00107DAC">
      <w:pPr>
        <w:pStyle w:val="TableText"/>
      </w:pPr>
      <w:r>
        <w:rPr>
          <w:b/>
        </w:rPr>
        <w:t xml:space="preserve">DPD: </w:t>
      </w:r>
      <w:r>
        <w:t>Development Policy Division</w:t>
      </w:r>
    </w:p>
    <w:p w:rsidR="00107DAC" w:rsidRDefault="00107DAC" w:rsidP="00107DAC">
      <w:pPr>
        <w:pStyle w:val="TableText"/>
      </w:pPr>
      <w:r>
        <w:rPr>
          <w:b/>
        </w:rPr>
        <w:t xml:space="preserve">MAD: </w:t>
      </w:r>
      <w:r>
        <w:t>Middle East and Africa Division</w:t>
      </w:r>
    </w:p>
    <w:p w:rsidR="00107DAC" w:rsidRDefault="00107DAC" w:rsidP="00107DAC">
      <w:pPr>
        <w:pStyle w:val="TableText"/>
      </w:pPr>
      <w:r>
        <w:rPr>
          <w:b/>
        </w:rPr>
        <w:t xml:space="preserve">MPD: </w:t>
      </w:r>
      <w:r>
        <w:t>Multilateral Policy Division</w:t>
      </w:r>
    </w:p>
    <w:p w:rsidR="00107DAC" w:rsidRDefault="00107DAC" w:rsidP="00107DAC">
      <w:pPr>
        <w:pStyle w:val="TableText"/>
      </w:pPr>
      <w:r>
        <w:rPr>
          <w:b/>
        </w:rPr>
        <w:t xml:space="preserve">OTN: </w:t>
      </w:r>
      <w:r>
        <w:t>Office of Trade Negotiations</w:t>
      </w:r>
    </w:p>
    <w:p w:rsidR="00107DAC" w:rsidRDefault="00107DAC" w:rsidP="00107DAC">
      <w:pPr>
        <w:pStyle w:val="TableText"/>
      </w:pPr>
      <w:r>
        <w:rPr>
          <w:b/>
        </w:rPr>
        <w:lastRenderedPageBreak/>
        <w:t xml:space="preserve">PAD: </w:t>
      </w:r>
      <w:r>
        <w:t>Pacific Division</w:t>
      </w:r>
    </w:p>
    <w:p w:rsidR="00107DAC" w:rsidRDefault="00107DAC" w:rsidP="00107DAC">
      <w:pPr>
        <w:pStyle w:val="TableText"/>
      </w:pPr>
      <w:r>
        <w:rPr>
          <w:b/>
        </w:rPr>
        <w:t xml:space="preserve">SWD: </w:t>
      </w:r>
      <w:r>
        <w:t>South and West Asia Division</w:t>
      </w:r>
    </w:p>
    <w:p w:rsidR="00107DAC" w:rsidRDefault="00107DAC" w:rsidP="00107DAC">
      <w:pPr>
        <w:pStyle w:val="TableText"/>
      </w:pPr>
      <w:r w:rsidRPr="00107DAC">
        <w:rPr>
          <w:b/>
        </w:rPr>
        <w:t xml:space="preserve">SRD: </w:t>
      </w:r>
      <w:r>
        <w:t>South-East Asia Mainland and Regional Division</w:t>
      </w:r>
    </w:p>
    <w:p w:rsidR="00107DAC" w:rsidRDefault="00107DAC" w:rsidP="00107DAC">
      <w:pPr>
        <w:pStyle w:val="TableText"/>
      </w:pPr>
      <w:r>
        <w:rPr>
          <w:b/>
        </w:rPr>
        <w:t>SED:</w:t>
      </w:r>
      <w:r>
        <w:t xml:space="preserve"> South-East Asia Maritime Division</w:t>
      </w:r>
    </w:p>
    <w:p w:rsidR="00107DAC" w:rsidRPr="00107DAC" w:rsidRDefault="00107DAC" w:rsidP="00107DAC">
      <w:pPr>
        <w:pStyle w:val="TableText"/>
      </w:pPr>
      <w:r>
        <w:rPr>
          <w:b/>
        </w:rPr>
        <w:t>TED</w:t>
      </w:r>
      <w:r>
        <w:t>: Trade, Investment and Economic Diplomacy Division</w:t>
      </w:r>
    </w:p>
    <w:p w:rsidR="006B175B" w:rsidRDefault="006B175B" w:rsidP="00293322">
      <w:pPr>
        <w:pStyle w:val="TableHeading1"/>
        <w:keepNext/>
      </w:pPr>
    </w:p>
    <w:p w:rsidR="0005564F" w:rsidRDefault="0005564F" w:rsidP="00293322">
      <w:pPr>
        <w:pStyle w:val="TableHeading1"/>
        <w:keepNext/>
      </w:pPr>
      <w:r>
        <w:t>Table 2: Purposeful sample by country program</w:t>
      </w:r>
    </w:p>
    <w:p w:rsidR="0005564F" w:rsidRDefault="0005564F" w:rsidP="00293322">
      <w:pPr>
        <w:pStyle w:val="BodyText"/>
        <w:keepNext/>
      </w:pPr>
      <w:r>
        <w:t xml:space="preserve">The table below outlines the evaluations per country program which will be included in the sample (note that only Divisions that include country programs are shown in the table). </w:t>
      </w:r>
    </w:p>
    <w:tbl>
      <w:tblPr>
        <w:tblStyle w:val="LightGrid-Accent1"/>
        <w:tblW w:w="7158" w:type="dxa"/>
        <w:tblLook w:val="04A0" w:firstRow="1" w:lastRow="0" w:firstColumn="1" w:lastColumn="0" w:noHBand="0" w:noVBand="1"/>
        <w:tblCaption w:val="Evaluations per country program and division. "/>
        <w:tblDescription w:val="Middle East &amp; Africa Division (MAD): 5 evaluations in total; 3 to be included in sample. This translates to one evaluation each from the following country programs: &#10;Pan Africa;  Southern Africa; Middle East &#10;Pacific Division (PAD): 10 evaluations in total, 6 to be included in sample. These come from: &#10;FJ1 - Fiji: 1 evaluation&#10;KI1 - Kiribati: 1 evaluation&#10;Regional: 1 evaluation&#10;SB1 - Solomon Islands: 1 evaluation&#10;Various: 1 evaluation&#10;VU1 - Vanuatu: 1 evaluation&#10;South &amp; West Asia Division (SWD):13 total evaluations, 7 to be included in this sample.These come from:&#10;ACP - Anti-Corruption: 1 evaluation&#10;AFG - Afghanistan: 2 evaluations&#10;BD1 - Bangladesh: 1 evaluation&#10;LK1 - Sri Lanka: 1 evaluation&#10;NP1 - Nepal: 1 evaluation&#10;PK1 - Pakistan: 1 evaluation&#10;South-East Asia Mainland &amp; Regional Division (SRD): 17 evaluations in total, 9 to be included in sample. These come from:&#10;AP1 - ASEAN: 1 evaluation&#10;Regional: 1 evaluation&#10;KH1 - Cambodia: 2 evaluations &#10;LA1 - Laos: 2 evaluations&#10;Mekong: 1 evaluation&#10;MM1 - Burma: 1 evaluation&#10;VN1 - Vietnam: 1 evaluation&#10;South-East Asia Maritime Division (SED): total of 8 evaluations, 4 to be included in the sample. These come from: ET1 - Timor Leste: 1 evaluation&#10;Indonesia: 1 evaluation&#10;PH1 - Philippines: 2 evaluations&#10;"/>
      </w:tblPr>
      <w:tblGrid>
        <w:gridCol w:w="4590"/>
        <w:gridCol w:w="1272"/>
        <w:gridCol w:w="1296"/>
      </w:tblGrid>
      <w:tr w:rsidR="006B175B" w:rsidTr="00D2195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90" w:type="dxa"/>
            <w:noWrap/>
            <w:hideMark/>
          </w:tcPr>
          <w:p w:rsidR="006B175B" w:rsidRPr="00D21952" w:rsidRDefault="00CD63F3">
            <w:pPr>
              <w:rPr>
                <w:rFonts w:ascii="Franklin Gothic Book" w:hAnsi="Franklin Gothic Book" w:cs="Calibri"/>
                <w:color w:val="000000"/>
                <w:sz w:val="17"/>
                <w:szCs w:val="17"/>
              </w:rPr>
            </w:pPr>
            <w:r w:rsidRPr="00D21952">
              <w:rPr>
                <w:rFonts w:ascii="Franklin Gothic Book" w:hAnsi="Franklin Gothic Book" w:cs="Calibri"/>
                <w:color w:val="000000"/>
                <w:sz w:val="17"/>
                <w:szCs w:val="17"/>
              </w:rPr>
              <w:t>Division and country program</w:t>
            </w:r>
          </w:p>
        </w:tc>
        <w:tc>
          <w:tcPr>
            <w:tcW w:w="1272" w:type="dxa"/>
            <w:noWrap/>
            <w:hideMark/>
          </w:tcPr>
          <w:p w:rsidR="006B175B" w:rsidRPr="00D21952" w:rsidRDefault="006B175B">
            <w:pPr>
              <w:cnfStyle w:val="100000000000" w:firstRow="1" w:lastRow="0" w:firstColumn="0" w:lastColumn="0" w:oddVBand="0" w:evenVBand="0" w:oddHBand="0" w:evenHBand="0"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 xml:space="preserve">Total </w:t>
            </w:r>
            <w:r w:rsidR="00CD63F3" w:rsidRPr="00D21952">
              <w:rPr>
                <w:rFonts w:ascii="Franklin Gothic Book" w:hAnsi="Franklin Gothic Book" w:cs="Calibri"/>
                <w:color w:val="000000"/>
                <w:sz w:val="17"/>
                <w:szCs w:val="17"/>
              </w:rPr>
              <w:t>Evaluations</w:t>
            </w:r>
          </w:p>
        </w:tc>
        <w:tc>
          <w:tcPr>
            <w:tcW w:w="1296" w:type="dxa"/>
            <w:noWrap/>
            <w:hideMark/>
          </w:tcPr>
          <w:p w:rsidR="006B175B" w:rsidRPr="00D21952" w:rsidRDefault="00CD63F3">
            <w:pPr>
              <w:cnfStyle w:val="100000000000" w:firstRow="1" w:lastRow="0" w:firstColumn="0" w:lastColumn="0" w:oddVBand="0" w:evenVBand="0" w:oddHBand="0" w:evenHBand="0"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Sample by country program</w:t>
            </w:r>
          </w:p>
        </w:tc>
      </w:tr>
      <w:tr w:rsidR="00CD63F3" w:rsidRPr="00CD63F3" w:rsidTr="00D219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90" w:type="dxa"/>
            <w:noWrap/>
            <w:hideMark/>
          </w:tcPr>
          <w:p w:rsidR="006B175B" w:rsidRPr="00D21952" w:rsidRDefault="006B175B">
            <w:pPr>
              <w:rPr>
                <w:rFonts w:ascii="Franklin Gothic Book" w:hAnsi="Franklin Gothic Book" w:cs="Calibri"/>
                <w:color w:val="006100"/>
                <w:sz w:val="17"/>
                <w:szCs w:val="17"/>
              </w:rPr>
            </w:pPr>
            <w:r w:rsidRPr="00D21952">
              <w:rPr>
                <w:rFonts w:ascii="Franklin Gothic Book" w:hAnsi="Franklin Gothic Book" w:cs="Calibri"/>
                <w:sz w:val="17"/>
                <w:szCs w:val="17"/>
              </w:rPr>
              <w:t>Middle East &amp; Africa Division (MAD)</w:t>
            </w:r>
          </w:p>
        </w:tc>
        <w:tc>
          <w:tcPr>
            <w:tcW w:w="1272" w:type="dxa"/>
            <w:noWrap/>
            <w:hideMark/>
          </w:tcPr>
          <w:p w:rsidR="006B175B" w:rsidRPr="00D21952" w:rsidRDefault="006B175B">
            <w:pP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b/>
                <w:sz w:val="17"/>
                <w:szCs w:val="17"/>
              </w:rPr>
            </w:pPr>
            <w:r w:rsidRPr="00D21952">
              <w:rPr>
                <w:rFonts w:ascii="Franklin Gothic Book" w:hAnsi="Franklin Gothic Book" w:cs="Calibri"/>
                <w:b/>
                <w:sz w:val="17"/>
                <w:szCs w:val="17"/>
              </w:rPr>
              <w:t>5</w:t>
            </w:r>
          </w:p>
        </w:tc>
        <w:tc>
          <w:tcPr>
            <w:tcW w:w="1296" w:type="dxa"/>
            <w:noWrap/>
            <w:hideMark/>
          </w:tcPr>
          <w:p w:rsidR="006B175B" w:rsidRPr="00D21952" w:rsidRDefault="006B175B">
            <w:pP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b/>
                <w:sz w:val="17"/>
                <w:szCs w:val="17"/>
              </w:rPr>
            </w:pPr>
            <w:r w:rsidRPr="00D21952">
              <w:rPr>
                <w:rFonts w:ascii="Franklin Gothic Book" w:hAnsi="Franklin Gothic Book" w:cs="Calibri"/>
                <w:b/>
                <w:sz w:val="17"/>
                <w:szCs w:val="17"/>
              </w:rPr>
              <w:t>3</w:t>
            </w:r>
          </w:p>
        </w:tc>
      </w:tr>
      <w:tr w:rsidR="006B175B" w:rsidTr="00D219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90" w:type="dxa"/>
            <w:noWrap/>
            <w:hideMark/>
          </w:tcPr>
          <w:p w:rsidR="006B175B" w:rsidRPr="00D21952" w:rsidRDefault="006B175B" w:rsidP="00CD63F3">
            <w:pPr>
              <w:pStyle w:val="ListBullet"/>
              <w:rPr>
                <w:b w:val="0"/>
                <w:sz w:val="17"/>
                <w:szCs w:val="17"/>
              </w:rPr>
            </w:pPr>
            <w:r w:rsidRPr="00D21952">
              <w:rPr>
                <w:b w:val="0"/>
                <w:sz w:val="17"/>
                <w:szCs w:val="17"/>
              </w:rPr>
              <w:t>AFE - Pan Africa</w:t>
            </w:r>
          </w:p>
        </w:tc>
        <w:tc>
          <w:tcPr>
            <w:tcW w:w="1272" w:type="dxa"/>
            <w:noWrap/>
            <w:hideMark/>
          </w:tcPr>
          <w:p w:rsidR="006B175B" w:rsidRPr="00D21952" w:rsidRDefault="006B175B">
            <w:pPr>
              <w:jc w:val="right"/>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1</w:t>
            </w:r>
          </w:p>
        </w:tc>
        <w:tc>
          <w:tcPr>
            <w:tcW w:w="1296" w:type="dxa"/>
            <w:noWrap/>
            <w:hideMark/>
          </w:tcPr>
          <w:p w:rsidR="006B175B" w:rsidRPr="00D21952" w:rsidRDefault="006B175B">
            <w:pPr>
              <w:jc w:val="right"/>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1</w:t>
            </w:r>
          </w:p>
        </w:tc>
      </w:tr>
      <w:tr w:rsidR="006B175B" w:rsidTr="00D219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90" w:type="dxa"/>
            <w:noWrap/>
            <w:hideMark/>
          </w:tcPr>
          <w:p w:rsidR="006B175B" w:rsidRPr="00D21952" w:rsidRDefault="006B175B" w:rsidP="00CD63F3">
            <w:pPr>
              <w:pStyle w:val="ListBullet"/>
              <w:rPr>
                <w:b w:val="0"/>
                <w:sz w:val="17"/>
                <w:szCs w:val="17"/>
              </w:rPr>
            </w:pPr>
            <w:r w:rsidRPr="00D21952">
              <w:rPr>
                <w:b w:val="0"/>
                <w:sz w:val="17"/>
                <w:szCs w:val="17"/>
              </w:rPr>
              <w:t>AFW - Southern Africa</w:t>
            </w:r>
          </w:p>
        </w:tc>
        <w:tc>
          <w:tcPr>
            <w:tcW w:w="1272" w:type="dxa"/>
            <w:noWrap/>
            <w:hideMark/>
          </w:tcPr>
          <w:p w:rsidR="006B175B" w:rsidRPr="00D21952" w:rsidRDefault="006B175B">
            <w:pP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3</w:t>
            </w:r>
          </w:p>
        </w:tc>
        <w:tc>
          <w:tcPr>
            <w:tcW w:w="1296" w:type="dxa"/>
            <w:noWrap/>
            <w:hideMark/>
          </w:tcPr>
          <w:p w:rsidR="006B175B" w:rsidRPr="00D21952" w:rsidRDefault="006B175B">
            <w:pP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1</w:t>
            </w:r>
          </w:p>
        </w:tc>
      </w:tr>
      <w:tr w:rsidR="006B175B" w:rsidTr="00D219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90" w:type="dxa"/>
            <w:noWrap/>
            <w:hideMark/>
          </w:tcPr>
          <w:p w:rsidR="006B175B" w:rsidRPr="00D21952" w:rsidRDefault="006B175B" w:rsidP="00CD63F3">
            <w:pPr>
              <w:pStyle w:val="ListBullet"/>
              <w:rPr>
                <w:b w:val="0"/>
                <w:sz w:val="17"/>
                <w:szCs w:val="17"/>
              </w:rPr>
            </w:pPr>
            <w:r w:rsidRPr="00D21952">
              <w:rPr>
                <w:b w:val="0"/>
                <w:sz w:val="17"/>
                <w:szCs w:val="17"/>
              </w:rPr>
              <w:t>ME1 - Middle East</w:t>
            </w:r>
          </w:p>
        </w:tc>
        <w:tc>
          <w:tcPr>
            <w:tcW w:w="1272" w:type="dxa"/>
            <w:noWrap/>
            <w:hideMark/>
          </w:tcPr>
          <w:p w:rsidR="006B175B" w:rsidRPr="00D21952" w:rsidRDefault="006B175B">
            <w:pPr>
              <w:jc w:val="right"/>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1</w:t>
            </w:r>
          </w:p>
        </w:tc>
        <w:tc>
          <w:tcPr>
            <w:tcW w:w="1296" w:type="dxa"/>
            <w:noWrap/>
            <w:hideMark/>
          </w:tcPr>
          <w:p w:rsidR="006B175B" w:rsidRPr="00D21952" w:rsidRDefault="006B175B">
            <w:pPr>
              <w:jc w:val="right"/>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1</w:t>
            </w:r>
          </w:p>
        </w:tc>
      </w:tr>
      <w:tr w:rsidR="006B175B" w:rsidTr="00D219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90" w:type="dxa"/>
            <w:noWrap/>
            <w:hideMark/>
          </w:tcPr>
          <w:p w:rsidR="006B175B" w:rsidRPr="00D21952" w:rsidRDefault="006B175B">
            <w:pPr>
              <w:rPr>
                <w:rFonts w:ascii="Franklin Gothic Book" w:hAnsi="Franklin Gothic Book" w:cs="Calibri"/>
                <w:color w:val="006100"/>
                <w:sz w:val="17"/>
                <w:szCs w:val="17"/>
              </w:rPr>
            </w:pPr>
            <w:r w:rsidRPr="00D21952">
              <w:rPr>
                <w:rFonts w:ascii="Franklin Gothic Book" w:hAnsi="Franklin Gothic Book" w:cs="Calibri"/>
                <w:sz w:val="17"/>
                <w:szCs w:val="17"/>
              </w:rPr>
              <w:t>Pacific Division (PAD)</w:t>
            </w:r>
          </w:p>
        </w:tc>
        <w:tc>
          <w:tcPr>
            <w:tcW w:w="1272" w:type="dxa"/>
            <w:noWrap/>
            <w:hideMark/>
          </w:tcPr>
          <w:p w:rsidR="006B175B" w:rsidRPr="00D21952" w:rsidRDefault="006B175B">
            <w:pP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b/>
                <w:sz w:val="17"/>
                <w:szCs w:val="17"/>
              </w:rPr>
            </w:pPr>
            <w:r w:rsidRPr="00D21952">
              <w:rPr>
                <w:rFonts w:ascii="Franklin Gothic Book" w:hAnsi="Franklin Gothic Book" w:cs="Calibri"/>
                <w:b/>
                <w:sz w:val="17"/>
                <w:szCs w:val="17"/>
              </w:rPr>
              <w:t>10</w:t>
            </w:r>
          </w:p>
        </w:tc>
        <w:tc>
          <w:tcPr>
            <w:tcW w:w="1296" w:type="dxa"/>
            <w:noWrap/>
            <w:hideMark/>
          </w:tcPr>
          <w:p w:rsidR="006B175B" w:rsidRPr="00D21952" w:rsidRDefault="006B175B">
            <w:pP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b/>
                <w:sz w:val="17"/>
                <w:szCs w:val="17"/>
              </w:rPr>
            </w:pPr>
            <w:r w:rsidRPr="00D21952">
              <w:rPr>
                <w:rFonts w:ascii="Franklin Gothic Book" w:hAnsi="Franklin Gothic Book" w:cs="Calibri"/>
                <w:b/>
                <w:sz w:val="17"/>
                <w:szCs w:val="17"/>
              </w:rPr>
              <w:t>6</w:t>
            </w:r>
          </w:p>
        </w:tc>
      </w:tr>
      <w:tr w:rsidR="006B175B" w:rsidTr="00D219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90" w:type="dxa"/>
            <w:noWrap/>
            <w:hideMark/>
          </w:tcPr>
          <w:p w:rsidR="006B175B" w:rsidRPr="00D21952" w:rsidRDefault="006B175B" w:rsidP="00CD63F3">
            <w:pPr>
              <w:pStyle w:val="ListBullet"/>
              <w:rPr>
                <w:b w:val="0"/>
                <w:sz w:val="17"/>
                <w:szCs w:val="17"/>
              </w:rPr>
            </w:pPr>
            <w:r w:rsidRPr="00D21952">
              <w:rPr>
                <w:b w:val="0"/>
                <w:sz w:val="17"/>
                <w:szCs w:val="17"/>
              </w:rPr>
              <w:t>FJ1 - Fiji</w:t>
            </w:r>
          </w:p>
        </w:tc>
        <w:tc>
          <w:tcPr>
            <w:tcW w:w="1272" w:type="dxa"/>
            <w:noWrap/>
            <w:hideMark/>
          </w:tcPr>
          <w:p w:rsidR="006B175B" w:rsidRPr="00D21952" w:rsidRDefault="006B175B">
            <w:pPr>
              <w:jc w:val="right"/>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1</w:t>
            </w:r>
          </w:p>
        </w:tc>
        <w:tc>
          <w:tcPr>
            <w:tcW w:w="1296" w:type="dxa"/>
            <w:noWrap/>
            <w:hideMark/>
          </w:tcPr>
          <w:p w:rsidR="006B175B" w:rsidRPr="00D21952" w:rsidRDefault="006B175B">
            <w:pPr>
              <w:jc w:val="right"/>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1</w:t>
            </w:r>
          </w:p>
        </w:tc>
      </w:tr>
      <w:tr w:rsidR="006B175B" w:rsidTr="00D219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90" w:type="dxa"/>
            <w:noWrap/>
            <w:hideMark/>
          </w:tcPr>
          <w:p w:rsidR="006B175B" w:rsidRPr="00D21952" w:rsidRDefault="006B175B" w:rsidP="00CD63F3">
            <w:pPr>
              <w:pStyle w:val="ListBullet"/>
              <w:rPr>
                <w:b w:val="0"/>
                <w:sz w:val="17"/>
                <w:szCs w:val="17"/>
              </w:rPr>
            </w:pPr>
            <w:r w:rsidRPr="00D21952">
              <w:rPr>
                <w:b w:val="0"/>
                <w:sz w:val="17"/>
                <w:szCs w:val="17"/>
              </w:rPr>
              <w:t>KI1 - Kiribati</w:t>
            </w:r>
          </w:p>
        </w:tc>
        <w:tc>
          <w:tcPr>
            <w:tcW w:w="1272" w:type="dxa"/>
            <w:noWrap/>
            <w:hideMark/>
          </w:tcPr>
          <w:p w:rsidR="006B175B" w:rsidRPr="00D21952" w:rsidRDefault="006B175B">
            <w:pP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2</w:t>
            </w:r>
          </w:p>
        </w:tc>
        <w:tc>
          <w:tcPr>
            <w:tcW w:w="1296" w:type="dxa"/>
            <w:noWrap/>
            <w:hideMark/>
          </w:tcPr>
          <w:p w:rsidR="006B175B" w:rsidRPr="00D21952" w:rsidRDefault="006B175B">
            <w:pP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1</w:t>
            </w:r>
          </w:p>
        </w:tc>
      </w:tr>
      <w:tr w:rsidR="006B175B" w:rsidTr="00D219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90" w:type="dxa"/>
            <w:noWrap/>
            <w:hideMark/>
          </w:tcPr>
          <w:p w:rsidR="006B175B" w:rsidRPr="00D21952" w:rsidRDefault="006B175B" w:rsidP="00CD63F3">
            <w:pPr>
              <w:pStyle w:val="ListBullet"/>
              <w:rPr>
                <w:b w:val="0"/>
                <w:sz w:val="17"/>
                <w:szCs w:val="17"/>
              </w:rPr>
            </w:pPr>
            <w:r w:rsidRPr="00D21952">
              <w:rPr>
                <w:b w:val="0"/>
                <w:sz w:val="17"/>
                <w:szCs w:val="17"/>
              </w:rPr>
              <w:t>Regional</w:t>
            </w:r>
          </w:p>
        </w:tc>
        <w:tc>
          <w:tcPr>
            <w:tcW w:w="1272" w:type="dxa"/>
            <w:noWrap/>
            <w:hideMark/>
          </w:tcPr>
          <w:p w:rsidR="006B175B" w:rsidRPr="00D21952" w:rsidRDefault="006B175B">
            <w:pPr>
              <w:jc w:val="right"/>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2</w:t>
            </w:r>
          </w:p>
        </w:tc>
        <w:tc>
          <w:tcPr>
            <w:tcW w:w="1296" w:type="dxa"/>
            <w:noWrap/>
            <w:hideMark/>
          </w:tcPr>
          <w:p w:rsidR="006B175B" w:rsidRPr="00D21952" w:rsidRDefault="006B175B">
            <w:pPr>
              <w:jc w:val="right"/>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1</w:t>
            </w:r>
          </w:p>
        </w:tc>
      </w:tr>
      <w:tr w:rsidR="006B175B" w:rsidTr="00D219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90" w:type="dxa"/>
            <w:noWrap/>
            <w:hideMark/>
          </w:tcPr>
          <w:p w:rsidR="006B175B" w:rsidRPr="00D21952" w:rsidRDefault="006B175B" w:rsidP="00CD63F3">
            <w:pPr>
              <w:pStyle w:val="ListBullet"/>
              <w:rPr>
                <w:b w:val="0"/>
                <w:sz w:val="17"/>
                <w:szCs w:val="17"/>
              </w:rPr>
            </w:pPr>
            <w:r w:rsidRPr="00D21952">
              <w:rPr>
                <w:b w:val="0"/>
                <w:sz w:val="17"/>
                <w:szCs w:val="17"/>
              </w:rPr>
              <w:t xml:space="preserve">SB1 - Solomon Islands </w:t>
            </w:r>
          </w:p>
        </w:tc>
        <w:tc>
          <w:tcPr>
            <w:tcW w:w="1272" w:type="dxa"/>
            <w:noWrap/>
            <w:hideMark/>
          </w:tcPr>
          <w:p w:rsidR="006B175B" w:rsidRPr="00D21952" w:rsidRDefault="006B175B">
            <w:pP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1</w:t>
            </w:r>
          </w:p>
        </w:tc>
        <w:tc>
          <w:tcPr>
            <w:tcW w:w="1296" w:type="dxa"/>
            <w:noWrap/>
            <w:hideMark/>
          </w:tcPr>
          <w:p w:rsidR="006B175B" w:rsidRPr="00D21952" w:rsidRDefault="006B175B">
            <w:pP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1</w:t>
            </w:r>
          </w:p>
        </w:tc>
      </w:tr>
      <w:tr w:rsidR="006B175B" w:rsidTr="00D219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90" w:type="dxa"/>
            <w:noWrap/>
            <w:hideMark/>
          </w:tcPr>
          <w:p w:rsidR="006B175B" w:rsidRPr="00D21952" w:rsidRDefault="006B175B" w:rsidP="00CD63F3">
            <w:pPr>
              <w:pStyle w:val="ListBullet"/>
              <w:rPr>
                <w:b w:val="0"/>
                <w:sz w:val="17"/>
                <w:szCs w:val="17"/>
              </w:rPr>
            </w:pPr>
            <w:r w:rsidRPr="00D21952">
              <w:rPr>
                <w:b w:val="0"/>
                <w:sz w:val="17"/>
                <w:szCs w:val="17"/>
              </w:rPr>
              <w:t>Various</w:t>
            </w:r>
          </w:p>
        </w:tc>
        <w:tc>
          <w:tcPr>
            <w:tcW w:w="1272" w:type="dxa"/>
            <w:noWrap/>
            <w:hideMark/>
          </w:tcPr>
          <w:p w:rsidR="006B175B" w:rsidRPr="00D21952" w:rsidRDefault="006B175B">
            <w:pPr>
              <w:jc w:val="right"/>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1</w:t>
            </w:r>
          </w:p>
        </w:tc>
        <w:tc>
          <w:tcPr>
            <w:tcW w:w="1296" w:type="dxa"/>
            <w:noWrap/>
            <w:hideMark/>
          </w:tcPr>
          <w:p w:rsidR="006B175B" w:rsidRPr="00D21952" w:rsidRDefault="006B175B">
            <w:pPr>
              <w:jc w:val="right"/>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1</w:t>
            </w:r>
          </w:p>
        </w:tc>
      </w:tr>
      <w:tr w:rsidR="006B175B" w:rsidTr="00D219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90" w:type="dxa"/>
            <w:noWrap/>
            <w:hideMark/>
          </w:tcPr>
          <w:p w:rsidR="006B175B" w:rsidRPr="00D21952" w:rsidRDefault="006B175B" w:rsidP="00CD63F3">
            <w:pPr>
              <w:pStyle w:val="ListBullet"/>
              <w:rPr>
                <w:b w:val="0"/>
                <w:sz w:val="17"/>
                <w:szCs w:val="17"/>
              </w:rPr>
            </w:pPr>
            <w:r w:rsidRPr="00D21952">
              <w:rPr>
                <w:b w:val="0"/>
                <w:sz w:val="17"/>
                <w:szCs w:val="17"/>
              </w:rPr>
              <w:t>VU1 - Vanuatu</w:t>
            </w:r>
          </w:p>
        </w:tc>
        <w:tc>
          <w:tcPr>
            <w:tcW w:w="1272" w:type="dxa"/>
            <w:noWrap/>
            <w:hideMark/>
          </w:tcPr>
          <w:p w:rsidR="006B175B" w:rsidRPr="00D21952" w:rsidRDefault="006B175B">
            <w:pP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3</w:t>
            </w:r>
          </w:p>
        </w:tc>
        <w:tc>
          <w:tcPr>
            <w:tcW w:w="1296" w:type="dxa"/>
            <w:noWrap/>
            <w:hideMark/>
          </w:tcPr>
          <w:p w:rsidR="006B175B" w:rsidRPr="00D21952" w:rsidRDefault="006B175B">
            <w:pP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1</w:t>
            </w:r>
          </w:p>
        </w:tc>
      </w:tr>
      <w:tr w:rsidR="006B175B" w:rsidTr="00D219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90" w:type="dxa"/>
            <w:noWrap/>
            <w:hideMark/>
          </w:tcPr>
          <w:p w:rsidR="006B175B" w:rsidRPr="00D21952" w:rsidRDefault="006B175B">
            <w:pPr>
              <w:rPr>
                <w:rFonts w:ascii="Franklin Gothic Book" w:hAnsi="Franklin Gothic Book" w:cs="Calibri"/>
                <w:sz w:val="17"/>
                <w:szCs w:val="17"/>
              </w:rPr>
            </w:pPr>
            <w:r w:rsidRPr="00D21952">
              <w:rPr>
                <w:rFonts w:ascii="Franklin Gothic Book" w:hAnsi="Franklin Gothic Book" w:cs="Calibri"/>
                <w:sz w:val="17"/>
                <w:szCs w:val="17"/>
              </w:rPr>
              <w:t>South &amp; West Asia Division (SWD)</w:t>
            </w:r>
          </w:p>
        </w:tc>
        <w:tc>
          <w:tcPr>
            <w:tcW w:w="1272" w:type="dxa"/>
            <w:noWrap/>
            <w:hideMark/>
          </w:tcPr>
          <w:p w:rsidR="006B175B" w:rsidRPr="00D21952" w:rsidRDefault="006B175B">
            <w:pPr>
              <w:jc w:val="right"/>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b/>
                <w:sz w:val="17"/>
                <w:szCs w:val="17"/>
              </w:rPr>
            </w:pPr>
            <w:r w:rsidRPr="00D21952">
              <w:rPr>
                <w:rFonts w:ascii="Franklin Gothic Book" w:hAnsi="Franklin Gothic Book" w:cs="Calibri"/>
                <w:b/>
                <w:sz w:val="17"/>
                <w:szCs w:val="17"/>
              </w:rPr>
              <w:t>13</w:t>
            </w:r>
          </w:p>
        </w:tc>
        <w:tc>
          <w:tcPr>
            <w:tcW w:w="1296" w:type="dxa"/>
            <w:noWrap/>
            <w:hideMark/>
          </w:tcPr>
          <w:p w:rsidR="006B175B" w:rsidRPr="00D21952" w:rsidRDefault="006B175B">
            <w:pPr>
              <w:jc w:val="right"/>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b/>
                <w:sz w:val="17"/>
                <w:szCs w:val="17"/>
              </w:rPr>
            </w:pPr>
            <w:r w:rsidRPr="00D21952">
              <w:rPr>
                <w:rFonts w:ascii="Franklin Gothic Book" w:hAnsi="Franklin Gothic Book" w:cs="Calibri"/>
                <w:b/>
                <w:sz w:val="17"/>
                <w:szCs w:val="17"/>
              </w:rPr>
              <w:t>7</w:t>
            </w:r>
          </w:p>
        </w:tc>
      </w:tr>
      <w:tr w:rsidR="006B175B" w:rsidTr="00D219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90" w:type="dxa"/>
            <w:noWrap/>
            <w:hideMark/>
          </w:tcPr>
          <w:p w:rsidR="006B175B" w:rsidRPr="00D21952" w:rsidRDefault="006B175B" w:rsidP="00CD63F3">
            <w:pPr>
              <w:pStyle w:val="ListBullet"/>
              <w:rPr>
                <w:b w:val="0"/>
                <w:sz w:val="17"/>
                <w:szCs w:val="17"/>
              </w:rPr>
            </w:pPr>
            <w:r w:rsidRPr="00D21952">
              <w:rPr>
                <w:b w:val="0"/>
                <w:sz w:val="17"/>
                <w:szCs w:val="17"/>
              </w:rPr>
              <w:t>ACP - Anti-Corruption</w:t>
            </w:r>
          </w:p>
        </w:tc>
        <w:tc>
          <w:tcPr>
            <w:tcW w:w="1272" w:type="dxa"/>
            <w:noWrap/>
            <w:hideMark/>
          </w:tcPr>
          <w:p w:rsidR="006B175B" w:rsidRPr="00D21952" w:rsidRDefault="006B175B">
            <w:pP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1</w:t>
            </w:r>
          </w:p>
        </w:tc>
        <w:tc>
          <w:tcPr>
            <w:tcW w:w="1296" w:type="dxa"/>
            <w:noWrap/>
            <w:hideMark/>
          </w:tcPr>
          <w:p w:rsidR="006B175B" w:rsidRPr="00D21952" w:rsidRDefault="006B175B">
            <w:pP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1</w:t>
            </w:r>
          </w:p>
        </w:tc>
      </w:tr>
      <w:tr w:rsidR="006B175B" w:rsidTr="00D219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90" w:type="dxa"/>
            <w:noWrap/>
            <w:hideMark/>
          </w:tcPr>
          <w:p w:rsidR="006B175B" w:rsidRPr="00D21952" w:rsidRDefault="006B175B" w:rsidP="00CD63F3">
            <w:pPr>
              <w:pStyle w:val="ListBullet"/>
              <w:rPr>
                <w:b w:val="0"/>
                <w:sz w:val="17"/>
                <w:szCs w:val="17"/>
              </w:rPr>
            </w:pPr>
            <w:r w:rsidRPr="00D21952">
              <w:rPr>
                <w:b w:val="0"/>
                <w:sz w:val="17"/>
                <w:szCs w:val="17"/>
              </w:rPr>
              <w:t>AFG - Afghanistan</w:t>
            </w:r>
          </w:p>
        </w:tc>
        <w:tc>
          <w:tcPr>
            <w:tcW w:w="1272" w:type="dxa"/>
            <w:noWrap/>
            <w:hideMark/>
          </w:tcPr>
          <w:p w:rsidR="006B175B" w:rsidRPr="00D21952" w:rsidRDefault="006B175B">
            <w:pPr>
              <w:jc w:val="right"/>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4</w:t>
            </w:r>
          </w:p>
        </w:tc>
        <w:tc>
          <w:tcPr>
            <w:tcW w:w="1296" w:type="dxa"/>
            <w:noWrap/>
            <w:hideMark/>
          </w:tcPr>
          <w:p w:rsidR="006B175B" w:rsidRPr="00D21952" w:rsidRDefault="006B175B">
            <w:pPr>
              <w:jc w:val="right"/>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2</w:t>
            </w:r>
          </w:p>
        </w:tc>
      </w:tr>
      <w:tr w:rsidR="006B175B" w:rsidTr="00D219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90" w:type="dxa"/>
            <w:noWrap/>
            <w:hideMark/>
          </w:tcPr>
          <w:p w:rsidR="006B175B" w:rsidRPr="00D21952" w:rsidRDefault="006B175B" w:rsidP="00CD63F3">
            <w:pPr>
              <w:pStyle w:val="ListBullet"/>
              <w:rPr>
                <w:b w:val="0"/>
                <w:sz w:val="17"/>
                <w:szCs w:val="17"/>
              </w:rPr>
            </w:pPr>
            <w:r w:rsidRPr="00D21952">
              <w:rPr>
                <w:b w:val="0"/>
                <w:sz w:val="17"/>
                <w:szCs w:val="17"/>
              </w:rPr>
              <w:t>BD1 - Bangladesh</w:t>
            </w:r>
          </w:p>
        </w:tc>
        <w:tc>
          <w:tcPr>
            <w:tcW w:w="1272" w:type="dxa"/>
            <w:noWrap/>
            <w:hideMark/>
          </w:tcPr>
          <w:p w:rsidR="006B175B" w:rsidRPr="00D21952" w:rsidRDefault="006B175B">
            <w:pP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3</w:t>
            </w:r>
          </w:p>
        </w:tc>
        <w:tc>
          <w:tcPr>
            <w:tcW w:w="1296" w:type="dxa"/>
            <w:noWrap/>
            <w:hideMark/>
          </w:tcPr>
          <w:p w:rsidR="006B175B" w:rsidRPr="00D21952" w:rsidRDefault="006B175B">
            <w:pP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1</w:t>
            </w:r>
          </w:p>
        </w:tc>
      </w:tr>
      <w:tr w:rsidR="006B175B" w:rsidTr="00D219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90" w:type="dxa"/>
            <w:noWrap/>
            <w:hideMark/>
          </w:tcPr>
          <w:p w:rsidR="006B175B" w:rsidRPr="00D21952" w:rsidRDefault="006B175B" w:rsidP="00CD63F3">
            <w:pPr>
              <w:pStyle w:val="ListBullet"/>
              <w:rPr>
                <w:b w:val="0"/>
                <w:sz w:val="17"/>
                <w:szCs w:val="17"/>
              </w:rPr>
            </w:pPr>
            <w:r w:rsidRPr="00D21952">
              <w:rPr>
                <w:b w:val="0"/>
                <w:sz w:val="17"/>
                <w:szCs w:val="17"/>
              </w:rPr>
              <w:t>LK1 - Sri Lanka</w:t>
            </w:r>
          </w:p>
        </w:tc>
        <w:tc>
          <w:tcPr>
            <w:tcW w:w="1272" w:type="dxa"/>
            <w:noWrap/>
            <w:hideMark/>
          </w:tcPr>
          <w:p w:rsidR="006B175B" w:rsidRPr="00D21952" w:rsidRDefault="006B175B">
            <w:pPr>
              <w:jc w:val="right"/>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2</w:t>
            </w:r>
          </w:p>
        </w:tc>
        <w:tc>
          <w:tcPr>
            <w:tcW w:w="1296" w:type="dxa"/>
            <w:noWrap/>
            <w:hideMark/>
          </w:tcPr>
          <w:p w:rsidR="006B175B" w:rsidRPr="00D21952" w:rsidRDefault="006B175B">
            <w:pPr>
              <w:jc w:val="right"/>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1</w:t>
            </w:r>
          </w:p>
        </w:tc>
      </w:tr>
      <w:tr w:rsidR="006B175B" w:rsidTr="00D219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90" w:type="dxa"/>
            <w:noWrap/>
            <w:hideMark/>
          </w:tcPr>
          <w:p w:rsidR="006B175B" w:rsidRPr="00D21952" w:rsidRDefault="006B175B" w:rsidP="00CD63F3">
            <w:pPr>
              <w:pStyle w:val="ListBullet"/>
              <w:rPr>
                <w:b w:val="0"/>
                <w:sz w:val="17"/>
                <w:szCs w:val="17"/>
              </w:rPr>
            </w:pPr>
            <w:r w:rsidRPr="00D21952">
              <w:rPr>
                <w:b w:val="0"/>
                <w:sz w:val="17"/>
                <w:szCs w:val="17"/>
              </w:rPr>
              <w:t>NP1 - Nepal</w:t>
            </w:r>
          </w:p>
        </w:tc>
        <w:tc>
          <w:tcPr>
            <w:tcW w:w="1272" w:type="dxa"/>
            <w:noWrap/>
            <w:hideMark/>
          </w:tcPr>
          <w:p w:rsidR="006B175B" w:rsidRPr="00D21952" w:rsidRDefault="006B175B">
            <w:pP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1</w:t>
            </w:r>
          </w:p>
        </w:tc>
        <w:tc>
          <w:tcPr>
            <w:tcW w:w="1296" w:type="dxa"/>
            <w:noWrap/>
            <w:hideMark/>
          </w:tcPr>
          <w:p w:rsidR="006B175B" w:rsidRPr="00D21952" w:rsidRDefault="006B175B">
            <w:pP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1</w:t>
            </w:r>
          </w:p>
        </w:tc>
      </w:tr>
      <w:tr w:rsidR="006B175B" w:rsidTr="00D219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90" w:type="dxa"/>
            <w:noWrap/>
            <w:hideMark/>
          </w:tcPr>
          <w:p w:rsidR="006B175B" w:rsidRPr="00D21952" w:rsidRDefault="006B175B" w:rsidP="00CD63F3">
            <w:pPr>
              <w:pStyle w:val="ListBullet"/>
              <w:rPr>
                <w:b w:val="0"/>
                <w:sz w:val="17"/>
                <w:szCs w:val="17"/>
              </w:rPr>
            </w:pPr>
            <w:r w:rsidRPr="00D21952">
              <w:rPr>
                <w:b w:val="0"/>
                <w:sz w:val="17"/>
                <w:szCs w:val="17"/>
              </w:rPr>
              <w:t>PK1 - Pakistan</w:t>
            </w:r>
          </w:p>
        </w:tc>
        <w:tc>
          <w:tcPr>
            <w:tcW w:w="1272" w:type="dxa"/>
            <w:noWrap/>
            <w:hideMark/>
          </w:tcPr>
          <w:p w:rsidR="006B175B" w:rsidRPr="00D21952" w:rsidRDefault="006B175B">
            <w:pPr>
              <w:jc w:val="right"/>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2</w:t>
            </w:r>
          </w:p>
        </w:tc>
        <w:tc>
          <w:tcPr>
            <w:tcW w:w="1296" w:type="dxa"/>
            <w:noWrap/>
            <w:hideMark/>
          </w:tcPr>
          <w:p w:rsidR="006B175B" w:rsidRPr="00D21952" w:rsidRDefault="006B175B">
            <w:pPr>
              <w:jc w:val="right"/>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1</w:t>
            </w:r>
          </w:p>
        </w:tc>
      </w:tr>
      <w:tr w:rsidR="006B175B" w:rsidTr="00D219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90" w:type="dxa"/>
            <w:noWrap/>
            <w:hideMark/>
          </w:tcPr>
          <w:p w:rsidR="006B175B" w:rsidRPr="00D21952" w:rsidRDefault="006B175B">
            <w:pPr>
              <w:rPr>
                <w:rFonts w:ascii="Franklin Gothic Book" w:hAnsi="Franklin Gothic Book" w:cs="Calibri"/>
                <w:sz w:val="17"/>
                <w:szCs w:val="17"/>
              </w:rPr>
            </w:pPr>
            <w:r w:rsidRPr="00D21952">
              <w:rPr>
                <w:rFonts w:ascii="Franklin Gothic Book" w:hAnsi="Franklin Gothic Book" w:cs="Calibri"/>
                <w:sz w:val="17"/>
                <w:szCs w:val="17"/>
              </w:rPr>
              <w:t>South-East Asia Mainland &amp; Regional Division (SRD)</w:t>
            </w:r>
          </w:p>
        </w:tc>
        <w:tc>
          <w:tcPr>
            <w:tcW w:w="1272" w:type="dxa"/>
            <w:noWrap/>
            <w:hideMark/>
          </w:tcPr>
          <w:p w:rsidR="006B175B" w:rsidRPr="00D21952" w:rsidRDefault="006B175B">
            <w:pP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b/>
                <w:sz w:val="17"/>
                <w:szCs w:val="17"/>
              </w:rPr>
            </w:pPr>
            <w:r w:rsidRPr="00D21952">
              <w:rPr>
                <w:rFonts w:ascii="Franklin Gothic Book" w:hAnsi="Franklin Gothic Book" w:cs="Calibri"/>
                <w:b/>
                <w:sz w:val="17"/>
                <w:szCs w:val="17"/>
              </w:rPr>
              <w:t>17</w:t>
            </w:r>
          </w:p>
        </w:tc>
        <w:tc>
          <w:tcPr>
            <w:tcW w:w="1296" w:type="dxa"/>
            <w:noWrap/>
            <w:hideMark/>
          </w:tcPr>
          <w:p w:rsidR="006B175B" w:rsidRPr="00D21952" w:rsidRDefault="006B175B">
            <w:pP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b/>
                <w:sz w:val="17"/>
                <w:szCs w:val="17"/>
              </w:rPr>
            </w:pPr>
            <w:r w:rsidRPr="00D21952">
              <w:rPr>
                <w:rFonts w:ascii="Franklin Gothic Book" w:hAnsi="Franklin Gothic Book" w:cs="Calibri"/>
                <w:b/>
                <w:sz w:val="17"/>
                <w:szCs w:val="17"/>
              </w:rPr>
              <w:t>9</w:t>
            </w:r>
          </w:p>
        </w:tc>
      </w:tr>
      <w:tr w:rsidR="006B175B" w:rsidTr="00D219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90" w:type="dxa"/>
            <w:noWrap/>
            <w:hideMark/>
          </w:tcPr>
          <w:p w:rsidR="006B175B" w:rsidRPr="00D21952" w:rsidRDefault="006B175B" w:rsidP="00CD63F3">
            <w:pPr>
              <w:pStyle w:val="ListBullet"/>
              <w:rPr>
                <w:b w:val="0"/>
                <w:sz w:val="17"/>
                <w:szCs w:val="17"/>
              </w:rPr>
            </w:pPr>
            <w:r w:rsidRPr="00D21952">
              <w:rPr>
                <w:b w:val="0"/>
                <w:sz w:val="17"/>
                <w:szCs w:val="17"/>
              </w:rPr>
              <w:t>AP1 - ASEAN</w:t>
            </w:r>
          </w:p>
        </w:tc>
        <w:tc>
          <w:tcPr>
            <w:tcW w:w="1272" w:type="dxa"/>
            <w:noWrap/>
            <w:hideMark/>
          </w:tcPr>
          <w:p w:rsidR="006B175B" w:rsidRPr="00D21952" w:rsidRDefault="006B175B">
            <w:pPr>
              <w:jc w:val="right"/>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1</w:t>
            </w:r>
          </w:p>
        </w:tc>
        <w:tc>
          <w:tcPr>
            <w:tcW w:w="1296" w:type="dxa"/>
            <w:noWrap/>
            <w:hideMark/>
          </w:tcPr>
          <w:p w:rsidR="006B175B" w:rsidRPr="00D21952" w:rsidRDefault="006B175B">
            <w:pPr>
              <w:jc w:val="right"/>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1</w:t>
            </w:r>
          </w:p>
        </w:tc>
      </w:tr>
      <w:tr w:rsidR="006B175B" w:rsidTr="00D219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90" w:type="dxa"/>
            <w:noWrap/>
            <w:hideMark/>
          </w:tcPr>
          <w:p w:rsidR="006B175B" w:rsidRPr="00D21952" w:rsidRDefault="006B175B" w:rsidP="00CD63F3">
            <w:pPr>
              <w:pStyle w:val="ListBullet"/>
              <w:rPr>
                <w:b w:val="0"/>
                <w:sz w:val="17"/>
                <w:szCs w:val="17"/>
              </w:rPr>
            </w:pPr>
            <w:r w:rsidRPr="00D21952">
              <w:rPr>
                <w:b w:val="0"/>
                <w:sz w:val="17"/>
                <w:szCs w:val="17"/>
              </w:rPr>
              <w:t>Regional</w:t>
            </w:r>
          </w:p>
        </w:tc>
        <w:tc>
          <w:tcPr>
            <w:tcW w:w="1272" w:type="dxa"/>
            <w:noWrap/>
            <w:hideMark/>
          </w:tcPr>
          <w:p w:rsidR="006B175B" w:rsidRPr="00D21952" w:rsidRDefault="006B175B">
            <w:pP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3</w:t>
            </w:r>
          </w:p>
        </w:tc>
        <w:tc>
          <w:tcPr>
            <w:tcW w:w="1296" w:type="dxa"/>
            <w:noWrap/>
            <w:hideMark/>
          </w:tcPr>
          <w:p w:rsidR="006B175B" w:rsidRPr="00D21952" w:rsidRDefault="006B175B">
            <w:pP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1</w:t>
            </w:r>
          </w:p>
        </w:tc>
      </w:tr>
      <w:tr w:rsidR="006B175B" w:rsidTr="00D219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90" w:type="dxa"/>
            <w:noWrap/>
            <w:hideMark/>
          </w:tcPr>
          <w:p w:rsidR="006B175B" w:rsidRPr="00D21952" w:rsidRDefault="006B175B" w:rsidP="00CD63F3">
            <w:pPr>
              <w:pStyle w:val="ListBullet"/>
              <w:rPr>
                <w:b w:val="0"/>
                <w:sz w:val="17"/>
                <w:szCs w:val="17"/>
              </w:rPr>
            </w:pPr>
            <w:r w:rsidRPr="00D21952">
              <w:rPr>
                <w:b w:val="0"/>
                <w:sz w:val="17"/>
                <w:szCs w:val="17"/>
              </w:rPr>
              <w:t>KH1 - Cambodia</w:t>
            </w:r>
          </w:p>
        </w:tc>
        <w:tc>
          <w:tcPr>
            <w:tcW w:w="1272" w:type="dxa"/>
            <w:noWrap/>
            <w:hideMark/>
          </w:tcPr>
          <w:p w:rsidR="006B175B" w:rsidRPr="00D21952" w:rsidRDefault="006B175B">
            <w:pPr>
              <w:jc w:val="right"/>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3</w:t>
            </w:r>
          </w:p>
        </w:tc>
        <w:tc>
          <w:tcPr>
            <w:tcW w:w="1296" w:type="dxa"/>
            <w:noWrap/>
            <w:hideMark/>
          </w:tcPr>
          <w:p w:rsidR="006B175B" w:rsidRPr="00D21952" w:rsidRDefault="006B175B">
            <w:pPr>
              <w:jc w:val="right"/>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2</w:t>
            </w:r>
            <w:r w:rsidR="00D8166C">
              <w:rPr>
                <w:rStyle w:val="FootnoteReference"/>
                <w:rFonts w:cs="Calibri"/>
                <w:color w:val="000000"/>
              </w:rPr>
              <w:footnoteReference w:id="8"/>
            </w:r>
          </w:p>
        </w:tc>
      </w:tr>
      <w:tr w:rsidR="006B175B" w:rsidTr="00D219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90" w:type="dxa"/>
            <w:noWrap/>
            <w:hideMark/>
          </w:tcPr>
          <w:p w:rsidR="006B175B" w:rsidRPr="00D21952" w:rsidRDefault="006B175B" w:rsidP="00CD63F3">
            <w:pPr>
              <w:pStyle w:val="ListBullet"/>
              <w:rPr>
                <w:b w:val="0"/>
                <w:sz w:val="17"/>
                <w:szCs w:val="17"/>
              </w:rPr>
            </w:pPr>
            <w:r w:rsidRPr="00D21952">
              <w:rPr>
                <w:b w:val="0"/>
                <w:sz w:val="17"/>
                <w:szCs w:val="17"/>
              </w:rPr>
              <w:t>LA1 - Laos</w:t>
            </w:r>
          </w:p>
        </w:tc>
        <w:tc>
          <w:tcPr>
            <w:tcW w:w="1272" w:type="dxa"/>
            <w:noWrap/>
            <w:hideMark/>
          </w:tcPr>
          <w:p w:rsidR="006B175B" w:rsidRPr="00D21952" w:rsidRDefault="006B175B">
            <w:pP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4</w:t>
            </w:r>
          </w:p>
        </w:tc>
        <w:tc>
          <w:tcPr>
            <w:tcW w:w="1296" w:type="dxa"/>
            <w:noWrap/>
            <w:hideMark/>
          </w:tcPr>
          <w:p w:rsidR="006B175B" w:rsidRPr="00D21952" w:rsidRDefault="006B175B">
            <w:pP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2</w:t>
            </w:r>
          </w:p>
        </w:tc>
      </w:tr>
      <w:tr w:rsidR="006B175B" w:rsidTr="00D219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90" w:type="dxa"/>
            <w:noWrap/>
            <w:hideMark/>
          </w:tcPr>
          <w:p w:rsidR="006B175B" w:rsidRPr="00D21952" w:rsidRDefault="006B175B" w:rsidP="00CD63F3">
            <w:pPr>
              <w:pStyle w:val="ListBullet"/>
              <w:rPr>
                <w:b w:val="0"/>
                <w:sz w:val="17"/>
                <w:szCs w:val="17"/>
              </w:rPr>
            </w:pPr>
            <w:r w:rsidRPr="00D21952">
              <w:rPr>
                <w:b w:val="0"/>
                <w:sz w:val="17"/>
                <w:szCs w:val="17"/>
              </w:rPr>
              <w:lastRenderedPageBreak/>
              <w:t>Mekong</w:t>
            </w:r>
          </w:p>
        </w:tc>
        <w:tc>
          <w:tcPr>
            <w:tcW w:w="1272" w:type="dxa"/>
            <w:noWrap/>
            <w:hideMark/>
          </w:tcPr>
          <w:p w:rsidR="006B175B" w:rsidRPr="00D21952" w:rsidRDefault="006B175B">
            <w:pPr>
              <w:jc w:val="right"/>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3</w:t>
            </w:r>
          </w:p>
        </w:tc>
        <w:tc>
          <w:tcPr>
            <w:tcW w:w="1296" w:type="dxa"/>
            <w:noWrap/>
            <w:hideMark/>
          </w:tcPr>
          <w:p w:rsidR="006B175B" w:rsidRPr="00D21952" w:rsidRDefault="006B175B">
            <w:pPr>
              <w:jc w:val="right"/>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1</w:t>
            </w:r>
          </w:p>
        </w:tc>
      </w:tr>
      <w:tr w:rsidR="006B175B" w:rsidRPr="00D21952" w:rsidTr="00D219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90" w:type="dxa"/>
            <w:noWrap/>
            <w:hideMark/>
          </w:tcPr>
          <w:p w:rsidR="006B175B" w:rsidRPr="00D21952" w:rsidRDefault="006B175B" w:rsidP="00CD63F3">
            <w:pPr>
              <w:pStyle w:val="ListBullet"/>
              <w:rPr>
                <w:b w:val="0"/>
                <w:sz w:val="17"/>
                <w:szCs w:val="17"/>
              </w:rPr>
            </w:pPr>
            <w:r w:rsidRPr="00D21952">
              <w:rPr>
                <w:b w:val="0"/>
                <w:sz w:val="17"/>
                <w:szCs w:val="17"/>
              </w:rPr>
              <w:t>MM1 - Burma</w:t>
            </w:r>
          </w:p>
        </w:tc>
        <w:tc>
          <w:tcPr>
            <w:tcW w:w="1272" w:type="dxa"/>
            <w:noWrap/>
            <w:hideMark/>
          </w:tcPr>
          <w:p w:rsidR="006B175B" w:rsidRPr="00D21952" w:rsidRDefault="006B175B">
            <w:pP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1</w:t>
            </w:r>
          </w:p>
        </w:tc>
        <w:tc>
          <w:tcPr>
            <w:tcW w:w="1296" w:type="dxa"/>
            <w:noWrap/>
            <w:hideMark/>
          </w:tcPr>
          <w:p w:rsidR="006B175B" w:rsidRPr="00D21952" w:rsidRDefault="006B175B">
            <w:pP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1</w:t>
            </w:r>
          </w:p>
        </w:tc>
      </w:tr>
      <w:tr w:rsidR="006B175B" w:rsidRPr="00D21952" w:rsidTr="00D219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90" w:type="dxa"/>
            <w:noWrap/>
            <w:hideMark/>
          </w:tcPr>
          <w:p w:rsidR="006B175B" w:rsidRPr="00D21952" w:rsidRDefault="006B175B" w:rsidP="00CD63F3">
            <w:pPr>
              <w:pStyle w:val="ListBullet"/>
              <w:rPr>
                <w:b w:val="0"/>
                <w:sz w:val="17"/>
                <w:szCs w:val="17"/>
              </w:rPr>
            </w:pPr>
            <w:r w:rsidRPr="00D21952">
              <w:rPr>
                <w:b w:val="0"/>
                <w:sz w:val="17"/>
                <w:szCs w:val="17"/>
              </w:rPr>
              <w:t>VN1 - Vietnam</w:t>
            </w:r>
          </w:p>
        </w:tc>
        <w:tc>
          <w:tcPr>
            <w:tcW w:w="1272" w:type="dxa"/>
            <w:noWrap/>
            <w:hideMark/>
          </w:tcPr>
          <w:p w:rsidR="006B175B" w:rsidRPr="00D21952" w:rsidRDefault="006B175B">
            <w:pPr>
              <w:jc w:val="right"/>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2</w:t>
            </w:r>
          </w:p>
        </w:tc>
        <w:tc>
          <w:tcPr>
            <w:tcW w:w="1296" w:type="dxa"/>
            <w:noWrap/>
            <w:hideMark/>
          </w:tcPr>
          <w:p w:rsidR="006B175B" w:rsidRPr="00D21952" w:rsidRDefault="006B175B">
            <w:pPr>
              <w:jc w:val="right"/>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1</w:t>
            </w:r>
          </w:p>
        </w:tc>
      </w:tr>
      <w:tr w:rsidR="006B175B" w:rsidRPr="00D21952" w:rsidTr="00D219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90" w:type="dxa"/>
            <w:noWrap/>
            <w:hideMark/>
          </w:tcPr>
          <w:p w:rsidR="006B175B" w:rsidRPr="00D21952" w:rsidRDefault="006B175B">
            <w:pPr>
              <w:rPr>
                <w:rFonts w:ascii="Franklin Gothic Book" w:hAnsi="Franklin Gothic Book" w:cs="Calibri"/>
                <w:b w:val="0"/>
                <w:sz w:val="17"/>
                <w:szCs w:val="17"/>
              </w:rPr>
            </w:pPr>
            <w:r w:rsidRPr="00D21952">
              <w:rPr>
                <w:rFonts w:ascii="Franklin Gothic Book" w:hAnsi="Franklin Gothic Book" w:cs="Calibri"/>
                <w:b w:val="0"/>
                <w:sz w:val="17"/>
                <w:szCs w:val="17"/>
              </w:rPr>
              <w:t>South-East Asia Maritime Division (SED)</w:t>
            </w:r>
          </w:p>
        </w:tc>
        <w:tc>
          <w:tcPr>
            <w:tcW w:w="1272" w:type="dxa"/>
            <w:noWrap/>
            <w:hideMark/>
          </w:tcPr>
          <w:p w:rsidR="006B175B" w:rsidRPr="00D21952" w:rsidRDefault="006B175B">
            <w:pP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sz w:val="17"/>
                <w:szCs w:val="17"/>
              </w:rPr>
            </w:pPr>
            <w:r w:rsidRPr="00D21952">
              <w:rPr>
                <w:rFonts w:ascii="Franklin Gothic Book" w:hAnsi="Franklin Gothic Book" w:cs="Calibri"/>
                <w:sz w:val="17"/>
                <w:szCs w:val="17"/>
              </w:rPr>
              <w:t>8</w:t>
            </w:r>
          </w:p>
        </w:tc>
        <w:tc>
          <w:tcPr>
            <w:tcW w:w="1296" w:type="dxa"/>
            <w:noWrap/>
            <w:hideMark/>
          </w:tcPr>
          <w:p w:rsidR="006B175B" w:rsidRPr="00D21952" w:rsidRDefault="006B175B">
            <w:pP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sz w:val="17"/>
                <w:szCs w:val="17"/>
              </w:rPr>
            </w:pPr>
            <w:r w:rsidRPr="00D21952">
              <w:rPr>
                <w:rFonts w:ascii="Franklin Gothic Book" w:hAnsi="Franklin Gothic Book" w:cs="Calibri"/>
                <w:sz w:val="17"/>
                <w:szCs w:val="17"/>
              </w:rPr>
              <w:t>4</w:t>
            </w:r>
          </w:p>
        </w:tc>
      </w:tr>
      <w:tr w:rsidR="006B175B" w:rsidRPr="00D21952" w:rsidTr="00D219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90" w:type="dxa"/>
            <w:noWrap/>
            <w:hideMark/>
          </w:tcPr>
          <w:p w:rsidR="006B175B" w:rsidRPr="00D21952" w:rsidRDefault="006B175B" w:rsidP="00CD63F3">
            <w:pPr>
              <w:pStyle w:val="ListBullet"/>
              <w:rPr>
                <w:b w:val="0"/>
                <w:sz w:val="17"/>
                <w:szCs w:val="17"/>
              </w:rPr>
            </w:pPr>
            <w:r w:rsidRPr="00D21952">
              <w:rPr>
                <w:b w:val="0"/>
                <w:sz w:val="17"/>
                <w:szCs w:val="17"/>
              </w:rPr>
              <w:t>ET1 - Timor Leste</w:t>
            </w:r>
          </w:p>
        </w:tc>
        <w:tc>
          <w:tcPr>
            <w:tcW w:w="1272" w:type="dxa"/>
            <w:noWrap/>
            <w:hideMark/>
          </w:tcPr>
          <w:p w:rsidR="006B175B" w:rsidRPr="00D21952" w:rsidRDefault="006B175B">
            <w:pPr>
              <w:jc w:val="right"/>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1</w:t>
            </w:r>
          </w:p>
        </w:tc>
        <w:tc>
          <w:tcPr>
            <w:tcW w:w="1296" w:type="dxa"/>
            <w:noWrap/>
            <w:hideMark/>
          </w:tcPr>
          <w:p w:rsidR="006B175B" w:rsidRPr="00D21952" w:rsidRDefault="006B175B">
            <w:pPr>
              <w:jc w:val="right"/>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1</w:t>
            </w:r>
          </w:p>
        </w:tc>
      </w:tr>
      <w:tr w:rsidR="006B175B" w:rsidRPr="00D21952" w:rsidTr="00D219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90" w:type="dxa"/>
            <w:noWrap/>
            <w:hideMark/>
          </w:tcPr>
          <w:p w:rsidR="006B175B" w:rsidRPr="00D21952" w:rsidRDefault="006B175B" w:rsidP="00CD63F3">
            <w:pPr>
              <w:pStyle w:val="ListBullet"/>
              <w:rPr>
                <w:b w:val="0"/>
                <w:sz w:val="17"/>
                <w:szCs w:val="17"/>
              </w:rPr>
            </w:pPr>
            <w:r w:rsidRPr="00D21952">
              <w:rPr>
                <w:b w:val="0"/>
                <w:sz w:val="17"/>
                <w:szCs w:val="17"/>
              </w:rPr>
              <w:t>Indonesia</w:t>
            </w:r>
          </w:p>
        </w:tc>
        <w:tc>
          <w:tcPr>
            <w:tcW w:w="1272" w:type="dxa"/>
            <w:noWrap/>
            <w:hideMark/>
          </w:tcPr>
          <w:p w:rsidR="006B175B" w:rsidRPr="00D21952" w:rsidRDefault="006B175B">
            <w:pP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3</w:t>
            </w:r>
          </w:p>
        </w:tc>
        <w:tc>
          <w:tcPr>
            <w:tcW w:w="1296" w:type="dxa"/>
            <w:noWrap/>
            <w:hideMark/>
          </w:tcPr>
          <w:p w:rsidR="006B175B" w:rsidRPr="00D21952" w:rsidRDefault="006B175B">
            <w:pP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1</w:t>
            </w:r>
          </w:p>
        </w:tc>
      </w:tr>
      <w:tr w:rsidR="006B175B" w:rsidRPr="00D21952" w:rsidTr="00D219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90" w:type="dxa"/>
            <w:noWrap/>
            <w:hideMark/>
          </w:tcPr>
          <w:p w:rsidR="006B175B" w:rsidRPr="00D21952" w:rsidRDefault="006B175B" w:rsidP="00CD63F3">
            <w:pPr>
              <w:pStyle w:val="ListBullet"/>
              <w:rPr>
                <w:b w:val="0"/>
                <w:sz w:val="17"/>
                <w:szCs w:val="17"/>
              </w:rPr>
            </w:pPr>
            <w:r w:rsidRPr="00D21952">
              <w:rPr>
                <w:b w:val="0"/>
                <w:sz w:val="17"/>
                <w:szCs w:val="17"/>
              </w:rPr>
              <w:t>PH1 - Philippines</w:t>
            </w:r>
          </w:p>
        </w:tc>
        <w:tc>
          <w:tcPr>
            <w:tcW w:w="1272" w:type="dxa"/>
            <w:noWrap/>
            <w:hideMark/>
          </w:tcPr>
          <w:p w:rsidR="006B175B" w:rsidRPr="00D21952" w:rsidRDefault="006B175B">
            <w:pPr>
              <w:jc w:val="right"/>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4</w:t>
            </w:r>
          </w:p>
        </w:tc>
        <w:tc>
          <w:tcPr>
            <w:tcW w:w="1296" w:type="dxa"/>
            <w:noWrap/>
            <w:hideMark/>
          </w:tcPr>
          <w:p w:rsidR="006B175B" w:rsidRPr="00D21952" w:rsidRDefault="006B175B">
            <w:pPr>
              <w:jc w:val="right"/>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sz w:val="17"/>
                <w:szCs w:val="17"/>
              </w:rPr>
            </w:pPr>
            <w:r w:rsidRPr="00D21952">
              <w:rPr>
                <w:rFonts w:ascii="Franklin Gothic Book" w:hAnsi="Franklin Gothic Book" w:cs="Calibri"/>
                <w:color w:val="000000"/>
                <w:sz w:val="17"/>
                <w:szCs w:val="17"/>
              </w:rPr>
              <w:t>2</w:t>
            </w:r>
          </w:p>
        </w:tc>
      </w:tr>
    </w:tbl>
    <w:p w:rsidR="0005564F" w:rsidRPr="00D21952" w:rsidRDefault="0005564F">
      <w:pPr>
        <w:rPr>
          <w:rFonts w:ascii="Franklin Gothic Book" w:hAnsi="Franklin Gothic Book"/>
          <w:color w:val="134486"/>
          <w:spacing w:val="-10"/>
          <w:kern w:val="28"/>
          <w:sz w:val="17"/>
          <w:szCs w:val="17"/>
        </w:rPr>
      </w:pPr>
      <w:r w:rsidRPr="00D21952">
        <w:rPr>
          <w:rFonts w:ascii="Franklin Gothic Book" w:hAnsi="Franklin Gothic Book"/>
          <w:sz w:val="17"/>
          <w:szCs w:val="17"/>
        </w:rPr>
        <w:br w:type="page"/>
      </w:r>
    </w:p>
    <w:p w:rsidR="00CC6288" w:rsidRDefault="00D8166C" w:rsidP="00CE6875">
      <w:pPr>
        <w:pStyle w:val="Heading1"/>
      </w:pPr>
      <w:r>
        <w:lastRenderedPageBreak/>
        <w:t>Appendix</w:t>
      </w:r>
      <w:r w:rsidR="002571A5">
        <w:t xml:space="preserve"> C</w:t>
      </w:r>
      <w:r w:rsidR="00CE6875">
        <w:t>: Pro-forma for assessing the quality of operational evaluations</w:t>
      </w:r>
    </w:p>
    <w:p w:rsidR="00CE6875" w:rsidRPr="00103D59" w:rsidRDefault="00CE6875" w:rsidP="00CE6875">
      <w:pPr>
        <w:pStyle w:val="Heading3"/>
        <w:rPr>
          <w:rFonts w:eastAsia="Calibri"/>
          <w:lang w:eastAsia="en-US"/>
        </w:rPr>
      </w:pPr>
      <w:bookmarkStart w:id="1" w:name="_Toc373303743"/>
      <w:bookmarkStart w:id="2" w:name="_Toc373304310"/>
      <w:bookmarkStart w:id="3" w:name="_Toc378059937"/>
      <w:r w:rsidRPr="00103D59">
        <w:rPr>
          <w:rFonts w:eastAsia="Calibri"/>
          <w:lang w:eastAsia="en-US"/>
        </w:rPr>
        <w:t>Cover sheet</w:t>
      </w:r>
      <w:bookmarkEnd w:id="1"/>
      <w:bookmarkEnd w:id="2"/>
      <w:bookmarkEnd w:id="3"/>
    </w:p>
    <w:p w:rsidR="00540FFB" w:rsidRPr="0000343B" w:rsidRDefault="00930B2B" w:rsidP="0000343B">
      <w:pPr>
        <w:pStyle w:val="ListNumber"/>
        <w:numPr>
          <w:ilvl w:val="0"/>
          <w:numId w:val="37"/>
        </w:numPr>
        <w:rPr>
          <w:rFonts w:eastAsia="Calibri"/>
          <w:lang w:eastAsia="en-US"/>
        </w:rPr>
      </w:pPr>
      <w:r>
        <w:rPr>
          <w:rFonts w:eastAsia="Calibri"/>
          <w:lang w:eastAsia="en-US"/>
        </w:rPr>
        <w:t>Reviewer</w:t>
      </w:r>
      <w:r w:rsidR="00540FFB" w:rsidRPr="0000343B">
        <w:rPr>
          <w:rFonts w:eastAsia="Calibri"/>
          <w:lang w:eastAsia="en-US"/>
        </w:rPr>
        <w:t xml:space="preserve"> </w:t>
      </w:r>
    </w:p>
    <w:p w:rsidR="00540FFB" w:rsidRDefault="00930B2B" w:rsidP="0000343B">
      <w:pPr>
        <w:pStyle w:val="ListNumber"/>
        <w:rPr>
          <w:rFonts w:eastAsia="Calibri"/>
          <w:lang w:eastAsia="en-US"/>
        </w:rPr>
      </w:pPr>
      <w:r>
        <w:rPr>
          <w:rFonts w:eastAsia="Calibri"/>
          <w:lang w:eastAsia="en-US"/>
        </w:rPr>
        <w:t>Investment name and number</w:t>
      </w:r>
    </w:p>
    <w:p w:rsidR="00CE58EB" w:rsidRDefault="00CE58EB" w:rsidP="0000343B">
      <w:pPr>
        <w:pStyle w:val="ListNumber"/>
        <w:rPr>
          <w:rFonts w:eastAsia="Calibri"/>
          <w:lang w:eastAsia="en-US"/>
        </w:rPr>
      </w:pPr>
      <w:r>
        <w:rPr>
          <w:rFonts w:eastAsia="Calibri"/>
          <w:lang w:eastAsia="en-US"/>
        </w:rPr>
        <w:t>Cluster evaluation</w:t>
      </w:r>
      <w:r w:rsidR="00930B2B">
        <w:rPr>
          <w:rFonts w:eastAsia="Calibri"/>
          <w:lang w:eastAsia="en-US"/>
        </w:rPr>
        <w:t xml:space="preserve"> (</w:t>
      </w:r>
      <w:r>
        <w:rPr>
          <w:rFonts w:eastAsia="Calibri"/>
          <w:lang w:eastAsia="en-US"/>
        </w:rPr>
        <w:t>Y/N</w:t>
      </w:r>
      <w:r w:rsidR="00930B2B">
        <w:rPr>
          <w:rFonts w:eastAsia="Calibri"/>
          <w:lang w:eastAsia="en-US"/>
        </w:rPr>
        <w:t>)</w:t>
      </w:r>
    </w:p>
    <w:p w:rsidR="00540FFB" w:rsidRDefault="00540FFB" w:rsidP="0000343B">
      <w:pPr>
        <w:pStyle w:val="ListNumber"/>
        <w:rPr>
          <w:rFonts w:eastAsia="Calibri"/>
          <w:lang w:eastAsia="en-US"/>
        </w:rPr>
      </w:pPr>
      <w:r>
        <w:rPr>
          <w:rFonts w:eastAsia="Calibri"/>
          <w:lang w:eastAsia="en-US"/>
        </w:rPr>
        <w:t>Nu</w:t>
      </w:r>
      <w:r w:rsidR="00930B2B">
        <w:rPr>
          <w:rFonts w:eastAsia="Calibri"/>
          <w:lang w:eastAsia="en-US"/>
        </w:rPr>
        <w:t>mber of evaluation team members</w:t>
      </w:r>
      <w:r>
        <w:rPr>
          <w:rFonts w:eastAsia="Calibri"/>
          <w:lang w:eastAsia="en-US"/>
        </w:rPr>
        <w:t xml:space="preserve"> </w:t>
      </w:r>
    </w:p>
    <w:p w:rsidR="00CE58EB" w:rsidRDefault="00930B2B" w:rsidP="0000343B">
      <w:pPr>
        <w:pStyle w:val="ListNumber"/>
        <w:rPr>
          <w:rFonts w:eastAsia="Calibri"/>
          <w:lang w:eastAsia="en-US"/>
        </w:rPr>
      </w:pPr>
      <w:r>
        <w:rPr>
          <w:rFonts w:eastAsia="Calibri"/>
          <w:lang w:eastAsia="en-US"/>
        </w:rPr>
        <w:t>Evaluation is partner-led, joint or DFAT-led</w:t>
      </w:r>
    </w:p>
    <w:p w:rsidR="00930B2B" w:rsidRDefault="00930B2B" w:rsidP="0000343B">
      <w:pPr>
        <w:pStyle w:val="ListNumber"/>
        <w:rPr>
          <w:rFonts w:eastAsia="Calibri"/>
          <w:lang w:eastAsia="en-US"/>
        </w:rPr>
      </w:pPr>
      <w:r>
        <w:rPr>
          <w:rFonts w:eastAsia="Calibri"/>
          <w:lang w:eastAsia="en-US"/>
        </w:rPr>
        <w:t>Evaluation team leader skills</w:t>
      </w:r>
    </w:p>
    <w:p w:rsidR="00930B2B" w:rsidRDefault="00930B2B" w:rsidP="0000343B">
      <w:pPr>
        <w:pStyle w:val="ListNumber"/>
        <w:rPr>
          <w:rFonts w:eastAsia="Calibri"/>
          <w:lang w:eastAsia="en-US"/>
        </w:rPr>
      </w:pPr>
      <w:r>
        <w:rPr>
          <w:rFonts w:eastAsia="Calibri"/>
          <w:lang w:eastAsia="en-US"/>
        </w:rPr>
        <w:t>Evaluation team skills (other team members)</w:t>
      </w:r>
    </w:p>
    <w:p w:rsidR="00930B2B" w:rsidRDefault="00930B2B" w:rsidP="0000343B">
      <w:pPr>
        <w:pStyle w:val="ListNumber"/>
        <w:rPr>
          <w:rFonts w:eastAsia="Calibri"/>
          <w:lang w:eastAsia="en-US"/>
        </w:rPr>
      </w:pPr>
      <w:r>
        <w:rPr>
          <w:rFonts w:eastAsia="Calibri"/>
          <w:lang w:eastAsia="en-US"/>
        </w:rPr>
        <w:t>DFAT staff member included on team (Y/N)</w:t>
      </w:r>
    </w:p>
    <w:p w:rsidR="00540FFB" w:rsidRDefault="00540FFB" w:rsidP="0000343B">
      <w:pPr>
        <w:pStyle w:val="ListNumber"/>
        <w:rPr>
          <w:rFonts w:eastAsia="Calibri"/>
          <w:lang w:eastAsia="en-US"/>
        </w:rPr>
      </w:pPr>
      <w:r>
        <w:rPr>
          <w:rFonts w:eastAsia="Calibri"/>
          <w:lang w:eastAsia="en-US"/>
        </w:rPr>
        <w:t>Evaluation duration:</w:t>
      </w:r>
    </w:p>
    <w:p w:rsidR="00540FFB" w:rsidRDefault="00930B2B" w:rsidP="00540FFB">
      <w:pPr>
        <w:pStyle w:val="ListBullet2"/>
        <w:rPr>
          <w:rFonts w:eastAsia="Calibri"/>
          <w:lang w:eastAsia="en-US"/>
        </w:rPr>
      </w:pPr>
      <w:r>
        <w:rPr>
          <w:rFonts w:eastAsia="Calibri"/>
          <w:lang w:eastAsia="en-US"/>
        </w:rPr>
        <w:t>Fieldwork days</w:t>
      </w:r>
      <w:r w:rsidR="00540FFB">
        <w:rPr>
          <w:rFonts w:eastAsia="Calibri"/>
          <w:lang w:eastAsia="en-US"/>
        </w:rPr>
        <w:t xml:space="preserve"> </w:t>
      </w:r>
    </w:p>
    <w:p w:rsidR="00CE6875" w:rsidRDefault="00930B2B" w:rsidP="00540FFB">
      <w:pPr>
        <w:pStyle w:val="ListBullet2"/>
        <w:rPr>
          <w:rFonts w:eastAsia="Calibri"/>
          <w:lang w:eastAsia="en-US"/>
        </w:rPr>
      </w:pPr>
      <w:r>
        <w:rPr>
          <w:rFonts w:eastAsia="Calibri"/>
          <w:lang w:eastAsia="en-US"/>
        </w:rPr>
        <w:t>Total person-days</w:t>
      </w:r>
      <w:r w:rsidR="00CE6875" w:rsidRPr="00103D59">
        <w:rPr>
          <w:rFonts w:eastAsia="Calibri"/>
          <w:lang w:eastAsia="en-US"/>
        </w:rPr>
        <w:t xml:space="preserve"> </w:t>
      </w:r>
    </w:p>
    <w:p w:rsidR="00930B2B" w:rsidRDefault="00930B2B" w:rsidP="0000343B">
      <w:pPr>
        <w:pStyle w:val="ListNumber"/>
        <w:rPr>
          <w:rFonts w:eastAsia="Calibri"/>
          <w:lang w:eastAsia="en-US"/>
        </w:rPr>
      </w:pPr>
      <w:r>
        <w:rPr>
          <w:rFonts w:eastAsia="Calibri"/>
          <w:lang w:eastAsia="en-US"/>
        </w:rPr>
        <w:t>Evaluation cost</w:t>
      </w:r>
    </w:p>
    <w:p w:rsidR="00540FFB" w:rsidRDefault="00540FFB" w:rsidP="0000343B">
      <w:pPr>
        <w:pStyle w:val="ListNumber"/>
        <w:rPr>
          <w:rFonts w:eastAsia="Calibri"/>
          <w:lang w:eastAsia="en-US"/>
        </w:rPr>
      </w:pPr>
      <w:r>
        <w:rPr>
          <w:rFonts w:eastAsia="Calibri"/>
          <w:lang w:eastAsia="en-US"/>
        </w:rPr>
        <w:t>Number of evaluation questions:</w:t>
      </w:r>
    </w:p>
    <w:p w:rsidR="00540FFB" w:rsidRDefault="00766AE9" w:rsidP="0000343B">
      <w:pPr>
        <w:pStyle w:val="ListNumber"/>
        <w:rPr>
          <w:rFonts w:eastAsia="Calibri"/>
          <w:lang w:eastAsia="en-US"/>
        </w:rPr>
      </w:pPr>
      <w:r>
        <w:rPr>
          <w:rFonts w:eastAsia="Calibri"/>
          <w:lang w:eastAsia="en-US"/>
        </w:rPr>
        <w:t>Performance</w:t>
      </w:r>
      <w:r w:rsidR="00930B2B">
        <w:rPr>
          <w:rFonts w:eastAsia="Calibri"/>
          <w:lang w:eastAsia="en-US"/>
        </w:rPr>
        <w:t xml:space="preserve"> criteria assessed (</w:t>
      </w:r>
      <w:r w:rsidR="00540FFB">
        <w:rPr>
          <w:rFonts w:eastAsia="Calibri"/>
          <w:lang w:eastAsia="en-US"/>
        </w:rPr>
        <w:t>Y/N</w:t>
      </w:r>
      <w:r w:rsidR="00930B2B">
        <w:rPr>
          <w:rFonts w:eastAsia="Calibri"/>
          <w:lang w:eastAsia="en-US"/>
        </w:rPr>
        <w:t>)</w:t>
      </w:r>
    </w:p>
    <w:p w:rsidR="00540FFB" w:rsidRDefault="00540FFB" w:rsidP="00540FFB">
      <w:pPr>
        <w:pStyle w:val="ListBullet2"/>
        <w:rPr>
          <w:rFonts w:eastAsia="Calibri"/>
          <w:lang w:eastAsia="en-US"/>
        </w:rPr>
      </w:pPr>
      <w:r>
        <w:rPr>
          <w:rFonts w:eastAsia="Calibri"/>
          <w:lang w:eastAsia="en-US"/>
        </w:rPr>
        <w:t xml:space="preserve">Numerical ratings for </w:t>
      </w:r>
      <w:r w:rsidR="00766AE9">
        <w:rPr>
          <w:rFonts w:eastAsia="Calibri"/>
          <w:lang w:eastAsia="en-US"/>
        </w:rPr>
        <w:t>performance</w:t>
      </w:r>
      <w:r w:rsidR="00930B2B">
        <w:rPr>
          <w:rFonts w:eastAsia="Calibri"/>
          <w:lang w:eastAsia="en-US"/>
        </w:rPr>
        <w:t xml:space="preserve"> criteria provided (</w:t>
      </w:r>
      <w:r>
        <w:rPr>
          <w:rFonts w:eastAsia="Calibri"/>
          <w:lang w:eastAsia="en-US"/>
        </w:rPr>
        <w:t>Y/N</w:t>
      </w:r>
      <w:r w:rsidR="00930B2B">
        <w:rPr>
          <w:rFonts w:eastAsia="Calibri"/>
          <w:lang w:eastAsia="en-US"/>
        </w:rPr>
        <w:t>)</w:t>
      </w:r>
    </w:p>
    <w:p w:rsidR="00930B2B" w:rsidRDefault="00930B2B" w:rsidP="002C5CAB">
      <w:pPr>
        <w:pStyle w:val="ListNumber"/>
        <w:rPr>
          <w:rFonts w:eastAsia="Calibri"/>
          <w:lang w:eastAsia="en-US"/>
        </w:rPr>
      </w:pPr>
      <w:r>
        <w:rPr>
          <w:rFonts w:eastAsia="Calibri"/>
          <w:lang w:eastAsia="en-US"/>
        </w:rPr>
        <w:t>Management response located (Y/N)</w:t>
      </w:r>
    </w:p>
    <w:p w:rsidR="00930B2B" w:rsidRDefault="00930B2B" w:rsidP="00930B2B">
      <w:pPr>
        <w:pStyle w:val="ListNumber"/>
        <w:rPr>
          <w:rFonts w:eastAsia="Calibri"/>
          <w:lang w:eastAsia="en-US"/>
        </w:rPr>
      </w:pPr>
      <w:r>
        <w:rPr>
          <w:rFonts w:eastAsia="Calibri"/>
          <w:lang w:eastAsia="en-US"/>
        </w:rPr>
        <w:t>If no management response, are recommendations followed up by other means (eg working groups)</w:t>
      </w:r>
    </w:p>
    <w:p w:rsidR="00930B2B" w:rsidRDefault="00766AE9" w:rsidP="00930B2B">
      <w:pPr>
        <w:pStyle w:val="ListNumber"/>
        <w:rPr>
          <w:rFonts w:eastAsia="Calibri"/>
          <w:lang w:eastAsia="en-US"/>
        </w:rPr>
      </w:pPr>
      <w:r w:rsidRPr="00930B2B">
        <w:rPr>
          <w:rFonts w:eastAsia="Calibri"/>
          <w:lang w:eastAsia="en-US"/>
        </w:rPr>
        <w:t>Number of recommendations in evaluation report</w:t>
      </w:r>
    </w:p>
    <w:p w:rsidR="00930B2B" w:rsidRDefault="00AE7429" w:rsidP="00930B2B">
      <w:pPr>
        <w:pStyle w:val="ListNumber"/>
        <w:rPr>
          <w:rFonts w:eastAsia="Calibri"/>
          <w:lang w:eastAsia="en-US"/>
        </w:rPr>
      </w:pPr>
      <w:r w:rsidRPr="00930B2B">
        <w:rPr>
          <w:rFonts w:eastAsia="Calibri"/>
          <w:lang w:eastAsia="en-US"/>
        </w:rPr>
        <w:t>Num</w:t>
      </w:r>
      <w:r w:rsidR="00930B2B">
        <w:rPr>
          <w:rFonts w:eastAsia="Calibri"/>
          <w:lang w:eastAsia="en-US"/>
        </w:rPr>
        <w:t>ber of recommendations accepted</w:t>
      </w:r>
    </w:p>
    <w:p w:rsidR="00930B2B" w:rsidRDefault="00AE7429" w:rsidP="00930B2B">
      <w:pPr>
        <w:pStyle w:val="ListNumber"/>
        <w:rPr>
          <w:rFonts w:eastAsia="Calibri"/>
          <w:lang w:eastAsia="en-US"/>
        </w:rPr>
      </w:pPr>
      <w:r w:rsidRPr="00930B2B">
        <w:rPr>
          <w:rFonts w:eastAsia="Calibri"/>
          <w:lang w:eastAsia="en-US"/>
        </w:rPr>
        <w:t>Number of rec</w:t>
      </w:r>
      <w:r w:rsidR="00930B2B">
        <w:rPr>
          <w:rFonts w:eastAsia="Calibri"/>
          <w:lang w:eastAsia="en-US"/>
        </w:rPr>
        <w:t>ommendations partially accepted</w:t>
      </w:r>
    </w:p>
    <w:p w:rsidR="00AE7429" w:rsidRPr="00930B2B" w:rsidRDefault="00AE7429" w:rsidP="00930B2B">
      <w:pPr>
        <w:pStyle w:val="ListNumber"/>
        <w:rPr>
          <w:rFonts w:eastAsia="Calibri"/>
          <w:lang w:eastAsia="en-US"/>
        </w:rPr>
      </w:pPr>
      <w:r w:rsidRPr="00930B2B">
        <w:rPr>
          <w:rFonts w:eastAsia="Calibri"/>
          <w:lang w:eastAsia="en-US"/>
        </w:rPr>
        <w:t>Number o</w:t>
      </w:r>
      <w:r w:rsidR="00930B2B">
        <w:rPr>
          <w:rFonts w:eastAsia="Calibri"/>
          <w:lang w:eastAsia="en-US"/>
        </w:rPr>
        <w:t>f recommendations not accepted</w:t>
      </w:r>
    </w:p>
    <w:p w:rsidR="00CE6875" w:rsidRPr="00103D59" w:rsidRDefault="00CE6875" w:rsidP="00CE6875">
      <w:pPr>
        <w:pStyle w:val="Heading3"/>
        <w:rPr>
          <w:rFonts w:eastAsia="Calibri"/>
          <w:lang w:eastAsia="en-US"/>
        </w:rPr>
      </w:pPr>
      <w:bookmarkStart w:id="4" w:name="_Toc373303744"/>
      <w:bookmarkStart w:id="5" w:name="_Toc373304311"/>
      <w:bookmarkStart w:id="6" w:name="_Toc378059938"/>
      <w:r w:rsidRPr="00103D59">
        <w:rPr>
          <w:rFonts w:eastAsia="Calibri"/>
          <w:lang w:eastAsia="en-US"/>
        </w:rPr>
        <w:t>Ratings</w:t>
      </w:r>
      <w:bookmarkEnd w:id="4"/>
      <w:bookmarkEnd w:id="5"/>
      <w:bookmarkEnd w:id="6"/>
    </w:p>
    <w:tbl>
      <w:tblPr>
        <w:tblW w:w="6947" w:type="dxa"/>
        <w:tblBorders>
          <w:bottom w:val="single" w:sz="4" w:space="0" w:color="87A0C1" w:themeColor="accent5" w:themeShade="BF"/>
          <w:insideH w:val="single" w:sz="4" w:space="0" w:color="87A0C1" w:themeColor="accent5" w:themeShade="BF"/>
        </w:tblBorders>
        <w:tblLayout w:type="fixed"/>
        <w:tblCellMar>
          <w:top w:w="57" w:type="dxa"/>
          <w:left w:w="57" w:type="dxa"/>
          <w:bottom w:w="28" w:type="dxa"/>
          <w:right w:w="57" w:type="dxa"/>
        </w:tblCellMar>
        <w:tblLook w:val="01E0" w:firstRow="1" w:lastRow="1" w:firstColumn="1" w:lastColumn="1" w:noHBand="0" w:noVBand="0"/>
      </w:tblPr>
      <w:tblGrid>
        <w:gridCol w:w="488"/>
        <w:gridCol w:w="2915"/>
        <w:gridCol w:w="425"/>
        <w:gridCol w:w="3119"/>
      </w:tblGrid>
      <w:tr w:rsidR="00CE6875" w:rsidRPr="00103D59" w:rsidTr="00EF2FAA">
        <w:trPr>
          <w:trHeight w:val="263"/>
          <w:tblHeader/>
        </w:trPr>
        <w:tc>
          <w:tcPr>
            <w:tcW w:w="3403" w:type="dxa"/>
            <w:gridSpan w:val="2"/>
            <w:shd w:val="clear" w:color="auto" w:fill="007FAD"/>
            <w:vAlign w:val="center"/>
            <w:hideMark/>
          </w:tcPr>
          <w:p w:rsidR="00CE6875" w:rsidRPr="00103D59" w:rsidRDefault="00CE6875" w:rsidP="00EF2FAA">
            <w:pPr>
              <w:pStyle w:val="TableHeading20"/>
              <w:rPr>
                <w:i w:val="0"/>
              </w:rPr>
            </w:pPr>
            <w:r w:rsidRPr="00103D59">
              <w:rPr>
                <w:i w:val="0"/>
              </w:rPr>
              <w:t xml:space="preserve">Satisfactory </w:t>
            </w:r>
          </w:p>
        </w:tc>
        <w:tc>
          <w:tcPr>
            <w:tcW w:w="3544" w:type="dxa"/>
            <w:gridSpan w:val="2"/>
            <w:shd w:val="clear" w:color="auto" w:fill="007FAD"/>
            <w:vAlign w:val="center"/>
            <w:hideMark/>
          </w:tcPr>
          <w:p w:rsidR="00CE6875" w:rsidRPr="00103D59" w:rsidRDefault="00CE6875" w:rsidP="00EF2FAA">
            <w:pPr>
              <w:pStyle w:val="TableHeading20"/>
              <w:rPr>
                <w:i w:val="0"/>
              </w:rPr>
            </w:pPr>
            <w:r w:rsidRPr="00103D59">
              <w:rPr>
                <w:i w:val="0"/>
              </w:rPr>
              <w:t xml:space="preserve">Less than satisfactory </w:t>
            </w:r>
          </w:p>
        </w:tc>
      </w:tr>
      <w:tr w:rsidR="00CE6875" w:rsidRPr="00103D59" w:rsidTr="00EF2FAA">
        <w:tc>
          <w:tcPr>
            <w:tcW w:w="488" w:type="dxa"/>
            <w:shd w:val="clear" w:color="auto" w:fill="00B050"/>
            <w:hideMark/>
          </w:tcPr>
          <w:p w:rsidR="00CE6875" w:rsidRPr="00103D59" w:rsidRDefault="00CE6875" w:rsidP="00EF2FAA">
            <w:pPr>
              <w:pStyle w:val="Tabletext0"/>
              <w:rPr>
                <w:b/>
              </w:rPr>
            </w:pPr>
            <w:r w:rsidRPr="00103D59">
              <w:rPr>
                <w:b/>
              </w:rPr>
              <w:t>6</w:t>
            </w:r>
          </w:p>
        </w:tc>
        <w:tc>
          <w:tcPr>
            <w:tcW w:w="2915" w:type="dxa"/>
            <w:hideMark/>
          </w:tcPr>
          <w:p w:rsidR="00CE6875" w:rsidRPr="00103D59" w:rsidRDefault="00CE6875" w:rsidP="00EF2FAA">
            <w:pPr>
              <w:pStyle w:val="Tabletext0"/>
            </w:pPr>
            <w:r w:rsidRPr="00103D59">
              <w:t>Very high quality</w:t>
            </w:r>
          </w:p>
        </w:tc>
        <w:tc>
          <w:tcPr>
            <w:tcW w:w="425" w:type="dxa"/>
            <w:shd w:val="clear" w:color="auto" w:fill="F79646"/>
            <w:hideMark/>
          </w:tcPr>
          <w:p w:rsidR="00CE6875" w:rsidRPr="00103D59" w:rsidRDefault="00CE6875" w:rsidP="00EF2FAA">
            <w:pPr>
              <w:pStyle w:val="Tabletext0"/>
              <w:rPr>
                <w:b/>
              </w:rPr>
            </w:pPr>
            <w:r w:rsidRPr="00103D59">
              <w:rPr>
                <w:b/>
              </w:rPr>
              <w:t>3</w:t>
            </w:r>
          </w:p>
        </w:tc>
        <w:tc>
          <w:tcPr>
            <w:tcW w:w="3119" w:type="dxa"/>
            <w:hideMark/>
          </w:tcPr>
          <w:p w:rsidR="00CE6875" w:rsidRPr="00103D59" w:rsidRDefault="00CE6875" w:rsidP="00EF2FAA">
            <w:pPr>
              <w:pStyle w:val="Tabletext0"/>
            </w:pPr>
            <w:r w:rsidRPr="00103D59">
              <w:t>Less than adequate quality</w:t>
            </w:r>
          </w:p>
        </w:tc>
      </w:tr>
      <w:tr w:rsidR="00CE6875" w:rsidRPr="00103D59" w:rsidTr="00EF2FAA">
        <w:tc>
          <w:tcPr>
            <w:tcW w:w="488" w:type="dxa"/>
            <w:shd w:val="clear" w:color="auto" w:fill="92D050"/>
            <w:hideMark/>
          </w:tcPr>
          <w:p w:rsidR="00CE6875" w:rsidRPr="00103D59" w:rsidRDefault="00CE6875" w:rsidP="00EF2FAA">
            <w:pPr>
              <w:pStyle w:val="Tabletext0"/>
              <w:rPr>
                <w:b/>
              </w:rPr>
            </w:pPr>
            <w:r w:rsidRPr="00103D59">
              <w:rPr>
                <w:b/>
              </w:rPr>
              <w:t>5</w:t>
            </w:r>
          </w:p>
        </w:tc>
        <w:tc>
          <w:tcPr>
            <w:tcW w:w="2915" w:type="dxa"/>
            <w:hideMark/>
          </w:tcPr>
          <w:p w:rsidR="00CE6875" w:rsidRPr="00103D59" w:rsidRDefault="00CE6875" w:rsidP="00EF2FAA">
            <w:pPr>
              <w:pStyle w:val="Tabletext0"/>
            </w:pPr>
            <w:r w:rsidRPr="00103D59">
              <w:t>Good quality</w:t>
            </w:r>
          </w:p>
        </w:tc>
        <w:tc>
          <w:tcPr>
            <w:tcW w:w="425" w:type="dxa"/>
            <w:shd w:val="clear" w:color="auto" w:fill="E46C0A"/>
            <w:hideMark/>
          </w:tcPr>
          <w:p w:rsidR="00CE6875" w:rsidRPr="00103D59" w:rsidRDefault="00CE6875" w:rsidP="00EF2FAA">
            <w:pPr>
              <w:pStyle w:val="Tabletext0"/>
              <w:rPr>
                <w:b/>
              </w:rPr>
            </w:pPr>
            <w:r w:rsidRPr="00103D59">
              <w:rPr>
                <w:b/>
              </w:rPr>
              <w:t>2</w:t>
            </w:r>
          </w:p>
        </w:tc>
        <w:tc>
          <w:tcPr>
            <w:tcW w:w="3119" w:type="dxa"/>
            <w:hideMark/>
          </w:tcPr>
          <w:p w:rsidR="00CE6875" w:rsidRPr="00103D59" w:rsidRDefault="00CE6875" w:rsidP="00EF2FAA">
            <w:pPr>
              <w:pStyle w:val="Tabletext0"/>
            </w:pPr>
            <w:r w:rsidRPr="00103D59">
              <w:t>Poor quality</w:t>
            </w:r>
          </w:p>
        </w:tc>
      </w:tr>
      <w:tr w:rsidR="00CE6875" w:rsidRPr="00103D59" w:rsidTr="00EF2FAA">
        <w:tc>
          <w:tcPr>
            <w:tcW w:w="488" w:type="dxa"/>
            <w:shd w:val="clear" w:color="auto" w:fill="FFFF00"/>
            <w:hideMark/>
          </w:tcPr>
          <w:p w:rsidR="00CE6875" w:rsidRPr="00103D59" w:rsidRDefault="00CE6875" w:rsidP="00EF2FAA">
            <w:pPr>
              <w:pStyle w:val="Tabletext0"/>
              <w:rPr>
                <w:b/>
              </w:rPr>
            </w:pPr>
            <w:r w:rsidRPr="00103D59">
              <w:rPr>
                <w:b/>
              </w:rPr>
              <w:t>4</w:t>
            </w:r>
          </w:p>
        </w:tc>
        <w:tc>
          <w:tcPr>
            <w:tcW w:w="2915" w:type="dxa"/>
            <w:hideMark/>
          </w:tcPr>
          <w:p w:rsidR="00CE6875" w:rsidRPr="00103D59" w:rsidRDefault="00CE6875" w:rsidP="00EF2FAA">
            <w:pPr>
              <w:pStyle w:val="Tabletext0"/>
            </w:pPr>
            <w:r w:rsidRPr="00103D59">
              <w:t>Adequate quality</w:t>
            </w:r>
          </w:p>
        </w:tc>
        <w:tc>
          <w:tcPr>
            <w:tcW w:w="425" w:type="dxa"/>
            <w:shd w:val="clear" w:color="auto" w:fill="C0504D"/>
            <w:hideMark/>
          </w:tcPr>
          <w:p w:rsidR="00CE6875" w:rsidRPr="00103D59" w:rsidRDefault="00CE6875" w:rsidP="00EF2FAA">
            <w:pPr>
              <w:pStyle w:val="Tabletext0"/>
              <w:rPr>
                <w:b/>
              </w:rPr>
            </w:pPr>
            <w:r w:rsidRPr="00103D59">
              <w:rPr>
                <w:b/>
              </w:rPr>
              <w:t>1</w:t>
            </w:r>
          </w:p>
        </w:tc>
        <w:tc>
          <w:tcPr>
            <w:tcW w:w="3119" w:type="dxa"/>
            <w:hideMark/>
          </w:tcPr>
          <w:p w:rsidR="00CE6875" w:rsidRPr="00103D59" w:rsidRDefault="00CE6875" w:rsidP="00EF2FAA">
            <w:pPr>
              <w:pStyle w:val="Tabletext0"/>
            </w:pPr>
            <w:r w:rsidRPr="00103D59">
              <w:t>Very poor quality</w:t>
            </w:r>
          </w:p>
        </w:tc>
      </w:tr>
      <w:tr w:rsidR="00CE6875" w:rsidRPr="00103D59" w:rsidTr="00EF2FAA">
        <w:tblPrEx>
          <w:tblCellMar>
            <w:top w:w="0" w:type="dxa"/>
            <w:left w:w="108" w:type="dxa"/>
            <w:bottom w:w="0" w:type="dxa"/>
            <w:right w:w="108" w:type="dxa"/>
          </w:tblCellMar>
          <w:tblLook w:val="0000" w:firstRow="0" w:lastRow="0" w:firstColumn="0" w:lastColumn="0" w:noHBand="0" w:noVBand="0"/>
        </w:tblPrEx>
        <w:trPr>
          <w:trHeight w:val="557"/>
        </w:trPr>
        <w:tc>
          <w:tcPr>
            <w:tcW w:w="6947" w:type="dxa"/>
            <w:gridSpan w:val="4"/>
          </w:tcPr>
          <w:p w:rsidR="00CE6875" w:rsidRPr="00103D59" w:rsidRDefault="00C42268" w:rsidP="00EF2FAA">
            <w:pPr>
              <w:pStyle w:val="Tabletext0"/>
            </w:pPr>
            <w:r>
              <w:t>N/A: The criterion</w:t>
            </w:r>
            <w:r w:rsidR="00CE6875">
              <w:t xml:space="preserve"> does not apply to the evaluation</w:t>
            </w:r>
            <w:r w:rsidR="00CE6875" w:rsidRPr="00103D59">
              <w:t xml:space="preserve"> </w:t>
            </w:r>
          </w:p>
        </w:tc>
      </w:tr>
    </w:tbl>
    <w:p w:rsidR="00CE6875" w:rsidRPr="00103D59" w:rsidRDefault="00CE6875" w:rsidP="00CE6875">
      <w:pPr>
        <w:rPr>
          <w:rFonts w:ascii="Cambria" w:hAnsi="Cambria"/>
        </w:rPr>
      </w:pPr>
    </w:p>
    <w:p w:rsidR="00CE6875" w:rsidRPr="00103D59" w:rsidRDefault="00CE6875" w:rsidP="00CE6875">
      <w:pPr>
        <w:rPr>
          <w:rFonts w:ascii="Cambria" w:hAnsi="Cambria"/>
        </w:rPr>
      </w:pPr>
    </w:p>
    <w:tbl>
      <w:tblPr>
        <w:tblW w:w="9464" w:type="dxa"/>
        <w:jc w:val="cente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951"/>
        <w:gridCol w:w="3544"/>
        <w:gridCol w:w="1134"/>
        <w:gridCol w:w="2835"/>
      </w:tblGrid>
      <w:tr w:rsidR="00CE6875" w:rsidRPr="00103D59" w:rsidTr="00EF2FAA">
        <w:trPr>
          <w:cantSplit/>
          <w:jc w:val="center"/>
        </w:trPr>
        <w:tc>
          <w:tcPr>
            <w:tcW w:w="1951" w:type="dxa"/>
            <w:tcBorders>
              <w:right w:val="nil"/>
            </w:tcBorders>
            <w:shd w:val="clear" w:color="auto" w:fill="007FAD"/>
          </w:tcPr>
          <w:p w:rsidR="00CE6875" w:rsidRPr="00103D59" w:rsidRDefault="00CE6875" w:rsidP="00EF2FAA">
            <w:pPr>
              <w:pStyle w:val="TableHeading20"/>
              <w:rPr>
                <w:i w:val="0"/>
              </w:rPr>
            </w:pPr>
            <w:r w:rsidRPr="00103D59">
              <w:rPr>
                <w:i w:val="0"/>
              </w:rPr>
              <w:lastRenderedPageBreak/>
              <w:br w:type="page"/>
              <w:t xml:space="preserve">Key quality areas and criteria </w:t>
            </w:r>
          </w:p>
        </w:tc>
        <w:tc>
          <w:tcPr>
            <w:tcW w:w="3544" w:type="dxa"/>
            <w:tcBorders>
              <w:left w:val="nil"/>
              <w:right w:val="nil"/>
            </w:tcBorders>
            <w:shd w:val="clear" w:color="auto" w:fill="007FAD"/>
          </w:tcPr>
          <w:p w:rsidR="00CE6875" w:rsidRPr="00103D59" w:rsidRDefault="00CE6875" w:rsidP="00EF2FAA">
            <w:pPr>
              <w:pStyle w:val="TableHeading20"/>
              <w:rPr>
                <w:i w:val="0"/>
              </w:rPr>
            </w:pPr>
            <w:r w:rsidRPr="00103D59">
              <w:rPr>
                <w:i w:val="0"/>
              </w:rPr>
              <w:t xml:space="preserve">Quality statements </w:t>
            </w:r>
          </w:p>
        </w:tc>
        <w:tc>
          <w:tcPr>
            <w:tcW w:w="1134" w:type="dxa"/>
            <w:tcBorders>
              <w:left w:val="nil"/>
              <w:right w:val="nil"/>
            </w:tcBorders>
            <w:shd w:val="clear" w:color="auto" w:fill="007FAD"/>
          </w:tcPr>
          <w:p w:rsidR="00CE6875" w:rsidRPr="00103D59" w:rsidRDefault="00CE6875" w:rsidP="00EF2FAA">
            <w:pPr>
              <w:pStyle w:val="TableHeading20"/>
              <w:rPr>
                <w:i w:val="0"/>
              </w:rPr>
            </w:pPr>
            <w:r w:rsidRPr="00103D59">
              <w:rPr>
                <w:i w:val="0"/>
              </w:rPr>
              <w:t>Rating</w:t>
            </w:r>
          </w:p>
          <w:p w:rsidR="00CE6875" w:rsidRPr="00103D59" w:rsidRDefault="00CE6875" w:rsidP="00EF2FAA">
            <w:pPr>
              <w:pStyle w:val="TableHeading20"/>
              <w:rPr>
                <w:i w:val="0"/>
              </w:rPr>
            </w:pPr>
            <w:r w:rsidRPr="00103D59">
              <w:rPr>
                <w:i w:val="0"/>
              </w:rPr>
              <w:t>1–6</w:t>
            </w:r>
          </w:p>
        </w:tc>
        <w:tc>
          <w:tcPr>
            <w:tcW w:w="2835" w:type="dxa"/>
            <w:tcBorders>
              <w:left w:val="nil"/>
            </w:tcBorders>
            <w:shd w:val="clear" w:color="auto" w:fill="007FAD"/>
          </w:tcPr>
          <w:p w:rsidR="00CE6875" w:rsidRPr="00103D59" w:rsidRDefault="00CE6875" w:rsidP="00EF2FAA">
            <w:pPr>
              <w:pStyle w:val="TableHeading20"/>
              <w:rPr>
                <w:i w:val="0"/>
              </w:rPr>
            </w:pPr>
            <w:r w:rsidRPr="00103D59">
              <w:rPr>
                <w:i w:val="0"/>
              </w:rPr>
              <w:t xml:space="preserve">Evidence </w:t>
            </w:r>
            <w:r w:rsidR="002A0995">
              <w:rPr>
                <w:i w:val="0"/>
              </w:rPr>
              <w:t>(include page numbers)</w:t>
            </w:r>
          </w:p>
        </w:tc>
      </w:tr>
      <w:tr w:rsidR="00CE6875" w:rsidRPr="00103D59" w:rsidTr="00EF2FAA">
        <w:trPr>
          <w:cantSplit/>
          <w:jc w:val="center"/>
        </w:trPr>
        <w:tc>
          <w:tcPr>
            <w:tcW w:w="9464" w:type="dxa"/>
            <w:gridSpan w:val="4"/>
            <w:shd w:val="clear" w:color="auto" w:fill="ECF1F7"/>
          </w:tcPr>
          <w:tbl>
            <w:tblPr>
              <w:tblW w:w="9464" w:type="dxa"/>
              <w:jc w:val="cente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951"/>
              <w:gridCol w:w="3544"/>
              <w:gridCol w:w="1134"/>
              <w:gridCol w:w="2835"/>
            </w:tblGrid>
            <w:tr w:rsidR="00CE6875" w:rsidRPr="00103D59" w:rsidTr="00EF2FAA">
              <w:trPr>
                <w:cantSplit/>
                <w:trHeight w:val="182"/>
                <w:jc w:val="center"/>
              </w:trPr>
              <w:tc>
                <w:tcPr>
                  <w:tcW w:w="9464" w:type="dxa"/>
                  <w:gridSpan w:val="4"/>
                  <w:tcBorders>
                    <w:bottom w:val="single" w:sz="4" w:space="0" w:color="31849B"/>
                  </w:tcBorders>
                  <w:shd w:val="clear" w:color="auto" w:fill="BFD7F6" w:themeFill="accent1" w:themeFillTint="33"/>
                </w:tcPr>
                <w:p w:rsidR="00CE6875" w:rsidRPr="00103D59" w:rsidRDefault="00CE6875" w:rsidP="00EF2FAA">
                  <w:pPr>
                    <w:pStyle w:val="Tabletext0"/>
                    <w:rPr>
                      <w:b/>
                    </w:rPr>
                  </w:pPr>
                  <w:r>
                    <w:rPr>
                      <w:b/>
                    </w:rPr>
                    <w:t>Report features</w:t>
                  </w:r>
                </w:p>
              </w:tc>
            </w:tr>
            <w:tr w:rsidR="00CE6875" w:rsidRPr="00103D59" w:rsidTr="00EF2FAA">
              <w:trPr>
                <w:cantSplit/>
                <w:jc w:val="center"/>
              </w:trPr>
              <w:tc>
                <w:tcPr>
                  <w:tcW w:w="1951" w:type="dxa"/>
                  <w:shd w:val="clear" w:color="auto" w:fill="FFFFFF" w:themeFill="background1"/>
                </w:tcPr>
                <w:p w:rsidR="00CE6875" w:rsidRPr="00103D59" w:rsidRDefault="00CE6875" w:rsidP="00EF2FAA">
                  <w:pPr>
                    <w:pStyle w:val="Tabletext0"/>
                  </w:pPr>
                  <w:r>
                    <w:t>1 Executive summary</w:t>
                  </w:r>
                </w:p>
              </w:tc>
              <w:tc>
                <w:tcPr>
                  <w:tcW w:w="3544" w:type="dxa"/>
                  <w:shd w:val="clear" w:color="auto" w:fill="FFFFFF" w:themeFill="background1"/>
                </w:tcPr>
                <w:p w:rsidR="00CE6875" w:rsidRPr="00103D59" w:rsidRDefault="00CE6875" w:rsidP="00EF2FAA">
                  <w:pPr>
                    <w:pStyle w:val="Tabletext0"/>
                  </w:pPr>
                  <w:r>
                    <w:t>The executive summary provides all the necessary information to enable primary users to make good quality decisions</w:t>
                  </w:r>
                  <w:r w:rsidRPr="00103D59">
                    <w:t xml:space="preserve"> </w:t>
                  </w:r>
                </w:p>
              </w:tc>
              <w:tc>
                <w:tcPr>
                  <w:tcW w:w="1134" w:type="dxa"/>
                  <w:shd w:val="clear" w:color="auto" w:fill="FFFFFF" w:themeFill="background1"/>
                </w:tcPr>
                <w:p w:rsidR="00CE6875" w:rsidRPr="00103D59" w:rsidRDefault="00CE6875" w:rsidP="00EF2FAA">
                  <w:pPr>
                    <w:pStyle w:val="Tabletext0"/>
                  </w:pPr>
                </w:p>
              </w:tc>
              <w:tc>
                <w:tcPr>
                  <w:tcW w:w="2835" w:type="dxa"/>
                  <w:shd w:val="clear" w:color="auto" w:fill="FFFFFF" w:themeFill="background1"/>
                </w:tcPr>
                <w:p w:rsidR="00CE6875" w:rsidRPr="00103D59" w:rsidRDefault="00CE6875" w:rsidP="00EF2FAA">
                  <w:pPr>
                    <w:pStyle w:val="Tabletext0"/>
                  </w:pPr>
                </w:p>
              </w:tc>
            </w:tr>
          </w:tbl>
          <w:p w:rsidR="00CE6875" w:rsidRPr="00103D59" w:rsidRDefault="00CE6875" w:rsidP="00EF2FAA">
            <w:pPr>
              <w:pStyle w:val="Tabletext0"/>
              <w:rPr>
                <w:b/>
              </w:rPr>
            </w:pPr>
            <w:r w:rsidRPr="00103D59">
              <w:rPr>
                <w:b/>
              </w:rPr>
              <w:t>Evaluation purpose and scope</w:t>
            </w:r>
          </w:p>
        </w:tc>
      </w:tr>
      <w:tr w:rsidR="00CE6875" w:rsidRPr="00103D59" w:rsidTr="00EF2FAA">
        <w:trPr>
          <w:cantSplit/>
          <w:jc w:val="center"/>
        </w:trPr>
        <w:tc>
          <w:tcPr>
            <w:tcW w:w="1951" w:type="dxa"/>
          </w:tcPr>
          <w:p w:rsidR="00CE6875" w:rsidRPr="00103D59" w:rsidRDefault="00CE6875" w:rsidP="00EF2FAA">
            <w:pPr>
              <w:pStyle w:val="Tabletext0"/>
            </w:pPr>
            <w:r>
              <w:t>2</w:t>
            </w:r>
            <w:r w:rsidRPr="00103D59">
              <w:t xml:space="preserve"> Purpose of evaluation</w:t>
            </w:r>
          </w:p>
        </w:tc>
        <w:tc>
          <w:tcPr>
            <w:tcW w:w="3544" w:type="dxa"/>
          </w:tcPr>
          <w:p w:rsidR="00CE6875" w:rsidRPr="00103D59" w:rsidRDefault="00CE6875" w:rsidP="00EF2FAA">
            <w:pPr>
              <w:pStyle w:val="Tabletext0"/>
            </w:pPr>
            <w:r w:rsidRPr="00103D59">
              <w:t xml:space="preserve">The purpose of the evaluation is provided, including the overall purpose and primary users of the information </w:t>
            </w:r>
          </w:p>
        </w:tc>
        <w:tc>
          <w:tcPr>
            <w:tcW w:w="1134" w:type="dxa"/>
          </w:tcPr>
          <w:p w:rsidR="00CE6875" w:rsidRPr="00103D59" w:rsidRDefault="00CE6875" w:rsidP="00EF2FAA">
            <w:pPr>
              <w:pStyle w:val="Tabletext0"/>
            </w:pPr>
          </w:p>
        </w:tc>
        <w:tc>
          <w:tcPr>
            <w:tcW w:w="2835" w:type="dxa"/>
          </w:tcPr>
          <w:p w:rsidR="00CE6875" w:rsidRPr="00103D59" w:rsidRDefault="00CE6875" w:rsidP="00EF2FAA">
            <w:pPr>
              <w:pStyle w:val="Tabletext0"/>
            </w:pPr>
          </w:p>
        </w:tc>
      </w:tr>
      <w:tr w:rsidR="00CE6875" w:rsidRPr="00103D59" w:rsidTr="00EF2FAA">
        <w:trPr>
          <w:cantSplit/>
          <w:jc w:val="center"/>
        </w:trPr>
        <w:tc>
          <w:tcPr>
            <w:tcW w:w="1951" w:type="dxa"/>
          </w:tcPr>
          <w:p w:rsidR="00CE6875" w:rsidRPr="00103D59" w:rsidRDefault="00CE6875" w:rsidP="00EF2FAA">
            <w:pPr>
              <w:pStyle w:val="Tabletext0"/>
            </w:pPr>
            <w:r>
              <w:t>3</w:t>
            </w:r>
            <w:r w:rsidRPr="00103D59">
              <w:t xml:space="preserve"> Scope of evaluation </w:t>
            </w:r>
          </w:p>
        </w:tc>
        <w:tc>
          <w:tcPr>
            <w:tcW w:w="3544" w:type="dxa"/>
          </w:tcPr>
          <w:p w:rsidR="00CE6875" w:rsidRPr="00103D59" w:rsidRDefault="00CE6875" w:rsidP="00EF2FAA">
            <w:pPr>
              <w:pStyle w:val="Tabletext0"/>
              <w:contextualSpacing/>
            </w:pPr>
            <w:r w:rsidRPr="00103D59">
              <w:t xml:space="preserve">The scope matches the evaluation resources; methods are defined and roles of the team, DFAT management and others are set out. </w:t>
            </w:r>
          </w:p>
        </w:tc>
        <w:tc>
          <w:tcPr>
            <w:tcW w:w="1134" w:type="dxa"/>
          </w:tcPr>
          <w:p w:rsidR="00CE6875" w:rsidRPr="00103D59" w:rsidRDefault="00CE6875" w:rsidP="00EF2FAA">
            <w:pPr>
              <w:pStyle w:val="Tabletext0"/>
            </w:pPr>
          </w:p>
        </w:tc>
        <w:tc>
          <w:tcPr>
            <w:tcW w:w="2835" w:type="dxa"/>
          </w:tcPr>
          <w:p w:rsidR="00CE6875" w:rsidRPr="00103D59" w:rsidRDefault="00CE6875" w:rsidP="00EF2FAA">
            <w:pPr>
              <w:pStyle w:val="Tabletext0"/>
            </w:pPr>
          </w:p>
        </w:tc>
      </w:tr>
      <w:tr w:rsidR="00CE6875" w:rsidRPr="00103D59" w:rsidTr="00EF2FAA">
        <w:trPr>
          <w:cantSplit/>
          <w:jc w:val="center"/>
        </w:trPr>
        <w:tc>
          <w:tcPr>
            <w:tcW w:w="5495" w:type="dxa"/>
            <w:gridSpan w:val="2"/>
          </w:tcPr>
          <w:p w:rsidR="00CE6875" w:rsidRPr="00103D59" w:rsidRDefault="00CE6875" w:rsidP="00EF2FAA">
            <w:pPr>
              <w:pStyle w:val="Tabletext0"/>
            </w:pPr>
            <w:r w:rsidRPr="00103D59">
              <w:t xml:space="preserve">Overall comments </w:t>
            </w:r>
          </w:p>
        </w:tc>
        <w:tc>
          <w:tcPr>
            <w:tcW w:w="3969" w:type="dxa"/>
            <w:gridSpan w:val="2"/>
          </w:tcPr>
          <w:p w:rsidR="00CE6875" w:rsidRPr="00103D59" w:rsidRDefault="00CE6875" w:rsidP="00EF2FAA">
            <w:pPr>
              <w:pStyle w:val="Tabletext0"/>
            </w:pPr>
          </w:p>
        </w:tc>
      </w:tr>
      <w:tr w:rsidR="00CE6875" w:rsidRPr="00103D59" w:rsidTr="00EF2FAA">
        <w:trPr>
          <w:cantSplit/>
          <w:jc w:val="center"/>
        </w:trPr>
        <w:tc>
          <w:tcPr>
            <w:tcW w:w="9464" w:type="dxa"/>
            <w:gridSpan w:val="4"/>
            <w:shd w:val="clear" w:color="auto" w:fill="ECF1F7"/>
          </w:tcPr>
          <w:p w:rsidR="00CE6875" w:rsidRPr="00103D59" w:rsidRDefault="00CE6875" w:rsidP="00EF2FAA">
            <w:pPr>
              <w:pStyle w:val="Tabletext0"/>
              <w:rPr>
                <w:b/>
              </w:rPr>
            </w:pPr>
            <w:r w:rsidRPr="00103D59">
              <w:rPr>
                <w:b/>
                <w:bCs/>
              </w:rPr>
              <w:t xml:space="preserve">Evaluation methodology </w:t>
            </w:r>
          </w:p>
        </w:tc>
      </w:tr>
      <w:tr w:rsidR="00CE6875" w:rsidRPr="00103D59" w:rsidTr="00EF2FAA">
        <w:trPr>
          <w:cantSplit/>
          <w:trHeight w:val="1820"/>
          <w:jc w:val="center"/>
        </w:trPr>
        <w:tc>
          <w:tcPr>
            <w:tcW w:w="1951" w:type="dxa"/>
          </w:tcPr>
          <w:p w:rsidR="00CE6875" w:rsidRPr="00103D59" w:rsidRDefault="00CE6875" w:rsidP="00EF2FAA">
            <w:pPr>
              <w:pStyle w:val="Tabletext0"/>
              <w:rPr>
                <w:bCs/>
              </w:rPr>
            </w:pPr>
            <w:r>
              <w:rPr>
                <w:bCs/>
              </w:rPr>
              <w:t>4</w:t>
            </w:r>
            <w:r w:rsidRPr="00103D59">
              <w:rPr>
                <w:bCs/>
              </w:rPr>
              <w:t xml:space="preserve"> Appropriateness of the methodology and use of sources </w:t>
            </w:r>
          </w:p>
          <w:p w:rsidR="00CE6875" w:rsidRPr="00103D59" w:rsidRDefault="00CE6875" w:rsidP="00EF2FAA">
            <w:pPr>
              <w:pStyle w:val="Tabletext0"/>
              <w:rPr>
                <w:bCs/>
              </w:rPr>
            </w:pPr>
          </w:p>
          <w:p w:rsidR="00CE6875" w:rsidRPr="00103D59" w:rsidRDefault="00CE6875" w:rsidP="00EF2FAA">
            <w:pPr>
              <w:pStyle w:val="Tabletext0"/>
              <w:rPr>
                <w:bCs/>
              </w:rPr>
            </w:pPr>
          </w:p>
          <w:p w:rsidR="00CE6875" w:rsidRPr="00103D59" w:rsidRDefault="00CE6875" w:rsidP="00EF2FAA">
            <w:pPr>
              <w:pStyle w:val="Tabletext0"/>
              <w:rPr>
                <w:bCs/>
              </w:rPr>
            </w:pPr>
          </w:p>
          <w:p w:rsidR="00CE6875" w:rsidRPr="00103D59" w:rsidRDefault="00CE6875" w:rsidP="00EF2FAA">
            <w:pPr>
              <w:pStyle w:val="Tabletext0"/>
              <w:rPr>
                <w:bCs/>
              </w:rPr>
            </w:pPr>
          </w:p>
        </w:tc>
        <w:tc>
          <w:tcPr>
            <w:tcW w:w="3544" w:type="dxa"/>
          </w:tcPr>
          <w:p w:rsidR="00CE6875" w:rsidRPr="00103D59" w:rsidRDefault="00CE6875" w:rsidP="00EF2FAA">
            <w:pPr>
              <w:pStyle w:val="Tabletext0"/>
            </w:pPr>
            <w:r w:rsidRPr="00103D59">
              <w:rPr>
                <w:rFonts w:cs="Arial"/>
              </w:rPr>
              <w:t>The methodology includes justification of the design of the evaluation and the techniques for data collection and analysis. Methods are linked to and appropriate for each evaluation question. Triangulation is sufficient.</w:t>
            </w:r>
            <w:r w:rsidRPr="00103D59">
              <w:t xml:space="preserve"> The sampling strategy is appropriate (where applicable)</w:t>
            </w:r>
          </w:p>
          <w:p w:rsidR="00CE6875" w:rsidRPr="00103D59" w:rsidRDefault="00CE6875" w:rsidP="00EF2FAA">
            <w:pPr>
              <w:pStyle w:val="Tabletext0"/>
            </w:pPr>
            <w:r w:rsidRPr="00103D59">
              <w:t>Limitations to the methodology and any constraints encountered are described</w:t>
            </w:r>
          </w:p>
          <w:p w:rsidR="00CE6875" w:rsidRPr="00103D59" w:rsidRDefault="00CE6875" w:rsidP="00EF2FAA">
            <w:pPr>
              <w:pStyle w:val="Tabletext0"/>
            </w:pPr>
            <w:r w:rsidRPr="00103D59">
              <w:t>Ethical issues such as privacy, anonymity and cultural appropriateness are described and addressed</w:t>
            </w:r>
          </w:p>
        </w:tc>
        <w:tc>
          <w:tcPr>
            <w:tcW w:w="1134" w:type="dxa"/>
          </w:tcPr>
          <w:p w:rsidR="00CE6875" w:rsidRPr="00103D59" w:rsidRDefault="00CE6875" w:rsidP="00EF2FAA">
            <w:pPr>
              <w:pStyle w:val="Tabletext0"/>
            </w:pPr>
          </w:p>
        </w:tc>
        <w:tc>
          <w:tcPr>
            <w:tcW w:w="2835" w:type="dxa"/>
          </w:tcPr>
          <w:p w:rsidR="00CE6875" w:rsidRPr="00103D59" w:rsidRDefault="00CE6875" w:rsidP="00EF2FAA">
            <w:pPr>
              <w:pStyle w:val="Tabletext0"/>
            </w:pPr>
          </w:p>
        </w:tc>
      </w:tr>
      <w:tr w:rsidR="00CE6875" w:rsidRPr="00103D59" w:rsidTr="00EF2FAA">
        <w:trPr>
          <w:cantSplit/>
          <w:trHeight w:val="690"/>
          <w:jc w:val="center"/>
        </w:trPr>
        <w:tc>
          <w:tcPr>
            <w:tcW w:w="1951" w:type="dxa"/>
          </w:tcPr>
          <w:p w:rsidR="00CE6875" w:rsidRPr="00103D59" w:rsidRDefault="00CE6875" w:rsidP="00EF2FAA">
            <w:pPr>
              <w:pStyle w:val="Tabletext0"/>
              <w:rPr>
                <w:bCs/>
              </w:rPr>
            </w:pPr>
            <w:r>
              <w:rPr>
                <w:bCs/>
              </w:rPr>
              <w:t>5</w:t>
            </w:r>
            <w:r w:rsidRPr="00103D59">
              <w:rPr>
                <w:bCs/>
              </w:rPr>
              <w:t xml:space="preserve"> Adequacy and use of M&amp;E </w:t>
            </w:r>
          </w:p>
        </w:tc>
        <w:tc>
          <w:tcPr>
            <w:tcW w:w="3544" w:type="dxa"/>
          </w:tcPr>
          <w:p w:rsidR="00CE6875" w:rsidRPr="00103D59" w:rsidRDefault="00CE6875" w:rsidP="00EF2FAA">
            <w:pPr>
              <w:pStyle w:val="Tabletext0"/>
            </w:pPr>
            <w:r w:rsidRPr="00103D59">
              <w:t>The adequacy of M&amp;E data/systems are described. The evaluation makes use of the existing M&amp;E data.</w:t>
            </w:r>
          </w:p>
        </w:tc>
        <w:tc>
          <w:tcPr>
            <w:tcW w:w="1134" w:type="dxa"/>
          </w:tcPr>
          <w:p w:rsidR="00CE6875" w:rsidRPr="00103D59" w:rsidRDefault="00CE6875" w:rsidP="00EF2FAA">
            <w:pPr>
              <w:pStyle w:val="Tabletext0"/>
            </w:pPr>
          </w:p>
        </w:tc>
        <w:tc>
          <w:tcPr>
            <w:tcW w:w="2835" w:type="dxa"/>
          </w:tcPr>
          <w:p w:rsidR="00CE6875" w:rsidRPr="00103D59" w:rsidRDefault="00CE6875" w:rsidP="00EF2FAA">
            <w:pPr>
              <w:pStyle w:val="Tabletext0"/>
            </w:pPr>
          </w:p>
        </w:tc>
      </w:tr>
      <w:tr w:rsidR="00CE6875" w:rsidRPr="00103D59" w:rsidTr="00EF2FAA">
        <w:trPr>
          <w:cantSplit/>
          <w:trHeight w:val="211"/>
          <w:jc w:val="center"/>
        </w:trPr>
        <w:tc>
          <w:tcPr>
            <w:tcW w:w="5495" w:type="dxa"/>
            <w:gridSpan w:val="2"/>
          </w:tcPr>
          <w:p w:rsidR="00CE6875" w:rsidRPr="00103D59" w:rsidRDefault="00CE6875" w:rsidP="00EF2FAA">
            <w:pPr>
              <w:pStyle w:val="Tabletext0"/>
            </w:pPr>
            <w:r w:rsidRPr="00103D59">
              <w:t xml:space="preserve">Overall comments </w:t>
            </w:r>
          </w:p>
        </w:tc>
        <w:tc>
          <w:tcPr>
            <w:tcW w:w="3969" w:type="dxa"/>
            <w:gridSpan w:val="2"/>
          </w:tcPr>
          <w:p w:rsidR="00CE6875" w:rsidRPr="00103D59" w:rsidRDefault="00CE6875" w:rsidP="00EF2FAA">
            <w:pPr>
              <w:pStyle w:val="Tabletext0"/>
            </w:pPr>
          </w:p>
        </w:tc>
      </w:tr>
      <w:tr w:rsidR="00CE6875" w:rsidRPr="00103D59" w:rsidTr="00EF2FAA">
        <w:trPr>
          <w:cantSplit/>
          <w:jc w:val="center"/>
        </w:trPr>
        <w:tc>
          <w:tcPr>
            <w:tcW w:w="9464" w:type="dxa"/>
            <w:gridSpan w:val="4"/>
            <w:shd w:val="clear" w:color="auto" w:fill="ECF1F7"/>
          </w:tcPr>
          <w:p w:rsidR="00CE6875" w:rsidRPr="00103D59" w:rsidRDefault="00CE6875" w:rsidP="00EF2FAA">
            <w:pPr>
              <w:pStyle w:val="Tabletext0"/>
              <w:rPr>
                <w:b/>
                <w:bCs/>
              </w:rPr>
            </w:pPr>
            <w:r w:rsidRPr="00103D59">
              <w:rPr>
                <w:b/>
                <w:bCs/>
              </w:rPr>
              <w:t xml:space="preserve">Findings, conclusions and recommendations </w:t>
            </w:r>
          </w:p>
        </w:tc>
      </w:tr>
      <w:tr w:rsidR="00CE6875" w:rsidRPr="00103D59" w:rsidTr="00EF2FAA">
        <w:trPr>
          <w:cantSplit/>
          <w:jc w:val="center"/>
        </w:trPr>
        <w:tc>
          <w:tcPr>
            <w:tcW w:w="1951" w:type="dxa"/>
          </w:tcPr>
          <w:p w:rsidR="00CE6875" w:rsidRPr="00103D59" w:rsidRDefault="00CE6875" w:rsidP="00EF2FAA">
            <w:pPr>
              <w:pStyle w:val="Tabletext0"/>
            </w:pPr>
            <w:r>
              <w:rPr>
                <w:bCs/>
              </w:rPr>
              <w:t>6</w:t>
            </w:r>
            <w:r w:rsidRPr="00103D59">
              <w:rPr>
                <w:bCs/>
              </w:rPr>
              <w:t xml:space="preserve"> The context of the initiative </w:t>
            </w:r>
          </w:p>
        </w:tc>
        <w:tc>
          <w:tcPr>
            <w:tcW w:w="3544" w:type="dxa"/>
          </w:tcPr>
          <w:p w:rsidR="00CE6875" w:rsidRPr="00103D59" w:rsidRDefault="00CE6875" w:rsidP="00EF2FAA">
            <w:pPr>
              <w:pStyle w:val="Tabletext0"/>
            </w:pPr>
            <w:r w:rsidRPr="00103D59">
              <w:t>The context of the initiative is described (including policy, development and institutional context) and its influence on performance is assessed.</w:t>
            </w:r>
          </w:p>
        </w:tc>
        <w:tc>
          <w:tcPr>
            <w:tcW w:w="1134" w:type="dxa"/>
          </w:tcPr>
          <w:p w:rsidR="00CE6875" w:rsidRPr="00103D59" w:rsidRDefault="00CE6875" w:rsidP="00EF2FAA">
            <w:pPr>
              <w:pStyle w:val="Tabletext0"/>
            </w:pPr>
          </w:p>
        </w:tc>
        <w:tc>
          <w:tcPr>
            <w:tcW w:w="2835" w:type="dxa"/>
          </w:tcPr>
          <w:p w:rsidR="00CE6875" w:rsidRPr="00103D59" w:rsidRDefault="00CE6875" w:rsidP="00EF2FAA">
            <w:pPr>
              <w:pStyle w:val="Tabletext0"/>
            </w:pPr>
          </w:p>
        </w:tc>
      </w:tr>
      <w:tr w:rsidR="00CE6875" w:rsidRPr="00103D59" w:rsidTr="00EF2FAA">
        <w:trPr>
          <w:cantSplit/>
          <w:trHeight w:val="585"/>
          <w:jc w:val="center"/>
        </w:trPr>
        <w:tc>
          <w:tcPr>
            <w:tcW w:w="1951" w:type="dxa"/>
          </w:tcPr>
          <w:p w:rsidR="00CE6875" w:rsidRPr="00103D59" w:rsidRDefault="00CE6875" w:rsidP="00E83C3D">
            <w:pPr>
              <w:pStyle w:val="Tabletext0"/>
            </w:pPr>
            <w:r>
              <w:rPr>
                <w:bCs/>
              </w:rPr>
              <w:t>7</w:t>
            </w:r>
            <w:r w:rsidRPr="00103D59">
              <w:rPr>
                <w:bCs/>
              </w:rPr>
              <w:t xml:space="preserve"> Evaluation questions </w:t>
            </w:r>
          </w:p>
        </w:tc>
        <w:tc>
          <w:tcPr>
            <w:tcW w:w="3544" w:type="dxa"/>
          </w:tcPr>
          <w:p w:rsidR="00CE6875" w:rsidRPr="00103D59" w:rsidRDefault="00CE6875" w:rsidP="00EF2FAA">
            <w:pPr>
              <w:pStyle w:val="Tabletext0"/>
            </w:pPr>
            <w:r w:rsidRPr="00103D59">
              <w:t>The report identifies appropriate evaluation questions and then answers them. An appropriate balance is made between operational and strategic issues.</w:t>
            </w:r>
          </w:p>
        </w:tc>
        <w:tc>
          <w:tcPr>
            <w:tcW w:w="1134" w:type="dxa"/>
          </w:tcPr>
          <w:p w:rsidR="00CE6875" w:rsidRPr="00103D59" w:rsidRDefault="00CE6875" w:rsidP="00EF2FAA">
            <w:pPr>
              <w:pStyle w:val="Tabletext0"/>
            </w:pPr>
          </w:p>
        </w:tc>
        <w:tc>
          <w:tcPr>
            <w:tcW w:w="2835" w:type="dxa"/>
          </w:tcPr>
          <w:p w:rsidR="00CE6875" w:rsidRPr="00103D59" w:rsidRDefault="00CE6875" w:rsidP="00EF2FAA">
            <w:pPr>
              <w:pStyle w:val="Tabletext0"/>
            </w:pPr>
          </w:p>
        </w:tc>
      </w:tr>
      <w:tr w:rsidR="00CE6875" w:rsidRPr="00103D59" w:rsidTr="00EF2FAA">
        <w:trPr>
          <w:cantSplit/>
          <w:trHeight w:val="1320"/>
          <w:jc w:val="center"/>
        </w:trPr>
        <w:tc>
          <w:tcPr>
            <w:tcW w:w="1951" w:type="dxa"/>
          </w:tcPr>
          <w:p w:rsidR="00CE6875" w:rsidRPr="00103D59" w:rsidRDefault="00CE6875" w:rsidP="00EF2FAA">
            <w:pPr>
              <w:pStyle w:val="Tabletext0"/>
            </w:pPr>
            <w:r>
              <w:rPr>
                <w:bCs/>
              </w:rPr>
              <w:t>8</w:t>
            </w:r>
            <w:r w:rsidRPr="00103D59">
              <w:rPr>
                <w:bCs/>
              </w:rPr>
              <w:t xml:space="preserve"> Credibility of evidence and analysis </w:t>
            </w:r>
          </w:p>
          <w:p w:rsidR="00CE6875" w:rsidRPr="00103D59" w:rsidRDefault="00CE6875" w:rsidP="00EF2FAA">
            <w:pPr>
              <w:pStyle w:val="Tabletext0"/>
            </w:pPr>
          </w:p>
        </w:tc>
        <w:tc>
          <w:tcPr>
            <w:tcW w:w="3544" w:type="dxa"/>
          </w:tcPr>
          <w:p w:rsidR="00CE6875" w:rsidRPr="00103D59" w:rsidRDefault="00CE6875" w:rsidP="00EF2FAA">
            <w:pPr>
              <w:pStyle w:val="Tabletext0"/>
            </w:pPr>
            <w:r w:rsidRPr="00103D59">
              <w:t>Findings flow logically from the data, showing a clear line of evidence. Gaps and limitations in the data are clearly explained. Any assumptions are made explicit.</w:t>
            </w:r>
          </w:p>
          <w:p w:rsidR="00CE6875" w:rsidRPr="00103D59" w:rsidRDefault="00CE6875" w:rsidP="00EF2FAA">
            <w:pPr>
              <w:pStyle w:val="Tabletext0"/>
            </w:pPr>
            <w:r w:rsidRPr="00103D59">
              <w:t>Conclusions, recommendations and lessons are substantiated by findings and analysis. The relative importance of findings is stated clearly. The overall position of the author is unambiguous</w:t>
            </w:r>
          </w:p>
          <w:p w:rsidR="00CE6875" w:rsidRPr="00103D59" w:rsidRDefault="00CE6875" w:rsidP="00EF2FAA">
            <w:pPr>
              <w:pStyle w:val="Tabletext0"/>
            </w:pPr>
            <w:r w:rsidRPr="00103D59">
              <w:t>In assessing outcomes and impacts, attribution and/or contribution to results are explained. Alternative views / factors are explored to explain the observed results</w:t>
            </w:r>
          </w:p>
        </w:tc>
        <w:tc>
          <w:tcPr>
            <w:tcW w:w="1134" w:type="dxa"/>
          </w:tcPr>
          <w:p w:rsidR="00CE6875" w:rsidRPr="00103D59" w:rsidRDefault="00CE6875" w:rsidP="00EF2FAA">
            <w:pPr>
              <w:pStyle w:val="Tabletext0"/>
            </w:pPr>
          </w:p>
        </w:tc>
        <w:tc>
          <w:tcPr>
            <w:tcW w:w="2835" w:type="dxa"/>
          </w:tcPr>
          <w:p w:rsidR="00CE6875" w:rsidRPr="00103D59" w:rsidRDefault="00CE6875" w:rsidP="00EF2FAA">
            <w:pPr>
              <w:pStyle w:val="Tabletext0"/>
            </w:pPr>
          </w:p>
          <w:p w:rsidR="00CE6875" w:rsidRPr="00103D59" w:rsidRDefault="00CE6875" w:rsidP="00EF2FAA">
            <w:pPr>
              <w:pStyle w:val="Tabletext0"/>
            </w:pPr>
          </w:p>
        </w:tc>
      </w:tr>
      <w:tr w:rsidR="00CE6875" w:rsidRPr="00103D59" w:rsidTr="00EF2FAA">
        <w:trPr>
          <w:cantSplit/>
          <w:jc w:val="center"/>
        </w:trPr>
        <w:tc>
          <w:tcPr>
            <w:tcW w:w="1951" w:type="dxa"/>
          </w:tcPr>
          <w:p w:rsidR="00CE6875" w:rsidRPr="00103D59" w:rsidRDefault="00CE6875" w:rsidP="00EF2FAA">
            <w:pPr>
              <w:pStyle w:val="Tabletext0"/>
            </w:pPr>
            <w:r>
              <w:t>9</w:t>
            </w:r>
            <w:r w:rsidRPr="00103D59">
              <w:t xml:space="preserve"> Recommendations </w:t>
            </w:r>
          </w:p>
        </w:tc>
        <w:tc>
          <w:tcPr>
            <w:tcW w:w="3544" w:type="dxa"/>
          </w:tcPr>
          <w:p w:rsidR="00CE6875" w:rsidRPr="00103D59" w:rsidRDefault="00CE6875" w:rsidP="00EF2FAA">
            <w:pPr>
              <w:pStyle w:val="Tabletext0"/>
            </w:pPr>
            <w:r w:rsidRPr="00103D59">
              <w:t>Conclusions, recommendations and lessons are clear, relevant, targeted and actionable so that the evaluation can be used to achieve its intended learning and accountability objectives.</w:t>
            </w:r>
          </w:p>
          <w:p w:rsidR="00CE6875" w:rsidRPr="00103D59" w:rsidRDefault="00CE6875" w:rsidP="00EF2FAA">
            <w:pPr>
              <w:pStyle w:val="Tabletext0"/>
            </w:pPr>
            <w:r w:rsidRPr="00103D59">
              <w:t xml:space="preserve">Any significant resource implications are estimated </w:t>
            </w:r>
          </w:p>
        </w:tc>
        <w:tc>
          <w:tcPr>
            <w:tcW w:w="1134" w:type="dxa"/>
          </w:tcPr>
          <w:p w:rsidR="00CE6875" w:rsidRPr="00103D59" w:rsidRDefault="00CE6875" w:rsidP="00EF2FAA">
            <w:pPr>
              <w:pStyle w:val="Tabletext0"/>
            </w:pPr>
          </w:p>
        </w:tc>
        <w:tc>
          <w:tcPr>
            <w:tcW w:w="2835" w:type="dxa"/>
          </w:tcPr>
          <w:p w:rsidR="00CE6875" w:rsidRPr="00103D59" w:rsidRDefault="00CE6875" w:rsidP="00EF2FAA">
            <w:pPr>
              <w:pStyle w:val="Tabletext0"/>
            </w:pPr>
          </w:p>
        </w:tc>
      </w:tr>
      <w:tr w:rsidR="00CE6875" w:rsidRPr="00103D59" w:rsidTr="00EF2FAA">
        <w:trPr>
          <w:cantSplit/>
          <w:trHeight w:val="182"/>
          <w:jc w:val="center"/>
        </w:trPr>
        <w:tc>
          <w:tcPr>
            <w:tcW w:w="5495" w:type="dxa"/>
            <w:gridSpan w:val="2"/>
          </w:tcPr>
          <w:p w:rsidR="00CE6875" w:rsidRPr="00103D59" w:rsidRDefault="00CE6875" w:rsidP="00EF2FAA">
            <w:pPr>
              <w:pStyle w:val="Tabletext0"/>
            </w:pPr>
            <w:r w:rsidRPr="00103D59">
              <w:lastRenderedPageBreak/>
              <w:t xml:space="preserve">Overall comments </w:t>
            </w:r>
          </w:p>
        </w:tc>
        <w:tc>
          <w:tcPr>
            <w:tcW w:w="3969" w:type="dxa"/>
            <w:gridSpan w:val="2"/>
          </w:tcPr>
          <w:p w:rsidR="00CE6875" w:rsidRPr="00103D59" w:rsidRDefault="00CE6875" w:rsidP="00EF2FAA">
            <w:pPr>
              <w:pStyle w:val="Tabletext0"/>
            </w:pPr>
          </w:p>
        </w:tc>
      </w:tr>
    </w:tbl>
    <w:p w:rsidR="00CE6875" w:rsidRPr="00103D59" w:rsidRDefault="00CE6875" w:rsidP="00CE6875">
      <w:pPr>
        <w:keepNext/>
        <w:spacing w:after="60"/>
        <w:rPr>
          <w:rFonts w:ascii="Arial Narrow" w:hAnsi="Arial Narrow"/>
          <w:sz w:val="19"/>
          <w:szCs w:val="21"/>
        </w:rPr>
      </w:pPr>
    </w:p>
    <w:tbl>
      <w:tblPr>
        <w:tblW w:w="9464" w:type="dxa"/>
        <w:jc w:val="cente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985"/>
        <w:gridCol w:w="4196"/>
        <w:gridCol w:w="709"/>
        <w:gridCol w:w="2574"/>
      </w:tblGrid>
      <w:tr w:rsidR="00CE6875" w:rsidRPr="00103D59" w:rsidTr="00EF2FAA">
        <w:trPr>
          <w:trHeight w:val="345"/>
          <w:jc w:val="center"/>
        </w:trPr>
        <w:tc>
          <w:tcPr>
            <w:tcW w:w="1985" w:type="dxa"/>
            <w:vMerge w:val="restart"/>
          </w:tcPr>
          <w:p w:rsidR="00CE6875" w:rsidRPr="00103D59" w:rsidRDefault="00CE6875" w:rsidP="00EF2FAA">
            <w:pPr>
              <w:pStyle w:val="Tabletext0"/>
              <w:rPr>
                <w:szCs w:val="17"/>
              </w:rPr>
            </w:pPr>
            <w:r w:rsidRPr="00103D59">
              <w:rPr>
                <w:szCs w:val="17"/>
              </w:rPr>
              <w:t>Good practice example?</w:t>
            </w:r>
          </w:p>
        </w:tc>
        <w:tc>
          <w:tcPr>
            <w:tcW w:w="4196" w:type="dxa"/>
          </w:tcPr>
          <w:p w:rsidR="00CE6875" w:rsidRPr="00103D59" w:rsidRDefault="00CE6875" w:rsidP="00EF2FAA">
            <w:pPr>
              <w:pStyle w:val="Tabletext0"/>
              <w:rPr>
                <w:szCs w:val="17"/>
              </w:rPr>
            </w:pPr>
          </w:p>
        </w:tc>
        <w:tc>
          <w:tcPr>
            <w:tcW w:w="709" w:type="dxa"/>
          </w:tcPr>
          <w:p w:rsidR="00CE6875" w:rsidRPr="00103D59" w:rsidRDefault="00CE6875" w:rsidP="00EF2FAA">
            <w:pPr>
              <w:pStyle w:val="Tabletext0"/>
              <w:rPr>
                <w:szCs w:val="17"/>
              </w:rPr>
            </w:pPr>
            <w:r w:rsidRPr="00103D59">
              <w:rPr>
                <w:szCs w:val="17"/>
              </w:rPr>
              <w:t>(y/n)</w:t>
            </w:r>
          </w:p>
        </w:tc>
        <w:tc>
          <w:tcPr>
            <w:tcW w:w="2574" w:type="dxa"/>
          </w:tcPr>
          <w:p w:rsidR="00CE6875" w:rsidRPr="00103D59" w:rsidRDefault="00CE6875" w:rsidP="00EF2FAA">
            <w:pPr>
              <w:pStyle w:val="Tabletext0"/>
              <w:rPr>
                <w:szCs w:val="17"/>
              </w:rPr>
            </w:pPr>
            <w:r w:rsidRPr="00103D59">
              <w:rPr>
                <w:szCs w:val="17"/>
              </w:rPr>
              <w:t>Evidence</w:t>
            </w:r>
            <w:r w:rsidR="002A0995">
              <w:rPr>
                <w:szCs w:val="17"/>
              </w:rPr>
              <w:t xml:space="preserve"> (include page numbers)</w:t>
            </w:r>
          </w:p>
        </w:tc>
      </w:tr>
      <w:tr w:rsidR="00CE6875" w:rsidRPr="00103D59" w:rsidTr="00EF2FAA">
        <w:trPr>
          <w:trHeight w:val="345"/>
          <w:jc w:val="center"/>
        </w:trPr>
        <w:tc>
          <w:tcPr>
            <w:tcW w:w="1985" w:type="dxa"/>
            <w:vMerge/>
          </w:tcPr>
          <w:p w:rsidR="00CE6875" w:rsidRPr="00103D59" w:rsidRDefault="00CE6875" w:rsidP="00EF2FAA">
            <w:pPr>
              <w:pStyle w:val="Tabletext0"/>
              <w:rPr>
                <w:szCs w:val="17"/>
              </w:rPr>
            </w:pPr>
          </w:p>
        </w:tc>
        <w:tc>
          <w:tcPr>
            <w:tcW w:w="4196" w:type="dxa"/>
          </w:tcPr>
          <w:p w:rsidR="00CE6875" w:rsidRPr="00103D59" w:rsidRDefault="00CE6875" w:rsidP="00EF2FAA">
            <w:pPr>
              <w:pStyle w:val="Tabletext0"/>
              <w:rPr>
                <w:szCs w:val="17"/>
              </w:rPr>
            </w:pPr>
            <w:r w:rsidRPr="00103D59">
              <w:rPr>
                <w:szCs w:val="17"/>
              </w:rPr>
              <w:t xml:space="preserve">Evaluation report </w:t>
            </w:r>
          </w:p>
          <w:p w:rsidR="00CE6875" w:rsidRPr="00103D59" w:rsidRDefault="00CE6875" w:rsidP="00EF2FAA">
            <w:pPr>
              <w:pStyle w:val="Tabletext0"/>
              <w:rPr>
                <w:szCs w:val="17"/>
              </w:rPr>
            </w:pPr>
            <w:r w:rsidRPr="00103D59">
              <w:rPr>
                <w:szCs w:val="17"/>
              </w:rPr>
              <w:t>Does the evaluation report represent a good example of evaluation practice, and if so why and in what areas?</w:t>
            </w:r>
          </w:p>
        </w:tc>
        <w:tc>
          <w:tcPr>
            <w:tcW w:w="709" w:type="dxa"/>
          </w:tcPr>
          <w:p w:rsidR="00CE6875" w:rsidRPr="00103D59" w:rsidRDefault="00CE6875" w:rsidP="00EF2FAA">
            <w:pPr>
              <w:pStyle w:val="Tabletext0"/>
              <w:rPr>
                <w:szCs w:val="17"/>
              </w:rPr>
            </w:pPr>
          </w:p>
          <w:p w:rsidR="00CE6875" w:rsidRPr="00103D59" w:rsidRDefault="00CE6875" w:rsidP="00EF2FAA">
            <w:pPr>
              <w:pStyle w:val="Tabletext0"/>
              <w:rPr>
                <w:szCs w:val="17"/>
              </w:rPr>
            </w:pPr>
          </w:p>
        </w:tc>
        <w:tc>
          <w:tcPr>
            <w:tcW w:w="2574" w:type="dxa"/>
          </w:tcPr>
          <w:p w:rsidR="00CE6875" w:rsidRPr="00103D59" w:rsidRDefault="00CE6875" w:rsidP="00EF2FAA">
            <w:pPr>
              <w:pStyle w:val="Tabletext0"/>
              <w:rPr>
                <w:szCs w:val="17"/>
              </w:rPr>
            </w:pPr>
          </w:p>
        </w:tc>
      </w:tr>
      <w:tr w:rsidR="00CE6875" w:rsidRPr="00103D59" w:rsidTr="00EF2FAA">
        <w:trPr>
          <w:trHeight w:val="345"/>
          <w:jc w:val="center"/>
        </w:trPr>
        <w:tc>
          <w:tcPr>
            <w:tcW w:w="1985" w:type="dxa"/>
            <w:vMerge/>
          </w:tcPr>
          <w:p w:rsidR="00CE6875" w:rsidRPr="00103D59" w:rsidRDefault="00CE6875" w:rsidP="00EF2FAA">
            <w:pPr>
              <w:pStyle w:val="Tabletext0"/>
              <w:rPr>
                <w:szCs w:val="17"/>
              </w:rPr>
            </w:pPr>
          </w:p>
        </w:tc>
        <w:tc>
          <w:tcPr>
            <w:tcW w:w="4196" w:type="dxa"/>
          </w:tcPr>
          <w:p w:rsidR="00CE6875" w:rsidRPr="00103D59" w:rsidRDefault="00CE6875" w:rsidP="00EF2FAA">
            <w:pPr>
              <w:pStyle w:val="Tabletext0"/>
              <w:rPr>
                <w:szCs w:val="17"/>
              </w:rPr>
            </w:pPr>
            <w:r w:rsidRPr="00103D59">
              <w:rPr>
                <w:szCs w:val="17"/>
              </w:rPr>
              <w:t>Evaluation plan</w:t>
            </w:r>
          </w:p>
          <w:p w:rsidR="00CE6875" w:rsidRPr="00103D59" w:rsidRDefault="00CE6875" w:rsidP="00EF2FAA">
            <w:pPr>
              <w:pStyle w:val="Tabletext0"/>
              <w:rPr>
                <w:szCs w:val="17"/>
              </w:rPr>
            </w:pPr>
            <w:r w:rsidRPr="00103D59">
              <w:rPr>
                <w:szCs w:val="17"/>
              </w:rPr>
              <w:t>If the evaluation plan is available, does it provide a good example of a detailed plan to conduct the evaluation?</w:t>
            </w:r>
          </w:p>
        </w:tc>
        <w:tc>
          <w:tcPr>
            <w:tcW w:w="709" w:type="dxa"/>
          </w:tcPr>
          <w:p w:rsidR="00CE6875" w:rsidRPr="00103D59" w:rsidRDefault="00CE6875" w:rsidP="00EF2FAA">
            <w:pPr>
              <w:pStyle w:val="Tabletext0"/>
              <w:rPr>
                <w:szCs w:val="17"/>
              </w:rPr>
            </w:pPr>
          </w:p>
        </w:tc>
        <w:tc>
          <w:tcPr>
            <w:tcW w:w="2574" w:type="dxa"/>
          </w:tcPr>
          <w:p w:rsidR="00CE6875" w:rsidRPr="00103D59" w:rsidRDefault="00CE6875" w:rsidP="00EF2FAA">
            <w:pPr>
              <w:pStyle w:val="Tabletext0"/>
              <w:rPr>
                <w:szCs w:val="17"/>
              </w:rPr>
            </w:pPr>
          </w:p>
        </w:tc>
      </w:tr>
      <w:tr w:rsidR="00CE6875" w:rsidRPr="00103D59" w:rsidTr="00EF2FAA">
        <w:trPr>
          <w:trHeight w:val="345"/>
          <w:jc w:val="center"/>
        </w:trPr>
        <w:tc>
          <w:tcPr>
            <w:tcW w:w="1985" w:type="dxa"/>
            <w:vMerge/>
          </w:tcPr>
          <w:p w:rsidR="00CE6875" w:rsidRPr="00103D59" w:rsidRDefault="00CE6875" w:rsidP="00EF2FAA">
            <w:pPr>
              <w:pStyle w:val="Tabletext0"/>
              <w:rPr>
                <w:szCs w:val="17"/>
              </w:rPr>
            </w:pPr>
          </w:p>
        </w:tc>
        <w:tc>
          <w:tcPr>
            <w:tcW w:w="4196" w:type="dxa"/>
          </w:tcPr>
          <w:p w:rsidR="00CE6875" w:rsidRPr="00103D59" w:rsidRDefault="00CE6875" w:rsidP="00EF2FAA">
            <w:pPr>
              <w:pStyle w:val="Tabletext0"/>
              <w:rPr>
                <w:szCs w:val="17"/>
              </w:rPr>
            </w:pPr>
            <w:r w:rsidRPr="00103D59">
              <w:rPr>
                <w:szCs w:val="17"/>
              </w:rPr>
              <w:t xml:space="preserve">Terms of reference </w:t>
            </w:r>
          </w:p>
          <w:p w:rsidR="00CE6875" w:rsidRPr="00103D59" w:rsidRDefault="00CE6875" w:rsidP="00EF2FAA">
            <w:pPr>
              <w:pStyle w:val="Tabletext0"/>
              <w:rPr>
                <w:szCs w:val="17"/>
              </w:rPr>
            </w:pPr>
            <w:r w:rsidRPr="00103D59">
              <w:rPr>
                <w:szCs w:val="17"/>
              </w:rPr>
              <w:t>If the terms of reference are available, do they provide a clear background and rationale, and a list of prioritised evaluation questions?</w:t>
            </w:r>
          </w:p>
        </w:tc>
        <w:tc>
          <w:tcPr>
            <w:tcW w:w="709" w:type="dxa"/>
          </w:tcPr>
          <w:p w:rsidR="00CE6875" w:rsidRPr="00103D59" w:rsidRDefault="00CE6875" w:rsidP="00EF2FAA">
            <w:pPr>
              <w:pStyle w:val="Tabletext0"/>
              <w:rPr>
                <w:szCs w:val="17"/>
              </w:rPr>
            </w:pPr>
          </w:p>
        </w:tc>
        <w:tc>
          <w:tcPr>
            <w:tcW w:w="2574" w:type="dxa"/>
          </w:tcPr>
          <w:p w:rsidR="00CE6875" w:rsidRPr="00103D59" w:rsidRDefault="00CE6875" w:rsidP="00EF2FAA">
            <w:pPr>
              <w:pStyle w:val="Tabletext0"/>
              <w:rPr>
                <w:szCs w:val="17"/>
              </w:rPr>
            </w:pPr>
          </w:p>
        </w:tc>
      </w:tr>
      <w:tr w:rsidR="00766AE9" w:rsidRPr="00103D59" w:rsidTr="00EF2FAA">
        <w:trPr>
          <w:trHeight w:val="345"/>
          <w:jc w:val="center"/>
        </w:trPr>
        <w:tc>
          <w:tcPr>
            <w:tcW w:w="1985" w:type="dxa"/>
          </w:tcPr>
          <w:p w:rsidR="00766AE9" w:rsidRPr="00103D59" w:rsidRDefault="00766AE9" w:rsidP="00EF2FAA">
            <w:pPr>
              <w:pStyle w:val="Tabletext0"/>
              <w:rPr>
                <w:szCs w:val="17"/>
              </w:rPr>
            </w:pPr>
          </w:p>
        </w:tc>
        <w:tc>
          <w:tcPr>
            <w:tcW w:w="4196" w:type="dxa"/>
          </w:tcPr>
          <w:p w:rsidR="00766AE9" w:rsidRDefault="00766AE9" w:rsidP="00EF2FAA">
            <w:pPr>
              <w:pStyle w:val="Tabletext0"/>
              <w:rPr>
                <w:szCs w:val="17"/>
              </w:rPr>
            </w:pPr>
            <w:r>
              <w:rPr>
                <w:szCs w:val="17"/>
              </w:rPr>
              <w:t>Management response</w:t>
            </w:r>
          </w:p>
          <w:p w:rsidR="00766AE9" w:rsidRPr="00103D59" w:rsidRDefault="00766AE9" w:rsidP="00EF2FAA">
            <w:pPr>
              <w:pStyle w:val="Tabletext0"/>
              <w:rPr>
                <w:szCs w:val="17"/>
              </w:rPr>
            </w:pPr>
            <w:r w:rsidRPr="00766AE9">
              <w:rPr>
                <w:szCs w:val="17"/>
              </w:rPr>
              <w:t>Is the management response fairly concrete and clearly indicate intended actions? Does it clearly state if management agrees or disagrees with the recommendations? Does it indicate by who and when things would be done?</w:t>
            </w:r>
          </w:p>
        </w:tc>
        <w:tc>
          <w:tcPr>
            <w:tcW w:w="709" w:type="dxa"/>
          </w:tcPr>
          <w:p w:rsidR="00766AE9" w:rsidRPr="00103D59" w:rsidRDefault="00766AE9" w:rsidP="00EF2FAA">
            <w:pPr>
              <w:pStyle w:val="Tabletext0"/>
              <w:rPr>
                <w:szCs w:val="17"/>
              </w:rPr>
            </w:pPr>
          </w:p>
        </w:tc>
        <w:tc>
          <w:tcPr>
            <w:tcW w:w="2574" w:type="dxa"/>
          </w:tcPr>
          <w:p w:rsidR="00766AE9" w:rsidRPr="00103D59" w:rsidRDefault="00766AE9" w:rsidP="00EF2FAA">
            <w:pPr>
              <w:pStyle w:val="Tabletext0"/>
              <w:rPr>
                <w:szCs w:val="17"/>
              </w:rPr>
            </w:pPr>
          </w:p>
        </w:tc>
      </w:tr>
    </w:tbl>
    <w:p w:rsidR="00CE6875" w:rsidRDefault="00CE6875" w:rsidP="00CE6875"/>
    <w:p w:rsidR="00C960BA" w:rsidRDefault="00C960BA" w:rsidP="00CE6875"/>
    <w:tbl>
      <w:tblPr>
        <w:tblW w:w="9464" w:type="dxa"/>
        <w:jc w:val="cente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985"/>
        <w:gridCol w:w="4196"/>
        <w:gridCol w:w="709"/>
        <w:gridCol w:w="2574"/>
      </w:tblGrid>
      <w:tr w:rsidR="002A0995" w:rsidRPr="00103D59" w:rsidTr="0054193A">
        <w:trPr>
          <w:trHeight w:val="345"/>
          <w:jc w:val="center"/>
        </w:trPr>
        <w:tc>
          <w:tcPr>
            <w:tcW w:w="1985" w:type="dxa"/>
            <w:vMerge w:val="restart"/>
          </w:tcPr>
          <w:p w:rsidR="002A0995" w:rsidRDefault="002A0995" w:rsidP="0054193A">
            <w:pPr>
              <w:pStyle w:val="Tabletext0"/>
              <w:rPr>
                <w:szCs w:val="17"/>
              </w:rPr>
            </w:pPr>
            <w:r>
              <w:rPr>
                <w:szCs w:val="17"/>
              </w:rPr>
              <w:t xml:space="preserve">Evaluation snapshot? </w:t>
            </w:r>
          </w:p>
          <w:p w:rsidR="002A0995" w:rsidRDefault="002A0995" w:rsidP="0054193A">
            <w:pPr>
              <w:pStyle w:val="Tabletext0"/>
              <w:rPr>
                <w:szCs w:val="17"/>
              </w:rPr>
            </w:pPr>
          </w:p>
          <w:p w:rsidR="002A0995" w:rsidRPr="00103D59" w:rsidRDefault="002A0995" w:rsidP="0054193A">
            <w:pPr>
              <w:pStyle w:val="Tabletext0"/>
              <w:rPr>
                <w:szCs w:val="17"/>
              </w:rPr>
            </w:pPr>
            <w:r>
              <w:rPr>
                <w:szCs w:val="17"/>
              </w:rPr>
              <w:t xml:space="preserve">Does the evaluation fulfil one or more of the following criteria: </w:t>
            </w:r>
          </w:p>
        </w:tc>
        <w:tc>
          <w:tcPr>
            <w:tcW w:w="4196" w:type="dxa"/>
          </w:tcPr>
          <w:p w:rsidR="002A0995" w:rsidRPr="00103D59" w:rsidRDefault="008601E6" w:rsidP="0054193A">
            <w:pPr>
              <w:pStyle w:val="Tabletext0"/>
              <w:rPr>
                <w:szCs w:val="17"/>
              </w:rPr>
            </w:pPr>
            <w:r>
              <w:rPr>
                <w:szCs w:val="17"/>
              </w:rPr>
              <w:t>Uses innovative evaluation methods</w:t>
            </w:r>
          </w:p>
        </w:tc>
        <w:tc>
          <w:tcPr>
            <w:tcW w:w="709" w:type="dxa"/>
          </w:tcPr>
          <w:p w:rsidR="002A0995" w:rsidRPr="00103D59" w:rsidRDefault="002A0995" w:rsidP="0054193A">
            <w:pPr>
              <w:pStyle w:val="Tabletext0"/>
              <w:rPr>
                <w:szCs w:val="17"/>
              </w:rPr>
            </w:pPr>
            <w:r w:rsidRPr="00103D59">
              <w:rPr>
                <w:szCs w:val="17"/>
              </w:rPr>
              <w:t>(y/n)</w:t>
            </w:r>
          </w:p>
        </w:tc>
        <w:tc>
          <w:tcPr>
            <w:tcW w:w="2574" w:type="dxa"/>
          </w:tcPr>
          <w:p w:rsidR="002A0995" w:rsidRPr="00103D59" w:rsidRDefault="002A0995" w:rsidP="0054193A">
            <w:pPr>
              <w:pStyle w:val="Tabletext0"/>
              <w:rPr>
                <w:szCs w:val="17"/>
              </w:rPr>
            </w:pPr>
            <w:r w:rsidRPr="00103D59">
              <w:rPr>
                <w:szCs w:val="17"/>
              </w:rPr>
              <w:t>Evidence</w:t>
            </w:r>
            <w:r>
              <w:rPr>
                <w:szCs w:val="17"/>
              </w:rPr>
              <w:t xml:space="preserve"> (include page numbers)</w:t>
            </w:r>
          </w:p>
        </w:tc>
      </w:tr>
      <w:tr w:rsidR="002A0995" w:rsidRPr="00103D59" w:rsidTr="0054193A">
        <w:trPr>
          <w:trHeight w:val="345"/>
          <w:jc w:val="center"/>
        </w:trPr>
        <w:tc>
          <w:tcPr>
            <w:tcW w:w="1985" w:type="dxa"/>
            <w:vMerge/>
          </w:tcPr>
          <w:p w:rsidR="002A0995" w:rsidRPr="00103D59" w:rsidRDefault="002A0995" w:rsidP="0054193A">
            <w:pPr>
              <w:pStyle w:val="Tabletext0"/>
              <w:rPr>
                <w:szCs w:val="17"/>
              </w:rPr>
            </w:pPr>
          </w:p>
        </w:tc>
        <w:tc>
          <w:tcPr>
            <w:tcW w:w="4196" w:type="dxa"/>
          </w:tcPr>
          <w:p w:rsidR="002A0995" w:rsidRPr="00103D59" w:rsidRDefault="008601E6" w:rsidP="0054193A">
            <w:pPr>
              <w:pStyle w:val="Tabletext0"/>
              <w:rPr>
                <w:szCs w:val="17"/>
              </w:rPr>
            </w:pPr>
            <w:r>
              <w:rPr>
                <w:szCs w:val="17"/>
              </w:rPr>
              <w:t>Credibly demonstrates achievement of higher order outcomes</w:t>
            </w:r>
          </w:p>
        </w:tc>
        <w:tc>
          <w:tcPr>
            <w:tcW w:w="709" w:type="dxa"/>
          </w:tcPr>
          <w:p w:rsidR="002A0995" w:rsidRPr="00103D59" w:rsidRDefault="002A0995" w:rsidP="0054193A">
            <w:pPr>
              <w:pStyle w:val="Tabletext0"/>
              <w:rPr>
                <w:szCs w:val="17"/>
              </w:rPr>
            </w:pPr>
          </w:p>
          <w:p w:rsidR="002A0995" w:rsidRPr="00103D59" w:rsidRDefault="002A0995" w:rsidP="0054193A">
            <w:pPr>
              <w:pStyle w:val="Tabletext0"/>
              <w:rPr>
                <w:szCs w:val="17"/>
              </w:rPr>
            </w:pPr>
          </w:p>
        </w:tc>
        <w:tc>
          <w:tcPr>
            <w:tcW w:w="2574" w:type="dxa"/>
          </w:tcPr>
          <w:p w:rsidR="002A0995" w:rsidRPr="00103D59" w:rsidRDefault="002A0995" w:rsidP="0054193A">
            <w:pPr>
              <w:pStyle w:val="Tabletext0"/>
              <w:rPr>
                <w:szCs w:val="17"/>
              </w:rPr>
            </w:pPr>
          </w:p>
        </w:tc>
      </w:tr>
      <w:tr w:rsidR="002A0995" w:rsidRPr="00103D59" w:rsidTr="0054193A">
        <w:trPr>
          <w:trHeight w:val="345"/>
          <w:jc w:val="center"/>
        </w:trPr>
        <w:tc>
          <w:tcPr>
            <w:tcW w:w="1985" w:type="dxa"/>
            <w:vMerge/>
          </w:tcPr>
          <w:p w:rsidR="002A0995" w:rsidRPr="00103D59" w:rsidRDefault="002A0995" w:rsidP="0054193A">
            <w:pPr>
              <w:pStyle w:val="Tabletext0"/>
              <w:rPr>
                <w:szCs w:val="17"/>
              </w:rPr>
            </w:pPr>
          </w:p>
        </w:tc>
        <w:tc>
          <w:tcPr>
            <w:tcW w:w="4196" w:type="dxa"/>
          </w:tcPr>
          <w:p w:rsidR="002A0995" w:rsidRPr="00103D59" w:rsidRDefault="008601E6" w:rsidP="0054193A">
            <w:pPr>
              <w:pStyle w:val="Tabletext0"/>
              <w:rPr>
                <w:szCs w:val="17"/>
              </w:rPr>
            </w:pPr>
            <w:r>
              <w:rPr>
                <w:szCs w:val="17"/>
              </w:rPr>
              <w:t>Common theme occurring in a group of operational evaluations focussing on the same sector</w:t>
            </w:r>
          </w:p>
        </w:tc>
        <w:tc>
          <w:tcPr>
            <w:tcW w:w="709" w:type="dxa"/>
          </w:tcPr>
          <w:p w:rsidR="002A0995" w:rsidRPr="00103D59" w:rsidRDefault="002A0995" w:rsidP="0054193A">
            <w:pPr>
              <w:pStyle w:val="Tabletext0"/>
              <w:rPr>
                <w:szCs w:val="17"/>
              </w:rPr>
            </w:pPr>
          </w:p>
        </w:tc>
        <w:tc>
          <w:tcPr>
            <w:tcW w:w="2574" w:type="dxa"/>
          </w:tcPr>
          <w:p w:rsidR="002A0995" w:rsidRPr="00103D59" w:rsidRDefault="002A0995" w:rsidP="0054193A">
            <w:pPr>
              <w:pStyle w:val="Tabletext0"/>
              <w:rPr>
                <w:szCs w:val="17"/>
              </w:rPr>
            </w:pPr>
          </w:p>
        </w:tc>
      </w:tr>
      <w:tr w:rsidR="002A0995" w:rsidRPr="00103D59" w:rsidTr="0054193A">
        <w:trPr>
          <w:trHeight w:val="345"/>
          <w:jc w:val="center"/>
        </w:trPr>
        <w:tc>
          <w:tcPr>
            <w:tcW w:w="1985" w:type="dxa"/>
            <w:vMerge/>
          </w:tcPr>
          <w:p w:rsidR="002A0995" w:rsidRPr="00103D59" w:rsidRDefault="002A0995" w:rsidP="0054193A">
            <w:pPr>
              <w:pStyle w:val="Tabletext0"/>
              <w:rPr>
                <w:szCs w:val="17"/>
              </w:rPr>
            </w:pPr>
          </w:p>
        </w:tc>
        <w:tc>
          <w:tcPr>
            <w:tcW w:w="4196" w:type="dxa"/>
          </w:tcPr>
          <w:p w:rsidR="008601E6" w:rsidRPr="00103D59" w:rsidRDefault="008601E6" w:rsidP="0054193A">
            <w:pPr>
              <w:pStyle w:val="Tabletext0"/>
              <w:rPr>
                <w:szCs w:val="17"/>
              </w:rPr>
            </w:pPr>
            <w:r>
              <w:rPr>
                <w:szCs w:val="17"/>
              </w:rPr>
              <w:t>‘Outlier’ evaluation from a group of operational evaluations focussed on the same sector (eg examines an innovative investment or has valuable findings not seen in other evaluations)</w:t>
            </w:r>
          </w:p>
        </w:tc>
        <w:tc>
          <w:tcPr>
            <w:tcW w:w="709" w:type="dxa"/>
          </w:tcPr>
          <w:p w:rsidR="002A0995" w:rsidRPr="00103D59" w:rsidRDefault="002A0995" w:rsidP="0054193A">
            <w:pPr>
              <w:pStyle w:val="Tabletext0"/>
              <w:rPr>
                <w:szCs w:val="17"/>
              </w:rPr>
            </w:pPr>
          </w:p>
        </w:tc>
        <w:tc>
          <w:tcPr>
            <w:tcW w:w="2574" w:type="dxa"/>
          </w:tcPr>
          <w:p w:rsidR="002A0995" w:rsidRPr="00103D59" w:rsidRDefault="002A0995" w:rsidP="0054193A">
            <w:pPr>
              <w:pStyle w:val="Tabletext0"/>
              <w:rPr>
                <w:szCs w:val="17"/>
              </w:rPr>
            </w:pPr>
          </w:p>
        </w:tc>
      </w:tr>
      <w:tr w:rsidR="008601E6" w:rsidRPr="00103D59" w:rsidTr="0054193A">
        <w:trPr>
          <w:trHeight w:val="345"/>
          <w:jc w:val="center"/>
        </w:trPr>
        <w:tc>
          <w:tcPr>
            <w:tcW w:w="1985" w:type="dxa"/>
          </w:tcPr>
          <w:p w:rsidR="008601E6" w:rsidRPr="00103D59" w:rsidRDefault="008601E6" w:rsidP="0054193A">
            <w:pPr>
              <w:pStyle w:val="Tabletext0"/>
              <w:rPr>
                <w:szCs w:val="17"/>
              </w:rPr>
            </w:pPr>
          </w:p>
        </w:tc>
        <w:tc>
          <w:tcPr>
            <w:tcW w:w="4196" w:type="dxa"/>
          </w:tcPr>
          <w:p w:rsidR="008601E6" w:rsidRDefault="008601E6" w:rsidP="0054193A">
            <w:pPr>
              <w:pStyle w:val="Tabletext0"/>
              <w:rPr>
                <w:szCs w:val="17"/>
              </w:rPr>
            </w:pPr>
            <w:r>
              <w:rPr>
                <w:szCs w:val="17"/>
              </w:rPr>
              <w:t>Uncovers unexpected domains of change, e.g. findings that would not normally be reported in regular performance management systems such as AQCs</w:t>
            </w:r>
          </w:p>
        </w:tc>
        <w:tc>
          <w:tcPr>
            <w:tcW w:w="709" w:type="dxa"/>
          </w:tcPr>
          <w:p w:rsidR="008601E6" w:rsidRPr="00103D59" w:rsidRDefault="008601E6" w:rsidP="0054193A">
            <w:pPr>
              <w:pStyle w:val="Tabletext0"/>
              <w:rPr>
                <w:szCs w:val="17"/>
              </w:rPr>
            </w:pPr>
          </w:p>
        </w:tc>
        <w:tc>
          <w:tcPr>
            <w:tcW w:w="2574" w:type="dxa"/>
          </w:tcPr>
          <w:p w:rsidR="008601E6" w:rsidRPr="00103D59" w:rsidRDefault="008601E6" w:rsidP="0054193A">
            <w:pPr>
              <w:pStyle w:val="Tabletext0"/>
              <w:rPr>
                <w:szCs w:val="17"/>
              </w:rPr>
            </w:pPr>
          </w:p>
        </w:tc>
      </w:tr>
      <w:tr w:rsidR="008601E6" w:rsidRPr="00103D59" w:rsidTr="0054193A">
        <w:trPr>
          <w:trHeight w:val="345"/>
          <w:jc w:val="center"/>
        </w:trPr>
        <w:tc>
          <w:tcPr>
            <w:tcW w:w="1985" w:type="dxa"/>
          </w:tcPr>
          <w:p w:rsidR="008601E6" w:rsidRPr="00103D59" w:rsidRDefault="008601E6" w:rsidP="0054193A">
            <w:pPr>
              <w:pStyle w:val="Tabletext0"/>
              <w:rPr>
                <w:szCs w:val="17"/>
              </w:rPr>
            </w:pPr>
          </w:p>
        </w:tc>
        <w:tc>
          <w:tcPr>
            <w:tcW w:w="4196" w:type="dxa"/>
          </w:tcPr>
          <w:p w:rsidR="008601E6" w:rsidRDefault="008601E6" w:rsidP="0054193A">
            <w:pPr>
              <w:pStyle w:val="Tabletext0"/>
              <w:rPr>
                <w:szCs w:val="17"/>
              </w:rPr>
            </w:pPr>
            <w:r>
              <w:rPr>
                <w:szCs w:val="17"/>
              </w:rPr>
              <w:t>Demonstrate good use of data from investment monitoring and evaluation systems</w:t>
            </w:r>
          </w:p>
        </w:tc>
        <w:tc>
          <w:tcPr>
            <w:tcW w:w="709" w:type="dxa"/>
          </w:tcPr>
          <w:p w:rsidR="008601E6" w:rsidRPr="00103D59" w:rsidRDefault="008601E6" w:rsidP="0054193A">
            <w:pPr>
              <w:pStyle w:val="Tabletext0"/>
              <w:rPr>
                <w:szCs w:val="17"/>
              </w:rPr>
            </w:pPr>
          </w:p>
        </w:tc>
        <w:tc>
          <w:tcPr>
            <w:tcW w:w="2574" w:type="dxa"/>
          </w:tcPr>
          <w:p w:rsidR="008601E6" w:rsidRPr="00103D59" w:rsidRDefault="008601E6" w:rsidP="0054193A">
            <w:pPr>
              <w:pStyle w:val="Tabletext0"/>
              <w:rPr>
                <w:szCs w:val="17"/>
              </w:rPr>
            </w:pPr>
          </w:p>
        </w:tc>
      </w:tr>
      <w:tr w:rsidR="008601E6" w:rsidRPr="00103D59" w:rsidTr="0054193A">
        <w:trPr>
          <w:trHeight w:val="345"/>
          <w:jc w:val="center"/>
        </w:trPr>
        <w:tc>
          <w:tcPr>
            <w:tcW w:w="1985" w:type="dxa"/>
          </w:tcPr>
          <w:p w:rsidR="008601E6" w:rsidRPr="00103D59" w:rsidRDefault="008601E6" w:rsidP="0054193A">
            <w:pPr>
              <w:pStyle w:val="Tabletext0"/>
              <w:rPr>
                <w:szCs w:val="17"/>
              </w:rPr>
            </w:pPr>
          </w:p>
        </w:tc>
        <w:tc>
          <w:tcPr>
            <w:tcW w:w="4196" w:type="dxa"/>
          </w:tcPr>
          <w:p w:rsidR="008601E6" w:rsidRDefault="008601E6" w:rsidP="0054193A">
            <w:pPr>
              <w:pStyle w:val="Tabletext0"/>
              <w:rPr>
                <w:szCs w:val="17"/>
              </w:rPr>
            </w:pPr>
            <w:r>
              <w:rPr>
                <w:szCs w:val="17"/>
              </w:rPr>
              <w:t>Led to a significant change in the investment or department</w:t>
            </w:r>
          </w:p>
        </w:tc>
        <w:tc>
          <w:tcPr>
            <w:tcW w:w="709" w:type="dxa"/>
          </w:tcPr>
          <w:p w:rsidR="008601E6" w:rsidRPr="00103D59" w:rsidRDefault="008601E6" w:rsidP="0054193A">
            <w:pPr>
              <w:pStyle w:val="Tabletext0"/>
              <w:rPr>
                <w:szCs w:val="17"/>
              </w:rPr>
            </w:pPr>
          </w:p>
        </w:tc>
        <w:tc>
          <w:tcPr>
            <w:tcW w:w="2574" w:type="dxa"/>
          </w:tcPr>
          <w:p w:rsidR="008601E6" w:rsidRPr="00103D59" w:rsidRDefault="008601E6" w:rsidP="0054193A">
            <w:pPr>
              <w:pStyle w:val="Tabletext0"/>
              <w:rPr>
                <w:szCs w:val="17"/>
              </w:rPr>
            </w:pPr>
          </w:p>
        </w:tc>
      </w:tr>
      <w:tr w:rsidR="008601E6" w:rsidRPr="00103D59" w:rsidTr="0054193A">
        <w:trPr>
          <w:trHeight w:val="345"/>
          <w:jc w:val="center"/>
        </w:trPr>
        <w:tc>
          <w:tcPr>
            <w:tcW w:w="1985" w:type="dxa"/>
          </w:tcPr>
          <w:p w:rsidR="008601E6" w:rsidRPr="00103D59" w:rsidRDefault="008601E6" w:rsidP="0054193A">
            <w:pPr>
              <w:pStyle w:val="Tabletext0"/>
              <w:rPr>
                <w:szCs w:val="17"/>
              </w:rPr>
            </w:pPr>
          </w:p>
        </w:tc>
        <w:tc>
          <w:tcPr>
            <w:tcW w:w="4196" w:type="dxa"/>
          </w:tcPr>
          <w:p w:rsidR="008601E6" w:rsidRDefault="008601E6" w:rsidP="0054193A">
            <w:pPr>
              <w:pStyle w:val="Tabletext0"/>
              <w:rPr>
                <w:szCs w:val="17"/>
              </w:rPr>
            </w:pPr>
            <w:r>
              <w:rPr>
                <w:szCs w:val="17"/>
              </w:rPr>
              <w:t>Other valuable learnings for the department and the broader aid community: please specify:</w:t>
            </w:r>
          </w:p>
          <w:p w:rsidR="008601E6" w:rsidRDefault="008601E6" w:rsidP="0054193A">
            <w:pPr>
              <w:pStyle w:val="Tabletext0"/>
              <w:rPr>
                <w:szCs w:val="17"/>
              </w:rPr>
            </w:pPr>
          </w:p>
          <w:p w:rsidR="008601E6" w:rsidRDefault="008601E6" w:rsidP="0054193A">
            <w:pPr>
              <w:pStyle w:val="Tabletext0"/>
              <w:rPr>
                <w:szCs w:val="17"/>
              </w:rPr>
            </w:pPr>
          </w:p>
        </w:tc>
        <w:tc>
          <w:tcPr>
            <w:tcW w:w="709" w:type="dxa"/>
          </w:tcPr>
          <w:p w:rsidR="008601E6" w:rsidRPr="00103D59" w:rsidRDefault="008601E6" w:rsidP="0054193A">
            <w:pPr>
              <w:pStyle w:val="Tabletext0"/>
              <w:rPr>
                <w:szCs w:val="17"/>
              </w:rPr>
            </w:pPr>
          </w:p>
        </w:tc>
        <w:tc>
          <w:tcPr>
            <w:tcW w:w="2574" w:type="dxa"/>
          </w:tcPr>
          <w:p w:rsidR="008601E6" w:rsidRPr="00103D59" w:rsidRDefault="008601E6" w:rsidP="0054193A">
            <w:pPr>
              <w:pStyle w:val="Tabletext0"/>
              <w:rPr>
                <w:szCs w:val="17"/>
              </w:rPr>
            </w:pPr>
          </w:p>
        </w:tc>
      </w:tr>
    </w:tbl>
    <w:p w:rsidR="00C960BA" w:rsidRPr="00103D59" w:rsidRDefault="00C960BA" w:rsidP="00CE6875">
      <w:pPr>
        <w:rPr>
          <w:rFonts w:ascii="Segoe UI" w:hAnsi="Segoe UI" w:cs="Segoe UI"/>
          <w:color w:val="333333"/>
          <w:sz w:val="18"/>
          <w:szCs w:val="18"/>
        </w:rPr>
      </w:pPr>
    </w:p>
    <w:p w:rsidR="00B16036" w:rsidRDefault="00B16036">
      <w:pPr>
        <w:rPr>
          <w:rFonts w:ascii="Franklin Gothic Book" w:hAnsi="Franklin Gothic Book"/>
          <w:sz w:val="21"/>
        </w:rPr>
      </w:pPr>
      <w:r>
        <w:br w:type="page"/>
      </w:r>
    </w:p>
    <w:p w:rsidR="002571A5" w:rsidRDefault="002571A5" w:rsidP="00900E05">
      <w:pPr>
        <w:pStyle w:val="Heading1"/>
        <w:sectPr w:rsidR="002571A5" w:rsidSect="002346BF">
          <w:headerReference w:type="first" r:id="rId16"/>
          <w:footnotePr>
            <w:numFmt w:val="chicago"/>
            <w:numRestart w:val="eachPage"/>
          </w:footnotePr>
          <w:endnotePr>
            <w:numFmt w:val="decimal"/>
          </w:endnotePr>
          <w:pgSz w:w="11907" w:h="16840" w:code="9"/>
          <w:pgMar w:top="2126" w:right="851" w:bottom="720" w:left="851" w:header="851" w:footer="369" w:gutter="0"/>
          <w:cols w:space="720"/>
          <w:titlePg/>
          <w:docGrid w:linePitch="326"/>
        </w:sectPr>
      </w:pPr>
      <w:bookmarkStart w:id="7" w:name="_Toc373303748"/>
      <w:bookmarkStart w:id="8" w:name="_Toc373304315"/>
      <w:bookmarkStart w:id="9" w:name="_Toc378059942"/>
      <w:bookmarkStart w:id="10" w:name="_Toc378060030"/>
      <w:bookmarkStart w:id="11" w:name="_Toc387675139"/>
    </w:p>
    <w:p w:rsidR="00900E05" w:rsidRDefault="00D8166C" w:rsidP="00900E05">
      <w:pPr>
        <w:pStyle w:val="Heading1"/>
      </w:pPr>
      <w:r>
        <w:lastRenderedPageBreak/>
        <w:t>Appendix</w:t>
      </w:r>
      <w:r w:rsidR="002571A5">
        <w:t xml:space="preserve"> D</w:t>
      </w:r>
      <w:r w:rsidR="00900E05">
        <w:t>: Collection and analysis of investment and evaluation characteristics</w:t>
      </w:r>
    </w:p>
    <w:tbl>
      <w:tblPr>
        <w:tblStyle w:val="LightGrid-Accent1"/>
        <w:tblW w:w="0" w:type="auto"/>
        <w:tblLook w:val="04A0" w:firstRow="1" w:lastRow="0" w:firstColumn="1" w:lastColumn="0" w:noHBand="0" w:noVBand="1"/>
        <w:tblCaption w:val="Collection and analysis of investment and evaluation characteristics"/>
        <w:tblDescription w:val="The table describes the characteristics that will be measured, the source of data for each characteristc, and the analysis that will be undertaken."/>
      </w:tblPr>
      <w:tblGrid>
        <w:gridCol w:w="1284"/>
        <w:gridCol w:w="2835"/>
        <w:gridCol w:w="3119"/>
        <w:gridCol w:w="5716"/>
      </w:tblGrid>
      <w:tr w:rsidR="002571A5" w:rsidRPr="00251CD0" w:rsidTr="002A15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rsidR="002571A5" w:rsidRPr="00251CD0" w:rsidRDefault="002571A5" w:rsidP="002A152E">
            <w:pPr>
              <w:pStyle w:val="BodyText"/>
              <w:rPr>
                <w:b w:val="0"/>
                <w:sz w:val="18"/>
                <w:szCs w:val="18"/>
              </w:rPr>
            </w:pPr>
            <w:r>
              <w:rPr>
                <w:sz w:val="18"/>
                <w:szCs w:val="18"/>
              </w:rPr>
              <w:t>Relevant review question</w:t>
            </w:r>
          </w:p>
        </w:tc>
        <w:tc>
          <w:tcPr>
            <w:tcW w:w="2835" w:type="dxa"/>
          </w:tcPr>
          <w:p w:rsidR="002571A5" w:rsidRPr="00251CD0" w:rsidRDefault="002571A5" w:rsidP="002A152E">
            <w:pPr>
              <w:pStyle w:val="BodyText"/>
              <w:cnfStyle w:val="100000000000" w:firstRow="1" w:lastRow="0" w:firstColumn="0" w:lastColumn="0" w:oddVBand="0" w:evenVBand="0" w:oddHBand="0" w:evenHBand="0" w:firstRowFirstColumn="0" w:firstRowLastColumn="0" w:lastRowFirstColumn="0" w:lastRowLastColumn="0"/>
              <w:rPr>
                <w:b w:val="0"/>
                <w:sz w:val="18"/>
                <w:szCs w:val="18"/>
              </w:rPr>
            </w:pPr>
            <w:r w:rsidRPr="00251CD0">
              <w:rPr>
                <w:sz w:val="18"/>
                <w:szCs w:val="18"/>
              </w:rPr>
              <w:t>Characteristic</w:t>
            </w:r>
          </w:p>
        </w:tc>
        <w:tc>
          <w:tcPr>
            <w:tcW w:w="3119" w:type="dxa"/>
          </w:tcPr>
          <w:p w:rsidR="002571A5" w:rsidRPr="00251CD0" w:rsidRDefault="002571A5" w:rsidP="002A152E">
            <w:pPr>
              <w:pStyle w:val="BodyText"/>
              <w:cnfStyle w:val="100000000000" w:firstRow="1" w:lastRow="0" w:firstColumn="0" w:lastColumn="0" w:oddVBand="0" w:evenVBand="0" w:oddHBand="0" w:evenHBand="0" w:firstRowFirstColumn="0" w:firstRowLastColumn="0" w:lastRowFirstColumn="0" w:lastRowLastColumn="0"/>
              <w:rPr>
                <w:b w:val="0"/>
                <w:sz w:val="18"/>
                <w:szCs w:val="18"/>
              </w:rPr>
            </w:pPr>
            <w:r w:rsidRPr="00251CD0">
              <w:rPr>
                <w:sz w:val="18"/>
                <w:szCs w:val="18"/>
              </w:rPr>
              <w:t>Data source</w:t>
            </w:r>
          </w:p>
        </w:tc>
        <w:tc>
          <w:tcPr>
            <w:tcW w:w="5716" w:type="dxa"/>
          </w:tcPr>
          <w:p w:rsidR="002571A5" w:rsidRDefault="002571A5" w:rsidP="002A152E">
            <w:pPr>
              <w:pStyle w:val="BodyText"/>
              <w:cnfStyle w:val="100000000000" w:firstRow="1" w:lastRow="0" w:firstColumn="0" w:lastColumn="0" w:oddVBand="0" w:evenVBand="0" w:oddHBand="0" w:evenHBand="0" w:firstRowFirstColumn="0" w:firstRowLastColumn="0" w:lastRowFirstColumn="0" w:lastRowLastColumn="0"/>
              <w:rPr>
                <w:b w:val="0"/>
                <w:sz w:val="18"/>
                <w:szCs w:val="18"/>
              </w:rPr>
            </w:pPr>
            <w:r>
              <w:rPr>
                <w:sz w:val="18"/>
                <w:szCs w:val="18"/>
              </w:rPr>
              <w:t>A</w:t>
            </w:r>
            <w:r w:rsidRPr="00251CD0">
              <w:rPr>
                <w:sz w:val="18"/>
                <w:szCs w:val="18"/>
              </w:rPr>
              <w:t>nalysis</w:t>
            </w:r>
            <w:r>
              <w:rPr>
                <w:sz w:val="18"/>
                <w:szCs w:val="18"/>
              </w:rPr>
              <w:t xml:space="preserve"> </w:t>
            </w:r>
          </w:p>
          <w:p w:rsidR="002571A5" w:rsidRPr="00251CD0" w:rsidRDefault="002571A5" w:rsidP="002A152E">
            <w:pPr>
              <w:pStyle w:val="BodyText"/>
              <w:cnfStyle w:val="100000000000" w:firstRow="1" w:lastRow="0" w:firstColumn="0" w:lastColumn="0" w:oddVBand="0" w:evenVBand="0" w:oddHBand="0" w:evenHBand="0" w:firstRowFirstColumn="0" w:firstRowLastColumn="0" w:lastRowFirstColumn="0" w:lastRowLastColumn="0"/>
              <w:rPr>
                <w:b w:val="0"/>
                <w:sz w:val="18"/>
                <w:szCs w:val="18"/>
              </w:rPr>
            </w:pPr>
            <w:r>
              <w:rPr>
                <w:sz w:val="18"/>
                <w:szCs w:val="18"/>
              </w:rPr>
              <w:t>Note: this will include comparisons to the findings of the first Review</w:t>
            </w:r>
          </w:p>
        </w:tc>
      </w:tr>
      <w:tr w:rsidR="002571A5" w:rsidTr="002A1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4" w:type="dxa"/>
            <w:gridSpan w:val="4"/>
          </w:tcPr>
          <w:p w:rsidR="002571A5" w:rsidRDefault="002571A5" w:rsidP="002A152E">
            <w:pPr>
              <w:pStyle w:val="BodyText"/>
              <w:rPr>
                <w:b w:val="0"/>
                <w:sz w:val="18"/>
                <w:szCs w:val="18"/>
              </w:rPr>
            </w:pPr>
            <w:r>
              <w:rPr>
                <w:sz w:val="18"/>
                <w:szCs w:val="18"/>
              </w:rPr>
              <w:t>Investment characteristics</w:t>
            </w:r>
          </w:p>
        </w:tc>
      </w:tr>
      <w:tr w:rsidR="002571A5" w:rsidRPr="00251CD0" w:rsidTr="002A1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rsidR="002571A5" w:rsidRPr="00251CD0" w:rsidRDefault="006B0335" w:rsidP="002A152E">
            <w:pPr>
              <w:pStyle w:val="BodyText"/>
              <w:rPr>
                <w:sz w:val="18"/>
                <w:szCs w:val="18"/>
              </w:rPr>
            </w:pPr>
            <w:r>
              <w:rPr>
                <w:sz w:val="18"/>
                <w:szCs w:val="18"/>
              </w:rPr>
              <w:t>1</w:t>
            </w:r>
            <w:r w:rsidR="00AD22E9">
              <w:rPr>
                <w:sz w:val="18"/>
                <w:szCs w:val="18"/>
              </w:rPr>
              <w:t>; 7</w:t>
            </w:r>
          </w:p>
        </w:tc>
        <w:tc>
          <w:tcPr>
            <w:tcW w:w="2835" w:type="dxa"/>
          </w:tcPr>
          <w:p w:rsidR="002571A5" w:rsidRPr="00251CD0" w:rsidRDefault="002571A5" w:rsidP="002A152E">
            <w:pPr>
              <w:pStyle w:val="BodyText"/>
              <w:cnfStyle w:val="000000010000" w:firstRow="0" w:lastRow="0" w:firstColumn="0" w:lastColumn="0" w:oddVBand="0" w:evenVBand="0" w:oddHBand="0" w:evenHBand="1" w:firstRowFirstColumn="0" w:firstRowLastColumn="0" w:lastRowFirstColumn="0" w:lastRowLastColumn="0"/>
              <w:rPr>
                <w:sz w:val="18"/>
                <w:szCs w:val="18"/>
              </w:rPr>
            </w:pPr>
            <w:r w:rsidRPr="00251CD0">
              <w:rPr>
                <w:sz w:val="18"/>
                <w:szCs w:val="18"/>
              </w:rPr>
              <w:t>Investment value</w:t>
            </w:r>
          </w:p>
        </w:tc>
        <w:tc>
          <w:tcPr>
            <w:tcW w:w="3119" w:type="dxa"/>
          </w:tcPr>
          <w:p w:rsidR="002571A5" w:rsidRPr="00251CD0" w:rsidRDefault="002571A5" w:rsidP="002A152E">
            <w:pPr>
              <w:pStyle w:val="BodyText"/>
              <w:cnfStyle w:val="000000010000" w:firstRow="0" w:lastRow="0" w:firstColumn="0" w:lastColumn="0" w:oddVBand="0" w:evenVBand="0" w:oddHBand="0" w:evenHBand="1" w:firstRowFirstColumn="0" w:firstRowLastColumn="0" w:lastRowFirstColumn="0" w:lastRowLastColumn="0"/>
              <w:rPr>
                <w:sz w:val="18"/>
                <w:szCs w:val="18"/>
              </w:rPr>
            </w:pPr>
            <w:r w:rsidRPr="00251CD0">
              <w:rPr>
                <w:sz w:val="18"/>
                <w:szCs w:val="18"/>
              </w:rPr>
              <w:t>Evaluation database</w:t>
            </w:r>
          </w:p>
        </w:tc>
        <w:tc>
          <w:tcPr>
            <w:tcW w:w="5716" w:type="dxa"/>
          </w:tcPr>
          <w:p w:rsidR="002571A5" w:rsidRPr="00251CD0" w:rsidRDefault="002571A5" w:rsidP="002A152E">
            <w:pPr>
              <w:pStyle w:val="BodyText"/>
              <w:cnfStyle w:val="000000010000" w:firstRow="0" w:lastRow="0" w:firstColumn="0" w:lastColumn="0" w:oddVBand="0" w:evenVBand="0" w:oddHBand="0" w:evenHBand="1" w:firstRowFirstColumn="0" w:firstRowLastColumn="0" w:lastRowFirstColumn="0" w:lastRowLastColumn="0"/>
              <w:rPr>
                <w:sz w:val="18"/>
                <w:szCs w:val="18"/>
              </w:rPr>
            </w:pPr>
            <w:r w:rsidRPr="00251CD0">
              <w:rPr>
                <w:sz w:val="18"/>
                <w:szCs w:val="18"/>
              </w:rPr>
              <w:t>Range of investment values</w:t>
            </w:r>
          </w:p>
          <w:p w:rsidR="002571A5" w:rsidRPr="00251CD0" w:rsidRDefault="002571A5" w:rsidP="002A152E">
            <w:pPr>
              <w:pStyle w:val="BodyText"/>
              <w:cnfStyle w:val="000000010000" w:firstRow="0" w:lastRow="0" w:firstColumn="0" w:lastColumn="0" w:oddVBand="0" w:evenVBand="0" w:oddHBand="0" w:evenHBand="1" w:firstRowFirstColumn="0" w:firstRowLastColumn="0" w:lastRowFirstColumn="0" w:lastRowLastColumn="0"/>
              <w:rPr>
                <w:sz w:val="18"/>
                <w:szCs w:val="18"/>
              </w:rPr>
            </w:pPr>
            <w:r w:rsidRPr="00251CD0">
              <w:rPr>
                <w:sz w:val="18"/>
                <w:szCs w:val="18"/>
              </w:rPr>
              <w:t>Average investment value (including by sector)</w:t>
            </w:r>
          </w:p>
        </w:tc>
      </w:tr>
      <w:tr w:rsidR="002571A5" w:rsidRPr="00251CD0" w:rsidTr="002A1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rsidR="002571A5" w:rsidRPr="00251CD0" w:rsidRDefault="002571A5" w:rsidP="002A152E">
            <w:pPr>
              <w:pStyle w:val="BodyText"/>
              <w:rPr>
                <w:sz w:val="18"/>
                <w:szCs w:val="18"/>
              </w:rPr>
            </w:pPr>
            <w:r>
              <w:rPr>
                <w:sz w:val="18"/>
                <w:szCs w:val="18"/>
              </w:rPr>
              <w:t>1</w:t>
            </w:r>
          </w:p>
        </w:tc>
        <w:tc>
          <w:tcPr>
            <w:tcW w:w="2835" w:type="dxa"/>
          </w:tcPr>
          <w:p w:rsidR="002571A5" w:rsidRPr="00251CD0" w:rsidRDefault="002571A5" w:rsidP="002A152E">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251CD0">
              <w:rPr>
                <w:sz w:val="18"/>
                <w:szCs w:val="18"/>
              </w:rPr>
              <w:t>Investment sector</w:t>
            </w:r>
          </w:p>
        </w:tc>
        <w:tc>
          <w:tcPr>
            <w:tcW w:w="3119" w:type="dxa"/>
          </w:tcPr>
          <w:p w:rsidR="002571A5" w:rsidRPr="00251CD0" w:rsidRDefault="002571A5" w:rsidP="002A152E">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251CD0">
              <w:rPr>
                <w:sz w:val="18"/>
                <w:szCs w:val="18"/>
              </w:rPr>
              <w:t>Evaluation database</w:t>
            </w:r>
          </w:p>
        </w:tc>
        <w:tc>
          <w:tcPr>
            <w:tcW w:w="5716" w:type="dxa"/>
          </w:tcPr>
          <w:p w:rsidR="002571A5" w:rsidRPr="00251CD0" w:rsidRDefault="002571A5" w:rsidP="002A152E">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251CD0">
              <w:rPr>
                <w:sz w:val="18"/>
                <w:szCs w:val="18"/>
              </w:rPr>
              <w:t>Number/percentage of evaluations by sector</w:t>
            </w:r>
          </w:p>
        </w:tc>
      </w:tr>
      <w:tr w:rsidR="002571A5" w:rsidRPr="00251CD0" w:rsidTr="002A1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rsidR="002571A5" w:rsidRPr="00251CD0" w:rsidRDefault="002571A5" w:rsidP="002A152E">
            <w:pPr>
              <w:pStyle w:val="BodyText"/>
              <w:rPr>
                <w:sz w:val="18"/>
                <w:szCs w:val="18"/>
              </w:rPr>
            </w:pPr>
            <w:r>
              <w:rPr>
                <w:sz w:val="18"/>
                <w:szCs w:val="18"/>
              </w:rPr>
              <w:t>1</w:t>
            </w:r>
          </w:p>
        </w:tc>
        <w:tc>
          <w:tcPr>
            <w:tcW w:w="2835" w:type="dxa"/>
          </w:tcPr>
          <w:p w:rsidR="002571A5" w:rsidRPr="00251CD0" w:rsidRDefault="002571A5" w:rsidP="002A152E">
            <w:pPr>
              <w:pStyle w:val="BodyText"/>
              <w:cnfStyle w:val="000000010000" w:firstRow="0" w:lastRow="0" w:firstColumn="0" w:lastColumn="0" w:oddVBand="0" w:evenVBand="0" w:oddHBand="0" w:evenHBand="1" w:firstRowFirstColumn="0" w:firstRowLastColumn="0" w:lastRowFirstColumn="0" w:lastRowLastColumn="0"/>
              <w:rPr>
                <w:sz w:val="18"/>
                <w:szCs w:val="18"/>
              </w:rPr>
            </w:pPr>
            <w:r w:rsidRPr="00251CD0">
              <w:rPr>
                <w:sz w:val="18"/>
                <w:szCs w:val="18"/>
              </w:rPr>
              <w:t>Investment country/region</w:t>
            </w:r>
          </w:p>
        </w:tc>
        <w:tc>
          <w:tcPr>
            <w:tcW w:w="3119" w:type="dxa"/>
          </w:tcPr>
          <w:p w:rsidR="002571A5" w:rsidRPr="00251CD0" w:rsidRDefault="002571A5" w:rsidP="002A152E">
            <w:pPr>
              <w:pStyle w:val="BodyText"/>
              <w:cnfStyle w:val="000000010000" w:firstRow="0" w:lastRow="0" w:firstColumn="0" w:lastColumn="0" w:oddVBand="0" w:evenVBand="0" w:oddHBand="0" w:evenHBand="1" w:firstRowFirstColumn="0" w:firstRowLastColumn="0" w:lastRowFirstColumn="0" w:lastRowLastColumn="0"/>
              <w:rPr>
                <w:sz w:val="18"/>
                <w:szCs w:val="18"/>
              </w:rPr>
            </w:pPr>
            <w:r w:rsidRPr="00251CD0">
              <w:rPr>
                <w:sz w:val="18"/>
                <w:szCs w:val="18"/>
              </w:rPr>
              <w:t>Evaluation database</w:t>
            </w:r>
          </w:p>
        </w:tc>
        <w:tc>
          <w:tcPr>
            <w:tcW w:w="5716" w:type="dxa"/>
          </w:tcPr>
          <w:p w:rsidR="002571A5" w:rsidRPr="00251CD0" w:rsidRDefault="002571A5" w:rsidP="002A152E">
            <w:pPr>
              <w:pStyle w:val="BodyText"/>
              <w:cnfStyle w:val="000000010000" w:firstRow="0" w:lastRow="0" w:firstColumn="0" w:lastColumn="0" w:oddVBand="0" w:evenVBand="0" w:oddHBand="0" w:evenHBand="1" w:firstRowFirstColumn="0" w:firstRowLastColumn="0" w:lastRowFirstColumn="0" w:lastRowLastColumn="0"/>
              <w:rPr>
                <w:sz w:val="18"/>
                <w:szCs w:val="18"/>
              </w:rPr>
            </w:pPr>
            <w:r w:rsidRPr="00251CD0">
              <w:rPr>
                <w:sz w:val="18"/>
                <w:szCs w:val="18"/>
              </w:rPr>
              <w:t>Number/percentage of evaluations by country/region</w:t>
            </w:r>
          </w:p>
        </w:tc>
      </w:tr>
      <w:tr w:rsidR="002571A5" w:rsidRPr="00251CD0" w:rsidTr="002A1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rsidR="002571A5" w:rsidRPr="00251CD0" w:rsidRDefault="002571A5" w:rsidP="002A152E">
            <w:pPr>
              <w:pStyle w:val="BodyText"/>
              <w:rPr>
                <w:sz w:val="18"/>
                <w:szCs w:val="18"/>
              </w:rPr>
            </w:pPr>
            <w:r>
              <w:rPr>
                <w:sz w:val="18"/>
                <w:szCs w:val="18"/>
              </w:rPr>
              <w:t>2</w:t>
            </w:r>
          </w:p>
        </w:tc>
        <w:tc>
          <w:tcPr>
            <w:tcW w:w="2835" w:type="dxa"/>
          </w:tcPr>
          <w:p w:rsidR="002571A5" w:rsidRPr="00251CD0" w:rsidRDefault="002571A5" w:rsidP="002A152E">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251CD0">
              <w:rPr>
                <w:sz w:val="18"/>
                <w:szCs w:val="18"/>
              </w:rPr>
              <w:t>Quality of M&amp;E systems</w:t>
            </w:r>
          </w:p>
        </w:tc>
        <w:tc>
          <w:tcPr>
            <w:tcW w:w="3119" w:type="dxa"/>
          </w:tcPr>
          <w:p w:rsidR="002571A5" w:rsidRPr="00251CD0" w:rsidRDefault="002571A5" w:rsidP="002A152E">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251CD0">
              <w:rPr>
                <w:sz w:val="18"/>
                <w:szCs w:val="18"/>
              </w:rPr>
              <w:t>Aidworks (M&amp;E ratings from Aid Quality Checks</w:t>
            </w:r>
            <w:r w:rsidR="00B546A7">
              <w:rPr>
                <w:sz w:val="18"/>
                <w:szCs w:val="18"/>
              </w:rPr>
              <w:t xml:space="preserve"> completed in 2015</w:t>
            </w:r>
            <w:r w:rsidRPr="00251CD0">
              <w:rPr>
                <w:sz w:val="18"/>
                <w:szCs w:val="18"/>
              </w:rPr>
              <w:t>)</w:t>
            </w:r>
          </w:p>
        </w:tc>
        <w:tc>
          <w:tcPr>
            <w:tcW w:w="5716" w:type="dxa"/>
          </w:tcPr>
          <w:p w:rsidR="002571A5" w:rsidRPr="00251CD0" w:rsidRDefault="002571A5" w:rsidP="002A152E">
            <w:pPr>
              <w:pStyle w:val="Body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Relationship between quality of M&amp;E systems and evaluation quality</w:t>
            </w:r>
          </w:p>
        </w:tc>
      </w:tr>
      <w:tr w:rsidR="002571A5" w:rsidRPr="00251CD0" w:rsidTr="002A1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4" w:type="dxa"/>
            <w:gridSpan w:val="4"/>
          </w:tcPr>
          <w:p w:rsidR="002571A5" w:rsidRPr="00251CD0" w:rsidRDefault="002571A5" w:rsidP="002A152E">
            <w:pPr>
              <w:pStyle w:val="BodyText"/>
              <w:rPr>
                <w:sz w:val="18"/>
                <w:szCs w:val="18"/>
              </w:rPr>
            </w:pPr>
            <w:r>
              <w:rPr>
                <w:sz w:val="18"/>
                <w:szCs w:val="18"/>
              </w:rPr>
              <w:t>Evaluation characteristics</w:t>
            </w:r>
          </w:p>
        </w:tc>
      </w:tr>
      <w:tr w:rsidR="002571A5" w:rsidRPr="00251CD0" w:rsidTr="002A1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rsidR="002571A5" w:rsidRPr="00251CD0" w:rsidRDefault="002571A5" w:rsidP="002A152E">
            <w:pPr>
              <w:pStyle w:val="BodyText"/>
              <w:rPr>
                <w:sz w:val="18"/>
                <w:szCs w:val="18"/>
              </w:rPr>
            </w:pPr>
            <w:r>
              <w:rPr>
                <w:sz w:val="18"/>
                <w:szCs w:val="18"/>
              </w:rPr>
              <w:t>1</w:t>
            </w:r>
          </w:p>
        </w:tc>
        <w:tc>
          <w:tcPr>
            <w:tcW w:w="2835" w:type="dxa"/>
          </w:tcPr>
          <w:p w:rsidR="002571A5" w:rsidRPr="00251CD0" w:rsidRDefault="002571A5" w:rsidP="002A152E">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251CD0">
              <w:rPr>
                <w:sz w:val="18"/>
                <w:szCs w:val="18"/>
              </w:rPr>
              <w:t>Evaluation purpose (eg progress or completion evaluation)</w:t>
            </w:r>
          </w:p>
        </w:tc>
        <w:tc>
          <w:tcPr>
            <w:tcW w:w="3119" w:type="dxa"/>
          </w:tcPr>
          <w:p w:rsidR="002571A5" w:rsidRPr="00251CD0" w:rsidRDefault="002571A5" w:rsidP="002A152E">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251CD0">
              <w:rPr>
                <w:sz w:val="18"/>
                <w:szCs w:val="18"/>
              </w:rPr>
              <w:t>Evaluation database</w:t>
            </w:r>
          </w:p>
        </w:tc>
        <w:tc>
          <w:tcPr>
            <w:tcW w:w="5716" w:type="dxa"/>
          </w:tcPr>
          <w:p w:rsidR="002571A5" w:rsidRPr="00251CD0" w:rsidRDefault="002571A5" w:rsidP="002A152E">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251CD0">
              <w:rPr>
                <w:sz w:val="18"/>
                <w:szCs w:val="18"/>
              </w:rPr>
              <w:t>Number/percentage of evaluations by purpose</w:t>
            </w:r>
          </w:p>
        </w:tc>
      </w:tr>
      <w:tr w:rsidR="002571A5" w:rsidRPr="00251CD0" w:rsidTr="002A1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rsidR="002571A5" w:rsidRPr="00251CD0" w:rsidRDefault="002571A5" w:rsidP="002A152E">
            <w:pPr>
              <w:pStyle w:val="BodyText"/>
              <w:rPr>
                <w:sz w:val="18"/>
                <w:szCs w:val="18"/>
              </w:rPr>
            </w:pPr>
            <w:r>
              <w:rPr>
                <w:sz w:val="18"/>
                <w:szCs w:val="18"/>
              </w:rPr>
              <w:t>1</w:t>
            </w:r>
          </w:p>
        </w:tc>
        <w:tc>
          <w:tcPr>
            <w:tcW w:w="2835" w:type="dxa"/>
          </w:tcPr>
          <w:p w:rsidR="002571A5" w:rsidRPr="00251CD0" w:rsidRDefault="002571A5" w:rsidP="002A152E">
            <w:pPr>
              <w:pStyle w:val="BodyText"/>
              <w:cnfStyle w:val="000000010000" w:firstRow="0" w:lastRow="0" w:firstColumn="0" w:lastColumn="0" w:oddVBand="0" w:evenVBand="0" w:oddHBand="0" w:evenHBand="1" w:firstRowFirstColumn="0" w:firstRowLastColumn="0" w:lastRowFirstColumn="0" w:lastRowLastColumn="0"/>
              <w:rPr>
                <w:sz w:val="18"/>
                <w:szCs w:val="18"/>
              </w:rPr>
            </w:pPr>
            <w:r w:rsidRPr="00251CD0">
              <w:rPr>
                <w:sz w:val="18"/>
                <w:szCs w:val="18"/>
              </w:rPr>
              <w:t>Partner-led or joint evaluation</w:t>
            </w:r>
          </w:p>
        </w:tc>
        <w:tc>
          <w:tcPr>
            <w:tcW w:w="3119" w:type="dxa"/>
          </w:tcPr>
          <w:p w:rsidR="002571A5" w:rsidRPr="00251CD0" w:rsidRDefault="002571A5" w:rsidP="002A152E">
            <w:pPr>
              <w:pStyle w:val="BodyText"/>
              <w:cnfStyle w:val="000000010000" w:firstRow="0" w:lastRow="0" w:firstColumn="0" w:lastColumn="0" w:oddVBand="0" w:evenVBand="0" w:oddHBand="0" w:evenHBand="1" w:firstRowFirstColumn="0" w:firstRowLastColumn="0" w:lastRowFirstColumn="0" w:lastRowLastColumn="0"/>
              <w:rPr>
                <w:sz w:val="18"/>
                <w:szCs w:val="18"/>
              </w:rPr>
            </w:pPr>
            <w:r w:rsidRPr="00251CD0">
              <w:rPr>
                <w:sz w:val="18"/>
                <w:szCs w:val="18"/>
              </w:rPr>
              <w:t>Evaluation database</w:t>
            </w:r>
          </w:p>
        </w:tc>
        <w:tc>
          <w:tcPr>
            <w:tcW w:w="5716" w:type="dxa"/>
          </w:tcPr>
          <w:p w:rsidR="002571A5" w:rsidRPr="00251CD0" w:rsidRDefault="002571A5" w:rsidP="002A152E">
            <w:pPr>
              <w:pStyle w:val="BodyText"/>
              <w:cnfStyle w:val="000000010000" w:firstRow="0" w:lastRow="0" w:firstColumn="0" w:lastColumn="0" w:oddVBand="0" w:evenVBand="0" w:oddHBand="0" w:evenHBand="1" w:firstRowFirstColumn="0" w:firstRowLastColumn="0" w:lastRowFirstColumn="0" w:lastRowLastColumn="0"/>
              <w:rPr>
                <w:sz w:val="18"/>
                <w:szCs w:val="18"/>
              </w:rPr>
            </w:pPr>
            <w:r w:rsidRPr="00251CD0">
              <w:rPr>
                <w:sz w:val="18"/>
                <w:szCs w:val="18"/>
              </w:rPr>
              <w:t>Number/percentage of evaluations that are partner-led, joint, or DFAT-led</w:t>
            </w:r>
          </w:p>
        </w:tc>
      </w:tr>
      <w:tr w:rsidR="002571A5" w:rsidRPr="00251CD0" w:rsidTr="002A1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rsidR="002571A5" w:rsidRPr="00251CD0" w:rsidRDefault="002571A5" w:rsidP="002A152E">
            <w:pPr>
              <w:pStyle w:val="BodyText"/>
              <w:rPr>
                <w:sz w:val="18"/>
                <w:szCs w:val="18"/>
              </w:rPr>
            </w:pPr>
            <w:r>
              <w:rPr>
                <w:sz w:val="18"/>
                <w:szCs w:val="18"/>
              </w:rPr>
              <w:t>1</w:t>
            </w:r>
          </w:p>
        </w:tc>
        <w:tc>
          <w:tcPr>
            <w:tcW w:w="2835" w:type="dxa"/>
          </w:tcPr>
          <w:p w:rsidR="002571A5" w:rsidRPr="00251CD0" w:rsidRDefault="002571A5" w:rsidP="002A152E">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251CD0">
              <w:rPr>
                <w:sz w:val="18"/>
                <w:szCs w:val="18"/>
              </w:rPr>
              <w:t>Cluster evaluation</w:t>
            </w:r>
          </w:p>
        </w:tc>
        <w:tc>
          <w:tcPr>
            <w:tcW w:w="3119" w:type="dxa"/>
          </w:tcPr>
          <w:p w:rsidR="002571A5" w:rsidRPr="00251CD0" w:rsidRDefault="002571A5" w:rsidP="002A152E">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251CD0">
              <w:rPr>
                <w:sz w:val="18"/>
                <w:szCs w:val="18"/>
              </w:rPr>
              <w:t>Evaluation database</w:t>
            </w:r>
          </w:p>
        </w:tc>
        <w:tc>
          <w:tcPr>
            <w:tcW w:w="5716" w:type="dxa"/>
          </w:tcPr>
          <w:p w:rsidR="002571A5" w:rsidRPr="00251CD0" w:rsidRDefault="002571A5" w:rsidP="002A152E">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251CD0">
              <w:rPr>
                <w:sz w:val="18"/>
                <w:szCs w:val="18"/>
              </w:rPr>
              <w:t>Number/percentage of cluster evaluations</w:t>
            </w:r>
          </w:p>
        </w:tc>
      </w:tr>
      <w:tr w:rsidR="002571A5" w:rsidRPr="00251CD0" w:rsidTr="002A1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rsidR="002571A5" w:rsidRPr="00251CD0" w:rsidRDefault="002571A5" w:rsidP="002A152E">
            <w:pPr>
              <w:pStyle w:val="BodyText"/>
              <w:rPr>
                <w:sz w:val="18"/>
                <w:szCs w:val="18"/>
              </w:rPr>
            </w:pPr>
            <w:r>
              <w:rPr>
                <w:sz w:val="18"/>
                <w:szCs w:val="18"/>
              </w:rPr>
              <w:t>1; 2</w:t>
            </w:r>
          </w:p>
        </w:tc>
        <w:tc>
          <w:tcPr>
            <w:tcW w:w="2835" w:type="dxa"/>
          </w:tcPr>
          <w:p w:rsidR="002571A5" w:rsidRPr="00251CD0" w:rsidRDefault="002571A5" w:rsidP="002A152E">
            <w:pPr>
              <w:pStyle w:val="BodyText"/>
              <w:cnfStyle w:val="000000010000" w:firstRow="0" w:lastRow="0" w:firstColumn="0" w:lastColumn="0" w:oddVBand="0" w:evenVBand="0" w:oddHBand="0" w:evenHBand="1" w:firstRowFirstColumn="0" w:firstRowLastColumn="0" w:lastRowFirstColumn="0" w:lastRowLastColumn="0"/>
              <w:rPr>
                <w:sz w:val="18"/>
                <w:szCs w:val="18"/>
              </w:rPr>
            </w:pPr>
            <w:r w:rsidRPr="00251CD0">
              <w:rPr>
                <w:sz w:val="18"/>
                <w:szCs w:val="18"/>
              </w:rPr>
              <w:t>Evaluation cost</w:t>
            </w:r>
          </w:p>
        </w:tc>
        <w:tc>
          <w:tcPr>
            <w:tcW w:w="3119" w:type="dxa"/>
          </w:tcPr>
          <w:p w:rsidR="002571A5" w:rsidRPr="00251CD0" w:rsidRDefault="002571A5" w:rsidP="002A152E">
            <w:pPr>
              <w:pStyle w:val="BodyText"/>
              <w:cnfStyle w:val="000000010000" w:firstRow="0" w:lastRow="0" w:firstColumn="0" w:lastColumn="0" w:oddVBand="0" w:evenVBand="0" w:oddHBand="0" w:evenHBand="1" w:firstRowFirstColumn="0" w:firstRowLastColumn="0" w:lastRowFirstColumn="0" w:lastRowLastColumn="0"/>
              <w:rPr>
                <w:sz w:val="18"/>
                <w:szCs w:val="18"/>
              </w:rPr>
            </w:pPr>
            <w:r w:rsidRPr="00251CD0">
              <w:rPr>
                <w:sz w:val="18"/>
                <w:szCs w:val="18"/>
              </w:rPr>
              <w:t>Aidworks</w:t>
            </w:r>
            <w:r w:rsidR="000873FC">
              <w:rPr>
                <w:sz w:val="18"/>
                <w:szCs w:val="18"/>
              </w:rPr>
              <w:t xml:space="preserve">. If not available in Aidworks, a cost estimate can be calculated using the advisor remuneration framework. </w:t>
            </w:r>
          </w:p>
        </w:tc>
        <w:tc>
          <w:tcPr>
            <w:tcW w:w="5716" w:type="dxa"/>
          </w:tcPr>
          <w:p w:rsidR="002571A5" w:rsidRPr="00251CD0" w:rsidRDefault="002571A5" w:rsidP="002A152E">
            <w:pPr>
              <w:pStyle w:val="BodyText"/>
              <w:cnfStyle w:val="000000010000" w:firstRow="0" w:lastRow="0" w:firstColumn="0" w:lastColumn="0" w:oddVBand="0" w:evenVBand="0" w:oddHBand="0" w:evenHBand="1" w:firstRowFirstColumn="0" w:firstRowLastColumn="0" w:lastRowFirstColumn="0" w:lastRowLastColumn="0"/>
              <w:rPr>
                <w:sz w:val="18"/>
                <w:szCs w:val="18"/>
              </w:rPr>
            </w:pPr>
            <w:r w:rsidRPr="00251CD0">
              <w:rPr>
                <w:sz w:val="18"/>
                <w:szCs w:val="18"/>
              </w:rPr>
              <w:t>Range of evaluation cost</w:t>
            </w:r>
          </w:p>
          <w:p w:rsidR="002571A5" w:rsidRDefault="002571A5" w:rsidP="002A152E">
            <w:pPr>
              <w:pStyle w:val="BodyText"/>
              <w:cnfStyle w:val="000000010000" w:firstRow="0" w:lastRow="0" w:firstColumn="0" w:lastColumn="0" w:oddVBand="0" w:evenVBand="0" w:oddHBand="0" w:evenHBand="1" w:firstRowFirstColumn="0" w:firstRowLastColumn="0" w:lastRowFirstColumn="0" w:lastRowLastColumn="0"/>
              <w:rPr>
                <w:sz w:val="18"/>
                <w:szCs w:val="18"/>
              </w:rPr>
            </w:pPr>
            <w:r w:rsidRPr="00251CD0">
              <w:rPr>
                <w:sz w:val="18"/>
                <w:szCs w:val="18"/>
              </w:rPr>
              <w:t>Average evaluation cost</w:t>
            </w:r>
          </w:p>
          <w:p w:rsidR="002571A5" w:rsidRPr="00251CD0" w:rsidRDefault="002571A5" w:rsidP="002A152E">
            <w:pPr>
              <w:pStyle w:val="BodyTex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Relationship between evaluation cost and evaluation quality</w:t>
            </w:r>
          </w:p>
        </w:tc>
      </w:tr>
      <w:tr w:rsidR="002571A5" w:rsidRPr="00251CD0" w:rsidTr="002A1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rsidR="002571A5" w:rsidRPr="00251CD0" w:rsidRDefault="002571A5" w:rsidP="002A152E">
            <w:pPr>
              <w:pStyle w:val="BodyText"/>
              <w:rPr>
                <w:sz w:val="18"/>
                <w:szCs w:val="18"/>
              </w:rPr>
            </w:pPr>
            <w:r>
              <w:rPr>
                <w:sz w:val="18"/>
                <w:szCs w:val="18"/>
              </w:rPr>
              <w:t>1; 2</w:t>
            </w:r>
          </w:p>
        </w:tc>
        <w:tc>
          <w:tcPr>
            <w:tcW w:w="2835" w:type="dxa"/>
          </w:tcPr>
          <w:p w:rsidR="002571A5" w:rsidRPr="00251CD0" w:rsidRDefault="002571A5" w:rsidP="002A152E">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251CD0">
              <w:rPr>
                <w:sz w:val="18"/>
                <w:szCs w:val="18"/>
              </w:rPr>
              <w:t>Evaluation duration (total time and time in the field)</w:t>
            </w:r>
          </w:p>
        </w:tc>
        <w:tc>
          <w:tcPr>
            <w:tcW w:w="3119" w:type="dxa"/>
          </w:tcPr>
          <w:p w:rsidR="002571A5" w:rsidRPr="00251CD0" w:rsidRDefault="002571A5" w:rsidP="002A152E">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251CD0">
              <w:rPr>
                <w:sz w:val="18"/>
                <w:szCs w:val="18"/>
              </w:rPr>
              <w:t>Evaluation documents  (to be recorded in pro-forma)</w:t>
            </w:r>
          </w:p>
        </w:tc>
        <w:tc>
          <w:tcPr>
            <w:tcW w:w="5716" w:type="dxa"/>
          </w:tcPr>
          <w:p w:rsidR="002571A5" w:rsidRPr="00251CD0" w:rsidRDefault="002571A5" w:rsidP="002A152E">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251CD0">
              <w:rPr>
                <w:sz w:val="18"/>
                <w:szCs w:val="18"/>
              </w:rPr>
              <w:t>Range of evaluation duration</w:t>
            </w:r>
          </w:p>
          <w:p w:rsidR="002571A5" w:rsidRDefault="002571A5" w:rsidP="002A152E">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251CD0">
              <w:rPr>
                <w:sz w:val="18"/>
                <w:szCs w:val="18"/>
              </w:rPr>
              <w:t>Average evaluation duration</w:t>
            </w:r>
          </w:p>
          <w:p w:rsidR="002571A5" w:rsidRPr="00251CD0" w:rsidRDefault="002571A5" w:rsidP="002A152E">
            <w:pPr>
              <w:pStyle w:val="Body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Relationship between evaluation duration and evaluation quality</w:t>
            </w:r>
          </w:p>
        </w:tc>
      </w:tr>
      <w:tr w:rsidR="002571A5" w:rsidRPr="00251CD0" w:rsidTr="002A1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rsidR="002571A5" w:rsidRPr="00251CD0" w:rsidRDefault="002571A5" w:rsidP="002A152E">
            <w:pPr>
              <w:pStyle w:val="BodyText"/>
              <w:rPr>
                <w:sz w:val="18"/>
                <w:szCs w:val="18"/>
              </w:rPr>
            </w:pPr>
            <w:r>
              <w:rPr>
                <w:sz w:val="18"/>
                <w:szCs w:val="18"/>
              </w:rPr>
              <w:lastRenderedPageBreak/>
              <w:t>1; 2</w:t>
            </w:r>
          </w:p>
        </w:tc>
        <w:tc>
          <w:tcPr>
            <w:tcW w:w="2835" w:type="dxa"/>
          </w:tcPr>
          <w:p w:rsidR="002571A5" w:rsidRPr="00251CD0" w:rsidRDefault="002571A5" w:rsidP="002A152E">
            <w:pPr>
              <w:pStyle w:val="BodyText"/>
              <w:cnfStyle w:val="000000010000" w:firstRow="0" w:lastRow="0" w:firstColumn="0" w:lastColumn="0" w:oddVBand="0" w:evenVBand="0" w:oddHBand="0" w:evenHBand="1" w:firstRowFirstColumn="0" w:firstRowLastColumn="0" w:lastRowFirstColumn="0" w:lastRowLastColumn="0"/>
              <w:rPr>
                <w:sz w:val="18"/>
                <w:szCs w:val="18"/>
              </w:rPr>
            </w:pPr>
            <w:r w:rsidRPr="00251CD0">
              <w:rPr>
                <w:sz w:val="18"/>
                <w:szCs w:val="18"/>
              </w:rPr>
              <w:t>Evaluation team size</w:t>
            </w:r>
          </w:p>
        </w:tc>
        <w:tc>
          <w:tcPr>
            <w:tcW w:w="3119" w:type="dxa"/>
          </w:tcPr>
          <w:p w:rsidR="002571A5" w:rsidRPr="00251CD0" w:rsidRDefault="002571A5" w:rsidP="002A152E">
            <w:pPr>
              <w:pStyle w:val="BodyText"/>
              <w:cnfStyle w:val="000000010000" w:firstRow="0" w:lastRow="0" w:firstColumn="0" w:lastColumn="0" w:oddVBand="0" w:evenVBand="0" w:oddHBand="0" w:evenHBand="1" w:firstRowFirstColumn="0" w:firstRowLastColumn="0" w:lastRowFirstColumn="0" w:lastRowLastColumn="0"/>
              <w:rPr>
                <w:sz w:val="18"/>
                <w:szCs w:val="18"/>
              </w:rPr>
            </w:pPr>
            <w:r w:rsidRPr="00251CD0">
              <w:rPr>
                <w:sz w:val="18"/>
                <w:szCs w:val="18"/>
              </w:rPr>
              <w:t>Evaluation documents  (to be recorded in pro-forma)</w:t>
            </w:r>
          </w:p>
        </w:tc>
        <w:tc>
          <w:tcPr>
            <w:tcW w:w="5716" w:type="dxa"/>
          </w:tcPr>
          <w:p w:rsidR="002571A5" w:rsidRPr="00251CD0" w:rsidRDefault="002571A5" w:rsidP="002A152E">
            <w:pPr>
              <w:pStyle w:val="BodyText"/>
              <w:cnfStyle w:val="000000010000" w:firstRow="0" w:lastRow="0" w:firstColumn="0" w:lastColumn="0" w:oddVBand="0" w:evenVBand="0" w:oddHBand="0" w:evenHBand="1" w:firstRowFirstColumn="0" w:firstRowLastColumn="0" w:lastRowFirstColumn="0" w:lastRowLastColumn="0"/>
              <w:rPr>
                <w:sz w:val="18"/>
                <w:szCs w:val="18"/>
              </w:rPr>
            </w:pPr>
            <w:r w:rsidRPr="00251CD0">
              <w:rPr>
                <w:sz w:val="18"/>
                <w:szCs w:val="18"/>
              </w:rPr>
              <w:t>Range of evaluation team size</w:t>
            </w:r>
          </w:p>
          <w:p w:rsidR="002571A5" w:rsidRDefault="002571A5" w:rsidP="002A152E">
            <w:pPr>
              <w:pStyle w:val="BodyText"/>
              <w:cnfStyle w:val="000000010000" w:firstRow="0" w:lastRow="0" w:firstColumn="0" w:lastColumn="0" w:oddVBand="0" w:evenVBand="0" w:oddHBand="0" w:evenHBand="1" w:firstRowFirstColumn="0" w:firstRowLastColumn="0" w:lastRowFirstColumn="0" w:lastRowLastColumn="0"/>
              <w:rPr>
                <w:sz w:val="18"/>
                <w:szCs w:val="18"/>
              </w:rPr>
            </w:pPr>
            <w:r w:rsidRPr="00251CD0">
              <w:rPr>
                <w:sz w:val="18"/>
                <w:szCs w:val="18"/>
              </w:rPr>
              <w:t>Average evaluation team size</w:t>
            </w:r>
          </w:p>
          <w:p w:rsidR="002571A5" w:rsidRPr="00251CD0" w:rsidRDefault="002571A5" w:rsidP="002A152E">
            <w:pPr>
              <w:pStyle w:val="BodyTex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Relationship between evaluation team size and evaluation quality</w:t>
            </w:r>
          </w:p>
        </w:tc>
      </w:tr>
      <w:tr w:rsidR="002571A5" w:rsidRPr="00251CD0" w:rsidTr="002A1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rsidR="002571A5" w:rsidRPr="00251CD0" w:rsidRDefault="002571A5" w:rsidP="002A152E">
            <w:pPr>
              <w:pStyle w:val="BodyText"/>
              <w:rPr>
                <w:sz w:val="18"/>
                <w:szCs w:val="18"/>
              </w:rPr>
            </w:pPr>
            <w:r>
              <w:rPr>
                <w:sz w:val="18"/>
                <w:szCs w:val="18"/>
              </w:rPr>
              <w:t>1; 2</w:t>
            </w:r>
          </w:p>
        </w:tc>
        <w:tc>
          <w:tcPr>
            <w:tcW w:w="2835" w:type="dxa"/>
          </w:tcPr>
          <w:p w:rsidR="002571A5" w:rsidRPr="00251CD0" w:rsidRDefault="002571A5" w:rsidP="002A152E">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251CD0">
              <w:rPr>
                <w:sz w:val="18"/>
                <w:szCs w:val="18"/>
              </w:rPr>
              <w:t>Evaluation team composition</w:t>
            </w:r>
          </w:p>
          <w:p w:rsidR="002571A5" w:rsidRPr="00251CD0" w:rsidRDefault="002571A5" w:rsidP="002571A5">
            <w:pPr>
              <w:pStyle w:val="BodyText"/>
              <w:numPr>
                <w:ilvl w:val="0"/>
                <w:numId w:val="32"/>
              </w:numPr>
              <w:cnfStyle w:val="000000100000" w:firstRow="0" w:lastRow="0" w:firstColumn="0" w:lastColumn="0" w:oddVBand="0" w:evenVBand="0" w:oddHBand="1" w:evenHBand="0" w:firstRowFirstColumn="0" w:firstRowLastColumn="0" w:lastRowFirstColumn="0" w:lastRowLastColumn="0"/>
              <w:rPr>
                <w:sz w:val="18"/>
                <w:szCs w:val="18"/>
              </w:rPr>
            </w:pPr>
            <w:r w:rsidRPr="00251CD0">
              <w:rPr>
                <w:sz w:val="18"/>
                <w:szCs w:val="18"/>
              </w:rPr>
              <w:t>Presence of specialist evaluator skills</w:t>
            </w:r>
          </w:p>
          <w:p w:rsidR="002571A5" w:rsidRPr="00251CD0" w:rsidRDefault="002571A5" w:rsidP="002571A5">
            <w:pPr>
              <w:pStyle w:val="BodyText"/>
              <w:numPr>
                <w:ilvl w:val="0"/>
                <w:numId w:val="32"/>
              </w:numPr>
              <w:cnfStyle w:val="000000100000" w:firstRow="0" w:lastRow="0" w:firstColumn="0" w:lastColumn="0" w:oddVBand="0" w:evenVBand="0" w:oddHBand="1" w:evenHBand="0" w:firstRowFirstColumn="0" w:firstRowLastColumn="0" w:lastRowFirstColumn="0" w:lastRowLastColumn="0"/>
              <w:rPr>
                <w:sz w:val="18"/>
                <w:szCs w:val="18"/>
              </w:rPr>
            </w:pPr>
            <w:r w:rsidRPr="00251CD0">
              <w:rPr>
                <w:sz w:val="18"/>
                <w:szCs w:val="18"/>
              </w:rPr>
              <w:t>Presence of DFAT staff on team</w:t>
            </w:r>
          </w:p>
        </w:tc>
        <w:tc>
          <w:tcPr>
            <w:tcW w:w="3119" w:type="dxa"/>
          </w:tcPr>
          <w:p w:rsidR="002571A5" w:rsidRPr="00251CD0" w:rsidRDefault="002571A5" w:rsidP="002A152E">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251CD0">
              <w:rPr>
                <w:sz w:val="18"/>
                <w:szCs w:val="18"/>
              </w:rPr>
              <w:t>Evaluation documents  (to be recorded in pro-forma)</w:t>
            </w:r>
          </w:p>
        </w:tc>
        <w:tc>
          <w:tcPr>
            <w:tcW w:w="5716" w:type="dxa"/>
          </w:tcPr>
          <w:p w:rsidR="002571A5" w:rsidRDefault="002571A5" w:rsidP="002A152E">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251CD0">
              <w:rPr>
                <w:sz w:val="18"/>
                <w:szCs w:val="18"/>
              </w:rPr>
              <w:t>Number/percentage of evaluations which include specialist evaluator skills</w:t>
            </w:r>
          </w:p>
          <w:p w:rsidR="0076036E" w:rsidRPr="00251CD0" w:rsidRDefault="0076036E" w:rsidP="002A152E">
            <w:pPr>
              <w:pStyle w:val="Body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Number/percentage of evaluations which are led by a specialist evaluator</w:t>
            </w:r>
          </w:p>
          <w:p w:rsidR="002571A5" w:rsidRDefault="002571A5" w:rsidP="002A152E">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251CD0">
              <w:rPr>
                <w:sz w:val="18"/>
                <w:szCs w:val="18"/>
              </w:rPr>
              <w:t>Number/</w:t>
            </w:r>
            <w:r>
              <w:rPr>
                <w:sz w:val="18"/>
                <w:szCs w:val="18"/>
              </w:rPr>
              <w:t>percentage of evaluations with DFAT staff on team</w:t>
            </w:r>
          </w:p>
          <w:p w:rsidR="002571A5" w:rsidRPr="00251CD0" w:rsidRDefault="002571A5" w:rsidP="002A152E">
            <w:pPr>
              <w:pStyle w:val="Body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Relationship between presence of </w:t>
            </w:r>
            <w:r w:rsidR="003B20EE">
              <w:rPr>
                <w:sz w:val="18"/>
                <w:szCs w:val="18"/>
              </w:rPr>
              <w:t>specialist evaluation skills, and DFAT staff on team, with evaluation quality</w:t>
            </w:r>
          </w:p>
        </w:tc>
      </w:tr>
      <w:tr w:rsidR="002571A5" w:rsidRPr="00251CD0" w:rsidTr="002A1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rsidR="002571A5" w:rsidRPr="00251CD0" w:rsidRDefault="00637FAD" w:rsidP="002A152E">
            <w:pPr>
              <w:pStyle w:val="BodyText"/>
              <w:rPr>
                <w:sz w:val="18"/>
                <w:szCs w:val="18"/>
              </w:rPr>
            </w:pPr>
            <w:r>
              <w:rPr>
                <w:sz w:val="18"/>
                <w:szCs w:val="18"/>
              </w:rPr>
              <w:t xml:space="preserve">1; </w:t>
            </w:r>
            <w:r w:rsidR="002571A5">
              <w:rPr>
                <w:sz w:val="18"/>
                <w:szCs w:val="18"/>
              </w:rPr>
              <w:t>2</w:t>
            </w:r>
          </w:p>
        </w:tc>
        <w:tc>
          <w:tcPr>
            <w:tcW w:w="2835" w:type="dxa"/>
          </w:tcPr>
          <w:p w:rsidR="002571A5" w:rsidRPr="00251CD0" w:rsidRDefault="002571A5" w:rsidP="002A152E">
            <w:pPr>
              <w:pStyle w:val="BodyText"/>
              <w:cnfStyle w:val="000000010000" w:firstRow="0" w:lastRow="0" w:firstColumn="0" w:lastColumn="0" w:oddVBand="0" w:evenVBand="0" w:oddHBand="0" w:evenHBand="1" w:firstRowFirstColumn="0" w:firstRowLastColumn="0" w:lastRowFirstColumn="0" w:lastRowLastColumn="0"/>
              <w:rPr>
                <w:sz w:val="18"/>
                <w:szCs w:val="18"/>
              </w:rPr>
            </w:pPr>
            <w:r w:rsidRPr="00251CD0">
              <w:rPr>
                <w:sz w:val="18"/>
                <w:szCs w:val="18"/>
              </w:rPr>
              <w:t>Number of evaluation questions</w:t>
            </w:r>
          </w:p>
        </w:tc>
        <w:tc>
          <w:tcPr>
            <w:tcW w:w="3119" w:type="dxa"/>
          </w:tcPr>
          <w:p w:rsidR="002571A5" w:rsidRPr="00251CD0" w:rsidRDefault="002571A5" w:rsidP="002A152E">
            <w:pPr>
              <w:pStyle w:val="BodyText"/>
              <w:cnfStyle w:val="000000010000" w:firstRow="0" w:lastRow="0" w:firstColumn="0" w:lastColumn="0" w:oddVBand="0" w:evenVBand="0" w:oddHBand="0" w:evenHBand="1" w:firstRowFirstColumn="0" w:firstRowLastColumn="0" w:lastRowFirstColumn="0" w:lastRowLastColumn="0"/>
              <w:rPr>
                <w:sz w:val="18"/>
                <w:szCs w:val="18"/>
              </w:rPr>
            </w:pPr>
            <w:r w:rsidRPr="00251CD0">
              <w:rPr>
                <w:sz w:val="18"/>
                <w:szCs w:val="18"/>
              </w:rPr>
              <w:t>Evaluation documents  (to be recorded in pro-forma)</w:t>
            </w:r>
          </w:p>
        </w:tc>
        <w:tc>
          <w:tcPr>
            <w:tcW w:w="5716" w:type="dxa"/>
          </w:tcPr>
          <w:p w:rsidR="002571A5" w:rsidRPr="00251CD0" w:rsidRDefault="002571A5" w:rsidP="002A152E">
            <w:pPr>
              <w:pStyle w:val="BodyTex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Relationship between number of evaluation questions and evaluation quality</w:t>
            </w:r>
          </w:p>
        </w:tc>
      </w:tr>
      <w:tr w:rsidR="002571A5" w:rsidRPr="00251CD0" w:rsidTr="002A1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rsidR="002571A5" w:rsidRPr="00251CD0" w:rsidRDefault="002571A5" w:rsidP="002A152E">
            <w:pPr>
              <w:pStyle w:val="BodyText"/>
              <w:rPr>
                <w:sz w:val="18"/>
                <w:szCs w:val="18"/>
              </w:rPr>
            </w:pPr>
            <w:r>
              <w:rPr>
                <w:sz w:val="18"/>
                <w:szCs w:val="18"/>
              </w:rPr>
              <w:t>1</w:t>
            </w:r>
          </w:p>
        </w:tc>
        <w:tc>
          <w:tcPr>
            <w:tcW w:w="2835" w:type="dxa"/>
          </w:tcPr>
          <w:p w:rsidR="002571A5" w:rsidRPr="00251CD0" w:rsidRDefault="002571A5" w:rsidP="002A152E">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251CD0">
              <w:rPr>
                <w:sz w:val="18"/>
                <w:szCs w:val="18"/>
              </w:rPr>
              <w:t>Aid criteria (relevance, effectiveness etc) assessed in the evaluation</w:t>
            </w:r>
          </w:p>
          <w:p w:rsidR="002571A5" w:rsidRPr="00251CD0" w:rsidRDefault="002571A5" w:rsidP="002571A5">
            <w:pPr>
              <w:pStyle w:val="BodyText"/>
              <w:numPr>
                <w:ilvl w:val="0"/>
                <w:numId w:val="32"/>
              </w:numPr>
              <w:cnfStyle w:val="000000100000" w:firstRow="0" w:lastRow="0" w:firstColumn="0" w:lastColumn="0" w:oddVBand="0" w:evenVBand="0" w:oddHBand="1" w:evenHBand="0" w:firstRowFirstColumn="0" w:firstRowLastColumn="0" w:lastRowFirstColumn="0" w:lastRowLastColumn="0"/>
              <w:rPr>
                <w:sz w:val="18"/>
                <w:szCs w:val="18"/>
              </w:rPr>
            </w:pPr>
            <w:r w:rsidRPr="00251CD0">
              <w:rPr>
                <w:sz w:val="18"/>
                <w:szCs w:val="18"/>
              </w:rPr>
              <w:t>Including whether numerical ratings are provided</w:t>
            </w:r>
          </w:p>
        </w:tc>
        <w:tc>
          <w:tcPr>
            <w:tcW w:w="3119" w:type="dxa"/>
          </w:tcPr>
          <w:p w:rsidR="002571A5" w:rsidRPr="00251CD0" w:rsidRDefault="002571A5" w:rsidP="002A152E">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251CD0">
              <w:rPr>
                <w:sz w:val="18"/>
                <w:szCs w:val="18"/>
              </w:rPr>
              <w:t>Evaluation documents  (to be recorded in pro-forma)</w:t>
            </w:r>
          </w:p>
        </w:tc>
        <w:tc>
          <w:tcPr>
            <w:tcW w:w="5716" w:type="dxa"/>
          </w:tcPr>
          <w:p w:rsidR="002571A5" w:rsidRPr="00251CD0" w:rsidRDefault="002571A5" w:rsidP="002A152E">
            <w:pPr>
              <w:pStyle w:val="Body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Number/percentage of evaluations which assessed and/or rated aid criteria</w:t>
            </w:r>
          </w:p>
        </w:tc>
      </w:tr>
      <w:tr w:rsidR="002571A5" w:rsidTr="002A1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rsidR="002571A5" w:rsidRDefault="00B546A7" w:rsidP="002A152E">
            <w:pPr>
              <w:pStyle w:val="BodyText"/>
              <w:rPr>
                <w:sz w:val="18"/>
                <w:szCs w:val="18"/>
              </w:rPr>
            </w:pPr>
            <w:r>
              <w:rPr>
                <w:sz w:val="18"/>
                <w:szCs w:val="18"/>
              </w:rPr>
              <w:t>5</w:t>
            </w:r>
          </w:p>
        </w:tc>
        <w:tc>
          <w:tcPr>
            <w:tcW w:w="2835" w:type="dxa"/>
          </w:tcPr>
          <w:p w:rsidR="002571A5" w:rsidRPr="00251CD0" w:rsidRDefault="002571A5" w:rsidP="002A152E">
            <w:pPr>
              <w:pStyle w:val="BodyTex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Publication of evaluation report</w:t>
            </w:r>
          </w:p>
        </w:tc>
        <w:tc>
          <w:tcPr>
            <w:tcW w:w="3119" w:type="dxa"/>
          </w:tcPr>
          <w:p w:rsidR="002571A5" w:rsidRPr="00251CD0" w:rsidRDefault="002571A5" w:rsidP="002A152E">
            <w:pPr>
              <w:pStyle w:val="BodyTex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Evaluation database</w:t>
            </w:r>
          </w:p>
        </w:tc>
        <w:tc>
          <w:tcPr>
            <w:tcW w:w="5716" w:type="dxa"/>
          </w:tcPr>
          <w:p w:rsidR="002571A5" w:rsidRDefault="002571A5" w:rsidP="002A152E">
            <w:pPr>
              <w:pStyle w:val="BodyTex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Number/percentage of evaluations which have been published on the DFAT website</w:t>
            </w:r>
          </w:p>
        </w:tc>
      </w:tr>
      <w:tr w:rsidR="002571A5" w:rsidTr="002A1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rsidR="002571A5" w:rsidRDefault="00B546A7" w:rsidP="002A152E">
            <w:pPr>
              <w:pStyle w:val="BodyText"/>
              <w:rPr>
                <w:sz w:val="18"/>
                <w:szCs w:val="18"/>
              </w:rPr>
            </w:pPr>
            <w:r>
              <w:rPr>
                <w:sz w:val="18"/>
                <w:szCs w:val="18"/>
              </w:rPr>
              <w:t>5</w:t>
            </w:r>
          </w:p>
        </w:tc>
        <w:tc>
          <w:tcPr>
            <w:tcW w:w="2835" w:type="dxa"/>
          </w:tcPr>
          <w:p w:rsidR="002571A5" w:rsidRDefault="002571A5" w:rsidP="002A152E">
            <w:pPr>
              <w:pStyle w:val="Body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Month evaluation is finalised</w:t>
            </w:r>
          </w:p>
        </w:tc>
        <w:tc>
          <w:tcPr>
            <w:tcW w:w="3119" w:type="dxa"/>
          </w:tcPr>
          <w:p w:rsidR="002571A5" w:rsidRDefault="002571A5" w:rsidP="002A152E">
            <w:pPr>
              <w:pStyle w:val="Body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Evaluation database</w:t>
            </w:r>
          </w:p>
        </w:tc>
        <w:tc>
          <w:tcPr>
            <w:tcW w:w="5716" w:type="dxa"/>
          </w:tcPr>
          <w:p w:rsidR="002571A5" w:rsidRDefault="002571A5" w:rsidP="002A152E">
            <w:pPr>
              <w:pStyle w:val="Body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Used to facilitate analysis of differences between evaluations completed before and after the introduction of the new evaluation policy, if required</w:t>
            </w:r>
          </w:p>
        </w:tc>
      </w:tr>
      <w:tr w:rsidR="00B546A7" w:rsidTr="002A1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rsidR="00B546A7" w:rsidRDefault="00B546A7" w:rsidP="002A152E">
            <w:pPr>
              <w:pStyle w:val="BodyText"/>
              <w:rPr>
                <w:sz w:val="18"/>
                <w:szCs w:val="18"/>
              </w:rPr>
            </w:pPr>
            <w:r>
              <w:rPr>
                <w:sz w:val="18"/>
                <w:szCs w:val="18"/>
              </w:rPr>
              <w:t>6</w:t>
            </w:r>
          </w:p>
        </w:tc>
        <w:tc>
          <w:tcPr>
            <w:tcW w:w="2835" w:type="dxa"/>
          </w:tcPr>
          <w:p w:rsidR="00B546A7" w:rsidRDefault="00B546A7" w:rsidP="002A152E">
            <w:pPr>
              <w:pStyle w:val="BodyTex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Number of recommendations in evaluation report</w:t>
            </w:r>
          </w:p>
          <w:p w:rsidR="00B546A7" w:rsidRPr="00B546A7" w:rsidRDefault="00637FAD" w:rsidP="00B546A7">
            <w:pPr>
              <w:pStyle w:val="BodyTex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Number of r</w:t>
            </w:r>
            <w:r w:rsidR="00B546A7">
              <w:rPr>
                <w:sz w:val="18"/>
                <w:szCs w:val="18"/>
              </w:rPr>
              <w:t>ecommendations accepted (in management response)</w:t>
            </w:r>
          </w:p>
          <w:p w:rsidR="00B546A7" w:rsidRDefault="00B546A7" w:rsidP="00B546A7">
            <w:pPr>
              <w:pStyle w:val="BodyText"/>
              <w:cnfStyle w:val="000000010000" w:firstRow="0" w:lastRow="0" w:firstColumn="0" w:lastColumn="0" w:oddVBand="0" w:evenVBand="0" w:oddHBand="0" w:evenHBand="1" w:firstRowFirstColumn="0" w:firstRowLastColumn="0" w:lastRowFirstColumn="0" w:lastRowLastColumn="0"/>
              <w:rPr>
                <w:sz w:val="18"/>
                <w:szCs w:val="18"/>
              </w:rPr>
            </w:pPr>
            <w:r w:rsidRPr="00B546A7">
              <w:rPr>
                <w:sz w:val="18"/>
                <w:szCs w:val="18"/>
              </w:rPr>
              <w:lastRenderedPageBreak/>
              <w:t>Number of rec</w:t>
            </w:r>
            <w:r>
              <w:rPr>
                <w:sz w:val="18"/>
                <w:szCs w:val="18"/>
              </w:rPr>
              <w:t>ommendations partially accepted (from management response)</w:t>
            </w:r>
          </w:p>
          <w:p w:rsidR="00B546A7" w:rsidRDefault="00B546A7" w:rsidP="00B546A7">
            <w:pPr>
              <w:pStyle w:val="BodyText"/>
              <w:cnfStyle w:val="000000010000" w:firstRow="0" w:lastRow="0" w:firstColumn="0" w:lastColumn="0" w:oddVBand="0" w:evenVBand="0" w:oddHBand="0" w:evenHBand="1" w:firstRowFirstColumn="0" w:firstRowLastColumn="0" w:lastRowFirstColumn="0" w:lastRowLastColumn="0"/>
              <w:rPr>
                <w:sz w:val="18"/>
                <w:szCs w:val="18"/>
              </w:rPr>
            </w:pPr>
            <w:r w:rsidRPr="00B546A7">
              <w:rPr>
                <w:sz w:val="18"/>
                <w:szCs w:val="18"/>
              </w:rPr>
              <w:t xml:space="preserve">Number </w:t>
            </w:r>
            <w:r>
              <w:rPr>
                <w:sz w:val="18"/>
                <w:szCs w:val="18"/>
              </w:rPr>
              <w:t xml:space="preserve">of recommendations not accepted (from management response) </w:t>
            </w:r>
          </w:p>
        </w:tc>
        <w:tc>
          <w:tcPr>
            <w:tcW w:w="3119" w:type="dxa"/>
          </w:tcPr>
          <w:p w:rsidR="00B546A7" w:rsidRDefault="00B546A7" w:rsidP="002A152E">
            <w:pPr>
              <w:pStyle w:val="BodyTex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lastRenderedPageBreak/>
              <w:t>Evaluation documents (to be recorded in pro-forma)</w:t>
            </w:r>
          </w:p>
        </w:tc>
        <w:tc>
          <w:tcPr>
            <w:tcW w:w="5716" w:type="dxa"/>
          </w:tcPr>
          <w:p w:rsidR="00B546A7" w:rsidRDefault="000873FC" w:rsidP="002A152E">
            <w:pPr>
              <w:pStyle w:val="BodyTex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Percentage of recommendations which have been accepted, partially accepted and not accepted</w:t>
            </w:r>
          </w:p>
        </w:tc>
      </w:tr>
    </w:tbl>
    <w:p w:rsidR="002571A5" w:rsidRPr="002571A5" w:rsidRDefault="002571A5" w:rsidP="002571A5">
      <w:pPr>
        <w:pStyle w:val="BodyText"/>
      </w:pPr>
    </w:p>
    <w:p w:rsidR="002571A5" w:rsidRDefault="002571A5">
      <w:pPr>
        <w:sectPr w:rsidR="002571A5" w:rsidSect="002571A5">
          <w:headerReference w:type="first" r:id="rId17"/>
          <w:footnotePr>
            <w:numFmt w:val="chicago"/>
            <w:numRestart w:val="eachPage"/>
          </w:footnotePr>
          <w:endnotePr>
            <w:numFmt w:val="decimal"/>
          </w:endnotePr>
          <w:pgSz w:w="16840" w:h="11907" w:orient="landscape" w:code="9"/>
          <w:pgMar w:top="851" w:right="2126" w:bottom="851" w:left="720" w:header="851" w:footer="369" w:gutter="0"/>
          <w:cols w:space="720"/>
          <w:titlePg/>
          <w:docGrid w:linePitch="326"/>
        </w:sectPr>
      </w:pPr>
    </w:p>
    <w:bookmarkEnd w:id="7"/>
    <w:bookmarkEnd w:id="8"/>
    <w:bookmarkEnd w:id="9"/>
    <w:bookmarkEnd w:id="10"/>
    <w:bookmarkEnd w:id="11"/>
    <w:p w:rsidR="00CE6875" w:rsidRDefault="00D8166C" w:rsidP="00AE3A42">
      <w:pPr>
        <w:pStyle w:val="Heading1"/>
      </w:pPr>
      <w:r>
        <w:lastRenderedPageBreak/>
        <w:t>Appendix</w:t>
      </w:r>
      <w:r w:rsidR="002571A5">
        <w:t xml:space="preserve"> F</w:t>
      </w:r>
      <w:r w:rsidR="006B16A8">
        <w:t>: Factors that contribute to evaluation quality identified in</w:t>
      </w:r>
      <w:r w:rsidR="009B194A">
        <w:t xml:space="preserve"> other</w:t>
      </w:r>
      <w:r w:rsidR="006B16A8">
        <w:t xml:space="preserve"> meta-evaluations</w:t>
      </w:r>
    </w:p>
    <w:tbl>
      <w:tblPr>
        <w:tblStyle w:val="LightGrid-Accent1"/>
        <w:tblW w:w="0" w:type="auto"/>
        <w:tblLook w:val="04A0" w:firstRow="1" w:lastRow="0" w:firstColumn="1" w:lastColumn="0" w:noHBand="0" w:noVBand="1"/>
        <w:tblCaption w:val="Factos that contribute to evaluation quality identified in other meta-evaluations"/>
        <w:tblDescription w:val="The table looks at factors that contribute to evaluation quality that have been identified in other meta-evaluations. These factors are: duration of an evaluation; the purpose of an evaluation; evaluation team size; evaluation team composition, particularly the presence of specialist evaluator skills; the quality of investment monitoring and evaluation systems; and the number of evlauation questions addressed. "/>
      </w:tblPr>
      <w:tblGrid>
        <w:gridCol w:w="2362"/>
        <w:gridCol w:w="2362"/>
        <w:gridCol w:w="2362"/>
        <w:gridCol w:w="2362"/>
        <w:gridCol w:w="2363"/>
        <w:gridCol w:w="2363"/>
      </w:tblGrid>
      <w:tr w:rsidR="003E056C" w:rsidRPr="00AE3A42" w:rsidTr="00C314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2" w:type="dxa"/>
          </w:tcPr>
          <w:p w:rsidR="003E056C" w:rsidRPr="00AE3A42" w:rsidRDefault="003E056C" w:rsidP="003E056C">
            <w:pPr>
              <w:rPr>
                <w:rFonts w:ascii="Franklin Gothic Book" w:hAnsi="Franklin Gothic Book"/>
                <w:sz w:val="18"/>
                <w:szCs w:val="18"/>
              </w:rPr>
            </w:pPr>
          </w:p>
          <w:p w:rsidR="00AE3A42" w:rsidRPr="00AE3A42" w:rsidRDefault="00AE3A42" w:rsidP="003E056C">
            <w:pPr>
              <w:rPr>
                <w:rFonts w:ascii="Franklin Gothic Book" w:hAnsi="Franklin Gothic Book"/>
                <w:sz w:val="18"/>
                <w:szCs w:val="18"/>
              </w:rPr>
            </w:pPr>
          </w:p>
          <w:p w:rsidR="00AE3A42" w:rsidRPr="00AE3A42" w:rsidRDefault="00AE3A42" w:rsidP="003E056C">
            <w:pPr>
              <w:rPr>
                <w:rFonts w:ascii="Franklin Gothic Book" w:hAnsi="Franklin Gothic Book"/>
                <w:sz w:val="18"/>
                <w:szCs w:val="18"/>
              </w:rPr>
            </w:pPr>
          </w:p>
        </w:tc>
        <w:tc>
          <w:tcPr>
            <w:tcW w:w="2362" w:type="dxa"/>
          </w:tcPr>
          <w:p w:rsidR="003E056C" w:rsidRPr="00AE3A42" w:rsidRDefault="003E056C" w:rsidP="003E056C">
            <w:pPr>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18"/>
                <w:szCs w:val="18"/>
              </w:rPr>
            </w:pPr>
            <w:r w:rsidRPr="00AE3A42">
              <w:rPr>
                <w:rFonts w:ascii="Franklin Gothic Book" w:hAnsi="Franklin Gothic Book"/>
                <w:sz w:val="18"/>
                <w:szCs w:val="18"/>
              </w:rPr>
              <w:t>First DFAT Review of Operational Evaluations (2014)</w:t>
            </w:r>
          </w:p>
        </w:tc>
        <w:tc>
          <w:tcPr>
            <w:tcW w:w="2362" w:type="dxa"/>
          </w:tcPr>
          <w:p w:rsidR="003E056C" w:rsidRPr="00AE3A42" w:rsidRDefault="003E056C" w:rsidP="003E056C">
            <w:pPr>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18"/>
                <w:szCs w:val="18"/>
              </w:rPr>
            </w:pPr>
            <w:r w:rsidRPr="00AE3A42">
              <w:rPr>
                <w:rFonts w:ascii="Franklin Gothic Book" w:hAnsi="Franklin Gothic Book"/>
                <w:sz w:val="18"/>
                <w:szCs w:val="18"/>
              </w:rPr>
              <w:t>USAID Meta-evaluation of quality and coverage of USAID evaluations 2009-2012 (2013)</w:t>
            </w:r>
          </w:p>
        </w:tc>
        <w:tc>
          <w:tcPr>
            <w:tcW w:w="2362" w:type="dxa"/>
          </w:tcPr>
          <w:p w:rsidR="003E056C" w:rsidRPr="00AE3A42" w:rsidRDefault="003E056C" w:rsidP="003E056C">
            <w:pPr>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18"/>
                <w:szCs w:val="18"/>
              </w:rPr>
            </w:pPr>
            <w:r w:rsidRPr="00AE3A42">
              <w:rPr>
                <w:rFonts w:ascii="Franklin Gothic Book" w:hAnsi="Franklin Gothic Book"/>
                <w:sz w:val="18"/>
                <w:szCs w:val="18"/>
              </w:rPr>
              <w:t>Are SIDA evaluations good enough? (2008)</w:t>
            </w:r>
          </w:p>
        </w:tc>
        <w:tc>
          <w:tcPr>
            <w:tcW w:w="2363" w:type="dxa"/>
          </w:tcPr>
          <w:p w:rsidR="003E056C" w:rsidRPr="00AE3A42" w:rsidRDefault="003E056C" w:rsidP="003E056C">
            <w:pPr>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18"/>
                <w:szCs w:val="18"/>
              </w:rPr>
            </w:pPr>
            <w:r w:rsidRPr="00AE3A42">
              <w:rPr>
                <w:rFonts w:ascii="Franklin Gothic Book" w:hAnsi="Franklin Gothic Book"/>
                <w:sz w:val="18"/>
                <w:szCs w:val="18"/>
              </w:rPr>
              <w:t>NORAD Can we demonstrate the difference that Norweigan Aid Makes? (2014)</w:t>
            </w:r>
          </w:p>
        </w:tc>
        <w:tc>
          <w:tcPr>
            <w:tcW w:w="2363" w:type="dxa"/>
          </w:tcPr>
          <w:p w:rsidR="003E056C" w:rsidRPr="00AE3A42" w:rsidRDefault="003E056C" w:rsidP="003E056C">
            <w:pPr>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18"/>
                <w:szCs w:val="18"/>
              </w:rPr>
            </w:pPr>
            <w:r w:rsidRPr="00AE3A42">
              <w:rPr>
                <w:rFonts w:ascii="Franklin Gothic Book" w:hAnsi="Franklin Gothic Book"/>
                <w:sz w:val="18"/>
                <w:szCs w:val="18"/>
              </w:rPr>
              <w:t>DFID Rapid Review of Embedding Evaluation (2014)</w:t>
            </w:r>
          </w:p>
        </w:tc>
      </w:tr>
      <w:tr w:rsidR="003E056C" w:rsidRPr="00AE3A42" w:rsidTr="00C31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2" w:type="dxa"/>
          </w:tcPr>
          <w:p w:rsidR="003E056C" w:rsidRPr="00AE3A42" w:rsidRDefault="003E056C" w:rsidP="003E056C">
            <w:pPr>
              <w:rPr>
                <w:rFonts w:ascii="Franklin Gothic Book" w:hAnsi="Franklin Gothic Book"/>
                <w:sz w:val="18"/>
                <w:szCs w:val="18"/>
              </w:rPr>
            </w:pPr>
            <w:r w:rsidRPr="00AE3A42">
              <w:rPr>
                <w:rFonts w:ascii="Franklin Gothic Book" w:hAnsi="Franklin Gothic Book"/>
                <w:sz w:val="18"/>
                <w:szCs w:val="18"/>
              </w:rPr>
              <w:t>Summary of meta-evaluation</w:t>
            </w:r>
          </w:p>
        </w:tc>
        <w:tc>
          <w:tcPr>
            <w:tcW w:w="2362" w:type="dxa"/>
          </w:tcPr>
          <w:p w:rsidR="003E056C" w:rsidRPr="00AE3A42" w:rsidRDefault="003E056C" w:rsidP="003E056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r w:rsidRPr="00AE3A42">
              <w:rPr>
                <w:rFonts w:ascii="Franklin Gothic Book" w:hAnsi="Franklin Gothic Book"/>
                <w:sz w:val="18"/>
                <w:szCs w:val="18"/>
              </w:rPr>
              <w:t>Examined the quality of 87 operational evaluations completed in 2012.</w:t>
            </w:r>
          </w:p>
          <w:p w:rsidR="003E056C" w:rsidRPr="00AE3A42" w:rsidRDefault="003E056C" w:rsidP="003E056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p>
        </w:tc>
        <w:tc>
          <w:tcPr>
            <w:tcW w:w="2362" w:type="dxa"/>
          </w:tcPr>
          <w:p w:rsidR="003E056C" w:rsidRPr="00AE3A42" w:rsidRDefault="003E056C" w:rsidP="003E056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r w:rsidRPr="00AE3A42">
              <w:rPr>
                <w:rFonts w:ascii="Franklin Gothic Book" w:hAnsi="Franklin Gothic Book"/>
                <w:sz w:val="18"/>
                <w:szCs w:val="18"/>
              </w:rPr>
              <w:t>Examined the quality of 340 evaluations conducted between 2009 – 2012.</w:t>
            </w:r>
          </w:p>
          <w:p w:rsidR="003E056C" w:rsidRPr="00AE3A42" w:rsidRDefault="003E056C" w:rsidP="003E056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p>
        </w:tc>
        <w:tc>
          <w:tcPr>
            <w:tcW w:w="2362" w:type="dxa"/>
          </w:tcPr>
          <w:p w:rsidR="003E056C" w:rsidRPr="00AE3A42" w:rsidRDefault="003E056C" w:rsidP="003E056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r w:rsidRPr="00AE3A42">
              <w:rPr>
                <w:rFonts w:ascii="Franklin Gothic Book" w:hAnsi="Franklin Gothic Book"/>
                <w:sz w:val="18"/>
                <w:szCs w:val="18"/>
              </w:rPr>
              <w:t>Examined the quality of 34 operational evaluation reports published between 2003 and 2005.</w:t>
            </w:r>
          </w:p>
          <w:p w:rsidR="003E056C" w:rsidRPr="00AE3A42" w:rsidRDefault="003E056C" w:rsidP="003E056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p>
        </w:tc>
        <w:tc>
          <w:tcPr>
            <w:tcW w:w="2363" w:type="dxa"/>
          </w:tcPr>
          <w:p w:rsidR="003E056C" w:rsidRPr="00AE3A42" w:rsidRDefault="003E056C" w:rsidP="003E056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r w:rsidRPr="00AE3A42">
              <w:rPr>
                <w:rFonts w:ascii="Franklin Gothic Book" w:hAnsi="Franklin Gothic Book"/>
                <w:sz w:val="18"/>
                <w:szCs w:val="18"/>
              </w:rPr>
              <w:t>Examines why it is difficult to determine the results (ie outcomes and impacts) of Norweigan aid.</w:t>
            </w:r>
          </w:p>
          <w:p w:rsidR="003E056C" w:rsidRPr="00AE3A42" w:rsidRDefault="003E056C" w:rsidP="003E056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p>
        </w:tc>
        <w:tc>
          <w:tcPr>
            <w:tcW w:w="2363" w:type="dxa"/>
          </w:tcPr>
          <w:p w:rsidR="003E056C" w:rsidRPr="00AE3A42" w:rsidRDefault="003E056C" w:rsidP="003E056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r w:rsidRPr="00AE3A42">
              <w:rPr>
                <w:rFonts w:ascii="Franklin Gothic Book" w:hAnsi="Franklin Gothic Book"/>
                <w:sz w:val="18"/>
                <w:szCs w:val="18"/>
              </w:rPr>
              <w:t>A review of DFID’s program to ‘embed evaluation’ within and strengthen the evidence base of its programs.</w:t>
            </w:r>
          </w:p>
          <w:p w:rsidR="003E056C" w:rsidRPr="00AE3A42" w:rsidRDefault="003E056C" w:rsidP="003E056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p>
        </w:tc>
      </w:tr>
      <w:tr w:rsidR="003E056C" w:rsidRPr="00AE3A42" w:rsidTr="00C314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6"/>
          </w:tcPr>
          <w:p w:rsidR="003E056C" w:rsidRPr="00AE3A42" w:rsidRDefault="003E056C" w:rsidP="003E056C">
            <w:pPr>
              <w:rPr>
                <w:rFonts w:ascii="Franklin Gothic Book" w:hAnsi="Franklin Gothic Book"/>
                <w:sz w:val="18"/>
                <w:szCs w:val="18"/>
              </w:rPr>
            </w:pPr>
            <w:r w:rsidRPr="00AE3A42">
              <w:rPr>
                <w:rFonts w:ascii="Franklin Gothic Book" w:hAnsi="Franklin Gothic Book"/>
                <w:sz w:val="18"/>
                <w:szCs w:val="18"/>
              </w:rPr>
              <w:t>Factors related to evaluation quality</w:t>
            </w:r>
          </w:p>
          <w:p w:rsidR="003E056C" w:rsidRPr="00AE3A42" w:rsidRDefault="003E056C" w:rsidP="003E056C">
            <w:pPr>
              <w:rPr>
                <w:rFonts w:ascii="Franklin Gothic Book" w:hAnsi="Franklin Gothic Book"/>
                <w:sz w:val="18"/>
                <w:szCs w:val="18"/>
              </w:rPr>
            </w:pPr>
          </w:p>
        </w:tc>
      </w:tr>
      <w:tr w:rsidR="003E056C" w:rsidRPr="00AE3A42" w:rsidTr="00C31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2" w:type="dxa"/>
          </w:tcPr>
          <w:p w:rsidR="003E056C" w:rsidRPr="00F41FF1" w:rsidRDefault="003E056C" w:rsidP="00F41FF1">
            <w:pPr>
              <w:pStyle w:val="ListNumber"/>
              <w:numPr>
                <w:ilvl w:val="0"/>
                <w:numId w:val="50"/>
              </w:numPr>
              <w:rPr>
                <w:sz w:val="18"/>
                <w:szCs w:val="18"/>
              </w:rPr>
            </w:pPr>
            <w:r w:rsidRPr="00F41FF1">
              <w:rPr>
                <w:sz w:val="18"/>
                <w:szCs w:val="18"/>
              </w:rPr>
              <w:t>Duration of an evaluation (total days and field days)</w:t>
            </w:r>
            <w:r w:rsidRPr="00AE3A42">
              <w:footnoteReference w:id="9"/>
            </w:r>
          </w:p>
          <w:p w:rsidR="003E056C" w:rsidRPr="00AE3A42" w:rsidRDefault="003E056C" w:rsidP="003E056C">
            <w:pPr>
              <w:rPr>
                <w:rFonts w:ascii="Franklin Gothic Book" w:hAnsi="Franklin Gothic Book"/>
                <w:sz w:val="18"/>
                <w:szCs w:val="18"/>
              </w:rPr>
            </w:pPr>
          </w:p>
        </w:tc>
        <w:tc>
          <w:tcPr>
            <w:tcW w:w="2362" w:type="dxa"/>
          </w:tcPr>
          <w:p w:rsidR="003E056C" w:rsidRPr="00AE3A42" w:rsidRDefault="003E056C" w:rsidP="003E056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r w:rsidRPr="00AE3A42">
              <w:rPr>
                <w:rFonts w:ascii="Franklin Gothic Book" w:hAnsi="Franklin Gothic Book"/>
                <w:sz w:val="18"/>
                <w:szCs w:val="18"/>
              </w:rPr>
              <w:t>Longer evaluations (including more fieldwork days) associated with higher evaluation quality (p. 34-5; statistical analysis). Note that reliable cost data was not available.</w:t>
            </w:r>
          </w:p>
          <w:p w:rsidR="003E056C" w:rsidRPr="00AE3A42" w:rsidRDefault="003E056C" w:rsidP="003E056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p>
        </w:tc>
        <w:tc>
          <w:tcPr>
            <w:tcW w:w="2362" w:type="dxa"/>
          </w:tcPr>
          <w:p w:rsidR="003E056C" w:rsidRPr="00AE3A42" w:rsidRDefault="003E056C" w:rsidP="003E056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r w:rsidRPr="00AE3A42">
              <w:rPr>
                <w:rFonts w:ascii="Franklin Gothic Book" w:hAnsi="Franklin Gothic Book"/>
                <w:sz w:val="18"/>
                <w:szCs w:val="18"/>
              </w:rPr>
              <w:t>The meta-evaluation believes that cost and duration influence quality, but did not have the data to test this (p. 27).</w:t>
            </w:r>
          </w:p>
        </w:tc>
        <w:tc>
          <w:tcPr>
            <w:tcW w:w="2362" w:type="dxa"/>
          </w:tcPr>
          <w:p w:rsidR="003E056C" w:rsidRPr="00AE3A42" w:rsidRDefault="003E056C" w:rsidP="003E056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r w:rsidRPr="00AE3A42">
              <w:rPr>
                <w:rFonts w:ascii="Franklin Gothic Book" w:hAnsi="Franklin Gothic Book"/>
                <w:sz w:val="18"/>
                <w:szCs w:val="18"/>
              </w:rPr>
              <w:t>The meta-evaluation found no clear correlation between evaluation cost and quality, and disputes whether cost is actually a factor that would drive quality (p. 24)</w:t>
            </w:r>
          </w:p>
        </w:tc>
        <w:tc>
          <w:tcPr>
            <w:tcW w:w="2363" w:type="dxa"/>
          </w:tcPr>
          <w:p w:rsidR="003E056C" w:rsidRPr="00AE3A42" w:rsidRDefault="003E056C" w:rsidP="003E056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p>
        </w:tc>
        <w:tc>
          <w:tcPr>
            <w:tcW w:w="2363" w:type="dxa"/>
          </w:tcPr>
          <w:p w:rsidR="003E056C" w:rsidRPr="00AE3A42" w:rsidRDefault="003E056C" w:rsidP="003E056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p>
        </w:tc>
      </w:tr>
      <w:tr w:rsidR="003E056C" w:rsidRPr="00AE3A42" w:rsidTr="00C314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2" w:type="dxa"/>
          </w:tcPr>
          <w:p w:rsidR="00C3140F" w:rsidRPr="00AE3A42" w:rsidRDefault="003E056C" w:rsidP="003E056C">
            <w:pPr>
              <w:numPr>
                <w:ilvl w:val="0"/>
                <w:numId w:val="25"/>
              </w:numPr>
              <w:rPr>
                <w:rFonts w:ascii="Franklin Gothic Book" w:hAnsi="Franklin Gothic Book"/>
                <w:sz w:val="18"/>
                <w:szCs w:val="18"/>
              </w:rPr>
            </w:pPr>
            <w:r w:rsidRPr="00AE3A42">
              <w:rPr>
                <w:rFonts w:ascii="Franklin Gothic Book" w:hAnsi="Franklin Gothic Book"/>
                <w:sz w:val="18"/>
                <w:szCs w:val="18"/>
              </w:rPr>
              <w:t>The purpose of an evaluation (e.g. progress or completion evaluation)</w:t>
            </w:r>
          </w:p>
        </w:tc>
        <w:tc>
          <w:tcPr>
            <w:tcW w:w="2362" w:type="dxa"/>
          </w:tcPr>
          <w:p w:rsidR="003E056C" w:rsidRPr="00AE3A42" w:rsidRDefault="003E056C" w:rsidP="003E056C">
            <w:pPr>
              <w:cnfStyle w:val="000000010000" w:firstRow="0" w:lastRow="0" w:firstColumn="0" w:lastColumn="0" w:oddVBand="0" w:evenVBand="0" w:oddHBand="0" w:evenHBand="1" w:firstRowFirstColumn="0" w:firstRowLastColumn="0" w:lastRowFirstColumn="0" w:lastRowLastColumn="0"/>
              <w:rPr>
                <w:rFonts w:ascii="Franklin Gothic Book" w:hAnsi="Franklin Gothic Book"/>
                <w:sz w:val="18"/>
                <w:szCs w:val="18"/>
              </w:rPr>
            </w:pPr>
            <w:r w:rsidRPr="00AE3A42">
              <w:rPr>
                <w:rFonts w:ascii="Franklin Gothic Book" w:hAnsi="Franklin Gothic Book"/>
                <w:sz w:val="18"/>
                <w:szCs w:val="18"/>
              </w:rPr>
              <w:t>Progress reports are higher quality than completion reports  (p. 33; statistical analysis)</w:t>
            </w:r>
          </w:p>
        </w:tc>
        <w:tc>
          <w:tcPr>
            <w:tcW w:w="2362" w:type="dxa"/>
          </w:tcPr>
          <w:p w:rsidR="003E056C" w:rsidRPr="00AE3A42" w:rsidRDefault="003E056C" w:rsidP="003E056C">
            <w:pPr>
              <w:cnfStyle w:val="000000010000" w:firstRow="0" w:lastRow="0" w:firstColumn="0" w:lastColumn="0" w:oddVBand="0" w:evenVBand="0" w:oddHBand="0" w:evenHBand="1" w:firstRowFirstColumn="0" w:firstRowLastColumn="0" w:lastRowFirstColumn="0" w:lastRowLastColumn="0"/>
              <w:rPr>
                <w:rFonts w:ascii="Franklin Gothic Book" w:hAnsi="Franklin Gothic Book"/>
                <w:sz w:val="18"/>
                <w:szCs w:val="18"/>
              </w:rPr>
            </w:pPr>
          </w:p>
        </w:tc>
        <w:tc>
          <w:tcPr>
            <w:tcW w:w="2362" w:type="dxa"/>
          </w:tcPr>
          <w:p w:rsidR="003E056C" w:rsidRPr="00AE3A42" w:rsidRDefault="003E056C" w:rsidP="003E056C">
            <w:pPr>
              <w:cnfStyle w:val="000000010000" w:firstRow="0" w:lastRow="0" w:firstColumn="0" w:lastColumn="0" w:oddVBand="0" w:evenVBand="0" w:oddHBand="0" w:evenHBand="1" w:firstRowFirstColumn="0" w:firstRowLastColumn="0" w:lastRowFirstColumn="0" w:lastRowLastColumn="0"/>
              <w:rPr>
                <w:rFonts w:ascii="Franklin Gothic Book" w:hAnsi="Franklin Gothic Book"/>
                <w:sz w:val="18"/>
                <w:szCs w:val="18"/>
              </w:rPr>
            </w:pPr>
          </w:p>
        </w:tc>
        <w:tc>
          <w:tcPr>
            <w:tcW w:w="2363" w:type="dxa"/>
          </w:tcPr>
          <w:p w:rsidR="003E056C" w:rsidRPr="00AE3A42" w:rsidRDefault="003E056C" w:rsidP="003E056C">
            <w:pPr>
              <w:cnfStyle w:val="000000010000" w:firstRow="0" w:lastRow="0" w:firstColumn="0" w:lastColumn="0" w:oddVBand="0" w:evenVBand="0" w:oddHBand="0" w:evenHBand="1" w:firstRowFirstColumn="0" w:firstRowLastColumn="0" w:lastRowFirstColumn="0" w:lastRowLastColumn="0"/>
              <w:rPr>
                <w:rFonts w:ascii="Franklin Gothic Book" w:hAnsi="Franklin Gothic Book"/>
                <w:sz w:val="18"/>
                <w:szCs w:val="18"/>
              </w:rPr>
            </w:pPr>
          </w:p>
        </w:tc>
        <w:tc>
          <w:tcPr>
            <w:tcW w:w="2363" w:type="dxa"/>
          </w:tcPr>
          <w:p w:rsidR="003E056C" w:rsidRPr="00AE3A42" w:rsidRDefault="003E056C" w:rsidP="003E056C">
            <w:pPr>
              <w:cnfStyle w:val="000000010000" w:firstRow="0" w:lastRow="0" w:firstColumn="0" w:lastColumn="0" w:oddVBand="0" w:evenVBand="0" w:oddHBand="0" w:evenHBand="1" w:firstRowFirstColumn="0" w:firstRowLastColumn="0" w:lastRowFirstColumn="0" w:lastRowLastColumn="0"/>
              <w:rPr>
                <w:rFonts w:ascii="Franklin Gothic Book" w:hAnsi="Franklin Gothic Book"/>
                <w:sz w:val="18"/>
                <w:szCs w:val="18"/>
              </w:rPr>
            </w:pPr>
            <w:r w:rsidRPr="00AE3A42">
              <w:rPr>
                <w:rFonts w:ascii="Franklin Gothic Book" w:hAnsi="Franklin Gothic Book"/>
                <w:sz w:val="18"/>
                <w:szCs w:val="18"/>
              </w:rPr>
              <w:t>Quality of evaluation depends on whether it is fit for intended purposes (p. 40; an assumption and no clear evidence to support it is provided)</w:t>
            </w:r>
          </w:p>
        </w:tc>
      </w:tr>
      <w:tr w:rsidR="003E056C" w:rsidRPr="00AE3A42" w:rsidTr="00C31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2" w:type="dxa"/>
          </w:tcPr>
          <w:p w:rsidR="003E056C" w:rsidRPr="00AE3A42" w:rsidRDefault="003E056C" w:rsidP="003E056C">
            <w:pPr>
              <w:numPr>
                <w:ilvl w:val="0"/>
                <w:numId w:val="25"/>
              </w:numPr>
              <w:rPr>
                <w:rFonts w:ascii="Franklin Gothic Book" w:hAnsi="Franklin Gothic Book"/>
                <w:sz w:val="18"/>
                <w:szCs w:val="18"/>
              </w:rPr>
            </w:pPr>
            <w:r w:rsidRPr="00AE3A42">
              <w:rPr>
                <w:rFonts w:ascii="Franklin Gothic Book" w:hAnsi="Franklin Gothic Book"/>
                <w:sz w:val="18"/>
                <w:szCs w:val="18"/>
              </w:rPr>
              <w:t>Evaluation team size</w:t>
            </w:r>
          </w:p>
          <w:p w:rsidR="003E056C" w:rsidRPr="00AE3A42" w:rsidRDefault="003E056C" w:rsidP="003E056C">
            <w:pPr>
              <w:rPr>
                <w:rFonts w:ascii="Franklin Gothic Book" w:hAnsi="Franklin Gothic Book"/>
                <w:sz w:val="18"/>
                <w:szCs w:val="18"/>
              </w:rPr>
            </w:pPr>
          </w:p>
        </w:tc>
        <w:tc>
          <w:tcPr>
            <w:tcW w:w="2362" w:type="dxa"/>
          </w:tcPr>
          <w:p w:rsidR="003E056C" w:rsidRPr="00AE3A42" w:rsidRDefault="003E056C" w:rsidP="003E056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r w:rsidRPr="00AE3A42">
              <w:rPr>
                <w:rFonts w:ascii="Franklin Gothic Book" w:hAnsi="Franklin Gothic Book"/>
                <w:sz w:val="18"/>
                <w:szCs w:val="18"/>
              </w:rPr>
              <w:t>The optimal team size for quality evaluation is 3-4 team members (p. 35; statistical analysis)</w:t>
            </w:r>
          </w:p>
        </w:tc>
        <w:tc>
          <w:tcPr>
            <w:tcW w:w="2362" w:type="dxa"/>
          </w:tcPr>
          <w:p w:rsidR="003E056C" w:rsidRPr="00AE3A42" w:rsidRDefault="003E056C" w:rsidP="003E056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p>
        </w:tc>
        <w:tc>
          <w:tcPr>
            <w:tcW w:w="2362" w:type="dxa"/>
          </w:tcPr>
          <w:p w:rsidR="003E056C" w:rsidRPr="00AE3A42" w:rsidRDefault="003E056C" w:rsidP="003E056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p>
        </w:tc>
        <w:tc>
          <w:tcPr>
            <w:tcW w:w="2363" w:type="dxa"/>
          </w:tcPr>
          <w:p w:rsidR="003E056C" w:rsidRPr="00AE3A42" w:rsidRDefault="003E056C" w:rsidP="003E056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p>
        </w:tc>
        <w:tc>
          <w:tcPr>
            <w:tcW w:w="2363" w:type="dxa"/>
          </w:tcPr>
          <w:p w:rsidR="003E056C" w:rsidRPr="00AE3A42" w:rsidRDefault="003E056C" w:rsidP="003E056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p>
        </w:tc>
      </w:tr>
      <w:tr w:rsidR="003E056C" w:rsidRPr="00AE3A42" w:rsidTr="00C314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2" w:type="dxa"/>
          </w:tcPr>
          <w:p w:rsidR="003E056C" w:rsidRPr="00AE3A42" w:rsidRDefault="003E056C" w:rsidP="003E056C">
            <w:pPr>
              <w:numPr>
                <w:ilvl w:val="0"/>
                <w:numId w:val="25"/>
              </w:numPr>
              <w:rPr>
                <w:rFonts w:ascii="Franklin Gothic Book" w:hAnsi="Franklin Gothic Book"/>
                <w:sz w:val="18"/>
                <w:szCs w:val="18"/>
              </w:rPr>
            </w:pPr>
            <w:r w:rsidRPr="00AE3A42">
              <w:rPr>
                <w:rFonts w:ascii="Franklin Gothic Book" w:hAnsi="Franklin Gothic Book"/>
                <w:sz w:val="18"/>
                <w:szCs w:val="18"/>
              </w:rPr>
              <w:t>Evaluation team composition, particularly the presence of specialist evaluator skills</w:t>
            </w:r>
          </w:p>
          <w:p w:rsidR="003E056C" w:rsidRPr="00AE3A42" w:rsidRDefault="003E056C" w:rsidP="003E056C">
            <w:pPr>
              <w:rPr>
                <w:rFonts w:ascii="Franklin Gothic Book" w:hAnsi="Franklin Gothic Book"/>
                <w:sz w:val="18"/>
                <w:szCs w:val="18"/>
              </w:rPr>
            </w:pPr>
          </w:p>
        </w:tc>
        <w:tc>
          <w:tcPr>
            <w:tcW w:w="2362" w:type="dxa"/>
          </w:tcPr>
          <w:p w:rsidR="003E056C" w:rsidRPr="00AE3A42" w:rsidRDefault="003E056C" w:rsidP="003E056C">
            <w:pPr>
              <w:cnfStyle w:val="000000010000" w:firstRow="0" w:lastRow="0" w:firstColumn="0" w:lastColumn="0" w:oddVBand="0" w:evenVBand="0" w:oddHBand="0" w:evenHBand="1" w:firstRowFirstColumn="0" w:firstRowLastColumn="0" w:lastRowFirstColumn="0" w:lastRowLastColumn="0"/>
              <w:rPr>
                <w:rFonts w:ascii="Franklin Gothic Book" w:hAnsi="Franklin Gothic Book"/>
                <w:sz w:val="18"/>
                <w:szCs w:val="18"/>
              </w:rPr>
            </w:pPr>
            <w:r w:rsidRPr="00AE3A42">
              <w:rPr>
                <w:rFonts w:ascii="Franklin Gothic Book" w:hAnsi="Franklin Gothic Book"/>
                <w:sz w:val="18"/>
                <w:szCs w:val="18"/>
              </w:rPr>
              <w:t xml:space="preserve">Teams with a strong team leader and expertise include  covering evaluation expertise particularly evaluation expertise, leadership, and sectoral knowledge are associated with higher evaluation </w:t>
            </w:r>
            <w:r w:rsidRPr="00AE3A42">
              <w:rPr>
                <w:rFonts w:ascii="Franklin Gothic Book" w:hAnsi="Franklin Gothic Book"/>
                <w:sz w:val="18"/>
                <w:szCs w:val="18"/>
              </w:rPr>
              <w:lastRenderedPageBreak/>
              <w:t>quality (p. 36; qualitative analysis)</w:t>
            </w:r>
          </w:p>
          <w:p w:rsidR="003E056C" w:rsidRPr="00AE3A42" w:rsidRDefault="003E056C" w:rsidP="003E056C">
            <w:pPr>
              <w:cnfStyle w:val="000000010000" w:firstRow="0" w:lastRow="0" w:firstColumn="0" w:lastColumn="0" w:oddVBand="0" w:evenVBand="0" w:oddHBand="0" w:evenHBand="1" w:firstRowFirstColumn="0" w:firstRowLastColumn="0" w:lastRowFirstColumn="0" w:lastRowLastColumn="0"/>
              <w:rPr>
                <w:rFonts w:ascii="Franklin Gothic Book" w:hAnsi="Franklin Gothic Book"/>
                <w:sz w:val="18"/>
                <w:szCs w:val="18"/>
              </w:rPr>
            </w:pPr>
          </w:p>
        </w:tc>
        <w:tc>
          <w:tcPr>
            <w:tcW w:w="2362" w:type="dxa"/>
          </w:tcPr>
          <w:p w:rsidR="003E056C" w:rsidRPr="00AE3A42" w:rsidRDefault="003E056C" w:rsidP="003E056C">
            <w:pPr>
              <w:cnfStyle w:val="000000010000" w:firstRow="0" w:lastRow="0" w:firstColumn="0" w:lastColumn="0" w:oddVBand="0" w:evenVBand="0" w:oddHBand="0" w:evenHBand="1" w:firstRowFirstColumn="0" w:firstRowLastColumn="0" w:lastRowFirstColumn="0" w:lastRowLastColumn="0"/>
              <w:rPr>
                <w:rFonts w:ascii="Franklin Gothic Book" w:hAnsi="Franklin Gothic Book"/>
                <w:sz w:val="18"/>
                <w:szCs w:val="18"/>
              </w:rPr>
            </w:pPr>
            <w:r w:rsidRPr="00AE3A42">
              <w:rPr>
                <w:rFonts w:ascii="Franklin Gothic Book" w:hAnsi="Franklin Gothic Book"/>
                <w:sz w:val="18"/>
                <w:szCs w:val="18"/>
              </w:rPr>
              <w:lastRenderedPageBreak/>
              <w:t>The presence of an evaluation specialist on the team is linked to better evaluation quality (p. 25; statistical analysis)</w:t>
            </w:r>
          </w:p>
        </w:tc>
        <w:tc>
          <w:tcPr>
            <w:tcW w:w="2362" w:type="dxa"/>
          </w:tcPr>
          <w:p w:rsidR="003E056C" w:rsidRPr="00AE3A42" w:rsidRDefault="003E056C" w:rsidP="003E056C">
            <w:pPr>
              <w:cnfStyle w:val="000000010000" w:firstRow="0" w:lastRow="0" w:firstColumn="0" w:lastColumn="0" w:oddVBand="0" w:evenVBand="0" w:oddHBand="0" w:evenHBand="1" w:firstRowFirstColumn="0" w:firstRowLastColumn="0" w:lastRowFirstColumn="0" w:lastRowLastColumn="0"/>
              <w:rPr>
                <w:rFonts w:ascii="Franklin Gothic Book" w:hAnsi="Franklin Gothic Book"/>
                <w:sz w:val="18"/>
                <w:szCs w:val="18"/>
              </w:rPr>
            </w:pPr>
            <w:r w:rsidRPr="00AE3A42">
              <w:rPr>
                <w:rFonts w:ascii="Franklin Gothic Book" w:hAnsi="Franklin Gothic Book"/>
                <w:sz w:val="18"/>
                <w:szCs w:val="18"/>
              </w:rPr>
              <w:t>Evaluator competencies are assumed to influence evaluation quality (not tested statistically)</w:t>
            </w:r>
          </w:p>
          <w:p w:rsidR="003E056C" w:rsidRPr="00AE3A42" w:rsidRDefault="003E056C" w:rsidP="003E056C">
            <w:pPr>
              <w:cnfStyle w:val="000000010000" w:firstRow="0" w:lastRow="0" w:firstColumn="0" w:lastColumn="0" w:oddVBand="0" w:evenVBand="0" w:oddHBand="0" w:evenHBand="1" w:firstRowFirstColumn="0" w:firstRowLastColumn="0" w:lastRowFirstColumn="0" w:lastRowLastColumn="0"/>
              <w:rPr>
                <w:rFonts w:ascii="Franklin Gothic Book" w:hAnsi="Franklin Gothic Book"/>
                <w:sz w:val="18"/>
                <w:szCs w:val="18"/>
              </w:rPr>
            </w:pPr>
          </w:p>
        </w:tc>
        <w:tc>
          <w:tcPr>
            <w:tcW w:w="2363" w:type="dxa"/>
          </w:tcPr>
          <w:p w:rsidR="003E056C" w:rsidRPr="00AE3A42" w:rsidRDefault="003E056C" w:rsidP="003E056C">
            <w:pPr>
              <w:cnfStyle w:val="000000010000" w:firstRow="0" w:lastRow="0" w:firstColumn="0" w:lastColumn="0" w:oddVBand="0" w:evenVBand="0" w:oddHBand="0" w:evenHBand="1" w:firstRowFirstColumn="0" w:firstRowLastColumn="0" w:lastRowFirstColumn="0" w:lastRowLastColumn="0"/>
              <w:rPr>
                <w:rFonts w:ascii="Franklin Gothic Book" w:hAnsi="Franklin Gothic Book"/>
                <w:sz w:val="18"/>
                <w:szCs w:val="18"/>
              </w:rPr>
            </w:pPr>
          </w:p>
        </w:tc>
        <w:tc>
          <w:tcPr>
            <w:tcW w:w="2363" w:type="dxa"/>
          </w:tcPr>
          <w:p w:rsidR="003E056C" w:rsidRPr="00AE3A42" w:rsidRDefault="003E056C" w:rsidP="003E056C">
            <w:pPr>
              <w:cnfStyle w:val="000000010000" w:firstRow="0" w:lastRow="0" w:firstColumn="0" w:lastColumn="0" w:oddVBand="0" w:evenVBand="0" w:oddHBand="0" w:evenHBand="1" w:firstRowFirstColumn="0" w:firstRowLastColumn="0" w:lastRowFirstColumn="0" w:lastRowLastColumn="0"/>
              <w:rPr>
                <w:rFonts w:ascii="Franklin Gothic Book" w:hAnsi="Franklin Gothic Book"/>
                <w:sz w:val="18"/>
                <w:szCs w:val="18"/>
              </w:rPr>
            </w:pPr>
          </w:p>
        </w:tc>
      </w:tr>
      <w:tr w:rsidR="003E056C" w:rsidRPr="00AE3A42" w:rsidTr="00C31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2" w:type="dxa"/>
          </w:tcPr>
          <w:p w:rsidR="003E056C" w:rsidRPr="00AE3A42" w:rsidRDefault="003E056C" w:rsidP="003E056C">
            <w:pPr>
              <w:numPr>
                <w:ilvl w:val="0"/>
                <w:numId w:val="25"/>
              </w:numPr>
              <w:rPr>
                <w:rFonts w:ascii="Franklin Gothic Book" w:hAnsi="Franklin Gothic Book"/>
                <w:sz w:val="18"/>
                <w:szCs w:val="18"/>
              </w:rPr>
            </w:pPr>
            <w:r w:rsidRPr="00AE3A42">
              <w:rPr>
                <w:rFonts w:ascii="Franklin Gothic Book" w:hAnsi="Franklin Gothic Book"/>
                <w:sz w:val="18"/>
                <w:szCs w:val="18"/>
              </w:rPr>
              <w:lastRenderedPageBreak/>
              <w:t>Quality of investment M&amp;E systems</w:t>
            </w:r>
          </w:p>
          <w:p w:rsidR="003E056C" w:rsidRPr="00AE3A42" w:rsidRDefault="003E056C" w:rsidP="003E056C">
            <w:pPr>
              <w:rPr>
                <w:rFonts w:ascii="Franklin Gothic Book" w:hAnsi="Franklin Gothic Book"/>
                <w:sz w:val="18"/>
                <w:szCs w:val="18"/>
              </w:rPr>
            </w:pPr>
          </w:p>
        </w:tc>
        <w:tc>
          <w:tcPr>
            <w:tcW w:w="2362" w:type="dxa"/>
          </w:tcPr>
          <w:p w:rsidR="003E056C" w:rsidRPr="00AE3A42" w:rsidRDefault="003E056C" w:rsidP="003E056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r w:rsidRPr="00AE3A42">
              <w:rPr>
                <w:rFonts w:ascii="Franklin Gothic Book" w:hAnsi="Franklin Gothic Book"/>
                <w:sz w:val="18"/>
                <w:szCs w:val="18"/>
              </w:rPr>
              <w:t>The quality of an investment’s M&amp;E system is assumed to drive evaluation quality (p. 32; no statistical analysis possible)</w:t>
            </w:r>
          </w:p>
          <w:p w:rsidR="003E056C" w:rsidRPr="00AE3A42" w:rsidRDefault="003E056C" w:rsidP="003E056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p>
        </w:tc>
        <w:tc>
          <w:tcPr>
            <w:tcW w:w="2362" w:type="dxa"/>
          </w:tcPr>
          <w:p w:rsidR="003E056C" w:rsidRPr="00AE3A42" w:rsidRDefault="003E056C" w:rsidP="003E056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p>
        </w:tc>
        <w:tc>
          <w:tcPr>
            <w:tcW w:w="2362" w:type="dxa"/>
          </w:tcPr>
          <w:p w:rsidR="003E056C" w:rsidRPr="00AE3A42" w:rsidRDefault="003E056C" w:rsidP="003E056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p>
        </w:tc>
        <w:tc>
          <w:tcPr>
            <w:tcW w:w="2363" w:type="dxa"/>
          </w:tcPr>
          <w:p w:rsidR="003E056C" w:rsidRPr="00AE3A42" w:rsidRDefault="003E056C" w:rsidP="003E056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p>
        </w:tc>
        <w:tc>
          <w:tcPr>
            <w:tcW w:w="2363" w:type="dxa"/>
          </w:tcPr>
          <w:p w:rsidR="003E056C" w:rsidRPr="00AE3A42" w:rsidRDefault="003E056C" w:rsidP="003E056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18"/>
                <w:szCs w:val="18"/>
              </w:rPr>
            </w:pPr>
          </w:p>
        </w:tc>
      </w:tr>
      <w:tr w:rsidR="003E056C" w:rsidRPr="00AE3A42" w:rsidTr="00C314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2" w:type="dxa"/>
          </w:tcPr>
          <w:p w:rsidR="003E056C" w:rsidRPr="00AE3A42" w:rsidRDefault="003E056C" w:rsidP="003E056C">
            <w:pPr>
              <w:rPr>
                <w:rFonts w:ascii="Franklin Gothic Book" w:hAnsi="Franklin Gothic Book"/>
                <w:sz w:val="18"/>
                <w:szCs w:val="18"/>
              </w:rPr>
            </w:pPr>
            <w:r w:rsidRPr="00AE3A42">
              <w:rPr>
                <w:rFonts w:ascii="Franklin Gothic Book" w:hAnsi="Franklin Gothic Book"/>
                <w:sz w:val="18"/>
                <w:szCs w:val="18"/>
              </w:rPr>
              <w:t>6. The number of evaluation questions addressed</w:t>
            </w:r>
          </w:p>
          <w:p w:rsidR="003E056C" w:rsidRPr="00AE3A42" w:rsidRDefault="003E056C" w:rsidP="003E056C">
            <w:pPr>
              <w:rPr>
                <w:rFonts w:ascii="Franklin Gothic Book" w:hAnsi="Franklin Gothic Book"/>
                <w:sz w:val="18"/>
                <w:szCs w:val="18"/>
              </w:rPr>
            </w:pPr>
          </w:p>
        </w:tc>
        <w:tc>
          <w:tcPr>
            <w:tcW w:w="2362" w:type="dxa"/>
          </w:tcPr>
          <w:p w:rsidR="003E056C" w:rsidRPr="00AE3A42" w:rsidRDefault="003E056C" w:rsidP="003E056C">
            <w:pPr>
              <w:cnfStyle w:val="000000010000" w:firstRow="0" w:lastRow="0" w:firstColumn="0" w:lastColumn="0" w:oddVBand="0" w:evenVBand="0" w:oddHBand="0" w:evenHBand="1" w:firstRowFirstColumn="0" w:firstRowLastColumn="0" w:lastRowFirstColumn="0" w:lastRowLastColumn="0"/>
              <w:rPr>
                <w:rFonts w:ascii="Franklin Gothic Book" w:hAnsi="Franklin Gothic Book"/>
                <w:sz w:val="18"/>
                <w:szCs w:val="18"/>
              </w:rPr>
            </w:pPr>
          </w:p>
        </w:tc>
        <w:tc>
          <w:tcPr>
            <w:tcW w:w="2362" w:type="dxa"/>
          </w:tcPr>
          <w:p w:rsidR="003E056C" w:rsidRPr="00AE3A42" w:rsidRDefault="003E056C" w:rsidP="003E056C">
            <w:pPr>
              <w:cnfStyle w:val="000000010000" w:firstRow="0" w:lastRow="0" w:firstColumn="0" w:lastColumn="0" w:oddVBand="0" w:evenVBand="0" w:oddHBand="0" w:evenHBand="1" w:firstRowFirstColumn="0" w:firstRowLastColumn="0" w:lastRowFirstColumn="0" w:lastRowLastColumn="0"/>
              <w:rPr>
                <w:rFonts w:ascii="Franklin Gothic Book" w:hAnsi="Franklin Gothic Book"/>
                <w:sz w:val="18"/>
                <w:szCs w:val="18"/>
              </w:rPr>
            </w:pPr>
            <w:r w:rsidRPr="00AE3A42">
              <w:rPr>
                <w:rFonts w:ascii="Franklin Gothic Book" w:hAnsi="Franklin Gothic Book"/>
                <w:sz w:val="18"/>
                <w:szCs w:val="18"/>
              </w:rPr>
              <w:t xml:space="preserve">Previous USAID meta-evaluations found a greater number of evaluation questions led to lower quality, but the 2013 found statistical </w:t>
            </w:r>
            <w:r w:rsidRPr="00AE3A42">
              <w:rPr>
                <w:rFonts w:ascii="Franklin Gothic Book" w:hAnsi="Franklin Gothic Book"/>
                <w:sz w:val="18"/>
                <w:szCs w:val="18"/>
                <w:u w:val="single"/>
              </w:rPr>
              <w:t>no</w:t>
            </w:r>
            <w:r w:rsidRPr="00AE3A42">
              <w:rPr>
                <w:rFonts w:ascii="Franklin Gothic Book" w:hAnsi="Franklin Gothic Book"/>
                <w:sz w:val="18"/>
                <w:szCs w:val="18"/>
              </w:rPr>
              <w:t xml:space="preserve"> association of this manner (p. 27)</w:t>
            </w:r>
          </w:p>
          <w:p w:rsidR="003E056C" w:rsidRPr="00AE3A42" w:rsidRDefault="003E056C" w:rsidP="003E056C">
            <w:pPr>
              <w:cnfStyle w:val="000000010000" w:firstRow="0" w:lastRow="0" w:firstColumn="0" w:lastColumn="0" w:oddVBand="0" w:evenVBand="0" w:oddHBand="0" w:evenHBand="1" w:firstRowFirstColumn="0" w:firstRowLastColumn="0" w:lastRowFirstColumn="0" w:lastRowLastColumn="0"/>
              <w:rPr>
                <w:rFonts w:ascii="Franklin Gothic Book" w:hAnsi="Franklin Gothic Book"/>
                <w:sz w:val="18"/>
                <w:szCs w:val="18"/>
              </w:rPr>
            </w:pPr>
          </w:p>
        </w:tc>
        <w:tc>
          <w:tcPr>
            <w:tcW w:w="2362" w:type="dxa"/>
          </w:tcPr>
          <w:p w:rsidR="003E056C" w:rsidRPr="00AE3A42" w:rsidRDefault="003E056C" w:rsidP="003E056C">
            <w:pPr>
              <w:cnfStyle w:val="000000010000" w:firstRow="0" w:lastRow="0" w:firstColumn="0" w:lastColumn="0" w:oddVBand="0" w:evenVBand="0" w:oddHBand="0" w:evenHBand="1" w:firstRowFirstColumn="0" w:firstRowLastColumn="0" w:lastRowFirstColumn="0" w:lastRowLastColumn="0"/>
              <w:rPr>
                <w:rFonts w:ascii="Franklin Gothic Book" w:hAnsi="Franklin Gothic Book"/>
                <w:sz w:val="18"/>
                <w:szCs w:val="18"/>
              </w:rPr>
            </w:pPr>
            <w:r w:rsidRPr="00AE3A42">
              <w:rPr>
                <w:rFonts w:ascii="Franklin Gothic Book" w:hAnsi="Franklin Gothic Book"/>
                <w:sz w:val="18"/>
                <w:szCs w:val="18"/>
              </w:rPr>
              <w:t>Large numbers of evaluation questions are assumed to result in lower evaluation quality (not tested statistically; p. 72)</w:t>
            </w:r>
          </w:p>
          <w:p w:rsidR="003E056C" w:rsidRPr="00AE3A42" w:rsidRDefault="003E056C" w:rsidP="003E056C">
            <w:pPr>
              <w:cnfStyle w:val="000000010000" w:firstRow="0" w:lastRow="0" w:firstColumn="0" w:lastColumn="0" w:oddVBand="0" w:evenVBand="0" w:oddHBand="0" w:evenHBand="1" w:firstRowFirstColumn="0" w:firstRowLastColumn="0" w:lastRowFirstColumn="0" w:lastRowLastColumn="0"/>
              <w:rPr>
                <w:rFonts w:ascii="Franklin Gothic Book" w:hAnsi="Franklin Gothic Book"/>
                <w:sz w:val="18"/>
                <w:szCs w:val="18"/>
              </w:rPr>
            </w:pPr>
          </w:p>
        </w:tc>
        <w:tc>
          <w:tcPr>
            <w:tcW w:w="2363" w:type="dxa"/>
          </w:tcPr>
          <w:p w:rsidR="003E056C" w:rsidRPr="00AE3A42" w:rsidRDefault="003E056C" w:rsidP="003E056C">
            <w:pPr>
              <w:cnfStyle w:val="000000010000" w:firstRow="0" w:lastRow="0" w:firstColumn="0" w:lastColumn="0" w:oddVBand="0" w:evenVBand="0" w:oddHBand="0" w:evenHBand="1" w:firstRowFirstColumn="0" w:firstRowLastColumn="0" w:lastRowFirstColumn="0" w:lastRowLastColumn="0"/>
              <w:rPr>
                <w:rFonts w:ascii="Franklin Gothic Book" w:hAnsi="Franklin Gothic Book"/>
                <w:sz w:val="18"/>
                <w:szCs w:val="18"/>
              </w:rPr>
            </w:pPr>
          </w:p>
        </w:tc>
        <w:tc>
          <w:tcPr>
            <w:tcW w:w="2363" w:type="dxa"/>
          </w:tcPr>
          <w:p w:rsidR="003E056C" w:rsidRPr="00AE3A42" w:rsidRDefault="003E056C" w:rsidP="003E056C">
            <w:pPr>
              <w:cnfStyle w:val="000000010000" w:firstRow="0" w:lastRow="0" w:firstColumn="0" w:lastColumn="0" w:oddVBand="0" w:evenVBand="0" w:oddHBand="0" w:evenHBand="1" w:firstRowFirstColumn="0" w:firstRowLastColumn="0" w:lastRowFirstColumn="0" w:lastRowLastColumn="0"/>
              <w:rPr>
                <w:rFonts w:ascii="Franklin Gothic Book" w:hAnsi="Franklin Gothic Book"/>
                <w:sz w:val="18"/>
                <w:szCs w:val="18"/>
              </w:rPr>
            </w:pPr>
          </w:p>
        </w:tc>
      </w:tr>
    </w:tbl>
    <w:p w:rsidR="003E056C" w:rsidRPr="00AE3A42" w:rsidRDefault="003E056C" w:rsidP="003E056C">
      <w:pPr>
        <w:rPr>
          <w:rFonts w:ascii="Franklin Gothic Book" w:hAnsi="Franklin Gothic Book"/>
          <w:sz w:val="18"/>
          <w:szCs w:val="18"/>
        </w:rPr>
      </w:pPr>
    </w:p>
    <w:p w:rsidR="003E056C" w:rsidRPr="009B194A" w:rsidRDefault="003E056C" w:rsidP="009B194A">
      <w:pPr>
        <w:rPr>
          <w:rFonts w:ascii="Arial" w:hAnsi="Arial"/>
          <w:color w:val="134486"/>
          <w:spacing w:val="-10"/>
          <w:kern w:val="28"/>
          <w:sz w:val="40"/>
          <w:szCs w:val="50"/>
        </w:rPr>
        <w:sectPr w:rsidR="003E056C" w:rsidRPr="009B194A" w:rsidSect="003E056C">
          <w:footnotePr>
            <w:numFmt w:val="chicago"/>
            <w:numRestart w:val="eachPage"/>
          </w:footnotePr>
          <w:endnotePr>
            <w:numFmt w:val="decimal"/>
          </w:endnotePr>
          <w:pgSz w:w="16840" w:h="11907" w:orient="landscape" w:code="9"/>
          <w:pgMar w:top="851" w:right="2126" w:bottom="851" w:left="720" w:header="851" w:footer="369" w:gutter="0"/>
          <w:cols w:space="720"/>
          <w:titlePg/>
          <w:docGrid w:linePitch="326"/>
        </w:sectPr>
      </w:pPr>
      <w:r>
        <w:br w:type="page"/>
      </w:r>
    </w:p>
    <w:p w:rsidR="005C134B" w:rsidRDefault="00D8166C" w:rsidP="00444C66">
      <w:pPr>
        <w:pStyle w:val="Heading1"/>
      </w:pPr>
      <w:r>
        <w:lastRenderedPageBreak/>
        <w:t>Appendix</w:t>
      </w:r>
      <w:r w:rsidR="002571A5">
        <w:t xml:space="preserve"> G</w:t>
      </w:r>
      <w:r w:rsidR="00491F67">
        <w:t>: S</w:t>
      </w:r>
      <w:r w:rsidR="008E3178">
        <w:t>urvey</w:t>
      </w:r>
      <w:r w:rsidR="00E477A0">
        <w:t xml:space="preserve"> on evaluation capability</w:t>
      </w:r>
      <w:r w:rsidR="00491F67">
        <w:t xml:space="preserve"> in DFAT</w:t>
      </w:r>
    </w:p>
    <w:p w:rsidR="00491F67" w:rsidRPr="00491F67" w:rsidRDefault="00491F67" w:rsidP="00491F67">
      <w:pPr>
        <w:pStyle w:val="BodyText"/>
        <w:spacing w:after="0"/>
      </w:pPr>
      <w:r w:rsidRPr="00491F67">
        <w:t>The Office of Development Effectiveness (ODE) is currently conducting a review of DFAT’s operational evaluations. This review aims to help the department understand the practices related to, and the quality of, operational evaluations.</w:t>
      </w:r>
    </w:p>
    <w:p w:rsidR="00491F67" w:rsidRDefault="00491F67" w:rsidP="00491F67">
      <w:pPr>
        <w:pStyle w:val="BodyText"/>
        <w:spacing w:after="0"/>
      </w:pPr>
    </w:p>
    <w:p w:rsidR="00491F67" w:rsidRPr="00491F67" w:rsidRDefault="00491F67" w:rsidP="00491F67">
      <w:pPr>
        <w:pStyle w:val="BodyText"/>
        <w:spacing w:after="0"/>
      </w:pPr>
      <w:r w:rsidRPr="00491F67">
        <w:t>This survey is part of the review. It is for internal use, aimed at better understanding the capabilities of DFAT staff to commission and conduct evaluations. Your response will help inform ongoing discussion on evaluation arrangements in DFAT.</w:t>
      </w:r>
    </w:p>
    <w:p w:rsidR="00491F67" w:rsidRDefault="00491F67" w:rsidP="00491F67">
      <w:pPr>
        <w:pStyle w:val="BodyText"/>
        <w:spacing w:after="0"/>
      </w:pPr>
    </w:p>
    <w:p w:rsidR="00491F67" w:rsidRPr="00491F67" w:rsidRDefault="00491F67" w:rsidP="00491F67">
      <w:pPr>
        <w:pStyle w:val="BodyText"/>
        <w:spacing w:after="0"/>
      </w:pPr>
      <w:r w:rsidRPr="00491F67">
        <w:t>Survey responses will be reported in aggregate. Personal identifying information is optional, and will not be used for reporting purposes.</w:t>
      </w:r>
    </w:p>
    <w:p w:rsidR="00491F67" w:rsidRDefault="00491F67" w:rsidP="00491F67">
      <w:pPr>
        <w:pStyle w:val="BodyText"/>
        <w:spacing w:after="0"/>
      </w:pPr>
    </w:p>
    <w:p w:rsidR="00491F67" w:rsidRPr="00491F67" w:rsidRDefault="00491F67" w:rsidP="00491F67">
      <w:pPr>
        <w:pStyle w:val="BodyText"/>
        <w:spacing w:after="0"/>
      </w:pPr>
      <w:r w:rsidRPr="00491F67">
        <w:t>The survey will take around 5 minutes to complete.</w:t>
      </w:r>
    </w:p>
    <w:p w:rsidR="00491F67" w:rsidRDefault="00491F67" w:rsidP="00491F67">
      <w:pPr>
        <w:pStyle w:val="BodyText"/>
        <w:spacing w:after="0"/>
      </w:pPr>
    </w:p>
    <w:p w:rsidR="00491F67" w:rsidRPr="00491F67" w:rsidRDefault="00491F67" w:rsidP="00491F67">
      <w:pPr>
        <w:pStyle w:val="BodyText"/>
        <w:spacing w:after="0"/>
      </w:pPr>
      <w:r w:rsidRPr="00491F67">
        <w:t>ODE will brief the P&amp;Q Network Meeting on the results of the survey in due course.</w:t>
      </w:r>
    </w:p>
    <w:p w:rsidR="00491F67" w:rsidRDefault="00491F67" w:rsidP="00491F67">
      <w:pPr>
        <w:pStyle w:val="BodyText"/>
        <w:spacing w:after="0"/>
      </w:pPr>
    </w:p>
    <w:p w:rsidR="00491F67" w:rsidRPr="00491F67" w:rsidRDefault="00491F67" w:rsidP="00491F67">
      <w:pPr>
        <w:pStyle w:val="BodyText"/>
        <w:spacing w:after="0"/>
      </w:pPr>
      <w:r w:rsidRPr="00491F67">
        <w:t>On behalf of ODE, thank you for your participation.</w:t>
      </w:r>
    </w:p>
    <w:p w:rsidR="00491F67" w:rsidRDefault="00491F67" w:rsidP="00491F67">
      <w:pPr>
        <w:pStyle w:val="BodyText"/>
        <w:spacing w:after="0"/>
      </w:pPr>
    </w:p>
    <w:p w:rsidR="00491F67" w:rsidRPr="00491F67" w:rsidRDefault="00491F67" w:rsidP="00491F67">
      <w:pPr>
        <w:pStyle w:val="BodyText"/>
        <w:spacing w:after="0"/>
      </w:pPr>
      <w:r w:rsidRPr="00491F67">
        <w:t>There are 13 questions in this survey</w:t>
      </w:r>
    </w:p>
    <w:p w:rsidR="00491F67" w:rsidRDefault="00491F67" w:rsidP="009F7EBC">
      <w:pPr>
        <w:pStyle w:val="BodyText"/>
        <w:spacing w:after="0"/>
      </w:pPr>
    </w:p>
    <w:p w:rsidR="00C14784" w:rsidRDefault="00C14784" w:rsidP="00C14784">
      <w:pPr>
        <w:pStyle w:val="Heading2"/>
      </w:pPr>
      <w:r>
        <w:t>Evaluation knowledge and experience</w:t>
      </w:r>
    </w:p>
    <w:p w:rsidR="009F7EBC" w:rsidRPr="0080714A" w:rsidRDefault="009F7EBC" w:rsidP="009F7EBC">
      <w:pPr>
        <w:pStyle w:val="BodyText"/>
        <w:spacing w:after="0"/>
        <w:rPr>
          <w:b/>
        </w:rPr>
      </w:pPr>
      <w:r>
        <w:rPr>
          <w:b/>
        </w:rPr>
        <w:t>1</w:t>
      </w:r>
      <w:r w:rsidRPr="0080714A">
        <w:rPr>
          <w:b/>
        </w:rPr>
        <w:t xml:space="preserve">) </w:t>
      </w:r>
      <w:r>
        <w:rPr>
          <w:b/>
        </w:rPr>
        <w:t>Have you been involved</w:t>
      </w:r>
      <w:r w:rsidRPr="0080714A">
        <w:rPr>
          <w:b/>
        </w:rPr>
        <w:t xml:space="preserve"> in commissioning evaluations? </w:t>
      </w:r>
    </w:p>
    <w:p w:rsidR="009F7EBC" w:rsidRDefault="009F7EBC" w:rsidP="009F7EBC">
      <w:pPr>
        <w:pStyle w:val="BodyText"/>
        <w:spacing w:after="0"/>
      </w:pPr>
      <w:r>
        <w:t>Commissioning an evaluation includes writing terms of reference, contracting an evaluation team and reviewing their reports and</w:t>
      </w:r>
      <w:r w:rsidR="00491F67">
        <w:t xml:space="preserve"> other deliverables. Please choose</w:t>
      </w:r>
      <w:r>
        <w:t xml:space="preserve"> all that apply.</w:t>
      </w:r>
    </w:p>
    <w:p w:rsidR="009F7EBC" w:rsidRDefault="009F7EBC" w:rsidP="009F7EBC">
      <w:pPr>
        <w:pStyle w:val="BodyText"/>
        <w:spacing w:after="0"/>
      </w:pPr>
    </w:p>
    <w:p w:rsidR="009F7EBC" w:rsidRDefault="009F7EBC" w:rsidP="009F7EBC">
      <w:pPr>
        <w:pStyle w:val="BodyText"/>
        <w:numPr>
          <w:ilvl w:val="0"/>
          <w:numId w:val="40"/>
        </w:numPr>
        <w:spacing w:after="0"/>
        <w:ind w:left="714" w:hanging="357"/>
      </w:pPr>
      <w:r>
        <w:t>No</w:t>
      </w:r>
    </w:p>
    <w:p w:rsidR="009F7EBC" w:rsidRDefault="009F7EBC" w:rsidP="009F7EBC">
      <w:pPr>
        <w:pStyle w:val="BodyText"/>
        <w:numPr>
          <w:ilvl w:val="0"/>
          <w:numId w:val="40"/>
        </w:numPr>
        <w:spacing w:after="0"/>
        <w:ind w:left="714" w:hanging="357"/>
      </w:pPr>
      <w:r>
        <w:t>I have developed, or provided substantial input to, an evaluation terms of reference</w:t>
      </w:r>
    </w:p>
    <w:p w:rsidR="009F7EBC" w:rsidRDefault="009F7EBC" w:rsidP="009F7EBC">
      <w:pPr>
        <w:pStyle w:val="BodyText"/>
        <w:numPr>
          <w:ilvl w:val="0"/>
          <w:numId w:val="39"/>
        </w:numPr>
        <w:spacing w:after="0"/>
        <w:ind w:left="714" w:hanging="357"/>
      </w:pPr>
      <w:r>
        <w:t>I have provided substantial input to selecting  an evaluation team</w:t>
      </w:r>
    </w:p>
    <w:p w:rsidR="009F7EBC" w:rsidRDefault="009F7EBC" w:rsidP="009F7EBC">
      <w:pPr>
        <w:pStyle w:val="BodyText"/>
        <w:numPr>
          <w:ilvl w:val="0"/>
          <w:numId w:val="39"/>
        </w:numPr>
        <w:spacing w:after="0"/>
        <w:ind w:left="714" w:hanging="357"/>
      </w:pPr>
      <w:r>
        <w:t>I have contributed to the review of an evaluation plan against the DFAT M&amp;E Standards</w:t>
      </w:r>
    </w:p>
    <w:p w:rsidR="009F7EBC" w:rsidRDefault="009F7EBC" w:rsidP="009F7EBC">
      <w:pPr>
        <w:pStyle w:val="BodyText"/>
        <w:numPr>
          <w:ilvl w:val="0"/>
          <w:numId w:val="39"/>
        </w:numPr>
        <w:spacing w:after="0"/>
        <w:ind w:left="714" w:hanging="357"/>
      </w:pPr>
      <w:r>
        <w:t>I have contributed to the review of an evaluation report against the DFAT M&amp;E Standards</w:t>
      </w:r>
    </w:p>
    <w:p w:rsidR="009F7EBC" w:rsidRDefault="009F7EBC" w:rsidP="009F7EBC">
      <w:pPr>
        <w:pStyle w:val="BodyText"/>
        <w:numPr>
          <w:ilvl w:val="0"/>
          <w:numId w:val="39"/>
        </w:numPr>
        <w:spacing w:after="0"/>
        <w:ind w:left="714" w:hanging="357"/>
      </w:pPr>
      <w:r>
        <w:t xml:space="preserve">Other: Please specify [free text] </w:t>
      </w:r>
    </w:p>
    <w:p w:rsidR="009F7EBC" w:rsidRDefault="009F7EBC" w:rsidP="009F7EBC">
      <w:pPr>
        <w:pStyle w:val="BodyText"/>
        <w:spacing w:after="0"/>
        <w:ind w:left="714"/>
      </w:pPr>
    </w:p>
    <w:p w:rsidR="00491F67" w:rsidRDefault="009F7EBC" w:rsidP="009F7EBC">
      <w:pPr>
        <w:pStyle w:val="BodyText"/>
        <w:spacing w:after="0"/>
        <w:rPr>
          <w:b/>
        </w:rPr>
      </w:pPr>
      <w:r>
        <w:rPr>
          <w:b/>
        </w:rPr>
        <w:t>2)</w:t>
      </w:r>
      <w:r w:rsidR="00491F67">
        <w:rPr>
          <w:b/>
        </w:rPr>
        <w:t xml:space="preserve"> If yes, what is the total number of evaluation you have been involved in, in this capacity?</w:t>
      </w:r>
    </w:p>
    <w:p w:rsidR="00491F67" w:rsidRDefault="00491F67" w:rsidP="009F7EBC">
      <w:pPr>
        <w:pStyle w:val="BodyText"/>
        <w:spacing w:after="0"/>
        <w:rPr>
          <w:b/>
        </w:rPr>
      </w:pPr>
      <w:r>
        <w:t>Please write your answer here: [free text]</w:t>
      </w:r>
      <w:r w:rsidR="009F7EBC">
        <w:rPr>
          <w:b/>
        </w:rPr>
        <w:t xml:space="preserve"> </w:t>
      </w:r>
    </w:p>
    <w:p w:rsidR="00491F67" w:rsidRDefault="00491F67" w:rsidP="009F7EBC">
      <w:pPr>
        <w:pStyle w:val="BodyText"/>
        <w:spacing w:after="0"/>
        <w:rPr>
          <w:b/>
        </w:rPr>
      </w:pPr>
    </w:p>
    <w:p w:rsidR="009F7EBC" w:rsidRDefault="00491F67" w:rsidP="009F7EBC">
      <w:pPr>
        <w:pStyle w:val="BodyText"/>
        <w:spacing w:after="0"/>
      </w:pPr>
      <w:r>
        <w:rPr>
          <w:b/>
        </w:rPr>
        <w:t xml:space="preserve">3) </w:t>
      </w:r>
      <w:r w:rsidR="009F7EBC">
        <w:rPr>
          <w:b/>
        </w:rPr>
        <w:t>Have you participated in an evaluation as an evaluation team member</w:t>
      </w:r>
      <w:r>
        <w:rPr>
          <w:b/>
        </w:rPr>
        <w:t xml:space="preserve"> other than team leader)</w:t>
      </w:r>
      <w:r w:rsidR="009F7EBC" w:rsidRPr="0080714A">
        <w:rPr>
          <w:b/>
        </w:rPr>
        <w:t>?</w:t>
      </w:r>
      <w:r w:rsidR="009F7EBC">
        <w:rPr>
          <w:b/>
        </w:rPr>
        <w:t xml:space="preserve"> </w:t>
      </w:r>
    </w:p>
    <w:p w:rsidR="009F7EBC" w:rsidRDefault="009F7EBC" w:rsidP="009F7EBC">
      <w:pPr>
        <w:pStyle w:val="BodyText"/>
        <w:spacing w:after="0"/>
      </w:pPr>
      <w:r>
        <w:t xml:space="preserve">Being part of an evaluation team includes: providing input to the evaluation plan; participating in a field mission; collecting and analysing data; and drafting an evaluation report. </w:t>
      </w:r>
      <w:r w:rsidR="00491F67">
        <w:t>Please choose all that apply.</w:t>
      </w:r>
    </w:p>
    <w:p w:rsidR="00491F67" w:rsidRPr="0080714A" w:rsidRDefault="00491F67" w:rsidP="009F7EBC">
      <w:pPr>
        <w:pStyle w:val="BodyText"/>
        <w:spacing w:after="0"/>
      </w:pPr>
    </w:p>
    <w:p w:rsidR="009F7EBC" w:rsidRDefault="009F7EBC" w:rsidP="009F7EBC">
      <w:pPr>
        <w:pStyle w:val="BodyText"/>
        <w:numPr>
          <w:ilvl w:val="0"/>
          <w:numId w:val="41"/>
        </w:numPr>
        <w:spacing w:after="0"/>
        <w:ind w:hanging="357"/>
      </w:pPr>
      <w:r>
        <w:t>No</w:t>
      </w:r>
    </w:p>
    <w:p w:rsidR="009F7EBC" w:rsidRDefault="009F7EBC" w:rsidP="009F7EBC">
      <w:pPr>
        <w:pStyle w:val="BodyText"/>
        <w:numPr>
          <w:ilvl w:val="0"/>
          <w:numId w:val="41"/>
        </w:numPr>
        <w:spacing w:after="0"/>
        <w:ind w:hanging="357"/>
      </w:pPr>
      <w:r>
        <w:t>I have accompanied an evaluation team during fieldwork as an observer</w:t>
      </w:r>
    </w:p>
    <w:p w:rsidR="009F7EBC" w:rsidRDefault="009F7EBC" w:rsidP="009F7EBC">
      <w:pPr>
        <w:pStyle w:val="BodyText"/>
        <w:numPr>
          <w:ilvl w:val="0"/>
          <w:numId w:val="41"/>
        </w:numPr>
        <w:spacing w:after="0"/>
        <w:ind w:hanging="357"/>
      </w:pPr>
      <w:r>
        <w:t>I have contributed to an evaluation plan</w:t>
      </w:r>
    </w:p>
    <w:p w:rsidR="009F7EBC" w:rsidRDefault="009F7EBC" w:rsidP="009F7EBC">
      <w:pPr>
        <w:pStyle w:val="BodyText"/>
        <w:numPr>
          <w:ilvl w:val="0"/>
          <w:numId w:val="41"/>
        </w:numPr>
        <w:spacing w:after="0"/>
        <w:ind w:hanging="357"/>
      </w:pPr>
      <w:r>
        <w:t>I have contributed to data collection and/or analysis</w:t>
      </w:r>
    </w:p>
    <w:p w:rsidR="009F7EBC" w:rsidRDefault="009F7EBC" w:rsidP="009F7EBC">
      <w:pPr>
        <w:pStyle w:val="BodyText"/>
        <w:numPr>
          <w:ilvl w:val="0"/>
          <w:numId w:val="41"/>
        </w:numPr>
        <w:spacing w:after="0"/>
        <w:ind w:hanging="357"/>
      </w:pPr>
      <w:r>
        <w:t>I have written sections of an evaluation report</w:t>
      </w:r>
    </w:p>
    <w:p w:rsidR="009F7EBC" w:rsidRDefault="009F7EBC" w:rsidP="009F7EBC">
      <w:pPr>
        <w:pStyle w:val="BodyText"/>
        <w:numPr>
          <w:ilvl w:val="0"/>
          <w:numId w:val="41"/>
        </w:numPr>
        <w:spacing w:after="0"/>
        <w:ind w:hanging="357"/>
      </w:pPr>
      <w:r>
        <w:t>Other: Please specify [free text]</w:t>
      </w:r>
    </w:p>
    <w:p w:rsidR="009F7EBC" w:rsidRDefault="009F7EBC" w:rsidP="009F7EBC">
      <w:pPr>
        <w:pStyle w:val="BodyText"/>
        <w:spacing w:after="0"/>
        <w:ind w:left="720"/>
        <w:rPr>
          <w:rFonts w:ascii="Times New Roman" w:hAnsi="Times New Roman"/>
          <w:sz w:val="24"/>
          <w:lang w:eastAsia="en-US"/>
        </w:rPr>
      </w:pPr>
    </w:p>
    <w:p w:rsidR="00491F67" w:rsidRDefault="00491F67" w:rsidP="009F7EBC">
      <w:pPr>
        <w:pStyle w:val="BodyText"/>
        <w:spacing w:after="0"/>
        <w:rPr>
          <w:b/>
        </w:rPr>
      </w:pPr>
      <w:r>
        <w:rPr>
          <w:b/>
        </w:rPr>
        <w:lastRenderedPageBreak/>
        <w:t>4) If yes, what is the total number of evaluations you have been involved in, this capacity?</w:t>
      </w:r>
    </w:p>
    <w:p w:rsidR="00491F67" w:rsidRPr="00491F67" w:rsidRDefault="00491F67" w:rsidP="009F7EBC">
      <w:pPr>
        <w:pStyle w:val="BodyText"/>
        <w:spacing w:after="0"/>
      </w:pPr>
      <w:r>
        <w:t>Please write your answer here: [free text]</w:t>
      </w:r>
    </w:p>
    <w:p w:rsidR="00491F67" w:rsidRDefault="00491F67" w:rsidP="009F7EBC">
      <w:pPr>
        <w:pStyle w:val="BodyText"/>
        <w:spacing w:after="0"/>
        <w:rPr>
          <w:b/>
        </w:rPr>
      </w:pPr>
    </w:p>
    <w:p w:rsidR="009F7EBC" w:rsidRDefault="00491F67" w:rsidP="009F7EBC">
      <w:pPr>
        <w:pStyle w:val="BodyText"/>
        <w:spacing w:after="0"/>
      </w:pPr>
      <w:r>
        <w:rPr>
          <w:b/>
        </w:rPr>
        <w:t>5</w:t>
      </w:r>
      <w:r w:rsidR="009F7EBC">
        <w:rPr>
          <w:b/>
        </w:rPr>
        <w:t>) Have you led an evaluation team</w:t>
      </w:r>
      <w:r>
        <w:rPr>
          <w:b/>
        </w:rPr>
        <w:t xml:space="preserve"> (in DFAT or elsewhere)</w:t>
      </w:r>
      <w:r w:rsidR="009F7EBC" w:rsidRPr="0080714A">
        <w:rPr>
          <w:b/>
        </w:rPr>
        <w:t>?</w:t>
      </w:r>
      <w:r w:rsidR="009F7EBC">
        <w:rPr>
          <w:b/>
        </w:rPr>
        <w:t xml:space="preserve"> </w:t>
      </w:r>
    </w:p>
    <w:p w:rsidR="009F7EBC" w:rsidRDefault="009F7EBC" w:rsidP="009F7EBC">
      <w:pPr>
        <w:pStyle w:val="BodyText"/>
        <w:spacing w:after="0"/>
      </w:pPr>
      <w:r>
        <w:t xml:space="preserve">An evaluation team leader is someone who has overall responsibility for defining the evaluation approach and methods, collecting and analysing data and drafting the evaluation report. </w:t>
      </w:r>
      <w:r w:rsidR="00491F67">
        <w:t>Please choose only one of the following:</w:t>
      </w:r>
    </w:p>
    <w:p w:rsidR="00491F67" w:rsidRDefault="00491F67" w:rsidP="009F7EBC">
      <w:pPr>
        <w:pStyle w:val="BodyText"/>
        <w:spacing w:after="0"/>
      </w:pPr>
    </w:p>
    <w:p w:rsidR="00491F67" w:rsidRDefault="00491F67" w:rsidP="009F7EBC">
      <w:pPr>
        <w:pStyle w:val="BodyText"/>
        <w:numPr>
          <w:ilvl w:val="0"/>
          <w:numId w:val="41"/>
        </w:numPr>
        <w:spacing w:after="0"/>
        <w:ind w:hanging="357"/>
      </w:pPr>
      <w:r>
        <w:t>Yes</w:t>
      </w:r>
    </w:p>
    <w:p w:rsidR="009F7EBC" w:rsidRDefault="009F7EBC" w:rsidP="009F7EBC">
      <w:pPr>
        <w:pStyle w:val="BodyText"/>
        <w:numPr>
          <w:ilvl w:val="0"/>
          <w:numId w:val="41"/>
        </w:numPr>
        <w:spacing w:after="0"/>
        <w:ind w:hanging="357"/>
      </w:pPr>
      <w:r>
        <w:t>No</w:t>
      </w:r>
    </w:p>
    <w:p w:rsidR="00491F67" w:rsidRDefault="00491F67" w:rsidP="00491F67">
      <w:pPr>
        <w:pStyle w:val="BodyText"/>
        <w:spacing w:after="0"/>
      </w:pPr>
    </w:p>
    <w:p w:rsidR="00491F67" w:rsidRDefault="00491F67" w:rsidP="00491F67">
      <w:pPr>
        <w:pStyle w:val="BodyText"/>
        <w:spacing w:after="0"/>
        <w:rPr>
          <w:b/>
        </w:rPr>
      </w:pPr>
      <w:r>
        <w:rPr>
          <w:b/>
        </w:rPr>
        <w:t>6) If yes, what is the total number of evaluations you have been involved in, in this capacity?</w:t>
      </w:r>
    </w:p>
    <w:p w:rsidR="00491F67" w:rsidRPr="00491F67" w:rsidRDefault="00491F67" w:rsidP="00491F67">
      <w:pPr>
        <w:pStyle w:val="BodyText"/>
        <w:spacing w:after="0"/>
      </w:pPr>
      <w:r>
        <w:t>Please write your answer here: [free text]</w:t>
      </w:r>
    </w:p>
    <w:p w:rsidR="009F7EBC" w:rsidRDefault="009F7EBC" w:rsidP="009F7EBC">
      <w:pPr>
        <w:pStyle w:val="BodyText"/>
        <w:spacing w:after="0"/>
      </w:pPr>
    </w:p>
    <w:p w:rsidR="00491F67" w:rsidRDefault="00491F67" w:rsidP="009F7EBC">
      <w:pPr>
        <w:pStyle w:val="BodyText"/>
        <w:keepNext/>
        <w:spacing w:after="0"/>
      </w:pPr>
      <w:r w:rsidRPr="00C14784">
        <w:rPr>
          <w:b/>
        </w:rPr>
        <w:t>7)</w:t>
      </w:r>
      <w:r>
        <w:t xml:space="preserve"> </w:t>
      </w:r>
      <w:r>
        <w:rPr>
          <w:b/>
        </w:rPr>
        <w:t xml:space="preserve">What evaluation </w:t>
      </w:r>
      <w:r w:rsidR="009F7EBC" w:rsidRPr="00C57C31">
        <w:rPr>
          <w:b/>
        </w:rPr>
        <w:t>methods and approaches have you previously employed</w:t>
      </w:r>
      <w:r w:rsidR="009F7EBC">
        <w:rPr>
          <w:b/>
        </w:rPr>
        <w:t>?</w:t>
      </w:r>
      <w:r w:rsidR="009F7EBC">
        <w:t xml:space="preserve"> </w:t>
      </w:r>
    </w:p>
    <w:p w:rsidR="009F7EBC" w:rsidRDefault="00491F67" w:rsidP="009F7EBC">
      <w:pPr>
        <w:pStyle w:val="BodyText"/>
        <w:keepNext/>
        <w:spacing w:after="0"/>
      </w:pPr>
      <w:r>
        <w:t>Please choose all that apply.</w:t>
      </w:r>
    </w:p>
    <w:p w:rsidR="00491F67" w:rsidRDefault="00491F67" w:rsidP="009F7EBC">
      <w:pPr>
        <w:pStyle w:val="BodyText"/>
        <w:keepNext/>
        <w:spacing w:after="0"/>
      </w:pPr>
    </w:p>
    <w:p w:rsidR="00491F67" w:rsidRDefault="00491F67" w:rsidP="009F7EBC">
      <w:pPr>
        <w:pStyle w:val="BodyText"/>
        <w:keepNext/>
        <w:numPr>
          <w:ilvl w:val="0"/>
          <w:numId w:val="38"/>
        </w:numPr>
        <w:spacing w:after="0"/>
      </w:pPr>
      <w:r>
        <w:t>Not applicable</w:t>
      </w:r>
    </w:p>
    <w:p w:rsidR="00491F67" w:rsidRDefault="00491F67" w:rsidP="009F7EBC">
      <w:pPr>
        <w:pStyle w:val="BodyText"/>
        <w:keepNext/>
        <w:numPr>
          <w:ilvl w:val="0"/>
          <w:numId w:val="38"/>
        </w:numPr>
        <w:spacing w:after="0"/>
      </w:pPr>
      <w:r>
        <w:t>Develop a program logic / theory of change</w:t>
      </w:r>
    </w:p>
    <w:p w:rsidR="009F7EBC" w:rsidRPr="009073C6" w:rsidRDefault="009F7EBC" w:rsidP="009F7EBC">
      <w:pPr>
        <w:pStyle w:val="BodyText"/>
        <w:keepNext/>
        <w:numPr>
          <w:ilvl w:val="0"/>
          <w:numId w:val="38"/>
        </w:numPr>
        <w:spacing w:after="0"/>
      </w:pPr>
      <w:r>
        <w:t>Develop a sampling strategy</w:t>
      </w:r>
    </w:p>
    <w:p w:rsidR="00491F67" w:rsidRDefault="009F7EBC" w:rsidP="009F7EBC">
      <w:pPr>
        <w:pStyle w:val="BodyText"/>
        <w:numPr>
          <w:ilvl w:val="0"/>
          <w:numId w:val="38"/>
        </w:numPr>
        <w:spacing w:after="0"/>
      </w:pPr>
      <w:r>
        <w:t>Design and use qualitative methods</w:t>
      </w:r>
      <w:r w:rsidR="00491F67">
        <w:t xml:space="preserve"> for data collection and analysis</w:t>
      </w:r>
      <w:r>
        <w:t xml:space="preserve"> </w:t>
      </w:r>
    </w:p>
    <w:p w:rsidR="00491F67" w:rsidRDefault="009F7EBC" w:rsidP="009F7EBC">
      <w:pPr>
        <w:pStyle w:val="BodyText"/>
        <w:numPr>
          <w:ilvl w:val="0"/>
          <w:numId w:val="38"/>
        </w:numPr>
        <w:spacing w:after="0"/>
      </w:pPr>
      <w:r>
        <w:t>Design</w:t>
      </w:r>
      <w:r w:rsidR="00491F67">
        <w:t xml:space="preserve"> and use quantitative methods for data collection and analysis</w:t>
      </w:r>
    </w:p>
    <w:p w:rsidR="00C14784" w:rsidRDefault="009F7EBC" w:rsidP="009F7EBC">
      <w:pPr>
        <w:pStyle w:val="BodyText"/>
        <w:numPr>
          <w:ilvl w:val="0"/>
          <w:numId w:val="38"/>
        </w:numPr>
        <w:spacing w:after="0"/>
      </w:pPr>
      <w:r>
        <w:t xml:space="preserve">Design and use mixed methods </w:t>
      </w:r>
      <w:r w:rsidR="00C14784">
        <w:t>for data collection and analysis</w:t>
      </w:r>
    </w:p>
    <w:p w:rsidR="00C14784" w:rsidRDefault="00C14784" w:rsidP="009F7EBC">
      <w:pPr>
        <w:pStyle w:val="BodyText"/>
        <w:numPr>
          <w:ilvl w:val="0"/>
          <w:numId w:val="38"/>
        </w:numPr>
        <w:spacing w:after="0"/>
      </w:pPr>
      <w:r>
        <w:t>I have managed input from technical specialists</w:t>
      </w:r>
    </w:p>
    <w:p w:rsidR="00C14784" w:rsidRDefault="00C14784" w:rsidP="009F7EBC">
      <w:pPr>
        <w:pStyle w:val="BodyText"/>
        <w:numPr>
          <w:ilvl w:val="0"/>
          <w:numId w:val="38"/>
        </w:numPr>
        <w:spacing w:after="0"/>
      </w:pPr>
      <w:r>
        <w:t>Other: please specify [free text]</w:t>
      </w:r>
    </w:p>
    <w:p w:rsidR="00C14784" w:rsidRDefault="00C14784" w:rsidP="009F7EBC">
      <w:pPr>
        <w:pStyle w:val="BodyText"/>
        <w:spacing w:after="0"/>
        <w:ind w:left="360"/>
      </w:pPr>
    </w:p>
    <w:p w:rsidR="00C14784" w:rsidRDefault="00C14784" w:rsidP="00C14784">
      <w:pPr>
        <w:pStyle w:val="BodyText"/>
        <w:spacing w:after="0"/>
        <w:rPr>
          <w:b/>
        </w:rPr>
      </w:pPr>
      <w:r>
        <w:rPr>
          <w:b/>
        </w:rPr>
        <w:t>8) Knowledge and experience of evaluation standards</w:t>
      </w:r>
    </w:p>
    <w:p w:rsidR="00C14784" w:rsidRDefault="00C14784" w:rsidP="00C14784">
      <w:pPr>
        <w:pStyle w:val="BodyText"/>
        <w:spacing w:after="0"/>
      </w:pPr>
      <w:r>
        <w:t>Please choose all that apply.</w:t>
      </w:r>
    </w:p>
    <w:p w:rsidR="00C14784" w:rsidRDefault="00C14784" w:rsidP="00C14784">
      <w:pPr>
        <w:pStyle w:val="BodyText"/>
        <w:spacing w:after="0"/>
      </w:pPr>
    </w:p>
    <w:p w:rsidR="00C14784" w:rsidRDefault="00C14784" w:rsidP="00C14784">
      <w:pPr>
        <w:pStyle w:val="BodyText"/>
        <w:keepNext/>
        <w:numPr>
          <w:ilvl w:val="0"/>
          <w:numId w:val="38"/>
        </w:numPr>
        <w:spacing w:after="0"/>
      </w:pPr>
      <w:r>
        <w:t>I am familiar with the DFAT monitoring and evaluation standards</w:t>
      </w:r>
    </w:p>
    <w:p w:rsidR="00C14784" w:rsidRDefault="00C14784" w:rsidP="00C14784">
      <w:pPr>
        <w:pStyle w:val="BodyText"/>
        <w:keepNext/>
        <w:numPr>
          <w:ilvl w:val="0"/>
          <w:numId w:val="38"/>
        </w:numPr>
        <w:spacing w:after="0"/>
      </w:pPr>
      <w:r>
        <w:t>I have experience applying the DFAT monitoring and evaluation standards</w:t>
      </w:r>
    </w:p>
    <w:p w:rsidR="00C14784" w:rsidRDefault="00C14784" w:rsidP="00C14784">
      <w:pPr>
        <w:pStyle w:val="BodyText"/>
        <w:keepNext/>
        <w:numPr>
          <w:ilvl w:val="0"/>
          <w:numId w:val="38"/>
        </w:numPr>
        <w:spacing w:after="0"/>
      </w:pPr>
      <w:r>
        <w:t>I am familiar with the Australasian Evaluation Society or other evaluator code of ethics</w:t>
      </w:r>
    </w:p>
    <w:p w:rsidR="00C14784" w:rsidRDefault="00C14784" w:rsidP="00C14784">
      <w:pPr>
        <w:pStyle w:val="BodyText"/>
        <w:keepNext/>
        <w:numPr>
          <w:ilvl w:val="0"/>
          <w:numId w:val="38"/>
        </w:numPr>
        <w:spacing w:after="0"/>
      </w:pPr>
      <w:r>
        <w:t>None of the above</w:t>
      </w:r>
    </w:p>
    <w:p w:rsidR="00C14784" w:rsidRDefault="00C14784" w:rsidP="009F7EBC">
      <w:pPr>
        <w:pStyle w:val="BodyText"/>
        <w:spacing w:after="0"/>
        <w:ind w:left="360"/>
      </w:pPr>
    </w:p>
    <w:p w:rsidR="00C14784" w:rsidRDefault="00C14784" w:rsidP="00C14784">
      <w:pPr>
        <w:pStyle w:val="BodyText"/>
        <w:spacing w:after="0"/>
      </w:pPr>
      <w:r>
        <w:rPr>
          <w:b/>
        </w:rPr>
        <w:t>9</w:t>
      </w:r>
      <w:r w:rsidR="009F7EBC" w:rsidRPr="009F7EBC">
        <w:rPr>
          <w:b/>
        </w:rPr>
        <w:t>) Do you have training and/or qualifications in evaluation?</w:t>
      </w:r>
      <w:r w:rsidR="009F7EBC">
        <w:t xml:space="preserve"> </w:t>
      </w:r>
    </w:p>
    <w:p w:rsidR="009F7EBC" w:rsidRDefault="00C14784" w:rsidP="00C14784">
      <w:pPr>
        <w:pStyle w:val="BodyText"/>
        <w:spacing w:after="0"/>
      </w:pPr>
      <w:r>
        <w:t>Include</w:t>
      </w:r>
      <w:r w:rsidR="009F7EBC">
        <w:t xml:space="preserve"> courses run by DFAT and other parties. </w:t>
      </w:r>
      <w:r>
        <w:t>Please choose all that apply.</w:t>
      </w:r>
    </w:p>
    <w:p w:rsidR="00C14784" w:rsidRPr="006521AD" w:rsidRDefault="00C14784" w:rsidP="00C14784">
      <w:pPr>
        <w:pStyle w:val="BodyText"/>
        <w:spacing w:after="0"/>
      </w:pPr>
    </w:p>
    <w:p w:rsidR="009F7EBC" w:rsidRDefault="009F7EBC" w:rsidP="009F7EBC">
      <w:pPr>
        <w:pStyle w:val="BodyText"/>
        <w:numPr>
          <w:ilvl w:val="0"/>
          <w:numId w:val="38"/>
        </w:numPr>
        <w:spacing w:after="0"/>
        <w:ind w:hanging="357"/>
      </w:pPr>
      <w:r>
        <w:t>No</w:t>
      </w:r>
    </w:p>
    <w:p w:rsidR="009F7EBC" w:rsidRDefault="009F7EBC" w:rsidP="009F7EBC">
      <w:pPr>
        <w:pStyle w:val="BodyText"/>
        <w:numPr>
          <w:ilvl w:val="0"/>
          <w:numId w:val="38"/>
        </w:numPr>
        <w:spacing w:after="0"/>
        <w:ind w:hanging="357"/>
      </w:pPr>
      <w:r>
        <w:t>Completed at least one short course (less than 5 days)</w:t>
      </w:r>
    </w:p>
    <w:p w:rsidR="009F7EBC" w:rsidRDefault="009F7EBC" w:rsidP="009F7EBC">
      <w:pPr>
        <w:pStyle w:val="BodyText"/>
        <w:numPr>
          <w:ilvl w:val="0"/>
          <w:numId w:val="38"/>
        </w:numPr>
        <w:spacing w:after="0"/>
        <w:ind w:hanging="357"/>
      </w:pPr>
      <w:r>
        <w:t>Completed multiple short courses (totalling over 5 days)</w:t>
      </w:r>
    </w:p>
    <w:p w:rsidR="009F7EBC" w:rsidRDefault="009F7EBC" w:rsidP="009F7EBC">
      <w:pPr>
        <w:pStyle w:val="BodyText"/>
        <w:numPr>
          <w:ilvl w:val="0"/>
          <w:numId w:val="38"/>
        </w:numPr>
        <w:spacing w:after="0"/>
        <w:ind w:hanging="357"/>
      </w:pPr>
      <w:r>
        <w:t>Completed at least one in-depth course and/or multiple short courses (10 days or more)</w:t>
      </w:r>
    </w:p>
    <w:p w:rsidR="009F7EBC" w:rsidRDefault="009F7EBC" w:rsidP="009F7EBC">
      <w:pPr>
        <w:pStyle w:val="BodyText"/>
        <w:numPr>
          <w:ilvl w:val="0"/>
          <w:numId w:val="38"/>
        </w:numPr>
        <w:spacing w:after="0"/>
        <w:ind w:hanging="357"/>
      </w:pPr>
      <w:r>
        <w:t xml:space="preserve">Currently studying for or have obtained a university degree in evaluation or similar field </w:t>
      </w:r>
    </w:p>
    <w:p w:rsidR="009F7EBC" w:rsidRDefault="009F7EBC" w:rsidP="009F7EBC">
      <w:pPr>
        <w:pStyle w:val="BodyText"/>
        <w:numPr>
          <w:ilvl w:val="0"/>
          <w:numId w:val="38"/>
        </w:numPr>
        <w:spacing w:after="0"/>
        <w:ind w:hanging="357"/>
      </w:pPr>
      <w:r>
        <w:t>Other: Please specify [free text]</w:t>
      </w:r>
    </w:p>
    <w:p w:rsidR="009F7EBC" w:rsidRDefault="009F7EBC" w:rsidP="009F7EBC">
      <w:pPr>
        <w:pStyle w:val="BodyText"/>
        <w:spacing w:after="0"/>
      </w:pPr>
    </w:p>
    <w:p w:rsidR="009F7EBC" w:rsidRPr="00F41FF1" w:rsidRDefault="009F7EBC" w:rsidP="00C14784">
      <w:pPr>
        <w:pStyle w:val="Heading2"/>
      </w:pPr>
      <w:r w:rsidRPr="00F41FF1">
        <w:lastRenderedPageBreak/>
        <w:t>Other information</w:t>
      </w:r>
    </w:p>
    <w:p w:rsidR="00C14784" w:rsidRDefault="00C14784" w:rsidP="009F7EBC">
      <w:pPr>
        <w:pStyle w:val="BodyText"/>
        <w:keepNext/>
        <w:spacing w:after="0"/>
        <w:rPr>
          <w:b/>
        </w:rPr>
      </w:pPr>
      <w:r>
        <w:rPr>
          <w:b/>
        </w:rPr>
        <w:t>10) Optional: Your name</w:t>
      </w:r>
    </w:p>
    <w:p w:rsidR="00C14784" w:rsidRPr="00C14784" w:rsidRDefault="00C14784" w:rsidP="009F7EBC">
      <w:pPr>
        <w:pStyle w:val="BodyText"/>
        <w:keepNext/>
        <w:spacing w:after="0"/>
      </w:pPr>
      <w:r>
        <w:t xml:space="preserve">Please write your name here: </w:t>
      </w:r>
    </w:p>
    <w:p w:rsidR="00C14784" w:rsidRDefault="00C14784" w:rsidP="009F7EBC">
      <w:pPr>
        <w:pStyle w:val="BodyText"/>
        <w:keepNext/>
        <w:spacing w:after="0"/>
      </w:pPr>
    </w:p>
    <w:p w:rsidR="009F7EBC" w:rsidRDefault="00C14784" w:rsidP="009F7EBC">
      <w:pPr>
        <w:pStyle w:val="BodyText"/>
        <w:keepNext/>
        <w:spacing w:after="0"/>
      </w:pPr>
      <w:r>
        <w:rPr>
          <w:b/>
        </w:rPr>
        <w:t xml:space="preserve">11) </w:t>
      </w:r>
      <w:r w:rsidR="009F7EBC" w:rsidRPr="00C14784">
        <w:rPr>
          <w:b/>
        </w:rPr>
        <w:t>What is your substantive level?</w:t>
      </w:r>
    </w:p>
    <w:p w:rsidR="009F7EBC" w:rsidRDefault="009F7EBC" w:rsidP="009F7EBC">
      <w:pPr>
        <w:pStyle w:val="BodyText"/>
        <w:numPr>
          <w:ilvl w:val="0"/>
          <w:numId w:val="47"/>
        </w:numPr>
        <w:spacing w:after="0"/>
      </w:pPr>
      <w:r>
        <w:t>APS 5-6</w:t>
      </w:r>
    </w:p>
    <w:p w:rsidR="009F7EBC" w:rsidRDefault="009F7EBC" w:rsidP="009F7EBC">
      <w:pPr>
        <w:pStyle w:val="BodyText"/>
        <w:numPr>
          <w:ilvl w:val="0"/>
          <w:numId w:val="47"/>
        </w:numPr>
        <w:spacing w:after="0"/>
      </w:pPr>
      <w:r>
        <w:t>EL1</w:t>
      </w:r>
    </w:p>
    <w:p w:rsidR="009F7EBC" w:rsidRDefault="009F7EBC" w:rsidP="009F7EBC">
      <w:pPr>
        <w:pStyle w:val="BodyText"/>
        <w:numPr>
          <w:ilvl w:val="0"/>
          <w:numId w:val="47"/>
        </w:numPr>
        <w:spacing w:after="0"/>
      </w:pPr>
      <w:r>
        <w:t>EL2</w:t>
      </w:r>
    </w:p>
    <w:p w:rsidR="009F7EBC" w:rsidRDefault="009F7EBC" w:rsidP="009F7EBC">
      <w:pPr>
        <w:pStyle w:val="BodyText"/>
        <w:numPr>
          <w:ilvl w:val="0"/>
          <w:numId w:val="47"/>
        </w:numPr>
        <w:spacing w:after="0"/>
      </w:pPr>
      <w:r>
        <w:t>SES</w:t>
      </w:r>
    </w:p>
    <w:p w:rsidR="00C14784" w:rsidRDefault="00C14784" w:rsidP="009F7EBC">
      <w:pPr>
        <w:pStyle w:val="BodyText"/>
        <w:numPr>
          <w:ilvl w:val="0"/>
          <w:numId w:val="47"/>
        </w:numPr>
        <w:spacing w:after="0"/>
      </w:pPr>
      <w:r>
        <w:t>LES (please type position level in comment box)</w:t>
      </w:r>
    </w:p>
    <w:p w:rsidR="00C14784" w:rsidRDefault="00C14784" w:rsidP="00C14784">
      <w:pPr>
        <w:pStyle w:val="BodyText"/>
        <w:spacing w:after="0"/>
        <w:ind w:left="360"/>
      </w:pPr>
      <w:r>
        <w:t>Make a comment on your choice here: [free text]</w:t>
      </w:r>
    </w:p>
    <w:p w:rsidR="009F7EBC" w:rsidRDefault="009F7EBC" w:rsidP="009F7EBC">
      <w:pPr>
        <w:pStyle w:val="BodyText"/>
        <w:spacing w:after="0"/>
        <w:ind w:left="714"/>
      </w:pPr>
    </w:p>
    <w:p w:rsidR="009F7EBC" w:rsidRDefault="00C14784" w:rsidP="00C14784">
      <w:pPr>
        <w:pStyle w:val="BodyText"/>
        <w:spacing w:after="0"/>
      </w:pPr>
      <w:r>
        <w:rPr>
          <w:b/>
        </w:rPr>
        <w:t>12</w:t>
      </w:r>
      <w:r w:rsidRPr="00C14784">
        <w:rPr>
          <w:b/>
        </w:rPr>
        <w:t xml:space="preserve">) </w:t>
      </w:r>
      <w:r w:rsidR="009F7EBC" w:rsidRPr="00C14784">
        <w:rPr>
          <w:b/>
        </w:rPr>
        <w:t>Ho</w:t>
      </w:r>
      <w:r w:rsidRPr="00C14784">
        <w:rPr>
          <w:b/>
        </w:rPr>
        <w:t>w long have you worked at DFAT? P</w:t>
      </w:r>
      <w:r w:rsidR="009F7EBC" w:rsidRPr="00C14784">
        <w:rPr>
          <w:b/>
        </w:rPr>
        <w:t>lease i</w:t>
      </w:r>
      <w:r w:rsidRPr="00C14784">
        <w:rPr>
          <w:b/>
        </w:rPr>
        <w:t>nclude employment with AusAID.</w:t>
      </w:r>
    </w:p>
    <w:p w:rsidR="00C14784" w:rsidRDefault="00C14784" w:rsidP="00C14784">
      <w:pPr>
        <w:pStyle w:val="BodyText"/>
        <w:spacing w:after="0"/>
      </w:pPr>
      <w:r>
        <w:t>Please choose only one of the following.</w:t>
      </w:r>
    </w:p>
    <w:p w:rsidR="00C14784" w:rsidRDefault="00C14784" w:rsidP="00C14784">
      <w:pPr>
        <w:pStyle w:val="BodyText"/>
        <w:spacing w:after="0"/>
      </w:pPr>
    </w:p>
    <w:p w:rsidR="009F7EBC" w:rsidRDefault="009F7EBC" w:rsidP="009F7EBC">
      <w:pPr>
        <w:pStyle w:val="BodyText"/>
        <w:numPr>
          <w:ilvl w:val="0"/>
          <w:numId w:val="43"/>
        </w:numPr>
        <w:spacing w:after="0"/>
        <w:ind w:left="714" w:hanging="357"/>
      </w:pPr>
      <w:r>
        <w:t>Less than 1 year</w:t>
      </w:r>
    </w:p>
    <w:p w:rsidR="009F7EBC" w:rsidRDefault="009F7EBC" w:rsidP="009F7EBC">
      <w:pPr>
        <w:pStyle w:val="BodyText"/>
        <w:numPr>
          <w:ilvl w:val="0"/>
          <w:numId w:val="43"/>
        </w:numPr>
        <w:spacing w:after="0"/>
        <w:ind w:left="714" w:hanging="357"/>
      </w:pPr>
      <w:r>
        <w:t>1-</w:t>
      </w:r>
      <w:r w:rsidR="007A70BE">
        <w:t>2</w:t>
      </w:r>
      <w:r>
        <w:t xml:space="preserve"> years</w:t>
      </w:r>
    </w:p>
    <w:p w:rsidR="009F7EBC" w:rsidRDefault="009F7EBC" w:rsidP="009F7EBC">
      <w:pPr>
        <w:pStyle w:val="BodyText"/>
        <w:numPr>
          <w:ilvl w:val="0"/>
          <w:numId w:val="43"/>
        </w:numPr>
        <w:spacing w:after="0"/>
        <w:ind w:left="714" w:hanging="357"/>
      </w:pPr>
      <w:r>
        <w:t>3-5 years</w:t>
      </w:r>
    </w:p>
    <w:p w:rsidR="009F7EBC" w:rsidRDefault="007A70BE" w:rsidP="009F7EBC">
      <w:pPr>
        <w:pStyle w:val="BodyText"/>
        <w:numPr>
          <w:ilvl w:val="0"/>
          <w:numId w:val="43"/>
        </w:numPr>
        <w:spacing w:after="0"/>
        <w:ind w:left="714" w:hanging="357"/>
      </w:pPr>
      <w:r>
        <w:t>6</w:t>
      </w:r>
      <w:r w:rsidR="009F7EBC">
        <w:t>-10 years</w:t>
      </w:r>
    </w:p>
    <w:p w:rsidR="009F7EBC" w:rsidRDefault="009F7EBC" w:rsidP="009F7EBC">
      <w:pPr>
        <w:pStyle w:val="BodyText"/>
        <w:numPr>
          <w:ilvl w:val="0"/>
          <w:numId w:val="43"/>
        </w:numPr>
        <w:spacing w:after="0"/>
        <w:ind w:left="714" w:hanging="357"/>
      </w:pPr>
      <w:r>
        <w:t>More than 10 years</w:t>
      </w:r>
    </w:p>
    <w:p w:rsidR="009F7EBC" w:rsidRDefault="009F7EBC" w:rsidP="009F7EBC">
      <w:pPr>
        <w:pStyle w:val="BodyText"/>
      </w:pPr>
    </w:p>
    <w:p w:rsidR="009F7EBC" w:rsidRPr="00C14784" w:rsidRDefault="00C14784" w:rsidP="009F7EBC">
      <w:pPr>
        <w:pStyle w:val="BodyText"/>
        <w:rPr>
          <w:b/>
        </w:rPr>
      </w:pPr>
      <w:r w:rsidRPr="00C14784">
        <w:rPr>
          <w:b/>
        </w:rPr>
        <w:t xml:space="preserve">13) </w:t>
      </w:r>
      <w:r w:rsidR="009F7EBC" w:rsidRPr="00C14784">
        <w:rPr>
          <w:b/>
        </w:rPr>
        <w:t>In which division do you work?</w:t>
      </w:r>
    </w:p>
    <w:tbl>
      <w:tblPr>
        <w:tblStyle w:val="DFATtable"/>
        <w:tblW w:w="0" w:type="auto"/>
        <w:tblBorders>
          <w:bottom w:val="none" w:sz="0" w:space="0" w:color="auto"/>
        </w:tblBorders>
        <w:tblLook w:val="04A0" w:firstRow="1" w:lastRow="0" w:firstColumn="1" w:lastColumn="0" w:noHBand="0" w:noVBand="1"/>
        <w:tblCaption w:val="DFAT divisions"/>
        <w:tblDescription w:val="The table provides a list of DFAT divisions. "/>
      </w:tblPr>
      <w:tblGrid>
        <w:gridCol w:w="5187"/>
        <w:gridCol w:w="5188"/>
      </w:tblGrid>
      <w:tr w:rsidR="009F7EBC" w:rsidTr="00A70966">
        <w:trPr>
          <w:cnfStyle w:val="100000000000" w:firstRow="1" w:lastRow="0" w:firstColumn="0" w:lastColumn="0" w:oddVBand="0" w:evenVBand="0" w:oddHBand="0" w:evenHBand="0" w:firstRowFirstColumn="0" w:firstRowLastColumn="0" w:lastRowFirstColumn="0" w:lastRowLastColumn="0"/>
        </w:trPr>
        <w:tc>
          <w:tcPr>
            <w:tcW w:w="5210" w:type="dxa"/>
            <w:tcBorders>
              <w:bottom w:val="none" w:sz="0" w:space="0" w:color="auto"/>
            </w:tcBorders>
            <w:shd w:val="clear" w:color="auto" w:fill="auto"/>
          </w:tcPr>
          <w:p w:rsidR="009F7EBC" w:rsidRDefault="009F7EBC" w:rsidP="009F7EBC">
            <w:pPr>
              <w:pStyle w:val="BodyText"/>
              <w:numPr>
                <w:ilvl w:val="0"/>
                <w:numId w:val="48"/>
              </w:numPr>
              <w:spacing w:after="0"/>
              <w:ind w:left="714" w:hanging="357"/>
            </w:pPr>
            <w:r>
              <w:t>ACD</w:t>
            </w:r>
          </w:p>
          <w:p w:rsidR="009F7EBC" w:rsidRDefault="009F7EBC" w:rsidP="009F7EBC">
            <w:pPr>
              <w:pStyle w:val="BodyText"/>
              <w:numPr>
                <w:ilvl w:val="0"/>
                <w:numId w:val="48"/>
              </w:numPr>
              <w:spacing w:after="0"/>
              <w:ind w:left="714" w:hanging="357"/>
            </w:pPr>
            <w:r>
              <w:t>AMD</w:t>
            </w:r>
          </w:p>
          <w:p w:rsidR="009F7EBC" w:rsidRDefault="009F7EBC" w:rsidP="009F7EBC">
            <w:pPr>
              <w:pStyle w:val="BodyText"/>
              <w:numPr>
                <w:ilvl w:val="0"/>
                <w:numId w:val="48"/>
              </w:numPr>
              <w:spacing w:after="0"/>
              <w:ind w:left="714" w:hanging="357"/>
            </w:pPr>
            <w:r>
              <w:t>APO</w:t>
            </w:r>
          </w:p>
          <w:p w:rsidR="009F7EBC" w:rsidRDefault="009F7EBC" w:rsidP="009F7EBC">
            <w:pPr>
              <w:pStyle w:val="BodyText"/>
              <w:numPr>
                <w:ilvl w:val="0"/>
                <w:numId w:val="48"/>
              </w:numPr>
              <w:spacing w:after="0"/>
              <w:ind w:left="714" w:hanging="357"/>
            </w:pPr>
            <w:r>
              <w:t>ASNO</w:t>
            </w:r>
          </w:p>
          <w:p w:rsidR="009F7EBC" w:rsidRDefault="009F7EBC" w:rsidP="009F7EBC">
            <w:pPr>
              <w:pStyle w:val="BodyText"/>
              <w:numPr>
                <w:ilvl w:val="0"/>
                <w:numId w:val="48"/>
              </w:numPr>
              <w:spacing w:after="0"/>
              <w:ind w:left="714" w:hanging="357"/>
            </w:pPr>
            <w:r>
              <w:t>AUB</w:t>
            </w:r>
          </w:p>
          <w:p w:rsidR="009F7EBC" w:rsidRDefault="009F7EBC" w:rsidP="009F7EBC">
            <w:pPr>
              <w:pStyle w:val="BodyText"/>
              <w:numPr>
                <w:ilvl w:val="0"/>
                <w:numId w:val="48"/>
              </w:numPr>
              <w:spacing w:after="0"/>
              <w:ind w:left="714" w:hanging="357"/>
            </w:pPr>
            <w:r>
              <w:t>CCD</w:t>
            </w:r>
          </w:p>
          <w:p w:rsidR="009F7EBC" w:rsidRDefault="009F7EBC" w:rsidP="009F7EBC">
            <w:pPr>
              <w:pStyle w:val="BodyText"/>
              <w:numPr>
                <w:ilvl w:val="0"/>
                <w:numId w:val="48"/>
              </w:numPr>
              <w:spacing w:after="0"/>
              <w:ind w:left="714" w:hanging="357"/>
            </w:pPr>
            <w:r>
              <w:t>CMD</w:t>
            </w:r>
          </w:p>
          <w:p w:rsidR="009F7EBC" w:rsidRDefault="009F7EBC" w:rsidP="009F7EBC">
            <w:pPr>
              <w:pStyle w:val="BodyText"/>
              <w:numPr>
                <w:ilvl w:val="0"/>
                <w:numId w:val="48"/>
              </w:numPr>
              <w:spacing w:after="0"/>
              <w:ind w:left="714" w:hanging="357"/>
            </w:pPr>
            <w:r>
              <w:t>DPD</w:t>
            </w:r>
          </w:p>
          <w:p w:rsidR="009F7EBC" w:rsidRDefault="009F7EBC" w:rsidP="009F7EBC">
            <w:pPr>
              <w:pStyle w:val="BodyText"/>
              <w:numPr>
                <w:ilvl w:val="0"/>
                <w:numId w:val="48"/>
              </w:numPr>
              <w:spacing w:after="0"/>
              <w:ind w:left="714" w:hanging="357"/>
            </w:pPr>
            <w:r>
              <w:t>EUD</w:t>
            </w:r>
          </w:p>
          <w:p w:rsidR="009F7EBC" w:rsidRDefault="009F7EBC" w:rsidP="009F7EBC">
            <w:pPr>
              <w:pStyle w:val="BodyText"/>
              <w:numPr>
                <w:ilvl w:val="0"/>
                <w:numId w:val="48"/>
              </w:numPr>
              <w:spacing w:after="0"/>
              <w:ind w:left="714" w:hanging="357"/>
            </w:pPr>
            <w:r>
              <w:t>EXB</w:t>
            </w:r>
          </w:p>
          <w:p w:rsidR="009F7EBC" w:rsidRDefault="009F7EBC" w:rsidP="009F7EBC">
            <w:pPr>
              <w:pStyle w:val="BodyText"/>
              <w:numPr>
                <w:ilvl w:val="0"/>
                <w:numId w:val="48"/>
              </w:numPr>
              <w:spacing w:after="0"/>
              <w:ind w:left="714" w:hanging="357"/>
            </w:pPr>
            <w:r>
              <w:t>FTD</w:t>
            </w:r>
          </w:p>
          <w:p w:rsidR="009F7EBC" w:rsidRDefault="009F7EBC" w:rsidP="009F7EBC">
            <w:pPr>
              <w:pStyle w:val="BodyText"/>
              <w:numPr>
                <w:ilvl w:val="0"/>
                <w:numId w:val="48"/>
              </w:numPr>
              <w:spacing w:after="0"/>
              <w:ind w:left="714" w:hanging="357"/>
            </w:pPr>
            <w:r>
              <w:t>HMD</w:t>
            </w:r>
          </w:p>
          <w:p w:rsidR="009F7EBC" w:rsidRDefault="009F7EBC" w:rsidP="009F7EBC">
            <w:pPr>
              <w:pStyle w:val="BodyText"/>
              <w:numPr>
                <w:ilvl w:val="0"/>
                <w:numId w:val="48"/>
              </w:numPr>
              <w:spacing w:after="0"/>
              <w:ind w:left="714" w:hanging="357"/>
            </w:pPr>
            <w:r>
              <w:t>IMD</w:t>
            </w:r>
          </w:p>
          <w:p w:rsidR="009F7EBC" w:rsidRDefault="009F7EBC" w:rsidP="009F7EBC">
            <w:pPr>
              <w:pStyle w:val="BodyText"/>
              <w:numPr>
                <w:ilvl w:val="0"/>
                <w:numId w:val="48"/>
              </w:numPr>
              <w:spacing w:after="0"/>
              <w:ind w:left="714" w:hanging="357"/>
            </w:pPr>
            <w:r>
              <w:t>ISD</w:t>
            </w:r>
          </w:p>
          <w:p w:rsidR="009F7EBC" w:rsidRDefault="009F7EBC" w:rsidP="009F7EBC">
            <w:pPr>
              <w:pStyle w:val="BodyText"/>
              <w:numPr>
                <w:ilvl w:val="0"/>
                <w:numId w:val="48"/>
              </w:numPr>
              <w:spacing w:after="0"/>
              <w:ind w:left="714" w:hanging="357"/>
            </w:pPr>
            <w:r w:rsidRPr="00DD1AED">
              <w:t>LGD</w:t>
            </w:r>
          </w:p>
        </w:tc>
        <w:tc>
          <w:tcPr>
            <w:tcW w:w="5211" w:type="dxa"/>
            <w:tcBorders>
              <w:bottom w:val="none" w:sz="0" w:space="0" w:color="auto"/>
            </w:tcBorders>
            <w:shd w:val="clear" w:color="auto" w:fill="auto"/>
          </w:tcPr>
          <w:p w:rsidR="009F7EBC" w:rsidRDefault="009F7EBC" w:rsidP="009F7EBC">
            <w:pPr>
              <w:pStyle w:val="BodyText"/>
              <w:numPr>
                <w:ilvl w:val="0"/>
                <w:numId w:val="48"/>
              </w:numPr>
              <w:spacing w:after="0"/>
              <w:ind w:left="714" w:hanging="357"/>
            </w:pPr>
            <w:r>
              <w:t>MAD</w:t>
            </w:r>
          </w:p>
          <w:p w:rsidR="009F7EBC" w:rsidRDefault="009F7EBC" w:rsidP="009F7EBC">
            <w:pPr>
              <w:pStyle w:val="BodyText"/>
              <w:numPr>
                <w:ilvl w:val="0"/>
                <w:numId w:val="48"/>
              </w:numPr>
              <w:spacing w:after="0"/>
              <w:ind w:left="714" w:hanging="357"/>
            </w:pPr>
            <w:r>
              <w:t>MDD</w:t>
            </w:r>
          </w:p>
          <w:p w:rsidR="009F7EBC" w:rsidRDefault="009F7EBC" w:rsidP="009F7EBC">
            <w:pPr>
              <w:pStyle w:val="BodyText"/>
              <w:numPr>
                <w:ilvl w:val="0"/>
                <w:numId w:val="48"/>
              </w:numPr>
              <w:spacing w:after="0"/>
              <w:ind w:left="714" w:hanging="357"/>
            </w:pPr>
            <w:r>
              <w:t>MPD</w:t>
            </w:r>
          </w:p>
          <w:p w:rsidR="009F7EBC" w:rsidRDefault="009F7EBC" w:rsidP="009F7EBC">
            <w:pPr>
              <w:pStyle w:val="BodyText"/>
              <w:numPr>
                <w:ilvl w:val="0"/>
                <w:numId w:val="48"/>
              </w:numPr>
              <w:spacing w:after="0"/>
              <w:ind w:left="714" w:hanging="357"/>
            </w:pPr>
            <w:r>
              <w:t>NAD</w:t>
            </w:r>
          </w:p>
          <w:p w:rsidR="009F7EBC" w:rsidRDefault="009F7EBC" w:rsidP="009F7EBC">
            <w:pPr>
              <w:pStyle w:val="BodyText"/>
              <w:numPr>
                <w:ilvl w:val="0"/>
                <w:numId w:val="48"/>
              </w:numPr>
              <w:spacing w:after="0"/>
              <w:ind w:left="714" w:hanging="357"/>
            </w:pPr>
            <w:r>
              <w:t>ODE</w:t>
            </w:r>
          </w:p>
          <w:p w:rsidR="009F7EBC" w:rsidRDefault="009F7EBC" w:rsidP="009F7EBC">
            <w:pPr>
              <w:pStyle w:val="BodyText"/>
              <w:numPr>
                <w:ilvl w:val="0"/>
                <w:numId w:val="48"/>
              </w:numPr>
              <w:spacing w:after="0"/>
              <w:ind w:left="714" w:hanging="357"/>
            </w:pPr>
            <w:r>
              <w:t>OPO</w:t>
            </w:r>
          </w:p>
          <w:p w:rsidR="009F7EBC" w:rsidRDefault="009F7EBC" w:rsidP="009F7EBC">
            <w:pPr>
              <w:pStyle w:val="BodyText"/>
              <w:numPr>
                <w:ilvl w:val="0"/>
                <w:numId w:val="48"/>
              </w:numPr>
              <w:spacing w:after="0"/>
              <w:ind w:left="714" w:hanging="357"/>
            </w:pPr>
            <w:r>
              <w:t>OTN</w:t>
            </w:r>
          </w:p>
          <w:p w:rsidR="009F7EBC" w:rsidRDefault="009F7EBC" w:rsidP="009F7EBC">
            <w:pPr>
              <w:pStyle w:val="BodyText"/>
              <w:numPr>
                <w:ilvl w:val="0"/>
                <w:numId w:val="48"/>
              </w:numPr>
              <w:spacing w:after="0"/>
              <w:ind w:left="714" w:hanging="357"/>
            </w:pPr>
            <w:r>
              <w:t>PAD</w:t>
            </w:r>
          </w:p>
          <w:p w:rsidR="009F7EBC" w:rsidRDefault="009F7EBC" w:rsidP="009F7EBC">
            <w:pPr>
              <w:pStyle w:val="BodyText"/>
              <w:numPr>
                <w:ilvl w:val="0"/>
                <w:numId w:val="48"/>
              </w:numPr>
              <w:spacing w:after="0"/>
              <w:ind w:left="714" w:hanging="357"/>
            </w:pPr>
            <w:r>
              <w:t xml:space="preserve">PCD </w:t>
            </w:r>
          </w:p>
          <w:p w:rsidR="009F7EBC" w:rsidRDefault="009F7EBC" w:rsidP="009F7EBC">
            <w:pPr>
              <w:pStyle w:val="BodyText"/>
              <w:numPr>
                <w:ilvl w:val="0"/>
                <w:numId w:val="48"/>
              </w:numPr>
              <w:spacing w:after="0"/>
              <w:ind w:left="714" w:hanging="357"/>
            </w:pPr>
            <w:r>
              <w:t xml:space="preserve">TED </w:t>
            </w:r>
          </w:p>
          <w:p w:rsidR="009F7EBC" w:rsidRDefault="009F7EBC" w:rsidP="009F7EBC">
            <w:pPr>
              <w:pStyle w:val="BodyText"/>
              <w:numPr>
                <w:ilvl w:val="0"/>
                <w:numId w:val="48"/>
              </w:numPr>
              <w:spacing w:after="0"/>
              <w:ind w:left="714" w:hanging="357"/>
            </w:pPr>
            <w:r>
              <w:t xml:space="preserve">SED </w:t>
            </w:r>
          </w:p>
          <w:p w:rsidR="009F7EBC" w:rsidRDefault="009F7EBC" w:rsidP="009F7EBC">
            <w:pPr>
              <w:pStyle w:val="BodyText"/>
              <w:numPr>
                <w:ilvl w:val="0"/>
                <w:numId w:val="48"/>
              </w:numPr>
              <w:spacing w:after="0"/>
              <w:ind w:left="714" w:hanging="357"/>
            </w:pPr>
            <w:r>
              <w:t>SRD</w:t>
            </w:r>
          </w:p>
          <w:p w:rsidR="009F7EBC" w:rsidRDefault="009F7EBC" w:rsidP="009F7EBC">
            <w:pPr>
              <w:pStyle w:val="BodyText"/>
              <w:numPr>
                <w:ilvl w:val="0"/>
                <w:numId w:val="48"/>
              </w:numPr>
              <w:spacing w:after="0"/>
              <w:ind w:left="714" w:hanging="357"/>
            </w:pPr>
            <w:r>
              <w:t>SWD</w:t>
            </w:r>
          </w:p>
          <w:p w:rsidR="009F7EBC" w:rsidRPr="006B4830" w:rsidRDefault="009F7EBC" w:rsidP="009F7EBC">
            <w:pPr>
              <w:pStyle w:val="BodyText"/>
              <w:numPr>
                <w:ilvl w:val="0"/>
                <w:numId w:val="48"/>
              </w:numPr>
              <w:spacing w:after="0"/>
              <w:ind w:left="714" w:hanging="357"/>
            </w:pPr>
            <w:r>
              <w:t xml:space="preserve">Other </w:t>
            </w:r>
          </w:p>
          <w:p w:rsidR="009F7EBC" w:rsidRDefault="009F7EBC" w:rsidP="00A70966">
            <w:pPr>
              <w:pStyle w:val="BodyText"/>
            </w:pPr>
          </w:p>
        </w:tc>
      </w:tr>
    </w:tbl>
    <w:p w:rsidR="009F7EBC" w:rsidRPr="006B4830" w:rsidRDefault="009F7EBC" w:rsidP="009F7EBC">
      <w:pPr>
        <w:pStyle w:val="BodyText"/>
        <w:spacing w:after="0"/>
        <w:ind w:left="714"/>
      </w:pPr>
    </w:p>
    <w:p w:rsidR="00543C24" w:rsidRDefault="00543C24">
      <w:pPr>
        <w:rPr>
          <w:rFonts w:ascii="Franklin Gothic Book" w:hAnsi="Franklin Gothic Book"/>
          <w:sz w:val="21"/>
        </w:rPr>
      </w:pPr>
      <w:r>
        <w:br w:type="page"/>
      </w:r>
    </w:p>
    <w:p w:rsidR="003B4427" w:rsidRDefault="00543C24" w:rsidP="00543C24">
      <w:pPr>
        <w:pStyle w:val="Heading1"/>
      </w:pPr>
      <w:r>
        <w:lastRenderedPageBreak/>
        <w:t>Annex B: Operational evaluations reviewed</w:t>
      </w:r>
    </w:p>
    <w:tbl>
      <w:tblPr>
        <w:tblW w:w="10019" w:type="dxa"/>
        <w:jc w:val="center"/>
        <w:tblBorders>
          <w:top w:val="single" w:sz="4" w:space="0" w:color="31849B"/>
          <w:bottom w:val="single" w:sz="4" w:space="0" w:color="31849B"/>
          <w:insideH w:val="single" w:sz="4" w:space="0" w:color="31849B"/>
        </w:tblBorders>
        <w:tblLayout w:type="fixed"/>
        <w:tblLook w:val="04A0" w:firstRow="1" w:lastRow="0" w:firstColumn="1" w:lastColumn="0" w:noHBand="0" w:noVBand="1"/>
      </w:tblPr>
      <w:tblGrid>
        <w:gridCol w:w="1072"/>
        <w:gridCol w:w="6"/>
        <w:gridCol w:w="3458"/>
        <w:gridCol w:w="49"/>
        <w:gridCol w:w="1165"/>
        <w:gridCol w:w="16"/>
        <w:gridCol w:w="14"/>
        <w:gridCol w:w="1523"/>
        <w:gridCol w:w="6"/>
        <w:gridCol w:w="1418"/>
        <w:gridCol w:w="16"/>
        <w:gridCol w:w="1254"/>
        <w:gridCol w:w="22"/>
      </w:tblGrid>
      <w:tr w:rsidR="00543C24" w:rsidRPr="00014062" w:rsidTr="002E20EF">
        <w:trPr>
          <w:cantSplit/>
          <w:trHeight w:val="900"/>
          <w:tblHeader/>
          <w:jc w:val="center"/>
        </w:trPr>
        <w:tc>
          <w:tcPr>
            <w:tcW w:w="1078" w:type="dxa"/>
            <w:gridSpan w:val="2"/>
            <w:shd w:val="clear" w:color="auto" w:fill="007FAD"/>
            <w:vAlign w:val="center"/>
          </w:tcPr>
          <w:p w:rsidR="00543C24" w:rsidRPr="00B95028" w:rsidRDefault="00543C24" w:rsidP="00BE1CAE">
            <w:pPr>
              <w:pStyle w:val="TableHeading20"/>
              <w:rPr>
                <w:rFonts w:ascii="Franklin Gothic Book" w:hAnsi="Franklin Gothic Book"/>
                <w:i w:val="0"/>
                <w:sz w:val="18"/>
                <w:szCs w:val="18"/>
                <w:lang w:val="en-GB" w:eastAsia="en-GB"/>
              </w:rPr>
            </w:pPr>
            <w:r>
              <w:rPr>
                <w:rFonts w:ascii="Franklin Gothic Book" w:hAnsi="Franklin Gothic Book"/>
                <w:i w:val="0"/>
                <w:sz w:val="18"/>
                <w:szCs w:val="18"/>
                <w:lang w:val="en-GB" w:eastAsia="en-GB"/>
              </w:rPr>
              <w:t>Investment</w:t>
            </w:r>
            <w:r w:rsidRPr="00B95028">
              <w:rPr>
                <w:rFonts w:ascii="Franklin Gothic Book" w:hAnsi="Franklin Gothic Book"/>
                <w:i w:val="0"/>
                <w:sz w:val="18"/>
                <w:szCs w:val="18"/>
                <w:lang w:val="en-GB" w:eastAsia="en-GB"/>
              </w:rPr>
              <w:t xml:space="preserve"> number</w:t>
            </w:r>
          </w:p>
        </w:tc>
        <w:tc>
          <w:tcPr>
            <w:tcW w:w="3507" w:type="dxa"/>
            <w:gridSpan w:val="2"/>
            <w:shd w:val="clear" w:color="auto" w:fill="007FAD"/>
            <w:vAlign w:val="center"/>
          </w:tcPr>
          <w:p w:rsidR="00543C24" w:rsidRPr="00B95028" w:rsidRDefault="00543C24" w:rsidP="00BE1CAE">
            <w:pPr>
              <w:pStyle w:val="TableHeading20"/>
              <w:rPr>
                <w:rFonts w:ascii="Franklin Gothic Book" w:hAnsi="Franklin Gothic Book"/>
                <w:i w:val="0"/>
                <w:sz w:val="18"/>
                <w:szCs w:val="18"/>
                <w:lang w:val="en-GB" w:eastAsia="en-GB"/>
              </w:rPr>
            </w:pPr>
            <w:r w:rsidRPr="00B95028">
              <w:rPr>
                <w:rFonts w:ascii="Franklin Gothic Book" w:hAnsi="Franklin Gothic Book"/>
                <w:i w:val="0"/>
                <w:sz w:val="18"/>
                <w:szCs w:val="18"/>
                <w:lang w:val="en-GB" w:eastAsia="en-GB"/>
              </w:rPr>
              <w:t>Evaluation title</w:t>
            </w:r>
          </w:p>
        </w:tc>
        <w:tc>
          <w:tcPr>
            <w:tcW w:w="1181" w:type="dxa"/>
            <w:gridSpan w:val="2"/>
            <w:shd w:val="clear" w:color="auto" w:fill="007FAD"/>
            <w:vAlign w:val="center"/>
          </w:tcPr>
          <w:p w:rsidR="00543C24" w:rsidRPr="00B95028" w:rsidRDefault="00543C24" w:rsidP="00BE1CAE">
            <w:pPr>
              <w:pStyle w:val="TableHeading20"/>
              <w:rPr>
                <w:rFonts w:ascii="Franklin Gothic Book" w:hAnsi="Franklin Gothic Book"/>
                <w:i w:val="0"/>
                <w:sz w:val="18"/>
                <w:szCs w:val="18"/>
                <w:lang w:val="en-GB" w:eastAsia="en-GB"/>
              </w:rPr>
            </w:pPr>
            <w:r w:rsidRPr="00B95028">
              <w:rPr>
                <w:rFonts w:ascii="Franklin Gothic Book" w:hAnsi="Franklin Gothic Book"/>
                <w:i w:val="0"/>
                <w:sz w:val="18"/>
                <w:szCs w:val="18"/>
                <w:lang w:val="en-GB" w:eastAsia="en-GB"/>
              </w:rPr>
              <w:t>Country</w:t>
            </w:r>
          </w:p>
        </w:tc>
        <w:tc>
          <w:tcPr>
            <w:tcW w:w="1537" w:type="dxa"/>
            <w:gridSpan w:val="2"/>
            <w:shd w:val="clear" w:color="auto" w:fill="007FAD"/>
            <w:noWrap/>
            <w:vAlign w:val="center"/>
          </w:tcPr>
          <w:p w:rsidR="00543C24" w:rsidRPr="00B95028" w:rsidRDefault="00543C24" w:rsidP="00BE1CAE">
            <w:pPr>
              <w:pStyle w:val="TableHeading20"/>
              <w:rPr>
                <w:rFonts w:ascii="Franklin Gothic Book" w:hAnsi="Franklin Gothic Book"/>
                <w:i w:val="0"/>
                <w:sz w:val="18"/>
                <w:szCs w:val="18"/>
                <w:lang w:val="en-GB" w:eastAsia="en-GB"/>
              </w:rPr>
            </w:pPr>
            <w:r w:rsidRPr="00B95028">
              <w:rPr>
                <w:rFonts w:ascii="Franklin Gothic Book" w:hAnsi="Franklin Gothic Book"/>
                <w:i w:val="0"/>
                <w:sz w:val="18"/>
                <w:szCs w:val="18"/>
                <w:lang w:val="en-GB" w:eastAsia="en-GB"/>
              </w:rPr>
              <w:t>Primary sector</w:t>
            </w:r>
          </w:p>
        </w:tc>
        <w:tc>
          <w:tcPr>
            <w:tcW w:w="1440" w:type="dxa"/>
            <w:gridSpan w:val="3"/>
            <w:shd w:val="clear" w:color="auto" w:fill="007FAD"/>
          </w:tcPr>
          <w:p w:rsidR="00543C24" w:rsidRPr="00B95028" w:rsidRDefault="00543C24" w:rsidP="00BE1CAE">
            <w:pPr>
              <w:pStyle w:val="TableHeading20"/>
              <w:rPr>
                <w:rFonts w:ascii="Franklin Gothic Book" w:hAnsi="Franklin Gothic Book"/>
                <w:i w:val="0"/>
                <w:sz w:val="18"/>
                <w:szCs w:val="18"/>
                <w:lang w:val="en-GB" w:eastAsia="en-GB"/>
              </w:rPr>
            </w:pPr>
            <w:r w:rsidRPr="00B95028">
              <w:rPr>
                <w:rFonts w:ascii="Franklin Gothic Book" w:hAnsi="Franklin Gothic Book"/>
                <w:i w:val="0"/>
                <w:sz w:val="18"/>
                <w:szCs w:val="18"/>
                <w:lang w:val="en-GB" w:eastAsia="en-GB"/>
              </w:rPr>
              <w:t>Evidence and analysis assessed as credible?</w:t>
            </w:r>
          </w:p>
        </w:tc>
        <w:tc>
          <w:tcPr>
            <w:tcW w:w="1276" w:type="dxa"/>
            <w:gridSpan w:val="2"/>
            <w:shd w:val="clear" w:color="auto" w:fill="007FAD"/>
            <w:vAlign w:val="center"/>
          </w:tcPr>
          <w:p w:rsidR="00543C24" w:rsidRPr="00B95028" w:rsidRDefault="00543C24" w:rsidP="00BE1CAE">
            <w:pPr>
              <w:pStyle w:val="TableHeading20"/>
              <w:rPr>
                <w:rFonts w:ascii="Franklin Gothic Book" w:hAnsi="Franklin Gothic Book"/>
                <w:i w:val="0"/>
                <w:sz w:val="18"/>
                <w:szCs w:val="18"/>
                <w:lang w:val="en-GB" w:eastAsia="en-GB"/>
              </w:rPr>
            </w:pPr>
            <w:r w:rsidRPr="00B95028">
              <w:rPr>
                <w:rFonts w:ascii="Franklin Gothic Book" w:hAnsi="Franklin Gothic Book"/>
                <w:i w:val="0"/>
                <w:sz w:val="18"/>
                <w:szCs w:val="18"/>
                <w:lang w:val="en-GB" w:eastAsia="en-GB"/>
              </w:rPr>
              <w:t>Published on DFAT website?</w:t>
            </w:r>
          </w:p>
        </w:tc>
      </w:tr>
      <w:tr w:rsidR="00543C24" w:rsidRPr="00DE1AF3" w:rsidTr="00543C24">
        <w:trPr>
          <w:cantSplit/>
          <w:trHeight w:val="900"/>
          <w:jc w:val="center"/>
        </w:trPr>
        <w:tc>
          <w:tcPr>
            <w:tcW w:w="1078" w:type="dxa"/>
            <w:gridSpan w:val="2"/>
            <w:shd w:val="clear" w:color="auto" w:fill="auto"/>
            <w:vAlign w:val="center"/>
            <w:hideMark/>
          </w:tcPr>
          <w:p w:rsidR="00543C24" w:rsidRPr="00DE1AF3" w:rsidRDefault="00543C24" w:rsidP="00BE1CAE">
            <w:pPr>
              <w:pStyle w:val="TableText"/>
            </w:pPr>
            <w:r w:rsidRPr="004146DB">
              <w:t>ING310</w:t>
            </w:r>
          </w:p>
        </w:tc>
        <w:tc>
          <w:tcPr>
            <w:tcW w:w="3507" w:type="dxa"/>
            <w:gridSpan w:val="2"/>
            <w:shd w:val="clear" w:color="000000" w:fill="FFFFFF"/>
            <w:vAlign w:val="center"/>
          </w:tcPr>
          <w:p w:rsidR="00543C24" w:rsidRPr="00DE1AF3" w:rsidRDefault="00543C24" w:rsidP="00BE1CAE">
            <w:pPr>
              <w:pStyle w:val="TableText"/>
            </w:pPr>
            <w:r w:rsidRPr="004146DB">
              <w:t>Laos Australia NGO Cooperation Agreement (LANGOCA) Program</w:t>
            </w:r>
          </w:p>
        </w:tc>
        <w:tc>
          <w:tcPr>
            <w:tcW w:w="1181" w:type="dxa"/>
            <w:gridSpan w:val="2"/>
            <w:shd w:val="clear" w:color="auto" w:fill="auto"/>
            <w:vAlign w:val="center"/>
          </w:tcPr>
          <w:p w:rsidR="00543C24" w:rsidRPr="00DE1AF3" w:rsidRDefault="00543C24" w:rsidP="00BE1CAE">
            <w:pPr>
              <w:pStyle w:val="TableText"/>
            </w:pPr>
            <w:r>
              <w:t>Laos</w:t>
            </w:r>
          </w:p>
        </w:tc>
        <w:tc>
          <w:tcPr>
            <w:tcW w:w="1537" w:type="dxa"/>
            <w:gridSpan w:val="2"/>
            <w:shd w:val="clear" w:color="auto" w:fill="auto"/>
            <w:noWrap/>
            <w:vAlign w:val="center"/>
          </w:tcPr>
          <w:p w:rsidR="00543C24" w:rsidRPr="00DE1AF3" w:rsidRDefault="00543C24" w:rsidP="00BE1CAE">
            <w:pPr>
              <w:pStyle w:val="TableText"/>
            </w:pPr>
            <w:r w:rsidRPr="008B73EB">
              <w:t>Multi</w:t>
            </w:r>
            <w:r>
              <w:t>-</w:t>
            </w:r>
            <w:r w:rsidRPr="008B73EB">
              <w:t>sector/Cross-Cutting</w:t>
            </w:r>
          </w:p>
        </w:tc>
        <w:tc>
          <w:tcPr>
            <w:tcW w:w="1440" w:type="dxa"/>
            <w:gridSpan w:val="3"/>
            <w:vAlign w:val="center"/>
          </w:tcPr>
          <w:p w:rsidR="00543C24" w:rsidRPr="00DE1AF3" w:rsidRDefault="00543C24" w:rsidP="00BE1CAE">
            <w:pPr>
              <w:pStyle w:val="TableText"/>
            </w:pPr>
            <w:r>
              <w:t>Yes</w:t>
            </w:r>
          </w:p>
        </w:tc>
        <w:tc>
          <w:tcPr>
            <w:tcW w:w="1276" w:type="dxa"/>
            <w:gridSpan w:val="2"/>
            <w:vAlign w:val="center"/>
          </w:tcPr>
          <w:p w:rsidR="00543C24" w:rsidRPr="00DE1AF3" w:rsidRDefault="00543C24" w:rsidP="00BE1CAE">
            <w:pPr>
              <w:pStyle w:val="TableText"/>
            </w:pPr>
            <w:r>
              <w:t>Yes</w:t>
            </w:r>
          </w:p>
        </w:tc>
      </w:tr>
      <w:tr w:rsidR="00543C24" w:rsidRPr="00DE1AF3" w:rsidTr="00543C24">
        <w:trPr>
          <w:cantSplit/>
          <w:trHeight w:val="900"/>
          <w:jc w:val="center"/>
        </w:trPr>
        <w:tc>
          <w:tcPr>
            <w:tcW w:w="1078" w:type="dxa"/>
            <w:gridSpan w:val="2"/>
            <w:shd w:val="clear" w:color="auto" w:fill="auto"/>
            <w:vAlign w:val="center"/>
            <w:hideMark/>
          </w:tcPr>
          <w:p w:rsidR="00543C24" w:rsidRPr="00DE1AF3" w:rsidRDefault="00543C24" w:rsidP="00BE1CAE">
            <w:pPr>
              <w:pStyle w:val="TableText"/>
            </w:pPr>
            <w:r w:rsidRPr="008B73EB">
              <w:t>INH157</w:t>
            </w:r>
          </w:p>
        </w:tc>
        <w:tc>
          <w:tcPr>
            <w:tcW w:w="3507" w:type="dxa"/>
            <w:gridSpan w:val="2"/>
            <w:shd w:val="clear" w:color="000000" w:fill="FFFFFF"/>
            <w:vAlign w:val="center"/>
          </w:tcPr>
          <w:p w:rsidR="00543C24" w:rsidRPr="00DE1AF3" w:rsidRDefault="00543C24" w:rsidP="00BE1CAE">
            <w:pPr>
              <w:pStyle w:val="TableText"/>
            </w:pPr>
            <w:r w:rsidRPr="008B73EB">
              <w:t>ASEAN-Australia Development Cooperation Program Phase II</w:t>
            </w:r>
          </w:p>
        </w:tc>
        <w:tc>
          <w:tcPr>
            <w:tcW w:w="1181" w:type="dxa"/>
            <w:gridSpan w:val="2"/>
            <w:shd w:val="clear" w:color="auto" w:fill="auto"/>
            <w:noWrap/>
            <w:vAlign w:val="center"/>
          </w:tcPr>
          <w:p w:rsidR="00543C24" w:rsidRPr="00DE1AF3" w:rsidRDefault="00543C24" w:rsidP="00BE1CAE">
            <w:pPr>
              <w:pStyle w:val="TableText"/>
            </w:pPr>
            <w:r>
              <w:t>Multi-country</w:t>
            </w:r>
          </w:p>
        </w:tc>
        <w:tc>
          <w:tcPr>
            <w:tcW w:w="1537" w:type="dxa"/>
            <w:gridSpan w:val="2"/>
            <w:shd w:val="clear" w:color="auto" w:fill="auto"/>
            <w:noWrap/>
            <w:vAlign w:val="center"/>
          </w:tcPr>
          <w:p w:rsidR="00543C24" w:rsidRPr="00DE1AF3" w:rsidRDefault="00543C24" w:rsidP="00BE1CAE">
            <w:pPr>
              <w:pStyle w:val="TableText"/>
            </w:pPr>
            <w:r w:rsidRPr="00434DAB">
              <w:t>Trade Policy and Regulations and Trade-Related Adjustment</w:t>
            </w:r>
          </w:p>
        </w:tc>
        <w:tc>
          <w:tcPr>
            <w:tcW w:w="1440" w:type="dxa"/>
            <w:gridSpan w:val="3"/>
            <w:vAlign w:val="center"/>
          </w:tcPr>
          <w:p w:rsidR="00543C24" w:rsidRPr="00DE1AF3" w:rsidRDefault="00543C24" w:rsidP="00BE1CAE">
            <w:pPr>
              <w:pStyle w:val="TableText"/>
            </w:pPr>
            <w:r>
              <w:t>No</w:t>
            </w:r>
          </w:p>
        </w:tc>
        <w:tc>
          <w:tcPr>
            <w:tcW w:w="1276" w:type="dxa"/>
            <w:gridSpan w:val="2"/>
            <w:vAlign w:val="center"/>
          </w:tcPr>
          <w:p w:rsidR="00543C24" w:rsidRPr="00DE1AF3" w:rsidRDefault="00543C24" w:rsidP="00BE1CAE">
            <w:pPr>
              <w:pStyle w:val="TableText"/>
            </w:pPr>
            <w:r>
              <w:t>Yes</w:t>
            </w:r>
          </w:p>
        </w:tc>
      </w:tr>
      <w:tr w:rsidR="00543C24" w:rsidRPr="00DE1AF3" w:rsidTr="00543C24">
        <w:trPr>
          <w:cantSplit/>
          <w:trHeight w:val="900"/>
          <w:jc w:val="center"/>
        </w:trPr>
        <w:tc>
          <w:tcPr>
            <w:tcW w:w="1078" w:type="dxa"/>
            <w:gridSpan w:val="2"/>
            <w:shd w:val="clear" w:color="auto" w:fill="auto"/>
            <w:noWrap/>
            <w:vAlign w:val="center"/>
            <w:hideMark/>
          </w:tcPr>
          <w:p w:rsidR="00543C24" w:rsidRPr="00DE1AF3" w:rsidRDefault="00543C24" w:rsidP="00BE1CAE">
            <w:pPr>
              <w:pStyle w:val="TableText"/>
            </w:pPr>
            <w:r w:rsidRPr="00434DAB">
              <w:t>INH329</w:t>
            </w:r>
          </w:p>
        </w:tc>
        <w:tc>
          <w:tcPr>
            <w:tcW w:w="3507" w:type="dxa"/>
            <w:gridSpan w:val="2"/>
            <w:shd w:val="clear" w:color="000000" w:fill="FFFFFF"/>
            <w:vAlign w:val="center"/>
          </w:tcPr>
          <w:p w:rsidR="00543C24" w:rsidRPr="00DE1AF3" w:rsidRDefault="00543C24" w:rsidP="00BE1CAE">
            <w:pPr>
              <w:pStyle w:val="TableText"/>
            </w:pPr>
            <w:r w:rsidRPr="00434DAB">
              <w:t>Enterprise Challenge Fund for Pacific and South East Asia</w:t>
            </w:r>
          </w:p>
        </w:tc>
        <w:tc>
          <w:tcPr>
            <w:tcW w:w="1181" w:type="dxa"/>
            <w:gridSpan w:val="2"/>
            <w:shd w:val="clear" w:color="auto" w:fill="auto"/>
            <w:noWrap/>
            <w:vAlign w:val="center"/>
          </w:tcPr>
          <w:p w:rsidR="00543C24" w:rsidRPr="00DE1AF3" w:rsidRDefault="00543C24" w:rsidP="00BE1CAE">
            <w:pPr>
              <w:pStyle w:val="TableText"/>
            </w:pPr>
            <w:r>
              <w:t>Multi-country</w:t>
            </w:r>
          </w:p>
        </w:tc>
        <w:tc>
          <w:tcPr>
            <w:tcW w:w="1537" w:type="dxa"/>
            <w:gridSpan w:val="2"/>
            <w:shd w:val="clear" w:color="auto" w:fill="auto"/>
            <w:vAlign w:val="center"/>
          </w:tcPr>
          <w:p w:rsidR="00543C24" w:rsidRPr="00DE1AF3" w:rsidRDefault="00543C24" w:rsidP="00BE1CAE">
            <w:pPr>
              <w:pStyle w:val="TableText"/>
            </w:pPr>
            <w:r w:rsidRPr="00836854">
              <w:t>Multi</w:t>
            </w:r>
            <w:r>
              <w:t>-</w:t>
            </w:r>
            <w:r w:rsidRPr="00836854">
              <w:t>sector/Cross-Cutting</w:t>
            </w:r>
          </w:p>
        </w:tc>
        <w:tc>
          <w:tcPr>
            <w:tcW w:w="1440" w:type="dxa"/>
            <w:gridSpan w:val="3"/>
            <w:vAlign w:val="center"/>
          </w:tcPr>
          <w:p w:rsidR="00543C24" w:rsidRPr="00DE1AF3" w:rsidRDefault="00543C24" w:rsidP="00BE1CAE">
            <w:pPr>
              <w:pStyle w:val="TableText"/>
            </w:pPr>
            <w:r>
              <w:t>Yes</w:t>
            </w:r>
          </w:p>
        </w:tc>
        <w:tc>
          <w:tcPr>
            <w:tcW w:w="1276" w:type="dxa"/>
            <w:gridSpan w:val="2"/>
            <w:vAlign w:val="center"/>
          </w:tcPr>
          <w:p w:rsidR="00543C24" w:rsidRPr="00DE1AF3" w:rsidRDefault="00543C24" w:rsidP="00BE1CAE">
            <w:pPr>
              <w:pStyle w:val="TableText"/>
            </w:pPr>
            <w:r>
              <w:t>Yes</w:t>
            </w:r>
          </w:p>
        </w:tc>
      </w:tr>
      <w:tr w:rsidR="00543C24" w:rsidRPr="00DE1AF3" w:rsidTr="00543C24">
        <w:trPr>
          <w:cantSplit/>
          <w:trHeight w:val="900"/>
          <w:jc w:val="center"/>
        </w:trPr>
        <w:tc>
          <w:tcPr>
            <w:tcW w:w="1078" w:type="dxa"/>
            <w:gridSpan w:val="2"/>
            <w:shd w:val="clear" w:color="auto" w:fill="auto"/>
            <w:noWrap/>
            <w:vAlign w:val="center"/>
            <w:hideMark/>
          </w:tcPr>
          <w:p w:rsidR="00543C24" w:rsidRPr="00DE1AF3" w:rsidRDefault="00543C24" w:rsidP="00BE1CAE">
            <w:pPr>
              <w:pStyle w:val="TableText"/>
            </w:pPr>
            <w:r w:rsidRPr="00836854">
              <w:t>INH946</w:t>
            </w:r>
          </w:p>
        </w:tc>
        <w:tc>
          <w:tcPr>
            <w:tcW w:w="3507" w:type="dxa"/>
            <w:gridSpan w:val="2"/>
            <w:shd w:val="clear" w:color="000000" w:fill="FFFFFF"/>
            <w:vAlign w:val="center"/>
          </w:tcPr>
          <w:p w:rsidR="00543C24" w:rsidRPr="00DE1AF3" w:rsidRDefault="00543C24" w:rsidP="00BE1CAE">
            <w:pPr>
              <w:pStyle w:val="TableText"/>
            </w:pPr>
            <w:r w:rsidRPr="00836854">
              <w:t>Independent Completion Review of the Philippines Response to Indigenous Peoples' and Muslim Education (PRIME) Program</w:t>
            </w:r>
          </w:p>
        </w:tc>
        <w:tc>
          <w:tcPr>
            <w:tcW w:w="1181" w:type="dxa"/>
            <w:gridSpan w:val="2"/>
            <w:shd w:val="clear" w:color="auto" w:fill="auto"/>
            <w:noWrap/>
            <w:vAlign w:val="center"/>
          </w:tcPr>
          <w:p w:rsidR="00543C24" w:rsidRPr="00DE1AF3" w:rsidRDefault="00543C24" w:rsidP="00BE1CAE">
            <w:pPr>
              <w:pStyle w:val="TableText"/>
            </w:pPr>
            <w:r w:rsidRPr="00836854">
              <w:t>Philippines</w:t>
            </w:r>
          </w:p>
        </w:tc>
        <w:tc>
          <w:tcPr>
            <w:tcW w:w="1537" w:type="dxa"/>
            <w:gridSpan w:val="2"/>
            <w:shd w:val="clear" w:color="auto" w:fill="auto"/>
            <w:vAlign w:val="center"/>
          </w:tcPr>
          <w:p w:rsidR="00543C24" w:rsidRPr="00DE1AF3" w:rsidRDefault="00543C24" w:rsidP="00BE1CAE">
            <w:pPr>
              <w:pStyle w:val="TableText"/>
            </w:pPr>
            <w:r w:rsidRPr="00836854">
              <w:t>Education</w:t>
            </w:r>
          </w:p>
        </w:tc>
        <w:tc>
          <w:tcPr>
            <w:tcW w:w="1440" w:type="dxa"/>
            <w:gridSpan w:val="3"/>
            <w:vAlign w:val="center"/>
          </w:tcPr>
          <w:p w:rsidR="00543C24" w:rsidRPr="00DE1AF3" w:rsidRDefault="00543C24" w:rsidP="00BE1CAE">
            <w:pPr>
              <w:pStyle w:val="TableText"/>
            </w:pPr>
            <w:r>
              <w:t>Yes</w:t>
            </w:r>
          </w:p>
        </w:tc>
        <w:tc>
          <w:tcPr>
            <w:tcW w:w="1276" w:type="dxa"/>
            <w:gridSpan w:val="2"/>
            <w:vAlign w:val="center"/>
          </w:tcPr>
          <w:p w:rsidR="00543C24" w:rsidRPr="00DE1AF3" w:rsidRDefault="00543C24" w:rsidP="00BE1CAE">
            <w:pPr>
              <w:pStyle w:val="TableText"/>
            </w:pPr>
            <w:r>
              <w:t>Yes</w:t>
            </w:r>
          </w:p>
        </w:tc>
      </w:tr>
      <w:tr w:rsidR="00543C24" w:rsidRPr="00DE1AF3" w:rsidTr="00543C24">
        <w:trPr>
          <w:cantSplit/>
          <w:trHeight w:val="900"/>
          <w:jc w:val="center"/>
        </w:trPr>
        <w:tc>
          <w:tcPr>
            <w:tcW w:w="1078" w:type="dxa"/>
            <w:gridSpan w:val="2"/>
            <w:shd w:val="clear" w:color="auto" w:fill="auto"/>
            <w:noWrap/>
            <w:vAlign w:val="center"/>
            <w:hideMark/>
          </w:tcPr>
          <w:p w:rsidR="00543C24" w:rsidRPr="00DE1AF3" w:rsidRDefault="00543C24" w:rsidP="00BE1CAE">
            <w:pPr>
              <w:pStyle w:val="TableText"/>
            </w:pPr>
            <w:r w:rsidRPr="00E150A4">
              <w:t>INI486a</w:t>
            </w:r>
          </w:p>
        </w:tc>
        <w:tc>
          <w:tcPr>
            <w:tcW w:w="3507" w:type="dxa"/>
            <w:gridSpan w:val="2"/>
            <w:shd w:val="clear" w:color="000000" w:fill="FFFFFF"/>
            <w:vAlign w:val="center"/>
          </w:tcPr>
          <w:p w:rsidR="00543C24" w:rsidRPr="00DE1AF3" w:rsidRDefault="00543C24" w:rsidP="00BE1CAE">
            <w:pPr>
              <w:pStyle w:val="TableText"/>
            </w:pPr>
            <w:r w:rsidRPr="00E150A4">
              <w:t>Evaluation of the ICRC Special Fund for the Disabled</w:t>
            </w:r>
          </w:p>
        </w:tc>
        <w:tc>
          <w:tcPr>
            <w:tcW w:w="1181" w:type="dxa"/>
            <w:gridSpan w:val="2"/>
            <w:shd w:val="clear" w:color="000000" w:fill="FFFFFF"/>
            <w:noWrap/>
            <w:vAlign w:val="center"/>
          </w:tcPr>
          <w:p w:rsidR="00543C24" w:rsidRPr="00DE1AF3" w:rsidRDefault="00543C24" w:rsidP="00BE1CAE">
            <w:pPr>
              <w:pStyle w:val="TableText"/>
            </w:pPr>
            <w:r>
              <w:t>Multi-country</w:t>
            </w:r>
          </w:p>
        </w:tc>
        <w:tc>
          <w:tcPr>
            <w:tcW w:w="1537" w:type="dxa"/>
            <w:gridSpan w:val="2"/>
            <w:shd w:val="clear" w:color="auto" w:fill="auto"/>
            <w:vAlign w:val="center"/>
          </w:tcPr>
          <w:p w:rsidR="00543C24" w:rsidRPr="00DE1AF3" w:rsidRDefault="00543C24" w:rsidP="00BE1CAE">
            <w:pPr>
              <w:pStyle w:val="TableText"/>
            </w:pPr>
            <w:r w:rsidRPr="00E150A4">
              <w:t>Government and Civil Society</w:t>
            </w:r>
          </w:p>
        </w:tc>
        <w:tc>
          <w:tcPr>
            <w:tcW w:w="1440" w:type="dxa"/>
            <w:gridSpan w:val="3"/>
            <w:vAlign w:val="center"/>
          </w:tcPr>
          <w:p w:rsidR="00543C24" w:rsidRPr="00DE1AF3" w:rsidRDefault="00543C24" w:rsidP="00BE1CAE">
            <w:pPr>
              <w:pStyle w:val="TableText"/>
            </w:pPr>
            <w:r>
              <w:t>Yes</w:t>
            </w:r>
          </w:p>
        </w:tc>
        <w:tc>
          <w:tcPr>
            <w:tcW w:w="1276" w:type="dxa"/>
            <w:gridSpan w:val="2"/>
            <w:vAlign w:val="center"/>
          </w:tcPr>
          <w:p w:rsidR="00543C24" w:rsidRPr="00DE1AF3" w:rsidRDefault="00543C24" w:rsidP="00BE1CAE">
            <w:pPr>
              <w:pStyle w:val="TableText"/>
            </w:pPr>
            <w:r>
              <w:t>No</w:t>
            </w:r>
          </w:p>
        </w:tc>
      </w:tr>
      <w:tr w:rsidR="00543C24" w:rsidRPr="00DE1AF3" w:rsidTr="00543C24">
        <w:trPr>
          <w:cantSplit/>
          <w:trHeight w:val="900"/>
          <w:jc w:val="center"/>
        </w:trPr>
        <w:tc>
          <w:tcPr>
            <w:tcW w:w="1078" w:type="dxa"/>
            <w:gridSpan w:val="2"/>
            <w:shd w:val="clear" w:color="auto" w:fill="auto"/>
            <w:noWrap/>
            <w:vAlign w:val="center"/>
            <w:hideMark/>
          </w:tcPr>
          <w:p w:rsidR="00543C24" w:rsidRPr="00DE1AF3" w:rsidRDefault="00543C24" w:rsidP="00BE1CAE">
            <w:pPr>
              <w:pStyle w:val="TableText"/>
            </w:pPr>
            <w:r w:rsidRPr="002C5CA8">
              <w:t>INI486b</w:t>
            </w:r>
          </w:p>
        </w:tc>
        <w:tc>
          <w:tcPr>
            <w:tcW w:w="3507" w:type="dxa"/>
            <w:gridSpan w:val="2"/>
            <w:shd w:val="clear" w:color="000000" w:fill="FFFFFF"/>
            <w:vAlign w:val="center"/>
          </w:tcPr>
          <w:p w:rsidR="00543C24" w:rsidRPr="00DE1AF3" w:rsidRDefault="00543C24" w:rsidP="00BE1CAE">
            <w:pPr>
              <w:pStyle w:val="TableText"/>
            </w:pPr>
            <w:r w:rsidRPr="002C5CA8">
              <w:t>World Health Organisation Value for Money Assessment</w:t>
            </w:r>
          </w:p>
        </w:tc>
        <w:tc>
          <w:tcPr>
            <w:tcW w:w="1181" w:type="dxa"/>
            <w:gridSpan w:val="2"/>
            <w:shd w:val="clear" w:color="000000" w:fill="FFFFFF"/>
            <w:noWrap/>
            <w:vAlign w:val="center"/>
          </w:tcPr>
          <w:p w:rsidR="00543C24" w:rsidRPr="00DE1AF3" w:rsidRDefault="00543C24" w:rsidP="00BE1CAE">
            <w:pPr>
              <w:pStyle w:val="TableText"/>
            </w:pPr>
            <w:r>
              <w:t>Multi-country</w:t>
            </w:r>
          </w:p>
        </w:tc>
        <w:tc>
          <w:tcPr>
            <w:tcW w:w="1537" w:type="dxa"/>
            <w:gridSpan w:val="2"/>
            <w:shd w:val="clear" w:color="auto" w:fill="auto"/>
            <w:vAlign w:val="center"/>
          </w:tcPr>
          <w:p w:rsidR="00543C24" w:rsidRPr="00DE1AF3" w:rsidRDefault="00543C24" w:rsidP="00BE1CAE">
            <w:pPr>
              <w:pStyle w:val="TableText"/>
            </w:pPr>
            <w:r w:rsidRPr="00E150A4">
              <w:t>Government and Civil Society</w:t>
            </w:r>
          </w:p>
        </w:tc>
        <w:tc>
          <w:tcPr>
            <w:tcW w:w="1440" w:type="dxa"/>
            <w:gridSpan w:val="3"/>
            <w:vAlign w:val="center"/>
          </w:tcPr>
          <w:p w:rsidR="00543C24" w:rsidRPr="00DE1AF3" w:rsidRDefault="00543C24" w:rsidP="00BE1CAE">
            <w:pPr>
              <w:pStyle w:val="TableText"/>
            </w:pPr>
            <w:r>
              <w:t>Yes</w:t>
            </w:r>
          </w:p>
        </w:tc>
        <w:tc>
          <w:tcPr>
            <w:tcW w:w="1276" w:type="dxa"/>
            <w:gridSpan w:val="2"/>
            <w:vAlign w:val="center"/>
          </w:tcPr>
          <w:p w:rsidR="00543C24" w:rsidRPr="00DE1AF3" w:rsidRDefault="00543C24" w:rsidP="00BE1CAE">
            <w:pPr>
              <w:pStyle w:val="TableText"/>
            </w:pPr>
            <w:r>
              <w:t>No</w:t>
            </w:r>
          </w:p>
        </w:tc>
      </w:tr>
      <w:tr w:rsidR="00543C24" w:rsidRPr="00DE1AF3" w:rsidTr="00543C24">
        <w:trPr>
          <w:cantSplit/>
          <w:trHeight w:val="900"/>
          <w:jc w:val="center"/>
        </w:trPr>
        <w:tc>
          <w:tcPr>
            <w:tcW w:w="1078" w:type="dxa"/>
            <w:gridSpan w:val="2"/>
            <w:tcBorders>
              <w:bottom w:val="single" w:sz="4" w:space="0" w:color="31849B"/>
            </w:tcBorders>
            <w:shd w:val="clear" w:color="auto" w:fill="auto"/>
            <w:noWrap/>
            <w:vAlign w:val="center"/>
            <w:hideMark/>
          </w:tcPr>
          <w:p w:rsidR="00543C24" w:rsidRPr="00DE1AF3" w:rsidRDefault="00543C24" w:rsidP="00BE1CAE">
            <w:pPr>
              <w:pStyle w:val="TableText"/>
            </w:pPr>
            <w:r w:rsidRPr="002C5CA8">
              <w:t>INI486c</w:t>
            </w:r>
          </w:p>
        </w:tc>
        <w:tc>
          <w:tcPr>
            <w:tcW w:w="3507" w:type="dxa"/>
            <w:gridSpan w:val="2"/>
            <w:tcBorders>
              <w:bottom w:val="single" w:sz="4" w:space="0" w:color="31849B"/>
            </w:tcBorders>
            <w:shd w:val="clear" w:color="000000" w:fill="FFFFFF"/>
            <w:vAlign w:val="center"/>
          </w:tcPr>
          <w:p w:rsidR="00543C24" w:rsidRPr="00DE1AF3" w:rsidRDefault="00543C24" w:rsidP="00BE1CAE">
            <w:pPr>
              <w:pStyle w:val="TableText"/>
            </w:pPr>
            <w:r w:rsidRPr="002C5CA8">
              <w:t>United Nations Development Program Value for Money Assessment</w:t>
            </w:r>
          </w:p>
        </w:tc>
        <w:tc>
          <w:tcPr>
            <w:tcW w:w="1181" w:type="dxa"/>
            <w:gridSpan w:val="2"/>
            <w:tcBorders>
              <w:bottom w:val="single" w:sz="4" w:space="0" w:color="31849B"/>
            </w:tcBorders>
            <w:shd w:val="clear" w:color="000000" w:fill="FFFFFF"/>
            <w:noWrap/>
            <w:vAlign w:val="center"/>
          </w:tcPr>
          <w:p w:rsidR="00543C24" w:rsidRPr="00DE1AF3" w:rsidRDefault="00543C24" w:rsidP="00BE1CAE">
            <w:pPr>
              <w:pStyle w:val="TableText"/>
            </w:pPr>
            <w:r>
              <w:t>Multi-country</w:t>
            </w:r>
          </w:p>
        </w:tc>
        <w:tc>
          <w:tcPr>
            <w:tcW w:w="1537" w:type="dxa"/>
            <w:gridSpan w:val="2"/>
            <w:tcBorders>
              <w:bottom w:val="single" w:sz="4" w:space="0" w:color="31849B"/>
            </w:tcBorders>
            <w:shd w:val="clear" w:color="auto" w:fill="auto"/>
            <w:vAlign w:val="center"/>
          </w:tcPr>
          <w:p w:rsidR="00543C24" w:rsidRPr="00DE1AF3" w:rsidRDefault="00543C24" w:rsidP="00BE1CAE">
            <w:pPr>
              <w:pStyle w:val="TableText"/>
            </w:pPr>
            <w:r w:rsidRPr="00E150A4">
              <w:t>Government and Civil Society</w:t>
            </w:r>
          </w:p>
        </w:tc>
        <w:tc>
          <w:tcPr>
            <w:tcW w:w="1440" w:type="dxa"/>
            <w:gridSpan w:val="3"/>
            <w:tcBorders>
              <w:bottom w:val="single" w:sz="4" w:space="0" w:color="31849B"/>
            </w:tcBorders>
            <w:vAlign w:val="center"/>
          </w:tcPr>
          <w:p w:rsidR="00543C24" w:rsidRPr="00DE1AF3" w:rsidRDefault="00543C24" w:rsidP="00BE1CAE">
            <w:pPr>
              <w:pStyle w:val="TableText"/>
            </w:pPr>
            <w:r>
              <w:t>No</w:t>
            </w:r>
          </w:p>
        </w:tc>
        <w:tc>
          <w:tcPr>
            <w:tcW w:w="1276" w:type="dxa"/>
            <w:gridSpan w:val="2"/>
            <w:tcBorders>
              <w:bottom w:val="single" w:sz="4" w:space="0" w:color="31849B"/>
            </w:tcBorders>
            <w:vAlign w:val="center"/>
          </w:tcPr>
          <w:p w:rsidR="00543C24" w:rsidRPr="00DE1AF3" w:rsidRDefault="00543C24" w:rsidP="00BE1CAE">
            <w:pPr>
              <w:pStyle w:val="TableText"/>
            </w:pPr>
            <w:r>
              <w:t>No</w:t>
            </w:r>
          </w:p>
        </w:tc>
      </w:tr>
      <w:tr w:rsidR="00543C24" w:rsidRPr="00DE1AF3" w:rsidTr="00543C24">
        <w:trPr>
          <w:cantSplit/>
          <w:trHeight w:val="900"/>
          <w:jc w:val="center"/>
        </w:trPr>
        <w:tc>
          <w:tcPr>
            <w:tcW w:w="1078" w:type="dxa"/>
            <w:gridSpan w:val="2"/>
            <w:shd w:val="clear" w:color="auto" w:fill="auto"/>
            <w:vAlign w:val="center"/>
            <w:hideMark/>
          </w:tcPr>
          <w:p w:rsidR="00543C24" w:rsidRPr="00DE1AF3" w:rsidRDefault="00543C24" w:rsidP="00BE1CAE">
            <w:pPr>
              <w:pStyle w:val="TableText"/>
            </w:pPr>
            <w:r w:rsidRPr="003C4F6E">
              <w:t>INI598, INK586, INI194 &amp; INI767</w:t>
            </w:r>
          </w:p>
        </w:tc>
        <w:tc>
          <w:tcPr>
            <w:tcW w:w="3507" w:type="dxa"/>
            <w:gridSpan w:val="2"/>
            <w:shd w:val="clear" w:color="000000" w:fill="FFFFFF"/>
            <w:vAlign w:val="center"/>
          </w:tcPr>
          <w:p w:rsidR="00543C24" w:rsidRPr="00DE1AF3" w:rsidRDefault="00543C24" w:rsidP="00BE1CAE">
            <w:pPr>
              <w:pStyle w:val="TableText"/>
            </w:pPr>
            <w:r w:rsidRPr="003C4F6E">
              <w:t>Review of Australian aid initiatives in the Pacific aimed at ending violence against women</w:t>
            </w:r>
          </w:p>
        </w:tc>
        <w:tc>
          <w:tcPr>
            <w:tcW w:w="1181" w:type="dxa"/>
            <w:gridSpan w:val="2"/>
            <w:shd w:val="clear" w:color="000000" w:fill="FFFFFF"/>
            <w:vAlign w:val="center"/>
          </w:tcPr>
          <w:p w:rsidR="00543C24" w:rsidRPr="00DE1AF3" w:rsidRDefault="00543C24" w:rsidP="00BE1CAE">
            <w:pPr>
              <w:pStyle w:val="TableText"/>
            </w:pPr>
            <w:r>
              <w:t>Multi-country</w:t>
            </w:r>
          </w:p>
        </w:tc>
        <w:tc>
          <w:tcPr>
            <w:tcW w:w="1537" w:type="dxa"/>
            <w:gridSpan w:val="2"/>
            <w:shd w:val="clear" w:color="auto" w:fill="auto"/>
            <w:vAlign w:val="center"/>
          </w:tcPr>
          <w:p w:rsidR="00543C24" w:rsidRPr="00DE1AF3" w:rsidRDefault="00543C24" w:rsidP="00BE1CAE">
            <w:pPr>
              <w:pStyle w:val="TableText"/>
            </w:pPr>
            <w:r w:rsidRPr="00E150A4">
              <w:t>Government and Civil Society</w:t>
            </w:r>
          </w:p>
        </w:tc>
        <w:tc>
          <w:tcPr>
            <w:tcW w:w="1440" w:type="dxa"/>
            <w:gridSpan w:val="3"/>
            <w:vAlign w:val="center"/>
          </w:tcPr>
          <w:p w:rsidR="00543C24" w:rsidRPr="00DE1AF3" w:rsidRDefault="00543C24" w:rsidP="00BE1CAE">
            <w:pPr>
              <w:pStyle w:val="TableText"/>
            </w:pPr>
            <w:r>
              <w:t>Yes</w:t>
            </w:r>
          </w:p>
        </w:tc>
        <w:tc>
          <w:tcPr>
            <w:tcW w:w="1276" w:type="dxa"/>
            <w:gridSpan w:val="2"/>
            <w:vAlign w:val="center"/>
          </w:tcPr>
          <w:p w:rsidR="00543C24" w:rsidRPr="00DE1AF3" w:rsidRDefault="00543C24" w:rsidP="00BE1CAE">
            <w:pPr>
              <w:pStyle w:val="TableText"/>
            </w:pPr>
            <w:r>
              <w:t>Yes</w:t>
            </w:r>
          </w:p>
        </w:tc>
      </w:tr>
      <w:tr w:rsidR="00543C24" w:rsidRPr="00DE1AF3" w:rsidTr="00543C24">
        <w:trPr>
          <w:cantSplit/>
          <w:trHeight w:val="900"/>
          <w:jc w:val="center"/>
        </w:trPr>
        <w:tc>
          <w:tcPr>
            <w:tcW w:w="1078" w:type="dxa"/>
            <w:gridSpan w:val="2"/>
            <w:tcBorders>
              <w:top w:val="single" w:sz="4" w:space="0" w:color="31849B"/>
              <w:bottom w:val="single" w:sz="4" w:space="0" w:color="31849B"/>
              <w:right w:val="nil"/>
            </w:tcBorders>
            <w:shd w:val="clear" w:color="auto" w:fill="auto"/>
            <w:noWrap/>
            <w:vAlign w:val="center"/>
            <w:hideMark/>
          </w:tcPr>
          <w:p w:rsidR="00543C24" w:rsidRPr="00CF0A8A" w:rsidRDefault="00543C24" w:rsidP="00BE1CAE">
            <w:pPr>
              <w:pStyle w:val="TableText"/>
              <w:rPr>
                <w:lang w:val="en-GB" w:eastAsia="en-GB"/>
              </w:rPr>
            </w:pPr>
            <w:r w:rsidRPr="00105DEE">
              <w:rPr>
                <w:lang w:val="en-GB" w:eastAsia="en-GB"/>
              </w:rPr>
              <w:t>INI620</w:t>
            </w:r>
          </w:p>
        </w:tc>
        <w:tc>
          <w:tcPr>
            <w:tcW w:w="3507" w:type="dxa"/>
            <w:gridSpan w:val="2"/>
            <w:tcBorders>
              <w:top w:val="single" w:sz="4" w:space="0" w:color="31849B"/>
              <w:left w:val="nil"/>
              <w:bottom w:val="single" w:sz="4" w:space="0" w:color="31849B"/>
              <w:right w:val="nil"/>
            </w:tcBorders>
            <w:shd w:val="clear" w:color="000000" w:fill="FFFFFF"/>
            <w:vAlign w:val="center"/>
          </w:tcPr>
          <w:p w:rsidR="00543C24" w:rsidRPr="00CF0A8A" w:rsidRDefault="00543C24" w:rsidP="00BE1CAE">
            <w:pPr>
              <w:pStyle w:val="TableText"/>
              <w:rPr>
                <w:lang w:val="en-GB" w:eastAsia="en-GB"/>
              </w:rPr>
            </w:pPr>
            <w:r w:rsidRPr="00105DEE">
              <w:rPr>
                <w:lang w:val="en-GB" w:eastAsia="en-GB"/>
              </w:rPr>
              <w:t>Kiribati Education Improvement Program</w:t>
            </w:r>
          </w:p>
        </w:tc>
        <w:tc>
          <w:tcPr>
            <w:tcW w:w="1181" w:type="dxa"/>
            <w:gridSpan w:val="2"/>
            <w:tcBorders>
              <w:top w:val="single" w:sz="4" w:space="0" w:color="31849B"/>
              <w:left w:val="nil"/>
              <w:bottom w:val="single" w:sz="4" w:space="0" w:color="31849B"/>
              <w:right w:val="nil"/>
            </w:tcBorders>
            <w:shd w:val="clear" w:color="000000" w:fill="FFFFFF"/>
            <w:noWrap/>
            <w:vAlign w:val="center"/>
          </w:tcPr>
          <w:p w:rsidR="00543C24" w:rsidRPr="00CF0A8A" w:rsidRDefault="00543C24" w:rsidP="00BE1CAE">
            <w:pPr>
              <w:pStyle w:val="TableText"/>
              <w:rPr>
                <w:lang w:val="en-GB" w:eastAsia="en-GB"/>
              </w:rPr>
            </w:pPr>
            <w:r w:rsidRPr="00105DEE">
              <w:rPr>
                <w:lang w:val="en-GB" w:eastAsia="en-GB"/>
              </w:rPr>
              <w:t>Kiribati</w:t>
            </w:r>
          </w:p>
        </w:tc>
        <w:tc>
          <w:tcPr>
            <w:tcW w:w="1543" w:type="dxa"/>
            <w:gridSpan w:val="3"/>
            <w:tcBorders>
              <w:top w:val="single" w:sz="4" w:space="0" w:color="31849B"/>
              <w:left w:val="nil"/>
              <w:bottom w:val="single" w:sz="4" w:space="0" w:color="31849B"/>
              <w:right w:val="nil"/>
            </w:tcBorders>
            <w:shd w:val="clear" w:color="auto" w:fill="auto"/>
            <w:vAlign w:val="center"/>
          </w:tcPr>
          <w:p w:rsidR="00543C24" w:rsidRPr="00CF0A8A" w:rsidRDefault="00543C24" w:rsidP="00BE1CAE">
            <w:pPr>
              <w:pStyle w:val="TableText"/>
              <w:rPr>
                <w:lang w:val="en-GB" w:eastAsia="en-GB"/>
              </w:rPr>
            </w:pPr>
            <w:r w:rsidRPr="00105DEE">
              <w:rPr>
                <w:lang w:val="en-GB" w:eastAsia="en-GB"/>
              </w:rPr>
              <w:t>Education</w:t>
            </w:r>
          </w:p>
        </w:tc>
        <w:tc>
          <w:tcPr>
            <w:tcW w:w="1434" w:type="dxa"/>
            <w:gridSpan w:val="2"/>
            <w:tcBorders>
              <w:top w:val="single" w:sz="4" w:space="0" w:color="31849B"/>
              <w:left w:val="nil"/>
              <w:bottom w:val="single" w:sz="4" w:space="0" w:color="31849B"/>
              <w:right w:val="nil"/>
            </w:tcBorders>
            <w:vAlign w:val="center"/>
          </w:tcPr>
          <w:p w:rsidR="00543C24" w:rsidRPr="00CF0A8A" w:rsidRDefault="00543C24" w:rsidP="00BE1CAE">
            <w:pPr>
              <w:pStyle w:val="TableText"/>
              <w:rPr>
                <w:lang w:val="en-GB" w:eastAsia="en-GB"/>
              </w:rPr>
            </w:pPr>
            <w:r>
              <w:rPr>
                <w:lang w:val="en-GB" w:eastAsia="en-GB"/>
              </w:rPr>
              <w:t>Yes</w:t>
            </w:r>
          </w:p>
        </w:tc>
        <w:tc>
          <w:tcPr>
            <w:tcW w:w="1276" w:type="dxa"/>
            <w:gridSpan w:val="2"/>
            <w:tcBorders>
              <w:top w:val="single" w:sz="4" w:space="0" w:color="31849B"/>
              <w:left w:val="nil"/>
              <w:bottom w:val="single" w:sz="4" w:space="0" w:color="31849B"/>
            </w:tcBorders>
            <w:vAlign w:val="center"/>
          </w:tcPr>
          <w:p w:rsidR="00543C24" w:rsidRPr="00CF0A8A" w:rsidRDefault="00543C24" w:rsidP="00BE1CAE">
            <w:pPr>
              <w:pStyle w:val="TableText"/>
              <w:rPr>
                <w:lang w:val="en-GB" w:eastAsia="en-GB"/>
              </w:rPr>
            </w:pPr>
            <w:r>
              <w:rPr>
                <w:lang w:val="en-GB" w:eastAsia="en-GB"/>
              </w:rPr>
              <w:t>Yes</w:t>
            </w:r>
          </w:p>
        </w:tc>
      </w:tr>
      <w:tr w:rsidR="00543C24" w:rsidRPr="00DE1AF3" w:rsidTr="00543C24">
        <w:trPr>
          <w:gridAfter w:val="1"/>
          <w:wAfter w:w="22" w:type="dxa"/>
          <w:cantSplit/>
          <w:trHeight w:val="900"/>
          <w:jc w:val="center"/>
        </w:trPr>
        <w:tc>
          <w:tcPr>
            <w:tcW w:w="1078" w:type="dxa"/>
            <w:gridSpan w:val="2"/>
            <w:tcBorders>
              <w:top w:val="single" w:sz="4" w:space="0" w:color="31849B"/>
              <w:bottom w:val="single" w:sz="4" w:space="0" w:color="31849B"/>
              <w:right w:val="nil"/>
            </w:tcBorders>
            <w:shd w:val="clear" w:color="auto" w:fill="auto"/>
            <w:noWrap/>
            <w:vAlign w:val="center"/>
            <w:hideMark/>
          </w:tcPr>
          <w:p w:rsidR="00543C24" w:rsidRPr="00CF0A8A" w:rsidRDefault="00543C24" w:rsidP="00BE1CAE">
            <w:pPr>
              <w:pStyle w:val="TableText"/>
              <w:rPr>
                <w:lang w:val="en-GB" w:eastAsia="en-GB"/>
              </w:rPr>
            </w:pPr>
            <w:r w:rsidRPr="00105DEE">
              <w:rPr>
                <w:lang w:val="en-GB" w:eastAsia="en-GB"/>
              </w:rPr>
              <w:t>INI820</w:t>
            </w:r>
          </w:p>
        </w:tc>
        <w:tc>
          <w:tcPr>
            <w:tcW w:w="3507" w:type="dxa"/>
            <w:gridSpan w:val="2"/>
            <w:tcBorders>
              <w:top w:val="single" w:sz="4" w:space="0" w:color="31849B"/>
              <w:left w:val="nil"/>
              <w:bottom w:val="single" w:sz="4" w:space="0" w:color="31849B"/>
              <w:right w:val="nil"/>
            </w:tcBorders>
            <w:shd w:val="clear" w:color="000000" w:fill="FFFFFF"/>
            <w:vAlign w:val="center"/>
          </w:tcPr>
          <w:p w:rsidR="00543C24" w:rsidRPr="00CF0A8A" w:rsidRDefault="00543C24" w:rsidP="00BE1CAE">
            <w:pPr>
              <w:pStyle w:val="TableText"/>
              <w:rPr>
                <w:lang w:val="en-GB" w:eastAsia="en-GB"/>
              </w:rPr>
            </w:pPr>
            <w:r w:rsidRPr="00105DEE">
              <w:rPr>
                <w:lang w:val="en-GB" w:eastAsia="en-GB"/>
              </w:rPr>
              <w:t>Evaluation of the Pacific Sub Regional Programme on Violence against Women and Girls 2011-2014</w:t>
            </w:r>
          </w:p>
        </w:tc>
        <w:tc>
          <w:tcPr>
            <w:tcW w:w="1195" w:type="dxa"/>
            <w:gridSpan w:val="3"/>
            <w:tcBorders>
              <w:top w:val="single" w:sz="4" w:space="0" w:color="31849B"/>
              <w:left w:val="nil"/>
              <w:bottom w:val="single" w:sz="4" w:space="0" w:color="31849B"/>
              <w:right w:val="nil"/>
            </w:tcBorders>
            <w:shd w:val="clear" w:color="000000" w:fill="FFFFFF"/>
            <w:noWrap/>
            <w:vAlign w:val="center"/>
          </w:tcPr>
          <w:p w:rsidR="00543C24" w:rsidRPr="00CF0A8A" w:rsidRDefault="00543C24" w:rsidP="00BE1CAE">
            <w:pPr>
              <w:pStyle w:val="TableText"/>
              <w:rPr>
                <w:lang w:val="en-GB" w:eastAsia="en-GB"/>
              </w:rPr>
            </w:pPr>
            <w:r>
              <w:t>Multi-country</w:t>
            </w:r>
          </w:p>
        </w:tc>
        <w:tc>
          <w:tcPr>
            <w:tcW w:w="1529" w:type="dxa"/>
            <w:gridSpan w:val="2"/>
            <w:tcBorders>
              <w:top w:val="single" w:sz="4" w:space="0" w:color="31849B"/>
              <w:left w:val="nil"/>
              <w:bottom w:val="single" w:sz="4" w:space="0" w:color="31849B"/>
              <w:right w:val="nil"/>
            </w:tcBorders>
            <w:shd w:val="clear" w:color="auto" w:fill="auto"/>
            <w:vAlign w:val="center"/>
          </w:tcPr>
          <w:p w:rsidR="00543C24" w:rsidRPr="00CF0A8A" w:rsidRDefault="00543C24" w:rsidP="00BE1CAE">
            <w:pPr>
              <w:pStyle w:val="TableText"/>
              <w:rPr>
                <w:lang w:val="en-GB" w:eastAsia="en-GB"/>
              </w:rPr>
            </w:pPr>
            <w:r w:rsidRPr="00105DEE">
              <w:rPr>
                <w:lang w:val="en-GB" w:eastAsia="en-GB"/>
              </w:rPr>
              <w:t>Government and Civil Society</w:t>
            </w:r>
          </w:p>
        </w:tc>
        <w:tc>
          <w:tcPr>
            <w:tcW w:w="1418" w:type="dxa"/>
            <w:tcBorders>
              <w:top w:val="single" w:sz="4" w:space="0" w:color="31849B"/>
              <w:left w:val="nil"/>
              <w:bottom w:val="single" w:sz="4" w:space="0" w:color="31849B"/>
              <w:right w:val="nil"/>
            </w:tcBorders>
            <w:vAlign w:val="center"/>
          </w:tcPr>
          <w:p w:rsidR="00543C24" w:rsidRPr="00CF0A8A" w:rsidRDefault="00543C24" w:rsidP="00BE1CAE">
            <w:pPr>
              <w:pStyle w:val="TableText"/>
              <w:rPr>
                <w:lang w:val="en-GB" w:eastAsia="en-GB"/>
              </w:rPr>
            </w:pPr>
            <w:r>
              <w:rPr>
                <w:lang w:val="en-GB" w:eastAsia="en-GB"/>
              </w:rPr>
              <w:t>Yes</w:t>
            </w:r>
          </w:p>
        </w:tc>
        <w:tc>
          <w:tcPr>
            <w:tcW w:w="1270" w:type="dxa"/>
            <w:gridSpan w:val="2"/>
            <w:tcBorders>
              <w:top w:val="single" w:sz="4" w:space="0" w:color="31849B"/>
              <w:left w:val="nil"/>
              <w:bottom w:val="single" w:sz="4" w:space="0" w:color="31849B"/>
            </w:tcBorders>
            <w:vAlign w:val="center"/>
          </w:tcPr>
          <w:p w:rsidR="00543C24" w:rsidRPr="00CF0A8A" w:rsidRDefault="00543C24" w:rsidP="00BE1CAE">
            <w:pPr>
              <w:pStyle w:val="TableText"/>
              <w:rPr>
                <w:lang w:val="en-GB" w:eastAsia="en-GB"/>
              </w:rPr>
            </w:pPr>
            <w:r>
              <w:rPr>
                <w:lang w:val="en-GB" w:eastAsia="en-GB"/>
              </w:rPr>
              <w:t>No</w:t>
            </w:r>
          </w:p>
        </w:tc>
      </w:tr>
      <w:tr w:rsidR="00543C24" w:rsidRPr="00DE1AF3" w:rsidTr="00543C24">
        <w:trPr>
          <w:gridAfter w:val="1"/>
          <w:wAfter w:w="22" w:type="dxa"/>
          <w:cantSplit/>
          <w:trHeight w:val="900"/>
          <w:jc w:val="center"/>
        </w:trPr>
        <w:tc>
          <w:tcPr>
            <w:tcW w:w="1078" w:type="dxa"/>
            <w:gridSpan w:val="2"/>
            <w:tcBorders>
              <w:bottom w:val="single" w:sz="4" w:space="0" w:color="31849B"/>
            </w:tcBorders>
            <w:shd w:val="clear" w:color="auto" w:fill="auto"/>
            <w:noWrap/>
            <w:vAlign w:val="center"/>
            <w:hideMark/>
          </w:tcPr>
          <w:p w:rsidR="00543C24" w:rsidRPr="00DE1AF3" w:rsidRDefault="00543C24" w:rsidP="00BE1CAE">
            <w:pPr>
              <w:pStyle w:val="TableText"/>
              <w:rPr>
                <w:lang w:val="en-GB" w:eastAsia="en-GB"/>
              </w:rPr>
            </w:pPr>
            <w:r w:rsidRPr="00D954D5">
              <w:rPr>
                <w:lang w:val="en-GB" w:eastAsia="en-GB"/>
              </w:rPr>
              <w:t>INI864</w:t>
            </w:r>
          </w:p>
        </w:tc>
        <w:tc>
          <w:tcPr>
            <w:tcW w:w="3507" w:type="dxa"/>
            <w:gridSpan w:val="2"/>
            <w:tcBorders>
              <w:bottom w:val="single" w:sz="4" w:space="0" w:color="31849B"/>
            </w:tcBorders>
            <w:shd w:val="clear" w:color="000000" w:fill="FFFFFF"/>
            <w:vAlign w:val="center"/>
          </w:tcPr>
          <w:p w:rsidR="00543C24" w:rsidRPr="00DE1AF3" w:rsidRDefault="00543C24" w:rsidP="00BE1CAE">
            <w:pPr>
              <w:pStyle w:val="TableText"/>
              <w:rPr>
                <w:lang w:val="en-GB" w:eastAsia="en-GB"/>
              </w:rPr>
            </w:pPr>
            <w:r w:rsidRPr="00D954D5">
              <w:rPr>
                <w:lang w:val="en-GB" w:eastAsia="en-GB"/>
              </w:rPr>
              <w:t>Reducing Rheumatic Fever and controlling Rheumatic Heart Disease in four Pacific Island nations</w:t>
            </w:r>
          </w:p>
        </w:tc>
        <w:tc>
          <w:tcPr>
            <w:tcW w:w="1195" w:type="dxa"/>
            <w:gridSpan w:val="3"/>
            <w:tcBorders>
              <w:bottom w:val="single" w:sz="4" w:space="0" w:color="31849B"/>
            </w:tcBorders>
            <w:shd w:val="clear" w:color="000000" w:fill="FFFFFF"/>
            <w:noWrap/>
            <w:vAlign w:val="center"/>
          </w:tcPr>
          <w:p w:rsidR="00543C24" w:rsidRPr="00DE1AF3" w:rsidRDefault="00543C24" w:rsidP="00BE1CAE">
            <w:pPr>
              <w:pStyle w:val="TableText"/>
              <w:rPr>
                <w:lang w:val="en-GB" w:eastAsia="en-GB"/>
              </w:rPr>
            </w:pPr>
            <w:r w:rsidRPr="00A12483">
              <w:t>Multi-country</w:t>
            </w:r>
          </w:p>
        </w:tc>
        <w:tc>
          <w:tcPr>
            <w:tcW w:w="1529" w:type="dxa"/>
            <w:gridSpan w:val="2"/>
            <w:tcBorders>
              <w:bottom w:val="single" w:sz="4" w:space="0" w:color="31849B"/>
            </w:tcBorders>
            <w:shd w:val="clear" w:color="auto" w:fill="auto"/>
            <w:vAlign w:val="center"/>
          </w:tcPr>
          <w:p w:rsidR="00543C24" w:rsidRPr="00DE1AF3" w:rsidRDefault="00543C24" w:rsidP="00BE1CAE">
            <w:pPr>
              <w:pStyle w:val="TableText"/>
              <w:rPr>
                <w:lang w:val="en-GB" w:eastAsia="en-GB"/>
              </w:rPr>
            </w:pPr>
            <w:r w:rsidRPr="00105DEE">
              <w:rPr>
                <w:lang w:val="en-GB" w:eastAsia="en-GB"/>
              </w:rPr>
              <w:t>Government and Civil Society</w:t>
            </w:r>
          </w:p>
        </w:tc>
        <w:tc>
          <w:tcPr>
            <w:tcW w:w="1418" w:type="dxa"/>
            <w:tcBorders>
              <w:bottom w:val="single" w:sz="4" w:space="0" w:color="31849B"/>
            </w:tcBorders>
            <w:vAlign w:val="center"/>
          </w:tcPr>
          <w:p w:rsidR="00543C24" w:rsidRPr="00DE1AF3" w:rsidRDefault="00543C24" w:rsidP="00BE1CAE">
            <w:pPr>
              <w:pStyle w:val="TableText"/>
              <w:rPr>
                <w:lang w:val="en-GB" w:eastAsia="en-GB"/>
              </w:rPr>
            </w:pPr>
            <w:r>
              <w:rPr>
                <w:lang w:val="en-GB" w:eastAsia="en-GB"/>
              </w:rPr>
              <w:t>Yes</w:t>
            </w:r>
          </w:p>
        </w:tc>
        <w:tc>
          <w:tcPr>
            <w:tcW w:w="1270" w:type="dxa"/>
            <w:gridSpan w:val="2"/>
            <w:tcBorders>
              <w:bottom w:val="single" w:sz="4" w:space="0" w:color="31849B"/>
            </w:tcBorders>
            <w:vAlign w:val="center"/>
          </w:tcPr>
          <w:p w:rsidR="00543C24" w:rsidRPr="00DE1AF3" w:rsidRDefault="00543C24" w:rsidP="00BE1CAE">
            <w:pPr>
              <w:pStyle w:val="TableText"/>
              <w:rPr>
                <w:lang w:val="en-GB" w:eastAsia="en-GB"/>
              </w:rPr>
            </w:pPr>
            <w:r>
              <w:rPr>
                <w:lang w:val="en-GB" w:eastAsia="en-GB"/>
              </w:rPr>
              <w:t>No</w:t>
            </w:r>
          </w:p>
        </w:tc>
      </w:tr>
      <w:tr w:rsidR="00543C24" w:rsidRPr="00DE1AF3" w:rsidTr="00543C24">
        <w:trPr>
          <w:gridAfter w:val="1"/>
          <w:wAfter w:w="22" w:type="dxa"/>
          <w:cantSplit/>
          <w:trHeight w:val="900"/>
          <w:jc w:val="center"/>
        </w:trPr>
        <w:tc>
          <w:tcPr>
            <w:tcW w:w="1078" w:type="dxa"/>
            <w:gridSpan w:val="2"/>
            <w:shd w:val="clear" w:color="auto" w:fill="auto"/>
            <w:vAlign w:val="center"/>
          </w:tcPr>
          <w:p w:rsidR="00543C24" w:rsidRPr="00DE1AF3" w:rsidRDefault="00543C24" w:rsidP="00BE1CAE">
            <w:pPr>
              <w:pStyle w:val="TableText"/>
              <w:rPr>
                <w:lang w:val="en-GB" w:eastAsia="en-GB"/>
              </w:rPr>
            </w:pPr>
            <w:r w:rsidRPr="00AC532A">
              <w:rPr>
                <w:lang w:val="en-GB" w:eastAsia="en-GB"/>
              </w:rPr>
              <w:t>INI946</w:t>
            </w:r>
          </w:p>
        </w:tc>
        <w:tc>
          <w:tcPr>
            <w:tcW w:w="3507" w:type="dxa"/>
            <w:gridSpan w:val="2"/>
            <w:shd w:val="clear" w:color="000000" w:fill="FFFFFF"/>
            <w:vAlign w:val="center"/>
          </w:tcPr>
          <w:p w:rsidR="00543C24" w:rsidRPr="00DE1AF3" w:rsidRDefault="00543C24" w:rsidP="00BE1CAE">
            <w:pPr>
              <w:pStyle w:val="TableText"/>
              <w:rPr>
                <w:lang w:val="en-GB" w:eastAsia="en-GB"/>
              </w:rPr>
            </w:pPr>
            <w:r w:rsidRPr="00AC532A">
              <w:rPr>
                <w:lang w:val="en-GB" w:eastAsia="en-GB"/>
              </w:rPr>
              <w:t>Mid-Term Review of the MRC Programmes Climate Change and Adaptation</w:t>
            </w:r>
          </w:p>
        </w:tc>
        <w:tc>
          <w:tcPr>
            <w:tcW w:w="1195" w:type="dxa"/>
            <w:gridSpan w:val="3"/>
            <w:shd w:val="clear" w:color="000000" w:fill="FFFFFF"/>
            <w:noWrap/>
            <w:vAlign w:val="center"/>
          </w:tcPr>
          <w:p w:rsidR="00543C24" w:rsidRPr="00DE1AF3" w:rsidRDefault="00543C24" w:rsidP="00BE1CAE">
            <w:pPr>
              <w:pStyle w:val="TableText"/>
              <w:rPr>
                <w:lang w:val="en-GB" w:eastAsia="en-GB"/>
              </w:rPr>
            </w:pPr>
            <w:r>
              <w:t>Multi-country</w:t>
            </w:r>
          </w:p>
        </w:tc>
        <w:tc>
          <w:tcPr>
            <w:tcW w:w="1529" w:type="dxa"/>
            <w:gridSpan w:val="2"/>
            <w:shd w:val="clear" w:color="auto" w:fill="auto"/>
            <w:vAlign w:val="center"/>
          </w:tcPr>
          <w:p w:rsidR="00543C24" w:rsidRPr="00DE1AF3" w:rsidRDefault="00543C24" w:rsidP="00BE1CAE">
            <w:pPr>
              <w:pStyle w:val="TableText"/>
              <w:rPr>
                <w:lang w:val="en-GB" w:eastAsia="en-GB"/>
              </w:rPr>
            </w:pPr>
            <w:r w:rsidRPr="00AC532A">
              <w:rPr>
                <w:lang w:val="en-GB" w:eastAsia="en-GB"/>
              </w:rPr>
              <w:t>Multi</w:t>
            </w:r>
            <w:r>
              <w:rPr>
                <w:lang w:val="en-GB" w:eastAsia="en-GB"/>
              </w:rPr>
              <w:t>-</w:t>
            </w:r>
            <w:r w:rsidRPr="00AC532A">
              <w:rPr>
                <w:lang w:val="en-GB" w:eastAsia="en-GB"/>
              </w:rPr>
              <w:t>sector/Cross-Cutting</w:t>
            </w:r>
          </w:p>
        </w:tc>
        <w:tc>
          <w:tcPr>
            <w:tcW w:w="1418" w:type="dxa"/>
            <w:vAlign w:val="center"/>
          </w:tcPr>
          <w:p w:rsidR="00543C24" w:rsidRPr="00DE1AF3" w:rsidRDefault="00543C24" w:rsidP="00BE1CAE">
            <w:pPr>
              <w:pStyle w:val="TableText"/>
              <w:rPr>
                <w:lang w:val="en-GB" w:eastAsia="en-GB"/>
              </w:rPr>
            </w:pPr>
            <w:r>
              <w:rPr>
                <w:lang w:val="en-GB" w:eastAsia="en-GB"/>
              </w:rPr>
              <w:t>No</w:t>
            </w:r>
          </w:p>
        </w:tc>
        <w:tc>
          <w:tcPr>
            <w:tcW w:w="1270" w:type="dxa"/>
            <w:gridSpan w:val="2"/>
            <w:vAlign w:val="center"/>
          </w:tcPr>
          <w:p w:rsidR="00543C24" w:rsidRPr="00DE1AF3" w:rsidRDefault="009742A7" w:rsidP="00BE1CAE">
            <w:pPr>
              <w:pStyle w:val="TableText"/>
              <w:rPr>
                <w:lang w:val="en-GB" w:eastAsia="en-GB"/>
              </w:rPr>
            </w:pPr>
            <w:r>
              <w:rPr>
                <w:lang w:val="en-GB" w:eastAsia="en-GB"/>
              </w:rPr>
              <w:t>Yes</w:t>
            </w:r>
          </w:p>
        </w:tc>
      </w:tr>
      <w:tr w:rsidR="00543C24" w:rsidRPr="00DE1AF3" w:rsidTr="00543C24">
        <w:trPr>
          <w:gridAfter w:val="1"/>
          <w:wAfter w:w="22" w:type="dxa"/>
          <w:cantSplit/>
          <w:trHeight w:val="900"/>
          <w:jc w:val="center"/>
        </w:trPr>
        <w:tc>
          <w:tcPr>
            <w:tcW w:w="1078" w:type="dxa"/>
            <w:gridSpan w:val="2"/>
            <w:shd w:val="clear" w:color="auto" w:fill="auto"/>
            <w:vAlign w:val="center"/>
          </w:tcPr>
          <w:p w:rsidR="00543C24" w:rsidRPr="00DE1AF3" w:rsidRDefault="00543C24" w:rsidP="00BE1CAE">
            <w:pPr>
              <w:pStyle w:val="TableText"/>
              <w:rPr>
                <w:lang w:val="en-GB" w:eastAsia="en-GB"/>
              </w:rPr>
            </w:pPr>
            <w:r w:rsidRPr="007C6191">
              <w:rPr>
                <w:lang w:val="en-GB" w:eastAsia="en-GB"/>
              </w:rPr>
              <w:t>INI952</w:t>
            </w:r>
          </w:p>
        </w:tc>
        <w:tc>
          <w:tcPr>
            <w:tcW w:w="3507" w:type="dxa"/>
            <w:gridSpan w:val="2"/>
            <w:shd w:val="clear" w:color="000000" w:fill="FFFFFF"/>
            <w:vAlign w:val="center"/>
          </w:tcPr>
          <w:p w:rsidR="00543C24" w:rsidRPr="00DE1AF3" w:rsidRDefault="00543C24" w:rsidP="00BE1CAE">
            <w:pPr>
              <w:pStyle w:val="TableText"/>
              <w:rPr>
                <w:lang w:val="en-GB" w:eastAsia="en-GB"/>
              </w:rPr>
            </w:pPr>
            <w:r w:rsidRPr="007C6191">
              <w:rPr>
                <w:lang w:val="en-GB" w:eastAsia="en-GB"/>
              </w:rPr>
              <w:t>Improved food and nutrition security of vulnerable households in Zimbabwe through market-based input assistance FAO Agricultural Inputs Provision Programme 2012-14 Project Completion Review</w:t>
            </w:r>
          </w:p>
        </w:tc>
        <w:tc>
          <w:tcPr>
            <w:tcW w:w="1195" w:type="dxa"/>
            <w:gridSpan w:val="3"/>
            <w:shd w:val="clear" w:color="000000" w:fill="FFFFFF"/>
            <w:noWrap/>
            <w:vAlign w:val="center"/>
          </w:tcPr>
          <w:p w:rsidR="00543C24" w:rsidRPr="00DE1AF3" w:rsidRDefault="00543C24" w:rsidP="00BE1CAE">
            <w:pPr>
              <w:pStyle w:val="TableText"/>
              <w:rPr>
                <w:lang w:val="en-GB" w:eastAsia="en-GB"/>
              </w:rPr>
            </w:pPr>
            <w:r>
              <w:rPr>
                <w:lang w:val="en-GB" w:eastAsia="en-GB"/>
              </w:rPr>
              <w:t>Zimbabwe</w:t>
            </w:r>
          </w:p>
        </w:tc>
        <w:tc>
          <w:tcPr>
            <w:tcW w:w="1529" w:type="dxa"/>
            <w:gridSpan w:val="2"/>
            <w:shd w:val="clear" w:color="auto" w:fill="auto"/>
            <w:vAlign w:val="center"/>
          </w:tcPr>
          <w:p w:rsidR="00543C24" w:rsidRPr="00DE1AF3" w:rsidRDefault="00543C24" w:rsidP="00BE1CAE">
            <w:pPr>
              <w:pStyle w:val="TableText"/>
              <w:rPr>
                <w:lang w:val="en-GB" w:eastAsia="en-GB"/>
              </w:rPr>
            </w:pPr>
            <w:r w:rsidRPr="00A2029C">
              <w:rPr>
                <w:lang w:val="en-GB" w:eastAsia="en-GB"/>
              </w:rPr>
              <w:t>Agriculture</w:t>
            </w:r>
          </w:p>
        </w:tc>
        <w:tc>
          <w:tcPr>
            <w:tcW w:w="1418" w:type="dxa"/>
            <w:vAlign w:val="center"/>
          </w:tcPr>
          <w:p w:rsidR="00543C24" w:rsidRPr="00DE1AF3" w:rsidRDefault="00543C24" w:rsidP="00BE1CAE">
            <w:pPr>
              <w:pStyle w:val="TableText"/>
              <w:rPr>
                <w:lang w:val="en-GB" w:eastAsia="en-GB"/>
              </w:rPr>
            </w:pPr>
            <w:r>
              <w:rPr>
                <w:lang w:val="en-GB" w:eastAsia="en-GB"/>
              </w:rPr>
              <w:t>No</w:t>
            </w:r>
          </w:p>
        </w:tc>
        <w:tc>
          <w:tcPr>
            <w:tcW w:w="1270" w:type="dxa"/>
            <w:gridSpan w:val="2"/>
            <w:vAlign w:val="center"/>
          </w:tcPr>
          <w:p w:rsidR="00543C24" w:rsidRPr="00DE1AF3" w:rsidRDefault="00543C24" w:rsidP="00BE1CAE">
            <w:pPr>
              <w:pStyle w:val="TableText"/>
              <w:rPr>
                <w:lang w:val="en-GB" w:eastAsia="en-GB"/>
              </w:rPr>
            </w:pPr>
            <w:r>
              <w:rPr>
                <w:lang w:val="en-GB" w:eastAsia="en-GB"/>
              </w:rPr>
              <w:t>Yes</w:t>
            </w:r>
          </w:p>
        </w:tc>
      </w:tr>
      <w:tr w:rsidR="00543C24" w:rsidRPr="00DE1AF3" w:rsidTr="00543C24">
        <w:trPr>
          <w:gridAfter w:val="1"/>
          <w:wAfter w:w="22" w:type="dxa"/>
          <w:cantSplit/>
          <w:trHeight w:val="900"/>
          <w:jc w:val="center"/>
        </w:trPr>
        <w:tc>
          <w:tcPr>
            <w:tcW w:w="1078" w:type="dxa"/>
            <w:gridSpan w:val="2"/>
            <w:shd w:val="clear" w:color="auto" w:fill="auto"/>
            <w:noWrap/>
            <w:vAlign w:val="center"/>
          </w:tcPr>
          <w:p w:rsidR="00543C24" w:rsidRPr="00DE1AF3" w:rsidRDefault="00543C24" w:rsidP="00BE1CAE">
            <w:pPr>
              <w:pStyle w:val="TableText"/>
              <w:rPr>
                <w:lang w:val="en-GB" w:eastAsia="en-GB"/>
              </w:rPr>
            </w:pPr>
            <w:r w:rsidRPr="00D02843">
              <w:rPr>
                <w:lang w:val="en-GB" w:eastAsia="en-GB"/>
              </w:rPr>
              <w:lastRenderedPageBreak/>
              <w:t>INI953, INJ860, INJ826, ING310</w:t>
            </w:r>
          </w:p>
        </w:tc>
        <w:tc>
          <w:tcPr>
            <w:tcW w:w="3507" w:type="dxa"/>
            <w:gridSpan w:val="2"/>
            <w:shd w:val="clear" w:color="000000" w:fill="FFFFFF"/>
            <w:vAlign w:val="center"/>
          </w:tcPr>
          <w:p w:rsidR="00543C24" w:rsidRPr="00DE1AF3" w:rsidRDefault="00543C24" w:rsidP="00BE1CAE">
            <w:pPr>
              <w:pStyle w:val="TableText"/>
              <w:rPr>
                <w:lang w:val="en-GB" w:eastAsia="en-GB"/>
              </w:rPr>
            </w:pPr>
            <w:r w:rsidRPr="00D02843">
              <w:rPr>
                <w:lang w:val="en-GB" w:eastAsia="en-GB"/>
              </w:rPr>
              <w:t>Independent Evaluation of Australia’s Support to the UXO Sector in Laos</w:t>
            </w:r>
          </w:p>
        </w:tc>
        <w:tc>
          <w:tcPr>
            <w:tcW w:w="1195" w:type="dxa"/>
            <w:gridSpan w:val="3"/>
            <w:shd w:val="clear" w:color="000000" w:fill="FFFFFF"/>
            <w:noWrap/>
            <w:vAlign w:val="center"/>
          </w:tcPr>
          <w:p w:rsidR="00543C24" w:rsidRPr="00DE1AF3" w:rsidRDefault="00543C24" w:rsidP="00BE1CAE">
            <w:pPr>
              <w:pStyle w:val="TableText"/>
              <w:rPr>
                <w:lang w:val="en-GB" w:eastAsia="en-GB"/>
              </w:rPr>
            </w:pPr>
            <w:r>
              <w:rPr>
                <w:lang w:val="en-GB" w:eastAsia="en-GB"/>
              </w:rPr>
              <w:t>Laos</w:t>
            </w:r>
          </w:p>
        </w:tc>
        <w:tc>
          <w:tcPr>
            <w:tcW w:w="1529" w:type="dxa"/>
            <w:gridSpan w:val="2"/>
            <w:shd w:val="clear" w:color="auto" w:fill="auto"/>
            <w:vAlign w:val="center"/>
          </w:tcPr>
          <w:p w:rsidR="00543C24" w:rsidRPr="00DE1AF3" w:rsidRDefault="00543C24" w:rsidP="00BE1CAE">
            <w:pPr>
              <w:pStyle w:val="TableText"/>
              <w:rPr>
                <w:lang w:val="en-GB" w:eastAsia="en-GB"/>
              </w:rPr>
            </w:pPr>
            <w:r w:rsidRPr="00105DEE">
              <w:rPr>
                <w:lang w:val="en-GB" w:eastAsia="en-GB"/>
              </w:rPr>
              <w:t>Government and Civil Society</w:t>
            </w:r>
          </w:p>
        </w:tc>
        <w:tc>
          <w:tcPr>
            <w:tcW w:w="1418" w:type="dxa"/>
            <w:vAlign w:val="center"/>
          </w:tcPr>
          <w:p w:rsidR="00543C24" w:rsidRPr="00DE1AF3" w:rsidRDefault="00543C24" w:rsidP="00BE1CAE">
            <w:pPr>
              <w:pStyle w:val="TableText"/>
              <w:rPr>
                <w:lang w:val="en-GB" w:eastAsia="en-GB"/>
              </w:rPr>
            </w:pPr>
            <w:r>
              <w:rPr>
                <w:lang w:val="en-GB" w:eastAsia="en-GB"/>
              </w:rPr>
              <w:t>Yes</w:t>
            </w:r>
          </w:p>
        </w:tc>
        <w:tc>
          <w:tcPr>
            <w:tcW w:w="1270" w:type="dxa"/>
            <w:gridSpan w:val="2"/>
            <w:vAlign w:val="center"/>
          </w:tcPr>
          <w:p w:rsidR="00543C24" w:rsidRPr="00DE1AF3" w:rsidRDefault="00743F1B" w:rsidP="00BE1CAE">
            <w:pPr>
              <w:pStyle w:val="TableText"/>
              <w:rPr>
                <w:lang w:val="en-GB" w:eastAsia="en-GB"/>
              </w:rPr>
            </w:pPr>
            <w:r>
              <w:rPr>
                <w:lang w:val="en-GB" w:eastAsia="en-GB"/>
              </w:rPr>
              <w:t>Exempted from publication</w:t>
            </w:r>
          </w:p>
        </w:tc>
      </w:tr>
      <w:tr w:rsidR="00543C24" w:rsidRPr="00DE1AF3" w:rsidTr="00543C24">
        <w:trPr>
          <w:gridAfter w:val="1"/>
          <w:wAfter w:w="22" w:type="dxa"/>
          <w:cantSplit/>
          <w:trHeight w:val="900"/>
          <w:jc w:val="center"/>
        </w:trPr>
        <w:tc>
          <w:tcPr>
            <w:tcW w:w="1078" w:type="dxa"/>
            <w:gridSpan w:val="2"/>
            <w:shd w:val="clear" w:color="auto" w:fill="auto"/>
            <w:vAlign w:val="center"/>
          </w:tcPr>
          <w:p w:rsidR="00543C24" w:rsidRPr="00DE1AF3" w:rsidRDefault="00543C24" w:rsidP="00BE1CAE">
            <w:pPr>
              <w:pStyle w:val="TableText"/>
              <w:rPr>
                <w:lang w:val="en-GB" w:eastAsia="en-GB"/>
              </w:rPr>
            </w:pPr>
            <w:r w:rsidRPr="00DE7376">
              <w:rPr>
                <w:lang w:val="en-GB" w:eastAsia="en-GB"/>
              </w:rPr>
              <w:t>INJ129</w:t>
            </w:r>
          </w:p>
        </w:tc>
        <w:tc>
          <w:tcPr>
            <w:tcW w:w="3507" w:type="dxa"/>
            <w:gridSpan w:val="2"/>
            <w:shd w:val="clear" w:color="000000" w:fill="FFFFFF"/>
            <w:vAlign w:val="center"/>
          </w:tcPr>
          <w:p w:rsidR="00543C24" w:rsidRPr="00DE1AF3" w:rsidRDefault="00543C24" w:rsidP="00BE1CAE">
            <w:pPr>
              <w:pStyle w:val="TableText"/>
              <w:rPr>
                <w:lang w:val="en-GB" w:eastAsia="en-GB"/>
              </w:rPr>
            </w:pPr>
            <w:r w:rsidRPr="00DE7376">
              <w:rPr>
                <w:lang w:val="en-GB" w:eastAsia="en-GB"/>
              </w:rPr>
              <w:t>Clinton Health Access Initiative (CHAI) Vietnam: Phase III Mid-Term Review</w:t>
            </w:r>
          </w:p>
        </w:tc>
        <w:tc>
          <w:tcPr>
            <w:tcW w:w="1195" w:type="dxa"/>
            <w:gridSpan w:val="3"/>
            <w:shd w:val="clear" w:color="000000" w:fill="FFFFFF"/>
            <w:noWrap/>
            <w:vAlign w:val="center"/>
          </w:tcPr>
          <w:p w:rsidR="00543C24" w:rsidRPr="00DE1AF3" w:rsidRDefault="00543C24" w:rsidP="00BE1CAE">
            <w:pPr>
              <w:pStyle w:val="TableText"/>
              <w:rPr>
                <w:lang w:val="en-GB" w:eastAsia="en-GB"/>
              </w:rPr>
            </w:pPr>
            <w:r>
              <w:rPr>
                <w:lang w:val="en-GB" w:eastAsia="en-GB"/>
              </w:rPr>
              <w:t>Vietnam</w:t>
            </w:r>
          </w:p>
        </w:tc>
        <w:tc>
          <w:tcPr>
            <w:tcW w:w="1529" w:type="dxa"/>
            <w:gridSpan w:val="2"/>
            <w:shd w:val="clear" w:color="auto" w:fill="auto"/>
            <w:vAlign w:val="center"/>
          </w:tcPr>
          <w:p w:rsidR="00543C24" w:rsidRPr="00DE1AF3" w:rsidRDefault="00543C24" w:rsidP="00BE1CAE">
            <w:pPr>
              <w:pStyle w:val="TableText"/>
              <w:rPr>
                <w:lang w:val="en-GB" w:eastAsia="en-GB"/>
              </w:rPr>
            </w:pPr>
            <w:r w:rsidRPr="00DE7376">
              <w:rPr>
                <w:lang w:val="en-GB" w:eastAsia="en-GB"/>
              </w:rPr>
              <w:t>Population Policies/Programmes and Reproductive Health</w:t>
            </w:r>
          </w:p>
        </w:tc>
        <w:tc>
          <w:tcPr>
            <w:tcW w:w="1418" w:type="dxa"/>
            <w:vAlign w:val="center"/>
          </w:tcPr>
          <w:p w:rsidR="00543C24" w:rsidRPr="00DE1AF3" w:rsidRDefault="00543C24" w:rsidP="00BE1CAE">
            <w:pPr>
              <w:pStyle w:val="TableText"/>
              <w:rPr>
                <w:lang w:val="en-GB" w:eastAsia="en-GB"/>
              </w:rPr>
            </w:pPr>
            <w:r>
              <w:rPr>
                <w:lang w:val="en-GB" w:eastAsia="en-GB"/>
              </w:rPr>
              <w:t>Yes</w:t>
            </w:r>
          </w:p>
        </w:tc>
        <w:tc>
          <w:tcPr>
            <w:tcW w:w="1270" w:type="dxa"/>
            <w:gridSpan w:val="2"/>
            <w:vAlign w:val="center"/>
          </w:tcPr>
          <w:p w:rsidR="00543C24" w:rsidRPr="00DE1AF3" w:rsidRDefault="00743F1B" w:rsidP="00BE1CAE">
            <w:pPr>
              <w:pStyle w:val="TableText"/>
              <w:rPr>
                <w:lang w:val="en-GB" w:eastAsia="en-GB"/>
              </w:rPr>
            </w:pPr>
            <w:r>
              <w:rPr>
                <w:lang w:val="en-GB" w:eastAsia="en-GB"/>
              </w:rPr>
              <w:t>Yes</w:t>
            </w:r>
          </w:p>
        </w:tc>
      </w:tr>
      <w:tr w:rsidR="00543C24" w:rsidRPr="00DE1AF3" w:rsidTr="00543C24">
        <w:trPr>
          <w:gridAfter w:val="1"/>
          <w:wAfter w:w="22" w:type="dxa"/>
          <w:cantSplit/>
          <w:trHeight w:val="900"/>
          <w:jc w:val="center"/>
        </w:trPr>
        <w:tc>
          <w:tcPr>
            <w:tcW w:w="1078" w:type="dxa"/>
            <w:gridSpan w:val="2"/>
            <w:shd w:val="clear" w:color="auto" w:fill="auto"/>
            <w:vAlign w:val="center"/>
          </w:tcPr>
          <w:p w:rsidR="00543C24" w:rsidRPr="00DE1AF3" w:rsidRDefault="00543C24" w:rsidP="00BE1CAE">
            <w:pPr>
              <w:pStyle w:val="TableText"/>
              <w:rPr>
                <w:lang w:val="en-GB" w:eastAsia="en-GB"/>
              </w:rPr>
            </w:pPr>
            <w:r w:rsidRPr="00DE7376">
              <w:rPr>
                <w:lang w:val="en-GB" w:eastAsia="en-GB"/>
              </w:rPr>
              <w:t>INJ137</w:t>
            </w:r>
          </w:p>
        </w:tc>
        <w:tc>
          <w:tcPr>
            <w:tcW w:w="3507" w:type="dxa"/>
            <w:gridSpan w:val="2"/>
            <w:shd w:val="clear" w:color="000000" w:fill="FFFFFF"/>
            <w:vAlign w:val="center"/>
          </w:tcPr>
          <w:p w:rsidR="00543C24" w:rsidRPr="00DE1AF3" w:rsidRDefault="00543C24" w:rsidP="00BE1CAE">
            <w:pPr>
              <w:pStyle w:val="TableText"/>
              <w:rPr>
                <w:lang w:val="en-GB" w:eastAsia="en-GB"/>
              </w:rPr>
            </w:pPr>
            <w:r w:rsidRPr="00DE7376">
              <w:rPr>
                <w:lang w:val="en-GB" w:eastAsia="en-GB"/>
              </w:rPr>
              <w:t>Independent Progress Review of DFAT Law and Justice Assistance in Indonesia</w:t>
            </w:r>
          </w:p>
        </w:tc>
        <w:tc>
          <w:tcPr>
            <w:tcW w:w="1195" w:type="dxa"/>
            <w:gridSpan w:val="3"/>
            <w:shd w:val="clear" w:color="000000" w:fill="FFFFFF"/>
            <w:noWrap/>
            <w:vAlign w:val="center"/>
          </w:tcPr>
          <w:p w:rsidR="00543C24" w:rsidRPr="00DE1AF3" w:rsidRDefault="00543C24" w:rsidP="00BE1CAE">
            <w:pPr>
              <w:pStyle w:val="TableText"/>
              <w:rPr>
                <w:lang w:val="en-GB" w:eastAsia="en-GB"/>
              </w:rPr>
            </w:pPr>
            <w:r>
              <w:rPr>
                <w:lang w:val="en-GB" w:eastAsia="en-GB"/>
              </w:rPr>
              <w:t>Indonesia</w:t>
            </w:r>
          </w:p>
        </w:tc>
        <w:tc>
          <w:tcPr>
            <w:tcW w:w="1529" w:type="dxa"/>
            <w:gridSpan w:val="2"/>
            <w:shd w:val="clear" w:color="auto" w:fill="auto"/>
            <w:vAlign w:val="center"/>
          </w:tcPr>
          <w:p w:rsidR="00543C24" w:rsidRPr="00DE1AF3" w:rsidRDefault="00543C24" w:rsidP="00BE1CAE">
            <w:pPr>
              <w:pStyle w:val="TableText"/>
              <w:rPr>
                <w:lang w:val="en-GB" w:eastAsia="en-GB"/>
              </w:rPr>
            </w:pPr>
            <w:r w:rsidRPr="00DE7376">
              <w:rPr>
                <w:lang w:val="en-GB" w:eastAsia="en-GB"/>
              </w:rPr>
              <w:t>Government and Civil Society</w:t>
            </w:r>
          </w:p>
        </w:tc>
        <w:tc>
          <w:tcPr>
            <w:tcW w:w="1418" w:type="dxa"/>
            <w:vAlign w:val="center"/>
          </w:tcPr>
          <w:p w:rsidR="00543C24" w:rsidRPr="00DE1AF3" w:rsidRDefault="00543C24" w:rsidP="00BE1CAE">
            <w:pPr>
              <w:pStyle w:val="TableText"/>
              <w:rPr>
                <w:lang w:val="en-GB" w:eastAsia="en-GB"/>
              </w:rPr>
            </w:pPr>
            <w:r>
              <w:rPr>
                <w:lang w:val="en-GB" w:eastAsia="en-GB"/>
              </w:rPr>
              <w:t>Yes</w:t>
            </w:r>
          </w:p>
        </w:tc>
        <w:tc>
          <w:tcPr>
            <w:tcW w:w="1270" w:type="dxa"/>
            <w:gridSpan w:val="2"/>
            <w:vAlign w:val="center"/>
          </w:tcPr>
          <w:p w:rsidR="00543C24" w:rsidRPr="00DE1AF3" w:rsidRDefault="00543C24" w:rsidP="00BE1CAE">
            <w:pPr>
              <w:pStyle w:val="TableText"/>
              <w:rPr>
                <w:lang w:val="en-GB" w:eastAsia="en-GB"/>
              </w:rPr>
            </w:pPr>
            <w:r>
              <w:rPr>
                <w:lang w:val="en-GB" w:eastAsia="en-GB"/>
              </w:rPr>
              <w:t>Yes</w:t>
            </w:r>
          </w:p>
        </w:tc>
      </w:tr>
      <w:tr w:rsidR="00543C24" w:rsidRPr="00DE1AF3" w:rsidTr="00543C24">
        <w:trPr>
          <w:gridAfter w:val="1"/>
          <w:wAfter w:w="22" w:type="dxa"/>
          <w:cantSplit/>
          <w:trHeight w:val="900"/>
          <w:jc w:val="center"/>
        </w:trPr>
        <w:tc>
          <w:tcPr>
            <w:tcW w:w="1078" w:type="dxa"/>
            <w:gridSpan w:val="2"/>
            <w:shd w:val="clear" w:color="auto" w:fill="auto"/>
            <w:noWrap/>
            <w:vAlign w:val="center"/>
          </w:tcPr>
          <w:p w:rsidR="00543C24" w:rsidRPr="00DE1AF3" w:rsidRDefault="00543C24" w:rsidP="00BE1CAE">
            <w:pPr>
              <w:pStyle w:val="TableText"/>
              <w:rPr>
                <w:lang w:val="en-GB" w:eastAsia="en-GB"/>
              </w:rPr>
            </w:pPr>
            <w:r w:rsidRPr="00E76315">
              <w:rPr>
                <w:lang w:val="en-GB" w:eastAsia="en-GB"/>
              </w:rPr>
              <w:t>INJ318</w:t>
            </w:r>
          </w:p>
        </w:tc>
        <w:tc>
          <w:tcPr>
            <w:tcW w:w="3507" w:type="dxa"/>
            <w:gridSpan w:val="2"/>
            <w:shd w:val="clear" w:color="000000" w:fill="FFFFFF"/>
            <w:vAlign w:val="center"/>
          </w:tcPr>
          <w:p w:rsidR="00543C24" w:rsidRPr="00DE1AF3" w:rsidRDefault="00543C24" w:rsidP="00BE1CAE">
            <w:pPr>
              <w:pStyle w:val="TableText"/>
              <w:rPr>
                <w:lang w:val="en-GB" w:eastAsia="en-GB"/>
              </w:rPr>
            </w:pPr>
            <w:r w:rsidRPr="00E76315">
              <w:rPr>
                <w:lang w:val="en-GB" w:eastAsia="en-GB"/>
              </w:rPr>
              <w:t>Australia-Africa Community Engagement Scheme Mid-Term Review</w:t>
            </w:r>
          </w:p>
        </w:tc>
        <w:tc>
          <w:tcPr>
            <w:tcW w:w="1195" w:type="dxa"/>
            <w:gridSpan w:val="3"/>
            <w:shd w:val="clear" w:color="000000" w:fill="FFFFFF"/>
            <w:noWrap/>
            <w:vAlign w:val="center"/>
          </w:tcPr>
          <w:p w:rsidR="00543C24" w:rsidRPr="00DE1AF3" w:rsidRDefault="00543C24" w:rsidP="00BE1CAE">
            <w:pPr>
              <w:pStyle w:val="TableText"/>
              <w:rPr>
                <w:lang w:val="en-GB" w:eastAsia="en-GB"/>
              </w:rPr>
            </w:pPr>
            <w:r>
              <w:rPr>
                <w:lang w:val="en-GB" w:eastAsia="en-GB"/>
              </w:rPr>
              <w:t>Pan Africa</w:t>
            </w:r>
          </w:p>
        </w:tc>
        <w:tc>
          <w:tcPr>
            <w:tcW w:w="1529" w:type="dxa"/>
            <w:gridSpan w:val="2"/>
            <w:shd w:val="clear" w:color="auto" w:fill="auto"/>
            <w:vAlign w:val="center"/>
          </w:tcPr>
          <w:p w:rsidR="00543C24" w:rsidRPr="00DE1AF3" w:rsidRDefault="00543C24" w:rsidP="00BE1CAE">
            <w:pPr>
              <w:pStyle w:val="TableText"/>
              <w:rPr>
                <w:lang w:val="en-GB" w:eastAsia="en-GB"/>
              </w:rPr>
            </w:pPr>
            <w:r w:rsidRPr="00E76315">
              <w:rPr>
                <w:lang w:val="en-GB" w:eastAsia="en-GB"/>
              </w:rPr>
              <w:t>Multi</w:t>
            </w:r>
            <w:r>
              <w:rPr>
                <w:lang w:val="en-GB" w:eastAsia="en-GB"/>
              </w:rPr>
              <w:t>-</w:t>
            </w:r>
            <w:r w:rsidRPr="00E76315">
              <w:rPr>
                <w:lang w:val="en-GB" w:eastAsia="en-GB"/>
              </w:rPr>
              <w:t>sector/Cross-Cutting</w:t>
            </w:r>
          </w:p>
        </w:tc>
        <w:tc>
          <w:tcPr>
            <w:tcW w:w="1418" w:type="dxa"/>
            <w:vAlign w:val="center"/>
          </w:tcPr>
          <w:p w:rsidR="00543C24" w:rsidRPr="00DE1AF3" w:rsidRDefault="00543C24" w:rsidP="00BE1CAE">
            <w:pPr>
              <w:pStyle w:val="TableText"/>
              <w:rPr>
                <w:lang w:val="en-GB" w:eastAsia="en-GB"/>
              </w:rPr>
            </w:pPr>
            <w:r>
              <w:rPr>
                <w:lang w:val="en-GB" w:eastAsia="en-GB"/>
              </w:rPr>
              <w:t>No</w:t>
            </w:r>
          </w:p>
        </w:tc>
        <w:tc>
          <w:tcPr>
            <w:tcW w:w="1270" w:type="dxa"/>
            <w:gridSpan w:val="2"/>
            <w:vAlign w:val="center"/>
          </w:tcPr>
          <w:p w:rsidR="00543C24" w:rsidRPr="00DE1AF3" w:rsidRDefault="00543C24" w:rsidP="00BE1CAE">
            <w:pPr>
              <w:pStyle w:val="TableText"/>
              <w:rPr>
                <w:lang w:val="en-GB" w:eastAsia="en-GB"/>
              </w:rPr>
            </w:pPr>
            <w:r>
              <w:rPr>
                <w:lang w:val="en-GB" w:eastAsia="en-GB"/>
              </w:rPr>
              <w:t>Yes</w:t>
            </w:r>
          </w:p>
        </w:tc>
      </w:tr>
      <w:tr w:rsidR="00543C24" w:rsidRPr="00DE1AF3" w:rsidTr="00543C24">
        <w:trPr>
          <w:gridAfter w:val="1"/>
          <w:wAfter w:w="22" w:type="dxa"/>
          <w:cantSplit/>
          <w:trHeight w:val="900"/>
          <w:jc w:val="center"/>
        </w:trPr>
        <w:tc>
          <w:tcPr>
            <w:tcW w:w="1078" w:type="dxa"/>
            <w:gridSpan w:val="2"/>
            <w:shd w:val="clear" w:color="auto" w:fill="auto"/>
            <w:vAlign w:val="center"/>
          </w:tcPr>
          <w:p w:rsidR="00543C24" w:rsidRPr="00DE1AF3" w:rsidRDefault="00543C24" w:rsidP="00BE1CAE">
            <w:pPr>
              <w:pStyle w:val="TableText"/>
              <w:rPr>
                <w:lang w:val="en-GB" w:eastAsia="en-GB"/>
              </w:rPr>
            </w:pPr>
            <w:r w:rsidRPr="00E76315">
              <w:rPr>
                <w:lang w:val="en-GB" w:eastAsia="en-GB"/>
              </w:rPr>
              <w:t>INJ346</w:t>
            </w:r>
          </w:p>
        </w:tc>
        <w:tc>
          <w:tcPr>
            <w:tcW w:w="3507" w:type="dxa"/>
            <w:gridSpan w:val="2"/>
            <w:shd w:val="clear" w:color="000000" w:fill="FFFFFF"/>
            <w:vAlign w:val="center"/>
          </w:tcPr>
          <w:p w:rsidR="00543C24" w:rsidRPr="00DE1AF3" w:rsidRDefault="00543C24" w:rsidP="00BE1CAE">
            <w:pPr>
              <w:pStyle w:val="TableText"/>
              <w:rPr>
                <w:lang w:val="en-GB" w:eastAsia="en-GB"/>
              </w:rPr>
            </w:pPr>
            <w:r w:rsidRPr="00E76315">
              <w:rPr>
                <w:lang w:val="en-GB" w:eastAsia="en-GB"/>
              </w:rPr>
              <w:t>Formative Evaluation Report Joint Engagement</w:t>
            </w:r>
            <w:r>
              <w:rPr>
                <w:lang w:val="en-GB" w:eastAsia="en-GB"/>
              </w:rPr>
              <w:t xml:space="preserve"> between WFP and AusAID in Cox’s</w:t>
            </w:r>
            <w:r w:rsidRPr="00E76315">
              <w:rPr>
                <w:lang w:val="en-GB" w:eastAsia="en-GB"/>
              </w:rPr>
              <w:t xml:space="preserve"> Bazar, Bangladesh</w:t>
            </w:r>
          </w:p>
        </w:tc>
        <w:tc>
          <w:tcPr>
            <w:tcW w:w="1195" w:type="dxa"/>
            <w:gridSpan w:val="3"/>
            <w:shd w:val="clear" w:color="000000" w:fill="FFFFFF"/>
            <w:noWrap/>
            <w:vAlign w:val="center"/>
          </w:tcPr>
          <w:p w:rsidR="00543C24" w:rsidRPr="00DE1AF3" w:rsidRDefault="00543C24" w:rsidP="00BE1CAE">
            <w:pPr>
              <w:pStyle w:val="TableText"/>
              <w:rPr>
                <w:lang w:val="en-GB" w:eastAsia="en-GB"/>
              </w:rPr>
            </w:pPr>
            <w:r>
              <w:rPr>
                <w:lang w:val="en-GB" w:eastAsia="en-GB"/>
              </w:rPr>
              <w:t>Bangladesh</w:t>
            </w:r>
          </w:p>
        </w:tc>
        <w:tc>
          <w:tcPr>
            <w:tcW w:w="1529" w:type="dxa"/>
            <w:gridSpan w:val="2"/>
            <w:shd w:val="clear" w:color="auto" w:fill="auto"/>
            <w:vAlign w:val="center"/>
          </w:tcPr>
          <w:p w:rsidR="00543C24" w:rsidRPr="00DE1AF3" w:rsidRDefault="00543C24" w:rsidP="00BE1CAE">
            <w:pPr>
              <w:pStyle w:val="TableText"/>
              <w:rPr>
                <w:lang w:val="en-GB" w:eastAsia="en-GB"/>
              </w:rPr>
            </w:pPr>
            <w:r w:rsidRPr="00E76315">
              <w:rPr>
                <w:lang w:val="en-GB" w:eastAsia="en-GB"/>
              </w:rPr>
              <w:t>Humanitarian Aid</w:t>
            </w:r>
          </w:p>
        </w:tc>
        <w:tc>
          <w:tcPr>
            <w:tcW w:w="1418" w:type="dxa"/>
            <w:vAlign w:val="center"/>
          </w:tcPr>
          <w:p w:rsidR="00543C24" w:rsidRPr="00DE1AF3" w:rsidRDefault="00543C24" w:rsidP="00BE1CAE">
            <w:pPr>
              <w:pStyle w:val="TableText"/>
              <w:rPr>
                <w:lang w:val="en-GB" w:eastAsia="en-GB"/>
              </w:rPr>
            </w:pPr>
            <w:r>
              <w:rPr>
                <w:lang w:val="en-GB" w:eastAsia="en-GB"/>
              </w:rPr>
              <w:t>No</w:t>
            </w:r>
          </w:p>
        </w:tc>
        <w:tc>
          <w:tcPr>
            <w:tcW w:w="1270" w:type="dxa"/>
            <w:gridSpan w:val="2"/>
            <w:vAlign w:val="center"/>
          </w:tcPr>
          <w:p w:rsidR="00543C24" w:rsidRPr="00DE1AF3" w:rsidRDefault="00543C24" w:rsidP="00BE1CAE">
            <w:pPr>
              <w:pStyle w:val="TableText"/>
              <w:rPr>
                <w:lang w:val="en-GB" w:eastAsia="en-GB"/>
              </w:rPr>
            </w:pPr>
            <w:r>
              <w:rPr>
                <w:lang w:val="en-GB" w:eastAsia="en-GB"/>
              </w:rPr>
              <w:t>No</w:t>
            </w:r>
          </w:p>
        </w:tc>
      </w:tr>
      <w:tr w:rsidR="00543C24" w:rsidRPr="00DE1AF3" w:rsidTr="00543C24">
        <w:trPr>
          <w:gridAfter w:val="1"/>
          <w:wAfter w:w="22" w:type="dxa"/>
          <w:cantSplit/>
          <w:trHeight w:val="900"/>
          <w:jc w:val="center"/>
        </w:trPr>
        <w:tc>
          <w:tcPr>
            <w:tcW w:w="1078" w:type="dxa"/>
            <w:gridSpan w:val="2"/>
            <w:shd w:val="clear" w:color="auto" w:fill="auto"/>
            <w:vAlign w:val="center"/>
          </w:tcPr>
          <w:p w:rsidR="00543C24" w:rsidRPr="00DE1AF3" w:rsidRDefault="00543C24" w:rsidP="00BE1CAE">
            <w:pPr>
              <w:pStyle w:val="TableText"/>
              <w:rPr>
                <w:lang w:val="en-GB" w:eastAsia="en-GB"/>
              </w:rPr>
            </w:pPr>
            <w:r w:rsidRPr="001148D0">
              <w:rPr>
                <w:lang w:val="en-GB" w:eastAsia="en-GB"/>
              </w:rPr>
              <w:t>INJ485</w:t>
            </w:r>
          </w:p>
        </w:tc>
        <w:tc>
          <w:tcPr>
            <w:tcW w:w="3507" w:type="dxa"/>
            <w:gridSpan w:val="2"/>
            <w:shd w:val="clear" w:color="000000" w:fill="FFFFFF"/>
            <w:vAlign w:val="center"/>
          </w:tcPr>
          <w:p w:rsidR="00543C24" w:rsidRPr="00DE1AF3" w:rsidRDefault="00543C24" w:rsidP="00BE1CAE">
            <w:pPr>
              <w:pStyle w:val="TableText"/>
              <w:rPr>
                <w:lang w:val="en-GB" w:eastAsia="en-GB"/>
              </w:rPr>
            </w:pPr>
            <w:r w:rsidRPr="001148D0">
              <w:rPr>
                <w:lang w:val="en-GB" w:eastAsia="en-GB"/>
              </w:rPr>
              <w:t>Joint Review of the Solomon Islands National Transport Fund</w:t>
            </w:r>
          </w:p>
        </w:tc>
        <w:tc>
          <w:tcPr>
            <w:tcW w:w="1195" w:type="dxa"/>
            <w:gridSpan w:val="3"/>
            <w:shd w:val="clear" w:color="000000" w:fill="FFFFFF"/>
            <w:noWrap/>
            <w:vAlign w:val="center"/>
          </w:tcPr>
          <w:p w:rsidR="00543C24" w:rsidRPr="00DE1AF3" w:rsidRDefault="00543C24" w:rsidP="00BE1CAE">
            <w:pPr>
              <w:pStyle w:val="TableText"/>
              <w:rPr>
                <w:lang w:val="en-GB" w:eastAsia="en-GB"/>
              </w:rPr>
            </w:pPr>
            <w:r>
              <w:rPr>
                <w:lang w:val="en-GB" w:eastAsia="en-GB"/>
              </w:rPr>
              <w:t>Solomon Islands</w:t>
            </w:r>
          </w:p>
        </w:tc>
        <w:tc>
          <w:tcPr>
            <w:tcW w:w="1529" w:type="dxa"/>
            <w:gridSpan w:val="2"/>
            <w:shd w:val="clear" w:color="auto" w:fill="auto"/>
            <w:vAlign w:val="center"/>
          </w:tcPr>
          <w:p w:rsidR="00543C24" w:rsidRPr="00DE1AF3" w:rsidRDefault="00543C24" w:rsidP="00BE1CAE">
            <w:pPr>
              <w:pStyle w:val="TableText"/>
              <w:rPr>
                <w:lang w:val="en-GB" w:eastAsia="en-GB"/>
              </w:rPr>
            </w:pPr>
            <w:r w:rsidRPr="001148D0">
              <w:rPr>
                <w:lang w:val="en-GB" w:eastAsia="en-GB"/>
              </w:rPr>
              <w:t>Transport and Storage</w:t>
            </w:r>
          </w:p>
        </w:tc>
        <w:tc>
          <w:tcPr>
            <w:tcW w:w="1418" w:type="dxa"/>
            <w:vAlign w:val="center"/>
          </w:tcPr>
          <w:p w:rsidR="00543C24" w:rsidRPr="00DE1AF3" w:rsidRDefault="00543C24" w:rsidP="00BE1CAE">
            <w:pPr>
              <w:pStyle w:val="TableText"/>
              <w:rPr>
                <w:lang w:val="en-GB" w:eastAsia="en-GB"/>
              </w:rPr>
            </w:pPr>
            <w:r>
              <w:rPr>
                <w:lang w:val="en-GB" w:eastAsia="en-GB"/>
              </w:rPr>
              <w:t>Yes</w:t>
            </w:r>
          </w:p>
        </w:tc>
        <w:tc>
          <w:tcPr>
            <w:tcW w:w="1270" w:type="dxa"/>
            <w:gridSpan w:val="2"/>
            <w:vAlign w:val="center"/>
          </w:tcPr>
          <w:p w:rsidR="00543C24" w:rsidRPr="00DE1AF3" w:rsidRDefault="00543C24" w:rsidP="00BE1CAE">
            <w:pPr>
              <w:pStyle w:val="TableText"/>
              <w:rPr>
                <w:lang w:val="en-GB" w:eastAsia="en-GB"/>
              </w:rPr>
            </w:pPr>
            <w:r>
              <w:rPr>
                <w:lang w:val="en-GB" w:eastAsia="en-GB"/>
              </w:rPr>
              <w:t>Yes</w:t>
            </w:r>
          </w:p>
        </w:tc>
      </w:tr>
      <w:tr w:rsidR="00543C24" w:rsidRPr="00DE1AF3" w:rsidTr="00543C24">
        <w:trPr>
          <w:gridAfter w:val="1"/>
          <w:wAfter w:w="22" w:type="dxa"/>
          <w:cantSplit/>
          <w:trHeight w:val="900"/>
          <w:jc w:val="center"/>
        </w:trPr>
        <w:tc>
          <w:tcPr>
            <w:tcW w:w="1078" w:type="dxa"/>
            <w:gridSpan w:val="2"/>
            <w:shd w:val="clear" w:color="auto" w:fill="auto"/>
            <w:vAlign w:val="center"/>
          </w:tcPr>
          <w:p w:rsidR="00543C24" w:rsidRPr="00DE1AF3" w:rsidRDefault="00543C24" w:rsidP="00BE1CAE">
            <w:pPr>
              <w:pStyle w:val="TableText"/>
              <w:rPr>
                <w:lang w:val="en-GB" w:eastAsia="en-GB"/>
              </w:rPr>
            </w:pPr>
            <w:r w:rsidRPr="001148D0">
              <w:rPr>
                <w:lang w:val="en-GB" w:eastAsia="en-GB"/>
              </w:rPr>
              <w:t>INJ636</w:t>
            </w:r>
          </w:p>
        </w:tc>
        <w:tc>
          <w:tcPr>
            <w:tcW w:w="3507" w:type="dxa"/>
            <w:gridSpan w:val="2"/>
            <w:shd w:val="clear" w:color="000000" w:fill="FFFFFF"/>
            <w:vAlign w:val="center"/>
          </w:tcPr>
          <w:p w:rsidR="00543C24" w:rsidRPr="00DE1AF3" w:rsidRDefault="00543C24" w:rsidP="00BE1CAE">
            <w:pPr>
              <w:pStyle w:val="TableText"/>
              <w:rPr>
                <w:lang w:val="en-GB" w:eastAsia="en-GB"/>
              </w:rPr>
            </w:pPr>
            <w:r w:rsidRPr="001148D0">
              <w:rPr>
                <w:lang w:val="en-GB" w:eastAsia="en-GB"/>
              </w:rPr>
              <w:t>Final evaluation TI Asia Pacific Regional Programme</w:t>
            </w:r>
          </w:p>
        </w:tc>
        <w:tc>
          <w:tcPr>
            <w:tcW w:w="1195" w:type="dxa"/>
            <w:gridSpan w:val="3"/>
            <w:shd w:val="clear" w:color="000000" w:fill="FFFFFF"/>
            <w:noWrap/>
            <w:vAlign w:val="center"/>
          </w:tcPr>
          <w:p w:rsidR="00543C24" w:rsidRPr="00DE1AF3" w:rsidRDefault="00543C24" w:rsidP="00BE1CAE">
            <w:pPr>
              <w:pStyle w:val="TableText"/>
              <w:rPr>
                <w:lang w:val="en-GB" w:eastAsia="en-GB"/>
              </w:rPr>
            </w:pPr>
            <w:r>
              <w:rPr>
                <w:lang w:val="en-GB" w:eastAsia="en-GB"/>
              </w:rPr>
              <w:t>Multi-country</w:t>
            </w:r>
          </w:p>
        </w:tc>
        <w:tc>
          <w:tcPr>
            <w:tcW w:w="1529" w:type="dxa"/>
            <w:gridSpan w:val="2"/>
            <w:shd w:val="clear" w:color="auto" w:fill="auto"/>
            <w:vAlign w:val="center"/>
          </w:tcPr>
          <w:p w:rsidR="00543C24" w:rsidRPr="00DE1AF3" w:rsidRDefault="00543C24" w:rsidP="00BE1CAE">
            <w:pPr>
              <w:pStyle w:val="TableText"/>
              <w:rPr>
                <w:lang w:val="en-GB" w:eastAsia="en-GB"/>
              </w:rPr>
            </w:pPr>
            <w:r w:rsidRPr="00ED09AD">
              <w:rPr>
                <w:lang w:val="en-GB" w:eastAsia="en-GB"/>
              </w:rPr>
              <w:t>Government and Civil Society</w:t>
            </w:r>
          </w:p>
        </w:tc>
        <w:tc>
          <w:tcPr>
            <w:tcW w:w="1418" w:type="dxa"/>
            <w:vAlign w:val="center"/>
          </w:tcPr>
          <w:p w:rsidR="00543C24" w:rsidRPr="00DE1AF3" w:rsidRDefault="00543C24" w:rsidP="00BE1CAE">
            <w:pPr>
              <w:pStyle w:val="TableText"/>
              <w:rPr>
                <w:lang w:val="en-GB" w:eastAsia="en-GB"/>
              </w:rPr>
            </w:pPr>
            <w:r>
              <w:rPr>
                <w:lang w:val="en-GB" w:eastAsia="en-GB"/>
              </w:rPr>
              <w:t>Yes</w:t>
            </w:r>
          </w:p>
        </w:tc>
        <w:tc>
          <w:tcPr>
            <w:tcW w:w="1270" w:type="dxa"/>
            <w:gridSpan w:val="2"/>
            <w:vAlign w:val="center"/>
          </w:tcPr>
          <w:p w:rsidR="00543C24" w:rsidRPr="00DE1AF3" w:rsidRDefault="00543C24" w:rsidP="00BE1CAE">
            <w:pPr>
              <w:pStyle w:val="TableText"/>
              <w:rPr>
                <w:lang w:val="en-GB" w:eastAsia="en-GB"/>
              </w:rPr>
            </w:pPr>
            <w:r>
              <w:rPr>
                <w:lang w:val="en-GB" w:eastAsia="en-GB"/>
              </w:rPr>
              <w:t>No</w:t>
            </w:r>
          </w:p>
        </w:tc>
      </w:tr>
      <w:tr w:rsidR="00543C24" w:rsidRPr="00DE1AF3" w:rsidTr="00543C24">
        <w:trPr>
          <w:gridAfter w:val="1"/>
          <w:wAfter w:w="22" w:type="dxa"/>
          <w:cantSplit/>
          <w:trHeight w:val="900"/>
          <w:jc w:val="center"/>
        </w:trPr>
        <w:tc>
          <w:tcPr>
            <w:tcW w:w="1078" w:type="dxa"/>
            <w:gridSpan w:val="2"/>
            <w:shd w:val="clear" w:color="auto" w:fill="auto"/>
            <w:vAlign w:val="center"/>
          </w:tcPr>
          <w:p w:rsidR="00543C24" w:rsidRPr="00DE1AF3" w:rsidRDefault="00543C24" w:rsidP="00BE1CAE">
            <w:pPr>
              <w:pStyle w:val="TableText"/>
              <w:rPr>
                <w:lang w:val="en-GB" w:eastAsia="en-GB"/>
              </w:rPr>
            </w:pPr>
            <w:r w:rsidRPr="00671E79">
              <w:rPr>
                <w:lang w:val="en-GB" w:eastAsia="en-GB"/>
              </w:rPr>
              <w:t>INJ640</w:t>
            </w:r>
          </w:p>
        </w:tc>
        <w:tc>
          <w:tcPr>
            <w:tcW w:w="3507" w:type="dxa"/>
            <w:gridSpan w:val="2"/>
            <w:shd w:val="clear" w:color="000000" w:fill="FFFFFF"/>
            <w:vAlign w:val="center"/>
          </w:tcPr>
          <w:p w:rsidR="00543C24" w:rsidRPr="00DE1AF3" w:rsidRDefault="00543C24" w:rsidP="00BE1CAE">
            <w:pPr>
              <w:pStyle w:val="TableText"/>
              <w:rPr>
                <w:lang w:val="en-GB" w:eastAsia="en-GB"/>
              </w:rPr>
            </w:pPr>
            <w:r w:rsidRPr="00671E79">
              <w:rPr>
                <w:lang w:val="en-GB" w:eastAsia="en-GB"/>
              </w:rPr>
              <w:t>High level Strategic Review Fiji Health Sector Support Program</w:t>
            </w:r>
          </w:p>
        </w:tc>
        <w:tc>
          <w:tcPr>
            <w:tcW w:w="1195" w:type="dxa"/>
            <w:gridSpan w:val="3"/>
            <w:shd w:val="clear" w:color="000000" w:fill="FFFFFF"/>
            <w:noWrap/>
            <w:vAlign w:val="center"/>
          </w:tcPr>
          <w:p w:rsidR="00543C24" w:rsidRPr="00DE1AF3" w:rsidRDefault="00543C24" w:rsidP="00BE1CAE">
            <w:pPr>
              <w:pStyle w:val="TableText"/>
              <w:rPr>
                <w:lang w:val="en-GB" w:eastAsia="en-GB"/>
              </w:rPr>
            </w:pPr>
            <w:r>
              <w:rPr>
                <w:lang w:val="en-GB" w:eastAsia="en-GB"/>
              </w:rPr>
              <w:t>Fiji</w:t>
            </w:r>
          </w:p>
        </w:tc>
        <w:tc>
          <w:tcPr>
            <w:tcW w:w="1529" w:type="dxa"/>
            <w:gridSpan w:val="2"/>
            <w:shd w:val="clear" w:color="auto" w:fill="auto"/>
            <w:vAlign w:val="center"/>
          </w:tcPr>
          <w:p w:rsidR="00543C24" w:rsidRPr="00DE1AF3" w:rsidRDefault="00543C24" w:rsidP="00BE1CAE">
            <w:pPr>
              <w:pStyle w:val="TableText"/>
              <w:rPr>
                <w:lang w:val="en-GB" w:eastAsia="en-GB"/>
              </w:rPr>
            </w:pPr>
            <w:r>
              <w:rPr>
                <w:lang w:val="en-GB" w:eastAsia="en-GB"/>
              </w:rPr>
              <w:t>Health</w:t>
            </w:r>
          </w:p>
        </w:tc>
        <w:tc>
          <w:tcPr>
            <w:tcW w:w="1418" w:type="dxa"/>
            <w:vAlign w:val="center"/>
          </w:tcPr>
          <w:p w:rsidR="00543C24" w:rsidRPr="00DE1AF3" w:rsidRDefault="00543C24" w:rsidP="00BE1CAE">
            <w:pPr>
              <w:pStyle w:val="TableText"/>
              <w:rPr>
                <w:lang w:val="en-GB" w:eastAsia="en-GB"/>
              </w:rPr>
            </w:pPr>
            <w:r>
              <w:rPr>
                <w:lang w:val="en-GB" w:eastAsia="en-GB"/>
              </w:rPr>
              <w:t>Yes</w:t>
            </w:r>
          </w:p>
        </w:tc>
        <w:tc>
          <w:tcPr>
            <w:tcW w:w="1270" w:type="dxa"/>
            <w:gridSpan w:val="2"/>
            <w:vAlign w:val="center"/>
          </w:tcPr>
          <w:p w:rsidR="00543C24" w:rsidRPr="00DE1AF3" w:rsidRDefault="00543C24" w:rsidP="00BE1CAE">
            <w:pPr>
              <w:pStyle w:val="TableText"/>
              <w:rPr>
                <w:lang w:val="en-GB" w:eastAsia="en-GB"/>
              </w:rPr>
            </w:pPr>
            <w:r>
              <w:rPr>
                <w:lang w:val="en-GB" w:eastAsia="en-GB"/>
              </w:rPr>
              <w:t>No</w:t>
            </w:r>
          </w:p>
        </w:tc>
      </w:tr>
      <w:tr w:rsidR="00543C24" w:rsidRPr="00DE1AF3" w:rsidTr="00543C24">
        <w:trPr>
          <w:gridAfter w:val="1"/>
          <w:wAfter w:w="22" w:type="dxa"/>
          <w:cantSplit/>
          <w:trHeight w:val="900"/>
          <w:jc w:val="center"/>
        </w:trPr>
        <w:tc>
          <w:tcPr>
            <w:tcW w:w="1072" w:type="dxa"/>
            <w:shd w:val="clear" w:color="auto" w:fill="auto"/>
            <w:noWrap/>
            <w:vAlign w:val="center"/>
          </w:tcPr>
          <w:p w:rsidR="00543C24" w:rsidRPr="00DE1AF3" w:rsidRDefault="00543C24" w:rsidP="00BE1CAE">
            <w:pPr>
              <w:pStyle w:val="TableText"/>
              <w:rPr>
                <w:lang w:val="en-GB" w:eastAsia="en-GB"/>
              </w:rPr>
            </w:pPr>
            <w:r w:rsidRPr="00671E79">
              <w:rPr>
                <w:lang w:val="en-GB" w:eastAsia="en-GB"/>
              </w:rPr>
              <w:t>INJ768</w:t>
            </w:r>
          </w:p>
        </w:tc>
        <w:tc>
          <w:tcPr>
            <w:tcW w:w="3513" w:type="dxa"/>
            <w:gridSpan w:val="3"/>
            <w:shd w:val="clear" w:color="000000" w:fill="FFFFFF"/>
            <w:vAlign w:val="center"/>
          </w:tcPr>
          <w:p w:rsidR="00543C24" w:rsidRPr="00DE1AF3" w:rsidRDefault="00543C24" w:rsidP="00BE1CAE">
            <w:pPr>
              <w:pStyle w:val="TableText"/>
              <w:rPr>
                <w:lang w:val="en-GB" w:eastAsia="en-GB"/>
              </w:rPr>
            </w:pPr>
            <w:r w:rsidRPr="00671E79">
              <w:rPr>
                <w:lang w:val="en-GB" w:eastAsia="en-GB"/>
              </w:rPr>
              <w:t>MAEPA</w:t>
            </w:r>
            <w:r>
              <w:rPr>
                <w:lang w:val="en-GB" w:eastAsia="en-GB"/>
              </w:rPr>
              <w:t xml:space="preserve"> </w:t>
            </w:r>
            <w:r w:rsidRPr="00671E79">
              <w:rPr>
                <w:lang w:val="en-GB" w:eastAsia="en-GB"/>
              </w:rPr>
              <w:t>Development Assistance Facility for Afghanistan (DAFA) DAFA I, II, III</w:t>
            </w:r>
          </w:p>
        </w:tc>
        <w:tc>
          <w:tcPr>
            <w:tcW w:w="1165" w:type="dxa"/>
            <w:shd w:val="clear" w:color="000000" w:fill="FFFFFF"/>
            <w:noWrap/>
            <w:vAlign w:val="center"/>
          </w:tcPr>
          <w:p w:rsidR="00543C24" w:rsidRPr="00DE1AF3" w:rsidRDefault="00543C24" w:rsidP="00BE1CAE">
            <w:pPr>
              <w:pStyle w:val="TableText"/>
              <w:rPr>
                <w:lang w:val="en-GB" w:eastAsia="en-GB"/>
              </w:rPr>
            </w:pPr>
            <w:r>
              <w:rPr>
                <w:lang w:val="en-GB" w:eastAsia="en-GB"/>
              </w:rPr>
              <w:t>Afghanistan</w:t>
            </w:r>
          </w:p>
        </w:tc>
        <w:tc>
          <w:tcPr>
            <w:tcW w:w="1559" w:type="dxa"/>
            <w:gridSpan w:val="4"/>
            <w:shd w:val="clear" w:color="auto" w:fill="auto"/>
            <w:vAlign w:val="center"/>
          </w:tcPr>
          <w:p w:rsidR="00543C24" w:rsidRPr="00DE1AF3" w:rsidRDefault="00543C24" w:rsidP="00BE1CAE">
            <w:pPr>
              <w:pStyle w:val="TableText"/>
              <w:rPr>
                <w:lang w:val="en-GB" w:eastAsia="en-GB"/>
              </w:rPr>
            </w:pPr>
            <w:r w:rsidRPr="00671E79">
              <w:rPr>
                <w:lang w:val="en-GB" w:eastAsia="en-GB"/>
              </w:rPr>
              <w:t>Multi</w:t>
            </w:r>
            <w:r>
              <w:rPr>
                <w:lang w:val="en-GB" w:eastAsia="en-GB"/>
              </w:rPr>
              <w:t>-</w:t>
            </w:r>
            <w:r w:rsidRPr="00671E79">
              <w:rPr>
                <w:lang w:val="en-GB" w:eastAsia="en-GB"/>
              </w:rPr>
              <w:t>sector/Cross-Cutting</w:t>
            </w:r>
          </w:p>
        </w:tc>
        <w:tc>
          <w:tcPr>
            <w:tcW w:w="1418" w:type="dxa"/>
            <w:vAlign w:val="center"/>
          </w:tcPr>
          <w:p w:rsidR="00543C24" w:rsidRPr="00DE1AF3" w:rsidRDefault="00543C24" w:rsidP="00BE1CAE">
            <w:pPr>
              <w:pStyle w:val="TableText"/>
              <w:rPr>
                <w:lang w:val="en-GB" w:eastAsia="en-GB"/>
              </w:rPr>
            </w:pPr>
            <w:r>
              <w:rPr>
                <w:lang w:val="en-GB" w:eastAsia="en-GB"/>
              </w:rPr>
              <w:t>Yes</w:t>
            </w:r>
          </w:p>
        </w:tc>
        <w:tc>
          <w:tcPr>
            <w:tcW w:w="1270" w:type="dxa"/>
            <w:gridSpan w:val="2"/>
            <w:vAlign w:val="center"/>
          </w:tcPr>
          <w:p w:rsidR="00543C24" w:rsidRPr="00DE1AF3" w:rsidRDefault="00743F1B" w:rsidP="00BE1CAE">
            <w:pPr>
              <w:pStyle w:val="TableText"/>
              <w:rPr>
                <w:lang w:val="en-GB" w:eastAsia="en-GB"/>
              </w:rPr>
            </w:pPr>
            <w:r>
              <w:rPr>
                <w:lang w:val="en-GB" w:eastAsia="en-GB"/>
              </w:rPr>
              <w:t>Exempted from publication</w:t>
            </w:r>
          </w:p>
        </w:tc>
      </w:tr>
      <w:tr w:rsidR="00543C24" w:rsidRPr="00DE1AF3" w:rsidTr="00543C24">
        <w:trPr>
          <w:gridAfter w:val="1"/>
          <w:wAfter w:w="22" w:type="dxa"/>
          <w:cantSplit/>
          <w:trHeight w:val="900"/>
          <w:jc w:val="center"/>
        </w:trPr>
        <w:tc>
          <w:tcPr>
            <w:tcW w:w="1072" w:type="dxa"/>
            <w:shd w:val="clear" w:color="auto" w:fill="auto"/>
            <w:noWrap/>
            <w:vAlign w:val="center"/>
          </w:tcPr>
          <w:p w:rsidR="00543C24" w:rsidRPr="00DE1AF3" w:rsidRDefault="00543C24" w:rsidP="00BE1CAE">
            <w:pPr>
              <w:pStyle w:val="TableText"/>
              <w:rPr>
                <w:lang w:val="en-GB" w:eastAsia="en-GB"/>
              </w:rPr>
            </w:pPr>
            <w:r w:rsidRPr="00990547">
              <w:rPr>
                <w:lang w:val="en-GB" w:eastAsia="en-GB"/>
              </w:rPr>
              <w:t>INJ785</w:t>
            </w:r>
          </w:p>
        </w:tc>
        <w:tc>
          <w:tcPr>
            <w:tcW w:w="3513" w:type="dxa"/>
            <w:gridSpan w:val="3"/>
            <w:shd w:val="clear" w:color="000000" w:fill="FFFFFF"/>
            <w:vAlign w:val="center"/>
          </w:tcPr>
          <w:p w:rsidR="00543C24" w:rsidRPr="00DE1AF3" w:rsidRDefault="00543C24" w:rsidP="00BE1CAE">
            <w:pPr>
              <w:pStyle w:val="TableText"/>
              <w:rPr>
                <w:lang w:val="en-GB" w:eastAsia="en-GB"/>
              </w:rPr>
            </w:pPr>
            <w:r w:rsidRPr="00990547">
              <w:rPr>
                <w:lang w:val="en-GB" w:eastAsia="en-GB"/>
              </w:rPr>
              <w:t>Independent evaluation for early childhood care and education in Khyber Pakhtunkhwa (ECCE-KP)</w:t>
            </w:r>
          </w:p>
        </w:tc>
        <w:tc>
          <w:tcPr>
            <w:tcW w:w="1165" w:type="dxa"/>
            <w:shd w:val="clear" w:color="000000" w:fill="FFFFFF"/>
            <w:noWrap/>
            <w:vAlign w:val="center"/>
          </w:tcPr>
          <w:p w:rsidR="00543C24" w:rsidRPr="00DE1AF3" w:rsidRDefault="00543C24" w:rsidP="00BE1CAE">
            <w:pPr>
              <w:pStyle w:val="TableText"/>
              <w:rPr>
                <w:lang w:val="en-GB" w:eastAsia="en-GB"/>
              </w:rPr>
            </w:pPr>
            <w:r>
              <w:rPr>
                <w:lang w:val="en-GB" w:eastAsia="en-GB"/>
              </w:rPr>
              <w:t>Pakistan</w:t>
            </w:r>
          </w:p>
        </w:tc>
        <w:tc>
          <w:tcPr>
            <w:tcW w:w="1559" w:type="dxa"/>
            <w:gridSpan w:val="4"/>
            <w:shd w:val="clear" w:color="auto" w:fill="auto"/>
            <w:vAlign w:val="center"/>
          </w:tcPr>
          <w:p w:rsidR="00543C24" w:rsidRPr="00DE1AF3" w:rsidRDefault="00543C24" w:rsidP="00BE1CAE">
            <w:pPr>
              <w:pStyle w:val="TableText"/>
              <w:rPr>
                <w:lang w:val="en-GB" w:eastAsia="en-GB"/>
              </w:rPr>
            </w:pPr>
            <w:r>
              <w:rPr>
                <w:lang w:val="en-GB" w:eastAsia="en-GB"/>
              </w:rPr>
              <w:t>Education</w:t>
            </w:r>
          </w:p>
        </w:tc>
        <w:tc>
          <w:tcPr>
            <w:tcW w:w="1418" w:type="dxa"/>
            <w:vAlign w:val="center"/>
          </w:tcPr>
          <w:p w:rsidR="00543C24" w:rsidRPr="00DE1AF3" w:rsidRDefault="00543C24" w:rsidP="00BE1CAE">
            <w:pPr>
              <w:pStyle w:val="TableText"/>
              <w:rPr>
                <w:lang w:val="en-GB" w:eastAsia="en-GB"/>
              </w:rPr>
            </w:pPr>
            <w:r>
              <w:rPr>
                <w:lang w:val="en-GB" w:eastAsia="en-GB"/>
              </w:rPr>
              <w:t>Yes</w:t>
            </w:r>
          </w:p>
        </w:tc>
        <w:tc>
          <w:tcPr>
            <w:tcW w:w="1270" w:type="dxa"/>
            <w:gridSpan w:val="2"/>
            <w:vAlign w:val="center"/>
          </w:tcPr>
          <w:p w:rsidR="00543C24" w:rsidRPr="00DE1AF3" w:rsidRDefault="009742A7" w:rsidP="00BE1CAE">
            <w:pPr>
              <w:pStyle w:val="TableText"/>
              <w:rPr>
                <w:lang w:val="en-GB" w:eastAsia="en-GB"/>
              </w:rPr>
            </w:pPr>
            <w:r>
              <w:rPr>
                <w:lang w:val="en-GB" w:eastAsia="en-GB"/>
              </w:rPr>
              <w:t>Yes</w:t>
            </w:r>
          </w:p>
        </w:tc>
      </w:tr>
      <w:tr w:rsidR="00543C24" w:rsidRPr="00DE1AF3" w:rsidTr="00543C24">
        <w:trPr>
          <w:cantSplit/>
          <w:trHeight w:val="900"/>
          <w:jc w:val="center"/>
        </w:trPr>
        <w:tc>
          <w:tcPr>
            <w:tcW w:w="1072" w:type="dxa"/>
            <w:shd w:val="clear" w:color="auto" w:fill="auto"/>
            <w:noWrap/>
            <w:vAlign w:val="center"/>
          </w:tcPr>
          <w:p w:rsidR="00543C24" w:rsidRPr="00DE1AF3" w:rsidRDefault="00543C24" w:rsidP="00BE1CAE">
            <w:pPr>
              <w:pStyle w:val="TableText"/>
              <w:rPr>
                <w:lang w:val="en-GB" w:eastAsia="en-GB"/>
              </w:rPr>
            </w:pPr>
            <w:r w:rsidRPr="00820EAC">
              <w:rPr>
                <w:lang w:val="en-GB" w:eastAsia="en-GB"/>
              </w:rPr>
              <w:t>INJ857</w:t>
            </w:r>
          </w:p>
        </w:tc>
        <w:tc>
          <w:tcPr>
            <w:tcW w:w="3464" w:type="dxa"/>
            <w:gridSpan w:val="2"/>
            <w:shd w:val="clear" w:color="000000" w:fill="FFFFFF"/>
            <w:vAlign w:val="center"/>
          </w:tcPr>
          <w:p w:rsidR="00543C24" w:rsidRPr="00DE1AF3" w:rsidRDefault="00543C24" w:rsidP="00BE1CAE">
            <w:pPr>
              <w:pStyle w:val="TableText"/>
              <w:rPr>
                <w:lang w:val="en-GB" w:eastAsia="en-GB"/>
              </w:rPr>
            </w:pPr>
            <w:r w:rsidRPr="00820EAC">
              <w:rPr>
                <w:lang w:val="en-GB" w:eastAsia="en-GB"/>
              </w:rPr>
              <w:t>Children of Uruzgan Mid-Term Review</w:t>
            </w:r>
          </w:p>
        </w:tc>
        <w:tc>
          <w:tcPr>
            <w:tcW w:w="1214" w:type="dxa"/>
            <w:gridSpan w:val="2"/>
            <w:shd w:val="clear" w:color="000000" w:fill="FFFFFF"/>
            <w:noWrap/>
            <w:vAlign w:val="center"/>
          </w:tcPr>
          <w:p w:rsidR="00543C24" w:rsidRPr="00DE1AF3" w:rsidRDefault="00543C24" w:rsidP="00BE1CAE">
            <w:pPr>
              <w:pStyle w:val="TableText"/>
              <w:rPr>
                <w:lang w:val="en-GB" w:eastAsia="en-GB"/>
              </w:rPr>
            </w:pPr>
            <w:r>
              <w:rPr>
                <w:lang w:val="en-GB" w:eastAsia="en-GB"/>
              </w:rPr>
              <w:t>Afghanistan</w:t>
            </w:r>
          </w:p>
        </w:tc>
        <w:tc>
          <w:tcPr>
            <w:tcW w:w="1559" w:type="dxa"/>
            <w:gridSpan w:val="4"/>
            <w:shd w:val="clear" w:color="auto" w:fill="auto"/>
            <w:vAlign w:val="center"/>
          </w:tcPr>
          <w:p w:rsidR="00543C24" w:rsidRPr="00DE1AF3" w:rsidRDefault="00543C24" w:rsidP="00BE1CAE">
            <w:pPr>
              <w:pStyle w:val="TableText"/>
              <w:rPr>
                <w:lang w:val="en-GB" w:eastAsia="en-GB"/>
              </w:rPr>
            </w:pPr>
            <w:r w:rsidRPr="00671E79">
              <w:rPr>
                <w:lang w:val="en-GB" w:eastAsia="en-GB"/>
              </w:rPr>
              <w:t>Multi</w:t>
            </w:r>
            <w:r>
              <w:rPr>
                <w:lang w:val="en-GB" w:eastAsia="en-GB"/>
              </w:rPr>
              <w:t>-</w:t>
            </w:r>
            <w:r w:rsidRPr="00671E79">
              <w:rPr>
                <w:lang w:val="en-GB" w:eastAsia="en-GB"/>
              </w:rPr>
              <w:t>sector/Cross-Cutting</w:t>
            </w:r>
          </w:p>
        </w:tc>
        <w:tc>
          <w:tcPr>
            <w:tcW w:w="1418" w:type="dxa"/>
            <w:vAlign w:val="center"/>
          </w:tcPr>
          <w:p w:rsidR="00543C24" w:rsidRPr="00DE1AF3" w:rsidRDefault="00543C24" w:rsidP="00BE1CAE">
            <w:pPr>
              <w:pStyle w:val="TableText"/>
              <w:rPr>
                <w:lang w:val="en-GB" w:eastAsia="en-GB"/>
              </w:rPr>
            </w:pPr>
            <w:r>
              <w:rPr>
                <w:lang w:val="en-GB" w:eastAsia="en-GB"/>
              </w:rPr>
              <w:t>Yes</w:t>
            </w:r>
          </w:p>
        </w:tc>
        <w:tc>
          <w:tcPr>
            <w:tcW w:w="1292" w:type="dxa"/>
            <w:gridSpan w:val="3"/>
            <w:vAlign w:val="center"/>
          </w:tcPr>
          <w:p w:rsidR="00543C24" w:rsidRPr="00DE1AF3" w:rsidRDefault="009742A7" w:rsidP="00BE1CAE">
            <w:pPr>
              <w:pStyle w:val="TableText"/>
              <w:rPr>
                <w:lang w:val="en-GB" w:eastAsia="en-GB"/>
              </w:rPr>
            </w:pPr>
            <w:r>
              <w:rPr>
                <w:lang w:val="en-GB" w:eastAsia="en-GB"/>
              </w:rPr>
              <w:t>Yes</w:t>
            </w:r>
          </w:p>
        </w:tc>
      </w:tr>
      <w:tr w:rsidR="00543C24" w:rsidRPr="00DE1AF3" w:rsidTr="00543C24">
        <w:trPr>
          <w:cantSplit/>
          <w:trHeight w:val="900"/>
          <w:jc w:val="center"/>
        </w:trPr>
        <w:tc>
          <w:tcPr>
            <w:tcW w:w="1072" w:type="dxa"/>
            <w:shd w:val="clear" w:color="auto" w:fill="auto"/>
            <w:noWrap/>
            <w:vAlign w:val="center"/>
          </w:tcPr>
          <w:p w:rsidR="00543C24" w:rsidRPr="00DE1AF3" w:rsidRDefault="00543C24" w:rsidP="00BE1CAE">
            <w:pPr>
              <w:pStyle w:val="TableText"/>
              <w:rPr>
                <w:lang w:val="en-GB" w:eastAsia="en-GB"/>
              </w:rPr>
            </w:pPr>
            <w:r w:rsidRPr="00354B9F">
              <w:rPr>
                <w:lang w:val="en-GB" w:eastAsia="en-GB"/>
              </w:rPr>
              <w:t>INJ889</w:t>
            </w:r>
          </w:p>
        </w:tc>
        <w:tc>
          <w:tcPr>
            <w:tcW w:w="3464" w:type="dxa"/>
            <w:gridSpan w:val="2"/>
            <w:shd w:val="clear" w:color="000000" w:fill="FFFFFF"/>
            <w:vAlign w:val="center"/>
          </w:tcPr>
          <w:p w:rsidR="00543C24" w:rsidRPr="00DE1AF3" w:rsidRDefault="00543C24" w:rsidP="00BE1CAE">
            <w:pPr>
              <w:pStyle w:val="TableText"/>
              <w:rPr>
                <w:lang w:val="en-GB" w:eastAsia="en-GB"/>
              </w:rPr>
            </w:pPr>
            <w:r w:rsidRPr="00354B9F">
              <w:rPr>
                <w:lang w:val="en-GB" w:eastAsia="en-GB"/>
              </w:rPr>
              <w:t>Nepal Public Financial Management Support Multi Donor Trust Fund (MDTF) Mid-term evaluation</w:t>
            </w:r>
          </w:p>
        </w:tc>
        <w:tc>
          <w:tcPr>
            <w:tcW w:w="1214" w:type="dxa"/>
            <w:gridSpan w:val="2"/>
            <w:shd w:val="clear" w:color="000000" w:fill="FFFFFF"/>
            <w:noWrap/>
            <w:vAlign w:val="center"/>
          </w:tcPr>
          <w:p w:rsidR="00543C24" w:rsidRPr="00DE1AF3" w:rsidRDefault="00543C24" w:rsidP="00BE1CAE">
            <w:pPr>
              <w:pStyle w:val="TableText"/>
              <w:rPr>
                <w:lang w:val="en-GB" w:eastAsia="en-GB"/>
              </w:rPr>
            </w:pPr>
            <w:r>
              <w:rPr>
                <w:lang w:val="en-GB" w:eastAsia="en-GB"/>
              </w:rPr>
              <w:t>Nepal</w:t>
            </w:r>
          </w:p>
        </w:tc>
        <w:tc>
          <w:tcPr>
            <w:tcW w:w="1559" w:type="dxa"/>
            <w:gridSpan w:val="4"/>
            <w:shd w:val="clear" w:color="auto" w:fill="auto"/>
            <w:vAlign w:val="center"/>
          </w:tcPr>
          <w:p w:rsidR="00543C24" w:rsidRPr="00DE1AF3" w:rsidRDefault="00543C24" w:rsidP="00BE1CAE">
            <w:pPr>
              <w:pStyle w:val="TableText"/>
              <w:rPr>
                <w:lang w:val="en-GB" w:eastAsia="en-GB"/>
              </w:rPr>
            </w:pPr>
            <w:r w:rsidRPr="00354B9F">
              <w:rPr>
                <w:lang w:val="en-GB" w:eastAsia="en-GB"/>
              </w:rPr>
              <w:t>Government and Civil Society</w:t>
            </w:r>
          </w:p>
        </w:tc>
        <w:tc>
          <w:tcPr>
            <w:tcW w:w="1418" w:type="dxa"/>
            <w:vAlign w:val="center"/>
          </w:tcPr>
          <w:p w:rsidR="00543C24" w:rsidRPr="00DE1AF3" w:rsidRDefault="00543C24" w:rsidP="00BE1CAE">
            <w:pPr>
              <w:pStyle w:val="TableText"/>
              <w:rPr>
                <w:lang w:val="en-GB" w:eastAsia="en-GB"/>
              </w:rPr>
            </w:pPr>
            <w:r>
              <w:rPr>
                <w:lang w:val="en-GB" w:eastAsia="en-GB"/>
              </w:rPr>
              <w:t>No</w:t>
            </w:r>
          </w:p>
        </w:tc>
        <w:tc>
          <w:tcPr>
            <w:tcW w:w="1292" w:type="dxa"/>
            <w:gridSpan w:val="3"/>
            <w:vAlign w:val="center"/>
          </w:tcPr>
          <w:p w:rsidR="00543C24" w:rsidRPr="00DE1AF3" w:rsidRDefault="00543C24" w:rsidP="00BE1CAE">
            <w:pPr>
              <w:pStyle w:val="TableText"/>
              <w:rPr>
                <w:lang w:val="en-GB" w:eastAsia="en-GB"/>
              </w:rPr>
            </w:pPr>
            <w:r>
              <w:rPr>
                <w:lang w:val="en-GB" w:eastAsia="en-GB"/>
              </w:rPr>
              <w:t>Yes</w:t>
            </w:r>
          </w:p>
        </w:tc>
      </w:tr>
      <w:tr w:rsidR="00543C24" w:rsidRPr="00DE1AF3" w:rsidTr="00543C24">
        <w:trPr>
          <w:cantSplit/>
          <w:trHeight w:val="900"/>
          <w:jc w:val="center"/>
        </w:trPr>
        <w:tc>
          <w:tcPr>
            <w:tcW w:w="1072" w:type="dxa"/>
            <w:shd w:val="clear" w:color="auto" w:fill="auto"/>
            <w:noWrap/>
            <w:vAlign w:val="center"/>
          </w:tcPr>
          <w:p w:rsidR="00543C24" w:rsidRPr="00DE1AF3" w:rsidRDefault="00543C24" w:rsidP="00BE1CAE">
            <w:pPr>
              <w:pStyle w:val="TableText"/>
              <w:rPr>
                <w:lang w:val="en-GB" w:eastAsia="en-GB"/>
              </w:rPr>
            </w:pPr>
            <w:r w:rsidRPr="00D106CC">
              <w:rPr>
                <w:lang w:val="en-GB" w:eastAsia="en-GB"/>
              </w:rPr>
              <w:t>INJ898</w:t>
            </w:r>
          </w:p>
        </w:tc>
        <w:tc>
          <w:tcPr>
            <w:tcW w:w="3464" w:type="dxa"/>
            <w:gridSpan w:val="2"/>
            <w:shd w:val="clear" w:color="000000" w:fill="FFFFFF"/>
            <w:vAlign w:val="center"/>
          </w:tcPr>
          <w:p w:rsidR="00543C24" w:rsidRPr="00DE1AF3" w:rsidRDefault="00543C24" w:rsidP="00BE1CAE">
            <w:pPr>
              <w:pStyle w:val="TableText"/>
              <w:rPr>
                <w:lang w:val="en-GB" w:eastAsia="en-GB"/>
              </w:rPr>
            </w:pPr>
            <w:r w:rsidRPr="00D106CC">
              <w:rPr>
                <w:lang w:val="en-GB" w:eastAsia="en-GB"/>
              </w:rPr>
              <w:t>Rapid Appraisal Report for the National Library and Archive Building</w:t>
            </w:r>
          </w:p>
        </w:tc>
        <w:tc>
          <w:tcPr>
            <w:tcW w:w="1214" w:type="dxa"/>
            <w:gridSpan w:val="2"/>
            <w:shd w:val="clear" w:color="000000" w:fill="FFFFFF"/>
            <w:noWrap/>
            <w:vAlign w:val="center"/>
          </w:tcPr>
          <w:p w:rsidR="00543C24" w:rsidRPr="00DE1AF3" w:rsidRDefault="00543C24" w:rsidP="00BE1CAE">
            <w:pPr>
              <w:pStyle w:val="TableText"/>
              <w:rPr>
                <w:lang w:val="en-GB" w:eastAsia="en-GB"/>
              </w:rPr>
            </w:pPr>
            <w:r>
              <w:rPr>
                <w:lang w:val="en-GB" w:eastAsia="en-GB"/>
              </w:rPr>
              <w:t>Vanuatu</w:t>
            </w:r>
          </w:p>
        </w:tc>
        <w:tc>
          <w:tcPr>
            <w:tcW w:w="1559" w:type="dxa"/>
            <w:gridSpan w:val="4"/>
            <w:shd w:val="clear" w:color="auto" w:fill="auto"/>
            <w:vAlign w:val="center"/>
          </w:tcPr>
          <w:p w:rsidR="00543C24" w:rsidRPr="00DE1AF3" w:rsidRDefault="00543C24" w:rsidP="00BE1CAE">
            <w:pPr>
              <w:pStyle w:val="TableText"/>
              <w:rPr>
                <w:lang w:val="en-GB" w:eastAsia="en-GB"/>
              </w:rPr>
            </w:pPr>
            <w:r w:rsidRPr="00D106CC">
              <w:rPr>
                <w:lang w:val="en-GB" w:eastAsia="en-GB"/>
              </w:rPr>
              <w:t>Other Social Infrastructure and Services</w:t>
            </w:r>
          </w:p>
        </w:tc>
        <w:tc>
          <w:tcPr>
            <w:tcW w:w="1418" w:type="dxa"/>
            <w:vAlign w:val="center"/>
          </w:tcPr>
          <w:p w:rsidR="00543C24" w:rsidRPr="00DE1AF3" w:rsidRDefault="00543C24" w:rsidP="00BE1CAE">
            <w:pPr>
              <w:pStyle w:val="TableText"/>
              <w:rPr>
                <w:lang w:val="en-GB" w:eastAsia="en-GB"/>
              </w:rPr>
            </w:pPr>
            <w:r>
              <w:rPr>
                <w:lang w:val="en-GB" w:eastAsia="en-GB"/>
              </w:rPr>
              <w:t>Yes</w:t>
            </w:r>
          </w:p>
        </w:tc>
        <w:tc>
          <w:tcPr>
            <w:tcW w:w="1292" w:type="dxa"/>
            <w:gridSpan w:val="3"/>
            <w:vAlign w:val="center"/>
          </w:tcPr>
          <w:p w:rsidR="00543C24" w:rsidRPr="00DE1AF3" w:rsidRDefault="00543C24" w:rsidP="00BE1CAE">
            <w:pPr>
              <w:pStyle w:val="TableText"/>
              <w:rPr>
                <w:lang w:val="en-GB" w:eastAsia="en-GB"/>
              </w:rPr>
            </w:pPr>
            <w:r>
              <w:rPr>
                <w:lang w:val="en-GB" w:eastAsia="en-GB"/>
              </w:rPr>
              <w:t>No</w:t>
            </w:r>
          </w:p>
        </w:tc>
      </w:tr>
      <w:tr w:rsidR="00543C24" w:rsidRPr="00DE1AF3" w:rsidTr="00543C24">
        <w:trPr>
          <w:cantSplit/>
          <w:trHeight w:val="900"/>
          <w:jc w:val="center"/>
        </w:trPr>
        <w:tc>
          <w:tcPr>
            <w:tcW w:w="1072" w:type="dxa"/>
            <w:shd w:val="clear" w:color="auto" w:fill="auto"/>
            <w:vAlign w:val="center"/>
          </w:tcPr>
          <w:p w:rsidR="00543C24" w:rsidRPr="00DE1AF3" w:rsidRDefault="00543C24" w:rsidP="00BE1CAE">
            <w:pPr>
              <w:pStyle w:val="TableText"/>
              <w:rPr>
                <w:lang w:val="en-GB" w:eastAsia="en-GB"/>
              </w:rPr>
            </w:pPr>
            <w:r w:rsidRPr="00C25891">
              <w:rPr>
                <w:lang w:val="en-GB" w:eastAsia="en-GB"/>
              </w:rPr>
              <w:lastRenderedPageBreak/>
              <w:t>INK078</w:t>
            </w:r>
          </w:p>
        </w:tc>
        <w:tc>
          <w:tcPr>
            <w:tcW w:w="3464" w:type="dxa"/>
            <w:gridSpan w:val="2"/>
            <w:shd w:val="clear" w:color="000000" w:fill="FFFFFF"/>
            <w:vAlign w:val="center"/>
          </w:tcPr>
          <w:p w:rsidR="00543C24" w:rsidRPr="00DE1AF3" w:rsidRDefault="00543C24" w:rsidP="00BE1CAE">
            <w:pPr>
              <w:pStyle w:val="TableText"/>
              <w:rPr>
                <w:lang w:val="en-GB" w:eastAsia="en-GB"/>
              </w:rPr>
            </w:pPr>
            <w:r w:rsidRPr="00C25891">
              <w:rPr>
                <w:lang w:val="en-GB" w:eastAsia="en-GB"/>
              </w:rPr>
              <w:t>Mid-Term Review of the Philippines-Australia Public Financial Management Program (PFMP)</w:t>
            </w:r>
          </w:p>
        </w:tc>
        <w:tc>
          <w:tcPr>
            <w:tcW w:w="1214" w:type="dxa"/>
            <w:gridSpan w:val="2"/>
            <w:shd w:val="clear" w:color="000000" w:fill="FFFFFF"/>
            <w:noWrap/>
            <w:vAlign w:val="center"/>
          </w:tcPr>
          <w:p w:rsidR="00543C24" w:rsidRPr="00DE1AF3" w:rsidRDefault="00543C24" w:rsidP="00BE1CAE">
            <w:pPr>
              <w:pStyle w:val="TableText"/>
              <w:rPr>
                <w:lang w:val="en-GB" w:eastAsia="en-GB"/>
              </w:rPr>
            </w:pPr>
            <w:r>
              <w:rPr>
                <w:lang w:val="en-GB" w:eastAsia="en-GB"/>
              </w:rPr>
              <w:t>Philippines</w:t>
            </w:r>
          </w:p>
        </w:tc>
        <w:tc>
          <w:tcPr>
            <w:tcW w:w="1559" w:type="dxa"/>
            <w:gridSpan w:val="4"/>
            <w:shd w:val="clear" w:color="auto" w:fill="auto"/>
            <w:vAlign w:val="center"/>
          </w:tcPr>
          <w:p w:rsidR="00543C24" w:rsidRPr="00DE1AF3" w:rsidRDefault="00543C24" w:rsidP="00BE1CAE">
            <w:pPr>
              <w:pStyle w:val="TableText"/>
              <w:rPr>
                <w:lang w:val="en-GB" w:eastAsia="en-GB"/>
              </w:rPr>
            </w:pPr>
            <w:r w:rsidRPr="00C25891">
              <w:rPr>
                <w:lang w:val="en-GB" w:eastAsia="en-GB"/>
              </w:rPr>
              <w:t>Government and Civil Society</w:t>
            </w:r>
          </w:p>
        </w:tc>
        <w:tc>
          <w:tcPr>
            <w:tcW w:w="1418" w:type="dxa"/>
            <w:vAlign w:val="center"/>
          </w:tcPr>
          <w:p w:rsidR="00543C24" w:rsidRPr="00DE1AF3" w:rsidRDefault="00543C24" w:rsidP="00BE1CAE">
            <w:pPr>
              <w:pStyle w:val="TableText"/>
              <w:rPr>
                <w:lang w:val="en-GB" w:eastAsia="en-GB"/>
              </w:rPr>
            </w:pPr>
            <w:r>
              <w:rPr>
                <w:lang w:val="en-GB" w:eastAsia="en-GB"/>
              </w:rPr>
              <w:t>Yes</w:t>
            </w:r>
          </w:p>
        </w:tc>
        <w:tc>
          <w:tcPr>
            <w:tcW w:w="1292" w:type="dxa"/>
            <w:gridSpan w:val="3"/>
            <w:vAlign w:val="center"/>
          </w:tcPr>
          <w:p w:rsidR="00543C24" w:rsidRPr="00DE1AF3" w:rsidRDefault="00543C24" w:rsidP="00BE1CAE">
            <w:pPr>
              <w:pStyle w:val="TableText"/>
              <w:rPr>
                <w:lang w:val="en-GB" w:eastAsia="en-GB"/>
              </w:rPr>
            </w:pPr>
            <w:r>
              <w:rPr>
                <w:lang w:val="en-GB" w:eastAsia="en-GB"/>
              </w:rPr>
              <w:t>Yes</w:t>
            </w:r>
          </w:p>
        </w:tc>
      </w:tr>
      <w:tr w:rsidR="00543C24" w:rsidRPr="00DE1AF3" w:rsidTr="00543C24">
        <w:trPr>
          <w:cantSplit/>
          <w:trHeight w:val="900"/>
          <w:jc w:val="center"/>
        </w:trPr>
        <w:tc>
          <w:tcPr>
            <w:tcW w:w="1072" w:type="dxa"/>
            <w:shd w:val="clear" w:color="auto" w:fill="auto"/>
            <w:noWrap/>
            <w:vAlign w:val="center"/>
          </w:tcPr>
          <w:p w:rsidR="00543C24" w:rsidRPr="00DE1AF3" w:rsidRDefault="00543C24" w:rsidP="00BE1CAE">
            <w:pPr>
              <w:pStyle w:val="TableText"/>
              <w:rPr>
                <w:lang w:val="en-GB" w:eastAsia="en-GB"/>
              </w:rPr>
            </w:pPr>
            <w:r w:rsidRPr="00C25891">
              <w:rPr>
                <w:lang w:val="en-GB" w:eastAsia="en-GB"/>
              </w:rPr>
              <w:t>INK103</w:t>
            </w:r>
          </w:p>
        </w:tc>
        <w:tc>
          <w:tcPr>
            <w:tcW w:w="3464" w:type="dxa"/>
            <w:gridSpan w:val="2"/>
            <w:shd w:val="clear" w:color="000000" w:fill="FFFFFF"/>
            <w:vAlign w:val="center"/>
          </w:tcPr>
          <w:p w:rsidR="00543C24" w:rsidRPr="00DE1AF3" w:rsidRDefault="00543C24" w:rsidP="00BE1CAE">
            <w:pPr>
              <w:pStyle w:val="TableText"/>
              <w:rPr>
                <w:lang w:val="en-GB" w:eastAsia="en-GB"/>
              </w:rPr>
            </w:pPr>
            <w:r w:rsidRPr="00C25891">
              <w:rPr>
                <w:lang w:val="en-GB" w:eastAsia="en-GB"/>
              </w:rPr>
              <w:t>Sri Lanka Community Forestry Project Mid-Term Review</w:t>
            </w:r>
          </w:p>
        </w:tc>
        <w:tc>
          <w:tcPr>
            <w:tcW w:w="1214" w:type="dxa"/>
            <w:gridSpan w:val="2"/>
            <w:shd w:val="clear" w:color="000000" w:fill="FFFFFF"/>
            <w:noWrap/>
            <w:vAlign w:val="center"/>
          </w:tcPr>
          <w:p w:rsidR="00543C24" w:rsidRPr="00DE1AF3" w:rsidRDefault="00543C24" w:rsidP="00BE1CAE">
            <w:pPr>
              <w:pStyle w:val="TableText"/>
              <w:rPr>
                <w:lang w:val="en-GB" w:eastAsia="en-GB"/>
              </w:rPr>
            </w:pPr>
            <w:r>
              <w:rPr>
                <w:lang w:val="en-GB" w:eastAsia="en-GB"/>
              </w:rPr>
              <w:t>Sri Lanka</w:t>
            </w:r>
          </w:p>
        </w:tc>
        <w:tc>
          <w:tcPr>
            <w:tcW w:w="1559" w:type="dxa"/>
            <w:gridSpan w:val="4"/>
            <w:shd w:val="clear" w:color="auto" w:fill="auto"/>
            <w:vAlign w:val="center"/>
          </w:tcPr>
          <w:p w:rsidR="00543C24" w:rsidRPr="00DE1AF3" w:rsidRDefault="00543C24" w:rsidP="00BE1CAE">
            <w:pPr>
              <w:pStyle w:val="TableText"/>
              <w:rPr>
                <w:lang w:val="en-GB" w:eastAsia="en-GB"/>
              </w:rPr>
            </w:pPr>
            <w:r>
              <w:rPr>
                <w:lang w:val="en-GB" w:eastAsia="en-GB"/>
              </w:rPr>
              <w:t>Forestry</w:t>
            </w:r>
          </w:p>
        </w:tc>
        <w:tc>
          <w:tcPr>
            <w:tcW w:w="1418" w:type="dxa"/>
            <w:vAlign w:val="center"/>
          </w:tcPr>
          <w:p w:rsidR="00543C24" w:rsidRPr="00DE1AF3" w:rsidRDefault="00543C24" w:rsidP="00BE1CAE">
            <w:pPr>
              <w:pStyle w:val="TableText"/>
              <w:rPr>
                <w:lang w:val="en-GB" w:eastAsia="en-GB"/>
              </w:rPr>
            </w:pPr>
            <w:r>
              <w:rPr>
                <w:lang w:val="en-GB" w:eastAsia="en-GB"/>
              </w:rPr>
              <w:t>No</w:t>
            </w:r>
          </w:p>
        </w:tc>
        <w:tc>
          <w:tcPr>
            <w:tcW w:w="1292" w:type="dxa"/>
            <w:gridSpan w:val="3"/>
            <w:vAlign w:val="center"/>
          </w:tcPr>
          <w:p w:rsidR="00543C24" w:rsidRPr="00DE1AF3" w:rsidRDefault="00543C24" w:rsidP="00BE1CAE">
            <w:pPr>
              <w:pStyle w:val="TableText"/>
              <w:rPr>
                <w:lang w:val="en-GB" w:eastAsia="en-GB"/>
              </w:rPr>
            </w:pPr>
            <w:r>
              <w:rPr>
                <w:lang w:val="en-GB" w:eastAsia="en-GB"/>
              </w:rPr>
              <w:t>Yes</w:t>
            </w:r>
          </w:p>
        </w:tc>
      </w:tr>
      <w:tr w:rsidR="00543C24" w:rsidRPr="00DE1AF3" w:rsidTr="00543C24">
        <w:trPr>
          <w:cantSplit/>
          <w:trHeight w:val="900"/>
          <w:jc w:val="center"/>
        </w:trPr>
        <w:tc>
          <w:tcPr>
            <w:tcW w:w="1072" w:type="dxa"/>
            <w:shd w:val="clear" w:color="auto" w:fill="auto"/>
            <w:noWrap/>
            <w:vAlign w:val="center"/>
          </w:tcPr>
          <w:p w:rsidR="00543C24" w:rsidRPr="00DE1AF3" w:rsidRDefault="00543C24" w:rsidP="00BE1CAE">
            <w:pPr>
              <w:pStyle w:val="TableText"/>
              <w:rPr>
                <w:lang w:val="en-GB" w:eastAsia="en-GB"/>
              </w:rPr>
            </w:pPr>
            <w:r w:rsidRPr="005822BB">
              <w:rPr>
                <w:lang w:val="en-GB" w:eastAsia="en-GB"/>
              </w:rPr>
              <w:t>INK178</w:t>
            </w:r>
          </w:p>
        </w:tc>
        <w:tc>
          <w:tcPr>
            <w:tcW w:w="3464" w:type="dxa"/>
            <w:gridSpan w:val="2"/>
            <w:shd w:val="clear" w:color="000000" w:fill="FFFFFF"/>
            <w:vAlign w:val="center"/>
          </w:tcPr>
          <w:p w:rsidR="00543C24" w:rsidRPr="00DE1AF3" w:rsidRDefault="00543C24" w:rsidP="00BE1CAE">
            <w:pPr>
              <w:pStyle w:val="TableText"/>
              <w:rPr>
                <w:lang w:val="en-GB" w:eastAsia="en-GB"/>
              </w:rPr>
            </w:pPr>
            <w:r w:rsidRPr="005822BB">
              <w:rPr>
                <w:lang w:val="en-GB" w:eastAsia="en-GB"/>
              </w:rPr>
              <w:t>Mid Term Review of the DFAT - TAF Partnership</w:t>
            </w:r>
          </w:p>
        </w:tc>
        <w:tc>
          <w:tcPr>
            <w:tcW w:w="1214" w:type="dxa"/>
            <w:gridSpan w:val="2"/>
            <w:shd w:val="clear" w:color="000000" w:fill="FFFFFF"/>
            <w:noWrap/>
            <w:vAlign w:val="center"/>
          </w:tcPr>
          <w:p w:rsidR="00543C24" w:rsidRPr="00DE1AF3" w:rsidRDefault="00543C24" w:rsidP="00BE1CAE">
            <w:pPr>
              <w:pStyle w:val="TableText"/>
              <w:rPr>
                <w:lang w:val="en-GB" w:eastAsia="en-GB"/>
              </w:rPr>
            </w:pPr>
            <w:r>
              <w:rPr>
                <w:lang w:val="en-GB" w:eastAsia="en-GB"/>
              </w:rPr>
              <w:t>Multi-country</w:t>
            </w:r>
          </w:p>
        </w:tc>
        <w:tc>
          <w:tcPr>
            <w:tcW w:w="1559" w:type="dxa"/>
            <w:gridSpan w:val="4"/>
            <w:shd w:val="clear" w:color="auto" w:fill="auto"/>
            <w:vAlign w:val="center"/>
          </w:tcPr>
          <w:p w:rsidR="00543C24" w:rsidRPr="00DE1AF3" w:rsidRDefault="00543C24" w:rsidP="00BE1CAE">
            <w:pPr>
              <w:pStyle w:val="TableText"/>
              <w:rPr>
                <w:lang w:val="en-GB" w:eastAsia="en-GB"/>
              </w:rPr>
            </w:pPr>
            <w:r w:rsidRPr="005822BB">
              <w:rPr>
                <w:lang w:val="en-GB" w:eastAsia="en-GB"/>
              </w:rPr>
              <w:t>Multi</w:t>
            </w:r>
            <w:r>
              <w:rPr>
                <w:lang w:val="en-GB" w:eastAsia="en-GB"/>
              </w:rPr>
              <w:t>-</w:t>
            </w:r>
            <w:r w:rsidRPr="005822BB">
              <w:rPr>
                <w:lang w:val="en-GB" w:eastAsia="en-GB"/>
              </w:rPr>
              <w:t>sector/Cross-Cutting</w:t>
            </w:r>
          </w:p>
        </w:tc>
        <w:tc>
          <w:tcPr>
            <w:tcW w:w="1418" w:type="dxa"/>
            <w:vAlign w:val="center"/>
          </w:tcPr>
          <w:p w:rsidR="00543C24" w:rsidRPr="00DE1AF3" w:rsidRDefault="00543C24" w:rsidP="00BE1CAE">
            <w:pPr>
              <w:pStyle w:val="TableText"/>
              <w:rPr>
                <w:lang w:val="en-GB" w:eastAsia="en-GB"/>
              </w:rPr>
            </w:pPr>
            <w:r>
              <w:rPr>
                <w:lang w:val="en-GB" w:eastAsia="en-GB"/>
              </w:rPr>
              <w:t>Yes</w:t>
            </w:r>
          </w:p>
        </w:tc>
        <w:tc>
          <w:tcPr>
            <w:tcW w:w="1292" w:type="dxa"/>
            <w:gridSpan w:val="3"/>
            <w:vAlign w:val="center"/>
          </w:tcPr>
          <w:p w:rsidR="00543C24" w:rsidRPr="00DE1AF3" w:rsidRDefault="00743F1B" w:rsidP="00BE1CAE">
            <w:pPr>
              <w:pStyle w:val="TableText"/>
              <w:rPr>
                <w:lang w:val="en-GB" w:eastAsia="en-GB"/>
              </w:rPr>
            </w:pPr>
            <w:r>
              <w:rPr>
                <w:lang w:val="en-GB" w:eastAsia="en-GB"/>
              </w:rPr>
              <w:t>Exempted from publication</w:t>
            </w:r>
          </w:p>
        </w:tc>
      </w:tr>
      <w:tr w:rsidR="00543C24" w:rsidRPr="00DE1AF3" w:rsidTr="00543C24">
        <w:trPr>
          <w:cantSplit/>
          <w:trHeight w:val="900"/>
          <w:jc w:val="center"/>
        </w:trPr>
        <w:tc>
          <w:tcPr>
            <w:tcW w:w="1072" w:type="dxa"/>
            <w:shd w:val="clear" w:color="auto" w:fill="auto"/>
            <w:vAlign w:val="center"/>
          </w:tcPr>
          <w:p w:rsidR="00543C24" w:rsidRPr="00DE1AF3" w:rsidRDefault="00543C24" w:rsidP="00BE1CAE">
            <w:pPr>
              <w:pStyle w:val="TableText"/>
              <w:rPr>
                <w:lang w:val="en-GB" w:eastAsia="en-GB"/>
              </w:rPr>
            </w:pPr>
            <w:r w:rsidRPr="005822BB">
              <w:rPr>
                <w:lang w:val="en-GB" w:eastAsia="en-GB"/>
              </w:rPr>
              <w:t>INK211</w:t>
            </w:r>
          </w:p>
        </w:tc>
        <w:tc>
          <w:tcPr>
            <w:tcW w:w="3464" w:type="dxa"/>
            <w:gridSpan w:val="2"/>
            <w:shd w:val="clear" w:color="000000" w:fill="FFFFFF"/>
            <w:vAlign w:val="center"/>
          </w:tcPr>
          <w:p w:rsidR="00543C24" w:rsidRPr="00DE1AF3" w:rsidRDefault="00543C24" w:rsidP="00BE1CAE">
            <w:pPr>
              <w:pStyle w:val="TableText"/>
              <w:rPr>
                <w:lang w:val="en-GB" w:eastAsia="en-GB"/>
              </w:rPr>
            </w:pPr>
            <w:r w:rsidRPr="005822BB">
              <w:rPr>
                <w:lang w:val="en-GB" w:eastAsia="en-GB"/>
              </w:rPr>
              <w:t>Roads for Development (R4D) Program Final Mid-Term Review</w:t>
            </w:r>
          </w:p>
        </w:tc>
        <w:tc>
          <w:tcPr>
            <w:tcW w:w="1214" w:type="dxa"/>
            <w:gridSpan w:val="2"/>
            <w:shd w:val="clear" w:color="000000" w:fill="FFFFFF"/>
            <w:vAlign w:val="center"/>
          </w:tcPr>
          <w:p w:rsidR="00543C24" w:rsidRPr="00DE1AF3" w:rsidRDefault="00543C24" w:rsidP="00BE1CAE">
            <w:pPr>
              <w:pStyle w:val="TableText"/>
              <w:rPr>
                <w:lang w:val="en-GB" w:eastAsia="en-GB"/>
              </w:rPr>
            </w:pPr>
            <w:r w:rsidRPr="00867894">
              <w:rPr>
                <w:lang w:val="en-GB" w:eastAsia="en-GB"/>
              </w:rPr>
              <w:t>Timor-Leste</w:t>
            </w:r>
          </w:p>
        </w:tc>
        <w:tc>
          <w:tcPr>
            <w:tcW w:w="1559" w:type="dxa"/>
            <w:gridSpan w:val="4"/>
            <w:shd w:val="clear" w:color="auto" w:fill="auto"/>
            <w:vAlign w:val="center"/>
          </w:tcPr>
          <w:p w:rsidR="00543C24" w:rsidRPr="00DE1AF3" w:rsidRDefault="00543C24" w:rsidP="00BE1CAE">
            <w:pPr>
              <w:pStyle w:val="TableText"/>
              <w:rPr>
                <w:lang w:val="en-GB" w:eastAsia="en-GB"/>
              </w:rPr>
            </w:pPr>
            <w:r w:rsidRPr="005822BB">
              <w:rPr>
                <w:lang w:val="en-GB" w:eastAsia="en-GB"/>
              </w:rPr>
              <w:t>Transport and Storage</w:t>
            </w:r>
          </w:p>
        </w:tc>
        <w:tc>
          <w:tcPr>
            <w:tcW w:w="1418" w:type="dxa"/>
            <w:vAlign w:val="center"/>
          </w:tcPr>
          <w:p w:rsidR="00543C24" w:rsidRPr="00DE1AF3" w:rsidRDefault="00543C24" w:rsidP="00BE1CAE">
            <w:pPr>
              <w:pStyle w:val="TableText"/>
              <w:rPr>
                <w:lang w:val="en-GB" w:eastAsia="en-GB"/>
              </w:rPr>
            </w:pPr>
            <w:r>
              <w:rPr>
                <w:lang w:val="en-GB" w:eastAsia="en-GB"/>
              </w:rPr>
              <w:t>Yes</w:t>
            </w:r>
          </w:p>
        </w:tc>
        <w:tc>
          <w:tcPr>
            <w:tcW w:w="1292" w:type="dxa"/>
            <w:gridSpan w:val="3"/>
            <w:vAlign w:val="center"/>
          </w:tcPr>
          <w:p w:rsidR="00543C24" w:rsidRPr="00DE1AF3" w:rsidRDefault="00543C24" w:rsidP="00BE1CAE">
            <w:pPr>
              <w:pStyle w:val="TableText"/>
              <w:rPr>
                <w:lang w:val="en-GB" w:eastAsia="en-GB"/>
              </w:rPr>
            </w:pPr>
            <w:r>
              <w:rPr>
                <w:lang w:val="en-GB" w:eastAsia="en-GB"/>
              </w:rPr>
              <w:t>Yes</w:t>
            </w:r>
          </w:p>
        </w:tc>
      </w:tr>
      <w:tr w:rsidR="00543C24" w:rsidRPr="00DE1AF3" w:rsidTr="00543C24">
        <w:trPr>
          <w:cantSplit/>
          <w:trHeight w:val="900"/>
          <w:jc w:val="center"/>
        </w:trPr>
        <w:tc>
          <w:tcPr>
            <w:tcW w:w="1072" w:type="dxa"/>
            <w:shd w:val="clear" w:color="auto" w:fill="auto"/>
            <w:vAlign w:val="center"/>
          </w:tcPr>
          <w:p w:rsidR="00543C24" w:rsidRPr="00DE1AF3" w:rsidRDefault="00543C24" w:rsidP="00BE1CAE">
            <w:pPr>
              <w:pStyle w:val="TableText"/>
              <w:rPr>
                <w:lang w:val="en-GB" w:eastAsia="en-GB"/>
              </w:rPr>
            </w:pPr>
            <w:r w:rsidRPr="00E84E0F">
              <w:rPr>
                <w:lang w:val="en-GB" w:eastAsia="en-GB"/>
              </w:rPr>
              <w:t>INK235</w:t>
            </w:r>
          </w:p>
        </w:tc>
        <w:tc>
          <w:tcPr>
            <w:tcW w:w="3464" w:type="dxa"/>
            <w:gridSpan w:val="2"/>
            <w:shd w:val="clear" w:color="000000" w:fill="FFFFFF"/>
            <w:vAlign w:val="center"/>
          </w:tcPr>
          <w:p w:rsidR="00543C24" w:rsidRPr="00DE1AF3" w:rsidRDefault="00543C24" w:rsidP="00BE1CAE">
            <w:pPr>
              <w:pStyle w:val="TableText"/>
              <w:rPr>
                <w:lang w:val="en-GB" w:eastAsia="en-GB"/>
              </w:rPr>
            </w:pPr>
            <w:r w:rsidRPr="00E84E0F">
              <w:rPr>
                <w:lang w:val="en-GB" w:eastAsia="en-GB"/>
              </w:rPr>
              <w:t>Mid-Term Review of International Mining for Development Centre (IM4DC)</w:t>
            </w:r>
          </w:p>
        </w:tc>
        <w:tc>
          <w:tcPr>
            <w:tcW w:w="1214" w:type="dxa"/>
            <w:gridSpan w:val="2"/>
            <w:shd w:val="clear" w:color="000000" w:fill="FFFFFF"/>
            <w:noWrap/>
            <w:vAlign w:val="center"/>
          </w:tcPr>
          <w:p w:rsidR="00543C24" w:rsidRPr="00DE1AF3" w:rsidRDefault="00543C24" w:rsidP="00BE1CAE">
            <w:pPr>
              <w:pStyle w:val="TableText"/>
              <w:rPr>
                <w:lang w:val="en-GB" w:eastAsia="en-GB"/>
              </w:rPr>
            </w:pPr>
            <w:r w:rsidRPr="006F5AB6">
              <w:rPr>
                <w:lang w:val="en-GB" w:eastAsia="en-GB"/>
              </w:rPr>
              <w:t>Multi-country</w:t>
            </w:r>
          </w:p>
        </w:tc>
        <w:tc>
          <w:tcPr>
            <w:tcW w:w="1559" w:type="dxa"/>
            <w:gridSpan w:val="4"/>
            <w:shd w:val="clear" w:color="auto" w:fill="auto"/>
            <w:vAlign w:val="center"/>
          </w:tcPr>
          <w:p w:rsidR="00543C24" w:rsidRPr="00DE1AF3" w:rsidRDefault="00543C24" w:rsidP="00BE1CAE">
            <w:pPr>
              <w:pStyle w:val="TableText"/>
              <w:rPr>
                <w:lang w:val="en-GB" w:eastAsia="en-GB"/>
              </w:rPr>
            </w:pPr>
            <w:r w:rsidRPr="00E84E0F">
              <w:rPr>
                <w:lang w:val="en-GB" w:eastAsia="en-GB"/>
              </w:rPr>
              <w:t>Mineral Resources and Mining</w:t>
            </w:r>
          </w:p>
        </w:tc>
        <w:tc>
          <w:tcPr>
            <w:tcW w:w="1418" w:type="dxa"/>
            <w:vAlign w:val="center"/>
          </w:tcPr>
          <w:p w:rsidR="00543C24" w:rsidRPr="00DE1AF3" w:rsidRDefault="00543C24" w:rsidP="00BE1CAE">
            <w:pPr>
              <w:pStyle w:val="TableText"/>
              <w:rPr>
                <w:lang w:val="en-GB" w:eastAsia="en-GB"/>
              </w:rPr>
            </w:pPr>
            <w:r>
              <w:rPr>
                <w:lang w:val="en-GB" w:eastAsia="en-GB"/>
              </w:rPr>
              <w:t>Yes</w:t>
            </w:r>
          </w:p>
        </w:tc>
        <w:tc>
          <w:tcPr>
            <w:tcW w:w="1292" w:type="dxa"/>
            <w:gridSpan w:val="3"/>
            <w:vAlign w:val="center"/>
          </w:tcPr>
          <w:p w:rsidR="00543C24" w:rsidRPr="00DE1AF3" w:rsidRDefault="00543C24" w:rsidP="00BE1CAE">
            <w:pPr>
              <w:pStyle w:val="TableText"/>
              <w:rPr>
                <w:lang w:val="en-GB" w:eastAsia="en-GB"/>
              </w:rPr>
            </w:pPr>
            <w:r>
              <w:rPr>
                <w:lang w:val="en-GB" w:eastAsia="en-GB"/>
              </w:rPr>
              <w:t>Yes</w:t>
            </w:r>
          </w:p>
        </w:tc>
      </w:tr>
      <w:tr w:rsidR="00543C24" w:rsidRPr="00DE1AF3" w:rsidTr="00543C24">
        <w:trPr>
          <w:cantSplit/>
          <w:trHeight w:val="900"/>
          <w:jc w:val="center"/>
        </w:trPr>
        <w:tc>
          <w:tcPr>
            <w:tcW w:w="1072" w:type="dxa"/>
            <w:shd w:val="clear" w:color="auto" w:fill="auto"/>
            <w:noWrap/>
            <w:vAlign w:val="center"/>
          </w:tcPr>
          <w:p w:rsidR="00543C24" w:rsidRPr="00DE1AF3" w:rsidRDefault="00543C24" w:rsidP="00BE1CAE">
            <w:pPr>
              <w:pStyle w:val="TableText"/>
              <w:rPr>
                <w:lang w:val="en-GB" w:eastAsia="en-GB"/>
              </w:rPr>
            </w:pPr>
            <w:r w:rsidRPr="00E84E0F">
              <w:rPr>
                <w:lang w:val="en-GB" w:eastAsia="en-GB"/>
              </w:rPr>
              <w:t>INK437</w:t>
            </w:r>
          </w:p>
        </w:tc>
        <w:tc>
          <w:tcPr>
            <w:tcW w:w="3464" w:type="dxa"/>
            <w:gridSpan w:val="2"/>
            <w:shd w:val="clear" w:color="000000" w:fill="FFFFFF"/>
            <w:vAlign w:val="center"/>
          </w:tcPr>
          <w:p w:rsidR="00543C24" w:rsidRPr="00DE1AF3" w:rsidRDefault="00543C24" w:rsidP="00BE1CAE">
            <w:pPr>
              <w:pStyle w:val="TableText"/>
              <w:rPr>
                <w:lang w:val="en-GB" w:eastAsia="en-GB"/>
              </w:rPr>
            </w:pPr>
            <w:r w:rsidRPr="00E84E0F">
              <w:rPr>
                <w:lang w:val="en-GB" w:eastAsia="en-GB"/>
              </w:rPr>
              <w:t>Improving Health Service Delivery in Myanmar: UN Joint Program on Maternal, Newborn and Child Health</w:t>
            </w:r>
          </w:p>
        </w:tc>
        <w:tc>
          <w:tcPr>
            <w:tcW w:w="1214" w:type="dxa"/>
            <w:gridSpan w:val="2"/>
            <w:shd w:val="clear" w:color="000000" w:fill="FFFFFF"/>
            <w:noWrap/>
            <w:vAlign w:val="center"/>
          </w:tcPr>
          <w:p w:rsidR="00543C24" w:rsidRPr="00DE1AF3" w:rsidRDefault="00543C24" w:rsidP="00BE1CAE">
            <w:pPr>
              <w:pStyle w:val="TableText"/>
              <w:rPr>
                <w:lang w:val="en-GB" w:eastAsia="en-GB"/>
              </w:rPr>
            </w:pPr>
            <w:r>
              <w:rPr>
                <w:lang w:val="en-GB" w:eastAsia="en-GB"/>
              </w:rPr>
              <w:t>Burma</w:t>
            </w:r>
          </w:p>
        </w:tc>
        <w:tc>
          <w:tcPr>
            <w:tcW w:w="1559" w:type="dxa"/>
            <w:gridSpan w:val="4"/>
            <w:shd w:val="clear" w:color="auto" w:fill="auto"/>
            <w:vAlign w:val="center"/>
          </w:tcPr>
          <w:p w:rsidR="00543C24" w:rsidRPr="00DE1AF3" w:rsidRDefault="00543C24" w:rsidP="00BE1CAE">
            <w:pPr>
              <w:pStyle w:val="TableText"/>
              <w:rPr>
                <w:lang w:val="en-GB" w:eastAsia="en-GB"/>
              </w:rPr>
            </w:pPr>
            <w:r>
              <w:rPr>
                <w:lang w:val="en-GB" w:eastAsia="en-GB"/>
              </w:rPr>
              <w:t>Health</w:t>
            </w:r>
          </w:p>
        </w:tc>
        <w:tc>
          <w:tcPr>
            <w:tcW w:w="1418" w:type="dxa"/>
            <w:vAlign w:val="center"/>
          </w:tcPr>
          <w:p w:rsidR="00543C24" w:rsidRPr="00DE1AF3" w:rsidRDefault="00543C24" w:rsidP="00BE1CAE">
            <w:pPr>
              <w:pStyle w:val="TableText"/>
              <w:rPr>
                <w:lang w:val="en-GB" w:eastAsia="en-GB"/>
              </w:rPr>
            </w:pPr>
            <w:r>
              <w:rPr>
                <w:lang w:val="en-GB" w:eastAsia="en-GB"/>
              </w:rPr>
              <w:t>Yes</w:t>
            </w:r>
          </w:p>
        </w:tc>
        <w:tc>
          <w:tcPr>
            <w:tcW w:w="1292" w:type="dxa"/>
            <w:gridSpan w:val="3"/>
            <w:vAlign w:val="center"/>
          </w:tcPr>
          <w:p w:rsidR="00543C24" w:rsidRPr="00DE1AF3" w:rsidRDefault="009742A7" w:rsidP="00BE1CAE">
            <w:pPr>
              <w:pStyle w:val="TableText"/>
              <w:rPr>
                <w:lang w:val="en-GB" w:eastAsia="en-GB"/>
              </w:rPr>
            </w:pPr>
            <w:r>
              <w:rPr>
                <w:lang w:val="en-GB" w:eastAsia="en-GB"/>
              </w:rPr>
              <w:t>Yes</w:t>
            </w:r>
          </w:p>
        </w:tc>
      </w:tr>
      <w:tr w:rsidR="00543C24" w:rsidRPr="00DE1AF3" w:rsidTr="00543C24">
        <w:trPr>
          <w:cantSplit/>
          <w:trHeight w:val="900"/>
          <w:jc w:val="center"/>
        </w:trPr>
        <w:tc>
          <w:tcPr>
            <w:tcW w:w="1072" w:type="dxa"/>
            <w:shd w:val="clear" w:color="auto" w:fill="auto"/>
            <w:noWrap/>
            <w:vAlign w:val="center"/>
          </w:tcPr>
          <w:p w:rsidR="00543C24" w:rsidRPr="00DE1AF3" w:rsidRDefault="00543C24" w:rsidP="00BE1CAE">
            <w:pPr>
              <w:pStyle w:val="TableText"/>
              <w:rPr>
                <w:lang w:val="en-GB" w:eastAsia="en-GB"/>
              </w:rPr>
            </w:pPr>
            <w:r w:rsidRPr="006474A0">
              <w:rPr>
                <w:lang w:val="en-GB" w:eastAsia="en-GB"/>
              </w:rPr>
              <w:t>INK509, INL291</w:t>
            </w:r>
          </w:p>
        </w:tc>
        <w:tc>
          <w:tcPr>
            <w:tcW w:w="3464" w:type="dxa"/>
            <w:gridSpan w:val="2"/>
            <w:shd w:val="clear" w:color="000000" w:fill="FFFFFF"/>
            <w:vAlign w:val="center"/>
          </w:tcPr>
          <w:p w:rsidR="00543C24" w:rsidRPr="00DE1AF3" w:rsidRDefault="00543C24" w:rsidP="00BE1CAE">
            <w:pPr>
              <w:pStyle w:val="TableText"/>
              <w:rPr>
                <w:lang w:val="en-GB" w:eastAsia="en-GB"/>
              </w:rPr>
            </w:pPr>
            <w:r w:rsidRPr="006474A0">
              <w:rPr>
                <w:lang w:val="en-GB" w:eastAsia="en-GB"/>
              </w:rPr>
              <w:t>Australia's humanitarian response to the Syria Crisis</w:t>
            </w:r>
          </w:p>
        </w:tc>
        <w:tc>
          <w:tcPr>
            <w:tcW w:w="1214" w:type="dxa"/>
            <w:gridSpan w:val="2"/>
            <w:shd w:val="clear" w:color="000000" w:fill="FFFFFF"/>
            <w:noWrap/>
            <w:vAlign w:val="center"/>
          </w:tcPr>
          <w:p w:rsidR="00543C24" w:rsidRPr="00DE1AF3" w:rsidRDefault="00543C24" w:rsidP="00BE1CAE">
            <w:pPr>
              <w:pStyle w:val="TableText"/>
              <w:rPr>
                <w:lang w:val="en-GB" w:eastAsia="en-GB"/>
              </w:rPr>
            </w:pPr>
            <w:r>
              <w:rPr>
                <w:lang w:val="en-GB" w:eastAsia="en-GB"/>
              </w:rPr>
              <w:t>The Middle East</w:t>
            </w:r>
          </w:p>
        </w:tc>
        <w:tc>
          <w:tcPr>
            <w:tcW w:w="1559" w:type="dxa"/>
            <w:gridSpan w:val="4"/>
            <w:shd w:val="clear" w:color="auto" w:fill="auto"/>
            <w:vAlign w:val="center"/>
          </w:tcPr>
          <w:p w:rsidR="00543C24" w:rsidRPr="00DE1AF3" w:rsidRDefault="00543C24" w:rsidP="00BE1CAE">
            <w:pPr>
              <w:pStyle w:val="TableText"/>
              <w:rPr>
                <w:lang w:val="en-GB" w:eastAsia="en-GB"/>
              </w:rPr>
            </w:pPr>
            <w:r w:rsidRPr="006474A0">
              <w:rPr>
                <w:lang w:val="en-GB" w:eastAsia="en-GB"/>
              </w:rPr>
              <w:t>Humanitarian Aid</w:t>
            </w:r>
          </w:p>
        </w:tc>
        <w:tc>
          <w:tcPr>
            <w:tcW w:w="1418" w:type="dxa"/>
            <w:vAlign w:val="center"/>
          </w:tcPr>
          <w:p w:rsidR="00543C24" w:rsidRPr="00DE1AF3" w:rsidRDefault="00543C24" w:rsidP="00BE1CAE">
            <w:pPr>
              <w:pStyle w:val="TableText"/>
              <w:rPr>
                <w:lang w:val="en-GB" w:eastAsia="en-GB"/>
              </w:rPr>
            </w:pPr>
            <w:r>
              <w:rPr>
                <w:lang w:val="en-GB" w:eastAsia="en-GB"/>
              </w:rPr>
              <w:t>Yes</w:t>
            </w:r>
          </w:p>
        </w:tc>
        <w:tc>
          <w:tcPr>
            <w:tcW w:w="1292" w:type="dxa"/>
            <w:gridSpan w:val="3"/>
            <w:vAlign w:val="center"/>
          </w:tcPr>
          <w:p w:rsidR="00543C24" w:rsidRPr="00DE1AF3" w:rsidRDefault="00543C24" w:rsidP="00BE1CAE">
            <w:pPr>
              <w:pStyle w:val="TableText"/>
              <w:rPr>
                <w:lang w:val="en-GB" w:eastAsia="en-GB"/>
              </w:rPr>
            </w:pPr>
            <w:r>
              <w:rPr>
                <w:lang w:val="en-GB" w:eastAsia="en-GB"/>
              </w:rPr>
              <w:t>Yes</w:t>
            </w:r>
          </w:p>
        </w:tc>
      </w:tr>
      <w:tr w:rsidR="00543C24" w:rsidRPr="00DE1AF3" w:rsidTr="00543C24">
        <w:trPr>
          <w:cantSplit/>
          <w:trHeight w:val="900"/>
          <w:jc w:val="center"/>
        </w:trPr>
        <w:tc>
          <w:tcPr>
            <w:tcW w:w="1072" w:type="dxa"/>
            <w:shd w:val="clear" w:color="auto" w:fill="auto"/>
            <w:noWrap/>
            <w:vAlign w:val="center"/>
          </w:tcPr>
          <w:p w:rsidR="00543C24" w:rsidRPr="00DE1AF3" w:rsidRDefault="00543C24" w:rsidP="00BE1CAE">
            <w:pPr>
              <w:pStyle w:val="TableText"/>
              <w:rPr>
                <w:lang w:val="en-GB" w:eastAsia="en-GB"/>
              </w:rPr>
            </w:pPr>
            <w:r w:rsidRPr="000A091F">
              <w:rPr>
                <w:lang w:val="en-GB" w:eastAsia="en-GB"/>
              </w:rPr>
              <w:t>INK523</w:t>
            </w:r>
            <w:r w:rsidRPr="00006F76">
              <w:rPr>
                <w:lang w:val="en-GB" w:eastAsia="en-GB"/>
              </w:rPr>
              <w:t>b</w:t>
            </w:r>
          </w:p>
        </w:tc>
        <w:tc>
          <w:tcPr>
            <w:tcW w:w="3464" w:type="dxa"/>
            <w:gridSpan w:val="2"/>
            <w:shd w:val="clear" w:color="000000" w:fill="FFFFFF"/>
            <w:vAlign w:val="center"/>
          </w:tcPr>
          <w:p w:rsidR="00543C24" w:rsidRPr="00DE1AF3" w:rsidRDefault="00543C24" w:rsidP="00BE1CAE">
            <w:pPr>
              <w:pStyle w:val="TableText"/>
              <w:rPr>
                <w:lang w:val="en-GB" w:eastAsia="en-GB"/>
              </w:rPr>
            </w:pPr>
            <w:r w:rsidRPr="000A091F">
              <w:rPr>
                <w:lang w:val="en-GB" w:eastAsia="en-GB"/>
              </w:rPr>
              <w:t>Partner-led Mid-Term Review of Sweden’s Support to Transparency International Cambodia</w:t>
            </w:r>
          </w:p>
        </w:tc>
        <w:tc>
          <w:tcPr>
            <w:tcW w:w="1214" w:type="dxa"/>
            <w:gridSpan w:val="2"/>
            <w:shd w:val="clear" w:color="000000" w:fill="FFFFFF"/>
            <w:noWrap/>
            <w:vAlign w:val="center"/>
          </w:tcPr>
          <w:p w:rsidR="00543C24" w:rsidRPr="00DE1AF3" w:rsidRDefault="00543C24" w:rsidP="00BE1CAE">
            <w:pPr>
              <w:pStyle w:val="TableText"/>
              <w:rPr>
                <w:lang w:val="en-GB" w:eastAsia="en-GB"/>
              </w:rPr>
            </w:pPr>
            <w:r>
              <w:rPr>
                <w:lang w:val="en-GB" w:eastAsia="en-GB"/>
              </w:rPr>
              <w:t>Cambodia</w:t>
            </w:r>
          </w:p>
        </w:tc>
        <w:tc>
          <w:tcPr>
            <w:tcW w:w="1559" w:type="dxa"/>
            <w:gridSpan w:val="4"/>
            <w:shd w:val="clear" w:color="auto" w:fill="auto"/>
            <w:vAlign w:val="center"/>
          </w:tcPr>
          <w:p w:rsidR="00543C24" w:rsidRPr="00DE1AF3" w:rsidRDefault="00543C24" w:rsidP="00BE1CAE">
            <w:pPr>
              <w:pStyle w:val="TableText"/>
              <w:rPr>
                <w:lang w:val="en-GB" w:eastAsia="en-GB"/>
              </w:rPr>
            </w:pPr>
            <w:r w:rsidRPr="000A091F">
              <w:rPr>
                <w:lang w:val="en-GB" w:eastAsia="en-GB"/>
              </w:rPr>
              <w:t>Government and Civil Society</w:t>
            </w:r>
          </w:p>
        </w:tc>
        <w:tc>
          <w:tcPr>
            <w:tcW w:w="1418" w:type="dxa"/>
            <w:vAlign w:val="center"/>
          </w:tcPr>
          <w:p w:rsidR="00543C24" w:rsidRPr="00DE1AF3" w:rsidRDefault="00543C24" w:rsidP="00BE1CAE">
            <w:pPr>
              <w:pStyle w:val="TableText"/>
              <w:rPr>
                <w:lang w:val="en-GB" w:eastAsia="en-GB"/>
              </w:rPr>
            </w:pPr>
            <w:r>
              <w:rPr>
                <w:lang w:val="en-GB" w:eastAsia="en-GB"/>
              </w:rPr>
              <w:t>Yes</w:t>
            </w:r>
          </w:p>
        </w:tc>
        <w:tc>
          <w:tcPr>
            <w:tcW w:w="1292" w:type="dxa"/>
            <w:gridSpan w:val="3"/>
            <w:vAlign w:val="center"/>
          </w:tcPr>
          <w:p w:rsidR="00543C24" w:rsidRPr="00DE1AF3" w:rsidRDefault="00543C24" w:rsidP="00BE1CAE">
            <w:pPr>
              <w:pStyle w:val="TableText"/>
              <w:rPr>
                <w:lang w:val="en-GB" w:eastAsia="en-GB"/>
              </w:rPr>
            </w:pPr>
            <w:r>
              <w:rPr>
                <w:lang w:val="en-GB" w:eastAsia="en-GB"/>
              </w:rPr>
              <w:t>Yes</w:t>
            </w:r>
          </w:p>
        </w:tc>
      </w:tr>
      <w:tr w:rsidR="00543C24" w:rsidRPr="00DE1AF3" w:rsidTr="00543C24">
        <w:trPr>
          <w:cantSplit/>
          <w:trHeight w:val="900"/>
          <w:jc w:val="center"/>
        </w:trPr>
        <w:tc>
          <w:tcPr>
            <w:tcW w:w="1072" w:type="dxa"/>
            <w:shd w:val="clear" w:color="auto" w:fill="auto"/>
            <w:noWrap/>
            <w:vAlign w:val="center"/>
          </w:tcPr>
          <w:p w:rsidR="00543C24" w:rsidRPr="000A091F" w:rsidRDefault="00543C24" w:rsidP="00BE1CAE">
            <w:pPr>
              <w:pStyle w:val="TableText"/>
              <w:rPr>
                <w:lang w:val="en-GB" w:eastAsia="en-GB"/>
              </w:rPr>
            </w:pPr>
            <w:r>
              <w:rPr>
                <w:lang w:val="en-GB" w:eastAsia="en-GB"/>
              </w:rPr>
              <w:t>INK733</w:t>
            </w:r>
          </w:p>
        </w:tc>
        <w:tc>
          <w:tcPr>
            <w:tcW w:w="3464" w:type="dxa"/>
            <w:gridSpan w:val="2"/>
            <w:shd w:val="clear" w:color="000000" w:fill="FFFFFF"/>
            <w:vAlign w:val="center"/>
          </w:tcPr>
          <w:p w:rsidR="00543C24" w:rsidRPr="000A091F" w:rsidRDefault="00543C24" w:rsidP="00BE1CAE">
            <w:pPr>
              <w:pStyle w:val="TableText"/>
              <w:rPr>
                <w:lang w:val="en-GB" w:eastAsia="en-GB"/>
              </w:rPr>
            </w:pPr>
            <w:r>
              <w:rPr>
                <w:lang w:val="en-GB" w:eastAsia="en-GB"/>
              </w:rPr>
              <w:t>Independent Progress Review of the Regional HIV Capacity Building Program</w:t>
            </w:r>
          </w:p>
        </w:tc>
        <w:tc>
          <w:tcPr>
            <w:tcW w:w="1214" w:type="dxa"/>
            <w:gridSpan w:val="2"/>
            <w:shd w:val="clear" w:color="000000" w:fill="FFFFFF"/>
            <w:noWrap/>
            <w:vAlign w:val="center"/>
          </w:tcPr>
          <w:p w:rsidR="00543C24" w:rsidRDefault="00743F1B" w:rsidP="00BE1CAE">
            <w:pPr>
              <w:pStyle w:val="TableText"/>
              <w:rPr>
                <w:lang w:val="en-GB" w:eastAsia="en-GB"/>
              </w:rPr>
            </w:pPr>
            <w:r>
              <w:rPr>
                <w:lang w:val="en-GB" w:eastAsia="en-GB"/>
              </w:rPr>
              <w:t>Multi-country</w:t>
            </w:r>
          </w:p>
        </w:tc>
        <w:tc>
          <w:tcPr>
            <w:tcW w:w="1559" w:type="dxa"/>
            <w:gridSpan w:val="4"/>
            <w:shd w:val="clear" w:color="auto" w:fill="auto"/>
            <w:vAlign w:val="center"/>
          </w:tcPr>
          <w:p w:rsidR="00543C24" w:rsidRPr="000A091F" w:rsidRDefault="00543C24" w:rsidP="00BE1CAE">
            <w:pPr>
              <w:pStyle w:val="TableText"/>
              <w:rPr>
                <w:lang w:val="en-GB" w:eastAsia="en-GB"/>
              </w:rPr>
            </w:pPr>
            <w:r>
              <w:rPr>
                <w:lang w:val="en-GB" w:eastAsia="en-GB"/>
              </w:rPr>
              <w:t>Government and Civil Society</w:t>
            </w:r>
          </w:p>
        </w:tc>
        <w:tc>
          <w:tcPr>
            <w:tcW w:w="1418" w:type="dxa"/>
            <w:vAlign w:val="center"/>
          </w:tcPr>
          <w:p w:rsidR="00543C24" w:rsidRDefault="00543C24" w:rsidP="00BE1CAE">
            <w:pPr>
              <w:pStyle w:val="TableText"/>
              <w:rPr>
                <w:lang w:val="en-GB" w:eastAsia="en-GB"/>
              </w:rPr>
            </w:pPr>
            <w:r>
              <w:rPr>
                <w:lang w:val="en-GB" w:eastAsia="en-GB"/>
              </w:rPr>
              <w:t>Yes</w:t>
            </w:r>
          </w:p>
        </w:tc>
        <w:tc>
          <w:tcPr>
            <w:tcW w:w="1292" w:type="dxa"/>
            <w:gridSpan w:val="3"/>
            <w:vAlign w:val="center"/>
          </w:tcPr>
          <w:p w:rsidR="00543C24" w:rsidRDefault="00743F1B" w:rsidP="00BE1CAE">
            <w:pPr>
              <w:pStyle w:val="TableText"/>
              <w:rPr>
                <w:lang w:val="en-GB" w:eastAsia="en-GB"/>
              </w:rPr>
            </w:pPr>
            <w:r>
              <w:rPr>
                <w:lang w:val="en-GB" w:eastAsia="en-GB"/>
              </w:rPr>
              <w:t>No</w:t>
            </w:r>
          </w:p>
        </w:tc>
      </w:tr>
    </w:tbl>
    <w:p w:rsidR="00543C24" w:rsidRDefault="00543C24" w:rsidP="00543C24"/>
    <w:p w:rsidR="00543C24" w:rsidRPr="00543C24" w:rsidRDefault="00543C24" w:rsidP="00543C24">
      <w:pPr>
        <w:pStyle w:val="BodyText"/>
      </w:pPr>
    </w:p>
    <w:sectPr w:rsidR="00543C24" w:rsidRPr="00543C24" w:rsidSect="002346BF">
      <w:footnotePr>
        <w:numFmt w:val="chicago"/>
        <w:numRestart w:val="eachPage"/>
      </w:footnotePr>
      <w:endnotePr>
        <w:numFmt w:val="decimal"/>
      </w:endnotePr>
      <w:pgSz w:w="11907" w:h="16840" w:code="9"/>
      <w:pgMar w:top="2126" w:right="851" w:bottom="720" w:left="851" w:header="851" w:footer="36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E84" w:rsidRDefault="00822E84">
      <w:r>
        <w:separator/>
      </w:r>
    </w:p>
    <w:p w:rsidR="00822E84" w:rsidRDefault="00822E84"/>
  </w:endnote>
  <w:endnote w:type="continuationSeparator" w:id="0">
    <w:p w:rsidR="00822E84" w:rsidRDefault="00822E84">
      <w:r>
        <w:continuationSeparator/>
      </w:r>
    </w:p>
    <w:p w:rsidR="00822E84" w:rsidRDefault="00822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ourceSansPro-Regular">
    <w:altName w:val="Source Sans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E84" w:rsidRPr="000C656F" w:rsidRDefault="00EE392D" w:rsidP="000C656F">
    <w:pPr>
      <w:pStyle w:val="Footer-ODE"/>
      <w:tabs>
        <w:tab w:val="right" w:pos="10206"/>
      </w:tabs>
    </w:pPr>
    <w:hyperlink r:id="rId1" w:history="1">
      <w:r w:rsidR="00822E84" w:rsidRPr="00C1319C">
        <w:rPr>
          <w:rStyle w:val="Hyperlink"/>
        </w:rPr>
        <w:t>www.ode.dfat.gov.au</w:t>
      </w:r>
    </w:hyperlink>
    <w:r w:rsidR="00822E84">
      <w:tab/>
    </w:r>
    <w:r w:rsidR="00822E84">
      <w:fldChar w:fldCharType="begin"/>
    </w:r>
    <w:r w:rsidR="00822E84">
      <w:instrText xml:space="preserve"> PAGE   \* MERGEFORMAT </w:instrText>
    </w:r>
    <w:r w:rsidR="00822E84">
      <w:fldChar w:fldCharType="separate"/>
    </w:r>
    <w:r>
      <w:rPr>
        <w:noProof/>
      </w:rPr>
      <w:t>2</w:t>
    </w:r>
    <w:r w:rsidR="00822E8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E84" w:rsidRPr="000C656F" w:rsidRDefault="00EE392D" w:rsidP="000C656F">
    <w:pPr>
      <w:pStyle w:val="Footer-ODE"/>
      <w:tabs>
        <w:tab w:val="right" w:pos="10206"/>
      </w:tabs>
    </w:pPr>
    <w:hyperlink r:id="rId1" w:history="1">
      <w:r w:rsidR="00822E84" w:rsidRPr="00C1319C">
        <w:rPr>
          <w:rStyle w:val="Hyperlink"/>
        </w:rPr>
        <w:t>www.ode.dfat.gov.au</w:t>
      </w:r>
    </w:hyperlink>
    <w:r w:rsidR="00822E84">
      <w:tab/>
    </w:r>
    <w:r w:rsidR="00822E84">
      <w:fldChar w:fldCharType="begin"/>
    </w:r>
    <w:r w:rsidR="00822E84">
      <w:instrText xml:space="preserve"> PAGE   \* MERGEFORMAT </w:instrText>
    </w:r>
    <w:r w:rsidR="00822E84">
      <w:fldChar w:fldCharType="separate"/>
    </w:r>
    <w:r>
      <w:rPr>
        <w:noProof/>
      </w:rPr>
      <w:t>1</w:t>
    </w:r>
    <w:r w:rsidR="00822E8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E84" w:rsidRDefault="00822E84" w:rsidP="00224A58">
      <w:pPr>
        <w:spacing w:before="60" w:after="40" w:line="180" w:lineRule="exact"/>
      </w:pPr>
      <w:r>
        <w:separator/>
      </w:r>
    </w:p>
  </w:footnote>
  <w:footnote w:type="continuationSeparator" w:id="0">
    <w:p w:rsidR="00822E84" w:rsidRPr="00CD3CE9" w:rsidRDefault="00822E84" w:rsidP="00CD3CE9">
      <w:pPr>
        <w:pStyle w:val="Footer"/>
        <w:ind w:left="0"/>
      </w:pPr>
    </w:p>
  </w:footnote>
  <w:footnote w:type="continuationNotice" w:id="1">
    <w:p w:rsidR="00822E84" w:rsidRDefault="00822E84"/>
  </w:footnote>
  <w:footnote w:id="2">
    <w:p w:rsidR="00822E84" w:rsidRDefault="00822E84">
      <w:pPr>
        <w:pStyle w:val="FootnoteText"/>
      </w:pPr>
      <w:r>
        <w:rPr>
          <w:rStyle w:val="FootnoteReference"/>
        </w:rPr>
        <w:footnoteRef/>
      </w:r>
      <w:r>
        <w:t xml:space="preserve"> As at 30 April 2015. At the end of July 2015 a total of 77 evaluations completed in 2014 had been identified. The number of evaluations has increased because there is often a lag time between completion of an evaluation and when it is uploaded into Aidworks. </w:t>
      </w:r>
    </w:p>
  </w:footnote>
  <w:footnote w:id="3">
    <w:p w:rsidR="00822E84" w:rsidRDefault="00822E84">
      <w:pPr>
        <w:pStyle w:val="FootnoteText"/>
      </w:pPr>
      <w:r>
        <w:rPr>
          <w:rStyle w:val="FootnoteReference"/>
        </w:rPr>
        <w:footnoteRef/>
      </w:r>
      <w:r>
        <w:t xml:space="preserve"> Random sampling was also considered. It was not chosen as, given the small number of total evaluations, a random sampling approach may (by chance) result in a sample of evaluations which does not include important sectors or country programs.</w:t>
      </w:r>
    </w:p>
  </w:footnote>
  <w:footnote w:id="4">
    <w:p w:rsidR="00822E84" w:rsidRDefault="00822E84" w:rsidP="00891C9E">
      <w:pPr>
        <w:pStyle w:val="FootnoteText"/>
      </w:pPr>
      <w:r>
        <w:rPr>
          <w:rStyle w:val="FootnoteReference"/>
        </w:rPr>
        <w:footnoteRef/>
      </w:r>
      <w:r>
        <w:t xml:space="preserve"> This criterion was fully described as “</w:t>
      </w:r>
      <w:r w:rsidRPr="00891C9E">
        <w:t>The evaluation assesses the intervention logic or theory, or equivalent, including underlying assumptions and factors. The report assesses the clarity of initiative objectives</w:t>
      </w:r>
      <w:r>
        <w:t xml:space="preserve">”. </w:t>
      </w:r>
    </w:p>
  </w:footnote>
  <w:footnote w:id="5">
    <w:p w:rsidR="00822E84" w:rsidRDefault="00822E84">
      <w:pPr>
        <w:pStyle w:val="FootnoteText"/>
      </w:pPr>
      <w:r>
        <w:rPr>
          <w:rStyle w:val="FootnoteReference"/>
        </w:rPr>
        <w:footnoteRef/>
      </w:r>
      <w:r>
        <w:t xml:space="preserve"> Note evaluation cost is seen as a proxy for evaluation duration, and so has not been included as a standalone factor</w:t>
      </w:r>
    </w:p>
  </w:footnote>
  <w:footnote w:id="6">
    <w:p w:rsidR="00822E84" w:rsidRDefault="00822E84">
      <w:pPr>
        <w:pStyle w:val="FootnoteText"/>
      </w:pPr>
      <w:r>
        <w:rPr>
          <w:rStyle w:val="FootnoteReference"/>
        </w:rPr>
        <w:footnoteRef/>
      </w:r>
      <w:r>
        <w:t xml:space="preserve">The chi-square correlation coefficient was used, given the data was categorical (rather than numerical). Note that multiple regression analysis was also considered, however, the Review’s data set is too small to produce meaningful results. </w:t>
      </w:r>
    </w:p>
  </w:footnote>
  <w:footnote w:id="7">
    <w:p w:rsidR="00822E84" w:rsidRDefault="00822E84">
      <w:pPr>
        <w:pStyle w:val="FootnoteText"/>
      </w:pPr>
      <w:r>
        <w:rPr>
          <w:rStyle w:val="FootnoteReference"/>
        </w:rPr>
        <w:footnoteRef/>
      </w:r>
      <w:r>
        <w:t xml:space="preserve"> Note it is anticipated that management responses will not be available for all evaluation reports. This is because some management responses will not have been completed or because it will not be easy for the ODE team to locate them. </w:t>
      </w:r>
    </w:p>
  </w:footnote>
  <w:footnote w:id="8">
    <w:p w:rsidR="00822E84" w:rsidRDefault="00822E84">
      <w:pPr>
        <w:pStyle w:val="FootnoteText"/>
      </w:pPr>
      <w:r>
        <w:rPr>
          <w:rStyle w:val="FootnoteReference"/>
        </w:rPr>
        <w:footnoteRef/>
      </w:r>
      <w:r>
        <w:t xml:space="preserve"> As noted in the body of this annex, during the assessment process one of these documents was found to be a research piece rather than an operational evaluation. It was subsequently excluded from the sample. </w:t>
      </w:r>
    </w:p>
  </w:footnote>
  <w:footnote w:id="9">
    <w:p w:rsidR="00822E84" w:rsidRDefault="00822E84" w:rsidP="003E056C">
      <w:pPr>
        <w:pStyle w:val="FootnoteText"/>
      </w:pPr>
      <w:r>
        <w:rPr>
          <w:rStyle w:val="FootnoteReference"/>
        </w:rPr>
        <w:footnoteRef/>
      </w:r>
      <w:r>
        <w:t xml:space="preserve"> Note evaluation cost is seen as a proxy for evaluation duration, and so has not been included as a standalone factor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E84" w:rsidRDefault="00822E84" w:rsidP="00B90206">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E84" w:rsidRPr="000C656F" w:rsidRDefault="00822E84" w:rsidP="000C656F">
    <w:pPr>
      <w:pStyle w:val="Header"/>
    </w:pPr>
    <w:r>
      <w:rPr>
        <w:noProof/>
      </w:rPr>
      <mc:AlternateContent>
        <mc:Choice Requires="wps">
          <w:drawing>
            <wp:anchor distT="0" distB="0" distL="114300" distR="114300" simplePos="0" relativeHeight="251661312" behindDoc="0" locked="0" layoutInCell="1" allowOverlap="1" wp14:anchorId="2A5D19F4" wp14:editId="50B976B6">
              <wp:simplePos x="0" y="0"/>
              <wp:positionH relativeFrom="column">
                <wp:posOffset>-610235</wp:posOffset>
              </wp:positionH>
              <wp:positionV relativeFrom="paragraph">
                <wp:posOffset>-613410</wp:posOffset>
              </wp:positionV>
              <wp:extent cx="7702355" cy="457200"/>
              <wp:effectExtent l="25400" t="25400" r="45085" b="50800"/>
              <wp:wrapNone/>
              <wp:docPr id="7" name="Rectangle 7"/>
              <wp:cNvGraphicFramePr/>
              <a:graphic xmlns:a="http://schemas.openxmlformats.org/drawingml/2006/main">
                <a:graphicData uri="http://schemas.microsoft.com/office/word/2010/wordprocessingShape">
                  <wps:wsp>
                    <wps:cNvSpPr/>
                    <wps:spPr>
                      <a:xfrm>
                        <a:off x="0" y="0"/>
                        <a:ext cx="7702355" cy="457200"/>
                      </a:xfrm>
                      <a:prstGeom prst="rect">
                        <a:avLst/>
                      </a:prstGeom>
                      <a:solidFill>
                        <a:srgbClr val="124486"/>
                      </a:solidFill>
                      <a:ln w="76200" cmpd="sng">
                        <a:solidFill>
                          <a:srgbClr val="007FAD"/>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26" style="position:absolute;margin-left:-48.05pt;margin-top:-48.3pt;width:606.5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" fillcolor="#124486" strokecolor="#007fad" strokeweight="6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E84" w:rsidRDefault="00822E84">
    <w:pPr>
      <w:pStyle w:val="Header"/>
    </w:pPr>
    <w:r>
      <w:rPr>
        <w:noProof/>
      </w:rPr>
      <w:drawing>
        <wp:anchor distT="0" distB="0" distL="114300" distR="114300" simplePos="0" relativeHeight="251659264" behindDoc="1" locked="0" layoutInCell="1" allowOverlap="1" wp14:anchorId="760C127C" wp14:editId="482E0E3E">
          <wp:simplePos x="0" y="0"/>
          <wp:positionH relativeFrom="margin">
            <wp:posOffset>-542925</wp:posOffset>
          </wp:positionH>
          <wp:positionV relativeFrom="margin">
            <wp:posOffset>-1360805</wp:posOffset>
          </wp:positionV>
          <wp:extent cx="7596000" cy="1267170"/>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E-ShortReportHeader-01-(19Mar15).png"/>
                  <pic:cNvPicPr/>
                </pic:nvPicPr>
                <pic:blipFill>
                  <a:blip r:embed="rId1">
                    <a:extLst>
                      <a:ext uri="{28A0092B-C50C-407E-A947-70E740481C1C}">
                        <a14:useLocalDpi xmlns:a14="http://schemas.microsoft.com/office/drawing/2010/main" val="0"/>
                      </a:ext>
                    </a:extLst>
                  </a:blip>
                  <a:stretch>
                    <a:fillRect/>
                  </a:stretch>
                </pic:blipFill>
                <pic:spPr>
                  <a:xfrm>
                    <a:off x="0" y="0"/>
                    <a:ext cx="7596000" cy="1267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E84" w:rsidRPr="000C656F" w:rsidRDefault="00822E84" w:rsidP="00F5377A">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E84" w:rsidRDefault="00822E8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E84" w:rsidRDefault="00822E84">
    <w:pPr>
      <w:pStyle w:val="Header"/>
    </w:pPr>
    <w:r>
      <w:rPr>
        <w:noProof/>
      </w:rPr>
      <mc:AlternateContent>
        <mc:Choice Requires="wps">
          <w:drawing>
            <wp:anchor distT="0" distB="0" distL="114300" distR="114300" simplePos="0" relativeHeight="251663360" behindDoc="0" locked="0" layoutInCell="1" allowOverlap="1" wp14:anchorId="3CE7AE93" wp14:editId="1F21222F">
              <wp:simplePos x="0" y="0"/>
              <wp:positionH relativeFrom="column">
                <wp:posOffset>-625475</wp:posOffset>
              </wp:positionH>
              <wp:positionV relativeFrom="paragraph">
                <wp:posOffset>-582930</wp:posOffset>
              </wp:positionV>
              <wp:extent cx="7702355" cy="457200"/>
              <wp:effectExtent l="38100" t="38100" r="32385" b="38100"/>
              <wp:wrapNone/>
              <wp:docPr id="3" name="Rectangle 3"/>
              <wp:cNvGraphicFramePr/>
              <a:graphic xmlns:a="http://schemas.openxmlformats.org/drawingml/2006/main">
                <a:graphicData uri="http://schemas.microsoft.com/office/word/2010/wordprocessingShape">
                  <wps:wsp>
                    <wps:cNvSpPr/>
                    <wps:spPr>
                      <a:xfrm>
                        <a:off x="0" y="0"/>
                        <a:ext cx="7702355" cy="457200"/>
                      </a:xfrm>
                      <a:prstGeom prst="rect">
                        <a:avLst/>
                      </a:prstGeom>
                      <a:solidFill>
                        <a:srgbClr val="124486"/>
                      </a:solidFill>
                      <a:ln w="76200" cap="flat" cmpd="sng" algn="ctr">
                        <a:solidFill>
                          <a:srgbClr val="007FA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margin-left:-49.25pt;margin-top:-45.9pt;width:606.5pt;height: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" fillcolor="#124486" strokecolor="#007fad" strokeweight="6p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E84" w:rsidRDefault="00822E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0A8940"/>
    <w:lvl w:ilvl="0">
      <w:start w:val="1"/>
      <w:numFmt w:val="decimal"/>
      <w:lvlText w:val="%1."/>
      <w:lvlJc w:val="left"/>
      <w:pPr>
        <w:tabs>
          <w:tab w:val="num" w:pos="1492"/>
        </w:tabs>
        <w:ind w:left="1492" w:hanging="360"/>
      </w:pPr>
    </w:lvl>
  </w:abstractNum>
  <w:abstractNum w:abstractNumId="1">
    <w:nsid w:val="FFFFFF7D"/>
    <w:multiLevelType w:val="singleLevel"/>
    <w:tmpl w:val="B7BE6D86"/>
    <w:lvl w:ilvl="0">
      <w:start w:val="1"/>
      <w:numFmt w:val="decimal"/>
      <w:lvlText w:val="%1."/>
      <w:lvlJc w:val="left"/>
      <w:pPr>
        <w:tabs>
          <w:tab w:val="num" w:pos="1209"/>
        </w:tabs>
        <w:ind w:left="1209" w:hanging="360"/>
      </w:pPr>
    </w:lvl>
  </w:abstractNum>
  <w:abstractNum w:abstractNumId="2">
    <w:nsid w:val="FFFFFF7E"/>
    <w:multiLevelType w:val="singleLevel"/>
    <w:tmpl w:val="167CEE9E"/>
    <w:lvl w:ilvl="0">
      <w:start w:val="1"/>
      <w:numFmt w:val="lowerRoman"/>
      <w:pStyle w:val="ListNumber3"/>
      <w:lvlText w:val="%1."/>
      <w:lvlJc w:val="left"/>
      <w:pPr>
        <w:ind w:left="926" w:hanging="360"/>
      </w:pPr>
      <w:rPr>
        <w:rFonts w:hint="default"/>
      </w:rPr>
    </w:lvl>
  </w:abstractNum>
  <w:abstractNum w:abstractNumId="3">
    <w:nsid w:val="FFFFFF80"/>
    <w:multiLevelType w:val="singleLevel"/>
    <w:tmpl w:val="6A049636"/>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EBC2328A"/>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BDB0AA1C"/>
    <w:lvl w:ilvl="0">
      <w:start w:val="1"/>
      <w:numFmt w:val="bullet"/>
      <w:pStyle w:val="ListBullet3"/>
      <w:lvlText w:val="o"/>
      <w:lvlJc w:val="left"/>
      <w:pPr>
        <w:ind w:left="927" w:hanging="360"/>
      </w:pPr>
      <w:rPr>
        <w:rFonts w:ascii="Courier New" w:hAnsi="Courier New" w:hint="default"/>
        <w:sz w:val="16"/>
      </w:rPr>
    </w:lvl>
  </w:abstractNum>
  <w:abstractNum w:abstractNumId="6">
    <w:nsid w:val="0602311E"/>
    <w:multiLevelType w:val="hybridMultilevel"/>
    <w:tmpl w:val="1B6AFB00"/>
    <w:lvl w:ilvl="0" w:tplc="A91E50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63D7532"/>
    <w:multiLevelType w:val="hybridMultilevel"/>
    <w:tmpl w:val="7AC07B9C"/>
    <w:lvl w:ilvl="0" w:tplc="04429664">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6B50587"/>
    <w:multiLevelType w:val="hybridMultilevel"/>
    <w:tmpl w:val="F28A502C"/>
    <w:lvl w:ilvl="0" w:tplc="E87EC340">
      <w:start w:val="3"/>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7B67778"/>
    <w:multiLevelType w:val="hybridMultilevel"/>
    <w:tmpl w:val="2E445AB6"/>
    <w:lvl w:ilvl="0" w:tplc="EEB2B4C2">
      <w:start w:val="1"/>
      <w:numFmt w:val="bullet"/>
      <w:lvlText w:val="»"/>
      <w:lvlJc w:val="left"/>
      <w:pPr>
        <w:ind w:left="1572" w:hanging="360"/>
      </w:pPr>
      <w:rPr>
        <w:rFonts w:ascii="Times New Roman" w:hAnsi="Times New Roman" w:cs="Times New Roman"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10">
    <w:nsid w:val="0E910212"/>
    <w:multiLevelType w:val="hybridMultilevel"/>
    <w:tmpl w:val="E354B71C"/>
    <w:lvl w:ilvl="0" w:tplc="B6BCF210">
      <w:start w:val="1"/>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2BD0287"/>
    <w:multiLevelType w:val="hybridMultilevel"/>
    <w:tmpl w:val="5CEAD6D4"/>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2">
    <w:nsid w:val="14621CE7"/>
    <w:multiLevelType w:val="hybridMultilevel"/>
    <w:tmpl w:val="2760E9F8"/>
    <w:lvl w:ilvl="0" w:tplc="8ECE1B78">
      <w:start w:val="1"/>
      <w:numFmt w:val="bullet"/>
      <w:pStyle w:val="TableListBullet2"/>
      <w:lvlText w:val="»"/>
      <w:lvlJc w:val="left"/>
      <w:pPr>
        <w:ind w:left="587" w:hanging="360"/>
      </w:pPr>
      <w:rPr>
        <w:rFonts w:ascii="Times New Roman" w:hAnsi="Times New Roman" w:cs="Times New Roman" w:hint="default"/>
      </w:rPr>
    </w:lvl>
    <w:lvl w:ilvl="1" w:tplc="947E372C" w:tentative="1">
      <w:start w:val="1"/>
      <w:numFmt w:val="bullet"/>
      <w:lvlText w:val="o"/>
      <w:lvlJc w:val="left"/>
      <w:pPr>
        <w:tabs>
          <w:tab w:val="num" w:pos="1440"/>
        </w:tabs>
        <w:ind w:left="1440" w:hanging="360"/>
      </w:pPr>
      <w:rPr>
        <w:rFonts w:ascii="Courier New" w:hAnsi="Courier New" w:cs="Wingdings" w:hint="default"/>
      </w:rPr>
    </w:lvl>
    <w:lvl w:ilvl="2" w:tplc="EB360BC2" w:tentative="1">
      <w:start w:val="1"/>
      <w:numFmt w:val="bullet"/>
      <w:lvlText w:val=""/>
      <w:lvlJc w:val="left"/>
      <w:pPr>
        <w:tabs>
          <w:tab w:val="num" w:pos="2160"/>
        </w:tabs>
        <w:ind w:left="2160" w:hanging="360"/>
      </w:pPr>
      <w:rPr>
        <w:rFonts w:ascii="Wingdings" w:hAnsi="Wingdings" w:hint="default"/>
      </w:rPr>
    </w:lvl>
    <w:lvl w:ilvl="3" w:tplc="870C39C6" w:tentative="1">
      <w:start w:val="1"/>
      <w:numFmt w:val="bullet"/>
      <w:lvlText w:val=""/>
      <w:lvlJc w:val="left"/>
      <w:pPr>
        <w:tabs>
          <w:tab w:val="num" w:pos="2880"/>
        </w:tabs>
        <w:ind w:left="2880" w:hanging="360"/>
      </w:pPr>
      <w:rPr>
        <w:rFonts w:ascii="Symbol" w:hAnsi="Symbol" w:hint="default"/>
      </w:rPr>
    </w:lvl>
    <w:lvl w:ilvl="4" w:tplc="C75CAEA6" w:tentative="1">
      <w:start w:val="1"/>
      <w:numFmt w:val="bullet"/>
      <w:lvlText w:val="o"/>
      <w:lvlJc w:val="left"/>
      <w:pPr>
        <w:tabs>
          <w:tab w:val="num" w:pos="3600"/>
        </w:tabs>
        <w:ind w:left="3600" w:hanging="360"/>
      </w:pPr>
      <w:rPr>
        <w:rFonts w:ascii="Courier New" w:hAnsi="Courier New" w:cs="Wingdings" w:hint="default"/>
      </w:rPr>
    </w:lvl>
    <w:lvl w:ilvl="5" w:tplc="A10E0402" w:tentative="1">
      <w:start w:val="1"/>
      <w:numFmt w:val="bullet"/>
      <w:lvlText w:val=""/>
      <w:lvlJc w:val="left"/>
      <w:pPr>
        <w:tabs>
          <w:tab w:val="num" w:pos="4320"/>
        </w:tabs>
        <w:ind w:left="4320" w:hanging="360"/>
      </w:pPr>
      <w:rPr>
        <w:rFonts w:ascii="Wingdings" w:hAnsi="Wingdings" w:hint="default"/>
      </w:rPr>
    </w:lvl>
    <w:lvl w:ilvl="6" w:tplc="2C5E5F06" w:tentative="1">
      <w:start w:val="1"/>
      <w:numFmt w:val="bullet"/>
      <w:lvlText w:val=""/>
      <w:lvlJc w:val="left"/>
      <w:pPr>
        <w:tabs>
          <w:tab w:val="num" w:pos="5040"/>
        </w:tabs>
        <w:ind w:left="5040" w:hanging="360"/>
      </w:pPr>
      <w:rPr>
        <w:rFonts w:ascii="Symbol" w:hAnsi="Symbol" w:hint="default"/>
      </w:rPr>
    </w:lvl>
    <w:lvl w:ilvl="7" w:tplc="F404DE94" w:tentative="1">
      <w:start w:val="1"/>
      <w:numFmt w:val="bullet"/>
      <w:lvlText w:val="o"/>
      <w:lvlJc w:val="left"/>
      <w:pPr>
        <w:tabs>
          <w:tab w:val="num" w:pos="5760"/>
        </w:tabs>
        <w:ind w:left="5760" w:hanging="360"/>
      </w:pPr>
      <w:rPr>
        <w:rFonts w:ascii="Courier New" w:hAnsi="Courier New" w:cs="Wingdings" w:hint="default"/>
      </w:rPr>
    </w:lvl>
    <w:lvl w:ilvl="8" w:tplc="8B221DA6" w:tentative="1">
      <w:start w:val="1"/>
      <w:numFmt w:val="bullet"/>
      <w:lvlText w:val=""/>
      <w:lvlJc w:val="left"/>
      <w:pPr>
        <w:tabs>
          <w:tab w:val="num" w:pos="6480"/>
        </w:tabs>
        <w:ind w:left="6480" w:hanging="360"/>
      </w:pPr>
      <w:rPr>
        <w:rFonts w:ascii="Wingdings" w:hAnsi="Wingdings" w:hint="default"/>
      </w:rPr>
    </w:lvl>
  </w:abstractNum>
  <w:abstractNum w:abstractNumId="13">
    <w:nsid w:val="177B7DD8"/>
    <w:multiLevelType w:val="hybridMultilevel"/>
    <w:tmpl w:val="AB264564"/>
    <w:lvl w:ilvl="0" w:tplc="731A1E60">
      <w:start w:val="1"/>
      <w:numFmt w:val="lowerLetter"/>
      <w:pStyle w:val="TableListNumber2"/>
      <w:lvlText w:val="%1."/>
      <w:lvlJc w:val="left"/>
      <w:pPr>
        <w:ind w:left="587" w:hanging="360"/>
      </w:pPr>
      <w:rPr>
        <w:rFonts w:hint="default"/>
      </w:rPr>
    </w:lvl>
    <w:lvl w:ilvl="1" w:tplc="EB583B20" w:tentative="1">
      <w:start w:val="1"/>
      <w:numFmt w:val="lowerLetter"/>
      <w:lvlText w:val="%2."/>
      <w:lvlJc w:val="left"/>
      <w:pPr>
        <w:tabs>
          <w:tab w:val="num" w:pos="1440"/>
        </w:tabs>
        <w:ind w:left="1440" w:hanging="360"/>
      </w:pPr>
    </w:lvl>
    <w:lvl w:ilvl="2" w:tplc="B5E21B8A" w:tentative="1">
      <w:start w:val="1"/>
      <w:numFmt w:val="lowerRoman"/>
      <w:lvlText w:val="%3."/>
      <w:lvlJc w:val="right"/>
      <w:pPr>
        <w:tabs>
          <w:tab w:val="num" w:pos="2160"/>
        </w:tabs>
        <w:ind w:left="2160" w:hanging="180"/>
      </w:pPr>
    </w:lvl>
    <w:lvl w:ilvl="3" w:tplc="017C68B8" w:tentative="1">
      <w:start w:val="1"/>
      <w:numFmt w:val="decimal"/>
      <w:lvlText w:val="%4."/>
      <w:lvlJc w:val="left"/>
      <w:pPr>
        <w:tabs>
          <w:tab w:val="num" w:pos="2880"/>
        </w:tabs>
        <w:ind w:left="2880" w:hanging="360"/>
      </w:pPr>
    </w:lvl>
    <w:lvl w:ilvl="4" w:tplc="D1789FF6" w:tentative="1">
      <w:start w:val="1"/>
      <w:numFmt w:val="lowerLetter"/>
      <w:lvlText w:val="%5."/>
      <w:lvlJc w:val="left"/>
      <w:pPr>
        <w:tabs>
          <w:tab w:val="num" w:pos="3600"/>
        </w:tabs>
        <w:ind w:left="3600" w:hanging="360"/>
      </w:pPr>
    </w:lvl>
    <w:lvl w:ilvl="5" w:tplc="105ACA1A" w:tentative="1">
      <w:start w:val="1"/>
      <w:numFmt w:val="lowerRoman"/>
      <w:lvlText w:val="%6."/>
      <w:lvlJc w:val="right"/>
      <w:pPr>
        <w:tabs>
          <w:tab w:val="num" w:pos="4320"/>
        </w:tabs>
        <w:ind w:left="4320" w:hanging="180"/>
      </w:pPr>
    </w:lvl>
    <w:lvl w:ilvl="6" w:tplc="EF6CA31C" w:tentative="1">
      <w:start w:val="1"/>
      <w:numFmt w:val="decimal"/>
      <w:lvlText w:val="%7."/>
      <w:lvlJc w:val="left"/>
      <w:pPr>
        <w:tabs>
          <w:tab w:val="num" w:pos="5040"/>
        </w:tabs>
        <w:ind w:left="5040" w:hanging="360"/>
      </w:pPr>
    </w:lvl>
    <w:lvl w:ilvl="7" w:tplc="FD7C2C44" w:tentative="1">
      <w:start w:val="1"/>
      <w:numFmt w:val="lowerLetter"/>
      <w:lvlText w:val="%8."/>
      <w:lvlJc w:val="left"/>
      <w:pPr>
        <w:tabs>
          <w:tab w:val="num" w:pos="5760"/>
        </w:tabs>
        <w:ind w:left="5760" w:hanging="360"/>
      </w:pPr>
    </w:lvl>
    <w:lvl w:ilvl="8" w:tplc="A68E2E52" w:tentative="1">
      <w:start w:val="1"/>
      <w:numFmt w:val="lowerRoman"/>
      <w:lvlText w:val="%9."/>
      <w:lvlJc w:val="right"/>
      <w:pPr>
        <w:tabs>
          <w:tab w:val="num" w:pos="6480"/>
        </w:tabs>
        <w:ind w:left="6480" w:hanging="180"/>
      </w:pPr>
    </w:lvl>
  </w:abstractNum>
  <w:abstractNum w:abstractNumId="14">
    <w:nsid w:val="180665BC"/>
    <w:multiLevelType w:val="hybridMultilevel"/>
    <w:tmpl w:val="28E67FD2"/>
    <w:lvl w:ilvl="0" w:tplc="E95294B4">
      <w:start w:val="1"/>
      <w:numFmt w:val="decimal"/>
      <w:pStyle w:val="ListNumber"/>
      <w:lvlText w:val="%1."/>
      <w:lvlJc w:val="left"/>
      <w:pPr>
        <w:ind w:left="360" w:hanging="360"/>
      </w:pPr>
      <w:rPr>
        <w:rFonts w:hint="default"/>
      </w:rPr>
    </w:lvl>
    <w:lvl w:ilvl="1" w:tplc="1AC44F52" w:tentative="1">
      <w:start w:val="1"/>
      <w:numFmt w:val="lowerLetter"/>
      <w:lvlText w:val="%2."/>
      <w:lvlJc w:val="left"/>
      <w:pPr>
        <w:tabs>
          <w:tab w:val="num" w:pos="1440"/>
        </w:tabs>
        <w:ind w:left="1440" w:hanging="360"/>
      </w:pPr>
    </w:lvl>
    <w:lvl w:ilvl="2" w:tplc="80663A2E" w:tentative="1">
      <w:start w:val="1"/>
      <w:numFmt w:val="lowerRoman"/>
      <w:lvlText w:val="%3."/>
      <w:lvlJc w:val="right"/>
      <w:pPr>
        <w:tabs>
          <w:tab w:val="num" w:pos="2160"/>
        </w:tabs>
        <w:ind w:left="2160" w:hanging="180"/>
      </w:pPr>
    </w:lvl>
    <w:lvl w:ilvl="3" w:tplc="7494D2F4" w:tentative="1">
      <w:start w:val="1"/>
      <w:numFmt w:val="decimal"/>
      <w:lvlText w:val="%4."/>
      <w:lvlJc w:val="left"/>
      <w:pPr>
        <w:tabs>
          <w:tab w:val="num" w:pos="2880"/>
        </w:tabs>
        <w:ind w:left="2880" w:hanging="360"/>
      </w:pPr>
    </w:lvl>
    <w:lvl w:ilvl="4" w:tplc="5824E6D8" w:tentative="1">
      <w:start w:val="1"/>
      <w:numFmt w:val="lowerLetter"/>
      <w:lvlText w:val="%5."/>
      <w:lvlJc w:val="left"/>
      <w:pPr>
        <w:tabs>
          <w:tab w:val="num" w:pos="3600"/>
        </w:tabs>
        <w:ind w:left="3600" w:hanging="360"/>
      </w:pPr>
    </w:lvl>
    <w:lvl w:ilvl="5" w:tplc="9E0A90D6" w:tentative="1">
      <w:start w:val="1"/>
      <w:numFmt w:val="lowerRoman"/>
      <w:lvlText w:val="%6."/>
      <w:lvlJc w:val="right"/>
      <w:pPr>
        <w:tabs>
          <w:tab w:val="num" w:pos="4320"/>
        </w:tabs>
        <w:ind w:left="4320" w:hanging="180"/>
      </w:pPr>
    </w:lvl>
    <w:lvl w:ilvl="6" w:tplc="D8F6E7D8" w:tentative="1">
      <w:start w:val="1"/>
      <w:numFmt w:val="decimal"/>
      <w:lvlText w:val="%7."/>
      <w:lvlJc w:val="left"/>
      <w:pPr>
        <w:tabs>
          <w:tab w:val="num" w:pos="5040"/>
        </w:tabs>
        <w:ind w:left="5040" w:hanging="360"/>
      </w:pPr>
    </w:lvl>
    <w:lvl w:ilvl="7" w:tplc="CB6C9680" w:tentative="1">
      <w:start w:val="1"/>
      <w:numFmt w:val="lowerLetter"/>
      <w:lvlText w:val="%8."/>
      <w:lvlJc w:val="left"/>
      <w:pPr>
        <w:tabs>
          <w:tab w:val="num" w:pos="5760"/>
        </w:tabs>
        <w:ind w:left="5760" w:hanging="360"/>
      </w:pPr>
    </w:lvl>
    <w:lvl w:ilvl="8" w:tplc="11204952" w:tentative="1">
      <w:start w:val="1"/>
      <w:numFmt w:val="lowerRoman"/>
      <w:lvlText w:val="%9."/>
      <w:lvlJc w:val="right"/>
      <w:pPr>
        <w:tabs>
          <w:tab w:val="num" w:pos="6480"/>
        </w:tabs>
        <w:ind w:left="6480" w:hanging="180"/>
      </w:pPr>
    </w:lvl>
  </w:abstractNum>
  <w:abstractNum w:abstractNumId="15">
    <w:nsid w:val="1B013C8C"/>
    <w:multiLevelType w:val="multilevel"/>
    <w:tmpl w:val="36362CA8"/>
    <w:lvl w:ilvl="0">
      <w:start w:val="1"/>
      <w:numFmt w:val="bullet"/>
      <w:lvlText w:val=""/>
      <w:lvlJc w:val="left"/>
      <w:pPr>
        <w:ind w:left="360" w:hanging="360"/>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DDF27C7"/>
    <w:multiLevelType w:val="hybridMultilevel"/>
    <w:tmpl w:val="A998B7AA"/>
    <w:lvl w:ilvl="0" w:tplc="24DC63D0">
      <w:start w:val="1"/>
      <w:numFmt w:val="decimal"/>
      <w:lvlText w:val="%1"/>
      <w:lvlJc w:val="left"/>
      <w:pPr>
        <w:ind w:left="2848" w:hanging="360"/>
      </w:pPr>
      <w:rPr>
        <w:rFonts w:hint="default"/>
      </w:rPr>
    </w:lvl>
    <w:lvl w:ilvl="1" w:tplc="0C090019" w:tentative="1">
      <w:start w:val="1"/>
      <w:numFmt w:val="lowerLetter"/>
      <w:lvlText w:val="%2."/>
      <w:lvlJc w:val="left"/>
      <w:pPr>
        <w:ind w:left="3568" w:hanging="360"/>
      </w:pPr>
    </w:lvl>
    <w:lvl w:ilvl="2" w:tplc="0C09001B" w:tentative="1">
      <w:start w:val="1"/>
      <w:numFmt w:val="lowerRoman"/>
      <w:lvlText w:val="%3."/>
      <w:lvlJc w:val="right"/>
      <w:pPr>
        <w:ind w:left="4288" w:hanging="180"/>
      </w:pPr>
    </w:lvl>
    <w:lvl w:ilvl="3" w:tplc="0C09000F" w:tentative="1">
      <w:start w:val="1"/>
      <w:numFmt w:val="decimal"/>
      <w:lvlText w:val="%4."/>
      <w:lvlJc w:val="left"/>
      <w:pPr>
        <w:ind w:left="5008" w:hanging="360"/>
      </w:pPr>
    </w:lvl>
    <w:lvl w:ilvl="4" w:tplc="0C090019" w:tentative="1">
      <w:start w:val="1"/>
      <w:numFmt w:val="lowerLetter"/>
      <w:lvlText w:val="%5."/>
      <w:lvlJc w:val="left"/>
      <w:pPr>
        <w:ind w:left="5728" w:hanging="360"/>
      </w:pPr>
    </w:lvl>
    <w:lvl w:ilvl="5" w:tplc="0C09001B" w:tentative="1">
      <w:start w:val="1"/>
      <w:numFmt w:val="lowerRoman"/>
      <w:lvlText w:val="%6."/>
      <w:lvlJc w:val="right"/>
      <w:pPr>
        <w:ind w:left="6448" w:hanging="180"/>
      </w:pPr>
    </w:lvl>
    <w:lvl w:ilvl="6" w:tplc="0C09000F" w:tentative="1">
      <w:start w:val="1"/>
      <w:numFmt w:val="decimal"/>
      <w:lvlText w:val="%7."/>
      <w:lvlJc w:val="left"/>
      <w:pPr>
        <w:ind w:left="7168" w:hanging="360"/>
      </w:pPr>
    </w:lvl>
    <w:lvl w:ilvl="7" w:tplc="0C090019" w:tentative="1">
      <w:start w:val="1"/>
      <w:numFmt w:val="lowerLetter"/>
      <w:lvlText w:val="%8."/>
      <w:lvlJc w:val="left"/>
      <w:pPr>
        <w:ind w:left="7888" w:hanging="360"/>
      </w:pPr>
    </w:lvl>
    <w:lvl w:ilvl="8" w:tplc="0C09001B" w:tentative="1">
      <w:start w:val="1"/>
      <w:numFmt w:val="lowerRoman"/>
      <w:lvlText w:val="%9."/>
      <w:lvlJc w:val="right"/>
      <w:pPr>
        <w:ind w:left="8608" w:hanging="180"/>
      </w:pPr>
    </w:lvl>
  </w:abstractNum>
  <w:abstractNum w:abstractNumId="17">
    <w:nsid w:val="1EB1356D"/>
    <w:multiLevelType w:val="hybridMultilevel"/>
    <w:tmpl w:val="CB063B72"/>
    <w:lvl w:ilvl="0" w:tplc="A91E50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09B02A7"/>
    <w:multiLevelType w:val="singleLevel"/>
    <w:tmpl w:val="972C21E0"/>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9">
    <w:nsid w:val="27551520"/>
    <w:multiLevelType w:val="hybridMultilevel"/>
    <w:tmpl w:val="68A4C4EC"/>
    <w:lvl w:ilvl="0" w:tplc="8590657A">
      <w:start w:val="1"/>
      <w:numFmt w:val="decimal"/>
      <w:pStyle w:val="Style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B1631CC"/>
    <w:multiLevelType w:val="hybridMultilevel"/>
    <w:tmpl w:val="37BC94D8"/>
    <w:lvl w:ilvl="0" w:tplc="A91E50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D9D1750"/>
    <w:multiLevelType w:val="hybridMultilevel"/>
    <w:tmpl w:val="001A6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E4411E9"/>
    <w:multiLevelType w:val="hybridMultilevel"/>
    <w:tmpl w:val="6F9419C0"/>
    <w:lvl w:ilvl="0" w:tplc="34169F08">
      <w:start w:val="1"/>
      <w:numFmt w:val="bullet"/>
      <w:pStyle w:val="RecommendationBox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82D65A6"/>
    <w:multiLevelType w:val="hybridMultilevel"/>
    <w:tmpl w:val="A61283DE"/>
    <w:lvl w:ilvl="0" w:tplc="589499AE">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233F6B"/>
    <w:multiLevelType w:val="hybridMultilevel"/>
    <w:tmpl w:val="CBE0EEA8"/>
    <w:lvl w:ilvl="0" w:tplc="3146A58C">
      <w:start w:val="1"/>
      <w:numFmt w:val="lowerLetter"/>
      <w:lvlText w:val="%1."/>
      <w:lvlJc w:val="left"/>
      <w:pPr>
        <w:ind w:left="644" w:hanging="360"/>
      </w:pPr>
      <w:rPr>
        <w:rFonts w:hint="default"/>
        <w:color w:val="FFFFFF" w:themeColor="background1"/>
      </w:rPr>
    </w:lvl>
    <w:lvl w:ilvl="1" w:tplc="BE7AE256" w:tentative="1">
      <w:start w:val="1"/>
      <w:numFmt w:val="lowerLetter"/>
      <w:lvlText w:val="%2."/>
      <w:lvlJc w:val="left"/>
      <w:pPr>
        <w:tabs>
          <w:tab w:val="num" w:pos="1440"/>
        </w:tabs>
        <w:ind w:left="1440" w:hanging="360"/>
      </w:pPr>
    </w:lvl>
    <w:lvl w:ilvl="2" w:tplc="804668A8" w:tentative="1">
      <w:start w:val="1"/>
      <w:numFmt w:val="lowerRoman"/>
      <w:lvlText w:val="%3."/>
      <w:lvlJc w:val="right"/>
      <w:pPr>
        <w:tabs>
          <w:tab w:val="num" w:pos="2160"/>
        </w:tabs>
        <w:ind w:left="2160" w:hanging="180"/>
      </w:pPr>
    </w:lvl>
    <w:lvl w:ilvl="3" w:tplc="84B0F012" w:tentative="1">
      <w:start w:val="1"/>
      <w:numFmt w:val="decimal"/>
      <w:lvlText w:val="%4."/>
      <w:lvlJc w:val="left"/>
      <w:pPr>
        <w:tabs>
          <w:tab w:val="num" w:pos="2880"/>
        </w:tabs>
        <w:ind w:left="2880" w:hanging="360"/>
      </w:pPr>
    </w:lvl>
    <w:lvl w:ilvl="4" w:tplc="80D6161A" w:tentative="1">
      <w:start w:val="1"/>
      <w:numFmt w:val="lowerLetter"/>
      <w:lvlText w:val="%5."/>
      <w:lvlJc w:val="left"/>
      <w:pPr>
        <w:tabs>
          <w:tab w:val="num" w:pos="3600"/>
        </w:tabs>
        <w:ind w:left="3600" w:hanging="360"/>
      </w:pPr>
    </w:lvl>
    <w:lvl w:ilvl="5" w:tplc="235ABDF6" w:tentative="1">
      <w:start w:val="1"/>
      <w:numFmt w:val="lowerRoman"/>
      <w:lvlText w:val="%6."/>
      <w:lvlJc w:val="right"/>
      <w:pPr>
        <w:tabs>
          <w:tab w:val="num" w:pos="4320"/>
        </w:tabs>
        <w:ind w:left="4320" w:hanging="180"/>
      </w:pPr>
    </w:lvl>
    <w:lvl w:ilvl="6" w:tplc="1A184932" w:tentative="1">
      <w:start w:val="1"/>
      <w:numFmt w:val="decimal"/>
      <w:lvlText w:val="%7."/>
      <w:lvlJc w:val="left"/>
      <w:pPr>
        <w:tabs>
          <w:tab w:val="num" w:pos="5040"/>
        </w:tabs>
        <w:ind w:left="5040" w:hanging="360"/>
      </w:pPr>
    </w:lvl>
    <w:lvl w:ilvl="7" w:tplc="5D7016F8" w:tentative="1">
      <w:start w:val="1"/>
      <w:numFmt w:val="lowerLetter"/>
      <w:lvlText w:val="%8."/>
      <w:lvlJc w:val="left"/>
      <w:pPr>
        <w:tabs>
          <w:tab w:val="num" w:pos="5760"/>
        </w:tabs>
        <w:ind w:left="5760" w:hanging="360"/>
      </w:pPr>
    </w:lvl>
    <w:lvl w:ilvl="8" w:tplc="8C18ED62" w:tentative="1">
      <w:start w:val="1"/>
      <w:numFmt w:val="lowerRoman"/>
      <w:lvlText w:val="%9."/>
      <w:lvlJc w:val="right"/>
      <w:pPr>
        <w:tabs>
          <w:tab w:val="num" w:pos="6480"/>
        </w:tabs>
        <w:ind w:left="6480" w:hanging="180"/>
      </w:pPr>
    </w:lvl>
  </w:abstractNum>
  <w:abstractNum w:abstractNumId="25">
    <w:nsid w:val="3E114A9E"/>
    <w:multiLevelType w:val="hybridMultilevel"/>
    <w:tmpl w:val="A5E8472C"/>
    <w:lvl w:ilvl="0" w:tplc="A91E507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FBB3C59"/>
    <w:multiLevelType w:val="hybridMultilevel"/>
    <w:tmpl w:val="B378780C"/>
    <w:lvl w:ilvl="0" w:tplc="E08C0908">
      <w:start w:val="1"/>
      <w:numFmt w:val="bullet"/>
      <w:lvlText w:val="―"/>
      <w:lvlJc w:val="left"/>
      <w:pPr>
        <w:tabs>
          <w:tab w:val="num" w:pos="720"/>
        </w:tabs>
        <w:ind w:left="720" w:hanging="360"/>
      </w:pPr>
      <w:rPr>
        <w:rFonts w:ascii="Franklin Gothic Book" w:hAnsi="Franklin Gothic Book" w:hint="default"/>
      </w:rPr>
    </w:lvl>
    <w:lvl w:ilvl="1" w:tplc="E8222502">
      <w:start w:val="1"/>
      <w:numFmt w:val="bullet"/>
      <w:lvlText w:val="―"/>
      <w:lvlJc w:val="left"/>
      <w:pPr>
        <w:tabs>
          <w:tab w:val="num" w:pos="1440"/>
        </w:tabs>
        <w:ind w:left="1440" w:hanging="360"/>
      </w:pPr>
      <w:rPr>
        <w:rFonts w:ascii="Franklin Gothic Book" w:hAnsi="Franklin Gothic Book" w:hint="default"/>
      </w:rPr>
    </w:lvl>
    <w:lvl w:ilvl="2" w:tplc="1A407036" w:tentative="1">
      <w:start w:val="1"/>
      <w:numFmt w:val="bullet"/>
      <w:lvlText w:val="―"/>
      <w:lvlJc w:val="left"/>
      <w:pPr>
        <w:tabs>
          <w:tab w:val="num" w:pos="2160"/>
        </w:tabs>
        <w:ind w:left="2160" w:hanging="360"/>
      </w:pPr>
      <w:rPr>
        <w:rFonts w:ascii="Franklin Gothic Book" w:hAnsi="Franklin Gothic Book" w:hint="default"/>
      </w:rPr>
    </w:lvl>
    <w:lvl w:ilvl="3" w:tplc="62E2EE70" w:tentative="1">
      <w:start w:val="1"/>
      <w:numFmt w:val="bullet"/>
      <w:lvlText w:val="―"/>
      <w:lvlJc w:val="left"/>
      <w:pPr>
        <w:tabs>
          <w:tab w:val="num" w:pos="2880"/>
        </w:tabs>
        <w:ind w:left="2880" w:hanging="360"/>
      </w:pPr>
      <w:rPr>
        <w:rFonts w:ascii="Franklin Gothic Book" w:hAnsi="Franklin Gothic Book" w:hint="default"/>
      </w:rPr>
    </w:lvl>
    <w:lvl w:ilvl="4" w:tplc="D506C55A" w:tentative="1">
      <w:start w:val="1"/>
      <w:numFmt w:val="bullet"/>
      <w:lvlText w:val="―"/>
      <w:lvlJc w:val="left"/>
      <w:pPr>
        <w:tabs>
          <w:tab w:val="num" w:pos="3600"/>
        </w:tabs>
        <w:ind w:left="3600" w:hanging="360"/>
      </w:pPr>
      <w:rPr>
        <w:rFonts w:ascii="Franklin Gothic Book" w:hAnsi="Franklin Gothic Book" w:hint="default"/>
      </w:rPr>
    </w:lvl>
    <w:lvl w:ilvl="5" w:tplc="8B42E1D6" w:tentative="1">
      <w:start w:val="1"/>
      <w:numFmt w:val="bullet"/>
      <w:lvlText w:val="―"/>
      <w:lvlJc w:val="left"/>
      <w:pPr>
        <w:tabs>
          <w:tab w:val="num" w:pos="4320"/>
        </w:tabs>
        <w:ind w:left="4320" w:hanging="360"/>
      </w:pPr>
      <w:rPr>
        <w:rFonts w:ascii="Franklin Gothic Book" w:hAnsi="Franklin Gothic Book" w:hint="default"/>
      </w:rPr>
    </w:lvl>
    <w:lvl w:ilvl="6" w:tplc="5EC0403A" w:tentative="1">
      <w:start w:val="1"/>
      <w:numFmt w:val="bullet"/>
      <w:lvlText w:val="―"/>
      <w:lvlJc w:val="left"/>
      <w:pPr>
        <w:tabs>
          <w:tab w:val="num" w:pos="5040"/>
        </w:tabs>
        <w:ind w:left="5040" w:hanging="360"/>
      </w:pPr>
      <w:rPr>
        <w:rFonts w:ascii="Franklin Gothic Book" w:hAnsi="Franklin Gothic Book" w:hint="default"/>
      </w:rPr>
    </w:lvl>
    <w:lvl w:ilvl="7" w:tplc="6492CFC6" w:tentative="1">
      <w:start w:val="1"/>
      <w:numFmt w:val="bullet"/>
      <w:lvlText w:val="―"/>
      <w:lvlJc w:val="left"/>
      <w:pPr>
        <w:tabs>
          <w:tab w:val="num" w:pos="5760"/>
        </w:tabs>
        <w:ind w:left="5760" w:hanging="360"/>
      </w:pPr>
      <w:rPr>
        <w:rFonts w:ascii="Franklin Gothic Book" w:hAnsi="Franklin Gothic Book" w:hint="default"/>
      </w:rPr>
    </w:lvl>
    <w:lvl w:ilvl="8" w:tplc="6B7A8D2C" w:tentative="1">
      <w:start w:val="1"/>
      <w:numFmt w:val="bullet"/>
      <w:lvlText w:val="―"/>
      <w:lvlJc w:val="left"/>
      <w:pPr>
        <w:tabs>
          <w:tab w:val="num" w:pos="6480"/>
        </w:tabs>
        <w:ind w:left="6480" w:hanging="360"/>
      </w:pPr>
      <w:rPr>
        <w:rFonts w:ascii="Franklin Gothic Book" w:hAnsi="Franklin Gothic Book" w:hint="default"/>
      </w:rPr>
    </w:lvl>
  </w:abstractNum>
  <w:abstractNum w:abstractNumId="27">
    <w:nsid w:val="4555175E"/>
    <w:multiLevelType w:val="hybridMultilevel"/>
    <w:tmpl w:val="36362CA8"/>
    <w:lvl w:ilvl="0" w:tplc="897E24BE">
      <w:start w:val="1"/>
      <w:numFmt w:val="bullet"/>
      <w:pStyle w:val="BoxList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7345FDF"/>
    <w:multiLevelType w:val="hybridMultilevel"/>
    <w:tmpl w:val="80000EF8"/>
    <w:lvl w:ilvl="0" w:tplc="A91E50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9C53DAA"/>
    <w:multiLevelType w:val="hybridMultilevel"/>
    <w:tmpl w:val="DA5A45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9F62618"/>
    <w:multiLevelType w:val="hybridMultilevel"/>
    <w:tmpl w:val="6242192E"/>
    <w:lvl w:ilvl="0" w:tplc="A91E50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CCB5A7C"/>
    <w:multiLevelType w:val="hybridMultilevel"/>
    <w:tmpl w:val="3AE604F4"/>
    <w:lvl w:ilvl="0" w:tplc="A91E50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1CF36FD"/>
    <w:multiLevelType w:val="hybridMultilevel"/>
    <w:tmpl w:val="8806ED0E"/>
    <w:lvl w:ilvl="0" w:tplc="A91E50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599254C"/>
    <w:multiLevelType w:val="hybridMultilevel"/>
    <w:tmpl w:val="02BA199E"/>
    <w:lvl w:ilvl="0" w:tplc="E87EC340">
      <w:start w:val="3"/>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7774552"/>
    <w:multiLevelType w:val="hybridMultilevel"/>
    <w:tmpl w:val="095A27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8F74EE0"/>
    <w:multiLevelType w:val="hybridMultilevel"/>
    <w:tmpl w:val="6E587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98A5214"/>
    <w:multiLevelType w:val="hybridMultilevel"/>
    <w:tmpl w:val="7884C832"/>
    <w:lvl w:ilvl="0" w:tplc="07522316">
      <w:start w:val="1"/>
      <w:numFmt w:val="decimal"/>
      <w:pStyle w:val="TableListNumber"/>
      <w:lvlText w:val="%1."/>
      <w:lvlJc w:val="left"/>
      <w:pPr>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5A0240BA"/>
    <w:multiLevelType w:val="hybridMultilevel"/>
    <w:tmpl w:val="D5F81A62"/>
    <w:lvl w:ilvl="0" w:tplc="6D8AD0C6">
      <w:start w:val="2015"/>
      <w:numFmt w:val="bullet"/>
      <w:lvlText w:val="-"/>
      <w:lvlJc w:val="left"/>
      <w:pPr>
        <w:ind w:left="768" w:hanging="360"/>
      </w:pPr>
      <w:rPr>
        <w:rFonts w:ascii="Franklin Gothic Book" w:eastAsia="Times New Roman" w:hAnsi="Franklin Gothic Book" w:cs="Times New Roman"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8">
    <w:nsid w:val="636021EB"/>
    <w:multiLevelType w:val="hybridMultilevel"/>
    <w:tmpl w:val="8D406C4E"/>
    <w:lvl w:ilvl="0" w:tplc="3F7E263E">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43B015C"/>
    <w:multiLevelType w:val="hybridMultilevel"/>
    <w:tmpl w:val="CEC26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6C55035"/>
    <w:multiLevelType w:val="hybridMultilevel"/>
    <w:tmpl w:val="70ACFA88"/>
    <w:lvl w:ilvl="0" w:tplc="E63E98D4">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tentative="1">
      <w:start w:val="1"/>
      <w:numFmt w:val="bullet"/>
      <w:lvlText w:val="o"/>
      <w:lvlJc w:val="left"/>
      <w:pPr>
        <w:tabs>
          <w:tab w:val="num" w:pos="1440"/>
        </w:tabs>
        <w:ind w:left="1440" w:hanging="360"/>
      </w:pPr>
      <w:rPr>
        <w:rFonts w:ascii="Courier New" w:hAnsi="Courier New" w:cs="Wingdings" w:hint="default"/>
      </w:rPr>
    </w:lvl>
    <w:lvl w:ilvl="2" w:tplc="99748D30" w:tentative="1">
      <w:start w:val="1"/>
      <w:numFmt w:val="bullet"/>
      <w:lvlText w:val=""/>
      <w:lvlJc w:val="left"/>
      <w:pPr>
        <w:tabs>
          <w:tab w:val="num" w:pos="2160"/>
        </w:tabs>
        <w:ind w:left="2160" w:hanging="360"/>
      </w:pPr>
      <w:rPr>
        <w:rFonts w:ascii="Wingdings" w:hAnsi="Wingdings" w:hint="default"/>
      </w:rPr>
    </w:lvl>
    <w:lvl w:ilvl="3" w:tplc="0DF60BFA" w:tentative="1">
      <w:start w:val="1"/>
      <w:numFmt w:val="bullet"/>
      <w:lvlText w:val=""/>
      <w:lvlJc w:val="left"/>
      <w:pPr>
        <w:tabs>
          <w:tab w:val="num" w:pos="2880"/>
        </w:tabs>
        <w:ind w:left="2880" w:hanging="360"/>
      </w:pPr>
      <w:rPr>
        <w:rFonts w:ascii="Symbol" w:hAnsi="Symbol" w:hint="default"/>
      </w:rPr>
    </w:lvl>
    <w:lvl w:ilvl="4" w:tplc="DD4E902C" w:tentative="1">
      <w:start w:val="1"/>
      <w:numFmt w:val="bullet"/>
      <w:lvlText w:val="o"/>
      <w:lvlJc w:val="left"/>
      <w:pPr>
        <w:tabs>
          <w:tab w:val="num" w:pos="3600"/>
        </w:tabs>
        <w:ind w:left="3600" w:hanging="360"/>
      </w:pPr>
      <w:rPr>
        <w:rFonts w:ascii="Courier New" w:hAnsi="Courier New" w:cs="Wingdings" w:hint="default"/>
      </w:rPr>
    </w:lvl>
    <w:lvl w:ilvl="5" w:tplc="64B02D42" w:tentative="1">
      <w:start w:val="1"/>
      <w:numFmt w:val="bullet"/>
      <w:lvlText w:val=""/>
      <w:lvlJc w:val="left"/>
      <w:pPr>
        <w:tabs>
          <w:tab w:val="num" w:pos="4320"/>
        </w:tabs>
        <w:ind w:left="4320" w:hanging="360"/>
      </w:pPr>
      <w:rPr>
        <w:rFonts w:ascii="Wingdings" w:hAnsi="Wingdings" w:hint="default"/>
      </w:rPr>
    </w:lvl>
    <w:lvl w:ilvl="6" w:tplc="88A247DA" w:tentative="1">
      <w:start w:val="1"/>
      <w:numFmt w:val="bullet"/>
      <w:lvlText w:val=""/>
      <w:lvlJc w:val="left"/>
      <w:pPr>
        <w:tabs>
          <w:tab w:val="num" w:pos="5040"/>
        </w:tabs>
        <w:ind w:left="5040" w:hanging="360"/>
      </w:pPr>
      <w:rPr>
        <w:rFonts w:ascii="Symbol" w:hAnsi="Symbol" w:hint="default"/>
      </w:rPr>
    </w:lvl>
    <w:lvl w:ilvl="7" w:tplc="01FC8B3C" w:tentative="1">
      <w:start w:val="1"/>
      <w:numFmt w:val="bullet"/>
      <w:lvlText w:val="o"/>
      <w:lvlJc w:val="left"/>
      <w:pPr>
        <w:tabs>
          <w:tab w:val="num" w:pos="5760"/>
        </w:tabs>
        <w:ind w:left="5760" w:hanging="360"/>
      </w:pPr>
      <w:rPr>
        <w:rFonts w:ascii="Courier New" w:hAnsi="Courier New" w:cs="Wingdings" w:hint="default"/>
      </w:rPr>
    </w:lvl>
    <w:lvl w:ilvl="8" w:tplc="0FF81D96" w:tentative="1">
      <w:start w:val="1"/>
      <w:numFmt w:val="bullet"/>
      <w:lvlText w:val=""/>
      <w:lvlJc w:val="left"/>
      <w:pPr>
        <w:tabs>
          <w:tab w:val="num" w:pos="6480"/>
        </w:tabs>
        <w:ind w:left="6480" w:hanging="360"/>
      </w:pPr>
      <w:rPr>
        <w:rFonts w:ascii="Wingdings" w:hAnsi="Wingdings" w:hint="default"/>
      </w:rPr>
    </w:lvl>
  </w:abstractNum>
  <w:abstractNum w:abstractNumId="41">
    <w:nsid w:val="6A2C5E40"/>
    <w:multiLevelType w:val="hybridMultilevel"/>
    <w:tmpl w:val="F684F0D8"/>
    <w:lvl w:ilvl="0" w:tplc="6D8AD0C6">
      <w:start w:val="2015"/>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C233836"/>
    <w:multiLevelType w:val="hybridMultilevel"/>
    <w:tmpl w:val="61741E08"/>
    <w:lvl w:ilvl="0" w:tplc="A91E507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FC11848"/>
    <w:multiLevelType w:val="hybridMultilevel"/>
    <w:tmpl w:val="4C48E3E0"/>
    <w:lvl w:ilvl="0" w:tplc="A91E50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2240D3B"/>
    <w:multiLevelType w:val="hybridMultilevel"/>
    <w:tmpl w:val="6A06FF56"/>
    <w:lvl w:ilvl="0" w:tplc="A91E50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6DB768C"/>
    <w:multiLevelType w:val="hybridMultilevel"/>
    <w:tmpl w:val="5984746A"/>
    <w:lvl w:ilvl="0" w:tplc="A91E507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9B60F1A"/>
    <w:multiLevelType w:val="hybridMultilevel"/>
    <w:tmpl w:val="F44A5EDC"/>
    <w:lvl w:ilvl="0" w:tplc="A91E507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DD366FB"/>
    <w:multiLevelType w:val="hybridMultilevel"/>
    <w:tmpl w:val="F1563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F7A528B"/>
    <w:multiLevelType w:val="hybridMultilevel"/>
    <w:tmpl w:val="EC480494"/>
    <w:lvl w:ilvl="0" w:tplc="DF78C01E">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40"/>
  </w:num>
  <w:num w:numId="3">
    <w:abstractNumId w:val="13"/>
  </w:num>
  <w:num w:numId="4">
    <w:abstractNumId w:val="18"/>
  </w:num>
  <w:num w:numId="5">
    <w:abstractNumId w:val="24"/>
  </w:num>
  <w:num w:numId="6">
    <w:abstractNumId w:val="12"/>
  </w:num>
  <w:num w:numId="7">
    <w:abstractNumId w:val="23"/>
  </w:num>
  <w:num w:numId="8">
    <w:abstractNumId w:val="14"/>
  </w:num>
  <w:num w:numId="9">
    <w:abstractNumId w:val="48"/>
  </w:num>
  <w:num w:numId="10">
    <w:abstractNumId w:val="5"/>
  </w:num>
  <w:num w:numId="11">
    <w:abstractNumId w:val="2"/>
  </w:num>
  <w:num w:numId="12">
    <w:abstractNumId w:val="7"/>
  </w:num>
  <w:num w:numId="13">
    <w:abstractNumId w:val="9"/>
  </w:num>
  <w:num w:numId="14">
    <w:abstractNumId w:val="27"/>
  </w:num>
  <w:num w:numId="15">
    <w:abstractNumId w:val="48"/>
  </w:num>
  <w:num w:numId="16">
    <w:abstractNumId w:val="22"/>
  </w:num>
  <w:num w:numId="17">
    <w:abstractNumId w:val="19"/>
  </w:num>
  <w:num w:numId="18">
    <w:abstractNumId w:val="4"/>
  </w:num>
  <w:num w:numId="19">
    <w:abstractNumId w:val="3"/>
  </w:num>
  <w:num w:numId="20">
    <w:abstractNumId w:val="1"/>
  </w:num>
  <w:num w:numId="21">
    <w:abstractNumId w:val="0"/>
  </w:num>
  <w:num w:numId="22">
    <w:abstractNumId w:val="15"/>
  </w:num>
  <w:num w:numId="23">
    <w:abstractNumId w:val="16"/>
  </w:num>
  <w:num w:numId="24">
    <w:abstractNumId w:val="41"/>
  </w:num>
  <w:num w:numId="25">
    <w:abstractNumId w:val="14"/>
    <w:lvlOverride w:ilvl="0">
      <w:startOverride w:val="1"/>
    </w:lvlOverride>
  </w:num>
  <w:num w:numId="26">
    <w:abstractNumId w:val="39"/>
  </w:num>
  <w:num w:numId="27">
    <w:abstractNumId w:val="47"/>
  </w:num>
  <w:num w:numId="28">
    <w:abstractNumId w:val="37"/>
  </w:num>
  <w:num w:numId="29">
    <w:abstractNumId w:val="14"/>
    <w:lvlOverride w:ilvl="0">
      <w:startOverride w:val="1"/>
    </w:lvlOverride>
  </w:num>
  <w:num w:numId="30">
    <w:abstractNumId w:val="21"/>
  </w:num>
  <w:num w:numId="31">
    <w:abstractNumId w:val="11"/>
  </w:num>
  <w:num w:numId="32">
    <w:abstractNumId w:val="8"/>
  </w:num>
  <w:num w:numId="33">
    <w:abstractNumId w:val="33"/>
  </w:num>
  <w:num w:numId="34">
    <w:abstractNumId w:val="14"/>
    <w:lvlOverride w:ilvl="0">
      <w:startOverride w:val="1"/>
    </w:lvlOverride>
  </w:num>
  <w:num w:numId="35">
    <w:abstractNumId w:val="35"/>
  </w:num>
  <w:num w:numId="36">
    <w:abstractNumId w:val="38"/>
  </w:num>
  <w:num w:numId="37">
    <w:abstractNumId w:val="14"/>
    <w:lvlOverride w:ilvl="0">
      <w:startOverride w:val="1"/>
    </w:lvlOverride>
  </w:num>
  <w:num w:numId="38">
    <w:abstractNumId w:val="46"/>
  </w:num>
  <w:num w:numId="39">
    <w:abstractNumId w:val="42"/>
  </w:num>
  <w:num w:numId="40">
    <w:abstractNumId w:val="43"/>
  </w:num>
  <w:num w:numId="41">
    <w:abstractNumId w:val="25"/>
  </w:num>
  <w:num w:numId="42">
    <w:abstractNumId w:val="45"/>
  </w:num>
  <w:num w:numId="43">
    <w:abstractNumId w:val="44"/>
  </w:num>
  <w:num w:numId="44">
    <w:abstractNumId w:val="28"/>
  </w:num>
  <w:num w:numId="45">
    <w:abstractNumId w:val="20"/>
  </w:num>
  <w:num w:numId="46">
    <w:abstractNumId w:val="17"/>
  </w:num>
  <w:num w:numId="47">
    <w:abstractNumId w:val="6"/>
  </w:num>
  <w:num w:numId="48">
    <w:abstractNumId w:val="31"/>
  </w:num>
  <w:num w:numId="49">
    <w:abstractNumId w:val="10"/>
  </w:num>
  <w:num w:numId="50">
    <w:abstractNumId w:val="14"/>
    <w:lvlOverride w:ilvl="0">
      <w:startOverride w:val="1"/>
    </w:lvlOverride>
  </w:num>
  <w:num w:numId="51">
    <w:abstractNumId w:val="32"/>
  </w:num>
  <w:num w:numId="52">
    <w:abstractNumId w:val="30"/>
  </w:num>
  <w:num w:numId="53">
    <w:abstractNumId w:val="34"/>
  </w:num>
  <w:num w:numId="54">
    <w:abstractNumId w:val="29"/>
  </w:num>
  <w:num w:numId="55">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attachedTemplate r:id="rId1"/>
  <w:stylePaneSortMethod w:val="000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94209" fillcolor="white" stroke="f" strokecolor="blue">
      <v:fill color="white" type="frame"/>
      <v:stroke color="blue" weight="1.5pt" on="f"/>
      <v:shadow opacity="22938f" offset="0"/>
      <v:textbox inset=",7.2pt,,7.2pt"/>
      <o:colormru v:ext="edit" colors="#5a9a98,#ddcf56,#ad495d,#ab9c8f,#b5d3d2,#7e6d5f,#f26631,#54534a"/>
    </o:shapedefaults>
  </w:hdrShapeDefaults>
  <w:footnotePr>
    <w:numFmt w:val="chicago"/>
    <w:numRestart w:val="eachPage"/>
    <w:footnote w:id="-1"/>
    <w:footnote w:id="0"/>
    <w:footnote w:id="1"/>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B1"/>
    <w:rsid w:val="0000343B"/>
    <w:rsid w:val="000035B1"/>
    <w:rsid w:val="00005A8F"/>
    <w:rsid w:val="00012FE8"/>
    <w:rsid w:val="0001608D"/>
    <w:rsid w:val="0002189B"/>
    <w:rsid w:val="000249BF"/>
    <w:rsid w:val="00031E7B"/>
    <w:rsid w:val="00032987"/>
    <w:rsid w:val="00033C14"/>
    <w:rsid w:val="0004222C"/>
    <w:rsid w:val="00042B25"/>
    <w:rsid w:val="00042FD3"/>
    <w:rsid w:val="000432D1"/>
    <w:rsid w:val="000472F8"/>
    <w:rsid w:val="00047980"/>
    <w:rsid w:val="0005564F"/>
    <w:rsid w:val="000556E7"/>
    <w:rsid w:val="000562A5"/>
    <w:rsid w:val="00056C28"/>
    <w:rsid w:val="00061295"/>
    <w:rsid w:val="0006294C"/>
    <w:rsid w:val="00065B77"/>
    <w:rsid w:val="00081B01"/>
    <w:rsid w:val="000873FC"/>
    <w:rsid w:val="0008743C"/>
    <w:rsid w:val="000916E9"/>
    <w:rsid w:val="000957A1"/>
    <w:rsid w:val="000A195F"/>
    <w:rsid w:val="000A1AD6"/>
    <w:rsid w:val="000A4756"/>
    <w:rsid w:val="000A7DDA"/>
    <w:rsid w:val="000B1887"/>
    <w:rsid w:val="000C05A5"/>
    <w:rsid w:val="000C05D3"/>
    <w:rsid w:val="000C1F32"/>
    <w:rsid w:val="000C3342"/>
    <w:rsid w:val="000C55EA"/>
    <w:rsid w:val="000C656F"/>
    <w:rsid w:val="000C79F9"/>
    <w:rsid w:val="000D49ED"/>
    <w:rsid w:val="000E04C2"/>
    <w:rsid w:val="00100E98"/>
    <w:rsid w:val="001067B5"/>
    <w:rsid w:val="0010703B"/>
    <w:rsid w:val="001077FE"/>
    <w:rsid w:val="00107DAC"/>
    <w:rsid w:val="00116D6B"/>
    <w:rsid w:val="00117270"/>
    <w:rsid w:val="00120C44"/>
    <w:rsid w:val="00133249"/>
    <w:rsid w:val="0013358F"/>
    <w:rsid w:val="00134B5A"/>
    <w:rsid w:val="00145658"/>
    <w:rsid w:val="00152F0E"/>
    <w:rsid w:val="0015309E"/>
    <w:rsid w:val="00160C02"/>
    <w:rsid w:val="00160F41"/>
    <w:rsid w:val="00166B39"/>
    <w:rsid w:val="00166D1A"/>
    <w:rsid w:val="001678B3"/>
    <w:rsid w:val="001771DB"/>
    <w:rsid w:val="001927DC"/>
    <w:rsid w:val="001A0270"/>
    <w:rsid w:val="001A5C25"/>
    <w:rsid w:val="001A60D1"/>
    <w:rsid w:val="001B0ED5"/>
    <w:rsid w:val="001B19A6"/>
    <w:rsid w:val="001B57B8"/>
    <w:rsid w:val="001C26F2"/>
    <w:rsid w:val="001C43DE"/>
    <w:rsid w:val="001C52BB"/>
    <w:rsid w:val="001C653D"/>
    <w:rsid w:val="001C6710"/>
    <w:rsid w:val="001C79E5"/>
    <w:rsid w:val="001D45A9"/>
    <w:rsid w:val="001D59F9"/>
    <w:rsid w:val="001D6A0E"/>
    <w:rsid w:val="001E6C01"/>
    <w:rsid w:val="001E72B6"/>
    <w:rsid w:val="001E75D6"/>
    <w:rsid w:val="001E7A82"/>
    <w:rsid w:val="001F0E70"/>
    <w:rsid w:val="001F117B"/>
    <w:rsid w:val="001F38CC"/>
    <w:rsid w:val="002068F9"/>
    <w:rsid w:val="002074F7"/>
    <w:rsid w:val="002109A9"/>
    <w:rsid w:val="00220956"/>
    <w:rsid w:val="00221994"/>
    <w:rsid w:val="002221EF"/>
    <w:rsid w:val="00224A58"/>
    <w:rsid w:val="00224DCA"/>
    <w:rsid w:val="002346BF"/>
    <w:rsid w:val="00235350"/>
    <w:rsid w:val="00240019"/>
    <w:rsid w:val="0024214B"/>
    <w:rsid w:val="00246AF5"/>
    <w:rsid w:val="00247F1C"/>
    <w:rsid w:val="00251624"/>
    <w:rsid w:val="00254142"/>
    <w:rsid w:val="002571A5"/>
    <w:rsid w:val="00260729"/>
    <w:rsid w:val="002626DF"/>
    <w:rsid w:val="00263AB9"/>
    <w:rsid w:val="0026444B"/>
    <w:rsid w:val="0026768F"/>
    <w:rsid w:val="0027552C"/>
    <w:rsid w:val="002801D3"/>
    <w:rsid w:val="002870F4"/>
    <w:rsid w:val="00291719"/>
    <w:rsid w:val="00293322"/>
    <w:rsid w:val="00295A63"/>
    <w:rsid w:val="002A0995"/>
    <w:rsid w:val="002A152E"/>
    <w:rsid w:val="002A195E"/>
    <w:rsid w:val="002A54EA"/>
    <w:rsid w:val="002A69B2"/>
    <w:rsid w:val="002B0740"/>
    <w:rsid w:val="002B698E"/>
    <w:rsid w:val="002C5CAB"/>
    <w:rsid w:val="002D382F"/>
    <w:rsid w:val="002D3F81"/>
    <w:rsid w:val="002D4A53"/>
    <w:rsid w:val="002E20EF"/>
    <w:rsid w:val="002F0430"/>
    <w:rsid w:val="002F2C98"/>
    <w:rsid w:val="002F52C5"/>
    <w:rsid w:val="0030074F"/>
    <w:rsid w:val="00304E11"/>
    <w:rsid w:val="003054C8"/>
    <w:rsid w:val="00305716"/>
    <w:rsid w:val="00305D9C"/>
    <w:rsid w:val="0031311B"/>
    <w:rsid w:val="00315C8D"/>
    <w:rsid w:val="00316A50"/>
    <w:rsid w:val="003272F5"/>
    <w:rsid w:val="00331241"/>
    <w:rsid w:val="003452C5"/>
    <w:rsid w:val="003524F9"/>
    <w:rsid w:val="0036126B"/>
    <w:rsid w:val="00361535"/>
    <w:rsid w:val="003623BE"/>
    <w:rsid w:val="00366D2E"/>
    <w:rsid w:val="0037177C"/>
    <w:rsid w:val="00374BD7"/>
    <w:rsid w:val="0037632E"/>
    <w:rsid w:val="00377F4B"/>
    <w:rsid w:val="003866D3"/>
    <w:rsid w:val="003A1A9E"/>
    <w:rsid w:val="003A1E63"/>
    <w:rsid w:val="003A374D"/>
    <w:rsid w:val="003A5233"/>
    <w:rsid w:val="003B1A88"/>
    <w:rsid w:val="003B20EE"/>
    <w:rsid w:val="003B3F79"/>
    <w:rsid w:val="003B4427"/>
    <w:rsid w:val="003B753E"/>
    <w:rsid w:val="003C3CDB"/>
    <w:rsid w:val="003C458D"/>
    <w:rsid w:val="003C71D1"/>
    <w:rsid w:val="003D090F"/>
    <w:rsid w:val="003D11B4"/>
    <w:rsid w:val="003D2195"/>
    <w:rsid w:val="003E056C"/>
    <w:rsid w:val="003E3770"/>
    <w:rsid w:val="003F51EC"/>
    <w:rsid w:val="00410A55"/>
    <w:rsid w:val="0041222F"/>
    <w:rsid w:val="004175A3"/>
    <w:rsid w:val="004179AF"/>
    <w:rsid w:val="0042147A"/>
    <w:rsid w:val="00430381"/>
    <w:rsid w:val="00433924"/>
    <w:rsid w:val="0043540D"/>
    <w:rsid w:val="004368AA"/>
    <w:rsid w:val="00444C66"/>
    <w:rsid w:val="0045506F"/>
    <w:rsid w:val="0046212C"/>
    <w:rsid w:val="00464BE5"/>
    <w:rsid w:val="00465653"/>
    <w:rsid w:val="004701DB"/>
    <w:rsid w:val="00471033"/>
    <w:rsid w:val="004714D8"/>
    <w:rsid w:val="00485AB6"/>
    <w:rsid w:val="00486AD9"/>
    <w:rsid w:val="00491F67"/>
    <w:rsid w:val="00495134"/>
    <w:rsid w:val="004A28A5"/>
    <w:rsid w:val="004B48AA"/>
    <w:rsid w:val="004B49FC"/>
    <w:rsid w:val="004B7623"/>
    <w:rsid w:val="004C38A9"/>
    <w:rsid w:val="004C52EB"/>
    <w:rsid w:val="004D2003"/>
    <w:rsid w:val="004D52F5"/>
    <w:rsid w:val="004E0913"/>
    <w:rsid w:val="004E182D"/>
    <w:rsid w:val="004E296A"/>
    <w:rsid w:val="004E5841"/>
    <w:rsid w:val="004F2698"/>
    <w:rsid w:val="005058C2"/>
    <w:rsid w:val="00511153"/>
    <w:rsid w:val="005144B1"/>
    <w:rsid w:val="00514717"/>
    <w:rsid w:val="0051715B"/>
    <w:rsid w:val="005224C6"/>
    <w:rsid w:val="005248BA"/>
    <w:rsid w:val="00535AB0"/>
    <w:rsid w:val="00537664"/>
    <w:rsid w:val="00537EBC"/>
    <w:rsid w:val="00540FFB"/>
    <w:rsid w:val="0054193A"/>
    <w:rsid w:val="00543C24"/>
    <w:rsid w:val="00544846"/>
    <w:rsid w:val="005857E1"/>
    <w:rsid w:val="00585CCB"/>
    <w:rsid w:val="00593BB5"/>
    <w:rsid w:val="005970F6"/>
    <w:rsid w:val="00597931"/>
    <w:rsid w:val="005A36A0"/>
    <w:rsid w:val="005A43C6"/>
    <w:rsid w:val="005A55B8"/>
    <w:rsid w:val="005A7C5A"/>
    <w:rsid w:val="005B49B8"/>
    <w:rsid w:val="005B69CB"/>
    <w:rsid w:val="005B7FD3"/>
    <w:rsid w:val="005C0BE8"/>
    <w:rsid w:val="005C134B"/>
    <w:rsid w:val="005C5697"/>
    <w:rsid w:val="005D146D"/>
    <w:rsid w:val="005D28EB"/>
    <w:rsid w:val="005E5813"/>
    <w:rsid w:val="005F5EB9"/>
    <w:rsid w:val="00600F12"/>
    <w:rsid w:val="00603FE8"/>
    <w:rsid w:val="00610E60"/>
    <w:rsid w:val="00611F77"/>
    <w:rsid w:val="00612DC0"/>
    <w:rsid w:val="00615C63"/>
    <w:rsid w:val="006179F6"/>
    <w:rsid w:val="00622402"/>
    <w:rsid w:val="00623268"/>
    <w:rsid w:val="00624E0D"/>
    <w:rsid w:val="00627751"/>
    <w:rsid w:val="006357F9"/>
    <w:rsid w:val="006359DE"/>
    <w:rsid w:val="00637FAD"/>
    <w:rsid w:val="00645CCF"/>
    <w:rsid w:val="00646BC6"/>
    <w:rsid w:val="00650618"/>
    <w:rsid w:val="006521AD"/>
    <w:rsid w:val="0065644B"/>
    <w:rsid w:val="006573B0"/>
    <w:rsid w:val="00660247"/>
    <w:rsid w:val="006606F7"/>
    <w:rsid w:val="006628F0"/>
    <w:rsid w:val="00665905"/>
    <w:rsid w:val="006778C5"/>
    <w:rsid w:val="00686925"/>
    <w:rsid w:val="0068754A"/>
    <w:rsid w:val="00690560"/>
    <w:rsid w:val="00692728"/>
    <w:rsid w:val="006973D0"/>
    <w:rsid w:val="006A2B3B"/>
    <w:rsid w:val="006B0335"/>
    <w:rsid w:val="006B16A8"/>
    <w:rsid w:val="006B175B"/>
    <w:rsid w:val="006B1A21"/>
    <w:rsid w:val="006B4830"/>
    <w:rsid w:val="006B4E42"/>
    <w:rsid w:val="006C6502"/>
    <w:rsid w:val="006D1CAA"/>
    <w:rsid w:val="006D78C6"/>
    <w:rsid w:val="006F0A34"/>
    <w:rsid w:val="006F5AB6"/>
    <w:rsid w:val="006F65D2"/>
    <w:rsid w:val="007064C2"/>
    <w:rsid w:val="007101BB"/>
    <w:rsid w:val="00712AB4"/>
    <w:rsid w:val="00716EC9"/>
    <w:rsid w:val="00717185"/>
    <w:rsid w:val="00721254"/>
    <w:rsid w:val="00731DC6"/>
    <w:rsid w:val="007335B4"/>
    <w:rsid w:val="00733817"/>
    <w:rsid w:val="007356D4"/>
    <w:rsid w:val="00741F54"/>
    <w:rsid w:val="00742D7F"/>
    <w:rsid w:val="00743F1B"/>
    <w:rsid w:val="007473BB"/>
    <w:rsid w:val="0075051C"/>
    <w:rsid w:val="0076036E"/>
    <w:rsid w:val="00760ADC"/>
    <w:rsid w:val="00760FF4"/>
    <w:rsid w:val="00766AE9"/>
    <w:rsid w:val="00770C8D"/>
    <w:rsid w:val="00772E82"/>
    <w:rsid w:val="007877C3"/>
    <w:rsid w:val="00790BE6"/>
    <w:rsid w:val="00792C5F"/>
    <w:rsid w:val="007A3E9A"/>
    <w:rsid w:val="007A6D3A"/>
    <w:rsid w:val="007A70BE"/>
    <w:rsid w:val="007B4341"/>
    <w:rsid w:val="007B4B86"/>
    <w:rsid w:val="007B6601"/>
    <w:rsid w:val="007C1CE0"/>
    <w:rsid w:val="007C454C"/>
    <w:rsid w:val="007C4DE8"/>
    <w:rsid w:val="007D0C20"/>
    <w:rsid w:val="007D3443"/>
    <w:rsid w:val="007D6F3D"/>
    <w:rsid w:val="007D7C76"/>
    <w:rsid w:val="007E1280"/>
    <w:rsid w:val="007E6A52"/>
    <w:rsid w:val="007E7BC9"/>
    <w:rsid w:val="007F7417"/>
    <w:rsid w:val="008063D0"/>
    <w:rsid w:val="0080714A"/>
    <w:rsid w:val="00816240"/>
    <w:rsid w:val="00816970"/>
    <w:rsid w:val="008229FE"/>
    <w:rsid w:val="00822E84"/>
    <w:rsid w:val="0082404F"/>
    <w:rsid w:val="00824D5D"/>
    <w:rsid w:val="00832728"/>
    <w:rsid w:val="008345BB"/>
    <w:rsid w:val="00837E5A"/>
    <w:rsid w:val="0084119B"/>
    <w:rsid w:val="00841B7F"/>
    <w:rsid w:val="00842AE7"/>
    <w:rsid w:val="00844844"/>
    <w:rsid w:val="008568F7"/>
    <w:rsid w:val="008601E6"/>
    <w:rsid w:val="0086156B"/>
    <w:rsid w:val="00861D34"/>
    <w:rsid w:val="00867FA3"/>
    <w:rsid w:val="00881A92"/>
    <w:rsid w:val="008836C8"/>
    <w:rsid w:val="00885351"/>
    <w:rsid w:val="00891AD2"/>
    <w:rsid w:val="00891AEF"/>
    <w:rsid w:val="00891C9E"/>
    <w:rsid w:val="008A405F"/>
    <w:rsid w:val="008B0E9A"/>
    <w:rsid w:val="008B203B"/>
    <w:rsid w:val="008C39D9"/>
    <w:rsid w:val="008C3D8C"/>
    <w:rsid w:val="008C4AAD"/>
    <w:rsid w:val="008C6571"/>
    <w:rsid w:val="008D5E8F"/>
    <w:rsid w:val="008D631B"/>
    <w:rsid w:val="008E0ABF"/>
    <w:rsid w:val="008E2883"/>
    <w:rsid w:val="008E2B34"/>
    <w:rsid w:val="008E3178"/>
    <w:rsid w:val="008E6630"/>
    <w:rsid w:val="008E7EA5"/>
    <w:rsid w:val="008F4A9C"/>
    <w:rsid w:val="00900E05"/>
    <w:rsid w:val="009050DD"/>
    <w:rsid w:val="0091071F"/>
    <w:rsid w:val="00910AB9"/>
    <w:rsid w:val="00916750"/>
    <w:rsid w:val="009224B8"/>
    <w:rsid w:val="00930B2B"/>
    <w:rsid w:val="00932D68"/>
    <w:rsid w:val="00944294"/>
    <w:rsid w:val="009516B9"/>
    <w:rsid w:val="009573E7"/>
    <w:rsid w:val="00957EBB"/>
    <w:rsid w:val="00960AD6"/>
    <w:rsid w:val="009612EE"/>
    <w:rsid w:val="00971391"/>
    <w:rsid w:val="009717FE"/>
    <w:rsid w:val="00972DDE"/>
    <w:rsid w:val="00973C9C"/>
    <w:rsid w:val="009742A7"/>
    <w:rsid w:val="009808A7"/>
    <w:rsid w:val="0098307A"/>
    <w:rsid w:val="00991431"/>
    <w:rsid w:val="009946A6"/>
    <w:rsid w:val="00997E70"/>
    <w:rsid w:val="009A065E"/>
    <w:rsid w:val="009A0A03"/>
    <w:rsid w:val="009A0BCF"/>
    <w:rsid w:val="009A2757"/>
    <w:rsid w:val="009A2831"/>
    <w:rsid w:val="009A36C4"/>
    <w:rsid w:val="009A4E8C"/>
    <w:rsid w:val="009A7544"/>
    <w:rsid w:val="009B180D"/>
    <w:rsid w:val="009B194A"/>
    <w:rsid w:val="009B23FF"/>
    <w:rsid w:val="009C0D9A"/>
    <w:rsid w:val="009C440C"/>
    <w:rsid w:val="009C4B84"/>
    <w:rsid w:val="009C6DBA"/>
    <w:rsid w:val="009D2941"/>
    <w:rsid w:val="009D68FF"/>
    <w:rsid w:val="009E2A88"/>
    <w:rsid w:val="009F7EBC"/>
    <w:rsid w:val="00A12483"/>
    <w:rsid w:val="00A1559D"/>
    <w:rsid w:val="00A30957"/>
    <w:rsid w:val="00A32FE2"/>
    <w:rsid w:val="00A4050B"/>
    <w:rsid w:val="00A4631E"/>
    <w:rsid w:val="00A523C4"/>
    <w:rsid w:val="00A62C3E"/>
    <w:rsid w:val="00A66A9F"/>
    <w:rsid w:val="00A70966"/>
    <w:rsid w:val="00A71CB7"/>
    <w:rsid w:val="00A72C06"/>
    <w:rsid w:val="00A72C5A"/>
    <w:rsid w:val="00A763D7"/>
    <w:rsid w:val="00A84CC6"/>
    <w:rsid w:val="00A85A33"/>
    <w:rsid w:val="00A86611"/>
    <w:rsid w:val="00A954B7"/>
    <w:rsid w:val="00A97304"/>
    <w:rsid w:val="00AA1024"/>
    <w:rsid w:val="00AB112E"/>
    <w:rsid w:val="00AB3B5F"/>
    <w:rsid w:val="00AB51DF"/>
    <w:rsid w:val="00AB7D34"/>
    <w:rsid w:val="00AC0764"/>
    <w:rsid w:val="00AD22E9"/>
    <w:rsid w:val="00AD2ED4"/>
    <w:rsid w:val="00AD5E4E"/>
    <w:rsid w:val="00AD621B"/>
    <w:rsid w:val="00AD7FC3"/>
    <w:rsid w:val="00AE2787"/>
    <w:rsid w:val="00AE3A42"/>
    <w:rsid w:val="00AE5DBE"/>
    <w:rsid w:val="00AE7429"/>
    <w:rsid w:val="00AF0767"/>
    <w:rsid w:val="00AF38CB"/>
    <w:rsid w:val="00AF60B8"/>
    <w:rsid w:val="00B0252E"/>
    <w:rsid w:val="00B027A4"/>
    <w:rsid w:val="00B100C9"/>
    <w:rsid w:val="00B16036"/>
    <w:rsid w:val="00B21B09"/>
    <w:rsid w:val="00B22478"/>
    <w:rsid w:val="00B26C74"/>
    <w:rsid w:val="00B3070C"/>
    <w:rsid w:val="00B34D7A"/>
    <w:rsid w:val="00B35648"/>
    <w:rsid w:val="00B475B8"/>
    <w:rsid w:val="00B532F9"/>
    <w:rsid w:val="00B546A7"/>
    <w:rsid w:val="00B55AD4"/>
    <w:rsid w:val="00B6057A"/>
    <w:rsid w:val="00B62AF4"/>
    <w:rsid w:val="00B71EB8"/>
    <w:rsid w:val="00B76EA1"/>
    <w:rsid w:val="00B770CD"/>
    <w:rsid w:val="00B81647"/>
    <w:rsid w:val="00B90206"/>
    <w:rsid w:val="00B9261B"/>
    <w:rsid w:val="00B943A8"/>
    <w:rsid w:val="00B97FE0"/>
    <w:rsid w:val="00BA346F"/>
    <w:rsid w:val="00BA6BDF"/>
    <w:rsid w:val="00BB146D"/>
    <w:rsid w:val="00BB17C6"/>
    <w:rsid w:val="00BC0BFE"/>
    <w:rsid w:val="00BC4D31"/>
    <w:rsid w:val="00BC6D3E"/>
    <w:rsid w:val="00BD1063"/>
    <w:rsid w:val="00BE1CAE"/>
    <w:rsid w:val="00BE1CD3"/>
    <w:rsid w:val="00BE7A8C"/>
    <w:rsid w:val="00BF1270"/>
    <w:rsid w:val="00BF2894"/>
    <w:rsid w:val="00BF501E"/>
    <w:rsid w:val="00BF5201"/>
    <w:rsid w:val="00C04BA3"/>
    <w:rsid w:val="00C04ED9"/>
    <w:rsid w:val="00C0592E"/>
    <w:rsid w:val="00C14784"/>
    <w:rsid w:val="00C14D40"/>
    <w:rsid w:val="00C15ACA"/>
    <w:rsid w:val="00C225D7"/>
    <w:rsid w:val="00C22A31"/>
    <w:rsid w:val="00C26B56"/>
    <w:rsid w:val="00C3140F"/>
    <w:rsid w:val="00C35EF4"/>
    <w:rsid w:val="00C36563"/>
    <w:rsid w:val="00C36DA1"/>
    <w:rsid w:val="00C40952"/>
    <w:rsid w:val="00C42268"/>
    <w:rsid w:val="00C43093"/>
    <w:rsid w:val="00C44E26"/>
    <w:rsid w:val="00C469FD"/>
    <w:rsid w:val="00C55B78"/>
    <w:rsid w:val="00C5752C"/>
    <w:rsid w:val="00C63606"/>
    <w:rsid w:val="00C86901"/>
    <w:rsid w:val="00C91E0D"/>
    <w:rsid w:val="00C934FD"/>
    <w:rsid w:val="00C9507B"/>
    <w:rsid w:val="00C960BA"/>
    <w:rsid w:val="00CA2EEE"/>
    <w:rsid w:val="00CA56FD"/>
    <w:rsid w:val="00CB179C"/>
    <w:rsid w:val="00CB2520"/>
    <w:rsid w:val="00CB2EEF"/>
    <w:rsid w:val="00CB38F6"/>
    <w:rsid w:val="00CB6DE9"/>
    <w:rsid w:val="00CC3801"/>
    <w:rsid w:val="00CC546A"/>
    <w:rsid w:val="00CC5FAE"/>
    <w:rsid w:val="00CC5FB1"/>
    <w:rsid w:val="00CC6288"/>
    <w:rsid w:val="00CC6B6E"/>
    <w:rsid w:val="00CD2EAE"/>
    <w:rsid w:val="00CD3CE9"/>
    <w:rsid w:val="00CD5522"/>
    <w:rsid w:val="00CD63F3"/>
    <w:rsid w:val="00CE06A9"/>
    <w:rsid w:val="00CE51EC"/>
    <w:rsid w:val="00CE58EB"/>
    <w:rsid w:val="00CE5E2D"/>
    <w:rsid w:val="00CE6875"/>
    <w:rsid w:val="00CF5E4C"/>
    <w:rsid w:val="00D00C9C"/>
    <w:rsid w:val="00D12FC6"/>
    <w:rsid w:val="00D170D7"/>
    <w:rsid w:val="00D1798C"/>
    <w:rsid w:val="00D218D6"/>
    <w:rsid w:val="00D21952"/>
    <w:rsid w:val="00D23BA4"/>
    <w:rsid w:val="00D23FE9"/>
    <w:rsid w:val="00D27C09"/>
    <w:rsid w:val="00D42B04"/>
    <w:rsid w:val="00D53547"/>
    <w:rsid w:val="00D578B8"/>
    <w:rsid w:val="00D60B34"/>
    <w:rsid w:val="00D67A94"/>
    <w:rsid w:val="00D80349"/>
    <w:rsid w:val="00D807C1"/>
    <w:rsid w:val="00D80FF4"/>
    <w:rsid w:val="00D8166C"/>
    <w:rsid w:val="00D81AC1"/>
    <w:rsid w:val="00D86770"/>
    <w:rsid w:val="00D903FB"/>
    <w:rsid w:val="00D91A64"/>
    <w:rsid w:val="00DA6F11"/>
    <w:rsid w:val="00DB0359"/>
    <w:rsid w:val="00DB296C"/>
    <w:rsid w:val="00DB6D6A"/>
    <w:rsid w:val="00DB7F31"/>
    <w:rsid w:val="00DC0232"/>
    <w:rsid w:val="00DC2E7A"/>
    <w:rsid w:val="00DD0969"/>
    <w:rsid w:val="00DD14F9"/>
    <w:rsid w:val="00DD16C0"/>
    <w:rsid w:val="00DD48B2"/>
    <w:rsid w:val="00DD5BFA"/>
    <w:rsid w:val="00DD76EA"/>
    <w:rsid w:val="00DE30EF"/>
    <w:rsid w:val="00DF0ADC"/>
    <w:rsid w:val="00DF53D8"/>
    <w:rsid w:val="00DF5929"/>
    <w:rsid w:val="00E024CF"/>
    <w:rsid w:val="00E05ED0"/>
    <w:rsid w:val="00E247DE"/>
    <w:rsid w:val="00E30B3C"/>
    <w:rsid w:val="00E3214A"/>
    <w:rsid w:val="00E32D2C"/>
    <w:rsid w:val="00E356C6"/>
    <w:rsid w:val="00E357FC"/>
    <w:rsid w:val="00E3605E"/>
    <w:rsid w:val="00E45366"/>
    <w:rsid w:val="00E46075"/>
    <w:rsid w:val="00E46EA1"/>
    <w:rsid w:val="00E477A0"/>
    <w:rsid w:val="00E47A13"/>
    <w:rsid w:val="00E54775"/>
    <w:rsid w:val="00E54901"/>
    <w:rsid w:val="00E71300"/>
    <w:rsid w:val="00E77FD6"/>
    <w:rsid w:val="00E80385"/>
    <w:rsid w:val="00E824CF"/>
    <w:rsid w:val="00E82960"/>
    <w:rsid w:val="00E82CD4"/>
    <w:rsid w:val="00E83C3D"/>
    <w:rsid w:val="00E86256"/>
    <w:rsid w:val="00E87E4C"/>
    <w:rsid w:val="00E94B08"/>
    <w:rsid w:val="00E95941"/>
    <w:rsid w:val="00EA5A39"/>
    <w:rsid w:val="00EA7F04"/>
    <w:rsid w:val="00EB458F"/>
    <w:rsid w:val="00EB6564"/>
    <w:rsid w:val="00EC1860"/>
    <w:rsid w:val="00EC467D"/>
    <w:rsid w:val="00ED4887"/>
    <w:rsid w:val="00ED5851"/>
    <w:rsid w:val="00ED5870"/>
    <w:rsid w:val="00ED6C7C"/>
    <w:rsid w:val="00ED74A6"/>
    <w:rsid w:val="00ED7692"/>
    <w:rsid w:val="00ED7DE9"/>
    <w:rsid w:val="00EE392D"/>
    <w:rsid w:val="00EE41D5"/>
    <w:rsid w:val="00EE759E"/>
    <w:rsid w:val="00EF2734"/>
    <w:rsid w:val="00EF2FAA"/>
    <w:rsid w:val="00F04F5D"/>
    <w:rsid w:val="00F0676F"/>
    <w:rsid w:val="00F11B74"/>
    <w:rsid w:val="00F1449B"/>
    <w:rsid w:val="00F17D22"/>
    <w:rsid w:val="00F22B13"/>
    <w:rsid w:val="00F2330A"/>
    <w:rsid w:val="00F23D98"/>
    <w:rsid w:val="00F268DC"/>
    <w:rsid w:val="00F30398"/>
    <w:rsid w:val="00F40C06"/>
    <w:rsid w:val="00F41FF1"/>
    <w:rsid w:val="00F4368C"/>
    <w:rsid w:val="00F46211"/>
    <w:rsid w:val="00F50883"/>
    <w:rsid w:val="00F5377A"/>
    <w:rsid w:val="00F619FC"/>
    <w:rsid w:val="00F66441"/>
    <w:rsid w:val="00F67E33"/>
    <w:rsid w:val="00F71D57"/>
    <w:rsid w:val="00F73D5F"/>
    <w:rsid w:val="00F9150D"/>
    <w:rsid w:val="00FA7B11"/>
    <w:rsid w:val="00FB4D8D"/>
    <w:rsid w:val="00FC4EC1"/>
    <w:rsid w:val="00FC6311"/>
    <w:rsid w:val="00FC7782"/>
    <w:rsid w:val="00FC7E5E"/>
    <w:rsid w:val="00FD02E3"/>
    <w:rsid w:val="00FD214D"/>
    <w:rsid w:val="00FD2985"/>
    <w:rsid w:val="00FD7550"/>
    <w:rsid w:val="00FE6B30"/>
    <w:rsid w:val="00FF0426"/>
    <w:rsid w:val="00FF66B8"/>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fillcolor="white" stroke="f" strokecolor="blue">
      <v:fill color="white" type="frame"/>
      <v:stroke color="blue" weight="1.5pt" on="f"/>
      <v:shadow opacity="22938f" offset="0"/>
      <v:textbox inset=",7.2pt,,7.2pt"/>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toc 1" w:uiPriority="39"/>
    <w:lsdException w:name="toc 2" w:uiPriority="39"/>
    <w:lsdException w:name="toc 3" w:uiPriority="39"/>
    <w:lsdException w:name="header" w:uiPriority="99"/>
    <w:lsdException w:name="footer"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iPriority="62"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latentStyles>
  <w:style w:type="paragraph" w:default="1" w:styleId="Normal">
    <w:name w:val="Normal"/>
    <w:rsid w:val="00971391"/>
    <w:rPr>
      <w:sz w:val="24"/>
      <w:szCs w:val="24"/>
    </w:rPr>
  </w:style>
  <w:style w:type="paragraph" w:styleId="Heading1">
    <w:name w:val="heading 1"/>
    <w:basedOn w:val="Normal"/>
    <w:next w:val="BodyText"/>
    <w:link w:val="Heading1Char"/>
    <w:qFormat/>
    <w:rsid w:val="0008743C"/>
    <w:pPr>
      <w:keepNext/>
      <w:suppressLineNumbers/>
      <w:suppressAutoHyphens/>
      <w:spacing w:after="240"/>
      <w:outlineLvl w:val="0"/>
    </w:pPr>
    <w:rPr>
      <w:rFonts w:ascii="Arial" w:hAnsi="Arial"/>
      <w:color w:val="134486"/>
      <w:spacing w:val="-10"/>
      <w:kern w:val="28"/>
      <w:sz w:val="40"/>
      <w:szCs w:val="50"/>
    </w:rPr>
  </w:style>
  <w:style w:type="paragraph" w:styleId="Heading2">
    <w:name w:val="heading 2"/>
    <w:basedOn w:val="Normal"/>
    <w:next w:val="BodyText"/>
    <w:link w:val="Heading2Char"/>
    <w:qFormat/>
    <w:rsid w:val="00F30398"/>
    <w:pPr>
      <w:keepNext/>
      <w:suppressLineNumbers/>
      <w:suppressAutoHyphens/>
      <w:spacing w:before="240" w:after="120"/>
      <w:outlineLvl w:val="1"/>
    </w:pPr>
    <w:rPr>
      <w:rFonts w:ascii="Helvetica" w:hAnsi="Helvetica" w:cs="Arial"/>
      <w:color w:val="124486"/>
      <w:kern w:val="28"/>
      <w:sz w:val="28"/>
      <w:szCs w:val="28"/>
    </w:rPr>
  </w:style>
  <w:style w:type="paragraph" w:styleId="Heading3">
    <w:name w:val="heading 3"/>
    <w:basedOn w:val="Normal"/>
    <w:next w:val="BodyText"/>
    <w:qFormat/>
    <w:rsid w:val="00F30398"/>
    <w:pPr>
      <w:keepNext/>
      <w:suppressLineNumbers/>
      <w:suppressAutoHyphens/>
      <w:spacing w:before="240" w:after="120"/>
      <w:outlineLvl w:val="2"/>
    </w:pPr>
    <w:rPr>
      <w:rFonts w:ascii="Helvetica" w:hAnsi="Helvetica" w:cs="Arial"/>
      <w:color w:val="007FAD"/>
      <w:spacing w:val="4"/>
      <w:kern w:val="28"/>
      <w:szCs w:val="28"/>
    </w:rPr>
  </w:style>
  <w:style w:type="paragraph" w:styleId="Heading4">
    <w:name w:val="heading 4"/>
    <w:basedOn w:val="Normal"/>
    <w:next w:val="BodyText"/>
    <w:link w:val="Heading4Char"/>
    <w:qFormat/>
    <w:rsid w:val="00EA5A39"/>
    <w:pPr>
      <w:keepNext/>
      <w:numPr>
        <w:ilvl w:val="2"/>
      </w:numPr>
      <w:suppressLineNumbers/>
      <w:suppressAutoHyphens/>
      <w:spacing w:before="240" w:after="120"/>
      <w:outlineLvl w:val="3"/>
    </w:pPr>
    <w:rPr>
      <w:rFonts w:ascii="Helvetica" w:hAnsi="Helvetica" w:cs="Arial"/>
      <w:b/>
      <w:color w:val="124486"/>
      <w:kern w:val="28"/>
      <w:sz w:val="21"/>
      <w:szCs w:val="22"/>
      <w:lang w:eastAsia="zh-CN"/>
    </w:rPr>
  </w:style>
  <w:style w:type="paragraph" w:styleId="Heading5">
    <w:name w:val="heading 5"/>
    <w:basedOn w:val="Normal"/>
    <w:next w:val="BodyText"/>
    <w:qFormat/>
    <w:rsid w:val="00BB146D"/>
    <w:pPr>
      <w:numPr>
        <w:ilvl w:val="3"/>
      </w:numPr>
      <w:spacing w:before="320"/>
      <w:outlineLvl w:val="4"/>
    </w:pPr>
    <w:rPr>
      <w:rFonts w:ascii="Arial" w:hAnsi="Arial" w:cs="Arial"/>
      <w:color w:val="124486"/>
      <w:kern w:val="28"/>
      <w:sz w:val="22"/>
      <w:szCs w:val="22"/>
      <w:lang w:eastAsia="zh-CN"/>
    </w:rPr>
  </w:style>
  <w:style w:type="paragraph" w:styleId="Heading6">
    <w:name w:val="heading 6"/>
    <w:basedOn w:val="BodyText"/>
    <w:next w:val="BodyText"/>
    <w:rsid w:val="00957EBB"/>
    <w:pPr>
      <w:keepNext/>
      <w:suppressLineNumbers/>
      <w:suppressAutoHyphens/>
      <w:outlineLvl w:val="5"/>
    </w:pPr>
    <w:rPr>
      <w:b/>
    </w:rPr>
  </w:style>
  <w:style w:type="paragraph" w:styleId="Heading7">
    <w:name w:val="heading 7"/>
    <w:basedOn w:val="Heading6"/>
    <w:next w:val="BodyText"/>
    <w:rsid w:val="00957EBB"/>
    <w:pPr>
      <w:outlineLvl w:val="6"/>
    </w:pPr>
  </w:style>
  <w:style w:type="paragraph" w:styleId="Heading8">
    <w:name w:val="heading 8"/>
    <w:basedOn w:val="Heading7"/>
    <w:next w:val="BodyText"/>
    <w:rsid w:val="002221EF"/>
    <w:pPr>
      <w:outlineLvl w:val="7"/>
    </w:pPr>
  </w:style>
  <w:style w:type="paragraph" w:styleId="Heading9">
    <w:name w:val="heading 9"/>
    <w:basedOn w:val="Heading8"/>
    <w:next w:val="BodyText"/>
    <w:rsid w:val="00222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10AB9"/>
    <w:pPr>
      <w:spacing w:after="160" w:line="280" w:lineRule="exact"/>
    </w:pPr>
    <w:rPr>
      <w:rFonts w:ascii="Franklin Gothic Book" w:hAnsi="Franklin Gothic Book"/>
      <w:sz w:val="21"/>
    </w:rPr>
  </w:style>
  <w:style w:type="character" w:customStyle="1" w:styleId="BodyTextChar">
    <w:name w:val="Body Text Char"/>
    <w:link w:val="BodyText"/>
    <w:rsid w:val="00910AB9"/>
    <w:rPr>
      <w:rFonts w:ascii="Franklin Gothic Book" w:hAnsi="Franklin Gothic Book"/>
      <w:sz w:val="21"/>
      <w:szCs w:val="24"/>
    </w:rPr>
  </w:style>
  <w:style w:type="paragraph" w:customStyle="1" w:styleId="Heading1unnumbered">
    <w:name w:val="Heading 1 unnumbered"/>
    <w:basedOn w:val="Heading1"/>
    <w:next w:val="BodyText"/>
    <w:semiHidden/>
    <w:rsid w:val="005E5FB4"/>
  </w:style>
  <w:style w:type="paragraph" w:styleId="CommentSubject">
    <w:name w:val="annotation subject"/>
    <w:basedOn w:val="Normal"/>
    <w:semiHidden/>
    <w:rsid w:val="00957EBB"/>
    <w:rPr>
      <w:b/>
      <w:bCs/>
      <w:sz w:val="20"/>
      <w:szCs w:val="20"/>
    </w:rPr>
  </w:style>
  <w:style w:type="paragraph" w:styleId="ListBullet">
    <w:name w:val="List Bullet"/>
    <w:basedOn w:val="BodyText"/>
    <w:qFormat/>
    <w:rsid w:val="00BB146D"/>
    <w:pPr>
      <w:numPr>
        <w:numId w:val="9"/>
      </w:numPr>
      <w:spacing w:after="120"/>
      <w:ind w:left="284" w:hanging="284"/>
    </w:pPr>
  </w:style>
  <w:style w:type="paragraph" w:styleId="ListBullet2">
    <w:name w:val="List Bullet 2"/>
    <w:basedOn w:val="ListBullet"/>
    <w:qFormat/>
    <w:rsid w:val="00BB146D"/>
    <w:pPr>
      <w:numPr>
        <w:numId w:val="4"/>
      </w:numPr>
      <w:ind w:left="568" w:hanging="284"/>
    </w:pPr>
  </w:style>
  <w:style w:type="paragraph" w:styleId="ListNumber">
    <w:name w:val="List Number"/>
    <w:basedOn w:val="ListBullet"/>
    <w:qFormat/>
    <w:rsid w:val="00B0252E"/>
    <w:pPr>
      <w:numPr>
        <w:numId w:val="8"/>
      </w:numPr>
      <w:ind w:left="284" w:hanging="284"/>
    </w:pPr>
  </w:style>
  <w:style w:type="paragraph" w:styleId="ListNumber2">
    <w:name w:val="List Number 2"/>
    <w:basedOn w:val="ListNumber"/>
    <w:rsid w:val="006573B0"/>
    <w:pPr>
      <w:numPr>
        <w:numId w:val="12"/>
      </w:numPr>
      <w:ind w:left="568" w:hanging="284"/>
    </w:pPr>
  </w:style>
  <w:style w:type="paragraph" w:styleId="BalloonText">
    <w:name w:val="Balloon Text"/>
    <w:basedOn w:val="Normal"/>
    <w:semiHidden/>
    <w:rsid w:val="00F2632F"/>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rsid w:val="00FA7B11"/>
    <w:pPr>
      <w:pageBreakBefore/>
      <w:spacing w:before="9840" w:line="640" w:lineRule="atLeast"/>
      <w:ind w:left="709" w:right="-624"/>
    </w:pPr>
    <w:rPr>
      <w:rFonts w:ascii="Helvetica" w:hAnsi="Helvetica"/>
      <w:noProof/>
      <w:color w:val="FFFFFF"/>
      <w:kern w:val="28"/>
      <w:sz w:val="50"/>
      <w:szCs w:val="50"/>
      <w:lang w:val="en-US" w:eastAsia="en-US"/>
    </w:rPr>
  </w:style>
  <w:style w:type="paragraph" w:styleId="Subtitle">
    <w:name w:val="Subtitle"/>
    <w:basedOn w:val="Title"/>
    <w:next w:val="Date"/>
    <w:link w:val="SubtitleChar"/>
    <w:qFormat/>
    <w:rsid w:val="00F30398"/>
    <w:pPr>
      <w:pageBreakBefore w:val="0"/>
      <w:spacing w:before="0" w:after="240" w:line="240" w:lineRule="auto"/>
      <w:ind w:left="0" w:right="0"/>
    </w:pPr>
    <w:rPr>
      <w:color w:val="007FAD" w:themeColor="accent4"/>
      <w:sz w:val="32"/>
      <w:szCs w:val="32"/>
    </w:rPr>
  </w:style>
  <w:style w:type="paragraph" w:styleId="Date">
    <w:name w:val="Date"/>
    <w:basedOn w:val="Subtitle"/>
    <w:next w:val="Normal"/>
    <w:link w:val="DateChar"/>
    <w:rsid w:val="00DE30EF"/>
    <w:pPr>
      <w:jc w:val="right"/>
    </w:pPr>
    <w:rPr>
      <w:color w:val="FFFFFF" w:themeColor="background1"/>
      <w:sz w:val="24"/>
      <w:szCs w:val="24"/>
    </w:rPr>
  </w:style>
  <w:style w:type="character" w:customStyle="1" w:styleId="DateChar">
    <w:name w:val="Date Char"/>
    <w:link w:val="Date"/>
    <w:rsid w:val="00DE30EF"/>
    <w:rPr>
      <w:rFonts w:ascii="Helvetica" w:hAnsi="Helvetica"/>
      <w:noProof/>
      <w:color w:val="FFFFFF" w:themeColor="background1"/>
      <w:kern w:val="28"/>
      <w:sz w:val="24"/>
      <w:szCs w:val="24"/>
      <w:lang w:val="en-US" w:eastAsia="en-US"/>
    </w:rPr>
  </w:style>
  <w:style w:type="character" w:customStyle="1" w:styleId="SubtitleChar">
    <w:name w:val="Subtitle Char"/>
    <w:link w:val="Subtitle"/>
    <w:rsid w:val="00F30398"/>
    <w:rPr>
      <w:rFonts w:ascii="Helvetica" w:hAnsi="Helvetica"/>
      <w:noProof/>
      <w:color w:val="007FAD" w:themeColor="accent4"/>
      <w:kern w:val="28"/>
      <w:sz w:val="32"/>
      <w:szCs w:val="32"/>
      <w:lang w:val="en-US" w:eastAsia="en-US"/>
    </w:rPr>
  </w:style>
  <w:style w:type="character" w:customStyle="1" w:styleId="TitleChar">
    <w:name w:val="Title Char"/>
    <w:link w:val="Title"/>
    <w:rsid w:val="00FA7B11"/>
    <w:rPr>
      <w:rFonts w:ascii="Helvetica" w:hAnsi="Helvetica"/>
      <w:noProof/>
      <w:color w:val="FFFFFF"/>
      <w:kern w:val="28"/>
      <w:sz w:val="50"/>
      <w:szCs w:val="50"/>
      <w:lang w:val="en-US" w:eastAsia="en-US"/>
    </w:rPr>
  </w:style>
  <w:style w:type="paragraph" w:customStyle="1" w:styleId="Contents">
    <w:name w:val="Contents"/>
    <w:basedOn w:val="Normal"/>
    <w:next w:val="BodyText"/>
    <w:semiHidden/>
    <w:rsid w:val="006F08F9"/>
    <w:pPr>
      <w:pageBreakBefore/>
      <w:spacing w:after="1860" w:line="540" w:lineRule="exact"/>
    </w:pPr>
    <w:rPr>
      <w:rFonts w:ascii="Arial" w:hAnsi="Arial"/>
      <w:color w:val="AD495D"/>
      <w:kern w:val="28"/>
      <w:sz w:val="50"/>
      <w:szCs w:val="50"/>
    </w:rPr>
  </w:style>
  <w:style w:type="paragraph" w:styleId="Footer">
    <w:name w:val="footer"/>
    <w:basedOn w:val="Normal"/>
    <w:link w:val="FooterChar"/>
    <w:uiPriority w:val="99"/>
    <w:rsid w:val="00BB146D"/>
    <w:pPr>
      <w:tabs>
        <w:tab w:val="left" w:pos="0"/>
        <w:tab w:val="right" w:pos="7938"/>
        <w:tab w:val="right" w:pos="8505"/>
      </w:tabs>
      <w:spacing w:line="180" w:lineRule="exact"/>
      <w:ind w:left="-567" w:right="-567"/>
    </w:pPr>
    <w:rPr>
      <w:rFonts w:ascii="Franklin Gothic Book" w:hAnsi="Franklin Gothic Book"/>
      <w:b/>
      <w:color w:val="A8A5A8"/>
      <w:sz w:val="14"/>
      <w:szCs w:val="14"/>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005A8F"/>
    <w:pPr>
      <w:tabs>
        <w:tab w:val="left" w:pos="397"/>
        <w:tab w:val="right" w:pos="7938"/>
      </w:tabs>
      <w:spacing w:before="280" w:after="60"/>
      <w:ind w:left="397" w:right="567" w:hanging="397"/>
    </w:pPr>
    <w:rPr>
      <w:rFonts w:ascii="Helvetica" w:hAnsi="Helvetica"/>
      <w:color w:val="0095BD"/>
      <w:sz w:val="26"/>
    </w:rPr>
  </w:style>
  <w:style w:type="paragraph" w:styleId="TOC2">
    <w:name w:val="toc 2"/>
    <w:basedOn w:val="TOC1"/>
    <w:next w:val="TOC1"/>
    <w:uiPriority w:val="39"/>
    <w:rsid w:val="001E7A82"/>
    <w:pPr>
      <w:spacing w:before="120" w:line="200" w:lineRule="atLeast"/>
      <w:ind w:left="0" w:firstLine="0"/>
    </w:pPr>
    <w:rPr>
      <w:color w:val="auto"/>
      <w:sz w:val="24"/>
      <w:szCs w:val="21"/>
    </w:rPr>
  </w:style>
  <w:style w:type="paragraph" w:customStyle="1" w:styleId="Reporttype">
    <w:name w:val="Report type"/>
    <w:basedOn w:val="BodyText"/>
    <w:semiHidden/>
    <w:rsid w:val="00F15D8B"/>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next w:val="BodyText"/>
    <w:rsid w:val="007101BB"/>
    <w:pPr>
      <w:keepNext/>
      <w:spacing w:before="80" w:after="80" w:line="280" w:lineRule="atLeast"/>
    </w:pPr>
    <w:rPr>
      <w:rFonts w:ascii="Franklin Gothic Book" w:hAnsi="Franklin Gothic Book" w:cs="Arial"/>
      <w:color w:val="A8A5A8"/>
      <w:szCs w:val="19"/>
    </w:rPr>
  </w:style>
  <w:style w:type="paragraph" w:customStyle="1" w:styleId="BoxListBullet">
    <w:name w:val="Box List Bullet"/>
    <w:basedOn w:val="BoxText"/>
    <w:qFormat/>
    <w:rsid w:val="00D91A64"/>
    <w:pPr>
      <w:numPr>
        <w:numId w:val="14"/>
      </w:numPr>
      <w:ind w:left="284" w:hanging="284"/>
    </w:pPr>
  </w:style>
  <w:style w:type="paragraph" w:customStyle="1" w:styleId="BoxText">
    <w:name w:val="Box Text"/>
    <w:link w:val="BoxTextChar"/>
    <w:qFormat/>
    <w:rsid w:val="00F268DC"/>
    <w:pPr>
      <w:shd w:val="clear" w:color="auto" w:fill="D0DAE7"/>
      <w:spacing w:after="120" w:line="280" w:lineRule="exact"/>
    </w:pPr>
    <w:rPr>
      <w:rFonts w:ascii="Franklin Gothic Book" w:eastAsia="Calibri" w:hAnsi="Franklin Gothic Book"/>
      <w:iCs/>
      <w:color w:val="1F497D" w:themeColor="text2"/>
      <w:szCs w:val="22"/>
    </w:rPr>
  </w:style>
  <w:style w:type="character" w:customStyle="1" w:styleId="BoxTextChar">
    <w:name w:val="Box Text Char"/>
    <w:link w:val="BoxText"/>
    <w:rsid w:val="00F268DC"/>
    <w:rPr>
      <w:rFonts w:ascii="Franklin Gothic Book" w:eastAsia="Calibri" w:hAnsi="Franklin Gothic Book"/>
      <w:iCs/>
      <w:color w:val="1F497D" w:themeColor="text2"/>
      <w:szCs w:val="22"/>
      <w:shd w:val="clear" w:color="auto" w:fill="D0DAE7"/>
    </w:rPr>
  </w:style>
  <w:style w:type="paragraph" w:customStyle="1" w:styleId="TableFigureNote">
    <w:name w:val="Table Figure Note"/>
    <w:basedOn w:val="TableText"/>
    <w:next w:val="BodyText"/>
    <w:link w:val="TableFigureNoteChar"/>
    <w:qFormat/>
    <w:rsid w:val="009C4B84"/>
    <w:pPr>
      <w:spacing w:after="240" w:line="180" w:lineRule="atLeast"/>
    </w:pPr>
    <w:rPr>
      <w:sz w:val="14"/>
      <w:szCs w:val="14"/>
    </w:rPr>
  </w:style>
  <w:style w:type="paragraph" w:customStyle="1" w:styleId="TableText">
    <w:name w:val="Table Text"/>
    <w:basedOn w:val="Normal"/>
    <w:link w:val="TableTextChar"/>
    <w:qFormat/>
    <w:rsid w:val="00247F1C"/>
    <w:pPr>
      <w:spacing w:after="120" w:line="200" w:lineRule="atLeast"/>
    </w:pPr>
    <w:rPr>
      <w:rFonts w:ascii="Franklin Gothic Book" w:eastAsia="Calibri" w:hAnsi="Franklin Gothic Book"/>
      <w:sz w:val="17"/>
      <w:szCs w:val="17"/>
      <w:lang w:eastAsia="en-US"/>
    </w:rPr>
  </w:style>
  <w:style w:type="paragraph" w:customStyle="1" w:styleId="Source">
    <w:name w:val="Source"/>
    <w:basedOn w:val="TableFigureNote"/>
    <w:next w:val="BodyText"/>
    <w:rsid w:val="00C36563"/>
  </w:style>
  <w:style w:type="character" w:customStyle="1" w:styleId="TableFigureNoteChar">
    <w:name w:val="Table Figure Note Char"/>
    <w:link w:val="TableFigureNote"/>
    <w:rsid w:val="009C4B84"/>
    <w:rPr>
      <w:rFonts w:ascii="Franklin Gothic Book" w:eastAsia="Calibri" w:hAnsi="Franklin Gothic Book"/>
      <w:sz w:val="14"/>
      <w:szCs w:val="14"/>
      <w:lang w:eastAsia="en-US"/>
    </w:rPr>
  </w:style>
  <w:style w:type="paragraph" w:customStyle="1" w:styleId="BoxHeading1">
    <w:name w:val="Box Heading 1"/>
    <w:basedOn w:val="Heading3"/>
    <w:next w:val="BoxText"/>
    <w:qFormat/>
    <w:rsid w:val="00B9261B"/>
    <w:pPr>
      <w:shd w:val="clear" w:color="auto" w:fill="D0DAE7"/>
    </w:pPr>
    <w:rPr>
      <w:b/>
      <w:iCs/>
      <w:color w:val="124486"/>
    </w:rPr>
  </w:style>
  <w:style w:type="paragraph" w:customStyle="1" w:styleId="BoxHeading2">
    <w:name w:val="Box Heading 2"/>
    <w:basedOn w:val="BoxText"/>
    <w:next w:val="BoxText"/>
    <w:rsid w:val="00F268DC"/>
    <w:pPr>
      <w:spacing w:before="120"/>
    </w:pPr>
    <w:rPr>
      <w:b/>
      <w:i/>
      <w:iCs w:val="0"/>
      <w:spacing w:val="4"/>
    </w:rPr>
  </w:style>
  <w:style w:type="paragraph" w:customStyle="1" w:styleId="TableListBullet">
    <w:name w:val="Table List Bullet"/>
    <w:basedOn w:val="TableText"/>
    <w:rsid w:val="009B23FF"/>
    <w:pPr>
      <w:numPr>
        <w:numId w:val="2"/>
      </w:numPr>
      <w:spacing w:line="240" w:lineRule="auto"/>
      <w:ind w:left="284" w:hanging="284"/>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1E7A82"/>
    <w:pPr>
      <w:tabs>
        <w:tab w:val="clear" w:pos="397"/>
      </w:tabs>
      <w:spacing w:before="40" w:line="230" w:lineRule="atLeast"/>
      <w:ind w:left="567" w:hanging="567"/>
    </w:pPr>
    <w:rPr>
      <w:sz w:val="22"/>
      <w:szCs w:val="19"/>
    </w:rPr>
  </w:style>
  <w:style w:type="paragraph" w:customStyle="1" w:styleId="RecommendationBoxText">
    <w:name w:val="Recommendation Box Text"/>
    <w:basedOn w:val="RecommendationBox"/>
    <w:next w:val="BodyText"/>
    <w:semiHidden/>
    <w:qFormat/>
    <w:rsid w:val="00F268DC"/>
    <w:pPr>
      <w:spacing w:before="0"/>
    </w:pPr>
    <w:rPr>
      <w:rFonts w:ascii="Franklin Gothic Book" w:hAnsi="Franklin Gothic Book"/>
      <w:b w:val="0"/>
      <w:sz w:val="22"/>
      <w:szCs w:val="22"/>
    </w:rPr>
  </w:style>
  <w:style w:type="paragraph" w:styleId="TOC6">
    <w:name w:val="toc 6"/>
    <w:basedOn w:val="BodyText"/>
    <w:next w:val="BodyText"/>
    <w:semiHidden/>
    <w:rsid w:val="00055E4C"/>
    <w:pPr>
      <w:tabs>
        <w:tab w:val="left" w:pos="284"/>
        <w:tab w:val="right" w:pos="8222"/>
      </w:tabs>
      <w:ind w:left="284" w:right="567" w:hanging="284"/>
    </w:pPr>
  </w:style>
  <w:style w:type="character" w:styleId="FootnoteReference">
    <w:name w:val="footnote reference"/>
    <w:rsid w:val="003A1A9E"/>
    <w:rPr>
      <w:rFonts w:ascii="Franklin Gothic Book" w:hAnsi="Franklin Gothic Book"/>
      <w:w w:val="100"/>
      <w:position w:val="6"/>
      <w:sz w:val="16"/>
      <w:szCs w:val="12"/>
      <w:vertAlign w:val="baseline"/>
    </w:rPr>
  </w:style>
  <w:style w:type="paragraph" w:styleId="FootnoteText">
    <w:name w:val="footnote text"/>
    <w:basedOn w:val="BodyText"/>
    <w:rsid w:val="00CB2520"/>
    <w:pPr>
      <w:tabs>
        <w:tab w:val="left" w:pos="357"/>
      </w:tabs>
      <w:spacing w:after="0" w:line="240" w:lineRule="auto"/>
      <w:ind w:left="113" w:hanging="113"/>
      <w:contextualSpacing/>
    </w:pPr>
    <w:rPr>
      <w:sz w:val="16"/>
      <w:szCs w:val="14"/>
    </w:rPr>
  </w:style>
  <w:style w:type="character" w:styleId="Hyperlink">
    <w:name w:val="Hyperlink"/>
    <w:uiPriority w:val="99"/>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055E4C"/>
    <w:pPr>
      <w:tabs>
        <w:tab w:val="left" w:pos="1418"/>
      </w:tabs>
      <w:ind w:left="1418" w:hanging="1418"/>
    </w:pPr>
  </w:style>
  <w:style w:type="paragraph" w:customStyle="1" w:styleId="CharChar">
    <w:name w:val="Char Char"/>
    <w:basedOn w:val="BoxText"/>
    <w:semiHidden/>
    <w:rsid w:val="001E5458"/>
  </w:style>
  <w:style w:type="paragraph" w:customStyle="1" w:styleId="Client">
    <w:name w:val="Client"/>
    <w:basedOn w:val="Normal"/>
    <w:semiHidden/>
    <w:rsid w:val="00957EBB"/>
    <w:pPr>
      <w:spacing w:before="180" w:line="260" w:lineRule="atLeast"/>
      <w:ind w:left="2410" w:right="-199"/>
    </w:pPr>
    <w:rPr>
      <w:rFonts w:ascii="Helvetica" w:hAnsi="Helvetica"/>
      <w:noProof/>
      <w:spacing w:val="-2"/>
      <w:kern w:val="28"/>
      <w:sz w:val="20"/>
      <w:szCs w:val="20"/>
      <w:lang w:val="en-US" w:eastAsia="en-US"/>
    </w:rPr>
  </w:style>
  <w:style w:type="paragraph" w:customStyle="1" w:styleId="TableData">
    <w:name w:val="Table Data"/>
    <w:basedOn w:val="TableText"/>
    <w:rsid w:val="000916E9"/>
    <w:pPr>
      <w:ind w:right="284"/>
      <w:jc w:val="right"/>
    </w:pPr>
    <w:rPr>
      <w:rFonts w:ascii="Helvetica" w:hAnsi="Helvetica"/>
    </w:rPr>
  </w:style>
  <w:style w:type="paragraph" w:customStyle="1" w:styleId="TableHeading1Centred">
    <w:name w:val="Table Heading 1 Centred"/>
    <w:basedOn w:val="TableHeading1"/>
    <w:rsid w:val="009C4B84"/>
    <w:pPr>
      <w:jc w:val="center"/>
    </w:pPr>
  </w:style>
  <w:style w:type="paragraph" w:customStyle="1" w:styleId="TableHeading1">
    <w:name w:val="Table Heading 1"/>
    <w:basedOn w:val="Normal"/>
    <w:next w:val="TableText"/>
    <w:qFormat/>
    <w:rsid w:val="00FC7E5E"/>
    <w:pPr>
      <w:spacing w:after="40" w:line="200" w:lineRule="atLeast"/>
    </w:pPr>
    <w:rPr>
      <w:rFonts w:ascii="Franklin Gothic Book" w:eastAsia="Calibri" w:hAnsi="Franklin Gothic Book"/>
      <w:b/>
      <w:sz w:val="18"/>
      <w:szCs w:val="17"/>
      <w:lang w:eastAsia="en-US"/>
    </w:rPr>
  </w:style>
  <w:style w:type="paragraph" w:customStyle="1" w:styleId="TableHeading2">
    <w:name w:val="Table Heading 2"/>
    <w:basedOn w:val="Normal"/>
    <w:next w:val="TableText"/>
    <w:rsid w:val="009C4B84"/>
    <w:pPr>
      <w:spacing w:after="40" w:line="200" w:lineRule="atLeast"/>
    </w:pPr>
    <w:rPr>
      <w:rFonts w:ascii="Franklin Gothic Book" w:eastAsia="Calibri" w:hAnsi="Franklin Gothic Book"/>
      <w:b/>
      <w:i/>
      <w:sz w:val="17"/>
      <w:szCs w:val="17"/>
      <w:lang w:eastAsia="en-US"/>
    </w:rPr>
  </w:style>
  <w:style w:type="paragraph" w:customStyle="1" w:styleId="TableListBullet2">
    <w:name w:val="Table List Bullet 2"/>
    <w:basedOn w:val="TableListBullet"/>
    <w:link w:val="TableListBullet2Char"/>
    <w:rsid w:val="009B23FF"/>
    <w:pPr>
      <w:numPr>
        <w:numId w:val="6"/>
      </w:numPr>
      <w:ind w:left="568" w:hanging="284"/>
    </w:pPr>
  </w:style>
  <w:style w:type="character" w:customStyle="1" w:styleId="TableListBullet2Char">
    <w:name w:val="Table List Bullet 2 Char"/>
    <w:link w:val="TableListBullet2"/>
    <w:rsid w:val="009B23FF"/>
    <w:rPr>
      <w:rFonts w:ascii="Franklin Gothic Book" w:eastAsia="Calibri" w:hAnsi="Franklin Gothic Book"/>
      <w:sz w:val="17"/>
      <w:szCs w:val="17"/>
      <w:lang w:eastAsia="en-US"/>
    </w:rPr>
  </w:style>
  <w:style w:type="paragraph" w:customStyle="1" w:styleId="TableListNumber">
    <w:name w:val="Table List Number"/>
    <w:basedOn w:val="TableText"/>
    <w:rsid w:val="00005A8F"/>
    <w:pPr>
      <w:numPr>
        <w:numId w:val="1"/>
      </w:numPr>
      <w:spacing w:line="240" w:lineRule="auto"/>
      <w:ind w:left="284" w:hanging="284"/>
    </w:pPr>
  </w:style>
  <w:style w:type="paragraph" w:customStyle="1" w:styleId="TableListNumber2">
    <w:name w:val="Table List Number 2"/>
    <w:basedOn w:val="TableListNumber"/>
    <w:rsid w:val="009B23FF"/>
    <w:pPr>
      <w:numPr>
        <w:numId w:val="3"/>
      </w:numPr>
      <w:ind w:left="568" w:hanging="284"/>
    </w:pPr>
  </w:style>
  <w:style w:type="paragraph" w:customStyle="1" w:styleId="TableUnit">
    <w:name w:val="Table Unit"/>
    <w:basedOn w:val="Normal"/>
    <w:next w:val="TableData"/>
    <w:rsid w:val="009B23FF"/>
    <w:pPr>
      <w:keepNext/>
      <w:spacing w:before="80" w:after="80" w:line="200" w:lineRule="atLeast"/>
      <w:jc w:val="right"/>
    </w:pPr>
    <w:rPr>
      <w:rFonts w:ascii="Franklin Gothic Book" w:eastAsia="Calibri" w:hAnsi="Franklin Gothic Book"/>
      <w:b/>
      <w:sz w:val="17"/>
      <w:szCs w:val="17"/>
      <w:lang w:eastAsia="en-US"/>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pPr>
    <w:rPr>
      <w:color w:val="FFFFFF"/>
    </w:rPr>
  </w:style>
  <w:style w:type="paragraph" w:customStyle="1" w:styleId="Figure">
    <w:name w:val="Figure"/>
    <w:basedOn w:val="BodyText"/>
    <w:next w:val="BodyText"/>
    <w:semiHidden/>
    <w:rsid w:val="00EA0F2C"/>
    <w:pPr>
      <w:spacing w:line="200" w:lineRule="atLeast"/>
    </w:pPr>
    <w:rPr>
      <w:sz w:val="18"/>
      <w:szCs w:val="18"/>
    </w:rPr>
  </w:style>
  <w:style w:type="paragraph" w:customStyle="1" w:styleId="BoxListBulletorNumber2">
    <w:name w:val="Box List Bullet or Number 2"/>
    <w:basedOn w:val="BoxText"/>
    <w:rsid w:val="00D80349"/>
    <w:pPr>
      <w:tabs>
        <w:tab w:val="left" w:pos="284"/>
      </w:tabs>
      <w:ind w:left="567" w:hanging="567"/>
      <w:contextualSpacing/>
    </w:pPr>
  </w:style>
  <w:style w:type="paragraph" w:customStyle="1" w:styleId="BoxListNumber">
    <w:name w:val="Box List Number"/>
    <w:basedOn w:val="Normal"/>
    <w:next w:val="BoxText"/>
    <w:qFormat/>
    <w:rsid w:val="00F268DC"/>
    <w:pPr>
      <w:keepLines/>
      <w:numPr>
        <w:numId w:val="7"/>
      </w:numPr>
      <w:shd w:val="clear" w:color="auto" w:fill="D0DAE7"/>
      <w:spacing w:after="120"/>
    </w:pPr>
    <w:rPr>
      <w:rFonts w:ascii="Franklin Gothic Book" w:eastAsia="Calibri" w:hAnsi="Franklin Gothic Book"/>
      <w:iCs/>
      <w:color w:val="1F497D" w:themeColor="text2"/>
      <w:sz w:val="20"/>
      <w:szCs w:val="20"/>
    </w:rPr>
  </w:style>
  <w:style w:type="paragraph" w:customStyle="1" w:styleId="BoxNoteSource">
    <w:name w:val="Box Note/Source"/>
    <w:basedOn w:val="BoxText"/>
    <w:rsid w:val="00CE51EC"/>
    <w:pPr>
      <w:spacing w:before="100" w:after="100" w:line="180" w:lineRule="atLeast"/>
    </w:pPr>
    <w:rPr>
      <w:sz w:val="14"/>
      <w:szCs w:val="14"/>
    </w:rPr>
  </w:style>
  <w:style w:type="paragraph" w:customStyle="1" w:styleId="BoxQuote">
    <w:name w:val="Box Quote"/>
    <w:basedOn w:val="BoxText"/>
    <w:next w:val="BoxText"/>
    <w:rsid w:val="00CE51EC"/>
    <w:pPr>
      <w:spacing w:line="240" w:lineRule="atLeast"/>
    </w:pPr>
    <w:rPr>
      <w:i/>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7A6D3A"/>
    <w:pPr>
      <w:spacing w:before="140" w:after="240"/>
    </w:pPr>
    <w:rPr>
      <w:rFonts w:ascii="Helvetica" w:hAnsi="Helvetica"/>
      <w:b/>
      <w:color w:val="54534A"/>
      <w:sz w:val="14"/>
      <w:szCs w:val="14"/>
    </w:rPr>
  </w:style>
  <w:style w:type="paragraph" w:customStyle="1" w:styleId="CharChar1">
    <w:name w:val="Char Char1"/>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rsid w:val="005C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7unnumbered">
    <w:name w:val="Heading 7 unnumbered"/>
    <w:basedOn w:val="Heading7"/>
    <w:next w:val="BodyText"/>
    <w:semiHidden/>
    <w:rsid w:val="005E5FB4"/>
  </w:style>
  <w:style w:type="paragraph" w:customStyle="1" w:styleId="Abbreviation">
    <w:name w:val="Abbreviation"/>
    <w:basedOn w:val="BodyText"/>
    <w:rsid w:val="005456E8"/>
    <w:pPr>
      <w:tabs>
        <w:tab w:val="left" w:pos="1418"/>
      </w:tabs>
      <w:ind w:left="1418" w:hanging="1418"/>
    </w:pPr>
  </w:style>
  <w:style w:type="paragraph" w:styleId="ListBullet3">
    <w:name w:val="List Bullet 3"/>
    <w:basedOn w:val="ListBullet2"/>
    <w:rsid w:val="006778C5"/>
    <w:pPr>
      <w:numPr>
        <w:numId w:val="10"/>
      </w:numPr>
      <w:ind w:left="851" w:hanging="284"/>
      <w:contextualSpacing/>
    </w:pPr>
  </w:style>
  <w:style w:type="paragraph" w:styleId="ListNumber3">
    <w:name w:val="List Number 3"/>
    <w:basedOn w:val="ListNumber2"/>
    <w:rsid w:val="006573B0"/>
    <w:pPr>
      <w:numPr>
        <w:numId w:val="11"/>
      </w:numPr>
      <w:ind w:left="851" w:hanging="284"/>
      <w:contextualSpacing/>
    </w:pPr>
  </w:style>
  <w:style w:type="character" w:styleId="CommentReference">
    <w:name w:val="annotation reference"/>
    <w:basedOn w:val="DefaultParagraphFont"/>
    <w:semiHidden/>
    <w:unhideWhenUsed/>
    <w:rsid w:val="00B770CD"/>
    <w:rPr>
      <w:sz w:val="16"/>
      <w:szCs w:val="16"/>
    </w:rPr>
  </w:style>
  <w:style w:type="table" w:customStyle="1" w:styleId="DFATBox">
    <w:name w:val="DFAT Box"/>
    <w:basedOn w:val="TableNormal"/>
    <w:uiPriority w:val="99"/>
    <w:rsid w:val="00F23D98"/>
    <w:rPr>
      <w:rFonts w:ascii="Helvetica" w:eastAsia="Calibri" w:hAnsi="Helvetica"/>
      <w:sz w:val="22"/>
      <w:szCs w:val="22"/>
    </w:rPr>
    <w:tblPr>
      <w:tblBorders>
        <w:top w:val="single" w:sz="4" w:space="0" w:color="auto"/>
        <w:left w:val="single" w:sz="4" w:space="0" w:color="auto"/>
        <w:bottom w:val="single" w:sz="4" w:space="0" w:color="auto"/>
        <w:right w:val="single" w:sz="4" w:space="0" w:color="auto"/>
      </w:tblBorders>
    </w:tblPr>
    <w:tcPr>
      <w:shd w:val="clear" w:color="auto" w:fill="C7D5E6"/>
    </w:tcPr>
  </w:style>
  <w:style w:type="character" w:customStyle="1" w:styleId="FooterChar">
    <w:name w:val="Footer Char"/>
    <w:basedOn w:val="DefaultParagraphFont"/>
    <w:link w:val="Footer"/>
    <w:uiPriority w:val="99"/>
    <w:rsid w:val="00BB146D"/>
    <w:rPr>
      <w:rFonts w:ascii="Franklin Gothic Book" w:hAnsi="Franklin Gothic Book"/>
      <w:b/>
      <w:color w:val="A8A5A8"/>
      <w:sz w:val="14"/>
      <w:szCs w:val="14"/>
    </w:rPr>
  </w:style>
  <w:style w:type="character" w:customStyle="1" w:styleId="HeaderChar">
    <w:name w:val="Header Char"/>
    <w:basedOn w:val="DefaultParagraphFont"/>
    <w:link w:val="Header"/>
    <w:uiPriority w:val="99"/>
    <w:rsid w:val="00772E82"/>
    <w:rPr>
      <w:rFonts w:ascii="Franklin Gothic Medium" w:hAnsi="Franklin Gothic Medium"/>
      <w:sz w:val="14"/>
      <w:szCs w:val="14"/>
    </w:rPr>
  </w:style>
  <w:style w:type="paragraph" w:styleId="TOCHeading">
    <w:name w:val="TOC Heading"/>
    <w:basedOn w:val="Heading1"/>
    <w:next w:val="Normal"/>
    <w:uiPriority w:val="39"/>
    <w:unhideWhenUsed/>
    <w:rsid w:val="00005A8F"/>
    <w:pPr>
      <w:keepLines/>
      <w:suppressLineNumbers w:val="0"/>
      <w:suppressAutoHyphens w:val="0"/>
      <w:spacing w:after="0" w:line="276" w:lineRule="auto"/>
      <w:outlineLvl w:val="9"/>
    </w:pPr>
    <w:rPr>
      <w:rFonts w:ascii="Helvetica" w:eastAsiaTheme="majorEastAsia" w:hAnsi="Helvetica" w:cstheme="majorBidi"/>
      <w:b/>
      <w:bCs/>
      <w:spacing w:val="0"/>
      <w:kern w:val="0"/>
      <w:sz w:val="28"/>
      <w:szCs w:val="28"/>
      <w:lang w:val="en-US" w:eastAsia="ja-JP"/>
    </w:rPr>
  </w:style>
  <w:style w:type="paragraph" w:customStyle="1" w:styleId="RecommendationBox">
    <w:name w:val="Recommendation Box"/>
    <w:basedOn w:val="Heading3"/>
    <w:link w:val="RecommendationBoxChar"/>
    <w:qFormat/>
    <w:rsid w:val="00F268DC"/>
    <w:pPr>
      <w:shd w:val="clear" w:color="auto" w:fill="007FAD"/>
    </w:pPr>
    <w:rPr>
      <w:b/>
      <w:color w:val="FFFFFF" w:themeColor="background1"/>
    </w:rPr>
  </w:style>
  <w:style w:type="character" w:customStyle="1" w:styleId="Heading2Char">
    <w:name w:val="Heading 2 Char"/>
    <w:basedOn w:val="DefaultParagraphFont"/>
    <w:link w:val="Heading2"/>
    <w:rsid w:val="00F30398"/>
    <w:rPr>
      <w:rFonts w:ascii="Helvetica" w:hAnsi="Helvetica" w:cs="Arial"/>
      <w:color w:val="124486"/>
      <w:kern w:val="28"/>
      <w:sz w:val="28"/>
      <w:szCs w:val="28"/>
    </w:rPr>
  </w:style>
  <w:style w:type="character" w:customStyle="1" w:styleId="RecommendationBoxChar">
    <w:name w:val="Recommendation Box Char"/>
    <w:basedOn w:val="Heading2Char"/>
    <w:link w:val="RecommendationBox"/>
    <w:rsid w:val="00F268DC"/>
    <w:rPr>
      <w:rFonts w:ascii="Helvetica" w:hAnsi="Helvetica" w:cs="Arial"/>
      <w:b/>
      <w:color w:val="FFFFFF" w:themeColor="background1"/>
      <w:spacing w:val="4"/>
      <w:kern w:val="28"/>
      <w:sz w:val="24"/>
      <w:szCs w:val="28"/>
      <w:shd w:val="clear" w:color="auto" w:fill="007FAD"/>
    </w:rPr>
  </w:style>
  <w:style w:type="paragraph" w:styleId="Quote">
    <w:name w:val="Quote"/>
    <w:basedOn w:val="Normal"/>
    <w:next w:val="Normal"/>
    <w:link w:val="QuoteChar"/>
    <w:qFormat/>
    <w:rsid w:val="00686925"/>
    <w:pPr>
      <w:spacing w:before="200" w:after="160"/>
      <w:ind w:left="862" w:right="862"/>
    </w:pPr>
    <w:rPr>
      <w:rFonts w:ascii="Franklin Gothic Book" w:hAnsi="Franklin Gothic Book"/>
      <w:i/>
      <w:iCs/>
      <w:color w:val="404040" w:themeColor="text1" w:themeTint="BF"/>
      <w:sz w:val="20"/>
    </w:rPr>
  </w:style>
  <w:style w:type="character" w:customStyle="1" w:styleId="QuoteChar">
    <w:name w:val="Quote Char"/>
    <w:basedOn w:val="DefaultParagraphFont"/>
    <w:link w:val="Quote"/>
    <w:rsid w:val="00686925"/>
    <w:rPr>
      <w:rFonts w:ascii="Franklin Gothic Book" w:hAnsi="Franklin Gothic Book"/>
      <w:i/>
      <w:iCs/>
      <w:color w:val="404040" w:themeColor="text1" w:themeTint="BF"/>
      <w:szCs w:val="24"/>
    </w:rPr>
  </w:style>
  <w:style w:type="paragraph" w:customStyle="1" w:styleId="StyleBoxHeading1NotBold">
    <w:name w:val="Style Box Heading 1 + Not Bold"/>
    <w:basedOn w:val="BoxHeading1"/>
    <w:rsid w:val="001F38CC"/>
    <w:rPr>
      <w:b w:val="0"/>
    </w:rPr>
  </w:style>
  <w:style w:type="paragraph" w:styleId="EndnoteText">
    <w:name w:val="endnote text"/>
    <w:basedOn w:val="Normal"/>
    <w:link w:val="EndnoteTextChar"/>
    <w:semiHidden/>
    <w:unhideWhenUsed/>
    <w:rsid w:val="00593BB5"/>
    <w:rPr>
      <w:sz w:val="20"/>
      <w:szCs w:val="20"/>
    </w:rPr>
  </w:style>
  <w:style w:type="character" w:customStyle="1" w:styleId="EndnoteTextChar">
    <w:name w:val="Endnote Text Char"/>
    <w:basedOn w:val="DefaultParagraphFont"/>
    <w:link w:val="EndnoteText"/>
    <w:semiHidden/>
    <w:rsid w:val="00593BB5"/>
  </w:style>
  <w:style w:type="character" w:styleId="EndnoteReference">
    <w:name w:val="endnote reference"/>
    <w:basedOn w:val="DefaultParagraphFont"/>
    <w:semiHidden/>
    <w:unhideWhenUsed/>
    <w:rsid w:val="00593BB5"/>
    <w:rPr>
      <w:vertAlign w:val="superscript"/>
    </w:rPr>
  </w:style>
  <w:style w:type="paragraph" w:customStyle="1" w:styleId="Pull-out">
    <w:name w:val="Pull-out"/>
    <w:basedOn w:val="Heading2"/>
    <w:qFormat/>
    <w:rsid w:val="00F30398"/>
    <w:pPr>
      <w:pBdr>
        <w:top w:val="single" w:sz="12" w:space="4" w:color="FF8B00"/>
        <w:bottom w:val="single" w:sz="12" w:space="2" w:color="FF8B00"/>
      </w:pBdr>
    </w:pPr>
    <w:rPr>
      <w:color w:val="E36C0A" w:themeColor="accent2"/>
      <w:sz w:val="22"/>
    </w:rPr>
  </w:style>
  <w:style w:type="paragraph" w:customStyle="1" w:styleId="TableName">
    <w:name w:val="Table Name"/>
    <w:basedOn w:val="BodyText"/>
    <w:rsid w:val="00B770CD"/>
    <w:pPr>
      <w:spacing w:before="80" w:after="120" w:line="240" w:lineRule="exact"/>
    </w:pPr>
    <w:rPr>
      <w:b/>
      <w:color w:val="007FAD"/>
      <w:sz w:val="22"/>
    </w:rPr>
  </w:style>
  <w:style w:type="paragraph" w:customStyle="1" w:styleId="TableandFigureName">
    <w:name w:val="Table and Figure Name"/>
    <w:basedOn w:val="Heading4"/>
    <w:link w:val="TableandFigureNameChar"/>
    <w:qFormat/>
    <w:rsid w:val="004E0913"/>
    <w:pPr>
      <w:tabs>
        <w:tab w:val="left" w:pos="993"/>
      </w:tabs>
    </w:pPr>
    <w:rPr>
      <w:color w:val="auto"/>
      <w:sz w:val="20"/>
    </w:rPr>
  </w:style>
  <w:style w:type="paragraph" w:customStyle="1" w:styleId="TableandFigureCaption">
    <w:name w:val="Table and Figure Caption"/>
    <w:basedOn w:val="TableandFigureName"/>
    <w:link w:val="TableandFigureCaptionChar"/>
    <w:qFormat/>
    <w:rsid w:val="00E86256"/>
    <w:pPr>
      <w:spacing w:before="0"/>
    </w:pPr>
    <w:rPr>
      <w:b w:val="0"/>
      <w:color w:val="595959" w:themeColor="text1" w:themeTint="A6"/>
      <w:sz w:val="19"/>
    </w:rPr>
  </w:style>
  <w:style w:type="table" w:customStyle="1" w:styleId="DFATtable">
    <w:name w:val="DFAT table"/>
    <w:basedOn w:val="TableNormal"/>
    <w:uiPriority w:val="99"/>
    <w:rsid w:val="0027552C"/>
    <w:pPr>
      <w:keepNext/>
    </w:pPr>
    <w:tblPr>
      <w:tblBorders>
        <w:bottom w:val="single" w:sz="4" w:space="0" w:color="808080"/>
      </w:tblBorders>
      <w:tblCellMar>
        <w:top w:w="85" w:type="dxa"/>
        <w:left w:w="85" w:type="dxa"/>
        <w:right w:w="85" w:type="dxa"/>
      </w:tblCellMar>
    </w:tblPr>
    <w:tblStylePr w:type="firstRow">
      <w:pPr>
        <w:jc w:val="left"/>
      </w:pPr>
      <w:tblPr/>
      <w:tcPr>
        <w:tcBorders>
          <w:bottom w:val="single" w:sz="4" w:space="0" w:color="808080"/>
          <w:insideH w:val="nil"/>
        </w:tcBorders>
      </w:tcPr>
    </w:tblStylePr>
  </w:style>
  <w:style w:type="paragraph" w:styleId="CommentText">
    <w:name w:val="annotation text"/>
    <w:basedOn w:val="Normal"/>
    <w:link w:val="CommentTextChar"/>
    <w:semiHidden/>
    <w:unhideWhenUsed/>
    <w:rsid w:val="00B770CD"/>
    <w:rPr>
      <w:sz w:val="20"/>
      <w:szCs w:val="20"/>
    </w:rPr>
  </w:style>
  <w:style w:type="character" w:customStyle="1" w:styleId="CommentTextChar">
    <w:name w:val="Comment Text Char"/>
    <w:basedOn w:val="DefaultParagraphFont"/>
    <w:link w:val="CommentText"/>
    <w:semiHidden/>
    <w:rsid w:val="00B770CD"/>
  </w:style>
  <w:style w:type="character" w:customStyle="1" w:styleId="Highlightorange">
    <w:name w:val="Highlight orange"/>
    <w:basedOn w:val="DefaultParagraphFont"/>
    <w:uiPriority w:val="1"/>
    <w:rsid w:val="00E86256"/>
    <w:rPr>
      <w:b/>
      <w:color w:val="BFBFBF" w:themeColor="accent6" w:themeShade="BF"/>
    </w:rPr>
  </w:style>
  <w:style w:type="character" w:customStyle="1" w:styleId="QuoteSource">
    <w:name w:val="QuoteSource"/>
    <w:basedOn w:val="DefaultParagraphFont"/>
    <w:uiPriority w:val="1"/>
    <w:rsid w:val="00971391"/>
    <w:rPr>
      <w:i/>
    </w:rPr>
  </w:style>
  <w:style w:type="character" w:customStyle="1" w:styleId="Heading4Char">
    <w:name w:val="Heading 4 Char"/>
    <w:basedOn w:val="DefaultParagraphFont"/>
    <w:link w:val="Heading4"/>
    <w:rsid w:val="00EA5A39"/>
    <w:rPr>
      <w:rFonts w:ascii="Helvetica" w:hAnsi="Helvetica" w:cs="Arial"/>
      <w:b/>
      <w:color w:val="124486"/>
      <w:kern w:val="28"/>
      <w:sz w:val="21"/>
      <w:szCs w:val="22"/>
      <w:lang w:eastAsia="zh-CN"/>
    </w:rPr>
  </w:style>
  <w:style w:type="character" w:customStyle="1" w:styleId="TableandFigureNameChar">
    <w:name w:val="Table and Figure Name Char"/>
    <w:basedOn w:val="Heading4Char"/>
    <w:link w:val="TableandFigureName"/>
    <w:rsid w:val="004E0913"/>
    <w:rPr>
      <w:rFonts w:ascii="Helvetica" w:hAnsi="Helvetica" w:cs="Arial"/>
      <w:b/>
      <w:color w:val="124486"/>
      <w:kern w:val="28"/>
      <w:sz w:val="21"/>
      <w:szCs w:val="22"/>
      <w:lang w:eastAsia="zh-CN"/>
    </w:rPr>
  </w:style>
  <w:style w:type="character" w:customStyle="1" w:styleId="Highlightblue">
    <w:name w:val="Highlight blue"/>
    <w:basedOn w:val="DefaultParagraphFont"/>
    <w:uiPriority w:val="1"/>
    <w:rsid w:val="00E86256"/>
    <w:rPr>
      <w:b/>
      <w:color w:val="0070C0"/>
    </w:rPr>
  </w:style>
  <w:style w:type="character" w:customStyle="1" w:styleId="TableandFigureCaptionChar">
    <w:name w:val="Table and Figure Caption Char"/>
    <w:basedOn w:val="TableandFigureNameChar"/>
    <w:link w:val="TableandFigureCaption"/>
    <w:rsid w:val="00E86256"/>
    <w:rPr>
      <w:rFonts w:ascii="Helvetica" w:hAnsi="Helvetica" w:cs="Arial"/>
      <w:b w:val="0"/>
      <w:color w:val="595959" w:themeColor="text1" w:themeTint="A6"/>
      <w:kern w:val="28"/>
      <w:sz w:val="19"/>
      <w:szCs w:val="22"/>
      <w:lang w:eastAsia="zh-CN"/>
    </w:rPr>
  </w:style>
  <w:style w:type="paragraph" w:customStyle="1" w:styleId="RecommendationBoxBullet">
    <w:name w:val="Recommendation Box Bullet"/>
    <w:basedOn w:val="RecommendationBoxText"/>
    <w:qFormat/>
    <w:rsid w:val="00F268DC"/>
    <w:pPr>
      <w:numPr>
        <w:numId w:val="16"/>
      </w:numPr>
      <w:ind w:left="284" w:hanging="284"/>
    </w:pPr>
  </w:style>
  <w:style w:type="character" w:styleId="Strong">
    <w:name w:val="Strong"/>
    <w:basedOn w:val="DefaultParagraphFont"/>
    <w:uiPriority w:val="22"/>
    <w:qFormat/>
    <w:rsid w:val="00E30B3C"/>
    <w:rPr>
      <w:b/>
      <w:bCs/>
    </w:rPr>
  </w:style>
  <w:style w:type="paragraph" w:customStyle="1" w:styleId="StyleImprintTextBoxSinglesolidlineAuto05ptLinewid">
    <w:name w:val="Style ImprintText + Box: (Single solid line Auto  0.5 pt Line wid..."/>
    <w:basedOn w:val="ImprintText"/>
    <w:rsid w:val="00FA7B11"/>
    <w:pPr>
      <w:pBdr>
        <w:top w:val="single" w:sz="4" w:space="1" w:color="auto"/>
      </w:pBdr>
    </w:pPr>
  </w:style>
  <w:style w:type="paragraph" w:customStyle="1" w:styleId="ImprintText-Copyright">
    <w:name w:val="ImprintText-Copyright"/>
    <w:basedOn w:val="ImprintText"/>
    <w:rsid w:val="00033C14"/>
    <w:pPr>
      <w:pBdr>
        <w:top w:val="single" w:sz="4" w:space="4" w:color="auto"/>
      </w:pBdr>
    </w:pPr>
  </w:style>
  <w:style w:type="paragraph" w:customStyle="1" w:styleId="ImprintText">
    <w:name w:val="ImprintText"/>
    <w:basedOn w:val="Normal"/>
    <w:uiPriority w:val="99"/>
    <w:rsid w:val="00033C14"/>
    <w:pPr>
      <w:spacing w:before="40" w:after="160"/>
    </w:pPr>
    <w:rPr>
      <w:rFonts w:ascii="Franklin Gothic Book" w:hAnsi="Franklin Gothic Book"/>
      <w:sz w:val="16"/>
      <w:szCs w:val="20"/>
    </w:rPr>
  </w:style>
  <w:style w:type="character" w:styleId="Emphasis">
    <w:name w:val="Emphasis"/>
    <w:basedOn w:val="DefaultParagraphFont"/>
    <w:uiPriority w:val="99"/>
    <w:qFormat/>
    <w:rsid w:val="00611F77"/>
    <w:rPr>
      <w:i/>
      <w:iCs/>
    </w:rPr>
  </w:style>
  <w:style w:type="paragraph" w:customStyle="1" w:styleId="Heading1b">
    <w:name w:val="Heading 1b"/>
    <w:basedOn w:val="Heading1"/>
    <w:rsid w:val="00DA6F11"/>
    <w:pPr>
      <w:tabs>
        <w:tab w:val="left" w:pos="720"/>
      </w:tabs>
      <w:spacing w:after="1200"/>
    </w:pPr>
    <w:rPr>
      <w:color w:val="FFFFFF" w:themeColor="background1"/>
    </w:rPr>
  </w:style>
  <w:style w:type="paragraph" w:customStyle="1" w:styleId="Style1">
    <w:name w:val="Style1"/>
    <w:basedOn w:val="RecommendationBoxBullet"/>
    <w:rsid w:val="000035B1"/>
    <w:pPr>
      <w:numPr>
        <w:numId w:val="17"/>
      </w:numPr>
      <w:ind w:left="284" w:hanging="284"/>
      <w:outlineLvl w:val="0"/>
    </w:pPr>
  </w:style>
  <w:style w:type="character" w:customStyle="1" w:styleId="Heading1Char">
    <w:name w:val="Heading 1 Char"/>
    <w:basedOn w:val="DefaultParagraphFont"/>
    <w:link w:val="Heading1"/>
    <w:rsid w:val="0008743C"/>
    <w:rPr>
      <w:rFonts w:ascii="Arial" w:hAnsi="Arial"/>
      <w:color w:val="134486"/>
      <w:spacing w:val="-10"/>
      <w:kern w:val="28"/>
      <w:sz w:val="40"/>
      <w:szCs w:val="50"/>
    </w:rPr>
  </w:style>
  <w:style w:type="paragraph" w:customStyle="1" w:styleId="Footer-ODE">
    <w:name w:val="Footer-ODE"/>
    <w:basedOn w:val="Normal"/>
    <w:uiPriority w:val="99"/>
    <w:rsid w:val="00CB2520"/>
    <w:pPr>
      <w:widowControl w:val="0"/>
      <w:pBdr>
        <w:top w:val="single" w:sz="4" w:space="6" w:color="007FAD"/>
      </w:pBdr>
      <w:autoSpaceDE w:val="0"/>
      <w:autoSpaceDN w:val="0"/>
      <w:adjustRightInd w:val="0"/>
      <w:spacing w:before="120"/>
      <w:textAlignment w:val="center"/>
    </w:pPr>
    <w:rPr>
      <w:rFonts w:ascii="SourceSansPro-Regular" w:hAnsi="SourceSansPro-Regular" w:cs="SourceSansPro-Regular"/>
      <w:color w:val="007FAD"/>
      <w:spacing w:val="5"/>
      <w:sz w:val="20"/>
      <w:szCs w:val="20"/>
      <w:lang w:val="en-US"/>
    </w:rPr>
  </w:style>
  <w:style w:type="table" w:styleId="LightGrid-Accent1">
    <w:name w:val="Light Grid Accent 1"/>
    <w:basedOn w:val="TableNormal"/>
    <w:uiPriority w:val="62"/>
    <w:rsid w:val="0026444B"/>
    <w:tblPr>
      <w:tblStyleRowBandSize w:val="1"/>
      <w:tblStyleColBandSize w:val="1"/>
      <w:tblBorders>
        <w:top w:val="single" w:sz="8" w:space="0" w:color="124486" w:themeColor="accent1"/>
        <w:left w:val="single" w:sz="8" w:space="0" w:color="124486" w:themeColor="accent1"/>
        <w:bottom w:val="single" w:sz="8" w:space="0" w:color="124486" w:themeColor="accent1"/>
        <w:right w:val="single" w:sz="8" w:space="0" w:color="124486" w:themeColor="accent1"/>
        <w:insideH w:val="single" w:sz="8" w:space="0" w:color="124486" w:themeColor="accent1"/>
        <w:insideV w:val="single" w:sz="8" w:space="0" w:color="12448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24486" w:themeColor="accent1"/>
          <w:left w:val="single" w:sz="8" w:space="0" w:color="124486" w:themeColor="accent1"/>
          <w:bottom w:val="single" w:sz="18" w:space="0" w:color="124486" w:themeColor="accent1"/>
          <w:right w:val="single" w:sz="8" w:space="0" w:color="124486" w:themeColor="accent1"/>
          <w:insideH w:val="nil"/>
          <w:insideV w:val="single" w:sz="8" w:space="0" w:color="12448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24486" w:themeColor="accent1"/>
          <w:left w:val="single" w:sz="8" w:space="0" w:color="124486" w:themeColor="accent1"/>
          <w:bottom w:val="single" w:sz="8" w:space="0" w:color="124486" w:themeColor="accent1"/>
          <w:right w:val="single" w:sz="8" w:space="0" w:color="124486" w:themeColor="accent1"/>
          <w:insideH w:val="nil"/>
          <w:insideV w:val="single" w:sz="8" w:space="0" w:color="12448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24486" w:themeColor="accent1"/>
          <w:left w:val="single" w:sz="8" w:space="0" w:color="124486" w:themeColor="accent1"/>
          <w:bottom w:val="single" w:sz="8" w:space="0" w:color="124486" w:themeColor="accent1"/>
          <w:right w:val="single" w:sz="8" w:space="0" w:color="124486" w:themeColor="accent1"/>
        </w:tcBorders>
      </w:tcPr>
    </w:tblStylePr>
    <w:tblStylePr w:type="band1Vert">
      <w:tblPr/>
      <w:tcPr>
        <w:tcBorders>
          <w:top w:val="single" w:sz="8" w:space="0" w:color="124486" w:themeColor="accent1"/>
          <w:left w:val="single" w:sz="8" w:space="0" w:color="124486" w:themeColor="accent1"/>
          <w:bottom w:val="single" w:sz="8" w:space="0" w:color="124486" w:themeColor="accent1"/>
          <w:right w:val="single" w:sz="8" w:space="0" w:color="124486" w:themeColor="accent1"/>
        </w:tcBorders>
        <w:shd w:val="clear" w:color="auto" w:fill="B0CDF4" w:themeFill="accent1" w:themeFillTint="3F"/>
      </w:tcPr>
    </w:tblStylePr>
    <w:tblStylePr w:type="band1Horz">
      <w:tblPr/>
      <w:tcPr>
        <w:tcBorders>
          <w:top w:val="single" w:sz="8" w:space="0" w:color="124486" w:themeColor="accent1"/>
          <w:left w:val="single" w:sz="8" w:space="0" w:color="124486" w:themeColor="accent1"/>
          <w:bottom w:val="single" w:sz="8" w:space="0" w:color="124486" w:themeColor="accent1"/>
          <w:right w:val="single" w:sz="8" w:space="0" w:color="124486" w:themeColor="accent1"/>
          <w:insideV w:val="single" w:sz="8" w:space="0" w:color="124486" w:themeColor="accent1"/>
        </w:tcBorders>
        <w:shd w:val="clear" w:color="auto" w:fill="B0CDF4" w:themeFill="accent1" w:themeFillTint="3F"/>
      </w:tcPr>
    </w:tblStylePr>
    <w:tblStylePr w:type="band2Horz">
      <w:tblPr/>
      <w:tcPr>
        <w:tcBorders>
          <w:top w:val="single" w:sz="8" w:space="0" w:color="124486" w:themeColor="accent1"/>
          <w:left w:val="single" w:sz="8" w:space="0" w:color="124486" w:themeColor="accent1"/>
          <w:bottom w:val="single" w:sz="8" w:space="0" w:color="124486" w:themeColor="accent1"/>
          <w:right w:val="single" w:sz="8" w:space="0" w:color="124486" w:themeColor="accent1"/>
          <w:insideV w:val="single" w:sz="8" w:space="0" w:color="124486" w:themeColor="accent1"/>
        </w:tcBorders>
      </w:tcPr>
    </w:tblStylePr>
  </w:style>
  <w:style w:type="table" w:styleId="MediumList1-Accent1">
    <w:name w:val="Medium List 1 Accent 1"/>
    <w:basedOn w:val="TableNormal"/>
    <w:rsid w:val="0026444B"/>
    <w:rPr>
      <w:color w:val="000000" w:themeColor="text1"/>
    </w:rPr>
    <w:tblPr>
      <w:tblStyleRowBandSize w:val="1"/>
      <w:tblStyleColBandSize w:val="1"/>
      <w:tblBorders>
        <w:top w:val="single" w:sz="8" w:space="0" w:color="124486" w:themeColor="accent1"/>
        <w:bottom w:val="single" w:sz="8" w:space="0" w:color="124486" w:themeColor="accent1"/>
      </w:tblBorders>
    </w:tblPr>
    <w:tblStylePr w:type="firstRow">
      <w:rPr>
        <w:rFonts w:asciiTheme="majorHAnsi" w:eastAsiaTheme="majorEastAsia" w:hAnsiTheme="majorHAnsi" w:cstheme="majorBidi"/>
      </w:rPr>
      <w:tblPr/>
      <w:tcPr>
        <w:tcBorders>
          <w:top w:val="nil"/>
          <w:bottom w:val="single" w:sz="8" w:space="0" w:color="124486" w:themeColor="accent1"/>
        </w:tcBorders>
      </w:tcPr>
    </w:tblStylePr>
    <w:tblStylePr w:type="lastRow">
      <w:rPr>
        <w:b/>
        <w:bCs/>
        <w:color w:val="1F497D" w:themeColor="text2"/>
      </w:rPr>
      <w:tblPr/>
      <w:tcPr>
        <w:tcBorders>
          <w:top w:val="single" w:sz="8" w:space="0" w:color="124486" w:themeColor="accent1"/>
          <w:bottom w:val="single" w:sz="8" w:space="0" w:color="124486" w:themeColor="accent1"/>
        </w:tcBorders>
      </w:tcPr>
    </w:tblStylePr>
    <w:tblStylePr w:type="firstCol">
      <w:rPr>
        <w:b/>
        <w:bCs/>
      </w:rPr>
    </w:tblStylePr>
    <w:tblStylePr w:type="lastCol">
      <w:rPr>
        <w:b/>
        <w:bCs/>
      </w:rPr>
      <w:tblPr/>
      <w:tcPr>
        <w:tcBorders>
          <w:top w:val="single" w:sz="8" w:space="0" w:color="124486" w:themeColor="accent1"/>
          <w:bottom w:val="single" w:sz="8" w:space="0" w:color="124486" w:themeColor="accent1"/>
        </w:tcBorders>
      </w:tcPr>
    </w:tblStylePr>
    <w:tblStylePr w:type="band1Vert">
      <w:tblPr/>
      <w:tcPr>
        <w:shd w:val="clear" w:color="auto" w:fill="B0CDF4" w:themeFill="accent1" w:themeFillTint="3F"/>
      </w:tcPr>
    </w:tblStylePr>
    <w:tblStylePr w:type="band1Horz">
      <w:tblPr/>
      <w:tcPr>
        <w:shd w:val="clear" w:color="auto" w:fill="B0CDF4" w:themeFill="accent1" w:themeFillTint="3F"/>
      </w:tcPr>
    </w:tblStylePr>
  </w:style>
  <w:style w:type="table" w:styleId="MediumShading1-Accent1">
    <w:name w:val="Medium Shading 1 Accent 1"/>
    <w:basedOn w:val="TableNormal"/>
    <w:rsid w:val="008E7EA5"/>
    <w:tblPr>
      <w:tblStyleRowBandSize w:val="1"/>
      <w:tblStyleColBandSize w:val="1"/>
      <w:tblBorders>
        <w:top w:val="single" w:sz="8" w:space="0" w:color="1C6BD4" w:themeColor="accent1" w:themeTint="BF"/>
        <w:left w:val="single" w:sz="8" w:space="0" w:color="1C6BD4" w:themeColor="accent1" w:themeTint="BF"/>
        <w:bottom w:val="single" w:sz="8" w:space="0" w:color="1C6BD4" w:themeColor="accent1" w:themeTint="BF"/>
        <w:right w:val="single" w:sz="8" w:space="0" w:color="1C6BD4" w:themeColor="accent1" w:themeTint="BF"/>
        <w:insideH w:val="single" w:sz="8" w:space="0" w:color="1C6BD4" w:themeColor="accent1" w:themeTint="BF"/>
      </w:tblBorders>
    </w:tblPr>
    <w:tblStylePr w:type="firstRow">
      <w:pPr>
        <w:spacing w:before="0" w:after="0" w:line="240" w:lineRule="auto"/>
      </w:pPr>
      <w:rPr>
        <w:b/>
        <w:bCs/>
        <w:color w:val="FFFFFF" w:themeColor="background1"/>
      </w:rPr>
      <w:tblPr/>
      <w:tcPr>
        <w:tcBorders>
          <w:top w:val="single" w:sz="8" w:space="0" w:color="1C6BD4" w:themeColor="accent1" w:themeTint="BF"/>
          <w:left w:val="single" w:sz="8" w:space="0" w:color="1C6BD4" w:themeColor="accent1" w:themeTint="BF"/>
          <w:bottom w:val="single" w:sz="8" w:space="0" w:color="1C6BD4" w:themeColor="accent1" w:themeTint="BF"/>
          <w:right w:val="single" w:sz="8" w:space="0" w:color="1C6BD4" w:themeColor="accent1" w:themeTint="BF"/>
          <w:insideH w:val="nil"/>
          <w:insideV w:val="nil"/>
        </w:tcBorders>
        <w:shd w:val="clear" w:color="auto" w:fill="124486" w:themeFill="accent1"/>
      </w:tcPr>
    </w:tblStylePr>
    <w:tblStylePr w:type="lastRow">
      <w:pPr>
        <w:spacing w:before="0" w:after="0" w:line="240" w:lineRule="auto"/>
      </w:pPr>
      <w:rPr>
        <w:b/>
        <w:bCs/>
      </w:rPr>
      <w:tblPr/>
      <w:tcPr>
        <w:tcBorders>
          <w:top w:val="double" w:sz="6" w:space="0" w:color="1C6BD4" w:themeColor="accent1" w:themeTint="BF"/>
          <w:left w:val="single" w:sz="8" w:space="0" w:color="1C6BD4" w:themeColor="accent1" w:themeTint="BF"/>
          <w:bottom w:val="single" w:sz="8" w:space="0" w:color="1C6BD4" w:themeColor="accent1" w:themeTint="BF"/>
          <w:right w:val="single" w:sz="8" w:space="0" w:color="1C6BD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0CDF4" w:themeFill="accent1" w:themeFillTint="3F"/>
      </w:tcPr>
    </w:tblStylePr>
    <w:tblStylePr w:type="band1Horz">
      <w:tblPr/>
      <w:tcPr>
        <w:tcBorders>
          <w:insideH w:val="nil"/>
          <w:insideV w:val="nil"/>
        </w:tcBorders>
        <w:shd w:val="clear" w:color="auto" w:fill="B0CDF4" w:themeFill="accent1" w:themeFillTint="3F"/>
      </w:tcPr>
    </w:tblStylePr>
    <w:tblStylePr w:type="band2Horz">
      <w:tblPr/>
      <w:tcPr>
        <w:tcBorders>
          <w:insideH w:val="nil"/>
          <w:insideV w:val="nil"/>
        </w:tcBorders>
      </w:tcPr>
    </w:tblStylePr>
  </w:style>
  <w:style w:type="paragraph" w:customStyle="1" w:styleId="TableHeading20">
    <w:name w:val="TableHeading2"/>
    <w:basedOn w:val="Normal"/>
    <w:qFormat/>
    <w:rsid w:val="00CE6875"/>
    <w:pPr>
      <w:keepNext/>
      <w:spacing w:before="80" w:after="80" w:line="200" w:lineRule="atLeast"/>
    </w:pPr>
    <w:rPr>
      <w:rFonts w:ascii="Arial" w:hAnsi="Arial"/>
      <w:b/>
      <w:bCs/>
      <w:i/>
      <w:color w:val="FFFFFF" w:themeColor="background1"/>
      <w:sz w:val="20"/>
      <w:szCs w:val="21"/>
    </w:rPr>
  </w:style>
  <w:style w:type="paragraph" w:customStyle="1" w:styleId="Tabletext0">
    <w:name w:val="Table_text"/>
    <w:basedOn w:val="Normal"/>
    <w:link w:val="TabletextChar0"/>
    <w:qFormat/>
    <w:rsid w:val="00CE6875"/>
    <w:pPr>
      <w:keepNext/>
      <w:spacing w:before="40" w:after="40" w:line="200" w:lineRule="atLeast"/>
    </w:pPr>
    <w:rPr>
      <w:rFonts w:ascii="Franklin Gothic Book" w:hAnsi="Franklin Gothic Book"/>
      <w:color w:val="000000" w:themeColor="text1"/>
      <w:sz w:val="17"/>
      <w:szCs w:val="21"/>
    </w:rPr>
  </w:style>
  <w:style w:type="character" w:customStyle="1" w:styleId="TabletextChar0">
    <w:name w:val="Table_text Char"/>
    <w:basedOn w:val="DefaultParagraphFont"/>
    <w:link w:val="Tabletext0"/>
    <w:rsid w:val="00CE6875"/>
    <w:rPr>
      <w:rFonts w:ascii="Franklin Gothic Book" w:hAnsi="Franklin Gothic Book"/>
      <w:color w:val="000000" w:themeColor="text1"/>
      <w:sz w:val="17"/>
      <w:szCs w:val="21"/>
    </w:rPr>
  </w:style>
  <w:style w:type="paragraph" w:customStyle="1" w:styleId="FigureName">
    <w:name w:val="FigureName"/>
    <w:basedOn w:val="Normal"/>
    <w:next w:val="Normal"/>
    <w:rsid w:val="00B16036"/>
    <w:pPr>
      <w:keepNext/>
      <w:keepLines/>
      <w:tabs>
        <w:tab w:val="left" w:pos="1080"/>
      </w:tabs>
      <w:spacing w:before="80" w:after="80" w:line="288" w:lineRule="auto"/>
      <w:ind w:left="1077" w:hanging="1077"/>
    </w:pPr>
    <w:rPr>
      <w:rFonts w:ascii="Franklin Gothic Book" w:hAnsi="Franklin Gothic Book"/>
      <w:b/>
      <w:bCs/>
      <w:sz w:val="22"/>
      <w:szCs w:val="20"/>
    </w:rPr>
  </w:style>
  <w:style w:type="paragraph" w:styleId="ListParagraph">
    <w:name w:val="List Paragraph"/>
    <w:basedOn w:val="Normal"/>
    <w:uiPriority w:val="34"/>
    <w:qFormat/>
    <w:rsid w:val="00F5377A"/>
    <w:pPr>
      <w:ind w:left="720"/>
      <w:contextualSpacing/>
    </w:pPr>
    <w:rPr>
      <w:lang w:eastAsia="en-US"/>
    </w:rPr>
  </w:style>
  <w:style w:type="paragraph" w:styleId="Revision">
    <w:name w:val="Revision"/>
    <w:hidden/>
    <w:semiHidden/>
    <w:rsid w:val="00CD2EAE"/>
    <w:rPr>
      <w:sz w:val="24"/>
      <w:szCs w:val="24"/>
    </w:rPr>
  </w:style>
  <w:style w:type="character" w:customStyle="1" w:styleId="TableTextChar">
    <w:name w:val="Table Text Char"/>
    <w:basedOn w:val="DefaultParagraphFont"/>
    <w:link w:val="TableText"/>
    <w:rsid w:val="00543C24"/>
    <w:rPr>
      <w:rFonts w:ascii="Franklin Gothic Book" w:eastAsia="Calibri" w:hAnsi="Franklin Gothic Book"/>
      <w:sz w:val="17"/>
      <w:szCs w:val="17"/>
      <w:lang w:eastAsia="en-US"/>
    </w:rPr>
  </w:style>
  <w:style w:type="paragraph" w:styleId="NormalWeb">
    <w:name w:val="Normal (Web)"/>
    <w:basedOn w:val="Normal"/>
    <w:uiPriority w:val="99"/>
    <w:semiHidden/>
    <w:unhideWhenUsed/>
    <w:rsid w:val="003866D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toc 1" w:uiPriority="39"/>
    <w:lsdException w:name="toc 2" w:uiPriority="39"/>
    <w:lsdException w:name="toc 3" w:uiPriority="39"/>
    <w:lsdException w:name="header" w:uiPriority="99"/>
    <w:lsdException w:name="footer"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iPriority="62"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latentStyles>
  <w:style w:type="paragraph" w:default="1" w:styleId="Normal">
    <w:name w:val="Normal"/>
    <w:rsid w:val="00971391"/>
    <w:rPr>
      <w:sz w:val="24"/>
      <w:szCs w:val="24"/>
    </w:rPr>
  </w:style>
  <w:style w:type="paragraph" w:styleId="Heading1">
    <w:name w:val="heading 1"/>
    <w:basedOn w:val="Normal"/>
    <w:next w:val="BodyText"/>
    <w:link w:val="Heading1Char"/>
    <w:qFormat/>
    <w:rsid w:val="0008743C"/>
    <w:pPr>
      <w:keepNext/>
      <w:suppressLineNumbers/>
      <w:suppressAutoHyphens/>
      <w:spacing w:after="240"/>
      <w:outlineLvl w:val="0"/>
    </w:pPr>
    <w:rPr>
      <w:rFonts w:ascii="Arial" w:hAnsi="Arial"/>
      <w:color w:val="134486"/>
      <w:spacing w:val="-10"/>
      <w:kern w:val="28"/>
      <w:sz w:val="40"/>
      <w:szCs w:val="50"/>
    </w:rPr>
  </w:style>
  <w:style w:type="paragraph" w:styleId="Heading2">
    <w:name w:val="heading 2"/>
    <w:basedOn w:val="Normal"/>
    <w:next w:val="BodyText"/>
    <w:link w:val="Heading2Char"/>
    <w:qFormat/>
    <w:rsid w:val="00F30398"/>
    <w:pPr>
      <w:keepNext/>
      <w:suppressLineNumbers/>
      <w:suppressAutoHyphens/>
      <w:spacing w:before="240" w:after="120"/>
      <w:outlineLvl w:val="1"/>
    </w:pPr>
    <w:rPr>
      <w:rFonts w:ascii="Helvetica" w:hAnsi="Helvetica" w:cs="Arial"/>
      <w:color w:val="124486"/>
      <w:kern w:val="28"/>
      <w:sz w:val="28"/>
      <w:szCs w:val="28"/>
    </w:rPr>
  </w:style>
  <w:style w:type="paragraph" w:styleId="Heading3">
    <w:name w:val="heading 3"/>
    <w:basedOn w:val="Normal"/>
    <w:next w:val="BodyText"/>
    <w:qFormat/>
    <w:rsid w:val="00F30398"/>
    <w:pPr>
      <w:keepNext/>
      <w:suppressLineNumbers/>
      <w:suppressAutoHyphens/>
      <w:spacing w:before="240" w:after="120"/>
      <w:outlineLvl w:val="2"/>
    </w:pPr>
    <w:rPr>
      <w:rFonts w:ascii="Helvetica" w:hAnsi="Helvetica" w:cs="Arial"/>
      <w:color w:val="007FAD"/>
      <w:spacing w:val="4"/>
      <w:kern w:val="28"/>
      <w:szCs w:val="28"/>
    </w:rPr>
  </w:style>
  <w:style w:type="paragraph" w:styleId="Heading4">
    <w:name w:val="heading 4"/>
    <w:basedOn w:val="Normal"/>
    <w:next w:val="BodyText"/>
    <w:link w:val="Heading4Char"/>
    <w:qFormat/>
    <w:rsid w:val="00EA5A39"/>
    <w:pPr>
      <w:keepNext/>
      <w:numPr>
        <w:ilvl w:val="2"/>
      </w:numPr>
      <w:suppressLineNumbers/>
      <w:suppressAutoHyphens/>
      <w:spacing w:before="240" w:after="120"/>
      <w:outlineLvl w:val="3"/>
    </w:pPr>
    <w:rPr>
      <w:rFonts w:ascii="Helvetica" w:hAnsi="Helvetica" w:cs="Arial"/>
      <w:b/>
      <w:color w:val="124486"/>
      <w:kern w:val="28"/>
      <w:sz w:val="21"/>
      <w:szCs w:val="22"/>
      <w:lang w:eastAsia="zh-CN"/>
    </w:rPr>
  </w:style>
  <w:style w:type="paragraph" w:styleId="Heading5">
    <w:name w:val="heading 5"/>
    <w:basedOn w:val="Normal"/>
    <w:next w:val="BodyText"/>
    <w:qFormat/>
    <w:rsid w:val="00BB146D"/>
    <w:pPr>
      <w:numPr>
        <w:ilvl w:val="3"/>
      </w:numPr>
      <w:spacing w:before="320"/>
      <w:outlineLvl w:val="4"/>
    </w:pPr>
    <w:rPr>
      <w:rFonts w:ascii="Arial" w:hAnsi="Arial" w:cs="Arial"/>
      <w:color w:val="124486"/>
      <w:kern w:val="28"/>
      <w:sz w:val="22"/>
      <w:szCs w:val="22"/>
      <w:lang w:eastAsia="zh-CN"/>
    </w:rPr>
  </w:style>
  <w:style w:type="paragraph" w:styleId="Heading6">
    <w:name w:val="heading 6"/>
    <w:basedOn w:val="BodyText"/>
    <w:next w:val="BodyText"/>
    <w:rsid w:val="00957EBB"/>
    <w:pPr>
      <w:keepNext/>
      <w:suppressLineNumbers/>
      <w:suppressAutoHyphens/>
      <w:outlineLvl w:val="5"/>
    </w:pPr>
    <w:rPr>
      <w:b/>
    </w:rPr>
  </w:style>
  <w:style w:type="paragraph" w:styleId="Heading7">
    <w:name w:val="heading 7"/>
    <w:basedOn w:val="Heading6"/>
    <w:next w:val="BodyText"/>
    <w:rsid w:val="00957EBB"/>
    <w:pPr>
      <w:outlineLvl w:val="6"/>
    </w:pPr>
  </w:style>
  <w:style w:type="paragraph" w:styleId="Heading8">
    <w:name w:val="heading 8"/>
    <w:basedOn w:val="Heading7"/>
    <w:next w:val="BodyText"/>
    <w:rsid w:val="002221EF"/>
    <w:pPr>
      <w:outlineLvl w:val="7"/>
    </w:pPr>
  </w:style>
  <w:style w:type="paragraph" w:styleId="Heading9">
    <w:name w:val="heading 9"/>
    <w:basedOn w:val="Heading8"/>
    <w:next w:val="BodyText"/>
    <w:rsid w:val="00222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10AB9"/>
    <w:pPr>
      <w:spacing w:after="160" w:line="280" w:lineRule="exact"/>
    </w:pPr>
    <w:rPr>
      <w:rFonts w:ascii="Franklin Gothic Book" w:hAnsi="Franklin Gothic Book"/>
      <w:sz w:val="21"/>
    </w:rPr>
  </w:style>
  <w:style w:type="character" w:customStyle="1" w:styleId="BodyTextChar">
    <w:name w:val="Body Text Char"/>
    <w:link w:val="BodyText"/>
    <w:rsid w:val="00910AB9"/>
    <w:rPr>
      <w:rFonts w:ascii="Franklin Gothic Book" w:hAnsi="Franklin Gothic Book"/>
      <w:sz w:val="21"/>
      <w:szCs w:val="24"/>
    </w:rPr>
  </w:style>
  <w:style w:type="paragraph" w:customStyle="1" w:styleId="Heading1unnumbered">
    <w:name w:val="Heading 1 unnumbered"/>
    <w:basedOn w:val="Heading1"/>
    <w:next w:val="BodyText"/>
    <w:semiHidden/>
    <w:rsid w:val="005E5FB4"/>
  </w:style>
  <w:style w:type="paragraph" w:styleId="CommentSubject">
    <w:name w:val="annotation subject"/>
    <w:basedOn w:val="Normal"/>
    <w:semiHidden/>
    <w:rsid w:val="00957EBB"/>
    <w:rPr>
      <w:b/>
      <w:bCs/>
      <w:sz w:val="20"/>
      <w:szCs w:val="20"/>
    </w:rPr>
  </w:style>
  <w:style w:type="paragraph" w:styleId="ListBullet">
    <w:name w:val="List Bullet"/>
    <w:basedOn w:val="BodyText"/>
    <w:qFormat/>
    <w:rsid w:val="00BB146D"/>
    <w:pPr>
      <w:numPr>
        <w:numId w:val="9"/>
      </w:numPr>
      <w:spacing w:after="120"/>
      <w:ind w:left="284" w:hanging="284"/>
    </w:pPr>
  </w:style>
  <w:style w:type="paragraph" w:styleId="ListBullet2">
    <w:name w:val="List Bullet 2"/>
    <w:basedOn w:val="ListBullet"/>
    <w:qFormat/>
    <w:rsid w:val="00BB146D"/>
    <w:pPr>
      <w:numPr>
        <w:numId w:val="4"/>
      </w:numPr>
      <w:ind w:left="568" w:hanging="284"/>
    </w:pPr>
  </w:style>
  <w:style w:type="paragraph" w:styleId="ListNumber">
    <w:name w:val="List Number"/>
    <w:basedOn w:val="ListBullet"/>
    <w:qFormat/>
    <w:rsid w:val="00B0252E"/>
    <w:pPr>
      <w:numPr>
        <w:numId w:val="8"/>
      </w:numPr>
      <w:ind w:left="284" w:hanging="284"/>
    </w:pPr>
  </w:style>
  <w:style w:type="paragraph" w:styleId="ListNumber2">
    <w:name w:val="List Number 2"/>
    <w:basedOn w:val="ListNumber"/>
    <w:rsid w:val="006573B0"/>
    <w:pPr>
      <w:numPr>
        <w:numId w:val="12"/>
      </w:numPr>
      <w:ind w:left="568" w:hanging="284"/>
    </w:pPr>
  </w:style>
  <w:style w:type="paragraph" w:styleId="BalloonText">
    <w:name w:val="Balloon Text"/>
    <w:basedOn w:val="Normal"/>
    <w:semiHidden/>
    <w:rsid w:val="00F2632F"/>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rsid w:val="00FA7B11"/>
    <w:pPr>
      <w:pageBreakBefore/>
      <w:spacing w:before="9840" w:line="640" w:lineRule="atLeast"/>
      <w:ind w:left="709" w:right="-624"/>
    </w:pPr>
    <w:rPr>
      <w:rFonts w:ascii="Helvetica" w:hAnsi="Helvetica"/>
      <w:noProof/>
      <w:color w:val="FFFFFF"/>
      <w:kern w:val="28"/>
      <w:sz w:val="50"/>
      <w:szCs w:val="50"/>
      <w:lang w:val="en-US" w:eastAsia="en-US"/>
    </w:rPr>
  </w:style>
  <w:style w:type="paragraph" w:styleId="Subtitle">
    <w:name w:val="Subtitle"/>
    <w:basedOn w:val="Title"/>
    <w:next w:val="Date"/>
    <w:link w:val="SubtitleChar"/>
    <w:qFormat/>
    <w:rsid w:val="00F30398"/>
    <w:pPr>
      <w:pageBreakBefore w:val="0"/>
      <w:spacing w:before="0" w:after="240" w:line="240" w:lineRule="auto"/>
      <w:ind w:left="0" w:right="0"/>
    </w:pPr>
    <w:rPr>
      <w:color w:val="007FAD" w:themeColor="accent4"/>
      <w:sz w:val="32"/>
      <w:szCs w:val="32"/>
    </w:rPr>
  </w:style>
  <w:style w:type="paragraph" w:styleId="Date">
    <w:name w:val="Date"/>
    <w:basedOn w:val="Subtitle"/>
    <w:next w:val="Normal"/>
    <w:link w:val="DateChar"/>
    <w:rsid w:val="00DE30EF"/>
    <w:pPr>
      <w:jc w:val="right"/>
    </w:pPr>
    <w:rPr>
      <w:color w:val="FFFFFF" w:themeColor="background1"/>
      <w:sz w:val="24"/>
      <w:szCs w:val="24"/>
    </w:rPr>
  </w:style>
  <w:style w:type="character" w:customStyle="1" w:styleId="DateChar">
    <w:name w:val="Date Char"/>
    <w:link w:val="Date"/>
    <w:rsid w:val="00DE30EF"/>
    <w:rPr>
      <w:rFonts w:ascii="Helvetica" w:hAnsi="Helvetica"/>
      <w:noProof/>
      <w:color w:val="FFFFFF" w:themeColor="background1"/>
      <w:kern w:val="28"/>
      <w:sz w:val="24"/>
      <w:szCs w:val="24"/>
      <w:lang w:val="en-US" w:eastAsia="en-US"/>
    </w:rPr>
  </w:style>
  <w:style w:type="character" w:customStyle="1" w:styleId="SubtitleChar">
    <w:name w:val="Subtitle Char"/>
    <w:link w:val="Subtitle"/>
    <w:rsid w:val="00F30398"/>
    <w:rPr>
      <w:rFonts w:ascii="Helvetica" w:hAnsi="Helvetica"/>
      <w:noProof/>
      <w:color w:val="007FAD" w:themeColor="accent4"/>
      <w:kern w:val="28"/>
      <w:sz w:val="32"/>
      <w:szCs w:val="32"/>
      <w:lang w:val="en-US" w:eastAsia="en-US"/>
    </w:rPr>
  </w:style>
  <w:style w:type="character" w:customStyle="1" w:styleId="TitleChar">
    <w:name w:val="Title Char"/>
    <w:link w:val="Title"/>
    <w:rsid w:val="00FA7B11"/>
    <w:rPr>
      <w:rFonts w:ascii="Helvetica" w:hAnsi="Helvetica"/>
      <w:noProof/>
      <w:color w:val="FFFFFF"/>
      <w:kern w:val="28"/>
      <w:sz w:val="50"/>
      <w:szCs w:val="50"/>
      <w:lang w:val="en-US" w:eastAsia="en-US"/>
    </w:rPr>
  </w:style>
  <w:style w:type="paragraph" w:customStyle="1" w:styleId="Contents">
    <w:name w:val="Contents"/>
    <w:basedOn w:val="Normal"/>
    <w:next w:val="BodyText"/>
    <w:semiHidden/>
    <w:rsid w:val="006F08F9"/>
    <w:pPr>
      <w:pageBreakBefore/>
      <w:spacing w:after="1860" w:line="540" w:lineRule="exact"/>
    </w:pPr>
    <w:rPr>
      <w:rFonts w:ascii="Arial" w:hAnsi="Arial"/>
      <w:color w:val="AD495D"/>
      <w:kern w:val="28"/>
      <w:sz w:val="50"/>
      <w:szCs w:val="50"/>
    </w:rPr>
  </w:style>
  <w:style w:type="paragraph" w:styleId="Footer">
    <w:name w:val="footer"/>
    <w:basedOn w:val="Normal"/>
    <w:link w:val="FooterChar"/>
    <w:uiPriority w:val="99"/>
    <w:rsid w:val="00BB146D"/>
    <w:pPr>
      <w:tabs>
        <w:tab w:val="left" w:pos="0"/>
        <w:tab w:val="right" w:pos="7938"/>
        <w:tab w:val="right" w:pos="8505"/>
      </w:tabs>
      <w:spacing w:line="180" w:lineRule="exact"/>
      <w:ind w:left="-567" w:right="-567"/>
    </w:pPr>
    <w:rPr>
      <w:rFonts w:ascii="Franklin Gothic Book" w:hAnsi="Franklin Gothic Book"/>
      <w:b/>
      <w:color w:val="A8A5A8"/>
      <w:sz w:val="14"/>
      <w:szCs w:val="14"/>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005A8F"/>
    <w:pPr>
      <w:tabs>
        <w:tab w:val="left" w:pos="397"/>
        <w:tab w:val="right" w:pos="7938"/>
      </w:tabs>
      <w:spacing w:before="280" w:after="60"/>
      <w:ind w:left="397" w:right="567" w:hanging="397"/>
    </w:pPr>
    <w:rPr>
      <w:rFonts w:ascii="Helvetica" w:hAnsi="Helvetica"/>
      <w:color w:val="0095BD"/>
      <w:sz w:val="26"/>
    </w:rPr>
  </w:style>
  <w:style w:type="paragraph" w:styleId="TOC2">
    <w:name w:val="toc 2"/>
    <w:basedOn w:val="TOC1"/>
    <w:next w:val="TOC1"/>
    <w:uiPriority w:val="39"/>
    <w:rsid w:val="001E7A82"/>
    <w:pPr>
      <w:spacing w:before="120" w:line="200" w:lineRule="atLeast"/>
      <w:ind w:left="0" w:firstLine="0"/>
    </w:pPr>
    <w:rPr>
      <w:color w:val="auto"/>
      <w:sz w:val="24"/>
      <w:szCs w:val="21"/>
    </w:rPr>
  </w:style>
  <w:style w:type="paragraph" w:customStyle="1" w:styleId="Reporttype">
    <w:name w:val="Report type"/>
    <w:basedOn w:val="BodyText"/>
    <w:semiHidden/>
    <w:rsid w:val="00F15D8B"/>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next w:val="BodyText"/>
    <w:rsid w:val="007101BB"/>
    <w:pPr>
      <w:keepNext/>
      <w:spacing w:before="80" w:after="80" w:line="280" w:lineRule="atLeast"/>
    </w:pPr>
    <w:rPr>
      <w:rFonts w:ascii="Franklin Gothic Book" w:hAnsi="Franklin Gothic Book" w:cs="Arial"/>
      <w:color w:val="A8A5A8"/>
      <w:szCs w:val="19"/>
    </w:rPr>
  </w:style>
  <w:style w:type="paragraph" w:customStyle="1" w:styleId="BoxListBullet">
    <w:name w:val="Box List Bullet"/>
    <w:basedOn w:val="BoxText"/>
    <w:qFormat/>
    <w:rsid w:val="00D91A64"/>
    <w:pPr>
      <w:numPr>
        <w:numId w:val="14"/>
      </w:numPr>
      <w:ind w:left="284" w:hanging="284"/>
    </w:pPr>
  </w:style>
  <w:style w:type="paragraph" w:customStyle="1" w:styleId="BoxText">
    <w:name w:val="Box Text"/>
    <w:link w:val="BoxTextChar"/>
    <w:qFormat/>
    <w:rsid w:val="00F268DC"/>
    <w:pPr>
      <w:shd w:val="clear" w:color="auto" w:fill="D0DAE7"/>
      <w:spacing w:after="120" w:line="280" w:lineRule="exact"/>
    </w:pPr>
    <w:rPr>
      <w:rFonts w:ascii="Franklin Gothic Book" w:eastAsia="Calibri" w:hAnsi="Franklin Gothic Book"/>
      <w:iCs/>
      <w:color w:val="1F497D" w:themeColor="text2"/>
      <w:szCs w:val="22"/>
    </w:rPr>
  </w:style>
  <w:style w:type="character" w:customStyle="1" w:styleId="BoxTextChar">
    <w:name w:val="Box Text Char"/>
    <w:link w:val="BoxText"/>
    <w:rsid w:val="00F268DC"/>
    <w:rPr>
      <w:rFonts w:ascii="Franklin Gothic Book" w:eastAsia="Calibri" w:hAnsi="Franklin Gothic Book"/>
      <w:iCs/>
      <w:color w:val="1F497D" w:themeColor="text2"/>
      <w:szCs w:val="22"/>
      <w:shd w:val="clear" w:color="auto" w:fill="D0DAE7"/>
    </w:rPr>
  </w:style>
  <w:style w:type="paragraph" w:customStyle="1" w:styleId="TableFigureNote">
    <w:name w:val="Table Figure Note"/>
    <w:basedOn w:val="TableText"/>
    <w:next w:val="BodyText"/>
    <w:link w:val="TableFigureNoteChar"/>
    <w:qFormat/>
    <w:rsid w:val="009C4B84"/>
    <w:pPr>
      <w:spacing w:after="240" w:line="180" w:lineRule="atLeast"/>
    </w:pPr>
    <w:rPr>
      <w:sz w:val="14"/>
      <w:szCs w:val="14"/>
    </w:rPr>
  </w:style>
  <w:style w:type="paragraph" w:customStyle="1" w:styleId="TableText">
    <w:name w:val="Table Text"/>
    <w:basedOn w:val="Normal"/>
    <w:link w:val="TableTextChar"/>
    <w:qFormat/>
    <w:rsid w:val="00247F1C"/>
    <w:pPr>
      <w:spacing w:after="120" w:line="200" w:lineRule="atLeast"/>
    </w:pPr>
    <w:rPr>
      <w:rFonts w:ascii="Franklin Gothic Book" w:eastAsia="Calibri" w:hAnsi="Franklin Gothic Book"/>
      <w:sz w:val="17"/>
      <w:szCs w:val="17"/>
      <w:lang w:eastAsia="en-US"/>
    </w:rPr>
  </w:style>
  <w:style w:type="paragraph" w:customStyle="1" w:styleId="Source">
    <w:name w:val="Source"/>
    <w:basedOn w:val="TableFigureNote"/>
    <w:next w:val="BodyText"/>
    <w:rsid w:val="00C36563"/>
  </w:style>
  <w:style w:type="character" w:customStyle="1" w:styleId="TableFigureNoteChar">
    <w:name w:val="Table Figure Note Char"/>
    <w:link w:val="TableFigureNote"/>
    <w:rsid w:val="009C4B84"/>
    <w:rPr>
      <w:rFonts w:ascii="Franklin Gothic Book" w:eastAsia="Calibri" w:hAnsi="Franklin Gothic Book"/>
      <w:sz w:val="14"/>
      <w:szCs w:val="14"/>
      <w:lang w:eastAsia="en-US"/>
    </w:rPr>
  </w:style>
  <w:style w:type="paragraph" w:customStyle="1" w:styleId="BoxHeading1">
    <w:name w:val="Box Heading 1"/>
    <w:basedOn w:val="Heading3"/>
    <w:next w:val="BoxText"/>
    <w:qFormat/>
    <w:rsid w:val="00B9261B"/>
    <w:pPr>
      <w:shd w:val="clear" w:color="auto" w:fill="D0DAE7"/>
    </w:pPr>
    <w:rPr>
      <w:b/>
      <w:iCs/>
      <w:color w:val="124486"/>
    </w:rPr>
  </w:style>
  <w:style w:type="paragraph" w:customStyle="1" w:styleId="BoxHeading2">
    <w:name w:val="Box Heading 2"/>
    <w:basedOn w:val="BoxText"/>
    <w:next w:val="BoxText"/>
    <w:rsid w:val="00F268DC"/>
    <w:pPr>
      <w:spacing w:before="120"/>
    </w:pPr>
    <w:rPr>
      <w:b/>
      <w:i/>
      <w:iCs w:val="0"/>
      <w:spacing w:val="4"/>
    </w:rPr>
  </w:style>
  <w:style w:type="paragraph" w:customStyle="1" w:styleId="TableListBullet">
    <w:name w:val="Table List Bullet"/>
    <w:basedOn w:val="TableText"/>
    <w:rsid w:val="009B23FF"/>
    <w:pPr>
      <w:numPr>
        <w:numId w:val="2"/>
      </w:numPr>
      <w:spacing w:line="240" w:lineRule="auto"/>
      <w:ind w:left="284" w:hanging="284"/>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1E7A82"/>
    <w:pPr>
      <w:tabs>
        <w:tab w:val="clear" w:pos="397"/>
      </w:tabs>
      <w:spacing w:before="40" w:line="230" w:lineRule="atLeast"/>
      <w:ind w:left="567" w:hanging="567"/>
    </w:pPr>
    <w:rPr>
      <w:sz w:val="22"/>
      <w:szCs w:val="19"/>
    </w:rPr>
  </w:style>
  <w:style w:type="paragraph" w:customStyle="1" w:styleId="RecommendationBoxText">
    <w:name w:val="Recommendation Box Text"/>
    <w:basedOn w:val="RecommendationBox"/>
    <w:next w:val="BodyText"/>
    <w:semiHidden/>
    <w:qFormat/>
    <w:rsid w:val="00F268DC"/>
    <w:pPr>
      <w:spacing w:before="0"/>
    </w:pPr>
    <w:rPr>
      <w:rFonts w:ascii="Franklin Gothic Book" w:hAnsi="Franklin Gothic Book"/>
      <w:b w:val="0"/>
      <w:sz w:val="22"/>
      <w:szCs w:val="22"/>
    </w:rPr>
  </w:style>
  <w:style w:type="paragraph" w:styleId="TOC6">
    <w:name w:val="toc 6"/>
    <w:basedOn w:val="BodyText"/>
    <w:next w:val="BodyText"/>
    <w:semiHidden/>
    <w:rsid w:val="00055E4C"/>
    <w:pPr>
      <w:tabs>
        <w:tab w:val="left" w:pos="284"/>
        <w:tab w:val="right" w:pos="8222"/>
      </w:tabs>
      <w:ind w:left="284" w:right="567" w:hanging="284"/>
    </w:pPr>
  </w:style>
  <w:style w:type="character" w:styleId="FootnoteReference">
    <w:name w:val="footnote reference"/>
    <w:rsid w:val="003A1A9E"/>
    <w:rPr>
      <w:rFonts w:ascii="Franklin Gothic Book" w:hAnsi="Franklin Gothic Book"/>
      <w:w w:val="100"/>
      <w:position w:val="6"/>
      <w:sz w:val="16"/>
      <w:szCs w:val="12"/>
      <w:vertAlign w:val="baseline"/>
    </w:rPr>
  </w:style>
  <w:style w:type="paragraph" w:styleId="FootnoteText">
    <w:name w:val="footnote text"/>
    <w:basedOn w:val="BodyText"/>
    <w:rsid w:val="00CB2520"/>
    <w:pPr>
      <w:tabs>
        <w:tab w:val="left" w:pos="357"/>
      </w:tabs>
      <w:spacing w:after="0" w:line="240" w:lineRule="auto"/>
      <w:ind w:left="113" w:hanging="113"/>
      <w:contextualSpacing/>
    </w:pPr>
    <w:rPr>
      <w:sz w:val="16"/>
      <w:szCs w:val="14"/>
    </w:rPr>
  </w:style>
  <w:style w:type="character" w:styleId="Hyperlink">
    <w:name w:val="Hyperlink"/>
    <w:uiPriority w:val="99"/>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055E4C"/>
    <w:pPr>
      <w:tabs>
        <w:tab w:val="left" w:pos="1418"/>
      </w:tabs>
      <w:ind w:left="1418" w:hanging="1418"/>
    </w:pPr>
  </w:style>
  <w:style w:type="paragraph" w:customStyle="1" w:styleId="CharChar">
    <w:name w:val="Char Char"/>
    <w:basedOn w:val="BoxText"/>
    <w:semiHidden/>
    <w:rsid w:val="001E5458"/>
  </w:style>
  <w:style w:type="paragraph" w:customStyle="1" w:styleId="Client">
    <w:name w:val="Client"/>
    <w:basedOn w:val="Normal"/>
    <w:semiHidden/>
    <w:rsid w:val="00957EBB"/>
    <w:pPr>
      <w:spacing w:before="180" w:line="260" w:lineRule="atLeast"/>
      <w:ind w:left="2410" w:right="-199"/>
    </w:pPr>
    <w:rPr>
      <w:rFonts w:ascii="Helvetica" w:hAnsi="Helvetica"/>
      <w:noProof/>
      <w:spacing w:val="-2"/>
      <w:kern w:val="28"/>
      <w:sz w:val="20"/>
      <w:szCs w:val="20"/>
      <w:lang w:val="en-US" w:eastAsia="en-US"/>
    </w:rPr>
  </w:style>
  <w:style w:type="paragraph" w:customStyle="1" w:styleId="TableData">
    <w:name w:val="Table Data"/>
    <w:basedOn w:val="TableText"/>
    <w:rsid w:val="000916E9"/>
    <w:pPr>
      <w:ind w:right="284"/>
      <w:jc w:val="right"/>
    </w:pPr>
    <w:rPr>
      <w:rFonts w:ascii="Helvetica" w:hAnsi="Helvetica"/>
    </w:rPr>
  </w:style>
  <w:style w:type="paragraph" w:customStyle="1" w:styleId="TableHeading1Centred">
    <w:name w:val="Table Heading 1 Centred"/>
    <w:basedOn w:val="TableHeading1"/>
    <w:rsid w:val="009C4B84"/>
    <w:pPr>
      <w:jc w:val="center"/>
    </w:pPr>
  </w:style>
  <w:style w:type="paragraph" w:customStyle="1" w:styleId="TableHeading1">
    <w:name w:val="Table Heading 1"/>
    <w:basedOn w:val="Normal"/>
    <w:next w:val="TableText"/>
    <w:qFormat/>
    <w:rsid w:val="00FC7E5E"/>
    <w:pPr>
      <w:spacing w:after="40" w:line="200" w:lineRule="atLeast"/>
    </w:pPr>
    <w:rPr>
      <w:rFonts w:ascii="Franklin Gothic Book" w:eastAsia="Calibri" w:hAnsi="Franklin Gothic Book"/>
      <w:b/>
      <w:sz w:val="18"/>
      <w:szCs w:val="17"/>
      <w:lang w:eastAsia="en-US"/>
    </w:rPr>
  </w:style>
  <w:style w:type="paragraph" w:customStyle="1" w:styleId="TableHeading2">
    <w:name w:val="Table Heading 2"/>
    <w:basedOn w:val="Normal"/>
    <w:next w:val="TableText"/>
    <w:rsid w:val="009C4B84"/>
    <w:pPr>
      <w:spacing w:after="40" w:line="200" w:lineRule="atLeast"/>
    </w:pPr>
    <w:rPr>
      <w:rFonts w:ascii="Franklin Gothic Book" w:eastAsia="Calibri" w:hAnsi="Franklin Gothic Book"/>
      <w:b/>
      <w:i/>
      <w:sz w:val="17"/>
      <w:szCs w:val="17"/>
      <w:lang w:eastAsia="en-US"/>
    </w:rPr>
  </w:style>
  <w:style w:type="paragraph" w:customStyle="1" w:styleId="TableListBullet2">
    <w:name w:val="Table List Bullet 2"/>
    <w:basedOn w:val="TableListBullet"/>
    <w:link w:val="TableListBullet2Char"/>
    <w:rsid w:val="009B23FF"/>
    <w:pPr>
      <w:numPr>
        <w:numId w:val="6"/>
      </w:numPr>
      <w:ind w:left="568" w:hanging="284"/>
    </w:pPr>
  </w:style>
  <w:style w:type="character" w:customStyle="1" w:styleId="TableListBullet2Char">
    <w:name w:val="Table List Bullet 2 Char"/>
    <w:link w:val="TableListBullet2"/>
    <w:rsid w:val="009B23FF"/>
    <w:rPr>
      <w:rFonts w:ascii="Franklin Gothic Book" w:eastAsia="Calibri" w:hAnsi="Franklin Gothic Book"/>
      <w:sz w:val="17"/>
      <w:szCs w:val="17"/>
      <w:lang w:eastAsia="en-US"/>
    </w:rPr>
  </w:style>
  <w:style w:type="paragraph" w:customStyle="1" w:styleId="TableListNumber">
    <w:name w:val="Table List Number"/>
    <w:basedOn w:val="TableText"/>
    <w:rsid w:val="00005A8F"/>
    <w:pPr>
      <w:numPr>
        <w:numId w:val="1"/>
      </w:numPr>
      <w:spacing w:line="240" w:lineRule="auto"/>
      <w:ind w:left="284" w:hanging="284"/>
    </w:pPr>
  </w:style>
  <w:style w:type="paragraph" w:customStyle="1" w:styleId="TableListNumber2">
    <w:name w:val="Table List Number 2"/>
    <w:basedOn w:val="TableListNumber"/>
    <w:rsid w:val="009B23FF"/>
    <w:pPr>
      <w:numPr>
        <w:numId w:val="3"/>
      </w:numPr>
      <w:ind w:left="568" w:hanging="284"/>
    </w:pPr>
  </w:style>
  <w:style w:type="paragraph" w:customStyle="1" w:styleId="TableUnit">
    <w:name w:val="Table Unit"/>
    <w:basedOn w:val="Normal"/>
    <w:next w:val="TableData"/>
    <w:rsid w:val="009B23FF"/>
    <w:pPr>
      <w:keepNext/>
      <w:spacing w:before="80" w:after="80" w:line="200" w:lineRule="atLeast"/>
      <w:jc w:val="right"/>
    </w:pPr>
    <w:rPr>
      <w:rFonts w:ascii="Franklin Gothic Book" w:eastAsia="Calibri" w:hAnsi="Franklin Gothic Book"/>
      <w:b/>
      <w:sz w:val="17"/>
      <w:szCs w:val="17"/>
      <w:lang w:eastAsia="en-US"/>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pPr>
    <w:rPr>
      <w:color w:val="FFFFFF"/>
    </w:rPr>
  </w:style>
  <w:style w:type="paragraph" w:customStyle="1" w:styleId="Figure">
    <w:name w:val="Figure"/>
    <w:basedOn w:val="BodyText"/>
    <w:next w:val="BodyText"/>
    <w:semiHidden/>
    <w:rsid w:val="00EA0F2C"/>
    <w:pPr>
      <w:spacing w:line="200" w:lineRule="atLeast"/>
    </w:pPr>
    <w:rPr>
      <w:sz w:val="18"/>
      <w:szCs w:val="18"/>
    </w:rPr>
  </w:style>
  <w:style w:type="paragraph" w:customStyle="1" w:styleId="BoxListBulletorNumber2">
    <w:name w:val="Box List Bullet or Number 2"/>
    <w:basedOn w:val="BoxText"/>
    <w:rsid w:val="00D80349"/>
    <w:pPr>
      <w:tabs>
        <w:tab w:val="left" w:pos="284"/>
      </w:tabs>
      <w:ind w:left="567" w:hanging="567"/>
      <w:contextualSpacing/>
    </w:pPr>
  </w:style>
  <w:style w:type="paragraph" w:customStyle="1" w:styleId="BoxListNumber">
    <w:name w:val="Box List Number"/>
    <w:basedOn w:val="Normal"/>
    <w:next w:val="BoxText"/>
    <w:qFormat/>
    <w:rsid w:val="00F268DC"/>
    <w:pPr>
      <w:keepLines/>
      <w:numPr>
        <w:numId w:val="7"/>
      </w:numPr>
      <w:shd w:val="clear" w:color="auto" w:fill="D0DAE7"/>
      <w:spacing w:after="120"/>
    </w:pPr>
    <w:rPr>
      <w:rFonts w:ascii="Franklin Gothic Book" w:eastAsia="Calibri" w:hAnsi="Franklin Gothic Book"/>
      <w:iCs/>
      <w:color w:val="1F497D" w:themeColor="text2"/>
      <w:sz w:val="20"/>
      <w:szCs w:val="20"/>
    </w:rPr>
  </w:style>
  <w:style w:type="paragraph" w:customStyle="1" w:styleId="BoxNoteSource">
    <w:name w:val="Box Note/Source"/>
    <w:basedOn w:val="BoxText"/>
    <w:rsid w:val="00CE51EC"/>
    <w:pPr>
      <w:spacing w:before="100" w:after="100" w:line="180" w:lineRule="atLeast"/>
    </w:pPr>
    <w:rPr>
      <w:sz w:val="14"/>
      <w:szCs w:val="14"/>
    </w:rPr>
  </w:style>
  <w:style w:type="paragraph" w:customStyle="1" w:styleId="BoxQuote">
    <w:name w:val="Box Quote"/>
    <w:basedOn w:val="BoxText"/>
    <w:next w:val="BoxText"/>
    <w:rsid w:val="00CE51EC"/>
    <w:pPr>
      <w:spacing w:line="240" w:lineRule="atLeast"/>
    </w:pPr>
    <w:rPr>
      <w:i/>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7A6D3A"/>
    <w:pPr>
      <w:spacing w:before="140" w:after="240"/>
    </w:pPr>
    <w:rPr>
      <w:rFonts w:ascii="Helvetica" w:hAnsi="Helvetica"/>
      <w:b/>
      <w:color w:val="54534A"/>
      <w:sz w:val="14"/>
      <w:szCs w:val="14"/>
    </w:rPr>
  </w:style>
  <w:style w:type="paragraph" w:customStyle="1" w:styleId="CharChar1">
    <w:name w:val="Char Char1"/>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rsid w:val="005C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7unnumbered">
    <w:name w:val="Heading 7 unnumbered"/>
    <w:basedOn w:val="Heading7"/>
    <w:next w:val="BodyText"/>
    <w:semiHidden/>
    <w:rsid w:val="005E5FB4"/>
  </w:style>
  <w:style w:type="paragraph" w:customStyle="1" w:styleId="Abbreviation">
    <w:name w:val="Abbreviation"/>
    <w:basedOn w:val="BodyText"/>
    <w:rsid w:val="005456E8"/>
    <w:pPr>
      <w:tabs>
        <w:tab w:val="left" w:pos="1418"/>
      </w:tabs>
      <w:ind w:left="1418" w:hanging="1418"/>
    </w:pPr>
  </w:style>
  <w:style w:type="paragraph" w:styleId="ListBullet3">
    <w:name w:val="List Bullet 3"/>
    <w:basedOn w:val="ListBullet2"/>
    <w:rsid w:val="006778C5"/>
    <w:pPr>
      <w:numPr>
        <w:numId w:val="10"/>
      </w:numPr>
      <w:ind w:left="851" w:hanging="284"/>
      <w:contextualSpacing/>
    </w:pPr>
  </w:style>
  <w:style w:type="paragraph" w:styleId="ListNumber3">
    <w:name w:val="List Number 3"/>
    <w:basedOn w:val="ListNumber2"/>
    <w:rsid w:val="006573B0"/>
    <w:pPr>
      <w:numPr>
        <w:numId w:val="11"/>
      </w:numPr>
      <w:ind w:left="851" w:hanging="284"/>
      <w:contextualSpacing/>
    </w:pPr>
  </w:style>
  <w:style w:type="character" w:styleId="CommentReference">
    <w:name w:val="annotation reference"/>
    <w:basedOn w:val="DefaultParagraphFont"/>
    <w:semiHidden/>
    <w:unhideWhenUsed/>
    <w:rsid w:val="00B770CD"/>
    <w:rPr>
      <w:sz w:val="16"/>
      <w:szCs w:val="16"/>
    </w:rPr>
  </w:style>
  <w:style w:type="table" w:customStyle="1" w:styleId="DFATBox">
    <w:name w:val="DFAT Box"/>
    <w:basedOn w:val="TableNormal"/>
    <w:uiPriority w:val="99"/>
    <w:rsid w:val="00F23D98"/>
    <w:rPr>
      <w:rFonts w:ascii="Helvetica" w:eastAsia="Calibri" w:hAnsi="Helvetica"/>
      <w:sz w:val="22"/>
      <w:szCs w:val="22"/>
    </w:rPr>
    <w:tblPr>
      <w:tblBorders>
        <w:top w:val="single" w:sz="4" w:space="0" w:color="auto"/>
        <w:left w:val="single" w:sz="4" w:space="0" w:color="auto"/>
        <w:bottom w:val="single" w:sz="4" w:space="0" w:color="auto"/>
        <w:right w:val="single" w:sz="4" w:space="0" w:color="auto"/>
      </w:tblBorders>
    </w:tblPr>
    <w:tcPr>
      <w:shd w:val="clear" w:color="auto" w:fill="C7D5E6"/>
    </w:tcPr>
  </w:style>
  <w:style w:type="character" w:customStyle="1" w:styleId="FooterChar">
    <w:name w:val="Footer Char"/>
    <w:basedOn w:val="DefaultParagraphFont"/>
    <w:link w:val="Footer"/>
    <w:uiPriority w:val="99"/>
    <w:rsid w:val="00BB146D"/>
    <w:rPr>
      <w:rFonts w:ascii="Franklin Gothic Book" w:hAnsi="Franklin Gothic Book"/>
      <w:b/>
      <w:color w:val="A8A5A8"/>
      <w:sz w:val="14"/>
      <w:szCs w:val="14"/>
    </w:rPr>
  </w:style>
  <w:style w:type="character" w:customStyle="1" w:styleId="HeaderChar">
    <w:name w:val="Header Char"/>
    <w:basedOn w:val="DefaultParagraphFont"/>
    <w:link w:val="Header"/>
    <w:uiPriority w:val="99"/>
    <w:rsid w:val="00772E82"/>
    <w:rPr>
      <w:rFonts w:ascii="Franklin Gothic Medium" w:hAnsi="Franklin Gothic Medium"/>
      <w:sz w:val="14"/>
      <w:szCs w:val="14"/>
    </w:rPr>
  </w:style>
  <w:style w:type="paragraph" w:styleId="TOCHeading">
    <w:name w:val="TOC Heading"/>
    <w:basedOn w:val="Heading1"/>
    <w:next w:val="Normal"/>
    <w:uiPriority w:val="39"/>
    <w:unhideWhenUsed/>
    <w:rsid w:val="00005A8F"/>
    <w:pPr>
      <w:keepLines/>
      <w:suppressLineNumbers w:val="0"/>
      <w:suppressAutoHyphens w:val="0"/>
      <w:spacing w:after="0" w:line="276" w:lineRule="auto"/>
      <w:outlineLvl w:val="9"/>
    </w:pPr>
    <w:rPr>
      <w:rFonts w:ascii="Helvetica" w:eastAsiaTheme="majorEastAsia" w:hAnsi="Helvetica" w:cstheme="majorBidi"/>
      <w:b/>
      <w:bCs/>
      <w:spacing w:val="0"/>
      <w:kern w:val="0"/>
      <w:sz w:val="28"/>
      <w:szCs w:val="28"/>
      <w:lang w:val="en-US" w:eastAsia="ja-JP"/>
    </w:rPr>
  </w:style>
  <w:style w:type="paragraph" w:customStyle="1" w:styleId="RecommendationBox">
    <w:name w:val="Recommendation Box"/>
    <w:basedOn w:val="Heading3"/>
    <w:link w:val="RecommendationBoxChar"/>
    <w:qFormat/>
    <w:rsid w:val="00F268DC"/>
    <w:pPr>
      <w:shd w:val="clear" w:color="auto" w:fill="007FAD"/>
    </w:pPr>
    <w:rPr>
      <w:b/>
      <w:color w:val="FFFFFF" w:themeColor="background1"/>
    </w:rPr>
  </w:style>
  <w:style w:type="character" w:customStyle="1" w:styleId="Heading2Char">
    <w:name w:val="Heading 2 Char"/>
    <w:basedOn w:val="DefaultParagraphFont"/>
    <w:link w:val="Heading2"/>
    <w:rsid w:val="00F30398"/>
    <w:rPr>
      <w:rFonts w:ascii="Helvetica" w:hAnsi="Helvetica" w:cs="Arial"/>
      <w:color w:val="124486"/>
      <w:kern w:val="28"/>
      <w:sz w:val="28"/>
      <w:szCs w:val="28"/>
    </w:rPr>
  </w:style>
  <w:style w:type="character" w:customStyle="1" w:styleId="RecommendationBoxChar">
    <w:name w:val="Recommendation Box Char"/>
    <w:basedOn w:val="Heading2Char"/>
    <w:link w:val="RecommendationBox"/>
    <w:rsid w:val="00F268DC"/>
    <w:rPr>
      <w:rFonts w:ascii="Helvetica" w:hAnsi="Helvetica" w:cs="Arial"/>
      <w:b/>
      <w:color w:val="FFFFFF" w:themeColor="background1"/>
      <w:spacing w:val="4"/>
      <w:kern w:val="28"/>
      <w:sz w:val="24"/>
      <w:szCs w:val="28"/>
      <w:shd w:val="clear" w:color="auto" w:fill="007FAD"/>
    </w:rPr>
  </w:style>
  <w:style w:type="paragraph" w:styleId="Quote">
    <w:name w:val="Quote"/>
    <w:basedOn w:val="Normal"/>
    <w:next w:val="Normal"/>
    <w:link w:val="QuoteChar"/>
    <w:qFormat/>
    <w:rsid w:val="00686925"/>
    <w:pPr>
      <w:spacing w:before="200" w:after="160"/>
      <w:ind w:left="862" w:right="862"/>
    </w:pPr>
    <w:rPr>
      <w:rFonts w:ascii="Franklin Gothic Book" w:hAnsi="Franklin Gothic Book"/>
      <w:i/>
      <w:iCs/>
      <w:color w:val="404040" w:themeColor="text1" w:themeTint="BF"/>
      <w:sz w:val="20"/>
    </w:rPr>
  </w:style>
  <w:style w:type="character" w:customStyle="1" w:styleId="QuoteChar">
    <w:name w:val="Quote Char"/>
    <w:basedOn w:val="DefaultParagraphFont"/>
    <w:link w:val="Quote"/>
    <w:rsid w:val="00686925"/>
    <w:rPr>
      <w:rFonts w:ascii="Franklin Gothic Book" w:hAnsi="Franklin Gothic Book"/>
      <w:i/>
      <w:iCs/>
      <w:color w:val="404040" w:themeColor="text1" w:themeTint="BF"/>
      <w:szCs w:val="24"/>
    </w:rPr>
  </w:style>
  <w:style w:type="paragraph" w:customStyle="1" w:styleId="StyleBoxHeading1NotBold">
    <w:name w:val="Style Box Heading 1 + Not Bold"/>
    <w:basedOn w:val="BoxHeading1"/>
    <w:rsid w:val="001F38CC"/>
    <w:rPr>
      <w:b w:val="0"/>
    </w:rPr>
  </w:style>
  <w:style w:type="paragraph" w:styleId="EndnoteText">
    <w:name w:val="endnote text"/>
    <w:basedOn w:val="Normal"/>
    <w:link w:val="EndnoteTextChar"/>
    <w:semiHidden/>
    <w:unhideWhenUsed/>
    <w:rsid w:val="00593BB5"/>
    <w:rPr>
      <w:sz w:val="20"/>
      <w:szCs w:val="20"/>
    </w:rPr>
  </w:style>
  <w:style w:type="character" w:customStyle="1" w:styleId="EndnoteTextChar">
    <w:name w:val="Endnote Text Char"/>
    <w:basedOn w:val="DefaultParagraphFont"/>
    <w:link w:val="EndnoteText"/>
    <w:semiHidden/>
    <w:rsid w:val="00593BB5"/>
  </w:style>
  <w:style w:type="character" w:styleId="EndnoteReference">
    <w:name w:val="endnote reference"/>
    <w:basedOn w:val="DefaultParagraphFont"/>
    <w:semiHidden/>
    <w:unhideWhenUsed/>
    <w:rsid w:val="00593BB5"/>
    <w:rPr>
      <w:vertAlign w:val="superscript"/>
    </w:rPr>
  </w:style>
  <w:style w:type="paragraph" w:customStyle="1" w:styleId="Pull-out">
    <w:name w:val="Pull-out"/>
    <w:basedOn w:val="Heading2"/>
    <w:qFormat/>
    <w:rsid w:val="00F30398"/>
    <w:pPr>
      <w:pBdr>
        <w:top w:val="single" w:sz="12" w:space="4" w:color="FF8B00"/>
        <w:bottom w:val="single" w:sz="12" w:space="2" w:color="FF8B00"/>
      </w:pBdr>
    </w:pPr>
    <w:rPr>
      <w:color w:val="E36C0A" w:themeColor="accent2"/>
      <w:sz w:val="22"/>
    </w:rPr>
  </w:style>
  <w:style w:type="paragraph" w:customStyle="1" w:styleId="TableName">
    <w:name w:val="Table Name"/>
    <w:basedOn w:val="BodyText"/>
    <w:rsid w:val="00B770CD"/>
    <w:pPr>
      <w:spacing w:before="80" w:after="120" w:line="240" w:lineRule="exact"/>
    </w:pPr>
    <w:rPr>
      <w:b/>
      <w:color w:val="007FAD"/>
      <w:sz w:val="22"/>
    </w:rPr>
  </w:style>
  <w:style w:type="paragraph" w:customStyle="1" w:styleId="TableandFigureName">
    <w:name w:val="Table and Figure Name"/>
    <w:basedOn w:val="Heading4"/>
    <w:link w:val="TableandFigureNameChar"/>
    <w:qFormat/>
    <w:rsid w:val="004E0913"/>
    <w:pPr>
      <w:tabs>
        <w:tab w:val="left" w:pos="993"/>
      </w:tabs>
    </w:pPr>
    <w:rPr>
      <w:color w:val="auto"/>
      <w:sz w:val="20"/>
    </w:rPr>
  </w:style>
  <w:style w:type="paragraph" w:customStyle="1" w:styleId="TableandFigureCaption">
    <w:name w:val="Table and Figure Caption"/>
    <w:basedOn w:val="TableandFigureName"/>
    <w:link w:val="TableandFigureCaptionChar"/>
    <w:qFormat/>
    <w:rsid w:val="00E86256"/>
    <w:pPr>
      <w:spacing w:before="0"/>
    </w:pPr>
    <w:rPr>
      <w:b w:val="0"/>
      <w:color w:val="595959" w:themeColor="text1" w:themeTint="A6"/>
      <w:sz w:val="19"/>
    </w:rPr>
  </w:style>
  <w:style w:type="table" w:customStyle="1" w:styleId="DFATtable">
    <w:name w:val="DFAT table"/>
    <w:basedOn w:val="TableNormal"/>
    <w:uiPriority w:val="99"/>
    <w:rsid w:val="0027552C"/>
    <w:pPr>
      <w:keepNext/>
    </w:pPr>
    <w:tblPr>
      <w:tblBorders>
        <w:bottom w:val="single" w:sz="4" w:space="0" w:color="808080"/>
      </w:tblBorders>
      <w:tblCellMar>
        <w:top w:w="85" w:type="dxa"/>
        <w:left w:w="85" w:type="dxa"/>
        <w:right w:w="85" w:type="dxa"/>
      </w:tblCellMar>
    </w:tblPr>
    <w:tblStylePr w:type="firstRow">
      <w:pPr>
        <w:jc w:val="left"/>
      </w:pPr>
      <w:tblPr/>
      <w:tcPr>
        <w:tcBorders>
          <w:bottom w:val="single" w:sz="4" w:space="0" w:color="808080"/>
          <w:insideH w:val="nil"/>
        </w:tcBorders>
      </w:tcPr>
    </w:tblStylePr>
  </w:style>
  <w:style w:type="paragraph" w:styleId="CommentText">
    <w:name w:val="annotation text"/>
    <w:basedOn w:val="Normal"/>
    <w:link w:val="CommentTextChar"/>
    <w:semiHidden/>
    <w:unhideWhenUsed/>
    <w:rsid w:val="00B770CD"/>
    <w:rPr>
      <w:sz w:val="20"/>
      <w:szCs w:val="20"/>
    </w:rPr>
  </w:style>
  <w:style w:type="character" w:customStyle="1" w:styleId="CommentTextChar">
    <w:name w:val="Comment Text Char"/>
    <w:basedOn w:val="DefaultParagraphFont"/>
    <w:link w:val="CommentText"/>
    <w:semiHidden/>
    <w:rsid w:val="00B770CD"/>
  </w:style>
  <w:style w:type="character" w:customStyle="1" w:styleId="Highlightorange">
    <w:name w:val="Highlight orange"/>
    <w:basedOn w:val="DefaultParagraphFont"/>
    <w:uiPriority w:val="1"/>
    <w:rsid w:val="00E86256"/>
    <w:rPr>
      <w:b/>
      <w:color w:val="BFBFBF" w:themeColor="accent6" w:themeShade="BF"/>
    </w:rPr>
  </w:style>
  <w:style w:type="character" w:customStyle="1" w:styleId="QuoteSource">
    <w:name w:val="QuoteSource"/>
    <w:basedOn w:val="DefaultParagraphFont"/>
    <w:uiPriority w:val="1"/>
    <w:rsid w:val="00971391"/>
    <w:rPr>
      <w:i/>
    </w:rPr>
  </w:style>
  <w:style w:type="character" w:customStyle="1" w:styleId="Heading4Char">
    <w:name w:val="Heading 4 Char"/>
    <w:basedOn w:val="DefaultParagraphFont"/>
    <w:link w:val="Heading4"/>
    <w:rsid w:val="00EA5A39"/>
    <w:rPr>
      <w:rFonts w:ascii="Helvetica" w:hAnsi="Helvetica" w:cs="Arial"/>
      <w:b/>
      <w:color w:val="124486"/>
      <w:kern w:val="28"/>
      <w:sz w:val="21"/>
      <w:szCs w:val="22"/>
      <w:lang w:eastAsia="zh-CN"/>
    </w:rPr>
  </w:style>
  <w:style w:type="character" w:customStyle="1" w:styleId="TableandFigureNameChar">
    <w:name w:val="Table and Figure Name Char"/>
    <w:basedOn w:val="Heading4Char"/>
    <w:link w:val="TableandFigureName"/>
    <w:rsid w:val="004E0913"/>
    <w:rPr>
      <w:rFonts w:ascii="Helvetica" w:hAnsi="Helvetica" w:cs="Arial"/>
      <w:b/>
      <w:color w:val="124486"/>
      <w:kern w:val="28"/>
      <w:sz w:val="21"/>
      <w:szCs w:val="22"/>
      <w:lang w:eastAsia="zh-CN"/>
    </w:rPr>
  </w:style>
  <w:style w:type="character" w:customStyle="1" w:styleId="Highlightblue">
    <w:name w:val="Highlight blue"/>
    <w:basedOn w:val="DefaultParagraphFont"/>
    <w:uiPriority w:val="1"/>
    <w:rsid w:val="00E86256"/>
    <w:rPr>
      <w:b/>
      <w:color w:val="0070C0"/>
    </w:rPr>
  </w:style>
  <w:style w:type="character" w:customStyle="1" w:styleId="TableandFigureCaptionChar">
    <w:name w:val="Table and Figure Caption Char"/>
    <w:basedOn w:val="TableandFigureNameChar"/>
    <w:link w:val="TableandFigureCaption"/>
    <w:rsid w:val="00E86256"/>
    <w:rPr>
      <w:rFonts w:ascii="Helvetica" w:hAnsi="Helvetica" w:cs="Arial"/>
      <w:b w:val="0"/>
      <w:color w:val="595959" w:themeColor="text1" w:themeTint="A6"/>
      <w:kern w:val="28"/>
      <w:sz w:val="19"/>
      <w:szCs w:val="22"/>
      <w:lang w:eastAsia="zh-CN"/>
    </w:rPr>
  </w:style>
  <w:style w:type="paragraph" w:customStyle="1" w:styleId="RecommendationBoxBullet">
    <w:name w:val="Recommendation Box Bullet"/>
    <w:basedOn w:val="RecommendationBoxText"/>
    <w:qFormat/>
    <w:rsid w:val="00F268DC"/>
    <w:pPr>
      <w:numPr>
        <w:numId w:val="16"/>
      </w:numPr>
      <w:ind w:left="284" w:hanging="284"/>
    </w:pPr>
  </w:style>
  <w:style w:type="character" w:styleId="Strong">
    <w:name w:val="Strong"/>
    <w:basedOn w:val="DefaultParagraphFont"/>
    <w:uiPriority w:val="22"/>
    <w:qFormat/>
    <w:rsid w:val="00E30B3C"/>
    <w:rPr>
      <w:b/>
      <w:bCs/>
    </w:rPr>
  </w:style>
  <w:style w:type="paragraph" w:customStyle="1" w:styleId="StyleImprintTextBoxSinglesolidlineAuto05ptLinewid">
    <w:name w:val="Style ImprintText + Box: (Single solid line Auto  0.5 pt Line wid..."/>
    <w:basedOn w:val="ImprintText"/>
    <w:rsid w:val="00FA7B11"/>
    <w:pPr>
      <w:pBdr>
        <w:top w:val="single" w:sz="4" w:space="1" w:color="auto"/>
      </w:pBdr>
    </w:pPr>
  </w:style>
  <w:style w:type="paragraph" w:customStyle="1" w:styleId="ImprintText-Copyright">
    <w:name w:val="ImprintText-Copyright"/>
    <w:basedOn w:val="ImprintText"/>
    <w:rsid w:val="00033C14"/>
    <w:pPr>
      <w:pBdr>
        <w:top w:val="single" w:sz="4" w:space="4" w:color="auto"/>
      </w:pBdr>
    </w:pPr>
  </w:style>
  <w:style w:type="paragraph" w:customStyle="1" w:styleId="ImprintText">
    <w:name w:val="ImprintText"/>
    <w:basedOn w:val="Normal"/>
    <w:uiPriority w:val="99"/>
    <w:rsid w:val="00033C14"/>
    <w:pPr>
      <w:spacing w:before="40" w:after="160"/>
    </w:pPr>
    <w:rPr>
      <w:rFonts w:ascii="Franklin Gothic Book" w:hAnsi="Franklin Gothic Book"/>
      <w:sz w:val="16"/>
      <w:szCs w:val="20"/>
    </w:rPr>
  </w:style>
  <w:style w:type="character" w:styleId="Emphasis">
    <w:name w:val="Emphasis"/>
    <w:basedOn w:val="DefaultParagraphFont"/>
    <w:uiPriority w:val="99"/>
    <w:qFormat/>
    <w:rsid w:val="00611F77"/>
    <w:rPr>
      <w:i/>
      <w:iCs/>
    </w:rPr>
  </w:style>
  <w:style w:type="paragraph" w:customStyle="1" w:styleId="Heading1b">
    <w:name w:val="Heading 1b"/>
    <w:basedOn w:val="Heading1"/>
    <w:rsid w:val="00DA6F11"/>
    <w:pPr>
      <w:tabs>
        <w:tab w:val="left" w:pos="720"/>
      </w:tabs>
      <w:spacing w:after="1200"/>
    </w:pPr>
    <w:rPr>
      <w:color w:val="FFFFFF" w:themeColor="background1"/>
    </w:rPr>
  </w:style>
  <w:style w:type="paragraph" w:customStyle="1" w:styleId="Style1">
    <w:name w:val="Style1"/>
    <w:basedOn w:val="RecommendationBoxBullet"/>
    <w:rsid w:val="000035B1"/>
    <w:pPr>
      <w:numPr>
        <w:numId w:val="17"/>
      </w:numPr>
      <w:ind w:left="284" w:hanging="284"/>
      <w:outlineLvl w:val="0"/>
    </w:pPr>
  </w:style>
  <w:style w:type="character" w:customStyle="1" w:styleId="Heading1Char">
    <w:name w:val="Heading 1 Char"/>
    <w:basedOn w:val="DefaultParagraphFont"/>
    <w:link w:val="Heading1"/>
    <w:rsid w:val="0008743C"/>
    <w:rPr>
      <w:rFonts w:ascii="Arial" w:hAnsi="Arial"/>
      <w:color w:val="134486"/>
      <w:spacing w:val="-10"/>
      <w:kern w:val="28"/>
      <w:sz w:val="40"/>
      <w:szCs w:val="50"/>
    </w:rPr>
  </w:style>
  <w:style w:type="paragraph" w:customStyle="1" w:styleId="Footer-ODE">
    <w:name w:val="Footer-ODE"/>
    <w:basedOn w:val="Normal"/>
    <w:uiPriority w:val="99"/>
    <w:rsid w:val="00CB2520"/>
    <w:pPr>
      <w:widowControl w:val="0"/>
      <w:pBdr>
        <w:top w:val="single" w:sz="4" w:space="6" w:color="007FAD"/>
      </w:pBdr>
      <w:autoSpaceDE w:val="0"/>
      <w:autoSpaceDN w:val="0"/>
      <w:adjustRightInd w:val="0"/>
      <w:spacing w:before="120"/>
      <w:textAlignment w:val="center"/>
    </w:pPr>
    <w:rPr>
      <w:rFonts w:ascii="SourceSansPro-Regular" w:hAnsi="SourceSansPro-Regular" w:cs="SourceSansPro-Regular"/>
      <w:color w:val="007FAD"/>
      <w:spacing w:val="5"/>
      <w:sz w:val="20"/>
      <w:szCs w:val="20"/>
      <w:lang w:val="en-US"/>
    </w:rPr>
  </w:style>
  <w:style w:type="table" w:styleId="LightGrid-Accent1">
    <w:name w:val="Light Grid Accent 1"/>
    <w:basedOn w:val="TableNormal"/>
    <w:uiPriority w:val="62"/>
    <w:rsid w:val="0026444B"/>
    <w:tblPr>
      <w:tblStyleRowBandSize w:val="1"/>
      <w:tblStyleColBandSize w:val="1"/>
      <w:tblBorders>
        <w:top w:val="single" w:sz="8" w:space="0" w:color="124486" w:themeColor="accent1"/>
        <w:left w:val="single" w:sz="8" w:space="0" w:color="124486" w:themeColor="accent1"/>
        <w:bottom w:val="single" w:sz="8" w:space="0" w:color="124486" w:themeColor="accent1"/>
        <w:right w:val="single" w:sz="8" w:space="0" w:color="124486" w:themeColor="accent1"/>
        <w:insideH w:val="single" w:sz="8" w:space="0" w:color="124486" w:themeColor="accent1"/>
        <w:insideV w:val="single" w:sz="8" w:space="0" w:color="12448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24486" w:themeColor="accent1"/>
          <w:left w:val="single" w:sz="8" w:space="0" w:color="124486" w:themeColor="accent1"/>
          <w:bottom w:val="single" w:sz="18" w:space="0" w:color="124486" w:themeColor="accent1"/>
          <w:right w:val="single" w:sz="8" w:space="0" w:color="124486" w:themeColor="accent1"/>
          <w:insideH w:val="nil"/>
          <w:insideV w:val="single" w:sz="8" w:space="0" w:color="12448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24486" w:themeColor="accent1"/>
          <w:left w:val="single" w:sz="8" w:space="0" w:color="124486" w:themeColor="accent1"/>
          <w:bottom w:val="single" w:sz="8" w:space="0" w:color="124486" w:themeColor="accent1"/>
          <w:right w:val="single" w:sz="8" w:space="0" w:color="124486" w:themeColor="accent1"/>
          <w:insideH w:val="nil"/>
          <w:insideV w:val="single" w:sz="8" w:space="0" w:color="12448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24486" w:themeColor="accent1"/>
          <w:left w:val="single" w:sz="8" w:space="0" w:color="124486" w:themeColor="accent1"/>
          <w:bottom w:val="single" w:sz="8" w:space="0" w:color="124486" w:themeColor="accent1"/>
          <w:right w:val="single" w:sz="8" w:space="0" w:color="124486" w:themeColor="accent1"/>
        </w:tcBorders>
      </w:tcPr>
    </w:tblStylePr>
    <w:tblStylePr w:type="band1Vert">
      <w:tblPr/>
      <w:tcPr>
        <w:tcBorders>
          <w:top w:val="single" w:sz="8" w:space="0" w:color="124486" w:themeColor="accent1"/>
          <w:left w:val="single" w:sz="8" w:space="0" w:color="124486" w:themeColor="accent1"/>
          <w:bottom w:val="single" w:sz="8" w:space="0" w:color="124486" w:themeColor="accent1"/>
          <w:right w:val="single" w:sz="8" w:space="0" w:color="124486" w:themeColor="accent1"/>
        </w:tcBorders>
        <w:shd w:val="clear" w:color="auto" w:fill="B0CDF4" w:themeFill="accent1" w:themeFillTint="3F"/>
      </w:tcPr>
    </w:tblStylePr>
    <w:tblStylePr w:type="band1Horz">
      <w:tblPr/>
      <w:tcPr>
        <w:tcBorders>
          <w:top w:val="single" w:sz="8" w:space="0" w:color="124486" w:themeColor="accent1"/>
          <w:left w:val="single" w:sz="8" w:space="0" w:color="124486" w:themeColor="accent1"/>
          <w:bottom w:val="single" w:sz="8" w:space="0" w:color="124486" w:themeColor="accent1"/>
          <w:right w:val="single" w:sz="8" w:space="0" w:color="124486" w:themeColor="accent1"/>
          <w:insideV w:val="single" w:sz="8" w:space="0" w:color="124486" w:themeColor="accent1"/>
        </w:tcBorders>
        <w:shd w:val="clear" w:color="auto" w:fill="B0CDF4" w:themeFill="accent1" w:themeFillTint="3F"/>
      </w:tcPr>
    </w:tblStylePr>
    <w:tblStylePr w:type="band2Horz">
      <w:tblPr/>
      <w:tcPr>
        <w:tcBorders>
          <w:top w:val="single" w:sz="8" w:space="0" w:color="124486" w:themeColor="accent1"/>
          <w:left w:val="single" w:sz="8" w:space="0" w:color="124486" w:themeColor="accent1"/>
          <w:bottom w:val="single" w:sz="8" w:space="0" w:color="124486" w:themeColor="accent1"/>
          <w:right w:val="single" w:sz="8" w:space="0" w:color="124486" w:themeColor="accent1"/>
          <w:insideV w:val="single" w:sz="8" w:space="0" w:color="124486" w:themeColor="accent1"/>
        </w:tcBorders>
      </w:tcPr>
    </w:tblStylePr>
  </w:style>
  <w:style w:type="table" w:styleId="MediumList1-Accent1">
    <w:name w:val="Medium List 1 Accent 1"/>
    <w:basedOn w:val="TableNormal"/>
    <w:rsid w:val="0026444B"/>
    <w:rPr>
      <w:color w:val="000000" w:themeColor="text1"/>
    </w:rPr>
    <w:tblPr>
      <w:tblStyleRowBandSize w:val="1"/>
      <w:tblStyleColBandSize w:val="1"/>
      <w:tblBorders>
        <w:top w:val="single" w:sz="8" w:space="0" w:color="124486" w:themeColor="accent1"/>
        <w:bottom w:val="single" w:sz="8" w:space="0" w:color="124486" w:themeColor="accent1"/>
      </w:tblBorders>
    </w:tblPr>
    <w:tblStylePr w:type="firstRow">
      <w:rPr>
        <w:rFonts w:asciiTheme="majorHAnsi" w:eastAsiaTheme="majorEastAsia" w:hAnsiTheme="majorHAnsi" w:cstheme="majorBidi"/>
      </w:rPr>
      <w:tblPr/>
      <w:tcPr>
        <w:tcBorders>
          <w:top w:val="nil"/>
          <w:bottom w:val="single" w:sz="8" w:space="0" w:color="124486" w:themeColor="accent1"/>
        </w:tcBorders>
      </w:tcPr>
    </w:tblStylePr>
    <w:tblStylePr w:type="lastRow">
      <w:rPr>
        <w:b/>
        <w:bCs/>
        <w:color w:val="1F497D" w:themeColor="text2"/>
      </w:rPr>
      <w:tblPr/>
      <w:tcPr>
        <w:tcBorders>
          <w:top w:val="single" w:sz="8" w:space="0" w:color="124486" w:themeColor="accent1"/>
          <w:bottom w:val="single" w:sz="8" w:space="0" w:color="124486" w:themeColor="accent1"/>
        </w:tcBorders>
      </w:tcPr>
    </w:tblStylePr>
    <w:tblStylePr w:type="firstCol">
      <w:rPr>
        <w:b/>
        <w:bCs/>
      </w:rPr>
    </w:tblStylePr>
    <w:tblStylePr w:type="lastCol">
      <w:rPr>
        <w:b/>
        <w:bCs/>
      </w:rPr>
      <w:tblPr/>
      <w:tcPr>
        <w:tcBorders>
          <w:top w:val="single" w:sz="8" w:space="0" w:color="124486" w:themeColor="accent1"/>
          <w:bottom w:val="single" w:sz="8" w:space="0" w:color="124486" w:themeColor="accent1"/>
        </w:tcBorders>
      </w:tcPr>
    </w:tblStylePr>
    <w:tblStylePr w:type="band1Vert">
      <w:tblPr/>
      <w:tcPr>
        <w:shd w:val="clear" w:color="auto" w:fill="B0CDF4" w:themeFill="accent1" w:themeFillTint="3F"/>
      </w:tcPr>
    </w:tblStylePr>
    <w:tblStylePr w:type="band1Horz">
      <w:tblPr/>
      <w:tcPr>
        <w:shd w:val="clear" w:color="auto" w:fill="B0CDF4" w:themeFill="accent1" w:themeFillTint="3F"/>
      </w:tcPr>
    </w:tblStylePr>
  </w:style>
  <w:style w:type="table" w:styleId="MediumShading1-Accent1">
    <w:name w:val="Medium Shading 1 Accent 1"/>
    <w:basedOn w:val="TableNormal"/>
    <w:rsid w:val="008E7EA5"/>
    <w:tblPr>
      <w:tblStyleRowBandSize w:val="1"/>
      <w:tblStyleColBandSize w:val="1"/>
      <w:tblBorders>
        <w:top w:val="single" w:sz="8" w:space="0" w:color="1C6BD4" w:themeColor="accent1" w:themeTint="BF"/>
        <w:left w:val="single" w:sz="8" w:space="0" w:color="1C6BD4" w:themeColor="accent1" w:themeTint="BF"/>
        <w:bottom w:val="single" w:sz="8" w:space="0" w:color="1C6BD4" w:themeColor="accent1" w:themeTint="BF"/>
        <w:right w:val="single" w:sz="8" w:space="0" w:color="1C6BD4" w:themeColor="accent1" w:themeTint="BF"/>
        <w:insideH w:val="single" w:sz="8" w:space="0" w:color="1C6BD4" w:themeColor="accent1" w:themeTint="BF"/>
      </w:tblBorders>
    </w:tblPr>
    <w:tblStylePr w:type="firstRow">
      <w:pPr>
        <w:spacing w:before="0" w:after="0" w:line="240" w:lineRule="auto"/>
      </w:pPr>
      <w:rPr>
        <w:b/>
        <w:bCs/>
        <w:color w:val="FFFFFF" w:themeColor="background1"/>
      </w:rPr>
      <w:tblPr/>
      <w:tcPr>
        <w:tcBorders>
          <w:top w:val="single" w:sz="8" w:space="0" w:color="1C6BD4" w:themeColor="accent1" w:themeTint="BF"/>
          <w:left w:val="single" w:sz="8" w:space="0" w:color="1C6BD4" w:themeColor="accent1" w:themeTint="BF"/>
          <w:bottom w:val="single" w:sz="8" w:space="0" w:color="1C6BD4" w:themeColor="accent1" w:themeTint="BF"/>
          <w:right w:val="single" w:sz="8" w:space="0" w:color="1C6BD4" w:themeColor="accent1" w:themeTint="BF"/>
          <w:insideH w:val="nil"/>
          <w:insideV w:val="nil"/>
        </w:tcBorders>
        <w:shd w:val="clear" w:color="auto" w:fill="124486" w:themeFill="accent1"/>
      </w:tcPr>
    </w:tblStylePr>
    <w:tblStylePr w:type="lastRow">
      <w:pPr>
        <w:spacing w:before="0" w:after="0" w:line="240" w:lineRule="auto"/>
      </w:pPr>
      <w:rPr>
        <w:b/>
        <w:bCs/>
      </w:rPr>
      <w:tblPr/>
      <w:tcPr>
        <w:tcBorders>
          <w:top w:val="double" w:sz="6" w:space="0" w:color="1C6BD4" w:themeColor="accent1" w:themeTint="BF"/>
          <w:left w:val="single" w:sz="8" w:space="0" w:color="1C6BD4" w:themeColor="accent1" w:themeTint="BF"/>
          <w:bottom w:val="single" w:sz="8" w:space="0" w:color="1C6BD4" w:themeColor="accent1" w:themeTint="BF"/>
          <w:right w:val="single" w:sz="8" w:space="0" w:color="1C6BD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0CDF4" w:themeFill="accent1" w:themeFillTint="3F"/>
      </w:tcPr>
    </w:tblStylePr>
    <w:tblStylePr w:type="band1Horz">
      <w:tblPr/>
      <w:tcPr>
        <w:tcBorders>
          <w:insideH w:val="nil"/>
          <w:insideV w:val="nil"/>
        </w:tcBorders>
        <w:shd w:val="clear" w:color="auto" w:fill="B0CDF4" w:themeFill="accent1" w:themeFillTint="3F"/>
      </w:tcPr>
    </w:tblStylePr>
    <w:tblStylePr w:type="band2Horz">
      <w:tblPr/>
      <w:tcPr>
        <w:tcBorders>
          <w:insideH w:val="nil"/>
          <w:insideV w:val="nil"/>
        </w:tcBorders>
      </w:tcPr>
    </w:tblStylePr>
  </w:style>
  <w:style w:type="paragraph" w:customStyle="1" w:styleId="TableHeading20">
    <w:name w:val="TableHeading2"/>
    <w:basedOn w:val="Normal"/>
    <w:qFormat/>
    <w:rsid w:val="00CE6875"/>
    <w:pPr>
      <w:keepNext/>
      <w:spacing w:before="80" w:after="80" w:line="200" w:lineRule="atLeast"/>
    </w:pPr>
    <w:rPr>
      <w:rFonts w:ascii="Arial" w:hAnsi="Arial"/>
      <w:b/>
      <w:bCs/>
      <w:i/>
      <w:color w:val="FFFFFF" w:themeColor="background1"/>
      <w:sz w:val="20"/>
      <w:szCs w:val="21"/>
    </w:rPr>
  </w:style>
  <w:style w:type="paragraph" w:customStyle="1" w:styleId="Tabletext0">
    <w:name w:val="Table_text"/>
    <w:basedOn w:val="Normal"/>
    <w:link w:val="TabletextChar0"/>
    <w:qFormat/>
    <w:rsid w:val="00CE6875"/>
    <w:pPr>
      <w:keepNext/>
      <w:spacing w:before="40" w:after="40" w:line="200" w:lineRule="atLeast"/>
    </w:pPr>
    <w:rPr>
      <w:rFonts w:ascii="Franklin Gothic Book" w:hAnsi="Franklin Gothic Book"/>
      <w:color w:val="000000" w:themeColor="text1"/>
      <w:sz w:val="17"/>
      <w:szCs w:val="21"/>
    </w:rPr>
  </w:style>
  <w:style w:type="character" w:customStyle="1" w:styleId="TabletextChar0">
    <w:name w:val="Table_text Char"/>
    <w:basedOn w:val="DefaultParagraphFont"/>
    <w:link w:val="Tabletext0"/>
    <w:rsid w:val="00CE6875"/>
    <w:rPr>
      <w:rFonts w:ascii="Franklin Gothic Book" w:hAnsi="Franklin Gothic Book"/>
      <w:color w:val="000000" w:themeColor="text1"/>
      <w:sz w:val="17"/>
      <w:szCs w:val="21"/>
    </w:rPr>
  </w:style>
  <w:style w:type="paragraph" w:customStyle="1" w:styleId="FigureName">
    <w:name w:val="FigureName"/>
    <w:basedOn w:val="Normal"/>
    <w:next w:val="Normal"/>
    <w:rsid w:val="00B16036"/>
    <w:pPr>
      <w:keepNext/>
      <w:keepLines/>
      <w:tabs>
        <w:tab w:val="left" w:pos="1080"/>
      </w:tabs>
      <w:spacing w:before="80" w:after="80" w:line="288" w:lineRule="auto"/>
      <w:ind w:left="1077" w:hanging="1077"/>
    </w:pPr>
    <w:rPr>
      <w:rFonts w:ascii="Franklin Gothic Book" w:hAnsi="Franklin Gothic Book"/>
      <w:b/>
      <w:bCs/>
      <w:sz w:val="22"/>
      <w:szCs w:val="20"/>
    </w:rPr>
  </w:style>
  <w:style w:type="paragraph" w:styleId="ListParagraph">
    <w:name w:val="List Paragraph"/>
    <w:basedOn w:val="Normal"/>
    <w:uiPriority w:val="34"/>
    <w:qFormat/>
    <w:rsid w:val="00F5377A"/>
    <w:pPr>
      <w:ind w:left="720"/>
      <w:contextualSpacing/>
    </w:pPr>
    <w:rPr>
      <w:lang w:eastAsia="en-US"/>
    </w:rPr>
  </w:style>
  <w:style w:type="paragraph" w:styleId="Revision">
    <w:name w:val="Revision"/>
    <w:hidden/>
    <w:semiHidden/>
    <w:rsid w:val="00CD2EAE"/>
    <w:rPr>
      <w:sz w:val="24"/>
      <w:szCs w:val="24"/>
    </w:rPr>
  </w:style>
  <w:style w:type="character" w:customStyle="1" w:styleId="TableTextChar">
    <w:name w:val="Table Text Char"/>
    <w:basedOn w:val="DefaultParagraphFont"/>
    <w:link w:val="TableText"/>
    <w:rsid w:val="00543C24"/>
    <w:rPr>
      <w:rFonts w:ascii="Franklin Gothic Book" w:eastAsia="Calibri" w:hAnsi="Franklin Gothic Book"/>
      <w:sz w:val="17"/>
      <w:szCs w:val="17"/>
      <w:lang w:eastAsia="en-US"/>
    </w:rPr>
  </w:style>
  <w:style w:type="paragraph" w:styleId="NormalWeb">
    <w:name w:val="Normal (Web)"/>
    <w:basedOn w:val="Normal"/>
    <w:uiPriority w:val="99"/>
    <w:semiHidden/>
    <w:unhideWhenUsed/>
    <w:rsid w:val="003866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3093">
      <w:bodyDiv w:val="1"/>
      <w:marLeft w:val="0"/>
      <w:marRight w:val="0"/>
      <w:marTop w:val="0"/>
      <w:marBottom w:val="0"/>
      <w:divBdr>
        <w:top w:val="none" w:sz="0" w:space="0" w:color="auto"/>
        <w:left w:val="none" w:sz="0" w:space="0" w:color="auto"/>
        <w:bottom w:val="none" w:sz="0" w:space="0" w:color="auto"/>
        <w:right w:val="none" w:sz="0" w:space="0" w:color="auto"/>
      </w:divBdr>
    </w:div>
    <w:div w:id="313263826">
      <w:bodyDiv w:val="1"/>
      <w:marLeft w:val="0"/>
      <w:marRight w:val="0"/>
      <w:marTop w:val="0"/>
      <w:marBottom w:val="0"/>
      <w:divBdr>
        <w:top w:val="none" w:sz="0" w:space="0" w:color="auto"/>
        <w:left w:val="none" w:sz="0" w:space="0" w:color="auto"/>
        <w:bottom w:val="none" w:sz="0" w:space="0" w:color="auto"/>
        <w:right w:val="none" w:sz="0" w:space="0" w:color="auto"/>
      </w:divBdr>
    </w:div>
    <w:div w:id="427313538">
      <w:bodyDiv w:val="1"/>
      <w:marLeft w:val="0"/>
      <w:marRight w:val="0"/>
      <w:marTop w:val="0"/>
      <w:marBottom w:val="0"/>
      <w:divBdr>
        <w:top w:val="none" w:sz="0" w:space="0" w:color="auto"/>
        <w:left w:val="none" w:sz="0" w:space="0" w:color="auto"/>
        <w:bottom w:val="none" w:sz="0" w:space="0" w:color="auto"/>
        <w:right w:val="none" w:sz="0" w:space="0" w:color="auto"/>
      </w:divBdr>
    </w:div>
    <w:div w:id="467472733">
      <w:bodyDiv w:val="1"/>
      <w:marLeft w:val="0"/>
      <w:marRight w:val="0"/>
      <w:marTop w:val="0"/>
      <w:marBottom w:val="0"/>
      <w:divBdr>
        <w:top w:val="none" w:sz="0" w:space="0" w:color="auto"/>
        <w:left w:val="none" w:sz="0" w:space="0" w:color="auto"/>
        <w:bottom w:val="none" w:sz="0" w:space="0" w:color="auto"/>
        <w:right w:val="none" w:sz="0" w:space="0" w:color="auto"/>
      </w:divBdr>
    </w:div>
    <w:div w:id="701905754">
      <w:bodyDiv w:val="1"/>
      <w:marLeft w:val="0"/>
      <w:marRight w:val="0"/>
      <w:marTop w:val="0"/>
      <w:marBottom w:val="0"/>
      <w:divBdr>
        <w:top w:val="none" w:sz="0" w:space="0" w:color="auto"/>
        <w:left w:val="none" w:sz="0" w:space="0" w:color="auto"/>
        <w:bottom w:val="none" w:sz="0" w:space="0" w:color="auto"/>
        <w:right w:val="none" w:sz="0" w:space="0" w:color="auto"/>
      </w:divBdr>
    </w:div>
    <w:div w:id="720439561">
      <w:bodyDiv w:val="1"/>
      <w:marLeft w:val="0"/>
      <w:marRight w:val="0"/>
      <w:marTop w:val="0"/>
      <w:marBottom w:val="0"/>
      <w:divBdr>
        <w:top w:val="none" w:sz="0" w:space="0" w:color="auto"/>
        <w:left w:val="none" w:sz="0" w:space="0" w:color="auto"/>
        <w:bottom w:val="none" w:sz="0" w:space="0" w:color="auto"/>
        <w:right w:val="none" w:sz="0" w:space="0" w:color="auto"/>
      </w:divBdr>
    </w:div>
    <w:div w:id="938106123">
      <w:bodyDiv w:val="1"/>
      <w:marLeft w:val="0"/>
      <w:marRight w:val="0"/>
      <w:marTop w:val="0"/>
      <w:marBottom w:val="0"/>
      <w:divBdr>
        <w:top w:val="none" w:sz="0" w:space="0" w:color="auto"/>
        <w:left w:val="none" w:sz="0" w:space="0" w:color="auto"/>
        <w:bottom w:val="none" w:sz="0" w:space="0" w:color="auto"/>
        <w:right w:val="none" w:sz="0" w:space="0" w:color="auto"/>
      </w:divBdr>
    </w:div>
    <w:div w:id="1039403240">
      <w:bodyDiv w:val="1"/>
      <w:marLeft w:val="0"/>
      <w:marRight w:val="0"/>
      <w:marTop w:val="0"/>
      <w:marBottom w:val="0"/>
      <w:divBdr>
        <w:top w:val="none" w:sz="0" w:space="0" w:color="auto"/>
        <w:left w:val="none" w:sz="0" w:space="0" w:color="auto"/>
        <w:bottom w:val="none" w:sz="0" w:space="0" w:color="auto"/>
        <w:right w:val="none" w:sz="0" w:space="0" w:color="auto"/>
      </w:divBdr>
    </w:div>
    <w:div w:id="1249075623">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673868687">
      <w:bodyDiv w:val="1"/>
      <w:marLeft w:val="0"/>
      <w:marRight w:val="0"/>
      <w:marTop w:val="0"/>
      <w:marBottom w:val="0"/>
      <w:divBdr>
        <w:top w:val="none" w:sz="0" w:space="0" w:color="auto"/>
        <w:left w:val="none" w:sz="0" w:space="0" w:color="auto"/>
        <w:bottom w:val="none" w:sz="0" w:space="0" w:color="auto"/>
        <w:right w:val="none" w:sz="0" w:space="0" w:color="auto"/>
      </w:divBdr>
    </w:div>
    <w:div w:id="1676954194">
      <w:bodyDiv w:val="1"/>
      <w:marLeft w:val="0"/>
      <w:marRight w:val="0"/>
      <w:marTop w:val="0"/>
      <w:marBottom w:val="0"/>
      <w:divBdr>
        <w:top w:val="none" w:sz="0" w:space="0" w:color="auto"/>
        <w:left w:val="none" w:sz="0" w:space="0" w:color="auto"/>
        <w:bottom w:val="none" w:sz="0" w:space="0" w:color="auto"/>
        <w:right w:val="none" w:sz="0" w:space="0" w:color="auto"/>
      </w:divBdr>
      <w:divsChild>
        <w:div w:id="1902318">
          <w:marLeft w:val="1166"/>
          <w:marRight w:val="0"/>
          <w:marTop w:val="58"/>
          <w:marBottom w:val="0"/>
          <w:divBdr>
            <w:top w:val="none" w:sz="0" w:space="0" w:color="auto"/>
            <w:left w:val="none" w:sz="0" w:space="0" w:color="auto"/>
            <w:bottom w:val="none" w:sz="0" w:space="0" w:color="auto"/>
            <w:right w:val="none" w:sz="0" w:space="0" w:color="auto"/>
          </w:divBdr>
        </w:div>
        <w:div w:id="1975141300">
          <w:marLeft w:val="1166"/>
          <w:marRight w:val="0"/>
          <w:marTop w:val="58"/>
          <w:marBottom w:val="0"/>
          <w:divBdr>
            <w:top w:val="none" w:sz="0" w:space="0" w:color="auto"/>
            <w:left w:val="none" w:sz="0" w:space="0" w:color="auto"/>
            <w:bottom w:val="none" w:sz="0" w:space="0" w:color="auto"/>
            <w:right w:val="none" w:sz="0" w:space="0" w:color="auto"/>
          </w:divBdr>
        </w:div>
      </w:divsChild>
    </w:div>
    <w:div w:id="183903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http://www.ode.dfat.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ode.dfat.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avis\AppData\Local\Hewlett-Packard\HP%20TRIM\TEMP\HPTRIM.4120\t0NQ6104.DOTX" TargetMode="External"/></Relationships>
</file>

<file path=word/theme/theme1.xml><?xml version="1.0" encoding="utf-8"?>
<a:theme xmlns:a="http://schemas.openxmlformats.org/drawingml/2006/main" name="Office Theme">
  <a:themeElements>
    <a:clrScheme name="ODE colour palette">
      <a:dk1>
        <a:sysClr val="windowText" lastClr="000000"/>
      </a:dk1>
      <a:lt1>
        <a:sysClr val="window" lastClr="FFFFFF"/>
      </a:lt1>
      <a:dk2>
        <a:srgbClr val="1F497D"/>
      </a:dk2>
      <a:lt2>
        <a:srgbClr val="EEECE1"/>
      </a:lt2>
      <a:accent1>
        <a:srgbClr val="124486"/>
      </a:accent1>
      <a:accent2>
        <a:srgbClr val="E36C0A"/>
      </a:accent2>
      <a:accent3>
        <a:srgbClr val="0070C0"/>
      </a:accent3>
      <a:accent4>
        <a:srgbClr val="007FAD"/>
      </a:accent4>
      <a:accent5>
        <a:srgbClr val="D0DAE7"/>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97E0CA36F93F49A064E94984C37C74" ma:contentTypeVersion="1" ma:contentTypeDescription="Create a new document." ma:contentTypeScope="" ma:versionID="a1ec0aab63804d740f38be68fd3aa03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E1F2B1-6C97-4143-A4C9-9A592F9491EE}"/>
</file>

<file path=customXml/itemProps2.xml><?xml version="1.0" encoding="utf-8"?>
<ds:datastoreItem xmlns:ds="http://schemas.openxmlformats.org/officeDocument/2006/customXml" ds:itemID="{73C6FE60-EE45-4CDC-8EBC-60F1489752B3}"/>
</file>

<file path=customXml/itemProps3.xml><?xml version="1.0" encoding="utf-8"?>
<ds:datastoreItem xmlns:ds="http://schemas.openxmlformats.org/officeDocument/2006/customXml" ds:itemID="{F0AF316B-9F00-4853-A085-B9908CC020F5}"/>
</file>

<file path=customXml/itemProps4.xml><?xml version="1.0" encoding="utf-8"?>
<ds:datastoreItem xmlns:ds="http://schemas.openxmlformats.org/officeDocument/2006/customXml" ds:itemID="{D600B2BE-E33A-4B2D-A0AC-05D67D87E28A}"/>
</file>

<file path=docProps/app.xml><?xml version="1.0" encoding="utf-8"?>
<Properties xmlns="http://schemas.openxmlformats.org/officeDocument/2006/extended-properties" xmlns:vt="http://schemas.openxmlformats.org/officeDocument/2006/docPropsVTypes">
  <Template>t0NQ6104</Template>
  <TotalTime>1</TotalTime>
  <Pages>29</Pages>
  <Words>8262</Words>
  <Characters>46565</Characters>
  <Application>Microsoft Office Word</Application>
  <DocSecurity>0</DocSecurity>
  <Lines>1794</Lines>
  <Paragraphs>943</Paragraphs>
  <ScaleCrop>false</ScaleCrop>
  <HeadingPairs>
    <vt:vector size="2" baseType="variant">
      <vt:variant>
        <vt:lpstr>Title</vt:lpstr>
      </vt:variant>
      <vt:variant>
        <vt:i4>1</vt:i4>
      </vt:variant>
    </vt:vector>
  </HeadingPairs>
  <TitlesOfParts>
    <vt:vector size="1" baseType="lpstr">
      <vt:lpstr>Report</vt:lpstr>
    </vt:vector>
  </TitlesOfParts>
  <Company>ByWord Services</Company>
  <LinksUpToDate>false</LinksUpToDate>
  <CharactersWithSpaces>54016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Davis, Penny</dc:creator>
  <cp:lastModifiedBy>Davis, Penny</cp:lastModifiedBy>
  <cp:revision>2</cp:revision>
  <cp:lastPrinted>2016-03-09T01:55:00Z</cp:lastPrinted>
  <dcterms:created xsi:type="dcterms:W3CDTF">2016-05-26T02:35:00Z</dcterms:created>
  <dcterms:modified xsi:type="dcterms:W3CDTF">2016-05-26T02:35:00Z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12fb00fd-0dcf-4a79-b616-926732004aa3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0x0101003B97E0CA36F93F49A064E94984C37C74</vt:lpwstr>
  </property>
  <property fmtid="{D5CDD505-2E9C-101B-9397-08002B2CF9AE}" pid="6" name="Order">
    <vt:r8>71300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